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89AA" w14:textId="40362DC2" w:rsidR="00B44C93" w:rsidRPr="00426B5C" w:rsidRDefault="003752C7" w:rsidP="00B44C93">
      <w:pPr>
        <w:pStyle w:val="Nadpis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ZPRÁVA O ČINNOSTI VÝBORU </w:t>
      </w:r>
      <w:r w:rsidR="00B44C93" w:rsidRPr="00426B5C">
        <w:rPr>
          <w:rFonts w:ascii="Tahoma" w:hAnsi="Tahoma" w:cs="Tahoma"/>
          <w:sz w:val="24"/>
        </w:rPr>
        <w:t>FINANČNÍHO</w:t>
      </w:r>
    </w:p>
    <w:p w14:paraId="2E5AF468" w14:textId="0F86EDE4" w:rsidR="00B44C93" w:rsidRPr="00426B5C" w:rsidRDefault="003752C7" w:rsidP="00B44C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ahoma" w:hAnsi="Tahoma" w:cs="Tahoma"/>
          <w:b/>
          <w:bCs/>
          <w:caps/>
        </w:rPr>
      </w:pPr>
      <w:r>
        <w:rPr>
          <w:rFonts w:ascii="Tahoma" w:hAnsi="Tahoma" w:cs="Tahoma"/>
          <w:b/>
          <w:bCs/>
          <w:caps/>
        </w:rPr>
        <w:t>Zastupitelstva Moravskoslezského</w:t>
      </w:r>
      <w:r w:rsidR="00B44C93" w:rsidRPr="00426B5C">
        <w:rPr>
          <w:rFonts w:ascii="Tahoma" w:hAnsi="Tahoma" w:cs="Tahoma"/>
          <w:b/>
          <w:bCs/>
          <w:caps/>
        </w:rPr>
        <w:t xml:space="preserve"> kraje</w:t>
      </w:r>
    </w:p>
    <w:p w14:paraId="725F15B7" w14:textId="1CED9FC4"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r w:rsidRPr="00426B5C">
        <w:rPr>
          <w:rFonts w:ascii="Tahoma" w:hAnsi="Tahoma" w:cs="Tahoma"/>
          <w:sz w:val="24"/>
        </w:rPr>
        <w:t>za období PROSINEC 20</w:t>
      </w:r>
      <w:r w:rsidR="00AA7D8B">
        <w:rPr>
          <w:rFonts w:ascii="Tahoma" w:hAnsi="Tahoma" w:cs="Tahoma"/>
          <w:sz w:val="24"/>
        </w:rPr>
        <w:t>2</w:t>
      </w:r>
      <w:r w:rsidR="00970708">
        <w:rPr>
          <w:rFonts w:ascii="Tahoma" w:hAnsi="Tahoma" w:cs="Tahoma"/>
          <w:sz w:val="24"/>
        </w:rPr>
        <w:t>4</w:t>
      </w:r>
      <w:r w:rsidRPr="00426B5C">
        <w:rPr>
          <w:rFonts w:ascii="Tahoma" w:hAnsi="Tahoma" w:cs="Tahoma"/>
          <w:sz w:val="24"/>
        </w:rPr>
        <w:t xml:space="preserve"> </w:t>
      </w:r>
      <w:r w:rsidR="00263ECE" w:rsidRPr="00426B5C">
        <w:rPr>
          <w:rFonts w:ascii="Tahoma" w:hAnsi="Tahoma" w:cs="Tahoma"/>
          <w:sz w:val="24"/>
        </w:rPr>
        <w:t>–</w:t>
      </w:r>
      <w:r w:rsidR="002D2B7C" w:rsidRPr="00426B5C">
        <w:rPr>
          <w:rFonts w:ascii="Tahoma" w:hAnsi="Tahoma" w:cs="Tahoma"/>
          <w:sz w:val="24"/>
        </w:rPr>
        <w:t xml:space="preserve"> </w:t>
      </w:r>
      <w:r w:rsidR="00DF3AF1">
        <w:rPr>
          <w:rFonts w:ascii="Tahoma" w:hAnsi="Tahoma" w:cs="Tahoma"/>
          <w:sz w:val="24"/>
        </w:rPr>
        <w:t>ZÁŘÍ</w:t>
      </w:r>
      <w:r w:rsidR="0045544F">
        <w:rPr>
          <w:rFonts w:ascii="Tahoma" w:hAnsi="Tahoma" w:cs="Tahoma"/>
          <w:sz w:val="24"/>
        </w:rPr>
        <w:t xml:space="preserve"> </w:t>
      </w:r>
      <w:r w:rsidRPr="00426B5C">
        <w:rPr>
          <w:rFonts w:ascii="Tahoma" w:hAnsi="Tahoma" w:cs="Tahoma"/>
          <w:sz w:val="24"/>
        </w:rPr>
        <w:t>20</w:t>
      </w:r>
      <w:r w:rsidR="00AA7D8B">
        <w:rPr>
          <w:rFonts w:ascii="Tahoma" w:hAnsi="Tahoma" w:cs="Tahoma"/>
          <w:sz w:val="24"/>
        </w:rPr>
        <w:t>2</w:t>
      </w:r>
      <w:r w:rsidR="00970708">
        <w:rPr>
          <w:rFonts w:ascii="Tahoma" w:hAnsi="Tahoma" w:cs="Tahoma"/>
          <w:sz w:val="24"/>
        </w:rPr>
        <w:t>5</w:t>
      </w:r>
    </w:p>
    <w:p w14:paraId="44D108D0" w14:textId="77777777" w:rsidR="00B44C93" w:rsidRPr="00426B5C" w:rsidRDefault="00B44C93" w:rsidP="00B44C93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FF0000"/>
        </w:rPr>
      </w:pPr>
    </w:p>
    <w:p w14:paraId="336CDE91" w14:textId="2A0B5A48" w:rsidR="00D82126" w:rsidRPr="00914A1D" w:rsidRDefault="00B44C93" w:rsidP="001105DE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ve smyslu čl. 2</w:t>
      </w:r>
      <w:r w:rsidR="00CB4870" w:rsidRPr="00426B5C">
        <w:rPr>
          <w:rFonts w:ascii="Tahoma" w:hAnsi="Tahoma" w:cs="Tahoma"/>
        </w:rPr>
        <w:t>2</w:t>
      </w:r>
      <w:r w:rsidRPr="00426B5C">
        <w:rPr>
          <w:rFonts w:ascii="Tahoma" w:hAnsi="Tahoma" w:cs="Tahoma"/>
        </w:rPr>
        <w:t xml:space="preserve"> odst. 1) Jednacího řádu zastupitelstva kraje a výborů zastupitelstva</w:t>
      </w:r>
      <w:r w:rsidR="003C1AB4" w:rsidRPr="00426B5C">
        <w:rPr>
          <w:rFonts w:ascii="Tahoma" w:hAnsi="Tahoma" w:cs="Tahoma"/>
        </w:rPr>
        <w:t xml:space="preserve"> kraje </w:t>
      </w:r>
      <w:r w:rsidRPr="00426B5C">
        <w:rPr>
          <w:rFonts w:ascii="Tahoma" w:hAnsi="Tahoma" w:cs="Tahoma"/>
        </w:rPr>
        <w:t>schváleného zastupitelstvem kraje usnesením č. </w:t>
      </w:r>
      <w:r w:rsidR="00715166" w:rsidRPr="00715166">
        <w:rPr>
          <w:rFonts w:ascii="Tahoma" w:hAnsi="Tahoma" w:cs="Tahoma"/>
        </w:rPr>
        <w:t>2/91 ze dne 16. 12. 2024</w:t>
      </w:r>
      <w:r w:rsidR="007B1A71" w:rsidRPr="00914A1D">
        <w:rPr>
          <w:rFonts w:ascii="Tahoma" w:hAnsi="Tahoma" w:cs="Tahoma"/>
        </w:rPr>
        <w:t>.</w:t>
      </w:r>
      <w:r w:rsidR="00D82126" w:rsidRPr="00914A1D">
        <w:rPr>
          <w:rFonts w:ascii="Tahoma" w:hAnsi="Tahoma" w:cs="Tahoma"/>
        </w:rPr>
        <w:t xml:space="preserve"> </w:t>
      </w:r>
    </w:p>
    <w:p w14:paraId="242B2638" w14:textId="77777777" w:rsidR="00D82126" w:rsidRPr="00426B5C" w:rsidRDefault="00D82126" w:rsidP="00B44C93">
      <w:pPr>
        <w:jc w:val="both"/>
        <w:rPr>
          <w:rFonts w:ascii="Tahoma" w:hAnsi="Tahoma" w:cs="Tahoma"/>
        </w:rPr>
      </w:pPr>
    </w:p>
    <w:p w14:paraId="55C85B20" w14:textId="77777777" w:rsidR="00B44C93" w:rsidRPr="00426B5C" w:rsidRDefault="00B44C93" w:rsidP="00B44C93">
      <w:pPr>
        <w:jc w:val="both"/>
        <w:rPr>
          <w:rFonts w:ascii="Tahoma" w:hAnsi="Tahoma" w:cs="Tahoma"/>
          <w:color w:val="FF0000"/>
        </w:rPr>
      </w:pPr>
    </w:p>
    <w:p w14:paraId="025CAEA0" w14:textId="35CC9060" w:rsidR="00B44C93" w:rsidRPr="00426B5C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426B5C">
        <w:rPr>
          <w:noProof w:val="0"/>
          <w:sz w:val="24"/>
          <w:szCs w:val="24"/>
        </w:rPr>
        <w:t>Členové výboru</w:t>
      </w:r>
      <w:r w:rsidR="00AA7D8B">
        <w:rPr>
          <w:noProof w:val="0"/>
          <w:sz w:val="24"/>
          <w:szCs w:val="24"/>
        </w:rPr>
        <w:t xml:space="preserve">: </w:t>
      </w:r>
      <w:r w:rsidR="00970708">
        <w:rPr>
          <w:noProof w:val="0"/>
          <w:sz w:val="24"/>
          <w:szCs w:val="24"/>
        </w:rPr>
        <w:t>Masarov</w:t>
      </w:r>
      <w:r w:rsidR="008F5348">
        <w:rPr>
          <w:noProof w:val="0"/>
          <w:sz w:val="24"/>
          <w:szCs w:val="24"/>
        </w:rPr>
        <w:t xml:space="preserve">ič Robert, </w:t>
      </w:r>
      <w:proofErr w:type="spellStart"/>
      <w:r w:rsidR="008F5348">
        <w:rPr>
          <w:noProof w:val="0"/>
          <w:sz w:val="24"/>
          <w:szCs w:val="24"/>
        </w:rPr>
        <w:t>MSc</w:t>
      </w:r>
      <w:proofErr w:type="spellEnd"/>
      <w:r w:rsidR="008F5348">
        <w:rPr>
          <w:noProof w:val="0"/>
          <w:sz w:val="24"/>
          <w:szCs w:val="24"/>
        </w:rPr>
        <w:t>, MBA, DBA, LL.M,</w:t>
      </w:r>
      <w:r w:rsidR="00EE1AA8">
        <w:rPr>
          <w:noProof w:val="0"/>
          <w:sz w:val="24"/>
          <w:szCs w:val="24"/>
        </w:rPr>
        <w:t xml:space="preserve"> </w:t>
      </w:r>
      <w:r w:rsidR="00970708">
        <w:rPr>
          <w:noProof w:val="0"/>
          <w:sz w:val="24"/>
          <w:szCs w:val="24"/>
        </w:rPr>
        <w:t>Ing</w:t>
      </w:r>
      <w:r w:rsidR="00D75BA6">
        <w:rPr>
          <w:noProof w:val="0"/>
          <w:sz w:val="24"/>
          <w:szCs w:val="24"/>
        </w:rPr>
        <w:t>.</w:t>
      </w:r>
      <w:r w:rsidR="00970708">
        <w:rPr>
          <w:noProof w:val="0"/>
          <w:sz w:val="24"/>
          <w:szCs w:val="24"/>
        </w:rPr>
        <w:t xml:space="preserve"> Baránek Ondřej, Mgr. </w:t>
      </w:r>
      <w:proofErr w:type="spellStart"/>
      <w:r w:rsidR="00970708">
        <w:rPr>
          <w:noProof w:val="0"/>
          <w:sz w:val="24"/>
          <w:szCs w:val="24"/>
        </w:rPr>
        <w:t>Brzesková</w:t>
      </w:r>
      <w:proofErr w:type="spellEnd"/>
      <w:r w:rsidR="00970708">
        <w:rPr>
          <w:noProof w:val="0"/>
          <w:sz w:val="24"/>
          <w:szCs w:val="24"/>
        </w:rPr>
        <w:t xml:space="preserve"> Monika,</w:t>
      </w:r>
      <w:r w:rsidR="00EE1AA8">
        <w:rPr>
          <w:noProof w:val="0"/>
          <w:sz w:val="24"/>
          <w:szCs w:val="24"/>
        </w:rPr>
        <w:t xml:space="preserve"> JUDr. Dobrozemský Václav,</w:t>
      </w:r>
      <w:r w:rsidR="00970708">
        <w:rPr>
          <w:noProof w:val="0"/>
          <w:sz w:val="24"/>
          <w:szCs w:val="24"/>
        </w:rPr>
        <w:t xml:space="preserve"> I</w:t>
      </w:r>
      <w:r w:rsidR="00EE1AA8">
        <w:rPr>
          <w:noProof w:val="0"/>
          <w:sz w:val="24"/>
          <w:szCs w:val="24"/>
        </w:rPr>
        <w:t xml:space="preserve">ng. </w:t>
      </w:r>
      <w:proofErr w:type="spellStart"/>
      <w:r w:rsidR="00EE1AA8">
        <w:rPr>
          <w:noProof w:val="0"/>
          <w:sz w:val="24"/>
          <w:szCs w:val="24"/>
        </w:rPr>
        <w:t>Hajdušík</w:t>
      </w:r>
      <w:proofErr w:type="spellEnd"/>
      <w:r w:rsidR="00EE1AA8">
        <w:rPr>
          <w:noProof w:val="0"/>
          <w:sz w:val="24"/>
          <w:szCs w:val="24"/>
        </w:rPr>
        <w:t xml:space="preserve"> Miroslav, MBA, Bc. </w:t>
      </w:r>
      <w:proofErr w:type="spellStart"/>
      <w:r w:rsidR="00970708">
        <w:rPr>
          <w:noProof w:val="0"/>
          <w:sz w:val="24"/>
          <w:szCs w:val="24"/>
        </w:rPr>
        <w:t>Henč</w:t>
      </w:r>
      <w:proofErr w:type="spellEnd"/>
      <w:r w:rsidR="00970708">
        <w:rPr>
          <w:noProof w:val="0"/>
          <w:sz w:val="24"/>
          <w:szCs w:val="24"/>
        </w:rPr>
        <w:t xml:space="preserve"> Martin, Ing.</w:t>
      </w:r>
      <w:r w:rsidR="003752C7">
        <w:rPr>
          <w:noProof w:val="0"/>
          <w:sz w:val="24"/>
          <w:szCs w:val="24"/>
        </w:rPr>
        <w:t> </w:t>
      </w:r>
      <w:r w:rsidR="00970708">
        <w:rPr>
          <w:noProof w:val="0"/>
          <w:sz w:val="24"/>
          <w:szCs w:val="24"/>
        </w:rPr>
        <w:t>Holuša</w:t>
      </w:r>
      <w:r w:rsidR="003752C7">
        <w:rPr>
          <w:noProof w:val="0"/>
          <w:sz w:val="24"/>
          <w:szCs w:val="24"/>
        </w:rPr>
        <w:t> </w:t>
      </w:r>
      <w:r w:rsidR="00970708">
        <w:rPr>
          <w:noProof w:val="0"/>
          <w:sz w:val="24"/>
          <w:szCs w:val="24"/>
        </w:rPr>
        <w:t xml:space="preserve">Tomáš, Ing. </w:t>
      </w:r>
      <w:proofErr w:type="spellStart"/>
      <w:r w:rsidR="00970708">
        <w:rPr>
          <w:noProof w:val="0"/>
          <w:sz w:val="24"/>
          <w:szCs w:val="24"/>
        </w:rPr>
        <w:t>Chlopecký</w:t>
      </w:r>
      <w:proofErr w:type="spellEnd"/>
      <w:r w:rsidR="00970708">
        <w:rPr>
          <w:noProof w:val="0"/>
          <w:sz w:val="24"/>
          <w:szCs w:val="24"/>
        </w:rPr>
        <w:t xml:space="preserve"> Jakub, Ph.D., Ing. Gajdová Karin,</w:t>
      </w:r>
      <w:r w:rsidR="003752C7">
        <w:rPr>
          <w:noProof w:val="0"/>
          <w:sz w:val="24"/>
          <w:szCs w:val="24"/>
        </w:rPr>
        <w:t xml:space="preserve"> Ing.</w:t>
      </w:r>
      <w:r w:rsidR="00EE1AA8">
        <w:rPr>
          <w:noProof w:val="0"/>
          <w:sz w:val="24"/>
          <w:szCs w:val="24"/>
        </w:rPr>
        <w:t xml:space="preserve"> </w:t>
      </w:r>
      <w:proofErr w:type="spellStart"/>
      <w:r w:rsidR="003752C7">
        <w:rPr>
          <w:noProof w:val="0"/>
          <w:sz w:val="24"/>
          <w:szCs w:val="24"/>
        </w:rPr>
        <w:t>Kenkuš</w:t>
      </w:r>
      <w:proofErr w:type="spellEnd"/>
      <w:r w:rsidR="00EE1AA8">
        <w:rPr>
          <w:noProof w:val="0"/>
          <w:sz w:val="24"/>
          <w:szCs w:val="24"/>
        </w:rPr>
        <w:t xml:space="preserve"> </w:t>
      </w:r>
      <w:r w:rsidR="003752C7">
        <w:rPr>
          <w:noProof w:val="0"/>
          <w:sz w:val="24"/>
          <w:szCs w:val="24"/>
        </w:rPr>
        <w:t>David, MBA,</w:t>
      </w:r>
      <w:r w:rsidR="00970708">
        <w:rPr>
          <w:noProof w:val="0"/>
          <w:sz w:val="24"/>
          <w:szCs w:val="24"/>
        </w:rPr>
        <w:t xml:space="preserve"> </w:t>
      </w:r>
      <w:proofErr w:type="gramStart"/>
      <w:r w:rsidR="00970708">
        <w:rPr>
          <w:noProof w:val="0"/>
          <w:sz w:val="24"/>
          <w:szCs w:val="24"/>
        </w:rPr>
        <w:t>Ph.D</w:t>
      </w:r>
      <w:proofErr w:type="gramEnd"/>
      <w:r w:rsidR="00970708">
        <w:rPr>
          <w:noProof w:val="0"/>
          <w:sz w:val="24"/>
          <w:szCs w:val="24"/>
        </w:rPr>
        <w:t xml:space="preserve">, </w:t>
      </w:r>
      <w:proofErr w:type="spellStart"/>
      <w:r w:rsidR="00970708">
        <w:rPr>
          <w:noProof w:val="0"/>
          <w:sz w:val="24"/>
          <w:szCs w:val="24"/>
        </w:rPr>
        <w:t>Mikesz</w:t>
      </w:r>
      <w:proofErr w:type="spellEnd"/>
      <w:r w:rsidR="00970708">
        <w:rPr>
          <w:noProof w:val="0"/>
          <w:sz w:val="24"/>
          <w:szCs w:val="24"/>
        </w:rPr>
        <w:t xml:space="preserve"> Ra</w:t>
      </w:r>
      <w:r w:rsidR="00EE1AA8">
        <w:rPr>
          <w:noProof w:val="0"/>
          <w:sz w:val="24"/>
          <w:szCs w:val="24"/>
        </w:rPr>
        <w:t xml:space="preserve">domír, Mgr. Novák Dalibor, </w:t>
      </w:r>
      <w:r w:rsidR="003752C7">
        <w:rPr>
          <w:noProof w:val="0"/>
          <w:sz w:val="24"/>
          <w:szCs w:val="24"/>
        </w:rPr>
        <w:t>Ing.</w:t>
      </w:r>
      <w:r w:rsidR="00EE1AA8">
        <w:rPr>
          <w:noProof w:val="0"/>
          <w:sz w:val="24"/>
          <w:szCs w:val="24"/>
        </w:rPr>
        <w:t> </w:t>
      </w:r>
      <w:r w:rsidR="00D75BA6">
        <w:rPr>
          <w:noProof w:val="0"/>
          <w:sz w:val="24"/>
          <w:szCs w:val="24"/>
        </w:rPr>
        <w:t xml:space="preserve"> </w:t>
      </w:r>
      <w:r w:rsidR="00970708" w:rsidRPr="003752C7">
        <w:t>Schreier</w:t>
      </w:r>
      <w:r w:rsidR="00EE1AA8">
        <w:t> </w:t>
      </w:r>
      <w:r w:rsidR="00D75BA6">
        <w:t xml:space="preserve"> </w:t>
      </w:r>
      <w:r w:rsidR="00970708" w:rsidRPr="003752C7">
        <w:t>Vladimír</w:t>
      </w:r>
      <w:r w:rsidR="00970708">
        <w:rPr>
          <w:noProof w:val="0"/>
          <w:sz w:val="24"/>
          <w:szCs w:val="24"/>
        </w:rPr>
        <w:t>,</w:t>
      </w:r>
      <w:r w:rsidR="00D75BA6">
        <w:rPr>
          <w:noProof w:val="0"/>
          <w:sz w:val="24"/>
          <w:szCs w:val="24"/>
        </w:rPr>
        <w:t xml:space="preserve"> </w:t>
      </w:r>
      <w:proofErr w:type="spellStart"/>
      <w:r w:rsidR="00970708">
        <w:rPr>
          <w:noProof w:val="0"/>
          <w:sz w:val="24"/>
          <w:szCs w:val="24"/>
        </w:rPr>
        <w:t>Sivulka</w:t>
      </w:r>
      <w:proofErr w:type="spellEnd"/>
      <w:r w:rsidR="00D75BA6">
        <w:rPr>
          <w:noProof w:val="0"/>
          <w:sz w:val="24"/>
          <w:szCs w:val="24"/>
        </w:rPr>
        <w:t xml:space="preserve"> </w:t>
      </w:r>
      <w:r w:rsidR="00970708">
        <w:rPr>
          <w:noProof w:val="0"/>
          <w:sz w:val="24"/>
          <w:szCs w:val="24"/>
        </w:rPr>
        <w:t>Robert,</w:t>
      </w:r>
      <w:r w:rsidR="00D75BA6">
        <w:rPr>
          <w:noProof w:val="0"/>
          <w:sz w:val="24"/>
          <w:szCs w:val="24"/>
        </w:rPr>
        <w:t xml:space="preserve"> </w:t>
      </w:r>
      <w:r w:rsidR="00970708">
        <w:rPr>
          <w:noProof w:val="0"/>
          <w:sz w:val="24"/>
          <w:szCs w:val="24"/>
        </w:rPr>
        <w:t>Štefek</w:t>
      </w:r>
      <w:r w:rsidR="00D75BA6">
        <w:rPr>
          <w:noProof w:val="0"/>
          <w:sz w:val="24"/>
          <w:szCs w:val="24"/>
        </w:rPr>
        <w:t xml:space="preserve"> </w:t>
      </w:r>
      <w:r w:rsidR="00970708">
        <w:rPr>
          <w:noProof w:val="0"/>
          <w:sz w:val="24"/>
          <w:szCs w:val="24"/>
        </w:rPr>
        <w:t xml:space="preserve">Stanislav, DiS, </w:t>
      </w:r>
      <w:r w:rsidR="003752C7">
        <w:rPr>
          <w:noProof w:val="0"/>
          <w:sz w:val="24"/>
          <w:szCs w:val="24"/>
        </w:rPr>
        <w:t>doc. </w:t>
      </w:r>
      <w:r w:rsidR="00970708">
        <w:rPr>
          <w:noProof w:val="0"/>
          <w:sz w:val="24"/>
          <w:szCs w:val="24"/>
        </w:rPr>
        <w:t>Ing.</w:t>
      </w:r>
      <w:r w:rsidR="003752C7">
        <w:rPr>
          <w:noProof w:val="0"/>
          <w:sz w:val="24"/>
          <w:szCs w:val="24"/>
        </w:rPr>
        <w:t> </w:t>
      </w:r>
      <w:r w:rsidR="00970708">
        <w:rPr>
          <w:noProof w:val="0"/>
          <w:sz w:val="24"/>
          <w:szCs w:val="24"/>
        </w:rPr>
        <w:t>Tuleja</w:t>
      </w:r>
      <w:r w:rsidR="003752C7">
        <w:rPr>
          <w:noProof w:val="0"/>
          <w:sz w:val="24"/>
          <w:szCs w:val="24"/>
        </w:rPr>
        <w:t> </w:t>
      </w:r>
      <w:r w:rsidR="00970708">
        <w:rPr>
          <w:noProof w:val="0"/>
          <w:sz w:val="24"/>
          <w:szCs w:val="24"/>
        </w:rPr>
        <w:t>Pavel,</w:t>
      </w:r>
      <w:r w:rsidR="003752C7">
        <w:rPr>
          <w:noProof w:val="0"/>
          <w:sz w:val="24"/>
          <w:szCs w:val="24"/>
        </w:rPr>
        <w:t> </w:t>
      </w:r>
      <w:r w:rsidR="00970708">
        <w:rPr>
          <w:noProof w:val="0"/>
          <w:sz w:val="24"/>
          <w:szCs w:val="24"/>
        </w:rPr>
        <w:t>Ph.D.</w:t>
      </w:r>
    </w:p>
    <w:p w14:paraId="38A3D4FE" w14:textId="77777777" w:rsidR="003C1AB4" w:rsidRPr="00426B5C" w:rsidRDefault="003C1AB4" w:rsidP="00B44C93">
      <w:pPr>
        <w:jc w:val="both"/>
        <w:rPr>
          <w:rFonts w:ascii="Tahoma" w:hAnsi="Tahoma" w:cs="Tahoma"/>
        </w:rPr>
      </w:pPr>
    </w:p>
    <w:p w14:paraId="002ED5D8" w14:textId="7DA7AB58" w:rsidR="005D024A" w:rsidRPr="00426B5C" w:rsidRDefault="00B44C93" w:rsidP="005D024A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Za období </w:t>
      </w:r>
      <w:r w:rsidRPr="009F5E7A">
        <w:rPr>
          <w:rFonts w:ascii="Tahoma" w:hAnsi="Tahoma" w:cs="Tahoma"/>
        </w:rPr>
        <w:t>prosinec 20</w:t>
      </w:r>
      <w:r w:rsidR="00AA7D8B">
        <w:rPr>
          <w:rFonts w:ascii="Tahoma" w:hAnsi="Tahoma" w:cs="Tahoma"/>
        </w:rPr>
        <w:t>2</w:t>
      </w:r>
      <w:r w:rsidR="00970708">
        <w:rPr>
          <w:rFonts w:ascii="Tahoma" w:hAnsi="Tahoma" w:cs="Tahoma"/>
        </w:rPr>
        <w:t>4</w:t>
      </w:r>
      <w:r w:rsidRPr="009F5E7A">
        <w:rPr>
          <w:rFonts w:ascii="Tahoma" w:hAnsi="Tahoma" w:cs="Tahoma"/>
        </w:rPr>
        <w:t xml:space="preserve"> – </w:t>
      </w:r>
      <w:r w:rsidR="00DF3AF1" w:rsidRPr="009F5E7A">
        <w:rPr>
          <w:rFonts w:ascii="Tahoma" w:hAnsi="Tahoma" w:cs="Tahoma"/>
        </w:rPr>
        <w:t xml:space="preserve">září </w:t>
      </w:r>
      <w:r w:rsidRPr="002273A1">
        <w:rPr>
          <w:rFonts w:ascii="Tahoma" w:hAnsi="Tahoma" w:cs="Tahoma"/>
        </w:rPr>
        <w:t>20</w:t>
      </w:r>
      <w:r w:rsidR="00B77672" w:rsidRPr="002273A1">
        <w:rPr>
          <w:rFonts w:ascii="Tahoma" w:hAnsi="Tahoma" w:cs="Tahoma"/>
        </w:rPr>
        <w:t>2</w:t>
      </w:r>
      <w:r w:rsidR="00970708">
        <w:rPr>
          <w:rFonts w:ascii="Tahoma" w:hAnsi="Tahoma" w:cs="Tahoma"/>
        </w:rPr>
        <w:t>5</w:t>
      </w:r>
      <w:r w:rsidRPr="002273A1">
        <w:rPr>
          <w:rFonts w:ascii="Tahoma" w:hAnsi="Tahoma" w:cs="Tahoma"/>
        </w:rPr>
        <w:t xml:space="preserve"> se uskutečnil</w:t>
      </w:r>
      <w:r w:rsidR="0029417B" w:rsidRPr="002273A1">
        <w:rPr>
          <w:rFonts w:ascii="Tahoma" w:hAnsi="Tahoma" w:cs="Tahoma"/>
        </w:rPr>
        <w:t>a</w:t>
      </w:r>
      <w:r w:rsidR="00010726" w:rsidRPr="002273A1">
        <w:rPr>
          <w:rFonts w:ascii="Tahoma" w:hAnsi="Tahoma" w:cs="Tahoma"/>
        </w:rPr>
        <w:t xml:space="preserve"> </w:t>
      </w:r>
      <w:r w:rsidR="0029417B" w:rsidRPr="002273A1">
        <w:rPr>
          <w:rFonts w:ascii="Tahoma" w:hAnsi="Tahoma" w:cs="Tahoma"/>
        </w:rPr>
        <w:t>4</w:t>
      </w:r>
      <w:r w:rsidRPr="002273A1">
        <w:rPr>
          <w:rFonts w:ascii="Tahoma" w:hAnsi="Tahoma" w:cs="Tahoma"/>
        </w:rPr>
        <w:t xml:space="preserve"> jednání výboru finančního. Předmětem jednání výboru byl</w:t>
      </w:r>
      <w:r w:rsidR="00426B5C" w:rsidRPr="002273A1">
        <w:rPr>
          <w:rFonts w:ascii="Tahoma" w:hAnsi="Tahoma" w:cs="Tahoma"/>
        </w:rPr>
        <w:t xml:space="preserve">a kontrola hospodaření s majetkem a finančními prostředky kraje, </w:t>
      </w:r>
      <w:r w:rsidR="00F90D15" w:rsidRPr="002273A1">
        <w:rPr>
          <w:rFonts w:ascii="Tahoma" w:hAnsi="Tahoma" w:cs="Tahoma"/>
        </w:rPr>
        <w:t xml:space="preserve">plánem a výsledky </w:t>
      </w:r>
      <w:r w:rsidR="00C97901" w:rsidRPr="002273A1">
        <w:rPr>
          <w:rFonts w:ascii="Tahoma" w:hAnsi="Tahoma" w:cs="Tahoma"/>
        </w:rPr>
        <w:t>kontrol hospodaření příspěvkových organizací kraj</w:t>
      </w:r>
      <w:r w:rsidR="002273A1" w:rsidRPr="002273A1">
        <w:rPr>
          <w:rFonts w:ascii="Tahoma" w:hAnsi="Tahoma" w:cs="Tahoma"/>
        </w:rPr>
        <w:t>e</w:t>
      </w:r>
      <w:r w:rsidR="00C97901" w:rsidRPr="002273A1">
        <w:rPr>
          <w:rFonts w:ascii="Tahoma" w:hAnsi="Tahoma" w:cs="Tahoma"/>
        </w:rPr>
        <w:t>. V</w:t>
      </w:r>
      <w:r w:rsidR="009B3FB3" w:rsidRPr="002273A1">
        <w:rPr>
          <w:rFonts w:ascii="Tahoma" w:hAnsi="Tahoma" w:cs="Tahoma"/>
        </w:rPr>
        <w:t xml:space="preserve">ýbor se </w:t>
      </w:r>
      <w:r w:rsidR="0022106C" w:rsidRPr="002273A1">
        <w:rPr>
          <w:rFonts w:ascii="Tahoma" w:hAnsi="Tahoma" w:cs="Tahoma"/>
        </w:rPr>
        <w:t xml:space="preserve">pravidelně </w:t>
      </w:r>
      <w:r w:rsidR="00426B5C" w:rsidRPr="002273A1">
        <w:rPr>
          <w:rFonts w:ascii="Tahoma" w:hAnsi="Tahoma" w:cs="Tahoma"/>
        </w:rPr>
        <w:t xml:space="preserve">zabýval údaji o plnění příjmů a čerpání výdajů rozpočtu kraje a  rozpočtovými úpravami. Projednal </w:t>
      </w:r>
      <w:r w:rsidR="00AB2609" w:rsidRPr="002273A1">
        <w:rPr>
          <w:rFonts w:ascii="Tahoma" w:hAnsi="Tahoma" w:cs="Tahoma"/>
        </w:rPr>
        <w:t xml:space="preserve">materiály předkládané </w:t>
      </w:r>
      <w:r w:rsidR="00426B5C" w:rsidRPr="002273A1">
        <w:rPr>
          <w:rFonts w:ascii="Tahoma" w:hAnsi="Tahoma" w:cs="Tahoma"/>
        </w:rPr>
        <w:t>zastupitelstvu kraje týkající se oblasti rozpočtu, závěrečného účtu a schvalování účetní závěrky kraje.</w:t>
      </w:r>
      <w:r w:rsidR="005D024A" w:rsidRPr="002273A1">
        <w:t xml:space="preserve"> </w:t>
      </w:r>
      <w:r w:rsidR="00426B5C" w:rsidRPr="002273A1">
        <w:rPr>
          <w:rFonts w:ascii="Tahoma" w:hAnsi="Tahoma" w:cs="Tahoma"/>
        </w:rPr>
        <w:t xml:space="preserve"> </w:t>
      </w:r>
      <w:r w:rsidR="005D024A" w:rsidRPr="002273A1">
        <w:rPr>
          <w:rFonts w:ascii="Tahoma" w:hAnsi="Tahoma" w:cs="Tahoma"/>
        </w:rPr>
        <w:t>Zastupitelstvo Moravskoslezského kraje bylo o výsledku jednání výboru finančního informováno prostřednictvím předsedy výboru.</w:t>
      </w:r>
      <w:r w:rsidR="000543E4">
        <w:rPr>
          <w:rFonts w:ascii="Tahoma" w:hAnsi="Tahoma" w:cs="Tahoma"/>
        </w:rPr>
        <w:t xml:space="preserve"> </w:t>
      </w:r>
    </w:p>
    <w:p w14:paraId="1FCE611D" w14:textId="77777777" w:rsidR="00AB2609" w:rsidRPr="00426B5C" w:rsidRDefault="00AB2609" w:rsidP="00B44C93">
      <w:pPr>
        <w:jc w:val="both"/>
        <w:rPr>
          <w:rFonts w:ascii="Tahoma" w:hAnsi="Tahoma" w:cs="Tahoma"/>
        </w:rPr>
      </w:pPr>
    </w:p>
    <w:p w14:paraId="30E1134B" w14:textId="620F3FF3" w:rsidR="00E53A35" w:rsidRDefault="00B44C93" w:rsidP="0045544F">
      <w:pPr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 xml:space="preserve">Výbor na svém </w:t>
      </w:r>
      <w:r w:rsidR="00970708">
        <w:rPr>
          <w:rFonts w:ascii="Tahoma" w:hAnsi="Tahoma" w:cs="Tahoma"/>
          <w:b/>
        </w:rPr>
        <w:t>1</w:t>
      </w:r>
      <w:r w:rsidR="00E53A35" w:rsidRPr="0029417B">
        <w:rPr>
          <w:rFonts w:ascii="Tahoma" w:hAnsi="Tahoma" w:cs="Tahoma"/>
          <w:b/>
        </w:rPr>
        <w:t xml:space="preserve">. </w:t>
      </w:r>
      <w:r w:rsidR="00943135" w:rsidRPr="0029417B">
        <w:rPr>
          <w:rFonts w:ascii="Tahoma" w:hAnsi="Tahoma" w:cs="Tahoma"/>
          <w:b/>
        </w:rPr>
        <w:t xml:space="preserve">jednání dne </w:t>
      </w:r>
      <w:r w:rsidR="00970708">
        <w:rPr>
          <w:rFonts w:ascii="Tahoma" w:hAnsi="Tahoma" w:cs="Tahoma"/>
          <w:b/>
        </w:rPr>
        <w:t>2</w:t>
      </w:r>
      <w:r w:rsidRPr="0029417B">
        <w:rPr>
          <w:rFonts w:ascii="Tahoma" w:hAnsi="Tahoma" w:cs="Tahoma"/>
          <w:b/>
        </w:rPr>
        <w:t>. 12. 20</w:t>
      </w:r>
      <w:r w:rsidR="00B77672">
        <w:rPr>
          <w:rFonts w:ascii="Tahoma" w:hAnsi="Tahoma" w:cs="Tahoma"/>
          <w:b/>
        </w:rPr>
        <w:t>2</w:t>
      </w:r>
      <w:r w:rsidR="00970708">
        <w:rPr>
          <w:rFonts w:ascii="Tahoma" w:hAnsi="Tahoma" w:cs="Tahoma"/>
          <w:b/>
        </w:rPr>
        <w:t>4</w:t>
      </w:r>
      <w:r w:rsidRPr="0029417B">
        <w:rPr>
          <w:rFonts w:ascii="Tahoma" w:hAnsi="Tahoma" w:cs="Tahoma"/>
          <w:b/>
        </w:rPr>
        <w:t xml:space="preserve"> </w:t>
      </w:r>
      <w:r w:rsidRPr="0029417B">
        <w:rPr>
          <w:rFonts w:ascii="Tahoma" w:hAnsi="Tahoma" w:cs="Tahoma"/>
        </w:rPr>
        <w:t xml:space="preserve">projednal </w:t>
      </w:r>
      <w:r w:rsidR="00087417">
        <w:rPr>
          <w:rFonts w:ascii="Tahoma" w:hAnsi="Tahoma" w:cs="Tahoma"/>
        </w:rPr>
        <w:t>3</w:t>
      </w:r>
      <w:r w:rsidR="00FB5DC9" w:rsidRPr="0029417B">
        <w:rPr>
          <w:rFonts w:ascii="Tahoma" w:hAnsi="Tahoma" w:cs="Tahoma"/>
        </w:rPr>
        <w:t xml:space="preserve"> </w:t>
      </w:r>
      <w:r w:rsidRPr="0029417B">
        <w:rPr>
          <w:rFonts w:ascii="Tahoma" w:hAnsi="Tahoma" w:cs="Tahoma"/>
        </w:rPr>
        <w:t>materiál</w:t>
      </w:r>
      <w:r w:rsidR="00087417">
        <w:rPr>
          <w:rFonts w:ascii="Tahoma" w:hAnsi="Tahoma" w:cs="Tahoma"/>
        </w:rPr>
        <w:t>y</w:t>
      </w:r>
      <w:r w:rsidRPr="0029417B">
        <w:rPr>
          <w:rFonts w:ascii="Tahoma" w:hAnsi="Tahoma" w:cs="Tahoma"/>
        </w:rPr>
        <w:t xml:space="preserve"> předklád</w:t>
      </w:r>
      <w:r w:rsidR="00E53A35" w:rsidRPr="0029417B">
        <w:rPr>
          <w:rFonts w:ascii="Tahoma" w:hAnsi="Tahoma" w:cs="Tahoma"/>
        </w:rPr>
        <w:t>an</w:t>
      </w:r>
      <w:r w:rsidR="00087417">
        <w:rPr>
          <w:rFonts w:ascii="Tahoma" w:hAnsi="Tahoma" w:cs="Tahoma"/>
        </w:rPr>
        <w:t>é</w:t>
      </w:r>
      <w:r w:rsidRPr="0029417B">
        <w:rPr>
          <w:rFonts w:ascii="Tahoma" w:hAnsi="Tahoma" w:cs="Tahoma"/>
        </w:rPr>
        <w:t xml:space="preserve"> na zasedání zastupitelstva kraje konané dne</w:t>
      </w:r>
      <w:r w:rsidR="00E53A35" w:rsidRPr="0029417B">
        <w:rPr>
          <w:rFonts w:ascii="Tahoma" w:hAnsi="Tahoma" w:cs="Tahoma"/>
        </w:rPr>
        <w:t xml:space="preserve"> 1</w:t>
      </w:r>
      <w:r w:rsidR="00970708">
        <w:rPr>
          <w:rFonts w:ascii="Tahoma" w:hAnsi="Tahoma" w:cs="Tahoma"/>
        </w:rPr>
        <w:t>6</w:t>
      </w:r>
      <w:r w:rsidR="00E53A35" w:rsidRPr="0029417B">
        <w:rPr>
          <w:rFonts w:ascii="Tahoma" w:hAnsi="Tahoma" w:cs="Tahoma"/>
        </w:rPr>
        <w:t>. 12. 20</w:t>
      </w:r>
      <w:r w:rsidR="00B77672">
        <w:rPr>
          <w:rFonts w:ascii="Tahoma" w:hAnsi="Tahoma" w:cs="Tahoma"/>
        </w:rPr>
        <w:t>2</w:t>
      </w:r>
      <w:r w:rsidR="00970708">
        <w:rPr>
          <w:rFonts w:ascii="Tahoma" w:hAnsi="Tahoma" w:cs="Tahoma"/>
        </w:rPr>
        <w:t>4</w:t>
      </w:r>
      <w:r w:rsidR="005B38B3" w:rsidRPr="0029417B">
        <w:rPr>
          <w:rFonts w:ascii="Tahoma" w:hAnsi="Tahoma" w:cs="Tahoma"/>
        </w:rPr>
        <w:t>, a to</w:t>
      </w:r>
      <w:r w:rsidRPr="0029417B">
        <w:rPr>
          <w:rFonts w:ascii="Tahoma" w:hAnsi="Tahoma" w:cs="Tahoma"/>
        </w:rPr>
        <w:t>:</w:t>
      </w:r>
    </w:p>
    <w:p w14:paraId="172C0948" w14:textId="7D333016" w:rsidR="006025C4" w:rsidRPr="006F1706" w:rsidRDefault="006025C4" w:rsidP="00AF6442">
      <w:pPr>
        <w:pStyle w:val="Odstavecseseznamem"/>
        <w:numPr>
          <w:ilvl w:val="0"/>
          <w:numId w:val="51"/>
        </w:numPr>
        <w:jc w:val="both"/>
        <w:rPr>
          <w:rFonts w:ascii="Tahoma" w:hAnsi="Tahoma" w:cs="Tahoma"/>
        </w:rPr>
      </w:pPr>
      <w:r w:rsidRPr="006F1706">
        <w:rPr>
          <w:rFonts w:ascii="Tahoma" w:hAnsi="Tahoma" w:cs="Tahoma"/>
        </w:rPr>
        <w:t>m</w:t>
      </w:r>
      <w:r w:rsidR="00CF3C14" w:rsidRPr="006F1706">
        <w:rPr>
          <w:rFonts w:ascii="Tahoma" w:hAnsi="Tahoma" w:cs="Tahoma"/>
        </w:rPr>
        <w:t>ateriál – Rozpočet kraje na rok 2025 a Střednědobý výhled rozpočtu na</w:t>
      </w:r>
      <w:r w:rsidR="0057136C">
        <w:rPr>
          <w:rFonts w:ascii="Tahoma" w:hAnsi="Tahoma" w:cs="Tahoma"/>
        </w:rPr>
        <w:t xml:space="preserve"> </w:t>
      </w:r>
      <w:r w:rsidR="00CF3C14" w:rsidRPr="006F1706">
        <w:rPr>
          <w:rFonts w:ascii="Tahoma" w:hAnsi="Tahoma" w:cs="Tahoma"/>
        </w:rPr>
        <w:t>léta</w:t>
      </w:r>
      <w:r w:rsidR="0057136C">
        <w:rPr>
          <w:rFonts w:ascii="Tahoma" w:hAnsi="Tahoma" w:cs="Tahoma"/>
        </w:rPr>
        <w:t xml:space="preserve"> </w:t>
      </w:r>
      <w:r w:rsidR="00CF3C14" w:rsidRPr="006F1706">
        <w:rPr>
          <w:rFonts w:ascii="Tahoma" w:hAnsi="Tahoma" w:cs="Tahoma"/>
        </w:rPr>
        <w:t>2026-2028,</w:t>
      </w:r>
    </w:p>
    <w:p w14:paraId="35A939EE" w14:textId="7B7841F8" w:rsidR="006025C4" w:rsidRPr="006F1706" w:rsidRDefault="006025C4" w:rsidP="00AF6442">
      <w:pPr>
        <w:pStyle w:val="Odstavecseseznamem"/>
        <w:numPr>
          <w:ilvl w:val="0"/>
          <w:numId w:val="51"/>
        </w:numPr>
        <w:jc w:val="both"/>
        <w:rPr>
          <w:rFonts w:ascii="Tahoma" w:hAnsi="Tahoma" w:cs="Tahoma"/>
        </w:rPr>
      </w:pPr>
      <w:r w:rsidRPr="006F1706">
        <w:rPr>
          <w:rFonts w:ascii="Tahoma" w:hAnsi="Tahoma" w:cs="Tahoma"/>
        </w:rPr>
        <w:t>m</w:t>
      </w:r>
      <w:r w:rsidR="00CF3C14" w:rsidRPr="006F1706">
        <w:rPr>
          <w:rFonts w:ascii="Tahoma" w:hAnsi="Tahoma" w:cs="Tahoma"/>
        </w:rPr>
        <w:t>ateriál – Rozpočet Fondu pro financování strategických projektů a Z</w:t>
      </w:r>
      <w:r w:rsidR="00FE6668" w:rsidRPr="006F1706">
        <w:rPr>
          <w:rFonts w:ascii="Tahoma" w:hAnsi="Tahoma" w:cs="Tahoma"/>
        </w:rPr>
        <w:t>ajišťovacího fondu na rok 2025</w:t>
      </w:r>
      <w:r w:rsidR="00CF3C14" w:rsidRPr="006F1706">
        <w:rPr>
          <w:rFonts w:ascii="Tahoma" w:hAnsi="Tahoma" w:cs="Tahoma"/>
        </w:rPr>
        <w:t>,</w:t>
      </w:r>
    </w:p>
    <w:p w14:paraId="63D74D63" w14:textId="2133E771" w:rsidR="00CF3C14" w:rsidRDefault="006025C4" w:rsidP="00AF6442">
      <w:pPr>
        <w:pStyle w:val="Odstavecseseznamem"/>
        <w:numPr>
          <w:ilvl w:val="0"/>
          <w:numId w:val="5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CF3C14">
        <w:rPr>
          <w:rFonts w:ascii="Tahoma" w:hAnsi="Tahoma" w:cs="Tahoma"/>
        </w:rPr>
        <w:t>ateriál – Informace o úpravách rozpočtu Moravskoslezského kraje a jeho plnění k 31. 10. 2024.</w:t>
      </w:r>
    </w:p>
    <w:p w14:paraId="2959A0A9" w14:textId="77777777" w:rsidR="006025C4" w:rsidRPr="006025C4" w:rsidRDefault="006025C4" w:rsidP="006025C4">
      <w:pPr>
        <w:jc w:val="both"/>
        <w:rPr>
          <w:rFonts w:ascii="Tahoma" w:hAnsi="Tahoma" w:cs="Tahoma"/>
        </w:rPr>
      </w:pPr>
    </w:p>
    <w:p w14:paraId="5BC9DAE9" w14:textId="58B6210C" w:rsidR="004F1D01" w:rsidRPr="006025C4" w:rsidRDefault="004F1D01" w:rsidP="006025C4">
      <w:pPr>
        <w:jc w:val="both"/>
        <w:rPr>
          <w:rFonts w:ascii="Tahoma" w:hAnsi="Tahoma" w:cs="Tahoma"/>
        </w:rPr>
      </w:pPr>
      <w:r w:rsidRPr="004F1D01">
        <w:rPr>
          <w:rFonts w:ascii="Tahoma" w:hAnsi="Tahoma" w:cs="Tahoma"/>
        </w:rPr>
        <w:t>Dále výb</w:t>
      </w:r>
      <w:r w:rsidR="006025C4">
        <w:rPr>
          <w:rFonts w:ascii="Tahoma" w:hAnsi="Tahoma" w:cs="Tahoma"/>
        </w:rPr>
        <w:t xml:space="preserve">or projednal a vzal na vědomí: </w:t>
      </w:r>
      <w:r w:rsidRPr="004F1D01">
        <w:rPr>
          <w:rFonts w:eastAsia="Calibri"/>
        </w:rPr>
        <w:t xml:space="preserve"> </w:t>
      </w:r>
    </w:p>
    <w:p w14:paraId="69DFF4AF" w14:textId="7F6DA0AE" w:rsidR="004F1D01" w:rsidRPr="004F1D01" w:rsidRDefault="004F1D01" w:rsidP="004F1D01">
      <w:pPr>
        <w:pStyle w:val="Bezmezer"/>
        <w:numPr>
          <w:ilvl w:val="0"/>
          <w:numId w:val="44"/>
        </w:numPr>
        <w:rPr>
          <w:rFonts w:eastAsia="Calibri" w:cs="Times New Roman"/>
          <w:sz w:val="24"/>
          <w:szCs w:val="24"/>
        </w:rPr>
      </w:pPr>
      <w:r w:rsidRPr="004F1D01">
        <w:rPr>
          <w:rFonts w:eastAsia="Calibri" w:cs="Times New Roman"/>
          <w:sz w:val="24"/>
          <w:szCs w:val="24"/>
        </w:rPr>
        <w:t>schválení termínů jednání finančního výboru v roce 202</w:t>
      </w:r>
      <w:r w:rsidR="006025C4">
        <w:rPr>
          <w:rFonts w:eastAsia="Calibri" w:cs="Times New Roman"/>
          <w:sz w:val="24"/>
          <w:szCs w:val="24"/>
        </w:rPr>
        <w:t>5</w:t>
      </w:r>
      <w:r w:rsidR="009F3C0A">
        <w:rPr>
          <w:rFonts w:eastAsia="Calibri" w:cs="Times New Roman"/>
          <w:sz w:val="24"/>
          <w:szCs w:val="24"/>
        </w:rPr>
        <w:t>.</w:t>
      </w:r>
      <w:r w:rsidRPr="004F1D01">
        <w:rPr>
          <w:rFonts w:eastAsia="Calibri" w:cs="Times New Roman"/>
          <w:sz w:val="24"/>
          <w:szCs w:val="24"/>
        </w:rPr>
        <w:t xml:space="preserve"> </w:t>
      </w:r>
    </w:p>
    <w:p w14:paraId="0D31B865" w14:textId="6E125777" w:rsidR="00B6590A" w:rsidRPr="00E86796" w:rsidRDefault="00B6590A" w:rsidP="00E86796">
      <w:pPr>
        <w:pStyle w:val="MSKNormal"/>
        <w:spacing w:line="259" w:lineRule="auto"/>
        <w:ind w:left="720"/>
        <w:rPr>
          <w:rFonts w:cs="Tahoma"/>
          <w:i/>
          <w:iCs/>
        </w:rPr>
      </w:pPr>
    </w:p>
    <w:p w14:paraId="28F87DD6" w14:textId="503C3D89" w:rsidR="004529A6" w:rsidRDefault="00B44C93" w:rsidP="00BD4FCE">
      <w:pPr>
        <w:spacing w:line="280" w:lineRule="exact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Výbor na</w:t>
      </w:r>
      <w:r w:rsidR="00E53A35">
        <w:rPr>
          <w:rFonts w:ascii="Tahoma" w:hAnsi="Tahoma" w:cs="Tahoma"/>
        </w:rPr>
        <w:t xml:space="preserve"> </w:t>
      </w:r>
      <w:r w:rsidR="0018793F">
        <w:rPr>
          <w:rFonts w:ascii="Tahoma" w:hAnsi="Tahoma" w:cs="Tahoma"/>
          <w:b/>
        </w:rPr>
        <w:t>2</w:t>
      </w:r>
      <w:r w:rsidRPr="005727E6">
        <w:rPr>
          <w:rFonts w:ascii="Tahoma" w:hAnsi="Tahoma" w:cs="Tahoma"/>
          <w:b/>
          <w:bCs/>
        </w:rPr>
        <w:t xml:space="preserve">. jednání dne </w:t>
      </w:r>
      <w:r w:rsidR="0018793F">
        <w:rPr>
          <w:rFonts w:ascii="Tahoma" w:hAnsi="Tahoma" w:cs="Tahoma"/>
          <w:b/>
          <w:bCs/>
        </w:rPr>
        <w:t>10. 3. 20</w:t>
      </w:r>
      <w:r w:rsidR="0085272A">
        <w:rPr>
          <w:rFonts w:ascii="Tahoma" w:hAnsi="Tahoma" w:cs="Tahoma"/>
          <w:b/>
          <w:bCs/>
        </w:rPr>
        <w:t>25</w:t>
      </w:r>
      <w:r w:rsidRPr="005727E6">
        <w:rPr>
          <w:rFonts w:ascii="Tahoma" w:hAnsi="Tahoma" w:cs="Tahoma"/>
        </w:rPr>
        <w:t xml:space="preserve"> </w:t>
      </w:r>
      <w:r w:rsidR="003C1AB4" w:rsidRPr="005727E6">
        <w:rPr>
          <w:rFonts w:ascii="Tahoma" w:hAnsi="Tahoma" w:cs="Tahoma"/>
        </w:rPr>
        <w:t xml:space="preserve">projednal </w:t>
      </w:r>
      <w:r w:rsidR="004529A6">
        <w:rPr>
          <w:rFonts w:ascii="Tahoma" w:hAnsi="Tahoma" w:cs="Tahoma"/>
        </w:rPr>
        <w:t>1</w:t>
      </w:r>
      <w:r w:rsidR="003F6383">
        <w:rPr>
          <w:rFonts w:ascii="Tahoma" w:hAnsi="Tahoma" w:cs="Tahoma"/>
        </w:rPr>
        <w:t xml:space="preserve"> </w:t>
      </w:r>
      <w:r w:rsidR="004529A6">
        <w:rPr>
          <w:rFonts w:ascii="Tahoma" w:hAnsi="Tahoma" w:cs="Tahoma"/>
        </w:rPr>
        <w:t>materiál</w:t>
      </w:r>
      <w:r w:rsidR="003F6383">
        <w:rPr>
          <w:rFonts w:ascii="Tahoma" w:hAnsi="Tahoma" w:cs="Tahoma"/>
        </w:rPr>
        <w:t xml:space="preserve"> </w:t>
      </w:r>
      <w:r w:rsidR="003C1AB4" w:rsidRPr="005727E6">
        <w:rPr>
          <w:rFonts w:ascii="Tahoma" w:hAnsi="Tahoma" w:cs="Tahoma"/>
        </w:rPr>
        <w:t>předkládan</w:t>
      </w:r>
      <w:r w:rsidR="00B77672">
        <w:rPr>
          <w:rFonts w:ascii="Tahoma" w:hAnsi="Tahoma" w:cs="Tahoma"/>
        </w:rPr>
        <w:t>ý</w:t>
      </w:r>
      <w:r w:rsidR="003C1AB4" w:rsidRPr="005727E6">
        <w:rPr>
          <w:rFonts w:ascii="Tahoma" w:hAnsi="Tahoma" w:cs="Tahoma"/>
        </w:rPr>
        <w:t xml:space="preserve"> na zasedání zastupitelstva kraje konané dne 1</w:t>
      </w:r>
      <w:r w:rsidR="003F6383">
        <w:rPr>
          <w:rFonts w:ascii="Tahoma" w:hAnsi="Tahoma" w:cs="Tahoma"/>
        </w:rPr>
        <w:t>7</w:t>
      </w:r>
      <w:r w:rsidR="003C1AB4" w:rsidRPr="005727E6">
        <w:rPr>
          <w:rFonts w:ascii="Tahoma" w:hAnsi="Tahoma" w:cs="Tahoma"/>
        </w:rPr>
        <w:t>. 3. 20</w:t>
      </w:r>
      <w:r w:rsidR="00B77672">
        <w:rPr>
          <w:rFonts w:ascii="Tahoma" w:hAnsi="Tahoma" w:cs="Tahoma"/>
        </w:rPr>
        <w:t>2</w:t>
      </w:r>
      <w:r w:rsidR="00AF6442">
        <w:rPr>
          <w:rFonts w:ascii="Tahoma" w:hAnsi="Tahoma" w:cs="Tahoma"/>
        </w:rPr>
        <w:t>5</w:t>
      </w:r>
      <w:r w:rsidR="0085272A">
        <w:rPr>
          <w:rFonts w:ascii="Tahoma" w:hAnsi="Tahoma" w:cs="Tahoma"/>
        </w:rPr>
        <w:t>:</w:t>
      </w:r>
    </w:p>
    <w:p w14:paraId="54BF6EC8" w14:textId="0CC9D8F7" w:rsidR="004529A6" w:rsidRDefault="004529A6" w:rsidP="004529A6">
      <w:pPr>
        <w:pStyle w:val="Odstavecseseznamem"/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 w:rsidRPr="00AF6442">
        <w:rPr>
          <w:rFonts w:ascii="Tahoma" w:hAnsi="Tahoma" w:cs="Tahoma"/>
        </w:rPr>
        <w:t>Informace o úpravách rozpočtu Morav</w:t>
      </w:r>
      <w:r w:rsidR="00FE6668" w:rsidRPr="00AF6442">
        <w:rPr>
          <w:rFonts w:ascii="Tahoma" w:hAnsi="Tahoma" w:cs="Tahoma"/>
        </w:rPr>
        <w:t>skoslezského kraje na rok 2025</w:t>
      </w:r>
      <w:r w:rsidR="00AF6442">
        <w:rPr>
          <w:rFonts w:ascii="Tahoma" w:hAnsi="Tahoma" w:cs="Tahoma"/>
        </w:rPr>
        <w:t xml:space="preserve">. </w:t>
      </w:r>
      <w:r w:rsidR="00FE6668" w:rsidRPr="00AF6442">
        <w:rPr>
          <w:rFonts w:ascii="Tahoma" w:hAnsi="Tahoma" w:cs="Tahoma"/>
        </w:rPr>
        <w:t xml:space="preserve"> </w:t>
      </w:r>
    </w:p>
    <w:p w14:paraId="68C83445" w14:textId="77777777" w:rsidR="00AF6442" w:rsidRPr="00AF6442" w:rsidRDefault="00AF6442" w:rsidP="00D04BAA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60003F9A" w14:textId="025D6A30" w:rsidR="004529A6" w:rsidRPr="004529A6" w:rsidRDefault="004529A6" w:rsidP="004529A6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Dále výbor projednal a vzal na vědomí:</w:t>
      </w:r>
    </w:p>
    <w:p w14:paraId="5FF78B18" w14:textId="46D86E0F" w:rsidR="0085272A" w:rsidRDefault="0085272A" w:rsidP="0085272A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hospodaření organizace „Har</w:t>
      </w:r>
      <w:r w:rsidR="00FE6668">
        <w:rPr>
          <w:rFonts w:ascii="Tahoma" w:hAnsi="Tahoma" w:cs="Tahoma"/>
        </w:rPr>
        <w:t>monie, příspěvková organizace“</w:t>
      </w:r>
      <w:r w:rsidR="00F57B7E">
        <w:rPr>
          <w:rFonts w:ascii="Tahoma" w:hAnsi="Tahoma" w:cs="Tahoma"/>
        </w:rPr>
        <w:t>,</w:t>
      </w:r>
    </w:p>
    <w:p w14:paraId="104F3C22" w14:textId="4D5B66B5" w:rsidR="0085272A" w:rsidRDefault="00634B81" w:rsidP="0085272A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5272A">
        <w:rPr>
          <w:rFonts w:ascii="Tahoma" w:hAnsi="Tahoma" w:cs="Tahoma"/>
        </w:rPr>
        <w:t>lán kontrol příspěvkových organizací kraje na 1. pololetí roku 2025 a Zpráv</w:t>
      </w:r>
      <w:r>
        <w:rPr>
          <w:rFonts w:ascii="Tahoma" w:hAnsi="Tahoma" w:cs="Tahoma"/>
        </w:rPr>
        <w:t>u</w:t>
      </w:r>
      <w:r w:rsidR="0085272A">
        <w:rPr>
          <w:rFonts w:ascii="Tahoma" w:hAnsi="Tahoma" w:cs="Tahoma"/>
        </w:rPr>
        <w:t> o v</w:t>
      </w:r>
      <w:r>
        <w:rPr>
          <w:rFonts w:ascii="Tahoma" w:hAnsi="Tahoma" w:cs="Tahoma"/>
        </w:rPr>
        <w:t xml:space="preserve">ýsledcích </w:t>
      </w:r>
      <w:r w:rsidR="0085272A">
        <w:rPr>
          <w:rFonts w:ascii="Tahoma" w:hAnsi="Tahoma" w:cs="Tahoma"/>
        </w:rPr>
        <w:t>kontrol a šetření stížností u příspěvkovýc</w:t>
      </w:r>
      <w:r w:rsidR="00FE6668">
        <w:rPr>
          <w:rFonts w:ascii="Tahoma" w:hAnsi="Tahoma" w:cs="Tahoma"/>
        </w:rPr>
        <w:t>h organizací kraje</w:t>
      </w:r>
      <w:r>
        <w:rPr>
          <w:rFonts w:ascii="Tahoma" w:hAnsi="Tahoma" w:cs="Tahoma"/>
        </w:rPr>
        <w:t xml:space="preserve"> ukončených</w:t>
      </w:r>
      <w:r w:rsidR="00440351">
        <w:rPr>
          <w:rFonts w:ascii="Tahoma" w:hAnsi="Tahoma" w:cs="Tahoma"/>
        </w:rPr>
        <w:t xml:space="preserve"> v 2. pololetí 2024 včetně návrhu opatření ze strany</w:t>
      </w:r>
      <w:r w:rsidR="00FE6668">
        <w:rPr>
          <w:rFonts w:ascii="Tahoma" w:hAnsi="Tahoma" w:cs="Tahoma"/>
        </w:rPr>
        <w:t xml:space="preserve"> zřizovatele</w:t>
      </w:r>
      <w:r w:rsidR="00F57B7E">
        <w:rPr>
          <w:rFonts w:ascii="Tahoma" w:hAnsi="Tahoma" w:cs="Tahoma"/>
        </w:rPr>
        <w:t>,</w:t>
      </w:r>
    </w:p>
    <w:p w14:paraId="0BAE687A" w14:textId="57055650" w:rsidR="00F57B7E" w:rsidRDefault="00440351" w:rsidP="0085272A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F57B7E">
        <w:rPr>
          <w:rFonts w:ascii="Tahoma" w:hAnsi="Tahoma" w:cs="Tahoma"/>
        </w:rPr>
        <w:t>ředběžn</w:t>
      </w:r>
      <w:r>
        <w:rPr>
          <w:rFonts w:ascii="Tahoma" w:hAnsi="Tahoma" w:cs="Tahoma"/>
        </w:rPr>
        <w:t>ou</w:t>
      </w:r>
      <w:r w:rsidR="00F57B7E">
        <w:rPr>
          <w:rFonts w:ascii="Tahoma" w:hAnsi="Tahoma" w:cs="Tahoma"/>
        </w:rPr>
        <w:t xml:space="preserve"> informac</w:t>
      </w:r>
      <w:r>
        <w:rPr>
          <w:rFonts w:ascii="Tahoma" w:hAnsi="Tahoma" w:cs="Tahoma"/>
        </w:rPr>
        <w:t>i</w:t>
      </w:r>
      <w:r w:rsidR="00F57B7E">
        <w:rPr>
          <w:rFonts w:ascii="Tahoma" w:hAnsi="Tahoma" w:cs="Tahoma"/>
        </w:rPr>
        <w:t xml:space="preserve"> </w:t>
      </w:r>
      <w:r w:rsidR="00FE6668">
        <w:rPr>
          <w:rFonts w:ascii="Tahoma" w:hAnsi="Tahoma" w:cs="Tahoma"/>
        </w:rPr>
        <w:t xml:space="preserve">o hospodaření Moravskoslezského </w:t>
      </w:r>
      <w:r w:rsidR="00F57B7E">
        <w:rPr>
          <w:rFonts w:ascii="Tahoma" w:hAnsi="Tahoma" w:cs="Tahoma"/>
        </w:rPr>
        <w:t>kraje</w:t>
      </w:r>
      <w:r w:rsidR="00FE6668">
        <w:rPr>
          <w:rFonts w:ascii="Tahoma" w:hAnsi="Tahoma" w:cs="Tahoma"/>
        </w:rPr>
        <w:t xml:space="preserve"> </w:t>
      </w:r>
      <w:r w:rsidR="00F57B7E">
        <w:rPr>
          <w:rFonts w:ascii="Tahoma" w:hAnsi="Tahoma" w:cs="Tahoma"/>
        </w:rPr>
        <w:t>za rok 2024.</w:t>
      </w:r>
    </w:p>
    <w:p w14:paraId="44C07C1C" w14:textId="77777777" w:rsidR="004529A6" w:rsidRPr="004529A6" w:rsidRDefault="004529A6" w:rsidP="004529A6">
      <w:pPr>
        <w:jc w:val="both"/>
        <w:rPr>
          <w:rFonts w:ascii="Tahoma" w:hAnsi="Tahoma" w:cs="Tahoma"/>
        </w:rPr>
      </w:pPr>
    </w:p>
    <w:p w14:paraId="1D3FEF49" w14:textId="39CB1DBD" w:rsidR="004529A6" w:rsidRDefault="00B44C93" w:rsidP="00C972BB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lastRenderedPageBreak/>
        <w:t xml:space="preserve">Výbor </w:t>
      </w:r>
      <w:r w:rsidRPr="003D203F">
        <w:rPr>
          <w:rFonts w:ascii="Tahoma" w:hAnsi="Tahoma" w:cs="Tahoma"/>
        </w:rPr>
        <w:t xml:space="preserve">na </w:t>
      </w:r>
      <w:r w:rsidR="004529A6">
        <w:rPr>
          <w:rFonts w:ascii="Tahoma" w:hAnsi="Tahoma" w:cs="Tahoma"/>
          <w:b/>
        </w:rPr>
        <w:t>3</w:t>
      </w:r>
      <w:r w:rsidRPr="003D203F">
        <w:rPr>
          <w:rFonts w:ascii="Tahoma" w:hAnsi="Tahoma" w:cs="Tahoma"/>
          <w:b/>
          <w:bCs/>
        </w:rPr>
        <w:t xml:space="preserve">. jednání dne </w:t>
      </w:r>
      <w:r w:rsidR="008E1878">
        <w:rPr>
          <w:rFonts w:ascii="Tahoma" w:hAnsi="Tahoma" w:cs="Tahoma"/>
          <w:b/>
          <w:bCs/>
        </w:rPr>
        <w:t xml:space="preserve">9. 6. 2025 </w:t>
      </w:r>
      <w:r w:rsidRPr="003D203F">
        <w:rPr>
          <w:rFonts w:ascii="Tahoma" w:hAnsi="Tahoma" w:cs="Tahoma"/>
        </w:rPr>
        <w:t xml:space="preserve">projednal </w:t>
      </w:r>
      <w:r w:rsidR="008E1878">
        <w:rPr>
          <w:rFonts w:ascii="Tahoma" w:hAnsi="Tahoma" w:cs="Tahoma"/>
        </w:rPr>
        <w:t xml:space="preserve">4 materiály </w:t>
      </w:r>
      <w:r w:rsidRPr="003D203F">
        <w:rPr>
          <w:rFonts w:ascii="Tahoma" w:hAnsi="Tahoma" w:cs="Tahoma"/>
        </w:rPr>
        <w:t>předkládan</w:t>
      </w:r>
      <w:r w:rsidR="00B437EB">
        <w:rPr>
          <w:rFonts w:ascii="Tahoma" w:hAnsi="Tahoma" w:cs="Tahoma"/>
        </w:rPr>
        <w:t>ých</w:t>
      </w:r>
      <w:r w:rsidRPr="003D203F">
        <w:rPr>
          <w:rFonts w:ascii="Tahoma" w:hAnsi="Tahoma" w:cs="Tahoma"/>
        </w:rPr>
        <w:t xml:space="preserve"> na zasedání zastupitelstva kraje konané dne </w:t>
      </w:r>
      <w:r w:rsidR="008F5348">
        <w:rPr>
          <w:rFonts w:ascii="Tahoma" w:hAnsi="Tahoma" w:cs="Tahoma"/>
        </w:rPr>
        <w:t>16</w:t>
      </w:r>
      <w:r w:rsidRPr="003D203F">
        <w:rPr>
          <w:rFonts w:ascii="Tahoma" w:hAnsi="Tahoma" w:cs="Tahoma"/>
        </w:rPr>
        <w:t xml:space="preserve">. </w:t>
      </w:r>
      <w:r w:rsidR="00D83A65" w:rsidRPr="003D203F">
        <w:rPr>
          <w:rFonts w:ascii="Tahoma" w:hAnsi="Tahoma" w:cs="Tahoma"/>
        </w:rPr>
        <w:t>6</w:t>
      </w:r>
      <w:r w:rsidRPr="003D203F">
        <w:rPr>
          <w:rFonts w:ascii="Tahoma" w:hAnsi="Tahoma" w:cs="Tahoma"/>
        </w:rPr>
        <w:t>. 20</w:t>
      </w:r>
      <w:r w:rsidR="002C65E0">
        <w:rPr>
          <w:rFonts w:ascii="Tahoma" w:hAnsi="Tahoma" w:cs="Tahoma"/>
        </w:rPr>
        <w:t>2</w:t>
      </w:r>
      <w:r w:rsidR="008F5348">
        <w:rPr>
          <w:rFonts w:ascii="Tahoma" w:hAnsi="Tahoma" w:cs="Tahoma"/>
        </w:rPr>
        <w:t>5</w:t>
      </w:r>
      <w:r w:rsidRPr="003D203F">
        <w:rPr>
          <w:rFonts w:ascii="Tahoma" w:hAnsi="Tahoma" w:cs="Tahoma"/>
        </w:rPr>
        <w:t>:</w:t>
      </w:r>
    </w:p>
    <w:p w14:paraId="72FF6B05" w14:textId="77777777" w:rsidR="004529A6" w:rsidRDefault="004529A6" w:rsidP="00C972BB">
      <w:pPr>
        <w:jc w:val="both"/>
        <w:rPr>
          <w:rFonts w:ascii="Tahoma" w:hAnsi="Tahoma" w:cs="Tahoma"/>
        </w:rPr>
      </w:pPr>
    </w:p>
    <w:p w14:paraId="3437BEAE" w14:textId="690B3187" w:rsidR="008E1878" w:rsidRDefault="008F5348" w:rsidP="00440351">
      <w:pPr>
        <w:pStyle w:val="Odstavecseseznamem"/>
        <w:numPr>
          <w:ilvl w:val="0"/>
          <w:numId w:val="5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8E1878">
        <w:rPr>
          <w:rFonts w:ascii="Tahoma" w:hAnsi="Tahoma" w:cs="Tahoma"/>
        </w:rPr>
        <w:t>ateriál – Závěrečný účet Moravskoslezského kraje za rok 2024,</w:t>
      </w:r>
    </w:p>
    <w:p w14:paraId="284DA2F1" w14:textId="33BF3F5E" w:rsidR="00BC1685" w:rsidRDefault="00BC1685" w:rsidP="00440351">
      <w:pPr>
        <w:pStyle w:val="Odstavecseseznamem"/>
        <w:numPr>
          <w:ilvl w:val="0"/>
          <w:numId w:val="5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materiál – Účetní závěrka Moravskoslezského kraje k</w:t>
      </w:r>
      <w:r w:rsidR="000D0E71">
        <w:rPr>
          <w:rFonts w:ascii="Tahoma" w:hAnsi="Tahoma" w:cs="Tahoma"/>
        </w:rPr>
        <w:t xml:space="preserve"> rozvahovému dni </w:t>
      </w:r>
      <w:r>
        <w:rPr>
          <w:rFonts w:ascii="Tahoma" w:hAnsi="Tahoma" w:cs="Tahoma"/>
        </w:rPr>
        <w:t>31.12.2024,</w:t>
      </w:r>
    </w:p>
    <w:p w14:paraId="02989B99" w14:textId="6CD9A5C0" w:rsidR="008E1878" w:rsidRDefault="008F5348" w:rsidP="00440351">
      <w:pPr>
        <w:pStyle w:val="Odstavecseseznamem"/>
        <w:numPr>
          <w:ilvl w:val="0"/>
          <w:numId w:val="5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8E1878">
        <w:rPr>
          <w:rFonts w:ascii="Tahoma" w:hAnsi="Tahoma" w:cs="Tahoma"/>
        </w:rPr>
        <w:t xml:space="preserve">ateriál – Informace o </w:t>
      </w:r>
      <w:r w:rsidR="00440351">
        <w:rPr>
          <w:rFonts w:ascii="Tahoma" w:hAnsi="Tahoma" w:cs="Tahoma"/>
        </w:rPr>
        <w:t>úpravách</w:t>
      </w:r>
      <w:r w:rsidR="008E1878">
        <w:rPr>
          <w:rFonts w:ascii="Tahoma" w:hAnsi="Tahoma" w:cs="Tahoma"/>
        </w:rPr>
        <w:t xml:space="preserve"> rozpočtu Moravskoslezského kra</w:t>
      </w:r>
      <w:r w:rsidR="00FE6668">
        <w:rPr>
          <w:rFonts w:ascii="Tahoma" w:hAnsi="Tahoma" w:cs="Tahoma"/>
        </w:rPr>
        <w:t>je a jeho plnění k 30. 4. 2025</w:t>
      </w:r>
      <w:r w:rsidR="008E1878">
        <w:rPr>
          <w:rFonts w:ascii="Tahoma" w:hAnsi="Tahoma" w:cs="Tahoma"/>
        </w:rPr>
        <w:t>,</w:t>
      </w:r>
    </w:p>
    <w:p w14:paraId="6DE23289" w14:textId="43585442" w:rsidR="008E1878" w:rsidRDefault="008F5348" w:rsidP="00440351">
      <w:pPr>
        <w:pStyle w:val="Odstavecseseznamem"/>
        <w:numPr>
          <w:ilvl w:val="0"/>
          <w:numId w:val="5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8E1878">
        <w:rPr>
          <w:rFonts w:ascii="Tahoma" w:hAnsi="Tahoma" w:cs="Tahoma"/>
        </w:rPr>
        <w:t>ateriál – Informace o aktualizaci kreditní analýzy Moravskoslezského kr</w:t>
      </w:r>
      <w:r w:rsidR="00FE6668">
        <w:rPr>
          <w:rFonts w:ascii="Tahoma" w:hAnsi="Tahoma" w:cs="Tahoma"/>
        </w:rPr>
        <w:t xml:space="preserve">aje vydané společností </w:t>
      </w:r>
      <w:proofErr w:type="spellStart"/>
      <w:r w:rsidR="00FE6668">
        <w:rPr>
          <w:rFonts w:ascii="Tahoma" w:hAnsi="Tahoma" w:cs="Tahoma"/>
        </w:rPr>
        <w:t>Moody´s</w:t>
      </w:r>
      <w:proofErr w:type="spellEnd"/>
      <w:r w:rsidR="008E1878">
        <w:rPr>
          <w:rFonts w:ascii="Tahoma" w:hAnsi="Tahoma" w:cs="Tahoma"/>
        </w:rPr>
        <w:t>.</w:t>
      </w:r>
    </w:p>
    <w:p w14:paraId="208338B3" w14:textId="77777777" w:rsidR="001F2A99" w:rsidRPr="001F2A99" w:rsidRDefault="001F2A99" w:rsidP="001F2A99">
      <w:pPr>
        <w:jc w:val="both"/>
        <w:rPr>
          <w:rFonts w:ascii="Tahoma" w:hAnsi="Tahoma" w:cs="Tahoma"/>
        </w:rPr>
      </w:pPr>
    </w:p>
    <w:p w14:paraId="3A230AC5" w14:textId="1DCB352E" w:rsidR="00D61E23" w:rsidRPr="00D61E23" w:rsidRDefault="00D61E23" w:rsidP="00D61E23">
      <w:pPr>
        <w:spacing w:line="280" w:lineRule="exact"/>
        <w:jc w:val="both"/>
        <w:rPr>
          <w:rFonts w:ascii="Tahoma" w:hAnsi="Tahoma" w:cs="Tahoma"/>
        </w:rPr>
      </w:pPr>
      <w:r w:rsidRPr="00D61E23">
        <w:rPr>
          <w:rFonts w:ascii="Tahoma" w:hAnsi="Tahoma" w:cs="Tahoma"/>
        </w:rPr>
        <w:t>Dále výbor projednal</w:t>
      </w:r>
      <w:r w:rsidR="00043D0C">
        <w:rPr>
          <w:rFonts w:ascii="Tahoma" w:hAnsi="Tahoma" w:cs="Tahoma"/>
        </w:rPr>
        <w:t xml:space="preserve"> a vzal na vědomí</w:t>
      </w:r>
      <w:r w:rsidRPr="00D61E23">
        <w:rPr>
          <w:rFonts w:ascii="Tahoma" w:hAnsi="Tahoma" w:cs="Tahoma"/>
        </w:rPr>
        <w:t>:</w:t>
      </w:r>
    </w:p>
    <w:p w14:paraId="2F7556E8" w14:textId="0F80C81C" w:rsidR="004529A6" w:rsidRDefault="004529A6" w:rsidP="008E1878">
      <w:pPr>
        <w:pStyle w:val="Odstavecseseznamem"/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hospodaření organizace „Střední průmyslov</w:t>
      </w:r>
      <w:r w:rsidR="000D0E71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škola elektrotechniky a informatiky, Ostrava“.</w:t>
      </w:r>
    </w:p>
    <w:p w14:paraId="26B61DFC" w14:textId="77777777" w:rsidR="004529A6" w:rsidRPr="004529A6" w:rsidRDefault="004529A6" w:rsidP="004529A6">
      <w:pPr>
        <w:spacing w:line="280" w:lineRule="exact"/>
        <w:jc w:val="both"/>
        <w:rPr>
          <w:rFonts w:ascii="Tahoma" w:hAnsi="Tahoma" w:cs="Tahoma"/>
        </w:rPr>
      </w:pPr>
    </w:p>
    <w:p w14:paraId="580E0AD0" w14:textId="4B35EFC3" w:rsidR="00B6770A" w:rsidRDefault="00E83312" w:rsidP="00673993">
      <w:pPr>
        <w:jc w:val="both"/>
        <w:rPr>
          <w:rFonts w:ascii="Tahoma" w:hAnsi="Tahoma" w:cs="Tahoma"/>
        </w:rPr>
      </w:pPr>
      <w:r w:rsidRPr="003D203F">
        <w:rPr>
          <w:rFonts w:ascii="Tahoma" w:hAnsi="Tahoma" w:cs="Tahoma"/>
        </w:rPr>
        <w:t xml:space="preserve">Výbor na </w:t>
      </w:r>
      <w:r w:rsidR="004529A6">
        <w:rPr>
          <w:rFonts w:ascii="Tahoma" w:hAnsi="Tahoma" w:cs="Tahoma"/>
          <w:b/>
        </w:rPr>
        <w:t>4</w:t>
      </w:r>
      <w:r w:rsidRPr="003D203F">
        <w:rPr>
          <w:rFonts w:ascii="Tahoma" w:hAnsi="Tahoma" w:cs="Tahoma"/>
          <w:b/>
        </w:rPr>
        <w:t xml:space="preserve">. jednání dne </w:t>
      </w:r>
      <w:r w:rsidR="004529A6">
        <w:rPr>
          <w:rFonts w:ascii="Tahoma" w:hAnsi="Tahoma" w:cs="Tahoma"/>
          <w:b/>
        </w:rPr>
        <w:t>8. 9. 2025</w:t>
      </w:r>
      <w:r w:rsidRPr="003D203F">
        <w:rPr>
          <w:rFonts w:ascii="Tahoma" w:hAnsi="Tahoma" w:cs="Tahoma"/>
          <w:b/>
        </w:rPr>
        <w:t xml:space="preserve"> </w:t>
      </w:r>
      <w:r w:rsidRPr="003D203F">
        <w:rPr>
          <w:rFonts w:ascii="Tahoma" w:hAnsi="Tahoma" w:cs="Tahoma"/>
        </w:rPr>
        <w:t xml:space="preserve">projednal </w:t>
      </w:r>
      <w:r w:rsidR="00B6770A">
        <w:rPr>
          <w:rFonts w:ascii="Tahoma" w:hAnsi="Tahoma" w:cs="Tahoma"/>
        </w:rPr>
        <w:t>1</w:t>
      </w:r>
      <w:r w:rsidR="009761D8" w:rsidRPr="003D203F">
        <w:rPr>
          <w:rFonts w:ascii="Tahoma" w:hAnsi="Tahoma" w:cs="Tahoma"/>
        </w:rPr>
        <w:t xml:space="preserve"> </w:t>
      </w:r>
      <w:r w:rsidRPr="003D203F">
        <w:rPr>
          <w:rFonts w:ascii="Tahoma" w:hAnsi="Tahoma" w:cs="Tahoma"/>
        </w:rPr>
        <w:t>materiál</w:t>
      </w:r>
      <w:r w:rsidR="00B6770A">
        <w:rPr>
          <w:rFonts w:ascii="Tahoma" w:hAnsi="Tahoma" w:cs="Tahoma"/>
        </w:rPr>
        <w:t xml:space="preserve"> předkládán</w:t>
      </w:r>
      <w:r w:rsidRPr="003D203F">
        <w:rPr>
          <w:rFonts w:ascii="Tahoma" w:hAnsi="Tahoma" w:cs="Tahoma"/>
        </w:rPr>
        <w:t xml:space="preserve"> na zasedání zastupitelstva kraje konané </w:t>
      </w:r>
      <w:r w:rsidR="001F2A99">
        <w:rPr>
          <w:rFonts w:ascii="Tahoma" w:hAnsi="Tahoma" w:cs="Tahoma"/>
        </w:rPr>
        <w:t>15</w:t>
      </w:r>
      <w:r w:rsidRPr="003D203F">
        <w:rPr>
          <w:rFonts w:ascii="Tahoma" w:hAnsi="Tahoma" w:cs="Tahoma"/>
        </w:rPr>
        <w:t>. 9. 20</w:t>
      </w:r>
      <w:r w:rsidR="002C65E0">
        <w:rPr>
          <w:rFonts w:ascii="Tahoma" w:hAnsi="Tahoma" w:cs="Tahoma"/>
        </w:rPr>
        <w:t>2</w:t>
      </w:r>
      <w:r w:rsidR="004E5936">
        <w:rPr>
          <w:rFonts w:ascii="Tahoma" w:hAnsi="Tahoma" w:cs="Tahoma"/>
        </w:rPr>
        <w:t>5</w:t>
      </w:r>
      <w:r w:rsidRPr="003D203F">
        <w:rPr>
          <w:rFonts w:ascii="Tahoma" w:hAnsi="Tahoma" w:cs="Tahoma"/>
        </w:rPr>
        <w:t>:</w:t>
      </w:r>
    </w:p>
    <w:p w14:paraId="2045C2BE" w14:textId="72F7A71C" w:rsidR="00B6770A" w:rsidRDefault="00B6770A" w:rsidP="00B6770A">
      <w:pPr>
        <w:pStyle w:val="Odstavecseseznamem"/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Informace o úpravách rozpočtu Moravskoslezského kra</w:t>
      </w:r>
      <w:r w:rsidR="00FE6668">
        <w:rPr>
          <w:rFonts w:ascii="Tahoma" w:hAnsi="Tahoma" w:cs="Tahoma"/>
        </w:rPr>
        <w:t>je a jeho plnění k 30. 4. 2025</w:t>
      </w:r>
      <w:r>
        <w:rPr>
          <w:rFonts w:ascii="Tahoma" w:hAnsi="Tahoma" w:cs="Tahoma"/>
        </w:rPr>
        <w:t>.</w:t>
      </w:r>
    </w:p>
    <w:p w14:paraId="6F4D91E5" w14:textId="77777777" w:rsidR="00B6770A" w:rsidRPr="008F5348" w:rsidRDefault="00B6770A" w:rsidP="008F5348">
      <w:pPr>
        <w:spacing w:line="280" w:lineRule="exact"/>
        <w:jc w:val="both"/>
        <w:rPr>
          <w:rFonts w:ascii="Tahoma" w:hAnsi="Tahoma" w:cs="Tahoma"/>
        </w:rPr>
      </w:pPr>
    </w:p>
    <w:p w14:paraId="79EF00A7" w14:textId="047C2463" w:rsidR="00B6590A" w:rsidRDefault="00B6590A" w:rsidP="00B6590A">
      <w:pPr>
        <w:spacing w:line="280" w:lineRule="exact"/>
        <w:jc w:val="both"/>
        <w:rPr>
          <w:rFonts w:ascii="Tahoma" w:hAnsi="Tahoma" w:cs="Tahoma"/>
        </w:rPr>
      </w:pPr>
      <w:r w:rsidRPr="004F1D01">
        <w:rPr>
          <w:rFonts w:ascii="Tahoma" w:hAnsi="Tahoma" w:cs="Tahoma"/>
        </w:rPr>
        <w:t>Dále výbor projednal:</w:t>
      </w:r>
    </w:p>
    <w:p w14:paraId="1CB754FE" w14:textId="547D9886" w:rsidR="001214FF" w:rsidRDefault="001214FF" w:rsidP="00B6770A">
      <w:pPr>
        <w:pStyle w:val="Odstavecseseznamem"/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hospodaření organizace Zdravotnická záchranná služba Moravskoslezského</w:t>
      </w:r>
      <w:r w:rsidR="00FE6668">
        <w:rPr>
          <w:rFonts w:ascii="Tahoma" w:hAnsi="Tahoma" w:cs="Tahoma"/>
        </w:rPr>
        <w:t xml:space="preserve"> kraje, příspěvková organizace</w:t>
      </w:r>
      <w:r w:rsidR="00CF788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039537E7" w14:textId="41EAAD34" w:rsidR="008F5348" w:rsidRDefault="00CF7887" w:rsidP="008F5348">
      <w:pPr>
        <w:pStyle w:val="Odstavecseseznamem"/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1214FF">
        <w:rPr>
          <w:rFonts w:ascii="Tahoma" w:hAnsi="Tahoma" w:cs="Tahoma"/>
        </w:rPr>
        <w:t>lán kontrol příspěvkových organizací kraje na 2. pololetí roku 2025 a Zpráv</w:t>
      </w:r>
      <w:r>
        <w:rPr>
          <w:rFonts w:ascii="Tahoma" w:hAnsi="Tahoma" w:cs="Tahoma"/>
        </w:rPr>
        <w:t>u</w:t>
      </w:r>
      <w:r w:rsidR="001214FF">
        <w:rPr>
          <w:rFonts w:ascii="Tahoma" w:hAnsi="Tahoma" w:cs="Tahoma"/>
        </w:rPr>
        <w:t xml:space="preserve"> o výsledcích kontrol a šetření stížností u příspěvkových organizací kraje ukončených v 1. pololetí 2025 v</w:t>
      </w:r>
      <w:r w:rsidR="008F5348">
        <w:rPr>
          <w:rFonts w:ascii="Tahoma" w:hAnsi="Tahoma" w:cs="Tahoma"/>
        </w:rPr>
        <w:t>četně návrhu opatření ze strany zřizovatele,</w:t>
      </w:r>
    </w:p>
    <w:p w14:paraId="21883E97" w14:textId="424463FB" w:rsidR="008F5348" w:rsidRPr="008F5348" w:rsidRDefault="00CF7887" w:rsidP="008F5348">
      <w:pPr>
        <w:pStyle w:val="Odstavecseseznamem"/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F5348">
        <w:rPr>
          <w:rFonts w:ascii="Tahoma" w:hAnsi="Tahoma" w:cs="Tahoma"/>
        </w:rPr>
        <w:t>řípr</w:t>
      </w:r>
      <w:r w:rsidR="00FE6668">
        <w:rPr>
          <w:rFonts w:ascii="Tahoma" w:hAnsi="Tahoma" w:cs="Tahoma"/>
        </w:rPr>
        <w:t>avu rozpočtu kraje na rok 2026</w:t>
      </w:r>
      <w:r w:rsidR="008F5348">
        <w:rPr>
          <w:rFonts w:ascii="Tahoma" w:hAnsi="Tahoma" w:cs="Tahoma"/>
        </w:rPr>
        <w:t>,</w:t>
      </w:r>
    </w:p>
    <w:p w14:paraId="237856A0" w14:textId="02CE32F3" w:rsidR="00D61E23" w:rsidRDefault="00CE70A5" w:rsidP="00B6770A">
      <w:pPr>
        <w:pStyle w:val="Odstavecseseznamem"/>
        <w:numPr>
          <w:ilvl w:val="0"/>
          <w:numId w:val="44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B6770A">
        <w:rPr>
          <w:rFonts w:ascii="Tahoma" w:hAnsi="Tahoma" w:cs="Tahoma"/>
        </w:rPr>
        <w:t>nformac</w:t>
      </w:r>
      <w:r>
        <w:rPr>
          <w:rFonts w:ascii="Tahoma" w:hAnsi="Tahoma" w:cs="Tahoma"/>
        </w:rPr>
        <w:t>i</w:t>
      </w:r>
      <w:r w:rsidR="00B6770A">
        <w:rPr>
          <w:rFonts w:ascii="Tahoma" w:hAnsi="Tahoma" w:cs="Tahoma"/>
        </w:rPr>
        <w:t xml:space="preserve"> o kontrole dodržování právních předpisů výborem finančním za období, 2. pololetí 2024 a 1. pololetí 2025.</w:t>
      </w:r>
    </w:p>
    <w:p w14:paraId="53DC8D56" w14:textId="77777777" w:rsidR="00B6770A" w:rsidRPr="008F5348" w:rsidRDefault="00B6770A" w:rsidP="008F5348">
      <w:pPr>
        <w:spacing w:line="280" w:lineRule="exact"/>
        <w:ind w:left="360"/>
        <w:jc w:val="both"/>
        <w:rPr>
          <w:rFonts w:ascii="Tahoma" w:hAnsi="Tahoma" w:cs="Tahoma"/>
        </w:rPr>
      </w:pPr>
    </w:p>
    <w:p w14:paraId="2EFB3F43" w14:textId="27C2567B" w:rsidR="00924AF6" w:rsidRPr="00426B5C" w:rsidRDefault="00924AF6" w:rsidP="007A4C25">
      <w:pPr>
        <w:jc w:val="both"/>
        <w:rPr>
          <w:rFonts w:ascii="Tahoma" w:hAnsi="Tahoma" w:cs="Tahoma"/>
        </w:rPr>
      </w:pPr>
      <w:r w:rsidRPr="00924AF6">
        <w:rPr>
          <w:rFonts w:ascii="Tahoma" w:hAnsi="Tahoma" w:cs="Tahoma"/>
          <w:u w:val="single"/>
        </w:rPr>
        <w:t>Účast členů výboru finančního na jednáních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346"/>
        <w:gridCol w:w="1347"/>
        <w:gridCol w:w="1347"/>
        <w:gridCol w:w="1347"/>
      </w:tblGrid>
      <w:tr w:rsidR="001A27FF" w:rsidRPr="00925126" w14:paraId="1A172FEC" w14:textId="77777777" w:rsidTr="0089144F">
        <w:trPr>
          <w:trHeight w:val="465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6BEDC" w14:textId="77777777" w:rsidR="001A27FF" w:rsidRPr="000174E2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člen výboru / jednání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4EFBD" w14:textId="588DE22F" w:rsidR="001A27FF" w:rsidRPr="000174E2" w:rsidRDefault="00EE1AA8" w:rsidP="0045544F">
            <w:pPr>
              <w:pStyle w:val="MSKNormal"/>
              <w:spacing w:before="120" w:after="120"/>
              <w:jc w:val="center"/>
              <w:rPr>
                <w:rFonts w:cs="Tahoma"/>
                <w:sz w:val="20"/>
                <w:szCs w:val="20"/>
              </w:rPr>
            </w:pPr>
            <w:r w:rsidRPr="000174E2">
              <w:rPr>
                <w:rFonts w:cs="Tahoma"/>
                <w:sz w:val="20"/>
                <w:szCs w:val="20"/>
              </w:rPr>
              <w:t>2</w:t>
            </w:r>
            <w:r w:rsidR="001A27FF" w:rsidRPr="000174E2">
              <w:rPr>
                <w:rFonts w:cs="Tahoma"/>
                <w:sz w:val="20"/>
                <w:szCs w:val="20"/>
              </w:rPr>
              <w:t>.</w:t>
            </w:r>
            <w:r w:rsidR="00280A7E" w:rsidRPr="000174E2">
              <w:rPr>
                <w:rFonts w:cs="Tahoma"/>
                <w:sz w:val="20"/>
                <w:szCs w:val="20"/>
              </w:rPr>
              <w:t xml:space="preserve"> </w:t>
            </w:r>
            <w:r w:rsidR="001A27FF" w:rsidRPr="000174E2">
              <w:rPr>
                <w:rFonts w:cs="Tahoma"/>
                <w:sz w:val="20"/>
                <w:szCs w:val="20"/>
              </w:rPr>
              <w:t>12.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DFC33" w14:textId="562B19F6" w:rsidR="001A27FF" w:rsidRPr="000174E2" w:rsidRDefault="00280A7E" w:rsidP="0045544F">
            <w:pPr>
              <w:pStyle w:val="MSKNormal"/>
              <w:spacing w:before="120" w:after="120"/>
              <w:jc w:val="center"/>
              <w:rPr>
                <w:rFonts w:cs="Tahoma"/>
                <w:sz w:val="20"/>
                <w:szCs w:val="20"/>
              </w:rPr>
            </w:pPr>
            <w:r w:rsidRPr="000174E2">
              <w:rPr>
                <w:rFonts w:cs="Tahoma"/>
                <w:sz w:val="20"/>
                <w:szCs w:val="20"/>
              </w:rPr>
              <w:t>10. 3.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14:paraId="5D3128DC" w14:textId="4E8FD9FE" w:rsidR="001A27FF" w:rsidRPr="000174E2" w:rsidRDefault="00280A7E" w:rsidP="0045544F">
            <w:pPr>
              <w:pStyle w:val="MSKNormal"/>
              <w:spacing w:before="120" w:after="120"/>
              <w:jc w:val="center"/>
              <w:rPr>
                <w:rFonts w:cs="Tahoma"/>
                <w:sz w:val="20"/>
                <w:szCs w:val="20"/>
              </w:rPr>
            </w:pPr>
            <w:r w:rsidRPr="000174E2">
              <w:rPr>
                <w:rFonts w:cs="Tahoma"/>
                <w:sz w:val="20"/>
                <w:szCs w:val="20"/>
              </w:rPr>
              <w:t>9. 6.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14:paraId="41F97556" w14:textId="4E72B8AA" w:rsidR="001A27FF" w:rsidRPr="000174E2" w:rsidRDefault="00280A7E" w:rsidP="00BE1CA2">
            <w:pPr>
              <w:pStyle w:val="MSKNormal"/>
              <w:spacing w:before="120" w:after="120"/>
              <w:jc w:val="center"/>
              <w:rPr>
                <w:rFonts w:cs="Tahoma"/>
                <w:sz w:val="20"/>
                <w:szCs w:val="20"/>
              </w:rPr>
            </w:pPr>
            <w:r w:rsidRPr="000174E2">
              <w:rPr>
                <w:rFonts w:cs="Tahoma"/>
                <w:sz w:val="20"/>
                <w:szCs w:val="20"/>
              </w:rPr>
              <w:t>8. 9.</w:t>
            </w:r>
          </w:p>
        </w:tc>
      </w:tr>
      <w:tr w:rsidR="001A27FF" w:rsidRPr="00925126" w14:paraId="39204B1B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635BF" w14:textId="3A915B27" w:rsidR="001A27FF" w:rsidRPr="000174E2" w:rsidRDefault="00DB1DA2" w:rsidP="00DB1DA2">
            <w:pPr>
              <w:pStyle w:val="KUMS-nadpisyrozhodnut"/>
              <w:spacing w:line="240" w:lineRule="auto"/>
              <w:rPr>
                <w:sz w:val="20"/>
                <w:szCs w:val="20"/>
              </w:rPr>
            </w:pPr>
            <w:r w:rsidRPr="000174E2">
              <w:rPr>
                <w:sz w:val="20"/>
                <w:szCs w:val="20"/>
              </w:rPr>
              <w:t>Masarovič Róbert</w:t>
            </w:r>
            <w:r w:rsidR="00280A7E" w:rsidRPr="000174E2">
              <w:rPr>
                <w:sz w:val="20"/>
                <w:szCs w:val="20"/>
              </w:rPr>
              <w:t>, MSc, MBA, DBA, LL.M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89F07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9A3B0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01B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521" w14:textId="0D105B44" w:rsidR="001A27FF" w:rsidRPr="000174E2" w:rsidRDefault="003611F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1A27FF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1A27FF" w:rsidRPr="00925126" w14:paraId="49AD8565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E15AA" w14:textId="1DF66B2B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Ing. Baránek Ondřej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1DFD8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2714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A4B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26D" w14:textId="29BB465C" w:rsidR="001A27FF" w:rsidRPr="000174E2" w:rsidRDefault="0098445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7CA689E3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35D91" w14:textId="54CF0D4B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 xml:space="preserve">Mgr. </w:t>
            </w:r>
            <w:proofErr w:type="spellStart"/>
            <w:r w:rsidRPr="000174E2">
              <w:rPr>
                <w:rFonts w:ascii="Tahoma" w:hAnsi="Tahoma" w:cs="Tahoma"/>
                <w:sz w:val="20"/>
                <w:szCs w:val="20"/>
              </w:rPr>
              <w:t>Brezsková</w:t>
            </w:r>
            <w:proofErr w:type="spellEnd"/>
            <w:r w:rsidRPr="000174E2">
              <w:rPr>
                <w:rFonts w:ascii="Tahoma" w:hAnsi="Tahoma" w:cs="Tahoma"/>
                <w:sz w:val="20"/>
                <w:szCs w:val="20"/>
              </w:rPr>
              <w:t xml:space="preserve"> Monika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5067" w14:textId="01ACAE25" w:rsidR="001A27FF" w:rsidRPr="000174E2" w:rsidRDefault="00280A7E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E5942" w14:textId="77777777" w:rsidR="001A27FF" w:rsidRPr="000174E2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0AA7" w14:textId="28F18C2A" w:rsidR="001A27FF" w:rsidRPr="000174E2" w:rsidRDefault="00D00595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5BB2" w14:textId="225BAB84" w:rsidR="001A27FF" w:rsidRPr="000174E2" w:rsidRDefault="0098445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89144F" w:rsidRPr="00925126" w14:paraId="582FF8DA" w14:textId="77777777" w:rsidTr="00437965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2C7EB" w14:textId="02FA4895" w:rsidR="0089144F" w:rsidRPr="000174E2" w:rsidRDefault="0089144F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JUDr. Dobrozemský Václav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76D0" w14:textId="5C4F4D54" w:rsidR="0089144F" w:rsidRPr="000174E2" w:rsidRDefault="00891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6C762" w14:textId="60822592" w:rsidR="0089144F" w:rsidRPr="000174E2" w:rsidRDefault="00891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70A3" w14:textId="5DCE0CA8" w:rsidR="0089144F" w:rsidRPr="000174E2" w:rsidRDefault="00891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 xml:space="preserve">rezignace k </w:t>
            </w:r>
            <w:r w:rsidRPr="000174E2">
              <w:rPr>
                <w:rFonts w:ascii="Tahoma" w:hAnsi="Tahoma" w:cs="Tahoma"/>
                <w:sz w:val="20"/>
                <w:szCs w:val="20"/>
              </w:rPr>
              <w:t>12. 5. 2025</w:t>
            </w:r>
          </w:p>
        </w:tc>
      </w:tr>
      <w:tr w:rsidR="00280A7E" w:rsidRPr="00925126" w14:paraId="6571295B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58C52" w14:textId="16687BD1" w:rsidR="00280A7E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0174E2">
              <w:rPr>
                <w:rFonts w:ascii="Tahoma" w:hAnsi="Tahoma" w:cs="Tahoma"/>
                <w:sz w:val="20"/>
                <w:szCs w:val="20"/>
              </w:rPr>
              <w:t>Hajdušík</w:t>
            </w:r>
            <w:proofErr w:type="spellEnd"/>
            <w:r w:rsidRPr="000174E2">
              <w:rPr>
                <w:rFonts w:ascii="Tahoma" w:hAnsi="Tahoma" w:cs="Tahoma"/>
                <w:sz w:val="20"/>
                <w:szCs w:val="20"/>
              </w:rPr>
              <w:t xml:space="preserve"> Miroslav, MBA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4F9C9" w14:textId="7E0DFDB3" w:rsidR="00280A7E" w:rsidRPr="000174E2" w:rsidRDefault="00280A7E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F5F40" w14:textId="7BE8298D" w:rsidR="00280A7E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DBD1" w14:textId="08F10268" w:rsidR="00280A7E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1ED" w14:textId="147388F9" w:rsidR="00280A7E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0732C50E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4BB95" w14:textId="6A44DBDE" w:rsidR="00DB1DA2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 xml:space="preserve">Bc. </w:t>
            </w:r>
            <w:proofErr w:type="spellStart"/>
            <w:r w:rsidRPr="000174E2">
              <w:rPr>
                <w:rFonts w:ascii="Tahoma" w:hAnsi="Tahoma" w:cs="Tahoma"/>
                <w:sz w:val="20"/>
                <w:szCs w:val="20"/>
              </w:rPr>
              <w:t>Henč</w:t>
            </w:r>
            <w:proofErr w:type="spellEnd"/>
            <w:r w:rsidRPr="000174E2">
              <w:rPr>
                <w:rFonts w:ascii="Tahoma" w:hAnsi="Tahoma" w:cs="Tahoma"/>
                <w:sz w:val="20"/>
                <w:szCs w:val="20"/>
              </w:rPr>
              <w:t xml:space="preserve"> Martin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D0F2E" w14:textId="3F3FD0FE" w:rsidR="001A27FF" w:rsidRPr="000174E2" w:rsidRDefault="00280A7E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1A27FF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C3F90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47DC" w14:textId="77777777" w:rsidR="001A27FF" w:rsidRPr="000174E2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A6E1" w14:textId="6467DC71" w:rsidR="001A27FF" w:rsidRPr="000174E2" w:rsidRDefault="003611F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1A27FF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1A27FF" w:rsidRPr="00925126" w14:paraId="1AA56706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E7038" w14:textId="153EFCF2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Ing. Holuša Tomáš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3EEC8" w14:textId="708D21CC" w:rsidR="001A27FF" w:rsidRPr="000174E2" w:rsidRDefault="00280A7E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D00595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C51B6" w14:textId="16A73EA3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1E6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1C24" w14:textId="520B4410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A27FF" w:rsidRPr="00925126" w14:paraId="7CB9614F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11C4" w14:textId="4D1721A5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0174E2">
              <w:rPr>
                <w:rFonts w:ascii="Tahoma" w:hAnsi="Tahoma" w:cs="Tahoma"/>
                <w:sz w:val="20"/>
                <w:szCs w:val="20"/>
              </w:rPr>
              <w:t>Chlopecký</w:t>
            </w:r>
            <w:proofErr w:type="spellEnd"/>
            <w:r w:rsidRPr="000174E2">
              <w:rPr>
                <w:rFonts w:ascii="Tahoma" w:hAnsi="Tahoma" w:cs="Tahoma"/>
                <w:sz w:val="20"/>
                <w:szCs w:val="20"/>
              </w:rPr>
              <w:t xml:space="preserve"> Jakub, Ph.D.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7C12" w14:textId="321B666A" w:rsidR="001A27FF" w:rsidRPr="000174E2" w:rsidRDefault="00D00595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9FA6" w14:textId="49208E0E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665D" w14:textId="04F56DAA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ED6E" w14:textId="0C551238" w:rsidR="001A27FF" w:rsidRPr="000174E2" w:rsidRDefault="003611F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1A27FF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1A27FF" w:rsidRPr="00925126" w14:paraId="766D4D67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7176C" w14:textId="7238D9F7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Ing. Gajdová Karin, Ph.D.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A70A9" w14:textId="77777777" w:rsidR="001A27FF" w:rsidRPr="000174E2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0E8EC" w14:textId="3A72E201" w:rsidR="001A27FF" w:rsidRPr="000174E2" w:rsidRDefault="00D00595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44B" w14:textId="2FC0FF83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13ED" w14:textId="7309BCCA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89144F" w:rsidRPr="00925126" w14:paraId="063FE541" w14:textId="77777777" w:rsidTr="007F6931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2C4D4" w14:textId="014138D4" w:rsidR="0089144F" w:rsidRPr="000174E2" w:rsidRDefault="0089144F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0174E2">
              <w:rPr>
                <w:rFonts w:ascii="Tahoma" w:hAnsi="Tahoma" w:cs="Tahoma"/>
                <w:sz w:val="20"/>
                <w:szCs w:val="20"/>
              </w:rPr>
              <w:t>Kenkuš</w:t>
            </w:r>
            <w:proofErr w:type="spellEnd"/>
            <w:r w:rsidRPr="000174E2">
              <w:rPr>
                <w:rFonts w:ascii="Tahoma" w:hAnsi="Tahoma" w:cs="Tahoma"/>
                <w:sz w:val="20"/>
                <w:szCs w:val="20"/>
              </w:rPr>
              <w:t xml:space="preserve"> David, MBA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8FBE5" w14:textId="1ACB0826" w:rsidR="0089144F" w:rsidRPr="000174E2" w:rsidRDefault="00891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člen od 16.</w:t>
            </w:r>
            <w:r w:rsidR="00D15E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74E2">
              <w:rPr>
                <w:rFonts w:ascii="Tahoma" w:hAnsi="Tahoma" w:cs="Tahoma"/>
                <w:sz w:val="20"/>
                <w:szCs w:val="20"/>
              </w:rPr>
              <w:t>6.</w:t>
            </w:r>
            <w:r w:rsidR="00D15E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74E2">
              <w:rPr>
                <w:rFonts w:ascii="Tahoma" w:hAnsi="Tahoma" w:cs="Tahoma"/>
                <w:sz w:val="20"/>
                <w:szCs w:val="20"/>
              </w:rPr>
              <w:t>2025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6413" w14:textId="579C9302" w:rsidR="0089144F" w:rsidRPr="000174E2" w:rsidRDefault="0089144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A27FF" w:rsidRPr="00925126" w14:paraId="6FFB6C81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F4E3F" w14:textId="4165E47E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74E2">
              <w:rPr>
                <w:rFonts w:ascii="Tahoma" w:hAnsi="Tahoma" w:cs="Tahoma"/>
                <w:sz w:val="20"/>
                <w:szCs w:val="20"/>
              </w:rPr>
              <w:t>Mikesz</w:t>
            </w:r>
            <w:proofErr w:type="spellEnd"/>
            <w:r w:rsidRPr="000174E2">
              <w:rPr>
                <w:rFonts w:ascii="Tahoma" w:hAnsi="Tahoma" w:cs="Tahoma"/>
                <w:sz w:val="20"/>
                <w:szCs w:val="20"/>
              </w:rPr>
              <w:t xml:space="preserve"> Radomír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99B08" w14:textId="7106C931" w:rsidR="001A27FF" w:rsidRPr="000174E2" w:rsidRDefault="00743F20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D5B13" w14:textId="58B06854" w:rsidR="001A27FF" w:rsidRPr="000174E2" w:rsidRDefault="00D00595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A139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FD4" w14:textId="5B14344A" w:rsidR="001A27FF" w:rsidRPr="000174E2" w:rsidRDefault="00D30E75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517B764F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E7C51" w14:textId="77B29B68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Mgr. Novák Dalibor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3E5BF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1C4AE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717" w14:textId="77777777" w:rsidR="001A27FF" w:rsidRPr="000174E2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09D2" w14:textId="342627CF" w:rsidR="001A27FF" w:rsidRPr="000174E2" w:rsidRDefault="003611F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C972BB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1A27FF" w:rsidRPr="00925126" w14:paraId="4656B6B0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974F" w14:textId="527C0534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Ing. Schreier Vladimír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766AC" w14:textId="22C451C8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BE6E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C06" w14:textId="10B08C05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A19C" w14:textId="4A64BB46" w:rsidR="001A27FF" w:rsidRPr="000174E2" w:rsidRDefault="003611F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EE331D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1A27FF" w:rsidRPr="00925126" w14:paraId="70902256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B4FB0" w14:textId="4A1DF500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74E2">
              <w:rPr>
                <w:rFonts w:ascii="Tahoma" w:hAnsi="Tahoma" w:cs="Tahoma"/>
                <w:sz w:val="20"/>
                <w:szCs w:val="20"/>
              </w:rPr>
              <w:t>Sivulka</w:t>
            </w:r>
            <w:proofErr w:type="spellEnd"/>
            <w:r w:rsidRPr="000174E2">
              <w:rPr>
                <w:rFonts w:ascii="Tahoma" w:hAnsi="Tahoma" w:cs="Tahoma"/>
                <w:sz w:val="20"/>
                <w:szCs w:val="20"/>
              </w:rPr>
              <w:t xml:space="preserve"> Robert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CCCEE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EB6EE" w14:textId="7CEAFCF6" w:rsidR="001A27FF" w:rsidRPr="000174E2" w:rsidRDefault="00E9593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497" w14:textId="517453EB" w:rsidR="001A27FF" w:rsidRPr="000174E2" w:rsidRDefault="00F449D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2D51" w14:textId="3439ABD5" w:rsidR="001A27FF" w:rsidRPr="000174E2" w:rsidRDefault="003611F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C972BB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1A27FF" w:rsidRPr="00925126" w14:paraId="72138A25" w14:textId="77777777" w:rsidTr="0089144F">
        <w:trPr>
          <w:trHeight w:val="23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D6441" w14:textId="71AA9F17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Štefek Stanislav, DiS.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BF352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2653D" w14:textId="076B046C" w:rsidR="001A27FF" w:rsidRPr="000174E2" w:rsidRDefault="00D00595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7D78" w14:textId="77777777" w:rsidR="001A27FF" w:rsidRPr="000174E2" w:rsidRDefault="00C972BB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5A28" w14:textId="6E7F4F5C" w:rsidR="001A27FF" w:rsidRPr="000174E2" w:rsidRDefault="0098445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14:paraId="6032A2A1" w14:textId="77777777" w:rsidTr="0089144F">
        <w:trPr>
          <w:trHeight w:val="323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79092" w14:textId="7D8FFDF3" w:rsidR="001A27FF" w:rsidRPr="000174E2" w:rsidRDefault="00280A7E" w:rsidP="00DB1DA2">
            <w:pPr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doc. Ing. Tuleja Pavel, Ph.D.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216DE" w14:textId="77777777" w:rsidR="001A27FF" w:rsidRPr="000174E2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16CB" w14:textId="03DC0F2A" w:rsidR="001A27FF" w:rsidRPr="000174E2" w:rsidRDefault="003611F7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1A27FF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2E9" w14:textId="38331B2E" w:rsidR="001A27FF" w:rsidRPr="000174E2" w:rsidRDefault="003413B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</w:t>
            </w:r>
            <w:r w:rsidR="001A27FF" w:rsidRPr="000174E2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455" w14:textId="4C88F25F" w:rsidR="001A27FF" w:rsidRPr="000174E2" w:rsidRDefault="00F449D7" w:rsidP="00216F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1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14:paraId="60E734CA" w14:textId="77777777" w:rsidR="00924AF6" w:rsidRDefault="00924AF6" w:rsidP="0047255C">
      <w:pPr>
        <w:rPr>
          <w:rFonts w:ascii="Tahoma" w:hAnsi="Tahoma" w:cs="Tahoma"/>
        </w:rPr>
      </w:pPr>
    </w:p>
    <w:sectPr w:rsidR="00924AF6" w:rsidSect="002F0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FAB1" w14:textId="77777777" w:rsidR="00EB6945" w:rsidRDefault="00EB6945" w:rsidP="002E13A0">
      <w:r>
        <w:separator/>
      </w:r>
    </w:p>
  </w:endnote>
  <w:endnote w:type="continuationSeparator" w:id="0">
    <w:p w14:paraId="60A1D4DA" w14:textId="77777777" w:rsidR="00EB6945" w:rsidRDefault="00EB6945" w:rsidP="002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40C4" w14:textId="77777777" w:rsidR="001214FF" w:rsidRDefault="001214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931D" w14:textId="7FD97850" w:rsidR="001214FF" w:rsidRDefault="001214FF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E991E4" wp14:editId="5406BE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6654e4aa99698d527eccbce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E84C03" w14:textId="271F9BD3" w:rsidR="001214FF" w:rsidRPr="007B0AFC" w:rsidRDefault="001214FF" w:rsidP="007B0A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B0A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991E4" id="_x0000_t202" coordsize="21600,21600" o:spt="202" path="m,l,21600r21600,l21600,xe">
              <v:stroke joinstyle="miter"/>
              <v:path gradientshapeok="t" o:connecttype="rect"/>
            </v:shapetype>
            <v:shape id="MSIPCM56654e4aa99698d527eccbce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4E84C03" w14:textId="271F9BD3" w:rsidR="001214FF" w:rsidRPr="007B0AFC" w:rsidRDefault="001214FF" w:rsidP="007B0A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B0A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6615894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E6668">
          <w:rPr>
            <w:noProof/>
          </w:rPr>
          <w:t>3</w:t>
        </w:r>
        <w:r>
          <w:fldChar w:fldCharType="end"/>
        </w:r>
      </w:sdtContent>
    </w:sdt>
  </w:p>
  <w:p w14:paraId="4A04721D" w14:textId="77777777" w:rsidR="001214FF" w:rsidRDefault="001214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DD71" w14:textId="77777777" w:rsidR="001214FF" w:rsidRDefault="00121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1362" w14:textId="77777777" w:rsidR="00EB6945" w:rsidRDefault="00EB6945" w:rsidP="002E13A0">
      <w:r>
        <w:separator/>
      </w:r>
    </w:p>
  </w:footnote>
  <w:footnote w:type="continuationSeparator" w:id="0">
    <w:p w14:paraId="43538367" w14:textId="77777777" w:rsidR="00EB6945" w:rsidRDefault="00EB6945" w:rsidP="002E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901" w14:textId="77777777" w:rsidR="001214FF" w:rsidRDefault="00121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1674" w14:textId="77777777" w:rsidR="001214FF" w:rsidRDefault="001214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E600" w14:textId="77777777" w:rsidR="001214FF" w:rsidRDefault="001214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A72"/>
    <w:multiLevelType w:val="hybridMultilevel"/>
    <w:tmpl w:val="7BACE5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063D"/>
    <w:multiLevelType w:val="hybridMultilevel"/>
    <w:tmpl w:val="189A31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5A08"/>
    <w:multiLevelType w:val="hybridMultilevel"/>
    <w:tmpl w:val="ABEA9EC8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192D"/>
    <w:multiLevelType w:val="multilevel"/>
    <w:tmpl w:val="28E07AB0"/>
    <w:lvl w:ilvl="0">
      <w:start w:val="1"/>
      <w:numFmt w:val="decimal"/>
      <w:suff w:val="nothing"/>
      <w:lvlText w:val="2/%1"/>
      <w:lvlJc w:val="left"/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EEB0CE0"/>
    <w:multiLevelType w:val="hybridMultilevel"/>
    <w:tmpl w:val="B3DEC11E"/>
    <w:lvl w:ilvl="0" w:tplc="4EE2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5F6"/>
    <w:multiLevelType w:val="hybridMultilevel"/>
    <w:tmpl w:val="614654C2"/>
    <w:lvl w:ilvl="0" w:tplc="5B006CF2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DE798B"/>
    <w:multiLevelType w:val="hybridMultilevel"/>
    <w:tmpl w:val="4A08AAC2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0825"/>
    <w:multiLevelType w:val="hybridMultilevel"/>
    <w:tmpl w:val="43E87E48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0754"/>
    <w:multiLevelType w:val="hybridMultilevel"/>
    <w:tmpl w:val="B966099A"/>
    <w:lvl w:ilvl="0" w:tplc="AA68D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3B2E99"/>
    <w:multiLevelType w:val="hybridMultilevel"/>
    <w:tmpl w:val="D61477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F1436"/>
    <w:multiLevelType w:val="hybridMultilevel"/>
    <w:tmpl w:val="3EAE2544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14E59"/>
    <w:multiLevelType w:val="hybridMultilevel"/>
    <w:tmpl w:val="CECABA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D01FE"/>
    <w:multiLevelType w:val="hybridMultilevel"/>
    <w:tmpl w:val="46E4FB30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E6F8F"/>
    <w:multiLevelType w:val="hybridMultilevel"/>
    <w:tmpl w:val="267CD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0743D"/>
    <w:multiLevelType w:val="hybridMultilevel"/>
    <w:tmpl w:val="664E2B70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7747D"/>
    <w:multiLevelType w:val="hybridMultilevel"/>
    <w:tmpl w:val="59F0CC68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F32AB"/>
    <w:multiLevelType w:val="hybridMultilevel"/>
    <w:tmpl w:val="F12264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BB37A6"/>
    <w:multiLevelType w:val="multilevel"/>
    <w:tmpl w:val="57966F7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33CF36E8"/>
    <w:multiLevelType w:val="hybridMultilevel"/>
    <w:tmpl w:val="C5E6964E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36EEF"/>
    <w:multiLevelType w:val="hybridMultilevel"/>
    <w:tmpl w:val="4498EDC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B6BFE"/>
    <w:multiLevelType w:val="hybridMultilevel"/>
    <w:tmpl w:val="94C48986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20E30"/>
    <w:multiLevelType w:val="hybridMultilevel"/>
    <w:tmpl w:val="F516E26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E1EF2"/>
    <w:multiLevelType w:val="hybridMultilevel"/>
    <w:tmpl w:val="A1B04B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7D11"/>
    <w:multiLevelType w:val="hybridMultilevel"/>
    <w:tmpl w:val="77A210E4"/>
    <w:lvl w:ilvl="0" w:tplc="5B006CF2">
      <w:start w:val="1"/>
      <w:numFmt w:val="bullet"/>
      <w:lvlText w:val="−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38C80189"/>
    <w:multiLevelType w:val="multilevel"/>
    <w:tmpl w:val="FA0C4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B46546"/>
    <w:multiLevelType w:val="hybridMultilevel"/>
    <w:tmpl w:val="0D4EDA6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5115E"/>
    <w:multiLevelType w:val="hybridMultilevel"/>
    <w:tmpl w:val="CE40F44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454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339116B"/>
    <w:multiLevelType w:val="hybridMultilevel"/>
    <w:tmpl w:val="83F493DE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B4F75"/>
    <w:multiLevelType w:val="hybridMultilevel"/>
    <w:tmpl w:val="015EE53E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809B3"/>
    <w:multiLevelType w:val="hybridMultilevel"/>
    <w:tmpl w:val="AF2CB60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F5ECA"/>
    <w:multiLevelType w:val="multilevel"/>
    <w:tmpl w:val="0D56EE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F512632"/>
    <w:multiLevelType w:val="hybridMultilevel"/>
    <w:tmpl w:val="02BC5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32A38"/>
    <w:multiLevelType w:val="hybridMultilevel"/>
    <w:tmpl w:val="AB0A0D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652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99551B"/>
    <w:multiLevelType w:val="hybridMultilevel"/>
    <w:tmpl w:val="B54CACA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4B87"/>
    <w:multiLevelType w:val="hybridMultilevel"/>
    <w:tmpl w:val="8EA4C22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17348"/>
    <w:multiLevelType w:val="hybridMultilevel"/>
    <w:tmpl w:val="14B259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90ED6"/>
    <w:multiLevelType w:val="hybridMultilevel"/>
    <w:tmpl w:val="B07AE3DE"/>
    <w:lvl w:ilvl="0" w:tplc="259E6F8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27622B58">
      <w:start w:val="1"/>
      <w:numFmt w:val="lowerLetter"/>
      <w:lvlText w:val="%2)"/>
      <w:lvlJc w:val="left"/>
      <w:pPr>
        <w:tabs>
          <w:tab w:val="num" w:pos="743"/>
        </w:tabs>
        <w:ind w:left="743" w:hanging="31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  <w:rPr>
        <w:rFonts w:cs="Times New Roman"/>
      </w:rPr>
    </w:lvl>
    <w:lvl w:ilvl="3" w:tplc="978A227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eastAsia="Times New Roman" w:hAnsi="Tahoma" w:hint="default"/>
        <w:b w:val="0"/>
        <w:i w:val="0"/>
        <w:sz w:val="20"/>
      </w:rPr>
    </w:lvl>
    <w:lvl w:ilvl="4" w:tplc="0405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  <w:rPr>
        <w:rFonts w:cs="Times New Roman"/>
      </w:rPr>
    </w:lvl>
  </w:abstractNum>
  <w:abstractNum w:abstractNumId="39" w15:restartNumberingAfterBreak="0">
    <w:nsid w:val="628128BB"/>
    <w:multiLevelType w:val="hybridMultilevel"/>
    <w:tmpl w:val="CCA8E90C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00AE8"/>
    <w:multiLevelType w:val="hybridMultilevel"/>
    <w:tmpl w:val="886E5D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7699A"/>
    <w:multiLevelType w:val="hybridMultilevel"/>
    <w:tmpl w:val="FC84F0CC"/>
    <w:lvl w:ilvl="0" w:tplc="5B006CF2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B55828"/>
    <w:multiLevelType w:val="hybridMultilevel"/>
    <w:tmpl w:val="AE00DA0A"/>
    <w:lvl w:ilvl="0" w:tplc="48AC5C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FF65B3"/>
    <w:multiLevelType w:val="hybridMultilevel"/>
    <w:tmpl w:val="85660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3F1425"/>
    <w:multiLevelType w:val="hybridMultilevel"/>
    <w:tmpl w:val="21A4063A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88753F"/>
    <w:multiLevelType w:val="hybridMultilevel"/>
    <w:tmpl w:val="F01E3CD6"/>
    <w:lvl w:ilvl="0" w:tplc="6004145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33EBFC8">
      <w:start w:val="1"/>
      <w:numFmt w:val="decimal"/>
      <w:lvlText w:val="%3."/>
      <w:lvlJc w:val="left"/>
      <w:pPr>
        <w:ind w:left="360" w:hanging="360"/>
      </w:pPr>
      <w:rPr>
        <w:rFonts w:ascii="Tahoma" w:eastAsia="Times New Roman" w:hAnsi="Tahoma" w:cs="Tahoma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C652F79"/>
    <w:multiLevelType w:val="hybridMultilevel"/>
    <w:tmpl w:val="F516E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366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EA46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A97377B"/>
    <w:multiLevelType w:val="hybridMultilevel"/>
    <w:tmpl w:val="D35882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B391C"/>
    <w:multiLevelType w:val="hybridMultilevel"/>
    <w:tmpl w:val="6C6E47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731240">
    <w:abstractNumId w:val="12"/>
  </w:num>
  <w:num w:numId="2" w16cid:durableId="847327453">
    <w:abstractNumId w:val="19"/>
  </w:num>
  <w:num w:numId="3" w16cid:durableId="2108429857">
    <w:abstractNumId w:val="21"/>
  </w:num>
  <w:num w:numId="4" w16cid:durableId="950893097">
    <w:abstractNumId w:val="36"/>
  </w:num>
  <w:num w:numId="5" w16cid:durableId="2084840124">
    <w:abstractNumId w:val="44"/>
  </w:num>
  <w:num w:numId="6" w16cid:durableId="254477729">
    <w:abstractNumId w:val="20"/>
  </w:num>
  <w:num w:numId="7" w16cid:durableId="2014332358">
    <w:abstractNumId w:val="30"/>
  </w:num>
  <w:num w:numId="8" w16cid:durableId="1300837634">
    <w:abstractNumId w:val="10"/>
  </w:num>
  <w:num w:numId="9" w16cid:durableId="96828429">
    <w:abstractNumId w:val="49"/>
  </w:num>
  <w:num w:numId="10" w16cid:durableId="378817950">
    <w:abstractNumId w:val="3"/>
  </w:num>
  <w:num w:numId="11" w16cid:durableId="1600016965">
    <w:abstractNumId w:val="31"/>
  </w:num>
  <w:num w:numId="12" w16cid:durableId="1016887015">
    <w:abstractNumId w:val="34"/>
  </w:num>
  <w:num w:numId="13" w16cid:durableId="1082138540">
    <w:abstractNumId w:val="17"/>
  </w:num>
  <w:num w:numId="14" w16cid:durableId="1139954721">
    <w:abstractNumId w:val="25"/>
  </w:num>
  <w:num w:numId="15" w16cid:durableId="1608347327">
    <w:abstractNumId w:val="1"/>
  </w:num>
  <w:num w:numId="16" w16cid:durableId="1688435432">
    <w:abstractNumId w:val="23"/>
  </w:num>
  <w:num w:numId="17" w16cid:durableId="347219998">
    <w:abstractNumId w:val="24"/>
  </w:num>
  <w:num w:numId="18" w16cid:durableId="1225793272">
    <w:abstractNumId w:val="4"/>
  </w:num>
  <w:num w:numId="19" w16cid:durableId="1455321626">
    <w:abstractNumId w:val="5"/>
  </w:num>
  <w:num w:numId="20" w16cid:durableId="247733783">
    <w:abstractNumId w:val="46"/>
  </w:num>
  <w:num w:numId="21" w16cid:durableId="954168100">
    <w:abstractNumId w:val="43"/>
  </w:num>
  <w:num w:numId="22" w16cid:durableId="865681039">
    <w:abstractNumId w:val="7"/>
  </w:num>
  <w:num w:numId="23" w16cid:durableId="409929471">
    <w:abstractNumId w:val="41"/>
  </w:num>
  <w:num w:numId="24" w16cid:durableId="897789721">
    <w:abstractNumId w:val="26"/>
  </w:num>
  <w:num w:numId="25" w16cid:durableId="8195392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5004516">
    <w:abstractNumId w:val="38"/>
  </w:num>
  <w:num w:numId="27" w16cid:durableId="193540101">
    <w:abstractNumId w:val="45"/>
  </w:num>
  <w:num w:numId="28" w16cid:durableId="774599189">
    <w:abstractNumId w:val="47"/>
  </w:num>
  <w:num w:numId="29" w16cid:durableId="1826775903">
    <w:abstractNumId w:val="48"/>
  </w:num>
  <w:num w:numId="30" w16cid:durableId="1376199949">
    <w:abstractNumId w:val="27"/>
  </w:num>
  <w:num w:numId="31" w16cid:durableId="67727624">
    <w:abstractNumId w:val="8"/>
  </w:num>
  <w:num w:numId="32" w16cid:durableId="143091261">
    <w:abstractNumId w:val="35"/>
  </w:num>
  <w:num w:numId="33" w16cid:durableId="380177380">
    <w:abstractNumId w:val="15"/>
  </w:num>
  <w:num w:numId="34" w16cid:durableId="16778144">
    <w:abstractNumId w:val="33"/>
  </w:num>
  <w:num w:numId="35" w16cid:durableId="974605219">
    <w:abstractNumId w:val="16"/>
  </w:num>
  <w:num w:numId="36" w16cid:durableId="2134446691">
    <w:abstractNumId w:val="13"/>
  </w:num>
  <w:num w:numId="37" w16cid:durableId="2069568517">
    <w:abstractNumId w:val="9"/>
  </w:num>
  <w:num w:numId="38" w16cid:durableId="1218005042">
    <w:abstractNumId w:val="0"/>
  </w:num>
  <w:num w:numId="39" w16cid:durableId="1745175812">
    <w:abstractNumId w:val="32"/>
  </w:num>
  <w:num w:numId="40" w16cid:durableId="1159005659">
    <w:abstractNumId w:val="22"/>
  </w:num>
  <w:num w:numId="41" w16cid:durableId="585769994">
    <w:abstractNumId w:val="29"/>
  </w:num>
  <w:num w:numId="42" w16cid:durableId="1706784858">
    <w:abstractNumId w:val="28"/>
  </w:num>
  <w:num w:numId="43" w16cid:durableId="954941232">
    <w:abstractNumId w:val="6"/>
  </w:num>
  <w:num w:numId="44" w16cid:durableId="306320643">
    <w:abstractNumId w:val="39"/>
  </w:num>
  <w:num w:numId="45" w16cid:durableId="1116873915">
    <w:abstractNumId w:val="11"/>
  </w:num>
  <w:num w:numId="46" w16cid:durableId="2011178060">
    <w:abstractNumId w:val="2"/>
  </w:num>
  <w:num w:numId="47" w16cid:durableId="1485126702">
    <w:abstractNumId w:val="18"/>
  </w:num>
  <w:num w:numId="48" w16cid:durableId="637492202">
    <w:abstractNumId w:val="50"/>
  </w:num>
  <w:num w:numId="49" w16cid:durableId="1030758832">
    <w:abstractNumId w:val="40"/>
  </w:num>
  <w:num w:numId="50" w16cid:durableId="2010912357">
    <w:abstractNumId w:val="37"/>
  </w:num>
  <w:num w:numId="51" w16cid:durableId="631642407">
    <w:abstractNumId w:val="14"/>
  </w:num>
  <w:num w:numId="52" w16cid:durableId="82825556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93"/>
    <w:rsid w:val="00010726"/>
    <w:rsid w:val="000174E2"/>
    <w:rsid w:val="00026805"/>
    <w:rsid w:val="00043D0C"/>
    <w:rsid w:val="000543E4"/>
    <w:rsid w:val="00055A55"/>
    <w:rsid w:val="00055C25"/>
    <w:rsid w:val="000736B4"/>
    <w:rsid w:val="00087417"/>
    <w:rsid w:val="00096CDF"/>
    <w:rsid w:val="000D0E71"/>
    <w:rsid w:val="000F3A11"/>
    <w:rsid w:val="001105DE"/>
    <w:rsid w:val="001214FF"/>
    <w:rsid w:val="00135C55"/>
    <w:rsid w:val="00136789"/>
    <w:rsid w:val="00173F5E"/>
    <w:rsid w:val="001808A2"/>
    <w:rsid w:val="0018793F"/>
    <w:rsid w:val="0019252E"/>
    <w:rsid w:val="00194C50"/>
    <w:rsid w:val="001A27FF"/>
    <w:rsid w:val="001B17B6"/>
    <w:rsid w:val="001C5C61"/>
    <w:rsid w:val="001F2A99"/>
    <w:rsid w:val="00211A08"/>
    <w:rsid w:val="00216F2E"/>
    <w:rsid w:val="0022106C"/>
    <w:rsid w:val="0022145C"/>
    <w:rsid w:val="002273A1"/>
    <w:rsid w:val="00236374"/>
    <w:rsid w:val="002436EA"/>
    <w:rsid w:val="00263ECE"/>
    <w:rsid w:val="00267DBE"/>
    <w:rsid w:val="00280A7E"/>
    <w:rsid w:val="00283D9E"/>
    <w:rsid w:val="0029417B"/>
    <w:rsid w:val="002C1016"/>
    <w:rsid w:val="002C65E0"/>
    <w:rsid w:val="002D2B7C"/>
    <w:rsid w:val="002D5FAD"/>
    <w:rsid w:val="002E13A0"/>
    <w:rsid w:val="002E1DFC"/>
    <w:rsid w:val="002E1EDA"/>
    <w:rsid w:val="002F0E87"/>
    <w:rsid w:val="002F34DA"/>
    <w:rsid w:val="002F3CF7"/>
    <w:rsid w:val="002F6349"/>
    <w:rsid w:val="003111FB"/>
    <w:rsid w:val="0032056A"/>
    <w:rsid w:val="00322C5B"/>
    <w:rsid w:val="003413BF"/>
    <w:rsid w:val="00352866"/>
    <w:rsid w:val="003611F7"/>
    <w:rsid w:val="00373689"/>
    <w:rsid w:val="003752C7"/>
    <w:rsid w:val="00390092"/>
    <w:rsid w:val="003963E5"/>
    <w:rsid w:val="003C1AB4"/>
    <w:rsid w:val="003D203F"/>
    <w:rsid w:val="003F6383"/>
    <w:rsid w:val="00424955"/>
    <w:rsid w:val="0042536A"/>
    <w:rsid w:val="00425641"/>
    <w:rsid w:val="00426B5C"/>
    <w:rsid w:val="00440351"/>
    <w:rsid w:val="004529A6"/>
    <w:rsid w:val="0045544F"/>
    <w:rsid w:val="0047255C"/>
    <w:rsid w:val="0049571B"/>
    <w:rsid w:val="004A2ED6"/>
    <w:rsid w:val="004C105D"/>
    <w:rsid w:val="004C782C"/>
    <w:rsid w:val="004E5936"/>
    <w:rsid w:val="004F1D01"/>
    <w:rsid w:val="004F7CF1"/>
    <w:rsid w:val="00501B07"/>
    <w:rsid w:val="00503A84"/>
    <w:rsid w:val="00510D50"/>
    <w:rsid w:val="00570CFD"/>
    <w:rsid w:val="0057136C"/>
    <w:rsid w:val="005727E6"/>
    <w:rsid w:val="00580F1C"/>
    <w:rsid w:val="00587507"/>
    <w:rsid w:val="005B14AD"/>
    <w:rsid w:val="005B286C"/>
    <w:rsid w:val="005B38B3"/>
    <w:rsid w:val="005B5792"/>
    <w:rsid w:val="005D024A"/>
    <w:rsid w:val="005E74BA"/>
    <w:rsid w:val="006025C4"/>
    <w:rsid w:val="006061D5"/>
    <w:rsid w:val="00634B81"/>
    <w:rsid w:val="00660B20"/>
    <w:rsid w:val="00673993"/>
    <w:rsid w:val="00693194"/>
    <w:rsid w:val="006945F2"/>
    <w:rsid w:val="006A0061"/>
    <w:rsid w:val="006D4A7C"/>
    <w:rsid w:val="006D4B70"/>
    <w:rsid w:val="006D6011"/>
    <w:rsid w:val="006E7EA5"/>
    <w:rsid w:val="006F11BF"/>
    <w:rsid w:val="006F1706"/>
    <w:rsid w:val="00700E19"/>
    <w:rsid w:val="00713DB5"/>
    <w:rsid w:val="00715166"/>
    <w:rsid w:val="0072108F"/>
    <w:rsid w:val="00735737"/>
    <w:rsid w:val="00743F20"/>
    <w:rsid w:val="00767E1D"/>
    <w:rsid w:val="00784898"/>
    <w:rsid w:val="00790D02"/>
    <w:rsid w:val="00795FAF"/>
    <w:rsid w:val="0079627E"/>
    <w:rsid w:val="007A4C25"/>
    <w:rsid w:val="007B0AFC"/>
    <w:rsid w:val="007B1A71"/>
    <w:rsid w:val="007B39FC"/>
    <w:rsid w:val="007D3BAA"/>
    <w:rsid w:val="0081043B"/>
    <w:rsid w:val="00825377"/>
    <w:rsid w:val="00826454"/>
    <w:rsid w:val="00840157"/>
    <w:rsid w:val="00846483"/>
    <w:rsid w:val="0085272A"/>
    <w:rsid w:val="00870291"/>
    <w:rsid w:val="0089144F"/>
    <w:rsid w:val="008975A8"/>
    <w:rsid w:val="008A621D"/>
    <w:rsid w:val="008C523A"/>
    <w:rsid w:val="008E1878"/>
    <w:rsid w:val="008E34E4"/>
    <w:rsid w:val="008E57DE"/>
    <w:rsid w:val="008F5348"/>
    <w:rsid w:val="00914A1D"/>
    <w:rsid w:val="00924AF6"/>
    <w:rsid w:val="00925126"/>
    <w:rsid w:val="00926BBA"/>
    <w:rsid w:val="0093411D"/>
    <w:rsid w:val="00943135"/>
    <w:rsid w:val="00956C78"/>
    <w:rsid w:val="00962D1B"/>
    <w:rsid w:val="00967CF3"/>
    <w:rsid w:val="00970708"/>
    <w:rsid w:val="009761D8"/>
    <w:rsid w:val="00984457"/>
    <w:rsid w:val="00991D93"/>
    <w:rsid w:val="00992D95"/>
    <w:rsid w:val="009B3FB3"/>
    <w:rsid w:val="009C7E63"/>
    <w:rsid w:val="009D4F1F"/>
    <w:rsid w:val="009E4AE7"/>
    <w:rsid w:val="009F3C0A"/>
    <w:rsid w:val="009F5DFC"/>
    <w:rsid w:val="009F5E7A"/>
    <w:rsid w:val="009F6B2D"/>
    <w:rsid w:val="00A0639B"/>
    <w:rsid w:val="00A50770"/>
    <w:rsid w:val="00A5344F"/>
    <w:rsid w:val="00A5615D"/>
    <w:rsid w:val="00A64765"/>
    <w:rsid w:val="00A73C46"/>
    <w:rsid w:val="00A74AFE"/>
    <w:rsid w:val="00AA387A"/>
    <w:rsid w:val="00AA3DDD"/>
    <w:rsid w:val="00AA7D8B"/>
    <w:rsid w:val="00AB2609"/>
    <w:rsid w:val="00AB5558"/>
    <w:rsid w:val="00AC52C3"/>
    <w:rsid w:val="00AD6CA5"/>
    <w:rsid w:val="00AE0B7A"/>
    <w:rsid w:val="00AF6442"/>
    <w:rsid w:val="00B00E94"/>
    <w:rsid w:val="00B27302"/>
    <w:rsid w:val="00B424C5"/>
    <w:rsid w:val="00B437EB"/>
    <w:rsid w:val="00B44C93"/>
    <w:rsid w:val="00B562E9"/>
    <w:rsid w:val="00B61936"/>
    <w:rsid w:val="00B6356B"/>
    <w:rsid w:val="00B6590A"/>
    <w:rsid w:val="00B6770A"/>
    <w:rsid w:val="00B67E1B"/>
    <w:rsid w:val="00B77672"/>
    <w:rsid w:val="00B82D60"/>
    <w:rsid w:val="00B919B2"/>
    <w:rsid w:val="00BA321A"/>
    <w:rsid w:val="00BC049D"/>
    <w:rsid w:val="00BC1685"/>
    <w:rsid w:val="00BC5781"/>
    <w:rsid w:val="00BD4FCE"/>
    <w:rsid w:val="00BE1CA2"/>
    <w:rsid w:val="00BE34BB"/>
    <w:rsid w:val="00C23438"/>
    <w:rsid w:val="00C2586B"/>
    <w:rsid w:val="00C56BB4"/>
    <w:rsid w:val="00C62327"/>
    <w:rsid w:val="00C65CE8"/>
    <w:rsid w:val="00C81BBE"/>
    <w:rsid w:val="00C919FB"/>
    <w:rsid w:val="00C95B5E"/>
    <w:rsid w:val="00C972BB"/>
    <w:rsid w:val="00C97901"/>
    <w:rsid w:val="00CA060E"/>
    <w:rsid w:val="00CB1D0B"/>
    <w:rsid w:val="00CB4870"/>
    <w:rsid w:val="00CB6E07"/>
    <w:rsid w:val="00CC0928"/>
    <w:rsid w:val="00CE08A9"/>
    <w:rsid w:val="00CE70A5"/>
    <w:rsid w:val="00CF3C14"/>
    <w:rsid w:val="00CF52B4"/>
    <w:rsid w:val="00CF7887"/>
    <w:rsid w:val="00D00595"/>
    <w:rsid w:val="00D017D7"/>
    <w:rsid w:val="00D04BAA"/>
    <w:rsid w:val="00D05C30"/>
    <w:rsid w:val="00D13A8A"/>
    <w:rsid w:val="00D15EDC"/>
    <w:rsid w:val="00D248CA"/>
    <w:rsid w:val="00D30E75"/>
    <w:rsid w:val="00D375CE"/>
    <w:rsid w:val="00D61E23"/>
    <w:rsid w:val="00D7118E"/>
    <w:rsid w:val="00D75BA6"/>
    <w:rsid w:val="00D82126"/>
    <w:rsid w:val="00D83A65"/>
    <w:rsid w:val="00D93493"/>
    <w:rsid w:val="00DA4BB3"/>
    <w:rsid w:val="00DB1DA2"/>
    <w:rsid w:val="00DB3FEA"/>
    <w:rsid w:val="00DD2768"/>
    <w:rsid w:val="00DD4956"/>
    <w:rsid w:val="00DF3AF1"/>
    <w:rsid w:val="00DF6AEE"/>
    <w:rsid w:val="00E04EB0"/>
    <w:rsid w:val="00E07F60"/>
    <w:rsid w:val="00E25ED2"/>
    <w:rsid w:val="00E26F54"/>
    <w:rsid w:val="00E3554B"/>
    <w:rsid w:val="00E3589B"/>
    <w:rsid w:val="00E53A35"/>
    <w:rsid w:val="00E72C5F"/>
    <w:rsid w:val="00E81FB5"/>
    <w:rsid w:val="00E83312"/>
    <w:rsid w:val="00E86796"/>
    <w:rsid w:val="00E869B5"/>
    <w:rsid w:val="00E9593B"/>
    <w:rsid w:val="00EB6945"/>
    <w:rsid w:val="00EC7979"/>
    <w:rsid w:val="00EE1AA8"/>
    <w:rsid w:val="00EE331D"/>
    <w:rsid w:val="00F0021E"/>
    <w:rsid w:val="00F17857"/>
    <w:rsid w:val="00F36BA4"/>
    <w:rsid w:val="00F449D7"/>
    <w:rsid w:val="00F57B7E"/>
    <w:rsid w:val="00F62910"/>
    <w:rsid w:val="00F71914"/>
    <w:rsid w:val="00F81C44"/>
    <w:rsid w:val="00F9044C"/>
    <w:rsid w:val="00F90D15"/>
    <w:rsid w:val="00FB5DC9"/>
    <w:rsid w:val="00FE6668"/>
    <w:rsid w:val="00FE726B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E4F3"/>
  <w15:docId w15:val="{C330F6D7-9FB9-443F-AF58-FE7A690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4C93"/>
    <w:pPr>
      <w:keepNext/>
      <w:jc w:val="center"/>
      <w:outlineLvl w:val="0"/>
    </w:pPr>
    <w:rPr>
      <w:b/>
      <w:bCs/>
      <w:caps/>
      <w:sz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5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C9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B44C93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44C93"/>
    <w:rPr>
      <w:rFonts w:ascii="Tahoma" w:eastAsia="Times New Roman" w:hAnsi="Tahoma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44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nadpisyrozhodnut">
    <w:name w:val="KUMS-nadpisy rozhodnutí"/>
    <w:basedOn w:val="Normln"/>
    <w:next w:val="Normln"/>
    <w:rsid w:val="00B44C9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xl27">
    <w:name w:val="xl27"/>
    <w:basedOn w:val="Normln"/>
    <w:rsid w:val="00B44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Odstavecseseznamem">
    <w:name w:val="List Paragraph"/>
    <w:basedOn w:val="Normln"/>
    <w:uiPriority w:val="34"/>
    <w:qFormat/>
    <w:rsid w:val="00B44C9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AB5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CA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FV">
    <w:name w:val="Zápis FV"/>
    <w:basedOn w:val="Normln"/>
    <w:rsid w:val="001808A2"/>
    <w:pPr>
      <w:spacing w:after="180"/>
      <w:jc w:val="both"/>
    </w:pPr>
    <w:rPr>
      <w:rFonts w:ascii="Tahoma" w:hAnsi="Tahoma"/>
    </w:rPr>
  </w:style>
  <w:style w:type="paragraph" w:styleId="Bezmezer">
    <w:name w:val="No Spacing"/>
    <w:uiPriority w:val="1"/>
    <w:qFormat/>
    <w:rsid w:val="00C65CE8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KUMS-text">
    <w:name w:val="KUMS-text"/>
    <w:basedOn w:val="Zkladntext"/>
    <w:uiPriority w:val="99"/>
    <w:rsid w:val="003C1AB4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1A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1A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83A65"/>
    <w:pPr>
      <w:spacing w:before="100" w:beforeAutospacing="1" w:after="100" w:afterAutospacing="1"/>
    </w:pPr>
  </w:style>
  <w:style w:type="paragraph" w:customStyle="1" w:styleId="MSKNormal">
    <w:name w:val="MSK_Normal"/>
    <w:basedOn w:val="Normln"/>
    <w:link w:val="MSKNormalChar"/>
    <w:qFormat/>
    <w:rsid w:val="007A4C2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A4C25"/>
    <w:rPr>
      <w:rFonts w:ascii="Tahoma" w:eastAsia="Calibri" w:hAnsi="Tahoma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60B20"/>
    <w:rPr>
      <w:rFonts w:ascii="Times New Roman" w:hAnsi="Times New Roman" w:cs="Times New Roman"/>
    </w:rPr>
  </w:style>
  <w:style w:type="paragraph" w:customStyle="1" w:styleId="Default">
    <w:name w:val="Default"/>
    <w:basedOn w:val="Normln"/>
    <w:rsid w:val="00BA321A"/>
    <w:pPr>
      <w:autoSpaceDE w:val="0"/>
      <w:autoSpaceDN w:val="0"/>
    </w:pPr>
    <w:rPr>
      <w:rFonts w:ascii="Tahoma" w:eastAsiaTheme="minorHAnsi" w:hAnsi="Tahoma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7D9A-79F9-49E2-9970-B80C837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valova2304</dc:creator>
  <cp:lastModifiedBy>Valová Jana</cp:lastModifiedBy>
  <cp:revision>46</cp:revision>
  <cp:lastPrinted>2019-11-20T07:25:00Z</cp:lastPrinted>
  <dcterms:created xsi:type="dcterms:W3CDTF">2023-11-07T08:55:00Z</dcterms:created>
  <dcterms:modified xsi:type="dcterms:W3CDTF">2025-11-18T12:50:00Z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2022-11-28T14:14:35Z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02513d60-5239-41a6-bc01-6b373ec71445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