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D7C0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>
        <w:rPr>
          <w:rFonts w:ascii="Tahoma" w:hAnsi="Tahoma" w:cs="Tahoma"/>
          <w:caps/>
          <w:sz w:val="24"/>
        </w:rPr>
        <w:t xml:space="preserve">. </w:t>
      </w:r>
      <w:r w:rsidR="00E43CA6">
        <w:rPr>
          <w:rFonts w:ascii="Tahoma" w:hAnsi="Tahoma" w:cs="Tahoma"/>
          <w:caps/>
          <w:sz w:val="24"/>
        </w:rPr>
        <w:t>3</w:t>
      </w:r>
    </w:p>
    <w:p w14:paraId="7CFDD20A" w14:textId="77777777" w:rsidR="005435F1" w:rsidRDefault="007A6F4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5435F1" w:rsidRPr="00FF0F67">
        <w:rPr>
          <w:rFonts w:ascii="Tahoma" w:hAnsi="Tahoma" w:cs="Tahoma"/>
          <w:b/>
        </w:rPr>
        <w:t>0</w:t>
      </w:r>
      <w:r w:rsidR="0063351E">
        <w:rPr>
          <w:rFonts w:ascii="Tahoma" w:hAnsi="Tahoma" w:cs="Tahoma"/>
          <w:b/>
        </w:rPr>
        <w:t>3</w:t>
      </w:r>
      <w:r w:rsidR="006C0A1E">
        <w:rPr>
          <w:rFonts w:ascii="Tahoma" w:hAnsi="Tahoma" w:cs="Tahoma"/>
          <w:b/>
        </w:rPr>
        <w:t>798</w:t>
      </w:r>
      <w:r w:rsidR="005435F1">
        <w:rPr>
          <w:rFonts w:ascii="Tahoma" w:hAnsi="Tahoma" w:cs="Tahoma"/>
          <w:b/>
        </w:rPr>
        <w:t>/20</w:t>
      </w:r>
      <w:r w:rsidR="007800B3">
        <w:rPr>
          <w:rFonts w:ascii="Tahoma" w:hAnsi="Tahoma" w:cs="Tahoma"/>
          <w:b/>
        </w:rPr>
        <w:t>2</w:t>
      </w:r>
      <w:r w:rsidR="0063351E">
        <w:rPr>
          <w:rFonts w:ascii="Tahoma" w:hAnsi="Tahoma" w:cs="Tahoma"/>
          <w:b/>
        </w:rPr>
        <w:t>2</w:t>
      </w:r>
      <w:r w:rsidR="005435F1">
        <w:rPr>
          <w:rFonts w:ascii="Tahoma" w:hAnsi="Tahoma" w:cs="Tahoma"/>
          <w:b/>
        </w:rPr>
        <w:t>/RRC</w:t>
      </w:r>
      <w:r w:rsidR="005435F1">
        <w:t xml:space="preserve"> </w:t>
      </w:r>
      <w:r w:rsidR="005435F1">
        <w:rPr>
          <w:rFonts w:ascii="Tahoma" w:hAnsi="Tahoma" w:cs="Tahoma"/>
          <w:b/>
        </w:rPr>
        <w:t>ze</w:t>
      </w:r>
      <w:r>
        <w:rPr>
          <w:rFonts w:ascii="Tahoma" w:hAnsi="Tahoma" w:cs="Tahoma"/>
          <w:b/>
        </w:rPr>
        <w:t> </w:t>
      </w:r>
      <w:r w:rsidR="005435F1" w:rsidRPr="00ED332C">
        <w:rPr>
          <w:rFonts w:ascii="Tahoma" w:hAnsi="Tahoma" w:cs="Tahoma"/>
          <w:b/>
        </w:rPr>
        <w:t>dne</w:t>
      </w:r>
      <w:r w:rsidRPr="00ED332C">
        <w:rPr>
          <w:rFonts w:ascii="Tahoma" w:hAnsi="Tahoma" w:cs="Tahoma"/>
          <w:b/>
        </w:rPr>
        <w:t> </w:t>
      </w:r>
      <w:r w:rsidR="006C0A1E">
        <w:rPr>
          <w:rFonts w:ascii="Tahoma" w:hAnsi="Tahoma" w:cs="Tahoma"/>
          <w:b/>
        </w:rPr>
        <w:t>5</w:t>
      </w:r>
      <w:r w:rsidR="00ED332C" w:rsidRPr="00ED332C">
        <w:rPr>
          <w:rFonts w:ascii="Tahoma" w:hAnsi="Tahoma" w:cs="Tahoma"/>
          <w:b/>
        </w:rPr>
        <w:t xml:space="preserve">. </w:t>
      </w:r>
      <w:r w:rsidR="006C0A1E">
        <w:rPr>
          <w:rFonts w:ascii="Tahoma" w:hAnsi="Tahoma" w:cs="Tahoma"/>
          <w:b/>
        </w:rPr>
        <w:t>10</w:t>
      </w:r>
      <w:r w:rsidR="00ED332C" w:rsidRPr="00ED332C">
        <w:rPr>
          <w:rFonts w:ascii="Tahoma" w:hAnsi="Tahoma" w:cs="Tahoma"/>
          <w:b/>
        </w:rPr>
        <w:t>. 20</w:t>
      </w:r>
      <w:r w:rsidR="007800B3">
        <w:rPr>
          <w:rFonts w:ascii="Tahoma" w:hAnsi="Tahoma" w:cs="Tahoma"/>
          <w:b/>
        </w:rPr>
        <w:t>2</w:t>
      </w:r>
      <w:r w:rsidR="0063351E">
        <w:rPr>
          <w:rFonts w:ascii="Tahoma" w:hAnsi="Tahoma" w:cs="Tahoma"/>
          <w:b/>
        </w:rPr>
        <w:t>2</w:t>
      </w:r>
    </w:p>
    <w:p w14:paraId="306FBC0D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498E0049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67ADC7E2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10DA215D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 w:rsidRPr="0047569D">
        <w:rPr>
          <w:rFonts w:ascii="Tahoma" w:hAnsi="Tahoma" w:cs="Tahoma"/>
          <w:sz w:val="20"/>
        </w:rPr>
        <w:t xml:space="preserve">28. října </w:t>
      </w:r>
      <w:r w:rsidR="002B289D">
        <w:rPr>
          <w:rFonts w:ascii="Tahoma" w:hAnsi="Tahoma" w:cs="Tahoma"/>
          <w:sz w:val="20"/>
        </w:rPr>
        <w:t>2771/</w:t>
      </w:r>
      <w:r w:rsidR="005435F1" w:rsidRPr="0047569D">
        <w:rPr>
          <w:rFonts w:ascii="Tahoma" w:hAnsi="Tahoma" w:cs="Tahoma"/>
          <w:sz w:val="20"/>
        </w:rPr>
        <w:t xml:space="preserve">117, 702 </w:t>
      </w:r>
      <w:r w:rsidR="0047569D" w:rsidRPr="0047569D">
        <w:rPr>
          <w:rFonts w:ascii="Tahoma" w:hAnsi="Tahoma" w:cs="Tahoma"/>
          <w:sz w:val="20"/>
        </w:rPr>
        <w:t xml:space="preserve">00 </w:t>
      </w:r>
      <w:r w:rsidR="005435F1" w:rsidRPr="0047569D">
        <w:rPr>
          <w:rFonts w:ascii="Tahoma" w:hAnsi="Tahoma" w:cs="Tahoma"/>
          <w:sz w:val="20"/>
        </w:rPr>
        <w:t>Ostrava</w:t>
      </w:r>
    </w:p>
    <w:p w14:paraId="1B3EB4B8" w14:textId="77777777" w:rsidR="0047569D" w:rsidRDefault="00C71E79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47569D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47569D">
        <w:rPr>
          <w:rFonts w:ascii="Tahoma" w:hAnsi="Tahoma" w:cs="Tahoma"/>
          <w:sz w:val="20"/>
        </w:rPr>
        <w:t>Šimoňákovou</w:t>
      </w:r>
      <w:proofErr w:type="spellEnd"/>
      <w:r w:rsidR="0047569D">
        <w:rPr>
          <w:rFonts w:ascii="Tahoma" w:hAnsi="Tahoma" w:cs="Tahoma"/>
          <w:sz w:val="20"/>
        </w:rPr>
        <w:t xml:space="preserve">, </w:t>
      </w:r>
      <w:r w:rsidR="006E498D">
        <w:rPr>
          <w:rFonts w:ascii="Tahoma" w:hAnsi="Tahoma" w:cs="Tahoma"/>
          <w:sz w:val="20"/>
        </w:rPr>
        <w:t xml:space="preserve">1. </w:t>
      </w:r>
      <w:r w:rsidR="0047569D">
        <w:rPr>
          <w:rFonts w:ascii="Tahoma" w:hAnsi="Tahoma" w:cs="Tahoma"/>
          <w:sz w:val="20"/>
        </w:rPr>
        <w:t>náměstkyní hejtmana kraje</w:t>
      </w:r>
    </w:p>
    <w:p w14:paraId="4FA7B8B5" w14:textId="77777777" w:rsidR="005435F1" w:rsidRDefault="005435F1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7065C4A1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0B353C44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1455C636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39A1C05D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D5D72D9" w14:textId="77777777" w:rsidR="00C71E79" w:rsidRDefault="002C5AAD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Město Vítkov</w:t>
      </w:r>
    </w:p>
    <w:p w14:paraId="550BB81C" w14:textId="77777777" w:rsidR="00C71E79" w:rsidRDefault="00C71E79" w:rsidP="00001A5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2C5AAD">
        <w:rPr>
          <w:rFonts w:ascii="Tahoma" w:hAnsi="Tahoma" w:cs="Tahoma"/>
          <w:sz w:val="20"/>
        </w:rPr>
        <w:t>náměstí Jana Zajíce 7, 749 01 Vítkov</w:t>
      </w:r>
    </w:p>
    <w:p w14:paraId="3DA2FCBD" w14:textId="77777777"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</w:t>
      </w:r>
      <w:r w:rsidR="00D46C23">
        <w:rPr>
          <w:rFonts w:ascii="Tahoma" w:hAnsi="Tahoma" w:cs="Tahoma"/>
          <w:sz w:val="20"/>
        </w:rPr>
        <w:t>stoupen</w:t>
      </w:r>
      <w:r w:rsidR="002C5AAD">
        <w:rPr>
          <w:rFonts w:ascii="Tahoma" w:hAnsi="Tahoma" w:cs="Tahoma"/>
          <w:sz w:val="20"/>
        </w:rPr>
        <w:t>o</w:t>
      </w:r>
      <w:r w:rsidR="00D46C23">
        <w:rPr>
          <w:rFonts w:ascii="Tahoma" w:hAnsi="Tahoma" w:cs="Tahoma"/>
          <w:sz w:val="20"/>
        </w:rPr>
        <w:t>:</w:t>
      </w:r>
      <w:r w:rsidR="00D46C23">
        <w:rPr>
          <w:rFonts w:ascii="Tahoma" w:hAnsi="Tahoma" w:cs="Tahoma"/>
          <w:sz w:val="20"/>
        </w:rPr>
        <w:tab/>
      </w:r>
      <w:r w:rsidR="002C5AAD">
        <w:rPr>
          <w:rFonts w:ascii="Tahoma" w:hAnsi="Tahoma" w:cs="Tahoma"/>
          <w:sz w:val="20"/>
        </w:rPr>
        <w:t>Mgr. Jakubem Cihlářem, starostou</w:t>
      </w:r>
    </w:p>
    <w:p w14:paraId="30C6AE16" w14:textId="77777777" w:rsidR="00B21AF0" w:rsidRDefault="006E16BF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 w:rsidR="002C5AAD">
        <w:rPr>
          <w:rFonts w:ascii="Tahoma" w:hAnsi="Tahoma" w:cs="Tahoma"/>
          <w:sz w:val="20"/>
        </w:rPr>
        <w:t>00300870</w:t>
      </w:r>
      <w:r w:rsidR="00B21AF0">
        <w:rPr>
          <w:rFonts w:ascii="Tahoma" w:hAnsi="Tahoma" w:cs="Tahoma"/>
          <w:sz w:val="20"/>
        </w:rPr>
        <w:t xml:space="preserve"> </w:t>
      </w:r>
    </w:p>
    <w:p w14:paraId="51114A26" w14:textId="77777777" w:rsidR="005F530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2C5AAD">
        <w:rPr>
          <w:rFonts w:ascii="Tahoma" w:hAnsi="Tahoma" w:cs="Tahoma"/>
          <w:sz w:val="20"/>
        </w:rPr>
        <w:t>CZ00300870</w:t>
      </w:r>
    </w:p>
    <w:p w14:paraId="1F566A93" w14:textId="77777777" w:rsidR="009A00D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2C5AAD">
        <w:rPr>
          <w:rFonts w:ascii="Tahoma" w:hAnsi="Tahoma" w:cs="Tahoma"/>
          <w:sz w:val="20"/>
        </w:rPr>
        <w:t xml:space="preserve">Komerční banka, a. s., </w:t>
      </w:r>
      <w:r w:rsidR="007800B3">
        <w:rPr>
          <w:rFonts w:ascii="Tahoma" w:hAnsi="Tahoma" w:cs="Tahoma"/>
          <w:sz w:val="20"/>
        </w:rPr>
        <w:t xml:space="preserve">č. ú. </w:t>
      </w:r>
      <w:r w:rsidR="00C67988">
        <w:rPr>
          <w:rFonts w:ascii="Tahoma" w:hAnsi="Tahoma" w:cs="Tahoma"/>
          <w:sz w:val="20"/>
        </w:rPr>
        <w:t>9</w:t>
      </w:r>
      <w:r w:rsidR="007D3E72">
        <w:rPr>
          <w:rFonts w:ascii="Tahoma" w:hAnsi="Tahoma" w:cs="Tahoma"/>
          <w:sz w:val="20"/>
        </w:rPr>
        <w:t>005-1526821/0100</w:t>
      </w:r>
    </w:p>
    <w:p w14:paraId="514349EA" w14:textId="77777777" w:rsidR="009A00D3" w:rsidRDefault="009A00D3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</w:p>
    <w:p w14:paraId="1D777EE9" w14:textId="77777777" w:rsidR="00C71E79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0C4C6F83" w14:textId="77777777" w:rsidR="008A6B11" w:rsidRPr="00C71E79" w:rsidRDefault="008A6B11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</w:p>
    <w:p w14:paraId="6B5EB746" w14:textId="77777777" w:rsidR="005435F1" w:rsidRDefault="005435F1" w:rsidP="00C71E79">
      <w:pPr>
        <w:pStyle w:val="Nadpis1"/>
        <w:rPr>
          <w:rFonts w:cs="Tahoma"/>
          <w:b w:val="0"/>
        </w:rPr>
      </w:pPr>
      <w:r>
        <w:lastRenderedPageBreak/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2BA9EB99" w14:textId="77777777" w:rsidR="001A5F86" w:rsidRDefault="005435F1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Smluvní strany uzavřely dne </w:t>
      </w:r>
      <w:r w:rsidR="006C0A1E">
        <w:rPr>
          <w:rFonts w:cs="Tahoma"/>
          <w:sz w:val="20"/>
        </w:rPr>
        <w:t>5</w:t>
      </w:r>
      <w:r w:rsidR="00ED332C">
        <w:rPr>
          <w:rFonts w:cs="Tahoma"/>
          <w:sz w:val="20"/>
        </w:rPr>
        <w:t xml:space="preserve">. </w:t>
      </w:r>
      <w:r w:rsidR="006C0A1E">
        <w:rPr>
          <w:rFonts w:cs="Tahoma"/>
          <w:sz w:val="20"/>
        </w:rPr>
        <w:t>10</w:t>
      </w:r>
      <w:r w:rsidR="00D47E8C">
        <w:rPr>
          <w:rFonts w:cs="Tahoma"/>
          <w:sz w:val="20"/>
        </w:rPr>
        <w:t xml:space="preserve">. </w:t>
      </w:r>
      <w:r w:rsidR="00ED332C">
        <w:rPr>
          <w:rFonts w:cs="Tahoma"/>
          <w:sz w:val="20"/>
        </w:rPr>
        <w:t>20</w:t>
      </w:r>
      <w:r w:rsidR="007800B3">
        <w:rPr>
          <w:rFonts w:cs="Tahoma"/>
          <w:sz w:val="20"/>
        </w:rPr>
        <w:t>2</w:t>
      </w:r>
      <w:r w:rsidR="00C74E7B">
        <w:rPr>
          <w:rFonts w:cs="Tahoma"/>
          <w:sz w:val="20"/>
        </w:rPr>
        <w:t>2</w:t>
      </w:r>
      <w:r>
        <w:rPr>
          <w:rFonts w:cs="Tahoma"/>
          <w:sz w:val="20"/>
        </w:rPr>
        <w:t xml:space="preserve"> Smlouvu o poskytnutí dotace z rozpočtu Moravskoslezského kraje, ev. č. </w:t>
      </w:r>
      <w:r w:rsidR="007800B3">
        <w:rPr>
          <w:rFonts w:cs="Tahoma"/>
          <w:sz w:val="20"/>
        </w:rPr>
        <w:t>0</w:t>
      </w:r>
      <w:r w:rsidR="00C74E7B">
        <w:rPr>
          <w:rFonts w:cs="Tahoma"/>
          <w:sz w:val="20"/>
        </w:rPr>
        <w:t>3</w:t>
      </w:r>
      <w:r w:rsidR="006C0A1E">
        <w:rPr>
          <w:rFonts w:cs="Tahoma"/>
          <w:sz w:val="20"/>
        </w:rPr>
        <w:t>798</w:t>
      </w:r>
      <w:r w:rsidR="007800B3">
        <w:rPr>
          <w:rFonts w:cs="Tahoma"/>
          <w:sz w:val="20"/>
        </w:rPr>
        <w:t>/202</w:t>
      </w:r>
      <w:r w:rsidR="00C74E7B">
        <w:rPr>
          <w:rFonts w:cs="Tahoma"/>
          <w:sz w:val="20"/>
        </w:rPr>
        <w:t>2</w:t>
      </w:r>
      <w:r w:rsidR="007800B3">
        <w:rPr>
          <w:rFonts w:cs="Tahoma"/>
          <w:sz w:val="20"/>
        </w:rPr>
        <w:t>/RRC</w:t>
      </w:r>
      <w:r>
        <w:rPr>
          <w:rFonts w:cs="Tahoma"/>
          <w:sz w:val="20"/>
        </w:rPr>
        <w:t xml:space="preserve"> (dále jen „smlouva“)</w:t>
      </w:r>
      <w:r w:rsidR="00E43CA6">
        <w:rPr>
          <w:rFonts w:cs="Tahoma"/>
          <w:sz w:val="20"/>
        </w:rPr>
        <w:t xml:space="preserve">, </w:t>
      </w:r>
      <w:r w:rsidR="0021256F">
        <w:rPr>
          <w:rFonts w:cs="Tahoma"/>
          <w:sz w:val="20"/>
        </w:rPr>
        <w:t>dne 28. 5. 2024 Dodatek č. 1 ke smlouvě</w:t>
      </w:r>
      <w:r w:rsidR="00E43CA6">
        <w:rPr>
          <w:rFonts w:cs="Tahoma"/>
          <w:sz w:val="20"/>
        </w:rPr>
        <w:t xml:space="preserve"> a dne 2. 6. 2025 Dodatek č. 2 ke smlouvě</w:t>
      </w:r>
      <w:r w:rsidR="00C74E7B">
        <w:rPr>
          <w:rFonts w:cs="Tahoma"/>
          <w:sz w:val="20"/>
        </w:rPr>
        <w:t>.</w:t>
      </w:r>
    </w:p>
    <w:p w14:paraId="30C0071A" w14:textId="77777777" w:rsidR="00BA4C72" w:rsidRPr="008634AB" w:rsidRDefault="00C74E7B" w:rsidP="00BA4C72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B35529">
        <w:rPr>
          <w:rFonts w:cs="Tahoma"/>
          <w:sz w:val="20"/>
        </w:rPr>
        <w:t xml:space="preserve">Smluvní strany se dohodly na následující změně smlouvy na základě žádosti příjemce </w:t>
      </w:r>
      <w:r w:rsidRPr="00B35529">
        <w:rPr>
          <w:rFonts w:cs="Tahoma"/>
          <w:sz w:val="20"/>
        </w:rPr>
        <w:br/>
      </w:r>
      <w:r w:rsidR="0021256F">
        <w:rPr>
          <w:rFonts w:cs="Tahoma"/>
          <w:sz w:val="20"/>
        </w:rPr>
        <w:t xml:space="preserve">u </w:t>
      </w:r>
      <w:r w:rsidRPr="00B35529">
        <w:rPr>
          <w:rFonts w:cs="Tahoma"/>
          <w:sz w:val="20"/>
        </w:rPr>
        <w:t>projektu „</w:t>
      </w:r>
      <w:r w:rsidR="006C0A1E">
        <w:rPr>
          <w:rFonts w:cs="Tahoma"/>
          <w:b/>
          <w:sz w:val="20"/>
        </w:rPr>
        <w:t>Technická infrastruktura pro výstavbu RD – Letní kopec, Vítkov</w:t>
      </w:r>
      <w:r w:rsidRPr="00B35529">
        <w:rPr>
          <w:rFonts w:cs="Tahoma"/>
          <w:b/>
          <w:sz w:val="20"/>
        </w:rPr>
        <w:t>“</w:t>
      </w:r>
      <w:r w:rsidRPr="00B35529">
        <w:rPr>
          <w:rFonts w:cs="Tahoma"/>
          <w:sz w:val="20"/>
        </w:rPr>
        <w:t xml:space="preserve"> v rámci programu „Program na podporu přípravy projektové dokumentace 202</w:t>
      </w:r>
      <w:r>
        <w:rPr>
          <w:rFonts w:cs="Tahoma"/>
          <w:sz w:val="20"/>
        </w:rPr>
        <w:t>2</w:t>
      </w:r>
      <w:r w:rsidR="0021256F">
        <w:rPr>
          <w:rFonts w:cs="Tahoma"/>
          <w:sz w:val="20"/>
        </w:rPr>
        <w:t xml:space="preserve"> o prodloužení doby realizace </w:t>
      </w:r>
      <w:r w:rsidR="003A5C77">
        <w:rPr>
          <w:rFonts w:cs="Tahoma"/>
          <w:sz w:val="20"/>
        </w:rPr>
        <w:t xml:space="preserve">projektu </w:t>
      </w:r>
      <w:r w:rsidR="0021256F">
        <w:rPr>
          <w:rFonts w:cs="Tahoma"/>
          <w:sz w:val="20"/>
        </w:rPr>
        <w:t xml:space="preserve">a o prodloužení lhůty k doložení dokladu od Řídícího orgánu příslušného programu, že žádost </w:t>
      </w:r>
      <w:r w:rsidR="003A5C77">
        <w:rPr>
          <w:rFonts w:cs="Tahoma"/>
          <w:sz w:val="20"/>
        </w:rPr>
        <w:t xml:space="preserve">o dotaci na plánovaný záměr </w:t>
      </w:r>
      <w:r w:rsidR="0021256F">
        <w:rPr>
          <w:rFonts w:cs="Tahoma"/>
          <w:sz w:val="20"/>
        </w:rPr>
        <w:t>splnila kritéria formálních náležitostí a kritéria přijatelnosti</w:t>
      </w:r>
      <w:r w:rsidR="00671F90">
        <w:rPr>
          <w:rFonts w:cs="Tahoma"/>
          <w:sz w:val="20"/>
        </w:rPr>
        <w:t>,</w:t>
      </w:r>
      <w:r w:rsidR="0021256F">
        <w:rPr>
          <w:rFonts w:cs="Tahoma"/>
          <w:sz w:val="20"/>
        </w:rPr>
        <w:t xml:space="preserve"> nebo doložení kolaudačního souhlasu</w:t>
      </w:r>
      <w:r w:rsidR="00692C9A">
        <w:rPr>
          <w:rFonts w:cs="Tahoma"/>
          <w:sz w:val="20"/>
        </w:rPr>
        <w:t xml:space="preserve"> při realizaci vlastními prostředky.</w:t>
      </w:r>
    </w:p>
    <w:p w14:paraId="51DD44F7" w14:textId="77777777" w:rsidR="008A6B11" w:rsidRDefault="008A6B11" w:rsidP="00AA58E4">
      <w:pPr>
        <w:pStyle w:val="Zkladntext3"/>
        <w:keepLines/>
        <w:spacing w:before="120"/>
        <w:jc w:val="both"/>
        <w:rPr>
          <w:rFonts w:cs="Tahoma"/>
          <w:sz w:val="20"/>
        </w:rPr>
      </w:pPr>
    </w:p>
    <w:p w14:paraId="30AB8D60" w14:textId="77777777" w:rsidR="005435F1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405B66F4" w14:textId="77777777" w:rsidR="000B21A4" w:rsidRPr="007F2DB6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Pr="007F2DB6">
        <w:rPr>
          <w:rFonts w:cs="Tahoma"/>
          <w:sz w:val="20"/>
          <w:u w:val="single"/>
        </w:rPr>
        <w:t xml:space="preserve"> V odst. 3 písm. c) smlouvy se text</w:t>
      </w:r>
      <w:r w:rsidRPr="007F2DB6">
        <w:rPr>
          <w:rFonts w:cs="Tahoma"/>
          <w:sz w:val="20"/>
        </w:rPr>
        <w:t xml:space="preserve"> „nejpozději do </w:t>
      </w:r>
      <w:r>
        <w:rPr>
          <w:rFonts w:cs="Tahoma"/>
          <w:sz w:val="20"/>
        </w:rPr>
        <w:t>30</w:t>
      </w:r>
      <w:r w:rsidRPr="007F2DB6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6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E43CA6">
        <w:rPr>
          <w:rFonts w:cs="Tahoma"/>
          <w:sz w:val="20"/>
        </w:rPr>
        <w:t>6</w:t>
      </w:r>
      <w:r w:rsidRPr="007F2DB6">
        <w:rPr>
          <w:rFonts w:cs="Tahoma"/>
          <w:sz w:val="20"/>
        </w:rPr>
        <w:t xml:space="preserve">“ </w:t>
      </w:r>
      <w:r w:rsidRPr="007F2DB6">
        <w:rPr>
          <w:rFonts w:cs="Tahoma"/>
          <w:sz w:val="20"/>
          <w:u w:val="single"/>
        </w:rPr>
        <w:t xml:space="preserve">nahrazuje textem </w:t>
      </w:r>
      <w:r w:rsidRPr="007F2DB6">
        <w:rPr>
          <w:rFonts w:cs="Tahoma"/>
          <w:sz w:val="20"/>
        </w:rPr>
        <w:t xml:space="preserve">„nejpozději </w:t>
      </w:r>
      <w:r w:rsidRPr="00A9507D">
        <w:rPr>
          <w:rFonts w:cs="Tahoma"/>
          <w:sz w:val="20"/>
        </w:rPr>
        <w:t xml:space="preserve">do </w:t>
      </w:r>
      <w:r w:rsidRPr="005C6105">
        <w:rPr>
          <w:rFonts w:cs="Tahoma"/>
          <w:sz w:val="20"/>
        </w:rPr>
        <w:t>3</w:t>
      </w:r>
      <w:r w:rsidR="006C0A1E">
        <w:rPr>
          <w:rFonts w:cs="Tahoma"/>
          <w:sz w:val="20"/>
        </w:rPr>
        <w:t>0</w:t>
      </w:r>
      <w:r w:rsidRPr="005C6105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  <w:r w:rsidR="006C0A1E">
        <w:rPr>
          <w:rFonts w:cs="Tahoma"/>
          <w:sz w:val="20"/>
        </w:rPr>
        <w:t>6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E43CA6">
        <w:rPr>
          <w:rFonts w:cs="Tahoma"/>
          <w:sz w:val="20"/>
        </w:rPr>
        <w:t>7</w:t>
      </w:r>
      <w:r w:rsidRPr="007F2DB6">
        <w:rPr>
          <w:rFonts w:cs="Tahoma"/>
          <w:sz w:val="20"/>
        </w:rPr>
        <w:t>“</w:t>
      </w:r>
      <w:r>
        <w:rPr>
          <w:rFonts w:cs="Tahoma"/>
          <w:sz w:val="20"/>
        </w:rPr>
        <w:t>.</w:t>
      </w:r>
    </w:p>
    <w:p w14:paraId="0D8978A2" w14:textId="77777777" w:rsidR="000B21A4" w:rsidRPr="006C0A1E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3 písm. i) smlouvy se text </w:t>
      </w:r>
      <w:r>
        <w:rPr>
          <w:rFonts w:cs="Tahoma"/>
          <w:sz w:val="20"/>
        </w:rPr>
        <w:t>„nejpozději do 30</w:t>
      </w:r>
      <w:r w:rsidRPr="007F2DB6">
        <w:rPr>
          <w:rFonts w:cs="Tahoma"/>
          <w:sz w:val="20"/>
        </w:rPr>
        <w:t>. </w:t>
      </w:r>
      <w:r>
        <w:rPr>
          <w:rFonts w:cs="Tahoma"/>
          <w:sz w:val="20"/>
        </w:rPr>
        <w:t>7</w:t>
      </w:r>
      <w:r w:rsidRPr="007F2DB6">
        <w:rPr>
          <w:rFonts w:cs="Tahoma"/>
          <w:sz w:val="20"/>
        </w:rPr>
        <w:t>. 20</w:t>
      </w:r>
      <w:r>
        <w:rPr>
          <w:rFonts w:cs="Tahoma"/>
          <w:sz w:val="20"/>
        </w:rPr>
        <w:t>2</w:t>
      </w:r>
      <w:r w:rsidR="00E43CA6">
        <w:rPr>
          <w:rFonts w:cs="Tahoma"/>
          <w:sz w:val="20"/>
        </w:rPr>
        <w:t>6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6C0A1E">
        <w:rPr>
          <w:rFonts w:cs="Tahoma"/>
          <w:sz w:val="20"/>
        </w:rPr>
        <w:t>30</w:t>
      </w:r>
      <w:r w:rsidRPr="00452E73">
        <w:rPr>
          <w:rFonts w:cs="Tahoma"/>
          <w:sz w:val="20"/>
        </w:rPr>
        <w:t>. </w:t>
      </w:r>
      <w:r w:rsidR="006C0A1E">
        <w:rPr>
          <w:rFonts w:cs="Tahoma"/>
          <w:sz w:val="20"/>
        </w:rPr>
        <w:t>7</w:t>
      </w:r>
      <w:r w:rsidRPr="00452E73">
        <w:rPr>
          <w:rFonts w:cs="Tahoma"/>
          <w:sz w:val="20"/>
        </w:rPr>
        <w:t>.</w:t>
      </w:r>
      <w:r w:rsidRPr="007F2DB6">
        <w:rPr>
          <w:rFonts w:cs="Tahoma"/>
          <w:sz w:val="20"/>
        </w:rPr>
        <w:t> 20</w:t>
      </w:r>
      <w:r>
        <w:rPr>
          <w:rFonts w:cs="Tahoma"/>
          <w:sz w:val="20"/>
        </w:rPr>
        <w:t>2</w:t>
      </w:r>
      <w:r w:rsidR="00E43CA6">
        <w:rPr>
          <w:rFonts w:cs="Tahoma"/>
          <w:sz w:val="20"/>
        </w:rPr>
        <w:t>7</w:t>
      </w:r>
      <w:r>
        <w:rPr>
          <w:rFonts w:cs="Tahoma"/>
          <w:sz w:val="20"/>
        </w:rPr>
        <w:t>“.</w:t>
      </w:r>
    </w:p>
    <w:p w14:paraId="6DE59818" w14:textId="77777777" w:rsidR="006C0A1E" w:rsidRPr="006C0A1E" w:rsidRDefault="006C0A1E" w:rsidP="00CC55A8">
      <w:pPr>
        <w:pStyle w:val="Zkladntext3"/>
        <w:keepLines/>
        <w:numPr>
          <w:ilvl w:val="0"/>
          <w:numId w:val="20"/>
        </w:numPr>
        <w:spacing w:before="120"/>
        <w:jc w:val="both"/>
        <w:rPr>
          <w:rFonts w:cs="Tahoma"/>
          <w:sz w:val="20"/>
          <w:u w:val="single"/>
        </w:rPr>
      </w:pPr>
      <w:r w:rsidRPr="006C0A1E">
        <w:rPr>
          <w:rFonts w:cs="Tahoma"/>
          <w:sz w:val="20"/>
          <w:u w:val="single"/>
        </w:rPr>
        <w:t xml:space="preserve">V článku V odst. 3 písm. g) smlouvy se text </w:t>
      </w:r>
      <w:r w:rsidRPr="006C0A1E">
        <w:rPr>
          <w:rFonts w:cs="Tahoma"/>
          <w:sz w:val="20"/>
        </w:rPr>
        <w:t>„</w:t>
      </w:r>
      <w:r w:rsidR="00692C9A" w:rsidRPr="006C0A1E">
        <w:rPr>
          <w:rFonts w:cs="Tahoma"/>
          <w:sz w:val="20"/>
        </w:rPr>
        <w:t>31. 12. 202</w:t>
      </w:r>
      <w:r w:rsidR="00692C9A">
        <w:rPr>
          <w:rFonts w:cs="Tahoma"/>
          <w:sz w:val="20"/>
        </w:rPr>
        <w:t>2</w:t>
      </w:r>
      <w:r w:rsidR="00692C9A" w:rsidRPr="006C0A1E">
        <w:rPr>
          <w:rFonts w:cs="Tahoma"/>
          <w:sz w:val="20"/>
        </w:rPr>
        <w:t>, 31. 12. 202</w:t>
      </w:r>
      <w:r w:rsidR="00692C9A">
        <w:rPr>
          <w:rFonts w:cs="Tahoma"/>
          <w:sz w:val="20"/>
        </w:rPr>
        <w:t>3</w:t>
      </w:r>
      <w:r w:rsidR="00E43CA6">
        <w:rPr>
          <w:rFonts w:cs="Tahoma"/>
          <w:sz w:val="20"/>
        </w:rPr>
        <w:t xml:space="preserve">, </w:t>
      </w:r>
      <w:r w:rsidR="00692C9A" w:rsidRPr="006C0A1E">
        <w:rPr>
          <w:rFonts w:cs="Tahoma"/>
          <w:sz w:val="20"/>
        </w:rPr>
        <w:t>31. 12. 202</w:t>
      </w:r>
      <w:r w:rsidR="00692C9A">
        <w:rPr>
          <w:rFonts w:cs="Tahoma"/>
          <w:sz w:val="20"/>
        </w:rPr>
        <w:t>4</w:t>
      </w:r>
      <w:r w:rsidR="00E43CA6">
        <w:rPr>
          <w:rFonts w:cs="Tahoma"/>
          <w:sz w:val="20"/>
        </w:rPr>
        <w:t xml:space="preserve"> a 31. 12. 2025</w:t>
      </w:r>
      <w:r w:rsidRPr="006C0A1E">
        <w:rPr>
          <w:rFonts w:cs="Tahoma"/>
          <w:sz w:val="20"/>
        </w:rPr>
        <w:t xml:space="preserve">“ </w:t>
      </w:r>
      <w:r w:rsidRPr="006C0A1E">
        <w:rPr>
          <w:rFonts w:cs="Tahoma"/>
          <w:sz w:val="20"/>
          <w:u w:val="single"/>
        </w:rPr>
        <w:t xml:space="preserve">nahrazuje textem </w:t>
      </w:r>
      <w:r w:rsidRPr="006C0A1E">
        <w:rPr>
          <w:rFonts w:cs="Tahoma"/>
          <w:sz w:val="20"/>
        </w:rPr>
        <w:t>„k 31. 12. 202</w:t>
      </w:r>
      <w:r w:rsidR="002836F8">
        <w:rPr>
          <w:rFonts w:cs="Tahoma"/>
          <w:sz w:val="20"/>
        </w:rPr>
        <w:t>2</w:t>
      </w:r>
      <w:r w:rsidRPr="006C0A1E">
        <w:rPr>
          <w:rFonts w:cs="Tahoma"/>
          <w:sz w:val="20"/>
        </w:rPr>
        <w:t>, 31. 12. 202</w:t>
      </w:r>
      <w:r w:rsidR="002836F8">
        <w:rPr>
          <w:rFonts w:cs="Tahoma"/>
          <w:sz w:val="20"/>
        </w:rPr>
        <w:t>3</w:t>
      </w:r>
      <w:r w:rsidR="00692C9A">
        <w:rPr>
          <w:rFonts w:cs="Tahoma"/>
          <w:sz w:val="20"/>
        </w:rPr>
        <w:t xml:space="preserve">, </w:t>
      </w:r>
      <w:r w:rsidRPr="006C0A1E">
        <w:rPr>
          <w:rFonts w:cs="Tahoma"/>
          <w:sz w:val="20"/>
        </w:rPr>
        <w:t>31. 12. 202</w:t>
      </w:r>
      <w:r w:rsidR="002836F8">
        <w:rPr>
          <w:rFonts w:cs="Tahoma"/>
          <w:sz w:val="20"/>
        </w:rPr>
        <w:t>4</w:t>
      </w:r>
      <w:r w:rsidR="00E43CA6">
        <w:rPr>
          <w:rFonts w:cs="Tahoma"/>
          <w:sz w:val="20"/>
        </w:rPr>
        <w:t xml:space="preserve">, </w:t>
      </w:r>
      <w:r w:rsidR="00692C9A">
        <w:rPr>
          <w:rFonts w:cs="Tahoma"/>
          <w:sz w:val="20"/>
        </w:rPr>
        <w:t>31. 12. 2025</w:t>
      </w:r>
      <w:r w:rsidR="00E43CA6">
        <w:rPr>
          <w:rFonts w:cs="Tahoma"/>
          <w:sz w:val="20"/>
        </w:rPr>
        <w:t xml:space="preserve"> a 31. 12. 2026</w:t>
      </w:r>
      <w:r w:rsidRPr="006C0A1E">
        <w:rPr>
          <w:rFonts w:cs="Tahoma"/>
          <w:sz w:val="20"/>
        </w:rPr>
        <w:t>“.</w:t>
      </w:r>
    </w:p>
    <w:p w14:paraId="1C08C83B" w14:textId="77777777" w:rsidR="000B21A4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 se nahrazuje takto:</w:t>
      </w:r>
    </w:p>
    <w:p w14:paraId="17F64E7C" w14:textId="77777777" w:rsidR="00692C9A" w:rsidRDefault="00692C9A" w:rsidP="00692C9A">
      <w:pPr>
        <w:pStyle w:val="Zkladntextodsazen2"/>
        <w:tabs>
          <w:tab w:val="clear" w:pos="0"/>
        </w:tabs>
        <w:ind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„vznikl a byl příjemcem uhrazen v období realizace projektu, tj. v období </w:t>
      </w:r>
      <w:r w:rsidRPr="00692C9A">
        <w:rPr>
          <w:rFonts w:ascii="Tahoma" w:hAnsi="Tahoma" w:cs="Tahoma"/>
          <w:sz w:val="20"/>
        </w:rPr>
        <w:t>od 1. 1. 2022 do 30. 6. 202</w:t>
      </w:r>
      <w:r w:rsidR="00E43CA6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,“.</w:t>
      </w:r>
    </w:p>
    <w:p w14:paraId="5F2DB6B9" w14:textId="77777777" w:rsidR="00692C9A" w:rsidRDefault="00692C9A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V článku V odst. 3 písm. r) smlouvy se text</w:t>
      </w:r>
      <w:r>
        <w:rPr>
          <w:rFonts w:cs="Tahoma"/>
          <w:sz w:val="20"/>
        </w:rPr>
        <w:t xml:space="preserve"> „do 31. 12. 202</w:t>
      </w:r>
      <w:r w:rsidR="00E43CA6">
        <w:rPr>
          <w:rFonts w:cs="Tahoma"/>
          <w:sz w:val="20"/>
        </w:rPr>
        <w:t>7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</w:t>
      </w:r>
      <w:r w:rsidRPr="00692C9A">
        <w:rPr>
          <w:rFonts w:cs="Tahoma"/>
          <w:sz w:val="20"/>
        </w:rPr>
        <w:t>do 31. 12. 202</w:t>
      </w:r>
      <w:r w:rsidR="00E43CA6">
        <w:rPr>
          <w:rFonts w:cs="Tahoma"/>
          <w:sz w:val="20"/>
        </w:rPr>
        <w:t>8</w:t>
      </w:r>
      <w:r>
        <w:rPr>
          <w:rFonts w:cs="Tahoma"/>
          <w:sz w:val="20"/>
        </w:rPr>
        <w:t>“.</w:t>
      </w:r>
    </w:p>
    <w:p w14:paraId="77C7C294" w14:textId="77777777" w:rsidR="00692C9A" w:rsidRDefault="00692C9A" w:rsidP="000B21A4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</w:p>
    <w:p w14:paraId="45808CC5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6FA535B5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 tímto dodatkem neupravená zůstávají v platnosti beze změny.</w:t>
      </w:r>
    </w:p>
    <w:p w14:paraId="300A6048" w14:textId="77777777" w:rsidR="005435F1" w:rsidRPr="004A4B1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4A4B1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 w:rsidRPr="004A4B15">
        <w:rPr>
          <w:rFonts w:cs="Tahoma"/>
          <w:sz w:val="20"/>
        </w:rPr>
        <w:t>dvě</w:t>
      </w:r>
      <w:r w:rsidRPr="004A4B15">
        <w:rPr>
          <w:rFonts w:cs="Tahoma"/>
          <w:sz w:val="20"/>
        </w:rPr>
        <w:t xml:space="preserve"> vyhotovení a příjemce jedno vyhotovení.</w:t>
      </w:r>
    </w:p>
    <w:p w14:paraId="191C89FE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dnem, kdy vyjádření souhlasu s obsahem návrhu dojde druhé smluvní straně</w:t>
      </w:r>
      <w:r w:rsidR="006E3BFE">
        <w:rPr>
          <w:rFonts w:cs="Tahoma"/>
          <w:sz w:val="20"/>
        </w:rPr>
        <w:t xml:space="preserve">, a účinnosti </w:t>
      </w:r>
      <w:r w:rsidR="006E3BFE" w:rsidRPr="006E3BFE">
        <w:rPr>
          <w:rFonts w:cs="Tahoma"/>
          <w:sz w:val="20"/>
        </w:rPr>
        <w:t>dnem uveřejnění v registru smluv dle zákona č. 340/2015 Sb., o zvláštních podmínkách účinnosti některých smluv, uveřejňování těchto smluv a o registru smluv (zákon o registru smluv), ve znění pozdějších předpisů. Uveřejnění dodatku v registru smluv provede v souladu se zákonem poskytovatel</w:t>
      </w:r>
      <w:r w:rsidRPr="007A6F45">
        <w:rPr>
          <w:rFonts w:cs="Tahoma"/>
          <w:sz w:val="20"/>
        </w:rPr>
        <w:t>.</w:t>
      </w:r>
    </w:p>
    <w:p w14:paraId="76E694F6" w14:textId="77777777" w:rsidR="00BE7A48" w:rsidRPr="007A6F45" w:rsidRDefault="00BE7A4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F201B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2F201B">
        <w:rPr>
          <w:rFonts w:cs="Tahoma"/>
          <w:sz w:val="20"/>
        </w:rPr>
        <w:t xml:space="preserve"> budou poskytovatelem zpracovávány pouze pro účely plnění práv a povinností vyplývajících z</w:t>
      </w:r>
      <w:r>
        <w:rPr>
          <w:rFonts w:cs="Tahoma"/>
          <w:sz w:val="20"/>
        </w:rPr>
        <w:t>e</w:t>
      </w:r>
      <w:r w:rsidRPr="002F201B">
        <w:rPr>
          <w:rFonts w:cs="Tahoma"/>
          <w:sz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2F201B">
          <w:rPr>
            <w:rStyle w:val="Hypertextovodkaz"/>
            <w:rFonts w:cs="Tahoma"/>
            <w:sz w:val="20"/>
          </w:rPr>
          <w:t>www.msk.cz</w:t>
        </w:r>
      </w:hyperlink>
      <w:r w:rsidRPr="002F201B">
        <w:rPr>
          <w:rFonts w:cs="Tahoma"/>
          <w:sz w:val="20"/>
        </w:rPr>
        <w:t>.</w:t>
      </w:r>
    </w:p>
    <w:p w14:paraId="06ED8A58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61E117E0" w14:textId="77777777" w:rsidR="00ED332C" w:rsidRPr="00ED332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ED332C">
        <w:rPr>
          <w:rFonts w:cs="Tahoma"/>
          <w:bCs/>
          <w:sz w:val="20"/>
        </w:rPr>
        <w:lastRenderedPageBreak/>
        <w:t>O uzavření tohoto dodatku rozhodlo zastupitelstvo kraje svým usnesením č.</w:t>
      </w:r>
      <w:r w:rsidR="00017862">
        <w:rPr>
          <w:rFonts w:cs="Tahoma"/>
          <w:bCs/>
          <w:sz w:val="20"/>
        </w:rPr>
        <w:t xml:space="preserve"> </w:t>
      </w:r>
      <w:r w:rsidR="00AC0C53">
        <w:rPr>
          <w:rFonts w:cs="Tahoma"/>
          <w:bCs/>
          <w:sz w:val="20"/>
        </w:rPr>
        <w:t xml:space="preserve"> </w:t>
      </w:r>
      <w:r w:rsidRPr="00ED332C">
        <w:rPr>
          <w:rFonts w:cs="Tahoma"/>
          <w:bCs/>
          <w:sz w:val="20"/>
        </w:rPr>
        <w:t xml:space="preserve"> ze dne </w:t>
      </w:r>
      <w:r>
        <w:rPr>
          <w:rFonts w:cs="Tahoma"/>
          <w:bCs/>
          <w:sz w:val="20"/>
        </w:rPr>
        <w:br/>
      </w:r>
      <w:r w:rsidR="00DF3761">
        <w:rPr>
          <w:rFonts w:cs="Tahoma"/>
          <w:bCs/>
          <w:sz w:val="20"/>
        </w:rPr>
        <w:t>1</w:t>
      </w:r>
      <w:r w:rsidR="00E43CA6">
        <w:rPr>
          <w:rFonts w:cs="Tahoma"/>
          <w:bCs/>
          <w:sz w:val="20"/>
        </w:rPr>
        <w:t>5</w:t>
      </w:r>
      <w:r w:rsidRPr="00ED332C">
        <w:rPr>
          <w:rFonts w:cs="Tahoma"/>
          <w:bCs/>
          <w:sz w:val="20"/>
        </w:rPr>
        <w:t xml:space="preserve">. </w:t>
      </w:r>
      <w:r w:rsidR="00E43CA6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>. 20</w:t>
      </w:r>
      <w:r w:rsidR="00E2057A">
        <w:rPr>
          <w:rFonts w:cs="Tahoma"/>
          <w:bCs/>
          <w:sz w:val="20"/>
        </w:rPr>
        <w:t>2</w:t>
      </w:r>
      <w:r w:rsidR="00E43CA6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>.</w:t>
      </w:r>
    </w:p>
    <w:p w14:paraId="135DD846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123EBE7D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C67988">
        <w:rPr>
          <w:rFonts w:cs="Tahoma"/>
          <w:bCs/>
          <w:iCs/>
          <w:sz w:val="20"/>
        </w:rPr>
        <w:t xml:space="preserve">rozhodlo zastupitelstvo </w:t>
      </w:r>
      <w:r w:rsidR="002C5AAD">
        <w:rPr>
          <w:rFonts w:cs="Tahoma"/>
          <w:bCs/>
          <w:iCs/>
          <w:sz w:val="20"/>
        </w:rPr>
        <w:t>města</w:t>
      </w:r>
      <w:r w:rsidRPr="001F6CEE">
        <w:rPr>
          <w:rFonts w:cs="Tahoma"/>
          <w:bCs/>
          <w:sz w:val="20"/>
        </w:rPr>
        <w:t xml:space="preserve"> svým usnesením č. ... ze dne 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14:paraId="75111341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14:paraId="0C1E78B6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0809938B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E0286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0163D661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E23F8EA" w14:textId="77777777" w:rsidR="005435F1" w:rsidRDefault="007A6F45" w:rsidP="00A26124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2C5AAD">
              <w:rPr>
                <w:rFonts w:ascii="Tahoma" w:hAnsi="Tahoma" w:cs="Tahoma"/>
                <w:sz w:val="20"/>
              </w:rPr>
              <w:t>e Vítkově</w:t>
            </w:r>
            <w:r w:rsidR="00EE1AA4">
              <w:rPr>
                <w:rFonts w:ascii="Tahoma" w:hAnsi="Tahoma" w:cs="Tahoma"/>
                <w:sz w:val="20"/>
              </w:rPr>
              <w:t xml:space="preserve"> </w:t>
            </w:r>
            <w:r w:rsidR="005435F1">
              <w:rPr>
                <w:rFonts w:ascii="Tahoma" w:hAnsi="Tahoma" w:cs="Tahoma"/>
                <w:sz w:val="20"/>
              </w:rPr>
              <w:t>dne:</w:t>
            </w:r>
          </w:p>
        </w:tc>
      </w:tr>
      <w:tr w:rsidR="005435F1" w14:paraId="40C3D7C9" w14:textId="77777777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B1C9FB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4284078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73E0148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14:paraId="6A76CA07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</w:tcBorders>
          </w:tcPr>
          <w:p w14:paraId="343A0F7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326F183A" w14:textId="77777777" w:rsidR="00BC7DE8" w:rsidRDefault="00BC7DE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Šárka </w:t>
            </w:r>
            <w:proofErr w:type="spellStart"/>
            <w:r>
              <w:rPr>
                <w:rFonts w:ascii="Tahoma" w:hAnsi="Tahoma" w:cs="Tahoma"/>
                <w:sz w:val="20"/>
              </w:rPr>
              <w:t>Šimoňáková</w:t>
            </w:r>
            <w:proofErr w:type="spellEnd"/>
          </w:p>
          <w:p w14:paraId="6B01290F" w14:textId="77777777" w:rsidR="00BC7DE8" w:rsidRDefault="006E498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1. </w:t>
            </w:r>
            <w:r w:rsidR="00BC7DE8">
              <w:rPr>
                <w:rFonts w:ascii="Tahoma" w:hAnsi="Tahoma" w:cs="Tahoma"/>
                <w:sz w:val="20"/>
              </w:rPr>
              <w:t>náměstkyně hejtmana</w:t>
            </w:r>
            <w:r w:rsidR="00C2189D">
              <w:rPr>
                <w:rFonts w:ascii="Tahoma" w:hAnsi="Tahoma" w:cs="Tahoma"/>
                <w:sz w:val="20"/>
              </w:rPr>
              <w:t xml:space="preserve"> kraje</w:t>
            </w:r>
          </w:p>
          <w:p w14:paraId="269102F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42A669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9AF5C12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276BD982" w14:textId="77777777" w:rsidR="00E2057A" w:rsidRDefault="007D3E7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Mgr. Jakub Cihlář</w:t>
            </w:r>
          </w:p>
          <w:p w14:paraId="6F842831" w14:textId="77777777" w:rsidR="00A31120" w:rsidRDefault="00A3112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  <w:p w14:paraId="3C06C315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A3160BB" w14:textId="77777777" w:rsidR="005435F1" w:rsidRPr="00043B1E" w:rsidRDefault="00E43CA6" w:rsidP="00E43CA6">
      <w:pPr>
        <w:jc w:val="both"/>
      </w:pPr>
      <w:r w:rsidRPr="00DD5D1B">
        <w:rPr>
          <w:rFonts w:ascii="Tahoma" w:hAnsi="Tahoma" w:cs="Tahoma"/>
          <w:bCs/>
          <w:sz w:val="20"/>
        </w:rPr>
        <w:t>T</w:t>
      </w:r>
      <w:r>
        <w:rPr>
          <w:rFonts w:ascii="Tahoma" w:hAnsi="Tahoma" w:cs="Tahoma"/>
          <w:bCs/>
          <w:sz w:val="20"/>
        </w:rPr>
        <w:t xml:space="preserve">ento dodatek </w:t>
      </w:r>
      <w:r w:rsidRPr="00DD5D1B">
        <w:rPr>
          <w:rFonts w:ascii="Tahoma" w:hAnsi="Tahoma" w:cs="Tahoma"/>
          <w:bCs/>
          <w:sz w:val="20"/>
        </w:rPr>
        <w:t>je na základě pověření uděleného se souhlasem rady kraje oprávněna podepsat 1. náměstkyně hejtmana kraje. V případě nepřítomnosti 1. náměstkyně hejtmana kraje podepisuje do</w:t>
      </w:r>
      <w:r>
        <w:rPr>
          <w:rFonts w:ascii="Tahoma" w:hAnsi="Tahoma" w:cs="Tahoma"/>
          <w:bCs/>
          <w:sz w:val="20"/>
        </w:rPr>
        <w:t xml:space="preserve">datek </w:t>
      </w:r>
      <w:r w:rsidRPr="00DD5D1B">
        <w:rPr>
          <w:rFonts w:ascii="Tahoma" w:hAnsi="Tahoma" w:cs="Tahoma"/>
          <w:bCs/>
          <w:sz w:val="20"/>
        </w:rPr>
        <w:t>hejtman kraje, případně jeho zástupce v pořadí určeném usnesením zastupitelstva kraje č. 1/11 ze dne 21. 10. 2024 a č. 6/473 ze dne 15. 12. 2025.</w:t>
      </w:r>
    </w:p>
    <w:sectPr w:rsidR="005435F1" w:rsidRPr="00043B1E">
      <w:headerReference w:type="default" r:id="rId12"/>
      <w:footerReference w:type="default" r:id="rId13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AC18" w14:textId="77777777" w:rsidR="00AE34FE" w:rsidRDefault="00AE34FE">
      <w:r>
        <w:separator/>
      </w:r>
    </w:p>
  </w:endnote>
  <w:endnote w:type="continuationSeparator" w:id="0">
    <w:p w14:paraId="3064203E" w14:textId="77777777" w:rsidR="00AE34FE" w:rsidRDefault="00AE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871C" w14:textId="647B7682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507B0B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2A4A" w14:textId="77777777" w:rsidR="00AE34FE" w:rsidRDefault="00AE34FE">
      <w:r>
        <w:separator/>
      </w:r>
    </w:p>
  </w:footnote>
  <w:footnote w:type="continuationSeparator" w:id="0">
    <w:p w14:paraId="7E213FA0" w14:textId="77777777" w:rsidR="00AE34FE" w:rsidRDefault="00AE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695" w14:textId="77777777" w:rsidR="0047569D" w:rsidRDefault="0047569D">
    <w:pPr>
      <w:pStyle w:val="Zhlav"/>
    </w:pPr>
    <w:r>
      <w:t xml:space="preserve">Příloha č. </w:t>
    </w:r>
    <w:r w:rsidR="00985C4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445754">
    <w:abstractNumId w:val="18"/>
  </w:num>
  <w:num w:numId="2" w16cid:durableId="1886983257">
    <w:abstractNumId w:val="2"/>
  </w:num>
  <w:num w:numId="3" w16cid:durableId="1409959031">
    <w:abstractNumId w:val="10"/>
  </w:num>
  <w:num w:numId="4" w16cid:durableId="1285504626">
    <w:abstractNumId w:val="13"/>
  </w:num>
  <w:num w:numId="5" w16cid:durableId="1837989293">
    <w:abstractNumId w:val="12"/>
  </w:num>
  <w:num w:numId="6" w16cid:durableId="428236599">
    <w:abstractNumId w:val="5"/>
  </w:num>
  <w:num w:numId="7" w16cid:durableId="85276855">
    <w:abstractNumId w:val="6"/>
  </w:num>
  <w:num w:numId="8" w16cid:durableId="1922444045">
    <w:abstractNumId w:val="7"/>
  </w:num>
  <w:num w:numId="9" w16cid:durableId="1475222378">
    <w:abstractNumId w:val="3"/>
  </w:num>
  <w:num w:numId="10" w16cid:durableId="1713307736">
    <w:abstractNumId w:val="11"/>
  </w:num>
  <w:num w:numId="11" w16cid:durableId="1708069832">
    <w:abstractNumId w:val="0"/>
  </w:num>
  <w:num w:numId="12" w16cid:durableId="389770857">
    <w:abstractNumId w:val="19"/>
  </w:num>
  <w:num w:numId="13" w16cid:durableId="218250167">
    <w:abstractNumId w:val="4"/>
  </w:num>
  <w:num w:numId="14" w16cid:durableId="511527408">
    <w:abstractNumId w:val="16"/>
  </w:num>
  <w:num w:numId="15" w16cid:durableId="1307127158">
    <w:abstractNumId w:val="15"/>
  </w:num>
  <w:num w:numId="16" w16cid:durableId="1134983588">
    <w:abstractNumId w:val="9"/>
  </w:num>
  <w:num w:numId="17" w16cid:durableId="1791821921">
    <w:abstractNumId w:val="14"/>
  </w:num>
  <w:num w:numId="18" w16cid:durableId="569851517">
    <w:abstractNumId w:val="1"/>
  </w:num>
  <w:num w:numId="19" w16cid:durableId="49425818">
    <w:abstractNumId w:val="6"/>
  </w:num>
  <w:num w:numId="20" w16cid:durableId="409928054">
    <w:abstractNumId w:val="8"/>
  </w:num>
  <w:num w:numId="21" w16cid:durableId="762730054">
    <w:abstractNumId w:val="17"/>
  </w:num>
  <w:num w:numId="22" w16cid:durableId="33963187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1A56"/>
    <w:rsid w:val="00006BC9"/>
    <w:rsid w:val="000131C4"/>
    <w:rsid w:val="00017862"/>
    <w:rsid w:val="0003205D"/>
    <w:rsid w:val="00043B1E"/>
    <w:rsid w:val="00046C96"/>
    <w:rsid w:val="000531F3"/>
    <w:rsid w:val="00063970"/>
    <w:rsid w:val="000673FF"/>
    <w:rsid w:val="00067FEC"/>
    <w:rsid w:val="00074A3D"/>
    <w:rsid w:val="00075700"/>
    <w:rsid w:val="000A4FB5"/>
    <w:rsid w:val="000A59E7"/>
    <w:rsid w:val="000B21A4"/>
    <w:rsid w:val="000B2267"/>
    <w:rsid w:val="000C2989"/>
    <w:rsid w:val="000D76EC"/>
    <w:rsid w:val="000E054B"/>
    <w:rsid w:val="000F30F3"/>
    <w:rsid w:val="000F7D42"/>
    <w:rsid w:val="0011411E"/>
    <w:rsid w:val="00116B6A"/>
    <w:rsid w:val="001207D4"/>
    <w:rsid w:val="00155FCF"/>
    <w:rsid w:val="001713D5"/>
    <w:rsid w:val="00173ABB"/>
    <w:rsid w:val="0017659C"/>
    <w:rsid w:val="00177216"/>
    <w:rsid w:val="00180DEA"/>
    <w:rsid w:val="001876D3"/>
    <w:rsid w:val="00193249"/>
    <w:rsid w:val="001A45D9"/>
    <w:rsid w:val="001A54E0"/>
    <w:rsid w:val="001A5F86"/>
    <w:rsid w:val="001B4019"/>
    <w:rsid w:val="001C0AFA"/>
    <w:rsid w:val="001C2544"/>
    <w:rsid w:val="001C5D66"/>
    <w:rsid w:val="001C6523"/>
    <w:rsid w:val="001D53DF"/>
    <w:rsid w:val="00203290"/>
    <w:rsid w:val="00205CE2"/>
    <w:rsid w:val="0021256F"/>
    <w:rsid w:val="00233DEE"/>
    <w:rsid w:val="00243A72"/>
    <w:rsid w:val="0025276A"/>
    <w:rsid w:val="00253A2B"/>
    <w:rsid w:val="0025669F"/>
    <w:rsid w:val="002620F7"/>
    <w:rsid w:val="00270FCC"/>
    <w:rsid w:val="002805A3"/>
    <w:rsid w:val="002836F8"/>
    <w:rsid w:val="002B289D"/>
    <w:rsid w:val="002B4EEB"/>
    <w:rsid w:val="002C5AAD"/>
    <w:rsid w:val="002C7A15"/>
    <w:rsid w:val="002D38F8"/>
    <w:rsid w:val="002D4879"/>
    <w:rsid w:val="002E0A6D"/>
    <w:rsid w:val="002F222F"/>
    <w:rsid w:val="002F455F"/>
    <w:rsid w:val="002F6164"/>
    <w:rsid w:val="0030210A"/>
    <w:rsid w:val="00307ABA"/>
    <w:rsid w:val="00307F47"/>
    <w:rsid w:val="0031385B"/>
    <w:rsid w:val="003262DE"/>
    <w:rsid w:val="0032688D"/>
    <w:rsid w:val="003310EE"/>
    <w:rsid w:val="0033325B"/>
    <w:rsid w:val="00333332"/>
    <w:rsid w:val="00347018"/>
    <w:rsid w:val="00372315"/>
    <w:rsid w:val="00381B5A"/>
    <w:rsid w:val="003A5C77"/>
    <w:rsid w:val="003A6495"/>
    <w:rsid w:val="003C1A60"/>
    <w:rsid w:val="003D5258"/>
    <w:rsid w:val="003F4AF4"/>
    <w:rsid w:val="00405441"/>
    <w:rsid w:val="0041662F"/>
    <w:rsid w:val="00423259"/>
    <w:rsid w:val="00427957"/>
    <w:rsid w:val="00436C50"/>
    <w:rsid w:val="00436C57"/>
    <w:rsid w:val="004438CA"/>
    <w:rsid w:val="00452E73"/>
    <w:rsid w:val="004561CF"/>
    <w:rsid w:val="004651BA"/>
    <w:rsid w:val="0047569D"/>
    <w:rsid w:val="00484D8A"/>
    <w:rsid w:val="00485421"/>
    <w:rsid w:val="00486885"/>
    <w:rsid w:val="00486DFB"/>
    <w:rsid w:val="00492627"/>
    <w:rsid w:val="004A452B"/>
    <w:rsid w:val="004A4B15"/>
    <w:rsid w:val="004B1EB1"/>
    <w:rsid w:val="004B2CC1"/>
    <w:rsid w:val="004B49C4"/>
    <w:rsid w:val="004B5341"/>
    <w:rsid w:val="004C11DD"/>
    <w:rsid w:val="004C3CFA"/>
    <w:rsid w:val="004D1344"/>
    <w:rsid w:val="004E5007"/>
    <w:rsid w:val="004F0473"/>
    <w:rsid w:val="00507B0B"/>
    <w:rsid w:val="005237DE"/>
    <w:rsid w:val="00527BB8"/>
    <w:rsid w:val="00534CD0"/>
    <w:rsid w:val="005376E2"/>
    <w:rsid w:val="00541836"/>
    <w:rsid w:val="005435F1"/>
    <w:rsid w:val="0055702E"/>
    <w:rsid w:val="005A112A"/>
    <w:rsid w:val="005B070B"/>
    <w:rsid w:val="005B313C"/>
    <w:rsid w:val="005B7FBA"/>
    <w:rsid w:val="005C110E"/>
    <w:rsid w:val="005C6105"/>
    <w:rsid w:val="005C7820"/>
    <w:rsid w:val="005E6ADB"/>
    <w:rsid w:val="005F5303"/>
    <w:rsid w:val="0061379E"/>
    <w:rsid w:val="00614413"/>
    <w:rsid w:val="00614DE0"/>
    <w:rsid w:val="00621C4C"/>
    <w:rsid w:val="00632D57"/>
    <w:rsid w:val="0063351E"/>
    <w:rsid w:val="00641EE7"/>
    <w:rsid w:val="006503DF"/>
    <w:rsid w:val="00661DF3"/>
    <w:rsid w:val="00665BA0"/>
    <w:rsid w:val="00671F90"/>
    <w:rsid w:val="00674BCE"/>
    <w:rsid w:val="00683A90"/>
    <w:rsid w:val="00692C9A"/>
    <w:rsid w:val="006A3A93"/>
    <w:rsid w:val="006A79B4"/>
    <w:rsid w:val="006B4B02"/>
    <w:rsid w:val="006C00BB"/>
    <w:rsid w:val="006C0A1E"/>
    <w:rsid w:val="006D6162"/>
    <w:rsid w:val="006E16BF"/>
    <w:rsid w:val="006E23AE"/>
    <w:rsid w:val="006E3BFE"/>
    <w:rsid w:val="006E47F8"/>
    <w:rsid w:val="006E498D"/>
    <w:rsid w:val="006E55D3"/>
    <w:rsid w:val="00720495"/>
    <w:rsid w:val="00721609"/>
    <w:rsid w:val="00724339"/>
    <w:rsid w:val="007301AE"/>
    <w:rsid w:val="007524BE"/>
    <w:rsid w:val="007602AB"/>
    <w:rsid w:val="0076382A"/>
    <w:rsid w:val="00767BA8"/>
    <w:rsid w:val="007714C9"/>
    <w:rsid w:val="007800B3"/>
    <w:rsid w:val="007829AE"/>
    <w:rsid w:val="00795870"/>
    <w:rsid w:val="007A3F83"/>
    <w:rsid w:val="007A6F45"/>
    <w:rsid w:val="007D3E72"/>
    <w:rsid w:val="007D647F"/>
    <w:rsid w:val="007E1071"/>
    <w:rsid w:val="007E1230"/>
    <w:rsid w:val="007F2DB6"/>
    <w:rsid w:val="007F6060"/>
    <w:rsid w:val="0080057E"/>
    <w:rsid w:val="00801FCC"/>
    <w:rsid w:val="008024B7"/>
    <w:rsid w:val="008044BE"/>
    <w:rsid w:val="00822424"/>
    <w:rsid w:val="00835172"/>
    <w:rsid w:val="00837470"/>
    <w:rsid w:val="0084269E"/>
    <w:rsid w:val="00852EA7"/>
    <w:rsid w:val="00853D0F"/>
    <w:rsid w:val="008564A7"/>
    <w:rsid w:val="008634AB"/>
    <w:rsid w:val="0089628B"/>
    <w:rsid w:val="00897D15"/>
    <w:rsid w:val="008A1EFF"/>
    <w:rsid w:val="008A6B11"/>
    <w:rsid w:val="008B1605"/>
    <w:rsid w:val="008B1BB8"/>
    <w:rsid w:val="008B36C7"/>
    <w:rsid w:val="008C3215"/>
    <w:rsid w:val="008D4BFD"/>
    <w:rsid w:val="009036EE"/>
    <w:rsid w:val="00922D3D"/>
    <w:rsid w:val="009323B8"/>
    <w:rsid w:val="00932FB2"/>
    <w:rsid w:val="0094650E"/>
    <w:rsid w:val="00952617"/>
    <w:rsid w:val="00976CE2"/>
    <w:rsid w:val="00983998"/>
    <w:rsid w:val="00985C47"/>
    <w:rsid w:val="00993863"/>
    <w:rsid w:val="0099633B"/>
    <w:rsid w:val="009A00D3"/>
    <w:rsid w:val="009A74C6"/>
    <w:rsid w:val="009A76FC"/>
    <w:rsid w:val="009B5BE5"/>
    <w:rsid w:val="009C1CA4"/>
    <w:rsid w:val="009C264B"/>
    <w:rsid w:val="009C3480"/>
    <w:rsid w:val="009D6546"/>
    <w:rsid w:val="00A02E37"/>
    <w:rsid w:val="00A23A31"/>
    <w:rsid w:val="00A26124"/>
    <w:rsid w:val="00A31120"/>
    <w:rsid w:val="00A42818"/>
    <w:rsid w:val="00A57488"/>
    <w:rsid w:val="00A6085F"/>
    <w:rsid w:val="00A610F3"/>
    <w:rsid w:val="00A80A22"/>
    <w:rsid w:val="00A9507D"/>
    <w:rsid w:val="00A975EC"/>
    <w:rsid w:val="00AA5898"/>
    <w:rsid w:val="00AA58E4"/>
    <w:rsid w:val="00AB44C3"/>
    <w:rsid w:val="00AB581F"/>
    <w:rsid w:val="00AC0C53"/>
    <w:rsid w:val="00AC3C17"/>
    <w:rsid w:val="00AD0852"/>
    <w:rsid w:val="00AD6136"/>
    <w:rsid w:val="00AE2CFD"/>
    <w:rsid w:val="00AE337E"/>
    <w:rsid w:val="00AE34FE"/>
    <w:rsid w:val="00AF0271"/>
    <w:rsid w:val="00AF0FFA"/>
    <w:rsid w:val="00AF6E80"/>
    <w:rsid w:val="00B1739D"/>
    <w:rsid w:val="00B21AF0"/>
    <w:rsid w:val="00B31DB7"/>
    <w:rsid w:val="00B33CDE"/>
    <w:rsid w:val="00B35039"/>
    <w:rsid w:val="00B543AA"/>
    <w:rsid w:val="00B57221"/>
    <w:rsid w:val="00B614F4"/>
    <w:rsid w:val="00B63A77"/>
    <w:rsid w:val="00B650AB"/>
    <w:rsid w:val="00B76253"/>
    <w:rsid w:val="00B8211A"/>
    <w:rsid w:val="00B850DA"/>
    <w:rsid w:val="00B94EC6"/>
    <w:rsid w:val="00B97130"/>
    <w:rsid w:val="00BA0299"/>
    <w:rsid w:val="00BA4C72"/>
    <w:rsid w:val="00BA5E26"/>
    <w:rsid w:val="00BC1E54"/>
    <w:rsid w:val="00BC7DE8"/>
    <w:rsid w:val="00BD5AEE"/>
    <w:rsid w:val="00BD5D36"/>
    <w:rsid w:val="00BE0839"/>
    <w:rsid w:val="00BE7A48"/>
    <w:rsid w:val="00BF5B9E"/>
    <w:rsid w:val="00C14F10"/>
    <w:rsid w:val="00C2189D"/>
    <w:rsid w:val="00C40BC8"/>
    <w:rsid w:val="00C5666B"/>
    <w:rsid w:val="00C67988"/>
    <w:rsid w:val="00C71E79"/>
    <w:rsid w:val="00C74E7B"/>
    <w:rsid w:val="00C85AD2"/>
    <w:rsid w:val="00C8727A"/>
    <w:rsid w:val="00C961BB"/>
    <w:rsid w:val="00CA3375"/>
    <w:rsid w:val="00CB0864"/>
    <w:rsid w:val="00CB1EB8"/>
    <w:rsid w:val="00CC55A8"/>
    <w:rsid w:val="00CC70E4"/>
    <w:rsid w:val="00CE1B2C"/>
    <w:rsid w:val="00CF60BD"/>
    <w:rsid w:val="00D0521C"/>
    <w:rsid w:val="00D1353A"/>
    <w:rsid w:val="00D2212B"/>
    <w:rsid w:val="00D3064B"/>
    <w:rsid w:val="00D306C9"/>
    <w:rsid w:val="00D31C1F"/>
    <w:rsid w:val="00D36EC8"/>
    <w:rsid w:val="00D37363"/>
    <w:rsid w:val="00D37A32"/>
    <w:rsid w:val="00D417A6"/>
    <w:rsid w:val="00D46C23"/>
    <w:rsid w:val="00D47E8C"/>
    <w:rsid w:val="00D56A20"/>
    <w:rsid w:val="00D56B67"/>
    <w:rsid w:val="00D610A5"/>
    <w:rsid w:val="00D67A57"/>
    <w:rsid w:val="00D86471"/>
    <w:rsid w:val="00D91701"/>
    <w:rsid w:val="00D92E4A"/>
    <w:rsid w:val="00D96242"/>
    <w:rsid w:val="00DA02F2"/>
    <w:rsid w:val="00DB1895"/>
    <w:rsid w:val="00DC7C3E"/>
    <w:rsid w:val="00DE15EC"/>
    <w:rsid w:val="00DF3761"/>
    <w:rsid w:val="00DF6739"/>
    <w:rsid w:val="00E14F60"/>
    <w:rsid w:val="00E2057A"/>
    <w:rsid w:val="00E22CC2"/>
    <w:rsid w:val="00E230AD"/>
    <w:rsid w:val="00E33913"/>
    <w:rsid w:val="00E43CA6"/>
    <w:rsid w:val="00E46269"/>
    <w:rsid w:val="00E50E2A"/>
    <w:rsid w:val="00E50F38"/>
    <w:rsid w:val="00E67FA6"/>
    <w:rsid w:val="00E77DA8"/>
    <w:rsid w:val="00E805E5"/>
    <w:rsid w:val="00E82350"/>
    <w:rsid w:val="00E876F7"/>
    <w:rsid w:val="00EC2231"/>
    <w:rsid w:val="00EC5179"/>
    <w:rsid w:val="00ED1016"/>
    <w:rsid w:val="00ED1D7A"/>
    <w:rsid w:val="00ED332C"/>
    <w:rsid w:val="00EE074C"/>
    <w:rsid w:val="00EE1AA4"/>
    <w:rsid w:val="00EF067C"/>
    <w:rsid w:val="00F10A17"/>
    <w:rsid w:val="00F27D0F"/>
    <w:rsid w:val="00F4432A"/>
    <w:rsid w:val="00F46318"/>
    <w:rsid w:val="00F53042"/>
    <w:rsid w:val="00F75E59"/>
    <w:rsid w:val="00F818C3"/>
    <w:rsid w:val="00FD335E"/>
    <w:rsid w:val="00FE5D83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7CAAA1"/>
  <w15:chartTrackingRefBased/>
  <w15:docId w15:val="{2C717299-4065-4D86-8872-25CEA415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5C7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12" ma:contentTypeDescription="Create a new document." ma:contentTypeScope="" ma:versionID="7d7b716a95e9a6cbd8e6f7cd971e5e4f">
  <xsd:schema xmlns:xsd="http://www.w3.org/2001/XMLSchema" xmlns:xs="http://www.w3.org/2001/XMLSchema" xmlns:p="http://schemas.microsoft.com/office/2006/metadata/properties" xmlns:ns3="17cc9ff9-1824-493a-8699-056c4e478f36" xmlns:ns4="001d25b3-675b-4bf7-95af-020d0719a9b6" targetNamespace="http://schemas.microsoft.com/office/2006/metadata/properties" ma:root="true" ma:fieldsID="be428d7c3b9a629d412f3514a613a198" ns3:_="" ns4:_="">
    <xsd:import namespace="17cc9ff9-1824-493a-8699-056c4e478f36"/>
    <xsd:import namespace="001d25b3-675b-4bf7-95af-020d0719a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25b3-675b-4bf7-95af-020d0719a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14200-D621-4908-864F-228A43093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F1C15-02A1-4BCF-995E-9FFDCF93C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C4945-C5CD-4D0F-9C7B-8443E611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001d25b3-675b-4bf7-95af-020d0719a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C821F-1EFE-4AAA-BBC2-E93686817A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3584</Characters>
  <Application>Microsoft Office Word</Application>
  <DocSecurity>0</DocSecurity>
  <Lines>94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4182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Tichá Pavla</cp:lastModifiedBy>
  <cp:revision>3</cp:revision>
  <cp:lastPrinted>2017-02-07T09:34:00Z</cp:lastPrinted>
  <dcterms:created xsi:type="dcterms:W3CDTF">2026-05-12T05:57:00Z</dcterms:created>
  <dcterms:modified xsi:type="dcterms:W3CDTF">2026-05-12T05:57:00Z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  <property fmtid="{D5CDD505-2E9C-101B-9397-08002B2CF9AE}" pid="3" name="Podruhe">
    <vt:bool>false</vt:bool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2026-05-12T05:57:26Z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322245a7-9155-472b-b17f-9f8f6c9d2982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MSIP_Label_bc18e8b5-cf04-4356-9f73-4b8f937bc4ae_Tag">
    <vt:lpwstr>10, 0, 1, 1</vt:lpwstr>
  </property>
</Properties>
</file>