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783A54" w14:textId="77777777" w:rsidR="00FA4EE2" w:rsidRPr="00E87E7A" w:rsidRDefault="00513700" w:rsidP="00C92159">
      <w:pPr>
        <w:pStyle w:val="Nzev"/>
        <w:spacing w:after="0"/>
        <w:rPr>
          <w:rFonts w:ascii="Tahoma" w:hAnsi="Tahoma" w:cs="Tahoma"/>
          <w:bCs/>
          <w:sz w:val="22"/>
          <w:szCs w:val="22"/>
        </w:rPr>
      </w:pPr>
      <w:r w:rsidRPr="00E87E7A">
        <w:rPr>
          <w:rFonts w:ascii="Tahoma" w:hAnsi="Tahoma" w:cs="Tahoma"/>
          <w:sz w:val="22"/>
          <w:szCs w:val="22"/>
        </w:rPr>
        <w:t>SMLOUVA</w:t>
      </w:r>
      <w:r w:rsidR="00C92159" w:rsidRPr="00E87E7A">
        <w:rPr>
          <w:rFonts w:ascii="Tahoma" w:hAnsi="Tahoma" w:cs="Tahoma"/>
          <w:sz w:val="22"/>
          <w:szCs w:val="22"/>
        </w:rPr>
        <w:br/>
      </w:r>
      <w:r w:rsidR="00FA4EE2" w:rsidRPr="00E87E7A">
        <w:rPr>
          <w:rFonts w:ascii="Tahoma" w:hAnsi="Tahoma" w:cs="Tahoma"/>
          <w:bCs/>
          <w:sz w:val="22"/>
          <w:szCs w:val="22"/>
        </w:rPr>
        <w:t>o poskytnutí dotace z rozpočtu Moravskoslezského kraje</w:t>
      </w:r>
    </w:p>
    <w:p w14:paraId="13626E5A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Smluvní strany</w:t>
      </w:r>
    </w:p>
    <w:p w14:paraId="42303143" w14:textId="77777777" w:rsidR="00EA68B3" w:rsidRPr="00E87E7A" w:rsidRDefault="00EA68B3" w:rsidP="00EA68B3">
      <w:pPr>
        <w:pStyle w:val="Nadpis1"/>
        <w:keepNext w:val="0"/>
        <w:numPr>
          <w:ilvl w:val="0"/>
          <w:numId w:val="10"/>
        </w:numPr>
        <w:tabs>
          <w:tab w:val="clear" w:pos="360"/>
        </w:tabs>
        <w:spacing w:before="24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Moravskoslezský kraj</w:t>
      </w:r>
    </w:p>
    <w:p w14:paraId="4DDEA484" w14:textId="77777777" w:rsidR="00EA68B3" w:rsidRPr="00E87E7A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se sídlem:</w:t>
      </w:r>
      <w:r w:rsidRPr="00E87E7A">
        <w:rPr>
          <w:rFonts w:ascii="Tahoma" w:hAnsi="Tahoma" w:cs="Tahoma"/>
          <w:sz w:val="20"/>
          <w:szCs w:val="20"/>
        </w:rPr>
        <w:tab/>
        <w:t xml:space="preserve">28. října </w:t>
      </w:r>
      <w:r>
        <w:rPr>
          <w:rFonts w:ascii="Tahoma" w:hAnsi="Tahoma" w:cs="Tahoma"/>
          <w:sz w:val="20"/>
          <w:szCs w:val="20"/>
        </w:rPr>
        <w:t>2771/</w:t>
      </w:r>
      <w:r w:rsidRPr="00E87E7A">
        <w:rPr>
          <w:rFonts w:ascii="Tahoma" w:hAnsi="Tahoma" w:cs="Tahoma"/>
          <w:sz w:val="20"/>
          <w:szCs w:val="20"/>
        </w:rPr>
        <w:t xml:space="preserve">117, 702 </w:t>
      </w:r>
      <w:r>
        <w:rPr>
          <w:rFonts w:ascii="Tahoma" w:hAnsi="Tahoma" w:cs="Tahoma"/>
          <w:sz w:val="20"/>
          <w:szCs w:val="20"/>
        </w:rPr>
        <w:t>00</w:t>
      </w:r>
      <w:r w:rsidRPr="00E87E7A">
        <w:rPr>
          <w:rFonts w:ascii="Tahoma" w:hAnsi="Tahoma" w:cs="Tahoma"/>
          <w:sz w:val="20"/>
          <w:szCs w:val="20"/>
        </w:rPr>
        <w:t xml:space="preserve"> Ostrava</w:t>
      </w:r>
    </w:p>
    <w:p w14:paraId="715A393C" w14:textId="77777777" w:rsidR="00EA68B3" w:rsidRPr="00E87E7A" w:rsidRDefault="00EA68B3" w:rsidP="00EA68B3">
      <w:pPr>
        <w:tabs>
          <w:tab w:val="left" w:pos="2552"/>
        </w:tabs>
        <w:ind w:left="2547" w:hanging="219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zastoupen:</w:t>
      </w:r>
      <w:r w:rsidRPr="00E87E7A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MUDr. Martinem Gebauerem, MHA, LL.M., náměstkem hejtmana kraje</w:t>
      </w:r>
      <w:r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</w:p>
    <w:p w14:paraId="2D52B878" w14:textId="77777777" w:rsidR="00EA68B3" w:rsidRPr="00E87E7A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IČO:</w:t>
      </w:r>
      <w:r w:rsidRPr="00E87E7A">
        <w:rPr>
          <w:rFonts w:ascii="Tahoma" w:hAnsi="Tahoma" w:cs="Tahoma"/>
          <w:sz w:val="20"/>
          <w:szCs w:val="20"/>
        </w:rPr>
        <w:tab/>
        <w:t>70890692</w:t>
      </w:r>
    </w:p>
    <w:p w14:paraId="597BAF3B" w14:textId="77777777" w:rsidR="00EA68B3" w:rsidRPr="00E87E7A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DIČ:</w:t>
      </w:r>
      <w:r w:rsidRPr="00E87E7A">
        <w:rPr>
          <w:rFonts w:ascii="Tahoma" w:hAnsi="Tahoma" w:cs="Tahoma"/>
          <w:sz w:val="20"/>
          <w:szCs w:val="20"/>
        </w:rPr>
        <w:tab/>
        <w:t>CZ70890692</w:t>
      </w:r>
    </w:p>
    <w:p w14:paraId="78FE49E4" w14:textId="77777777" w:rsidR="00EA68B3" w:rsidRPr="00243E5D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43E5D">
        <w:rPr>
          <w:rFonts w:ascii="Tahoma" w:hAnsi="Tahoma" w:cs="Tahoma"/>
          <w:sz w:val="20"/>
          <w:szCs w:val="20"/>
        </w:rPr>
        <w:t>bankovní spojení:</w:t>
      </w:r>
      <w:r w:rsidRPr="00243E5D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UniCredit Bank Czech Republic and Slovakia, a.s.</w:t>
      </w:r>
    </w:p>
    <w:p w14:paraId="4E659967" w14:textId="77777777" w:rsidR="00EA68B3" w:rsidRPr="00E87E7A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243E5D">
        <w:rPr>
          <w:rFonts w:ascii="Tahoma" w:hAnsi="Tahoma" w:cs="Tahoma"/>
          <w:sz w:val="20"/>
          <w:szCs w:val="20"/>
        </w:rPr>
        <w:t>číslo účtu:</w:t>
      </w:r>
      <w:r w:rsidRPr="00243E5D">
        <w:rPr>
          <w:rFonts w:ascii="Tahoma" w:hAnsi="Tahoma" w:cs="Tahoma"/>
          <w:sz w:val="20"/>
          <w:szCs w:val="20"/>
        </w:rPr>
        <w:tab/>
      </w:r>
      <w:r w:rsidRPr="00243E5D">
        <w:rPr>
          <w:rFonts w:ascii="Tahoma" w:hAnsi="Tahoma" w:cs="Tahoma"/>
          <w:sz w:val="20"/>
        </w:rPr>
        <w:t>1002520362/2700</w:t>
      </w:r>
    </w:p>
    <w:p w14:paraId="2ABADBB6" w14:textId="77777777" w:rsidR="00EA68B3" w:rsidRPr="00E87E7A" w:rsidRDefault="00EA68B3" w:rsidP="00EA68B3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„poskytovatel“)</w:t>
      </w:r>
    </w:p>
    <w:p w14:paraId="5D8BA00B" w14:textId="77777777" w:rsidR="00EA68B3" w:rsidRPr="00E87E7A" w:rsidRDefault="00EA68B3" w:rsidP="00EA68B3">
      <w:pPr>
        <w:spacing w:before="12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a</w:t>
      </w:r>
    </w:p>
    <w:p w14:paraId="5087B869" w14:textId="77777777" w:rsidR="00EA68B3" w:rsidRPr="00E87E7A" w:rsidRDefault="00EA68B3" w:rsidP="00EA68B3">
      <w:pPr>
        <w:pStyle w:val="Nadpis1"/>
        <w:numPr>
          <w:ilvl w:val="0"/>
          <w:numId w:val="10"/>
        </w:numPr>
        <w:spacing w:before="120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Dětské centrum Domeček, příspěvková organizace</w:t>
      </w:r>
    </w:p>
    <w:p w14:paraId="01BA7C00" w14:textId="77777777" w:rsidR="00EA68B3" w:rsidRPr="00D539BF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se sídlem:</w:t>
      </w:r>
      <w:r w:rsidRPr="00150616">
        <w:rPr>
          <w:rFonts w:ascii="Tahoma" w:hAnsi="Tahoma" w:cs="Tahoma"/>
          <w:sz w:val="20"/>
          <w:szCs w:val="20"/>
        </w:rPr>
        <w:tab/>
      </w:r>
      <w:r w:rsidRPr="0087314C">
        <w:rPr>
          <w:rFonts w:ascii="Tahoma" w:hAnsi="Tahoma" w:cs="Tahoma"/>
          <w:sz w:val="20"/>
          <w:szCs w:val="20"/>
        </w:rPr>
        <w:t>Jedličkova 1025/5, 700</w:t>
      </w:r>
      <w:r>
        <w:rPr>
          <w:rFonts w:ascii="Tahoma" w:hAnsi="Tahoma" w:cs="Tahoma"/>
          <w:sz w:val="20"/>
          <w:szCs w:val="20"/>
        </w:rPr>
        <w:t xml:space="preserve"> </w:t>
      </w:r>
      <w:r w:rsidRPr="0087314C">
        <w:rPr>
          <w:rFonts w:ascii="Tahoma" w:hAnsi="Tahoma" w:cs="Tahoma"/>
          <w:sz w:val="20"/>
          <w:szCs w:val="20"/>
        </w:rPr>
        <w:t>30 Ostrava</w:t>
      </w:r>
      <w:r>
        <w:rPr>
          <w:rFonts w:ascii="Tahoma" w:hAnsi="Tahoma" w:cs="Tahoma"/>
          <w:sz w:val="20"/>
          <w:szCs w:val="20"/>
        </w:rPr>
        <w:t xml:space="preserve"> - </w:t>
      </w:r>
      <w:r w:rsidRPr="0087314C">
        <w:rPr>
          <w:rFonts w:ascii="Tahoma" w:hAnsi="Tahoma" w:cs="Tahoma"/>
          <w:sz w:val="20"/>
          <w:szCs w:val="20"/>
        </w:rPr>
        <w:t>Zábřeh</w:t>
      </w:r>
    </w:p>
    <w:p w14:paraId="6A33B608" w14:textId="77777777" w:rsidR="00EA68B3" w:rsidRPr="00D539BF" w:rsidRDefault="00EA68B3" w:rsidP="00EA68B3">
      <w:pPr>
        <w:tabs>
          <w:tab w:val="left" w:pos="2552"/>
        </w:tabs>
        <w:ind w:left="2552" w:hanging="2195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zastoupen</w:t>
      </w:r>
      <w:r>
        <w:rPr>
          <w:rFonts w:ascii="Tahoma" w:hAnsi="Tahoma" w:cs="Tahoma"/>
          <w:sz w:val="20"/>
          <w:szCs w:val="20"/>
        </w:rPr>
        <w:t>o</w:t>
      </w:r>
      <w:r w:rsidRPr="00150616">
        <w:rPr>
          <w:rFonts w:ascii="Tahoma" w:hAnsi="Tahoma" w:cs="Tahoma"/>
          <w:sz w:val="20"/>
          <w:szCs w:val="20"/>
        </w:rPr>
        <w:t>:</w:t>
      </w:r>
      <w:r w:rsidRPr="0015061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 xml:space="preserve">Mgr. Janou Schikorovou, ředitelkou </w:t>
      </w:r>
    </w:p>
    <w:p w14:paraId="5CDB4D4A" w14:textId="77777777" w:rsidR="00EA68B3" w:rsidRPr="00D539BF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i/>
          <w:iCs/>
          <w:color w:val="3366FF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IČO:</w:t>
      </w:r>
      <w:r w:rsidRPr="00150616">
        <w:rPr>
          <w:rFonts w:ascii="Tahoma" w:hAnsi="Tahoma" w:cs="Tahoma"/>
          <w:sz w:val="20"/>
          <w:szCs w:val="20"/>
        </w:rPr>
        <w:tab/>
      </w:r>
      <w:r w:rsidRPr="0087314C">
        <w:rPr>
          <w:rFonts w:ascii="Tahoma" w:hAnsi="Tahoma" w:cs="Tahoma"/>
          <w:sz w:val="20"/>
          <w:szCs w:val="20"/>
        </w:rPr>
        <w:t>70631956</w:t>
      </w:r>
    </w:p>
    <w:p w14:paraId="6430EE71" w14:textId="77777777" w:rsidR="00EA68B3" w:rsidRPr="00150616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bankovní spojení:</w:t>
      </w:r>
      <w:r w:rsidRPr="00150616"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>Komerční banka, a.s.</w:t>
      </w:r>
    </w:p>
    <w:p w14:paraId="443847BB" w14:textId="77777777" w:rsidR="00EA68B3" w:rsidRPr="00E87E7A" w:rsidRDefault="00EA68B3" w:rsidP="00EA68B3">
      <w:pPr>
        <w:tabs>
          <w:tab w:val="left" w:pos="2552"/>
        </w:tabs>
        <w:ind w:left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číslo účtu:</w:t>
      </w:r>
      <w:r w:rsidRPr="00E87E7A">
        <w:rPr>
          <w:rFonts w:ascii="Tahoma" w:hAnsi="Tahoma" w:cs="Tahoma"/>
          <w:sz w:val="20"/>
          <w:szCs w:val="20"/>
        </w:rPr>
        <w:tab/>
      </w:r>
      <w:r w:rsidRPr="0087314C">
        <w:rPr>
          <w:rFonts w:ascii="Tahoma" w:hAnsi="Tahoma" w:cs="Tahoma"/>
          <w:sz w:val="20"/>
          <w:szCs w:val="20"/>
        </w:rPr>
        <w:t>10523761</w:t>
      </w:r>
      <w:r>
        <w:rPr>
          <w:rFonts w:ascii="Tahoma" w:hAnsi="Tahoma" w:cs="Tahoma"/>
          <w:sz w:val="20"/>
          <w:szCs w:val="20"/>
        </w:rPr>
        <w:t>/0100</w:t>
      </w:r>
    </w:p>
    <w:p w14:paraId="3E24B33D" w14:textId="77777777" w:rsidR="00EA68B3" w:rsidRPr="00E87E7A" w:rsidRDefault="00EA68B3" w:rsidP="00EA68B3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(dále jen „příjemce“)</w:t>
      </w:r>
    </w:p>
    <w:p w14:paraId="20FD10FD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39202C" w:rsidRPr="00E87E7A">
        <w:rPr>
          <w:rFonts w:ascii="Tahoma" w:hAnsi="Tahoma" w:cs="Tahoma"/>
          <w:b/>
          <w:bCs/>
          <w:sz w:val="20"/>
          <w:szCs w:val="20"/>
        </w:rPr>
        <w:t>Základní ustanovení</w:t>
      </w:r>
    </w:p>
    <w:p w14:paraId="27818DFB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Tato smlouva je veřejnoprávní smlouvou uzavřenou dle § 10a odst. 5 zákona č. 250/2000 Sb., o rozpočtových pravidlech územních rozpočtů, ve znění pozdějších předpisů (dále jen „zákon č.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 Sb.“).</w:t>
      </w:r>
    </w:p>
    <w:p w14:paraId="3030A862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Dotace je ve smyslu zákona č. 320/2001 Sb., o finanční kontrole ve veřejné správě a o změně některých zákonů (zákon o finanční kontrole), ve znění pozdějších předpisů (dále jen „zákon o</w:t>
      </w:r>
      <w:r w:rsidR="008F717B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finanční kontrole“), veřejnou finanční podporou a vztahují se na ni ustanovení tohoto zákona.</w:t>
      </w:r>
    </w:p>
    <w:p w14:paraId="55B8750B" w14:textId="77777777" w:rsidR="00FA4EE2" w:rsidRPr="00E87E7A" w:rsidRDefault="00FA4EE2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Neoprávněné použití dotace nebo zadržení peněžních prostředků poskytnutých z rozpočtu poskytovatele je porušením rozpočtové kázně podle § 22 zákona č. 250/2000 Sb. V případě porušení rozpočtové kázně bude postupováno dle zákona č. 250/2000 Sb.</w:t>
      </w:r>
    </w:p>
    <w:p w14:paraId="206EFEBD" w14:textId="77777777" w:rsidR="00B7718B" w:rsidRPr="001A3EDF" w:rsidRDefault="00B7718B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Příjemce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prohlašuje, že není osobou, vůči které je zakázána přímá či nepřímá finanční podpora ve smyslu čl. 5l nařízení Rady (EU) č. 833/2014 ze dne 31. července 2014 o omezujících opatřeních vzhledem k činnostem Ruska destabilizujícím situaci na Ukrajině (publikováno v Úředním věstníku Evropské unie dne 31. 7. 2014, částka L 229), ve znění Nařízení Rady (EU)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/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ze dne 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2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</w:t>
      </w:r>
      <w:r w:rsidR="00EA68B3">
        <w:rPr>
          <w:rFonts w:ascii="Tahoma" w:hAnsi="Tahoma" w:cs="Tahoma"/>
          <w:b w:val="0"/>
          <w:bCs w:val="0"/>
          <w:sz w:val="20"/>
          <w:szCs w:val="20"/>
        </w:rPr>
        <w:t> 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února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(publikováno v Úředním věstníku Evropské unie dne 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2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4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. 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2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 202</w:t>
      </w:r>
      <w:r w:rsidR="00145A33">
        <w:rPr>
          <w:rFonts w:ascii="Tahoma" w:hAnsi="Tahoma" w:cs="Tahoma"/>
          <w:b w:val="0"/>
          <w:bCs w:val="0"/>
          <w:sz w:val="20"/>
          <w:szCs w:val="20"/>
        </w:rPr>
        <w:t>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 pod č. L </w:t>
      </w:r>
      <w:r w:rsidR="0067028B">
        <w:rPr>
          <w:rFonts w:ascii="Tahoma" w:hAnsi="Tahoma" w:cs="Tahoma"/>
          <w:b w:val="0"/>
          <w:bCs w:val="0"/>
          <w:sz w:val="20"/>
          <w:szCs w:val="20"/>
        </w:rPr>
        <w:t>395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), tj. není právnickou osobou, subjektem nebo orgánem usazeným v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Rusku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 xml:space="preserve"> nebo právnickou osobou, subjektem nebo orgánem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, který je z více než 50</w:t>
      </w:r>
      <w:r w:rsidR="00890EC7" w:rsidRPr="00A50EB5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 xml:space="preserve">% </w:t>
      </w:r>
      <w:r w:rsidR="004451E0">
        <w:rPr>
          <w:rFonts w:ascii="Tahoma" w:hAnsi="Tahoma" w:cs="Tahoma"/>
          <w:b w:val="0"/>
          <w:bCs w:val="0"/>
          <w:sz w:val="20"/>
          <w:szCs w:val="20"/>
        </w:rPr>
        <w:t xml:space="preserve">přímo či nepřímo vlastněn </w:t>
      </w:r>
      <w:r w:rsidR="004451E0" w:rsidRPr="004451E0">
        <w:rPr>
          <w:rFonts w:ascii="Tahoma" w:hAnsi="Tahoma" w:cs="Tahoma"/>
          <w:b w:val="0"/>
          <w:bCs w:val="0"/>
          <w:sz w:val="20"/>
          <w:szCs w:val="20"/>
        </w:rPr>
        <w:t>právnickou osobou, subjektem nebo orgánem usazeným v Rusku</w:t>
      </w:r>
      <w:r w:rsidRPr="00A50EB5">
        <w:rPr>
          <w:rFonts w:ascii="Tahoma" w:hAnsi="Tahoma" w:cs="Tahoma"/>
          <w:b w:val="0"/>
          <w:bCs w:val="0"/>
          <w:sz w:val="20"/>
          <w:szCs w:val="20"/>
        </w:rPr>
        <w:t>.</w:t>
      </w:r>
      <w:r w:rsidR="00B54FDC" w:rsidRPr="00A50EB5">
        <w:rPr>
          <w:rFonts w:ascii="Tahoma" w:hAnsi="Tahoma" w:cs="Tahoma"/>
          <w:b w:val="0"/>
          <w:bCs w:val="0"/>
          <w:sz w:val="20"/>
          <w:szCs w:val="20"/>
        </w:rPr>
        <w:t xml:space="preserve"> Příjemce bere na vědomí, že pokud je uvedené prohlášení nepravdivé, bude to považováno za porušení této smlouvy a neoprávněné použití dotace.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</w:p>
    <w:p w14:paraId="5D2F6709" w14:textId="77777777" w:rsidR="00A24C67" w:rsidRPr="00B7718B" w:rsidRDefault="00A24C67" w:rsidP="004820E5">
      <w:pPr>
        <w:pStyle w:val="Zkladntext"/>
        <w:numPr>
          <w:ilvl w:val="0"/>
          <w:numId w:val="5"/>
        </w:numPr>
        <w:tabs>
          <w:tab w:val="clear" w:pos="108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bookmarkStart w:id="0" w:name="_Hlk153548722"/>
      <w:r w:rsidRPr="00A24C67">
        <w:rPr>
          <w:rFonts w:ascii="Tahoma" w:hAnsi="Tahoma" w:cs="Tahoma"/>
          <w:b w:val="0"/>
          <w:bCs w:val="0"/>
          <w:sz w:val="20"/>
          <w:szCs w:val="20"/>
        </w:rPr>
        <w:t>Příjemce prohlašuje, že nemá závazky po lhůtě splatnosti vůči finančnímu úřadu ani okresní správě sociálního zabezpečení, popř. že ohledně takovýchto závazků bylo vydáno rozhodnutí o povolení posečkání s úhradou nedoplatků nebo rozhodnutí o povolení splátkování. Příjemce bere na vědomí, že pokud je uvedené prohlášení nepravdivé, bude to považováno za porušení této smlouvy a neoprávněné použití dotace.</w:t>
      </w:r>
      <w:bookmarkEnd w:id="0"/>
    </w:p>
    <w:p w14:paraId="7E909DF5" w14:textId="77777777" w:rsidR="0039202C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lastRenderedPageBreak/>
        <w:t>III</w:t>
      </w:r>
      <w:r w:rsidRPr="00E87E7A">
        <w:rPr>
          <w:rFonts w:ascii="Tahoma" w:hAnsi="Tahoma" w:cs="Tahoma"/>
          <w:sz w:val="20"/>
          <w:szCs w:val="20"/>
        </w:rPr>
        <w:t>.</w:t>
      </w:r>
      <w:r w:rsidR="00C92159" w:rsidRPr="00E87E7A">
        <w:rPr>
          <w:rFonts w:ascii="Tahoma" w:hAnsi="Tahoma" w:cs="Tahoma"/>
          <w:sz w:val="20"/>
          <w:szCs w:val="20"/>
        </w:rPr>
        <w:br/>
      </w:r>
      <w:r w:rsidR="0039202C" w:rsidRPr="00E87E7A">
        <w:rPr>
          <w:rFonts w:ascii="Tahoma" w:hAnsi="Tahoma" w:cs="Tahoma"/>
          <w:b/>
          <w:sz w:val="20"/>
          <w:szCs w:val="20"/>
        </w:rPr>
        <w:t>Předmět smlouvy</w:t>
      </w:r>
    </w:p>
    <w:p w14:paraId="0D08AA1B" w14:textId="77777777" w:rsidR="00FA4EE2" w:rsidRPr="00E87E7A" w:rsidRDefault="00FA4EE2" w:rsidP="004820E5">
      <w:pPr>
        <w:pStyle w:val="Zkladntext"/>
        <w:numPr>
          <w:ilvl w:val="0"/>
          <w:numId w:val="8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Předmětem této smlouvy je závazek poskytovatele poskytnout příjemci podle dále sjednaných podmínek účelově určenou dotaci a závazek příjemce tuto dotaci přijmout a užít v souladu s jejím účelovým určením a za podmínek stanovených touto smlouvou.</w:t>
      </w:r>
    </w:p>
    <w:p w14:paraId="20728914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IV.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Účelové určení a výše dotace</w:t>
      </w:r>
    </w:p>
    <w:p w14:paraId="650191BD" w14:textId="77777777" w:rsidR="0083592C" w:rsidRPr="00E87E7A" w:rsidRDefault="0083592C" w:rsidP="0083592C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Poskytovatel podle této smlouvy poskytne příjemci </w:t>
      </w:r>
      <w:r w:rsidRPr="00DD6989">
        <w:rPr>
          <w:rFonts w:ascii="Tahoma" w:hAnsi="Tahoma" w:cs="Tahoma"/>
          <w:sz w:val="20"/>
          <w:szCs w:val="20"/>
        </w:rPr>
        <w:t xml:space="preserve">neinvestiční dotaci ve výši </w:t>
      </w:r>
      <w:r w:rsidRPr="0083592C">
        <w:rPr>
          <w:rFonts w:ascii="Tahoma" w:hAnsi="Tahoma" w:cs="Tahoma"/>
          <w:sz w:val="20"/>
          <w:szCs w:val="20"/>
        </w:rPr>
        <w:t>1.731.699</w:t>
      </w:r>
      <w:r>
        <w:rPr>
          <w:rFonts w:ascii="Tahoma" w:hAnsi="Tahoma" w:cs="Tahoma"/>
          <w:sz w:val="20"/>
          <w:szCs w:val="20"/>
        </w:rPr>
        <w:t> </w:t>
      </w:r>
      <w:r w:rsidRPr="00DD6989">
        <w:rPr>
          <w:rFonts w:ascii="Tahoma" w:hAnsi="Tahoma" w:cs="Tahoma"/>
          <w:sz w:val="20"/>
          <w:szCs w:val="20"/>
        </w:rPr>
        <w:t>Kč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(slovy jeden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milion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sedm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set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třicet jedna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tisíc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šest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set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devadesát devět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 korun českých)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, účelově určenou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na spolufinancování 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uznatelných nákladů 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souvisejících s umísťováním dětí s trvalým pobytem mimo území statutárního města Ostravy, které nelze umístit ve zdravotnickém zařízení zřizovaném poskytovatelem, do lůžkové péče v Dětském centru Domeček, příspěvková organizace, v období od 1. 1. 2026 do 31. 12. 2026, na žádost poskytovatele (dále též „projekt“).  </w:t>
      </w:r>
    </w:p>
    <w:p w14:paraId="0840F8D3" w14:textId="77777777" w:rsidR="00FA4EE2" w:rsidRPr="00E87E7A" w:rsidRDefault="00FA4EE2" w:rsidP="004820E5">
      <w:pPr>
        <w:pStyle w:val="Zkladntext"/>
        <w:numPr>
          <w:ilvl w:val="0"/>
          <w:numId w:val="9"/>
        </w:numPr>
        <w:tabs>
          <w:tab w:val="clear" w:pos="360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Účelem poskytnutí dotace je podpora realizace projektu příjemcem za podmínek stanovených v této smlouvě.</w:t>
      </w:r>
    </w:p>
    <w:p w14:paraId="3F965F1D" w14:textId="77777777" w:rsidR="002F3F49" w:rsidRPr="00E87E7A" w:rsidRDefault="00FA4EE2" w:rsidP="00C92159">
      <w:pPr>
        <w:spacing w:before="360"/>
        <w:jc w:val="center"/>
        <w:rPr>
          <w:rFonts w:ascii="Tahoma" w:hAnsi="Tahoma" w:cs="Tahoma"/>
          <w:b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2F3F49" w:rsidRPr="00E87E7A">
        <w:rPr>
          <w:rFonts w:ascii="Tahoma" w:hAnsi="Tahoma" w:cs="Tahoma"/>
          <w:b/>
          <w:sz w:val="20"/>
          <w:szCs w:val="20"/>
        </w:rPr>
        <w:t>Závazky smluvních stran</w:t>
      </w:r>
    </w:p>
    <w:p w14:paraId="06CBB8AD" w14:textId="77777777" w:rsidR="0083592C" w:rsidRPr="00DD6989" w:rsidRDefault="0083592C" w:rsidP="0083592C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Poskytovatel se zavazuje poskytnout příjemci dotaci na projekt převodem na účet zřizovatele příjemce, kterým je statutární město Ostrava, konkrétně převodem na jeho účet vedený u ……, č. ú. ……………, </w:t>
      </w:r>
      <w:r w:rsidRPr="00DD6989">
        <w:rPr>
          <w:rFonts w:ascii="Tahoma" w:hAnsi="Tahoma" w:cs="Tahoma"/>
          <w:sz w:val="20"/>
          <w:szCs w:val="20"/>
        </w:rPr>
        <w:t>jednorázovou úhradou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 ve </w:t>
      </w:r>
      <w:r w:rsidRPr="0083592C">
        <w:rPr>
          <w:rFonts w:ascii="Tahoma" w:hAnsi="Tahoma" w:cs="Tahoma"/>
          <w:b w:val="0"/>
          <w:bCs w:val="0"/>
          <w:sz w:val="20"/>
          <w:szCs w:val="20"/>
        </w:rPr>
        <w:t>výši 1.731.699 Kč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(slovy jeden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milion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sedm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set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třicet jedna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tisíc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šest 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>set</w:t>
      </w:r>
      <w:r>
        <w:rPr>
          <w:rFonts w:ascii="Tahoma" w:hAnsi="Tahoma" w:cs="Tahoma"/>
          <w:b w:val="0"/>
          <w:bCs w:val="0"/>
          <w:sz w:val="20"/>
          <w:szCs w:val="20"/>
        </w:rPr>
        <w:t xml:space="preserve"> devadesát devět</w:t>
      </w:r>
      <w:r w:rsidRPr="00DD6989">
        <w:rPr>
          <w:rFonts w:ascii="Tahoma" w:hAnsi="Tahoma" w:cs="Tahoma"/>
          <w:b w:val="0"/>
          <w:bCs w:val="0"/>
          <w:sz w:val="20"/>
          <w:szCs w:val="20"/>
        </w:rPr>
        <w:t xml:space="preserve"> korun českých) ve lhůtě do 30 dnů ode dne nabytí účinnosti této smlouvy. </w:t>
      </w:r>
    </w:p>
    <w:p w14:paraId="50786FDB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při použití peněžních prostředků splnit tyto podmínky:</w:t>
      </w:r>
    </w:p>
    <w:p w14:paraId="37680870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řídit se při použití poskytnuté dotace touto smlouvou a právními předpisy,</w:t>
      </w:r>
    </w:p>
    <w:p w14:paraId="2D188F66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použít poskytnutou dotaci v souladu s jejím účelovým určením dle čl. IV této smlouvy a pouze k úhradě uznatelných nákladů vymezených v čl. VI této smlouvy,</w:t>
      </w:r>
    </w:p>
    <w:p w14:paraId="2242065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vrátit</w:t>
      </w:r>
      <w:r w:rsidRPr="00E87E7A">
        <w:rPr>
          <w:rFonts w:ascii="Tahoma" w:hAnsi="Tahoma" w:cs="Tahoma"/>
          <w:sz w:val="20"/>
          <w:szCs w:val="20"/>
        </w:rPr>
        <w:t xml:space="preserve"> nevyčerpané finanční prostředky poskytnuté dotace, jsou-li vyšší než 10</w:t>
      </w:r>
      <w:r w:rsidR="00AB1941">
        <w:rPr>
          <w:rFonts w:ascii="Tahoma" w:hAnsi="Tahoma" w:cs="Tahoma"/>
          <w:sz w:val="20"/>
          <w:szCs w:val="20"/>
        </w:rPr>
        <w:t xml:space="preserve"> Kč</w:t>
      </w:r>
      <w:r w:rsidRPr="00E87E7A">
        <w:rPr>
          <w:rFonts w:ascii="Tahoma" w:hAnsi="Tahoma" w:cs="Tahoma"/>
          <w:sz w:val="20"/>
          <w:szCs w:val="20"/>
        </w:rPr>
        <w:t>, zpět na účet poskytovatele do 7 kalendářních dnů ode dne předložení závěrečného vyúčtování, nejpozději však do 7 kalendářních dnů od termínu stanoveného pro předložení závěrečného vyúčtování. Rozhodným okamžikem vrácení nevyčerpaných finančních prostředků dotace zpět na účet poskytovatele je den jejich odepsání z účtu příjemce,</w:t>
      </w:r>
      <w:r w:rsidR="00E84D00" w:rsidRPr="00E87E7A">
        <w:rPr>
          <w:rFonts w:ascii="Tahoma" w:hAnsi="Tahoma" w:cs="Tahoma"/>
          <w:sz w:val="20"/>
          <w:szCs w:val="20"/>
        </w:rPr>
        <w:t xml:space="preserve"> </w:t>
      </w:r>
    </w:p>
    <w:p w14:paraId="59F8DEC3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 případě, že realizaci projektu nezahájí nebo ji přeruší z důvod</w:t>
      </w:r>
      <w:r w:rsidR="002B51F7" w:rsidRPr="00E87E7A">
        <w:rPr>
          <w:rFonts w:ascii="Tahoma" w:hAnsi="Tahoma" w:cs="Tahoma"/>
          <w:sz w:val="20"/>
          <w:szCs w:val="20"/>
        </w:rPr>
        <w:t>u</w:t>
      </w:r>
      <w:r w:rsidRPr="00E87E7A">
        <w:rPr>
          <w:rFonts w:ascii="Tahoma" w:hAnsi="Tahoma" w:cs="Tahoma"/>
          <w:sz w:val="20"/>
          <w:szCs w:val="20"/>
        </w:rPr>
        <w:t xml:space="preserve">, že projekt nebude dále uskutečňovat, do 7 kalendářních dnů ohlásit </w:t>
      </w:r>
      <w:r w:rsidR="00E26E04" w:rsidRPr="00E87E7A">
        <w:rPr>
          <w:rFonts w:ascii="Tahoma" w:hAnsi="Tahoma" w:cs="Tahoma"/>
          <w:sz w:val="20"/>
          <w:szCs w:val="20"/>
        </w:rPr>
        <w:t>tuto skutečnost poskytovateli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písemně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E87E7A">
        <w:rPr>
          <w:rFonts w:ascii="Tahoma" w:hAnsi="Tahoma" w:cs="Tahoma"/>
          <w:bCs/>
          <w:sz w:val="20"/>
          <w:szCs w:val="20"/>
        </w:rPr>
        <w:t>nebo</w:t>
      </w:r>
      <w:r w:rsidRPr="00E87E7A">
        <w:rPr>
          <w:rFonts w:ascii="Tahoma" w:hAnsi="Tahoma" w:cs="Tahoma"/>
          <w:sz w:val="20"/>
          <w:szCs w:val="20"/>
        </w:rPr>
        <w:t xml:space="preserve"> ústně do písemného protokolu a následně vrátit dotaci zpět na účet poskytovatele v plně poskytnuté výši do 7 kalendářních dnů ode dne ohlášení, nejpozději však do 7 kalendářních dnů ode dne, kdy byl toto ohlášení povinen učinit. Rozhodným okamžikem vrácení finančních prostředků dotace zpět na účet poskytovatele je den jejich odepsání z účtu příjemce,</w:t>
      </w:r>
      <w:r w:rsidR="00E26E04" w:rsidRPr="00E87E7A">
        <w:rPr>
          <w:rFonts w:ascii="Tahoma" w:hAnsi="Tahoma" w:cs="Tahoma"/>
          <w:sz w:val="20"/>
          <w:szCs w:val="20"/>
        </w:rPr>
        <w:t xml:space="preserve"> </w:t>
      </w:r>
    </w:p>
    <w:p w14:paraId="3B86C56B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bCs/>
          <w:sz w:val="20"/>
          <w:szCs w:val="20"/>
        </w:rPr>
        <w:t>nepřevést</w:t>
      </w:r>
      <w:r w:rsidRPr="00E87E7A">
        <w:rPr>
          <w:rFonts w:ascii="Tahoma" w:hAnsi="Tahoma" w:cs="Tahoma"/>
          <w:sz w:val="20"/>
          <w:szCs w:val="20"/>
        </w:rPr>
        <w:t xml:space="preserve"> poskytnutou dotaci na jiný právní subjekt.</w:t>
      </w:r>
      <w:r w:rsidR="000C1FE1" w:rsidRPr="00E87E7A">
        <w:rPr>
          <w:rFonts w:ascii="Tahoma" w:hAnsi="Tahoma" w:cs="Tahoma"/>
          <w:sz w:val="20"/>
          <w:szCs w:val="20"/>
        </w:rPr>
        <w:t xml:space="preserve"> </w:t>
      </w:r>
    </w:p>
    <w:p w14:paraId="3C5066E6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E87E7A">
        <w:rPr>
          <w:rFonts w:ascii="Tahoma" w:hAnsi="Tahoma" w:cs="Tahoma"/>
          <w:b w:val="0"/>
          <w:bCs w:val="0"/>
          <w:sz w:val="20"/>
          <w:szCs w:val="20"/>
        </w:rPr>
        <w:t>Příjemce se zavazuje dodržet tyto podmínky související s účelem, na nějž byla dotace poskytnuta:</w:t>
      </w:r>
    </w:p>
    <w:p w14:paraId="738854E7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řídit se při vyúčtování poskytnuté dotace touto smlouvou a právními předpisy,</w:t>
      </w:r>
    </w:p>
    <w:p w14:paraId="502E0978" w14:textId="77777777" w:rsidR="00FA4EE2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zrealizovat projekt vlastním jménem, na vlastní účet a na vlastní odpovědnost a naplnit účelové určení dle čl. IV této smlouvy,</w:t>
      </w:r>
    </w:p>
    <w:p w14:paraId="112E1BA3" w14:textId="77777777" w:rsidR="00F97F38" w:rsidRPr="00D52527" w:rsidRDefault="00F97F38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F97F38">
        <w:rPr>
          <w:rFonts w:ascii="Tahoma" w:hAnsi="Tahoma" w:cs="Tahoma"/>
          <w:sz w:val="20"/>
          <w:szCs w:val="20"/>
        </w:rPr>
        <w:t>vyplývá-li to ze zákona č. 134/2016 Sb., o zadávání veřejných zakázek, ve znění pozdějších předpisů, postupovat při výběru dodavatelů v rámci realizace projektu v souladu s tímto zákonem</w:t>
      </w:r>
      <w:r w:rsidR="0081315E">
        <w:rPr>
          <w:rFonts w:ascii="Tahoma" w:hAnsi="Tahoma" w:cs="Tahoma"/>
          <w:sz w:val="20"/>
          <w:szCs w:val="20"/>
        </w:rPr>
        <w:t>.</w:t>
      </w:r>
      <w:r w:rsidRPr="00F97F38">
        <w:rPr>
          <w:rFonts w:ascii="Tahoma" w:hAnsi="Tahoma" w:cs="Tahoma"/>
          <w:sz w:val="20"/>
          <w:szCs w:val="20"/>
        </w:rPr>
        <w:t xml:space="preserve"> </w:t>
      </w:r>
      <w:r w:rsidR="0081315E">
        <w:rPr>
          <w:rFonts w:ascii="Tahoma" w:hAnsi="Tahoma" w:cs="Tahoma"/>
          <w:sz w:val="20"/>
          <w:szCs w:val="20"/>
        </w:rPr>
        <w:t>P</w:t>
      </w:r>
      <w:r w:rsidRPr="00F97F38">
        <w:rPr>
          <w:rFonts w:ascii="Tahoma" w:hAnsi="Tahoma" w:cs="Tahoma"/>
          <w:sz w:val="20"/>
          <w:szCs w:val="20"/>
        </w:rPr>
        <w:t xml:space="preserve">říjemce je povinen uchovávat veškerou dokumentaci týkající se dodržování povinností dle předchozí </w:t>
      </w:r>
      <w:r w:rsidRPr="00D52527">
        <w:rPr>
          <w:rFonts w:ascii="Tahoma" w:hAnsi="Tahoma" w:cs="Tahoma"/>
          <w:sz w:val="20"/>
          <w:szCs w:val="20"/>
        </w:rPr>
        <w:t xml:space="preserve">věty </w:t>
      </w:r>
      <w:r w:rsidR="00B44E2D" w:rsidRPr="00D52527">
        <w:rPr>
          <w:rFonts w:ascii="Tahoma" w:hAnsi="Tahoma" w:cs="Tahoma"/>
          <w:sz w:val="20"/>
          <w:szCs w:val="20"/>
        </w:rPr>
        <w:t>po dobu</w:t>
      </w:r>
      <w:r w:rsidR="00C44656" w:rsidRPr="00D52527">
        <w:rPr>
          <w:rFonts w:ascii="Tahoma" w:hAnsi="Tahoma" w:cs="Tahoma"/>
          <w:sz w:val="20"/>
          <w:szCs w:val="20"/>
        </w:rPr>
        <w:t xml:space="preserve"> stanovenou zákonem </w:t>
      </w:r>
      <w:r w:rsidR="00B44E2D" w:rsidRPr="00D52527">
        <w:rPr>
          <w:rFonts w:ascii="Tahoma" w:hAnsi="Tahoma" w:cs="Tahoma"/>
          <w:sz w:val="20"/>
          <w:szCs w:val="20"/>
        </w:rPr>
        <w:t xml:space="preserve"> </w:t>
      </w:r>
      <w:r w:rsidRPr="00D52527">
        <w:rPr>
          <w:rFonts w:ascii="Tahoma" w:hAnsi="Tahoma" w:cs="Tahoma"/>
          <w:sz w:val="20"/>
          <w:szCs w:val="20"/>
        </w:rPr>
        <w:t>a na vyžádání ji předložit</w:t>
      </w:r>
      <w:r w:rsidR="001906F4" w:rsidRPr="00D52527">
        <w:rPr>
          <w:rFonts w:ascii="Tahoma" w:hAnsi="Tahoma" w:cs="Tahoma"/>
          <w:sz w:val="20"/>
          <w:szCs w:val="20"/>
        </w:rPr>
        <w:t xml:space="preserve"> poskytovateli</w:t>
      </w:r>
      <w:r w:rsidRPr="00D52527">
        <w:rPr>
          <w:rFonts w:ascii="Tahoma" w:hAnsi="Tahoma" w:cs="Tahoma"/>
          <w:sz w:val="20"/>
          <w:szCs w:val="20"/>
        </w:rPr>
        <w:t>,</w:t>
      </w:r>
    </w:p>
    <w:p w14:paraId="30E6E3EE" w14:textId="77777777" w:rsidR="0083592C" w:rsidRPr="00E87E7A" w:rsidRDefault="0083592C" w:rsidP="0083592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dosáhnout stanoveného účelu, tedy </w:t>
      </w:r>
      <w:r w:rsidRPr="00DD6989">
        <w:rPr>
          <w:rFonts w:ascii="Tahoma" w:hAnsi="Tahoma" w:cs="Tahoma"/>
          <w:b/>
          <w:bCs/>
          <w:sz w:val="20"/>
          <w:szCs w:val="20"/>
        </w:rPr>
        <w:t>zrealizovat projekt, nejpozději do 31. 12. 202</w:t>
      </w:r>
      <w:r>
        <w:rPr>
          <w:rFonts w:ascii="Tahoma" w:hAnsi="Tahoma" w:cs="Tahoma"/>
          <w:b/>
          <w:bCs/>
          <w:sz w:val="20"/>
          <w:szCs w:val="20"/>
        </w:rPr>
        <w:t>6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24C2DF47" w14:textId="77777777" w:rsidR="00FA4EE2" w:rsidRPr="00E87E7A" w:rsidRDefault="00142EA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lastRenderedPageBreak/>
        <w:t xml:space="preserve">vést oddělenou účetní evidenci celého realizovaného projektu dle zákona č. 563/1991 Sb., o účetnictví, ve znění pozdějších předpisů (dále jen „zákon o účetnictví“), a to v členění na náklady financované z prostředků dotace a náklady financované z jiných zdrojů. Tato evidence musí být podložena účetními doklady ve smyslu zákona o účetnictví. Čestné prohlášení příjemce o vynaložení peněžních prostředků v rámci uznatelných nákladů realizovaného projektu není považováno za účetní doklad. </w:t>
      </w:r>
      <w:r w:rsidRPr="001A3EDF">
        <w:rPr>
          <w:rFonts w:ascii="Tahoma" w:hAnsi="Tahoma" w:cs="Tahoma"/>
          <w:bCs/>
          <w:sz w:val="20"/>
          <w:szCs w:val="20"/>
        </w:rPr>
        <w:t>Povinnost dle tohoto ustanovení se nevztahuje na příjemce, kteří nemají povinnost vést účetnictví dle zákona o účetnictví nebo vedou jednoduché účetnictví dle zákona o účetnictví</w:t>
      </w:r>
      <w:r w:rsidR="00FA4EE2" w:rsidRPr="00E87E7A">
        <w:rPr>
          <w:rFonts w:ascii="Tahoma" w:hAnsi="Tahoma" w:cs="Tahoma"/>
          <w:sz w:val="20"/>
          <w:szCs w:val="20"/>
        </w:rPr>
        <w:t>,</w:t>
      </w:r>
    </w:p>
    <w:p w14:paraId="62FC7B03" w14:textId="77777777" w:rsidR="0083592C" w:rsidRPr="00E87E7A" w:rsidRDefault="0083592C" w:rsidP="0083592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označit originály všech účetních dokladů </w:t>
      </w:r>
      <w:r w:rsidRPr="00C76C01">
        <w:rPr>
          <w:rFonts w:ascii="Tahoma" w:hAnsi="Tahoma" w:cs="Tahoma"/>
          <w:sz w:val="20"/>
          <w:szCs w:val="20"/>
        </w:rPr>
        <w:t xml:space="preserve">a kopie všech elektronických faktur </w:t>
      </w:r>
      <w:r w:rsidRPr="00E87E7A">
        <w:rPr>
          <w:rFonts w:ascii="Tahoma" w:hAnsi="Tahoma" w:cs="Tahoma"/>
          <w:sz w:val="20"/>
          <w:szCs w:val="20"/>
        </w:rPr>
        <w:t xml:space="preserve">vztahujících se k projektu názvem projektu, nebo jiným označením, které projekt jasně identifikuje, u dokladů, k jejichž úhradě </w:t>
      </w:r>
      <w:r w:rsidRPr="00DD6989">
        <w:rPr>
          <w:rFonts w:ascii="Tahoma" w:hAnsi="Tahoma" w:cs="Tahoma"/>
          <w:bCs/>
          <w:sz w:val="20"/>
          <w:szCs w:val="20"/>
        </w:rPr>
        <w:t>byla použita dotace</w:t>
      </w:r>
      <w:r w:rsidRPr="00E87E7A">
        <w:rPr>
          <w:rFonts w:ascii="Tahoma" w:hAnsi="Tahoma" w:cs="Tahoma"/>
          <w:sz w:val="20"/>
          <w:szCs w:val="20"/>
        </w:rPr>
        <w:t>, pak navíc uvést formulaci „Financováno z rozpočtu MSK“, číslo smlouvy a výši použité dotace v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Kč</w:t>
      </w:r>
      <w:r>
        <w:rPr>
          <w:rFonts w:ascii="Tahoma" w:hAnsi="Tahoma" w:cs="Tahoma"/>
          <w:sz w:val="20"/>
          <w:szCs w:val="20"/>
        </w:rPr>
        <w:t xml:space="preserve">. </w:t>
      </w:r>
      <w:r w:rsidRPr="00C76C01">
        <w:rPr>
          <w:rFonts w:ascii="Tahoma" w:hAnsi="Tahoma" w:cs="Tahoma"/>
          <w:sz w:val="20"/>
          <w:szCs w:val="20"/>
        </w:rPr>
        <w:t>Povinnost dle tohoto ustanovení se vztahuje pouze na příjemce, kteří nemají povinnost vést účetnictví dle zákona o účetnictví nebo vedou jednoduché účetnictví dle zákona o účetnictví</w:t>
      </w:r>
      <w:r w:rsidRPr="00E87E7A">
        <w:rPr>
          <w:rFonts w:ascii="Tahoma" w:hAnsi="Tahoma" w:cs="Tahoma"/>
          <w:sz w:val="20"/>
          <w:szCs w:val="20"/>
        </w:rPr>
        <w:t xml:space="preserve">, </w:t>
      </w:r>
    </w:p>
    <w:p w14:paraId="0B08023A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na požádání umožnit poskytovateli nahlédnutí do všech účetních dokladů týkajících se projektu,</w:t>
      </w:r>
    </w:p>
    <w:p w14:paraId="4D4A2045" w14:textId="77777777" w:rsidR="0086498F" w:rsidRPr="00E30BF3" w:rsidRDefault="0086498F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30BF3">
        <w:rPr>
          <w:rFonts w:ascii="Tahoma" w:hAnsi="Tahoma" w:cs="Tahoma"/>
          <w:sz w:val="20"/>
          <w:szCs w:val="20"/>
        </w:rPr>
        <w:t>předložit poskytovateli závěrečné vyúčtování celého realizovaného projektu, jež je finančním vypořádáním ve smyslu §</w:t>
      </w:r>
      <w:r w:rsidR="00FF15AA" w:rsidRPr="00E30BF3">
        <w:rPr>
          <w:rFonts w:ascii="Tahoma" w:hAnsi="Tahoma" w:cs="Tahoma"/>
          <w:sz w:val="20"/>
          <w:szCs w:val="20"/>
        </w:rPr>
        <w:t> </w:t>
      </w:r>
      <w:r w:rsidRPr="00E30BF3">
        <w:rPr>
          <w:rFonts w:ascii="Tahoma" w:hAnsi="Tahoma" w:cs="Tahoma"/>
          <w:sz w:val="20"/>
          <w:szCs w:val="20"/>
        </w:rPr>
        <w:t>10a odst.</w:t>
      </w:r>
      <w:r w:rsidR="00FF15AA" w:rsidRPr="00E30BF3">
        <w:rPr>
          <w:rFonts w:ascii="Tahoma" w:hAnsi="Tahoma" w:cs="Tahoma"/>
          <w:sz w:val="20"/>
          <w:szCs w:val="20"/>
        </w:rPr>
        <w:t> </w:t>
      </w:r>
      <w:r w:rsidRPr="00E30BF3">
        <w:rPr>
          <w:rFonts w:ascii="Tahoma" w:hAnsi="Tahoma" w:cs="Tahoma"/>
          <w:sz w:val="20"/>
          <w:szCs w:val="20"/>
        </w:rPr>
        <w:t>1 písm.</w:t>
      </w:r>
      <w:r w:rsidR="00FF15AA" w:rsidRPr="00E30BF3">
        <w:rPr>
          <w:rFonts w:ascii="Tahoma" w:hAnsi="Tahoma" w:cs="Tahoma"/>
          <w:sz w:val="20"/>
          <w:szCs w:val="20"/>
        </w:rPr>
        <w:t> d) zákona č. 250/2000 </w:t>
      </w:r>
      <w:r w:rsidRPr="00E30BF3">
        <w:rPr>
          <w:rFonts w:ascii="Tahoma" w:hAnsi="Tahoma" w:cs="Tahoma"/>
          <w:sz w:val="20"/>
          <w:szCs w:val="20"/>
        </w:rPr>
        <w:t xml:space="preserve">Sb., </w:t>
      </w:r>
      <w:r w:rsidR="00FF15AA" w:rsidRPr="00E30BF3">
        <w:rPr>
          <w:rFonts w:ascii="Tahoma" w:hAnsi="Tahoma" w:cs="Tahoma"/>
          <w:b/>
          <w:sz w:val="20"/>
          <w:szCs w:val="20"/>
        </w:rPr>
        <w:t>nejpozději do</w:t>
      </w:r>
      <w:r w:rsidR="0083592C">
        <w:rPr>
          <w:rFonts w:ascii="Tahoma" w:hAnsi="Tahoma" w:cs="Tahoma"/>
          <w:b/>
          <w:sz w:val="20"/>
          <w:szCs w:val="20"/>
        </w:rPr>
        <w:t> 20. 1. 2027</w:t>
      </w:r>
      <w:r w:rsidR="00FF15AA" w:rsidRPr="00E30BF3">
        <w:rPr>
          <w:rFonts w:ascii="Tahoma" w:hAnsi="Tahoma" w:cs="Tahoma"/>
          <w:b/>
          <w:sz w:val="20"/>
          <w:szCs w:val="20"/>
        </w:rPr>
        <w:t>.</w:t>
      </w:r>
      <w:r w:rsidRPr="00E30BF3">
        <w:rPr>
          <w:rFonts w:ascii="Tahoma" w:hAnsi="Tahoma" w:cs="Tahoma"/>
          <w:sz w:val="20"/>
          <w:szCs w:val="20"/>
        </w:rPr>
        <w:t xml:space="preserve"> Závěrečné vyúčtování se považuje za předložené poskytovateli dnem jeho předání k přepravě provozovateli poštovních služeb</w:t>
      </w:r>
      <w:r w:rsidR="00652437" w:rsidRPr="00E30BF3">
        <w:rPr>
          <w:rFonts w:ascii="Tahoma" w:hAnsi="Tahoma" w:cs="Tahoma"/>
          <w:sz w:val="20"/>
          <w:szCs w:val="20"/>
        </w:rPr>
        <w:t>,</w:t>
      </w:r>
      <w:r w:rsidRPr="00E30BF3">
        <w:rPr>
          <w:rFonts w:ascii="Tahoma" w:hAnsi="Tahoma" w:cs="Tahoma"/>
          <w:sz w:val="20"/>
          <w:szCs w:val="20"/>
        </w:rPr>
        <w:t xml:space="preserve"> podáním na podatelně krajského úřadu,</w:t>
      </w:r>
      <w:r w:rsidR="00652437" w:rsidRPr="00E30BF3">
        <w:rPr>
          <w:rFonts w:ascii="Tahoma" w:hAnsi="Tahoma" w:cs="Tahoma"/>
          <w:sz w:val="20"/>
          <w:szCs w:val="20"/>
        </w:rPr>
        <w:t xml:space="preserve"> dodáním do datové schránky poskytovatele</w:t>
      </w:r>
      <w:r w:rsidR="00AE72E9" w:rsidRPr="00E30BF3">
        <w:rPr>
          <w:rFonts w:ascii="Tahoma" w:hAnsi="Tahoma" w:cs="Tahoma"/>
          <w:sz w:val="20"/>
          <w:szCs w:val="20"/>
        </w:rPr>
        <w:t xml:space="preserve">, </w:t>
      </w:r>
      <w:r w:rsidR="00652437" w:rsidRPr="00E30BF3">
        <w:rPr>
          <w:rFonts w:ascii="Tahoma" w:hAnsi="Tahoma" w:cs="Tahoma"/>
          <w:sz w:val="20"/>
          <w:szCs w:val="20"/>
        </w:rPr>
        <w:t>odesláním v systému ePodatelna Moravskoslezského kraje</w:t>
      </w:r>
      <w:r w:rsidR="008B5CE4" w:rsidRPr="00E30BF3">
        <w:rPr>
          <w:rFonts w:ascii="Tahoma" w:hAnsi="Tahoma" w:cs="Tahoma"/>
          <w:sz w:val="20"/>
          <w:szCs w:val="20"/>
        </w:rPr>
        <w:t xml:space="preserve"> </w:t>
      </w:r>
      <w:r w:rsidR="00A26C41" w:rsidRPr="00E30BF3">
        <w:rPr>
          <w:rFonts w:ascii="Tahoma" w:hAnsi="Tahoma" w:cs="Tahoma"/>
          <w:sz w:val="20"/>
          <w:szCs w:val="20"/>
        </w:rPr>
        <w:t>s uznávaným elektronickým podpisem</w:t>
      </w:r>
      <w:r w:rsidR="00652437" w:rsidRPr="00E30BF3">
        <w:rPr>
          <w:rFonts w:ascii="Tahoma" w:hAnsi="Tahoma" w:cs="Tahoma"/>
          <w:sz w:val="20"/>
          <w:szCs w:val="20"/>
        </w:rPr>
        <w:t>,</w:t>
      </w:r>
      <w:r w:rsidR="00AE72E9" w:rsidRPr="00E30BF3">
        <w:rPr>
          <w:rFonts w:ascii="Tahoma" w:hAnsi="Tahoma" w:cs="Tahoma"/>
          <w:sz w:val="20"/>
          <w:szCs w:val="20"/>
        </w:rPr>
        <w:t xml:space="preserve"> případně dalším způsobem uvedeným ve formuláři závěrečného vyúčtování</w:t>
      </w:r>
      <w:r w:rsidR="0083592C">
        <w:rPr>
          <w:rFonts w:ascii="Tahoma" w:hAnsi="Tahoma" w:cs="Tahoma"/>
          <w:sz w:val="20"/>
          <w:szCs w:val="20"/>
        </w:rPr>
        <w:t>,</w:t>
      </w:r>
      <w:r w:rsidR="00FF15AA" w:rsidRPr="00E30BF3">
        <w:rPr>
          <w:rFonts w:ascii="Tahoma" w:hAnsi="Tahoma" w:cs="Tahoma"/>
          <w:sz w:val="20"/>
          <w:szCs w:val="20"/>
        </w:rPr>
        <w:t xml:space="preserve"> </w:t>
      </w:r>
    </w:p>
    <w:p w14:paraId="2FC4CF8F" w14:textId="77777777" w:rsidR="0083592C" w:rsidRPr="00E87E7A" w:rsidRDefault="0083592C" w:rsidP="0083592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předložit poskytovateli závěrečné vyúčtování celého realizovaného projektu dle písm.</w:t>
      </w:r>
      <w:r>
        <w:rPr>
          <w:rFonts w:ascii="Tahoma" w:hAnsi="Tahoma" w:cs="Tahoma"/>
          <w:sz w:val="20"/>
          <w:szCs w:val="20"/>
        </w:rPr>
        <w:t xml:space="preserve"> h) </w:t>
      </w:r>
      <w:r w:rsidRPr="00E87E7A">
        <w:rPr>
          <w:rFonts w:ascii="Tahoma" w:hAnsi="Tahoma" w:cs="Tahoma"/>
          <w:sz w:val="20"/>
          <w:szCs w:val="20"/>
        </w:rPr>
        <w:t>tohoto odstavce smlouvy na předepsaných formulářích, úplné a bezchybné, včetně</w:t>
      </w:r>
    </w:p>
    <w:p w14:paraId="2C5B6848" w14:textId="77777777" w:rsidR="0083592C" w:rsidRPr="00E87E7A" w:rsidRDefault="0083592C" w:rsidP="0083592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závěrečné zprávy</w:t>
      </w:r>
      <w:r>
        <w:rPr>
          <w:rFonts w:ascii="Tahoma" w:hAnsi="Tahoma" w:cs="Tahoma"/>
          <w:sz w:val="20"/>
          <w:szCs w:val="20"/>
        </w:rPr>
        <w:t xml:space="preserve">, která bude obsahovat výši uznatelných nákladů projektu za období realizace projektu, jmenný seznam dětí umístěných na žádost poskytovatele, včetně data narození, počet lůžkodnů, po které byly u příjemce umístěny, a počet vykázaných lůžkodnů celkem, 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49BC68FF" w14:textId="77777777" w:rsidR="0083592C" w:rsidRPr="00E87E7A" w:rsidRDefault="0083592C" w:rsidP="0083592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přehledu o vrácení nepoužitých peněžních prostředků do rozpočtu poskytovatele, nebo prohlášení o neexistenci takových vracených prostředků,</w:t>
      </w:r>
    </w:p>
    <w:p w14:paraId="5C14EC7B" w14:textId="77777777" w:rsidR="0083592C" w:rsidRPr="00E87E7A" w:rsidRDefault="0083592C" w:rsidP="0083592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  <w:lang w:eastAsia="en-US"/>
        </w:rPr>
        <w:t>dokladů prokazujících způsob prezentace Moravskoslezského kraje dle čl. VII této smlouvy</w:t>
      </w:r>
      <w:r>
        <w:rPr>
          <w:rFonts w:ascii="Tahoma" w:hAnsi="Tahoma" w:cs="Tahoma"/>
          <w:sz w:val="20"/>
          <w:szCs w:val="20"/>
          <w:lang w:eastAsia="en-US"/>
        </w:rPr>
        <w:t>,</w:t>
      </w:r>
    </w:p>
    <w:p w14:paraId="29C10F77" w14:textId="77777777" w:rsidR="0083592C" w:rsidRPr="00E87E7A" w:rsidRDefault="0083592C" w:rsidP="0083592C">
      <w:pPr>
        <w:numPr>
          <w:ilvl w:val="0"/>
          <w:numId w:val="7"/>
        </w:numPr>
        <w:tabs>
          <w:tab w:val="clear" w:pos="1800"/>
          <w:tab w:val="num" w:pos="1080"/>
        </w:tabs>
        <w:ind w:left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čestného prohlášení osoby oprávněné zastupovat příjemce o úplnosti, správnosti a pravdivosti závěrečného vyúčtování,</w:t>
      </w:r>
    </w:p>
    <w:p w14:paraId="6E7B0778" w14:textId="77777777" w:rsidR="00FA4EE2" w:rsidRPr="00E87E7A" w:rsidRDefault="00C140CB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řádně v souladu s právními předpisy uschovat originály všech účetních dokladů vztahujících se k projektu</w:t>
      </w:r>
      <w:r w:rsidR="00C92159" w:rsidRPr="00E87E7A">
        <w:rPr>
          <w:rFonts w:ascii="Tahoma" w:hAnsi="Tahoma" w:cs="Tahoma"/>
          <w:sz w:val="20"/>
          <w:szCs w:val="20"/>
        </w:rPr>
        <w:t>,</w:t>
      </w:r>
    </w:p>
    <w:p w14:paraId="00DA6C20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umožnit poskytovateli v souladu se zákonem o finanční kontrole řádné provedení průběžné a následné kontroly hospodaření s veřejnými prostředky z poskytnuté dotace, jejich použití dle účelového určení stanoveného touto smlouvou, provedení kontroly faktické realizace činnosti na místě a předložit při kontrole všechny potřebné účetní a jiné doklady. Kontrola na</w:t>
      </w:r>
      <w:r w:rsidR="008F717B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místě bude dle pokynu poskytovatele provedena v </w:t>
      </w:r>
      <w:r w:rsidRPr="00E87E7A">
        <w:rPr>
          <w:rFonts w:ascii="Tahoma" w:hAnsi="Tahoma" w:cs="Tahoma"/>
          <w:iCs/>
          <w:sz w:val="20"/>
          <w:szCs w:val="20"/>
        </w:rPr>
        <w:t>sídle</w:t>
      </w:r>
      <w:r w:rsidRPr="00E87E7A">
        <w:rPr>
          <w:rFonts w:ascii="Tahoma" w:hAnsi="Tahoma" w:cs="Tahoma"/>
          <w:sz w:val="20"/>
          <w:szCs w:val="20"/>
        </w:rPr>
        <w:t xml:space="preserve"> příjemce, v místě realizace proje</w:t>
      </w:r>
      <w:r w:rsidR="001824DC" w:rsidRPr="00E87E7A">
        <w:rPr>
          <w:rFonts w:ascii="Tahoma" w:hAnsi="Tahoma" w:cs="Tahoma"/>
          <w:sz w:val="20"/>
          <w:szCs w:val="20"/>
        </w:rPr>
        <w:t>ktu nebo v sídle poskytovatele,</w:t>
      </w:r>
    </w:p>
    <w:p w14:paraId="5672BFE5" w14:textId="77777777" w:rsidR="0083592C" w:rsidRPr="00E87E7A" w:rsidRDefault="0083592C" w:rsidP="0083592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při peněžních operacích dle této smlouvy převádět peněžní prostředky na účet poskytovatele uvedený v čl. I této smlouvy prostřednictvím účtu zřizovatele a při těchto peněžních operacích vždy uvádět variabilní symbol </w:t>
      </w:r>
      <w:r w:rsidRPr="00806D78">
        <w:rPr>
          <w:rFonts w:ascii="Tahoma" w:hAnsi="Tahoma" w:cs="Tahoma"/>
          <w:b/>
          <w:bCs/>
          <w:sz w:val="20"/>
          <w:szCs w:val="20"/>
        </w:rPr>
        <w:t>2</w:t>
      </w:r>
      <w:r>
        <w:rPr>
          <w:rFonts w:ascii="Tahoma" w:hAnsi="Tahoma" w:cs="Tahoma"/>
          <w:b/>
          <w:bCs/>
          <w:sz w:val="20"/>
          <w:szCs w:val="20"/>
        </w:rPr>
        <w:t>6801</w:t>
      </w:r>
      <w:r w:rsidRPr="00806D78">
        <w:rPr>
          <w:rFonts w:ascii="Tahoma" w:hAnsi="Tahoma" w:cs="Tahoma"/>
          <w:b/>
          <w:bCs/>
          <w:sz w:val="20"/>
          <w:szCs w:val="20"/>
        </w:rPr>
        <w:t>10601</w:t>
      </w:r>
      <w:r w:rsidRPr="00E87E7A">
        <w:rPr>
          <w:rFonts w:ascii="Tahoma" w:hAnsi="Tahoma" w:cs="Tahoma"/>
          <w:sz w:val="20"/>
          <w:szCs w:val="20"/>
        </w:rPr>
        <w:t>,</w:t>
      </w:r>
    </w:p>
    <w:p w14:paraId="0B389DD8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nepřevést realizaci projektu na jiný právní subjekt,</w:t>
      </w:r>
    </w:p>
    <w:p w14:paraId="160C2AC2" w14:textId="77777777" w:rsidR="00FA4EE2" w:rsidRPr="00E87E7A" w:rsidRDefault="00FA4EE2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</w:t>
      </w:r>
      <w:r w:rsidR="006A1248">
        <w:rPr>
          <w:rFonts w:ascii="Tahoma" w:hAnsi="Tahoma" w:cs="Tahoma"/>
          <w:sz w:val="20"/>
          <w:szCs w:val="20"/>
        </w:rPr>
        <w:t xml:space="preserve">7 kalendářních </w:t>
      </w:r>
      <w:r w:rsidRPr="00E87E7A">
        <w:rPr>
          <w:rFonts w:ascii="Tahoma" w:hAnsi="Tahoma" w:cs="Tahoma"/>
          <w:sz w:val="20"/>
          <w:szCs w:val="20"/>
        </w:rPr>
        <w:t>dnů, informovat poskytovatele o všech změnách souvisejících s čerpáním poskytnuté dotace, realizací projektu či identifikačními údaji příjemce. V případě změny účtu je příjemce povinen rovně</w:t>
      </w:r>
      <w:r w:rsidR="001824DC" w:rsidRPr="00E87E7A">
        <w:rPr>
          <w:rFonts w:ascii="Tahoma" w:hAnsi="Tahoma" w:cs="Tahoma"/>
          <w:sz w:val="20"/>
          <w:szCs w:val="20"/>
        </w:rPr>
        <w:t>ž doložit vlastnictví k účtu, a </w:t>
      </w:r>
      <w:r w:rsidRPr="00E87E7A">
        <w:rPr>
          <w:rFonts w:ascii="Tahoma" w:hAnsi="Tahoma" w:cs="Tahoma"/>
          <w:sz w:val="20"/>
          <w:szCs w:val="20"/>
        </w:rPr>
        <w:t>to kopií příslušné smlouvy nebo potvrzením peněžního ústavu. Z důvodu změn identifikačních údajů smluvních stran není nutn</w:t>
      </w:r>
      <w:r w:rsidR="00C92CCF" w:rsidRPr="00E87E7A">
        <w:rPr>
          <w:rFonts w:ascii="Tahoma" w:hAnsi="Tahoma" w:cs="Tahoma"/>
          <w:sz w:val="20"/>
          <w:szCs w:val="20"/>
        </w:rPr>
        <w:t>o</w:t>
      </w:r>
      <w:r w:rsidRPr="00E87E7A">
        <w:rPr>
          <w:rFonts w:ascii="Tahoma" w:hAnsi="Tahoma" w:cs="Tahoma"/>
          <w:sz w:val="20"/>
          <w:szCs w:val="20"/>
        </w:rPr>
        <w:t xml:space="preserve"> uzavírat ke smlouvě dodatek,</w:t>
      </w:r>
    </w:p>
    <w:p w14:paraId="6BD10C4C" w14:textId="77777777" w:rsidR="0083592C" w:rsidRPr="00E87E7A" w:rsidRDefault="0083592C" w:rsidP="0083592C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neprodleně, nejpozději však do 7 kalendářních dnů, informovat poskytovatele o vlastní přeměně nebo zrušení </w:t>
      </w:r>
      <w:r>
        <w:rPr>
          <w:rFonts w:ascii="Tahoma" w:hAnsi="Tahoma" w:cs="Tahoma"/>
          <w:sz w:val="20"/>
          <w:szCs w:val="20"/>
        </w:rPr>
        <w:t>a o tom</w:t>
      </w:r>
      <w:r w:rsidRPr="00E87E7A">
        <w:rPr>
          <w:rFonts w:ascii="Tahoma" w:hAnsi="Tahoma" w:cs="Tahoma"/>
          <w:sz w:val="20"/>
          <w:szCs w:val="20"/>
        </w:rPr>
        <w:t>, na který subjekt přejdou práva a</w:t>
      </w:r>
      <w:r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 xml:space="preserve">povinnosti z této smlouvy, </w:t>
      </w:r>
    </w:p>
    <w:p w14:paraId="4DD1A5D0" w14:textId="77777777" w:rsidR="00FA4EE2" w:rsidRPr="00E87E7A" w:rsidRDefault="003A0484" w:rsidP="00FA4EE2">
      <w:pPr>
        <w:numPr>
          <w:ilvl w:val="1"/>
          <w:numId w:val="1"/>
        </w:numPr>
        <w:tabs>
          <w:tab w:val="clear" w:pos="1440"/>
          <w:tab w:val="num" w:pos="720"/>
        </w:tabs>
        <w:spacing w:before="60"/>
        <w:ind w:left="714" w:hanging="357"/>
        <w:jc w:val="both"/>
        <w:rPr>
          <w:rFonts w:ascii="Tahoma" w:hAnsi="Tahoma" w:cs="Tahoma"/>
          <w:bCs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dodržovat podmínky povinné publicity stanovené v čl. VII této smlouvy</w:t>
      </w:r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7ED2ED1B" w14:textId="77777777" w:rsidR="00FA4EE2" w:rsidRPr="00E87E7A" w:rsidRDefault="00FA4EE2" w:rsidP="00B031EF">
      <w:pPr>
        <w:pStyle w:val="Zkladntext"/>
        <w:numPr>
          <w:ilvl w:val="0"/>
          <w:numId w:val="1"/>
        </w:numPr>
        <w:tabs>
          <w:tab w:val="clear" w:pos="735"/>
        </w:tabs>
        <w:spacing w:before="120"/>
        <w:ind w:left="357" w:hanging="357"/>
        <w:jc w:val="both"/>
        <w:rPr>
          <w:rFonts w:ascii="Tahoma" w:hAnsi="Tahoma" w:cs="Tahoma"/>
          <w:b w:val="0"/>
          <w:bCs w:val="0"/>
          <w:sz w:val="20"/>
          <w:szCs w:val="20"/>
        </w:rPr>
      </w:pPr>
      <w:r w:rsidRPr="0083592C">
        <w:rPr>
          <w:rFonts w:ascii="Tahoma" w:hAnsi="Tahoma" w:cs="Tahoma"/>
          <w:b w:val="0"/>
          <w:bCs w:val="0"/>
          <w:sz w:val="20"/>
          <w:szCs w:val="20"/>
        </w:rPr>
        <w:lastRenderedPageBreak/>
        <w:t xml:space="preserve">Porušení podmínek uvedených v odst. 3 písm. </w:t>
      </w:r>
      <w:r w:rsidR="00F97F38" w:rsidRPr="0083592C">
        <w:rPr>
          <w:rFonts w:ascii="Tahoma" w:hAnsi="Tahoma" w:cs="Tahoma"/>
          <w:b w:val="0"/>
          <w:bCs w:val="0"/>
          <w:sz w:val="20"/>
          <w:szCs w:val="20"/>
        </w:rPr>
        <w:t>c</w:t>
      </w:r>
      <w:r w:rsidRPr="0083592C">
        <w:rPr>
          <w:rFonts w:ascii="Tahoma" w:hAnsi="Tahoma" w:cs="Tahoma"/>
          <w:b w:val="0"/>
          <w:bCs w:val="0"/>
          <w:sz w:val="20"/>
          <w:szCs w:val="20"/>
        </w:rPr>
        <w:t>), h</w:t>
      </w:r>
      <w:r w:rsidR="005C0383" w:rsidRPr="0083592C">
        <w:rPr>
          <w:rFonts w:ascii="Tahoma" w:hAnsi="Tahoma" w:cs="Tahoma"/>
          <w:b w:val="0"/>
          <w:bCs w:val="0"/>
          <w:sz w:val="20"/>
          <w:szCs w:val="20"/>
        </w:rPr>
        <w:t>),</w:t>
      </w:r>
      <w:r w:rsidR="000C1DF5" w:rsidRPr="0083592C">
        <w:rPr>
          <w:rFonts w:ascii="Tahoma" w:hAnsi="Tahoma" w:cs="Tahoma"/>
          <w:b w:val="0"/>
          <w:bCs w:val="0"/>
          <w:sz w:val="20"/>
          <w:szCs w:val="20"/>
        </w:rPr>
        <w:t xml:space="preserve"> i), </w:t>
      </w:r>
      <w:r w:rsidR="0083592C" w:rsidRPr="0083592C">
        <w:rPr>
          <w:rFonts w:ascii="Tahoma" w:hAnsi="Tahoma" w:cs="Tahoma"/>
          <w:b w:val="0"/>
          <w:bCs w:val="0"/>
          <w:sz w:val="20"/>
          <w:szCs w:val="20"/>
        </w:rPr>
        <w:t>l</w:t>
      </w:r>
      <w:r w:rsidR="000C1DF5" w:rsidRPr="0083592C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83592C" w:rsidRPr="0083592C">
        <w:rPr>
          <w:rFonts w:ascii="Tahoma" w:hAnsi="Tahoma" w:cs="Tahoma"/>
          <w:b w:val="0"/>
          <w:bCs w:val="0"/>
          <w:sz w:val="20"/>
          <w:szCs w:val="20"/>
        </w:rPr>
        <w:t>n</w:t>
      </w:r>
      <w:r w:rsidR="005C0383" w:rsidRPr="0083592C">
        <w:rPr>
          <w:rFonts w:ascii="Tahoma" w:hAnsi="Tahoma" w:cs="Tahoma"/>
          <w:b w:val="0"/>
          <w:bCs w:val="0"/>
          <w:sz w:val="20"/>
          <w:szCs w:val="20"/>
        </w:rPr>
        <w:t xml:space="preserve">), </w:t>
      </w:r>
      <w:r w:rsidR="0083592C" w:rsidRPr="0083592C">
        <w:rPr>
          <w:rFonts w:ascii="Tahoma" w:hAnsi="Tahoma" w:cs="Tahoma"/>
          <w:b w:val="0"/>
          <w:bCs w:val="0"/>
          <w:sz w:val="20"/>
          <w:szCs w:val="20"/>
        </w:rPr>
        <w:t>o</w:t>
      </w:r>
      <w:r w:rsidR="000C1DF5" w:rsidRPr="0083592C">
        <w:rPr>
          <w:rFonts w:ascii="Tahoma" w:hAnsi="Tahoma" w:cs="Tahoma"/>
          <w:b w:val="0"/>
          <w:bCs w:val="0"/>
          <w:sz w:val="20"/>
          <w:szCs w:val="20"/>
        </w:rPr>
        <w:t xml:space="preserve">) a </w:t>
      </w:r>
      <w:r w:rsidR="0083592C" w:rsidRPr="0083592C">
        <w:rPr>
          <w:rFonts w:ascii="Tahoma" w:hAnsi="Tahoma" w:cs="Tahoma"/>
          <w:b w:val="0"/>
          <w:bCs w:val="0"/>
          <w:sz w:val="20"/>
          <w:szCs w:val="20"/>
        </w:rPr>
        <w:t>p</w:t>
      </w:r>
      <w:r w:rsidRPr="0083592C">
        <w:rPr>
          <w:rFonts w:ascii="Tahoma" w:hAnsi="Tahoma" w:cs="Tahoma"/>
          <w:b w:val="0"/>
          <w:bCs w:val="0"/>
          <w:sz w:val="20"/>
          <w:szCs w:val="20"/>
        </w:rPr>
        <w:t>)</w:t>
      </w:r>
      <w:r w:rsidR="001824DC" w:rsidRPr="0083592C">
        <w:rPr>
          <w:rFonts w:ascii="Tahoma" w:hAnsi="Tahoma" w:cs="Tahoma"/>
          <w:b w:val="0"/>
          <w:bCs w:val="0"/>
          <w:sz w:val="20"/>
          <w:szCs w:val="20"/>
        </w:rPr>
        <w:t xml:space="preserve"> je považováno za </w:t>
      </w:r>
      <w:r w:rsidRPr="0083592C">
        <w:rPr>
          <w:rFonts w:ascii="Tahoma" w:hAnsi="Tahoma" w:cs="Tahoma"/>
          <w:b w:val="0"/>
          <w:bCs w:val="0"/>
          <w:sz w:val="20"/>
          <w:szCs w:val="20"/>
        </w:rPr>
        <w:t>porušen</w:t>
      </w:r>
      <w:r w:rsidR="001824DC" w:rsidRPr="0083592C">
        <w:rPr>
          <w:rFonts w:ascii="Tahoma" w:hAnsi="Tahoma" w:cs="Tahoma"/>
          <w:b w:val="0"/>
          <w:bCs w:val="0"/>
          <w:sz w:val="20"/>
          <w:szCs w:val="20"/>
        </w:rPr>
        <w:t xml:space="preserve">í 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méně závažné ve smyslu ust. §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10a odst.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6 zákona č.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250/2000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Sb. Odvod za</w:t>
      </w:r>
      <w:r w:rsidR="001824DC" w:rsidRPr="00E87E7A">
        <w:rPr>
          <w:rFonts w:ascii="Tahoma" w:hAnsi="Tahoma" w:cs="Tahoma"/>
          <w:b w:val="0"/>
          <w:bCs w:val="0"/>
          <w:sz w:val="20"/>
          <w:szCs w:val="20"/>
        </w:rPr>
        <w:t> 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 xml:space="preserve">tato porušení rozpočtové kázně se stanoví následujícím </w:t>
      </w:r>
      <w:r w:rsidR="00290118">
        <w:rPr>
          <w:rFonts w:ascii="Tahoma" w:hAnsi="Tahoma" w:cs="Tahoma"/>
          <w:b w:val="0"/>
          <w:bCs w:val="0"/>
          <w:sz w:val="20"/>
          <w:szCs w:val="20"/>
        </w:rPr>
        <w:t>způsobem</w:t>
      </w:r>
      <w:r w:rsidRPr="00E87E7A">
        <w:rPr>
          <w:rFonts w:ascii="Tahoma" w:hAnsi="Tahoma" w:cs="Tahoma"/>
          <w:b w:val="0"/>
          <w:bCs w:val="0"/>
          <w:sz w:val="20"/>
          <w:szCs w:val="20"/>
        </w:rPr>
        <w:t>:</w:t>
      </w:r>
    </w:p>
    <w:p w14:paraId="7CDF2F1F" w14:textId="77777777" w:rsidR="00743046" w:rsidRPr="00D52527" w:rsidRDefault="00743046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43046">
        <w:rPr>
          <w:rFonts w:ascii="Tahoma" w:hAnsi="Tahoma" w:cs="Tahoma"/>
          <w:bCs/>
          <w:sz w:val="20"/>
          <w:szCs w:val="20"/>
        </w:rPr>
        <w:t xml:space="preserve">Porušení podmínky stanovené v odst. 3 písm. </w:t>
      </w:r>
      <w:r w:rsidR="00844A30">
        <w:rPr>
          <w:rFonts w:ascii="Tahoma" w:hAnsi="Tahoma" w:cs="Tahoma"/>
          <w:bCs/>
          <w:sz w:val="20"/>
          <w:szCs w:val="20"/>
        </w:rPr>
        <w:t>c</w:t>
      </w:r>
      <w:r w:rsidRPr="00743046">
        <w:rPr>
          <w:rFonts w:ascii="Tahoma" w:hAnsi="Tahoma" w:cs="Tahoma"/>
          <w:bCs/>
          <w:sz w:val="20"/>
          <w:szCs w:val="20"/>
        </w:rPr>
        <w:t>)</w:t>
      </w:r>
      <w:r w:rsidRPr="00743046">
        <w:rPr>
          <w:rFonts w:ascii="Tahoma" w:hAnsi="Tahoma" w:cs="Tahoma"/>
          <w:bCs/>
          <w:sz w:val="20"/>
          <w:szCs w:val="20"/>
        </w:rPr>
        <w:tab/>
      </w:r>
      <w:r w:rsidR="00AD2B39">
        <w:rPr>
          <w:rFonts w:ascii="Tahoma" w:hAnsi="Tahoma" w:cs="Tahoma"/>
          <w:bCs/>
          <w:sz w:val="20"/>
          <w:szCs w:val="20"/>
        </w:rPr>
        <w:t xml:space="preserve"> </w:t>
      </w:r>
      <w:r w:rsidR="002240B0">
        <w:rPr>
          <w:rFonts w:ascii="Tahoma" w:hAnsi="Tahoma" w:cs="Tahoma"/>
          <w:bCs/>
          <w:sz w:val="20"/>
          <w:szCs w:val="20"/>
        </w:rPr>
        <w:t xml:space="preserve">       </w:t>
      </w:r>
      <w:r w:rsidR="00AD2B39" w:rsidRPr="00D52527">
        <w:rPr>
          <w:rFonts w:ascii="Tahoma" w:hAnsi="Tahoma" w:cs="Tahoma"/>
          <w:bCs/>
          <w:sz w:val="20"/>
          <w:szCs w:val="20"/>
        </w:rPr>
        <w:t>v rozmezí 5</w:t>
      </w:r>
      <w:r w:rsidRPr="00D52527">
        <w:rPr>
          <w:rFonts w:ascii="Tahoma" w:hAnsi="Tahoma" w:cs="Tahoma"/>
          <w:bCs/>
          <w:sz w:val="20"/>
          <w:szCs w:val="20"/>
        </w:rPr>
        <w:t> </w:t>
      </w:r>
      <w:r w:rsidR="00B12069" w:rsidRPr="00D52527">
        <w:rPr>
          <w:rFonts w:ascii="Tahoma" w:hAnsi="Tahoma" w:cs="Tahoma"/>
          <w:bCs/>
          <w:sz w:val="20"/>
          <w:szCs w:val="20"/>
        </w:rPr>
        <w:t>až 90</w:t>
      </w:r>
      <w:r w:rsidR="0079647E" w:rsidRPr="00D52527">
        <w:rPr>
          <w:rFonts w:ascii="Tahoma" w:hAnsi="Tahoma" w:cs="Tahoma"/>
          <w:bCs/>
          <w:sz w:val="20"/>
          <w:szCs w:val="20"/>
        </w:rPr>
        <w:t xml:space="preserve"> </w:t>
      </w:r>
      <w:r w:rsidRPr="00D52527">
        <w:rPr>
          <w:rFonts w:ascii="Tahoma" w:hAnsi="Tahoma" w:cs="Tahoma"/>
          <w:bCs/>
          <w:sz w:val="20"/>
          <w:szCs w:val="20"/>
        </w:rPr>
        <w:t>% poskytnuté dotace,</w:t>
      </w:r>
    </w:p>
    <w:p w14:paraId="191FC475" w14:textId="77777777" w:rsidR="00FA4EE2" w:rsidRPr="00E87E7A" w:rsidRDefault="00FA4EE2" w:rsidP="00B031EF">
      <w:pPr>
        <w:numPr>
          <w:ilvl w:val="1"/>
          <w:numId w:val="1"/>
        </w:numPr>
        <w:tabs>
          <w:tab w:val="clear" w:pos="1440"/>
          <w:tab w:val="num" w:pos="714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D52527">
        <w:rPr>
          <w:rFonts w:ascii="Tahoma" w:hAnsi="Tahoma" w:cs="Tahoma"/>
          <w:bCs/>
          <w:sz w:val="20"/>
          <w:szCs w:val="20"/>
        </w:rPr>
        <w:t xml:space="preserve">Předložení vyúčtování podle odst. 3 písm. </w:t>
      </w:r>
      <w:r w:rsidR="00743046" w:rsidRPr="0083592C">
        <w:rPr>
          <w:rFonts w:ascii="Tahoma" w:hAnsi="Tahoma" w:cs="Tahoma"/>
          <w:sz w:val="20"/>
          <w:szCs w:val="20"/>
        </w:rPr>
        <w:t>h</w:t>
      </w:r>
      <w:r w:rsidRPr="0083592C">
        <w:rPr>
          <w:rFonts w:ascii="Tahoma" w:hAnsi="Tahoma" w:cs="Tahoma"/>
          <w:sz w:val="20"/>
          <w:szCs w:val="20"/>
        </w:rPr>
        <w:t>)</w:t>
      </w:r>
      <w:r w:rsidRPr="0083592C">
        <w:rPr>
          <w:rFonts w:ascii="Tahoma" w:hAnsi="Tahoma" w:cs="Tahoma"/>
          <w:bCs/>
          <w:sz w:val="20"/>
          <w:szCs w:val="20"/>
        </w:rPr>
        <w:t xml:space="preserve"> </w:t>
      </w:r>
      <w:r w:rsidRPr="00D52527">
        <w:rPr>
          <w:rFonts w:ascii="Tahoma" w:hAnsi="Tahoma" w:cs="Tahoma"/>
          <w:bCs/>
          <w:sz w:val="20"/>
          <w:szCs w:val="20"/>
        </w:rPr>
        <w:t>po stanovené lhůtě</w:t>
      </w:r>
      <w:r w:rsidRPr="00E87E7A">
        <w:rPr>
          <w:rFonts w:ascii="Tahoma" w:hAnsi="Tahoma" w:cs="Tahoma"/>
          <w:bCs/>
          <w:sz w:val="20"/>
          <w:szCs w:val="20"/>
        </w:rPr>
        <w:t>:</w:t>
      </w:r>
    </w:p>
    <w:p w14:paraId="72C06A48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do 7 kalendářních dnů</w:t>
      </w:r>
      <w:r w:rsidRPr="00150616">
        <w:rPr>
          <w:rFonts w:ascii="Tahoma" w:hAnsi="Tahoma" w:cs="Tahoma"/>
          <w:bCs/>
          <w:sz w:val="20"/>
        </w:rPr>
        <w:tab/>
        <w:t xml:space="preserve"> </w:t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1.500 Kč,</w:t>
      </w:r>
    </w:p>
    <w:p w14:paraId="5ABA4BAF" w14:textId="77777777" w:rsidR="00290118" w:rsidRPr="00150616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150616">
        <w:rPr>
          <w:rFonts w:ascii="Tahoma" w:hAnsi="Tahoma" w:cs="Tahoma"/>
          <w:bCs/>
          <w:sz w:val="20"/>
        </w:rPr>
        <w:t>od 8 do 15 kalendářních dnů</w:t>
      </w:r>
      <w:r w:rsidRPr="00150616"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>
        <w:rPr>
          <w:rFonts w:ascii="Tahoma" w:hAnsi="Tahoma" w:cs="Tahoma"/>
          <w:bCs/>
          <w:sz w:val="20"/>
        </w:rPr>
        <w:tab/>
      </w:r>
      <w:r w:rsidRPr="00150616">
        <w:rPr>
          <w:rFonts w:ascii="Tahoma" w:hAnsi="Tahoma" w:cs="Tahoma"/>
          <w:bCs/>
          <w:sz w:val="20"/>
        </w:rPr>
        <w:t>3.000 Kč,</w:t>
      </w:r>
    </w:p>
    <w:p w14:paraId="37F65869" w14:textId="77777777" w:rsidR="00290118" w:rsidRPr="0083592C" w:rsidRDefault="00290118" w:rsidP="001A3EDF">
      <w:pPr>
        <w:tabs>
          <w:tab w:val="right" w:pos="709"/>
        </w:tabs>
        <w:spacing w:before="60"/>
        <w:ind w:firstLine="709"/>
        <w:jc w:val="both"/>
        <w:rPr>
          <w:rFonts w:ascii="Tahoma" w:hAnsi="Tahoma" w:cs="Tahoma"/>
          <w:bCs/>
          <w:sz w:val="20"/>
        </w:rPr>
      </w:pPr>
      <w:r w:rsidRPr="0083592C">
        <w:rPr>
          <w:rFonts w:ascii="Tahoma" w:hAnsi="Tahoma" w:cs="Tahoma"/>
          <w:bCs/>
          <w:sz w:val="20"/>
        </w:rPr>
        <w:t>od 16 do 30 kalendářních dnů</w:t>
      </w:r>
      <w:r w:rsidRPr="0083592C">
        <w:rPr>
          <w:rFonts w:ascii="Tahoma" w:hAnsi="Tahoma" w:cs="Tahoma"/>
          <w:bCs/>
          <w:sz w:val="20"/>
        </w:rPr>
        <w:tab/>
      </w:r>
      <w:r w:rsidRPr="0083592C">
        <w:rPr>
          <w:rFonts w:ascii="Tahoma" w:hAnsi="Tahoma" w:cs="Tahoma"/>
          <w:bCs/>
          <w:sz w:val="20"/>
        </w:rPr>
        <w:tab/>
      </w:r>
      <w:r w:rsidRPr="0083592C">
        <w:rPr>
          <w:rFonts w:ascii="Tahoma" w:hAnsi="Tahoma" w:cs="Tahoma"/>
          <w:bCs/>
          <w:sz w:val="20"/>
        </w:rPr>
        <w:tab/>
      </w:r>
      <w:r w:rsidR="0083592C" w:rsidRPr="0083592C">
        <w:rPr>
          <w:rFonts w:ascii="Tahoma" w:hAnsi="Tahoma" w:cs="Tahoma"/>
          <w:bCs/>
          <w:sz w:val="20"/>
        </w:rPr>
        <w:tab/>
      </w:r>
      <w:r w:rsidR="0083592C" w:rsidRPr="0083592C">
        <w:rPr>
          <w:rFonts w:ascii="Tahoma" w:hAnsi="Tahoma" w:cs="Tahoma"/>
          <w:bCs/>
          <w:sz w:val="20"/>
        </w:rPr>
        <w:tab/>
      </w:r>
      <w:r w:rsidR="0083592C" w:rsidRPr="0083592C">
        <w:rPr>
          <w:rFonts w:ascii="Tahoma" w:hAnsi="Tahoma" w:cs="Tahoma"/>
          <w:bCs/>
          <w:sz w:val="20"/>
        </w:rPr>
        <w:tab/>
      </w:r>
      <w:r w:rsidRPr="0083592C">
        <w:rPr>
          <w:rFonts w:ascii="Tahoma" w:hAnsi="Tahoma" w:cs="Tahoma"/>
          <w:sz w:val="20"/>
          <w:szCs w:val="20"/>
        </w:rPr>
        <w:t>5.000 Kč</w:t>
      </w:r>
      <w:r w:rsidRPr="0083592C">
        <w:rPr>
          <w:rFonts w:ascii="Tahoma" w:hAnsi="Tahoma" w:cs="Tahoma"/>
          <w:bCs/>
          <w:sz w:val="20"/>
        </w:rPr>
        <w:t>,</w:t>
      </w:r>
    </w:p>
    <w:p w14:paraId="00AA73D6" w14:textId="77777777" w:rsidR="000C1DF5" w:rsidRPr="00737F81" w:rsidRDefault="000C1DF5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37F81">
        <w:rPr>
          <w:rFonts w:ascii="Tahoma" w:hAnsi="Tahoma" w:cs="Tahoma"/>
          <w:bCs/>
          <w:sz w:val="20"/>
          <w:szCs w:val="20"/>
        </w:rPr>
        <w:t>Poru</w:t>
      </w:r>
      <w:r w:rsidR="001824DC" w:rsidRPr="00737F81">
        <w:rPr>
          <w:rFonts w:ascii="Tahoma" w:hAnsi="Tahoma" w:cs="Tahoma"/>
          <w:bCs/>
          <w:sz w:val="20"/>
          <w:szCs w:val="20"/>
        </w:rPr>
        <w:t>šení podmínky stanovené v odst. </w:t>
      </w:r>
      <w:r w:rsidRPr="00737F81">
        <w:rPr>
          <w:rFonts w:ascii="Tahoma" w:hAnsi="Tahoma" w:cs="Tahoma"/>
          <w:bCs/>
          <w:sz w:val="20"/>
          <w:szCs w:val="20"/>
        </w:rPr>
        <w:t>3 písm.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="00737F81" w:rsidRPr="00737F81">
        <w:rPr>
          <w:rFonts w:ascii="Tahoma" w:hAnsi="Tahoma" w:cs="Tahoma"/>
          <w:sz w:val="20"/>
          <w:szCs w:val="20"/>
        </w:rPr>
        <w:t>i</w:t>
      </w:r>
      <w:r w:rsidRPr="00737F81">
        <w:rPr>
          <w:rFonts w:ascii="Tahoma" w:hAnsi="Tahoma" w:cs="Tahoma"/>
          <w:sz w:val="20"/>
          <w:szCs w:val="20"/>
        </w:rPr>
        <w:t>)</w:t>
      </w:r>
      <w:r w:rsidRPr="00737F81">
        <w:rPr>
          <w:rFonts w:ascii="Tahoma" w:hAnsi="Tahoma" w:cs="Tahoma"/>
          <w:bCs/>
          <w:sz w:val="20"/>
          <w:szCs w:val="20"/>
        </w:rPr>
        <w:t xml:space="preserve"> spočívající ve formálních nedost</w:t>
      </w:r>
      <w:r w:rsidR="001824DC" w:rsidRPr="00737F81">
        <w:rPr>
          <w:rFonts w:ascii="Tahoma" w:hAnsi="Tahoma" w:cs="Tahoma"/>
          <w:bCs/>
          <w:sz w:val="20"/>
          <w:szCs w:val="20"/>
        </w:rPr>
        <w:t>atcích závěrečného vyúčtování</w:t>
      </w:r>
      <w:r w:rsidR="001824DC" w:rsidRPr="00737F81">
        <w:rPr>
          <w:rFonts w:ascii="Tahoma" w:hAnsi="Tahoma" w:cs="Tahoma"/>
          <w:bCs/>
          <w:sz w:val="20"/>
          <w:szCs w:val="20"/>
        </w:rPr>
        <w:tab/>
      </w:r>
      <w:r w:rsidRPr="00737F81">
        <w:rPr>
          <w:rFonts w:ascii="Tahoma" w:hAnsi="Tahoma" w:cs="Tahoma"/>
          <w:bCs/>
          <w:sz w:val="20"/>
          <w:szCs w:val="20"/>
        </w:rPr>
        <w:t>10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Pr="00737F81">
        <w:rPr>
          <w:rFonts w:ascii="Tahoma" w:hAnsi="Tahoma" w:cs="Tahoma"/>
          <w:bCs/>
          <w:sz w:val="20"/>
          <w:szCs w:val="20"/>
        </w:rPr>
        <w:t>% poskytnuté dotace,</w:t>
      </w:r>
    </w:p>
    <w:p w14:paraId="262A9B5B" w14:textId="77777777" w:rsidR="00FA4EE2" w:rsidRPr="00737F81" w:rsidRDefault="00FA4EE2" w:rsidP="003E425F">
      <w:pPr>
        <w:numPr>
          <w:ilvl w:val="1"/>
          <w:numId w:val="1"/>
        </w:numPr>
        <w:tabs>
          <w:tab w:val="clear" w:pos="1440"/>
          <w:tab w:val="num" w:pos="720"/>
          <w:tab w:val="left" w:pos="7088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37F81">
        <w:rPr>
          <w:rFonts w:ascii="Tahoma" w:hAnsi="Tahoma" w:cs="Tahoma"/>
          <w:bCs/>
          <w:sz w:val="20"/>
          <w:szCs w:val="20"/>
        </w:rPr>
        <w:t>Porušení podmínky stanovené v odst.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Pr="00737F81">
        <w:rPr>
          <w:rFonts w:ascii="Tahoma" w:hAnsi="Tahoma" w:cs="Tahoma"/>
          <w:bCs/>
          <w:sz w:val="20"/>
          <w:szCs w:val="20"/>
        </w:rPr>
        <w:t>3 písm.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="00737F81" w:rsidRPr="00737F81">
        <w:rPr>
          <w:rFonts w:ascii="Tahoma" w:hAnsi="Tahoma" w:cs="Tahoma"/>
          <w:sz w:val="20"/>
          <w:szCs w:val="20"/>
        </w:rPr>
        <w:t>l</w:t>
      </w:r>
      <w:r w:rsidRPr="00737F81">
        <w:rPr>
          <w:rFonts w:ascii="Tahoma" w:hAnsi="Tahoma" w:cs="Tahoma"/>
          <w:sz w:val="20"/>
          <w:szCs w:val="20"/>
        </w:rPr>
        <w:t>)</w:t>
      </w:r>
      <w:r w:rsidRPr="00737F81">
        <w:rPr>
          <w:rFonts w:ascii="Tahoma" w:hAnsi="Tahoma" w:cs="Tahoma"/>
          <w:bCs/>
          <w:sz w:val="20"/>
          <w:szCs w:val="20"/>
        </w:rPr>
        <w:tab/>
      </w:r>
      <w:r w:rsidR="00520B2B" w:rsidRPr="00737F81">
        <w:rPr>
          <w:rFonts w:ascii="Tahoma" w:hAnsi="Tahoma" w:cs="Tahoma"/>
          <w:bCs/>
          <w:sz w:val="20"/>
          <w:szCs w:val="20"/>
        </w:rPr>
        <w:t>1.000 Kč</w:t>
      </w:r>
      <w:r w:rsidRPr="00737F81">
        <w:rPr>
          <w:rFonts w:ascii="Tahoma" w:hAnsi="Tahoma" w:cs="Tahoma"/>
          <w:bCs/>
          <w:sz w:val="20"/>
          <w:szCs w:val="20"/>
        </w:rPr>
        <w:t>,</w:t>
      </w:r>
    </w:p>
    <w:p w14:paraId="4B96B7E4" w14:textId="77777777" w:rsidR="00FA4EE2" w:rsidRPr="00737F81" w:rsidRDefault="00FA4EE2" w:rsidP="001824DC">
      <w:pPr>
        <w:numPr>
          <w:ilvl w:val="1"/>
          <w:numId w:val="1"/>
        </w:numPr>
        <w:tabs>
          <w:tab w:val="clear" w:pos="1440"/>
          <w:tab w:val="num" w:pos="720"/>
          <w:tab w:val="left" w:pos="6663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37F81">
        <w:rPr>
          <w:rFonts w:ascii="Tahoma" w:hAnsi="Tahoma" w:cs="Tahoma"/>
          <w:bCs/>
          <w:sz w:val="20"/>
          <w:szCs w:val="20"/>
        </w:rPr>
        <w:t>Porušení podmínky stanovené v odst. 3 písm.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="00737F81" w:rsidRPr="00737F81">
        <w:rPr>
          <w:rFonts w:ascii="Tahoma" w:hAnsi="Tahoma" w:cs="Tahoma"/>
          <w:bCs/>
          <w:sz w:val="20"/>
          <w:szCs w:val="20"/>
        </w:rPr>
        <w:t>n</w:t>
      </w:r>
      <w:r w:rsidRPr="00737F81">
        <w:rPr>
          <w:rFonts w:ascii="Tahoma" w:hAnsi="Tahoma" w:cs="Tahoma"/>
          <w:sz w:val="20"/>
          <w:szCs w:val="20"/>
        </w:rPr>
        <w:t>)</w:t>
      </w:r>
      <w:r w:rsidRPr="00737F81">
        <w:rPr>
          <w:rFonts w:ascii="Tahoma" w:hAnsi="Tahoma" w:cs="Tahoma"/>
          <w:bCs/>
          <w:sz w:val="20"/>
          <w:szCs w:val="20"/>
        </w:rPr>
        <w:tab/>
        <w:t>2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Pr="00737F81">
        <w:rPr>
          <w:rFonts w:ascii="Tahoma" w:hAnsi="Tahoma" w:cs="Tahoma"/>
          <w:bCs/>
          <w:sz w:val="20"/>
          <w:szCs w:val="20"/>
        </w:rPr>
        <w:t>% poskytnuté dotace,</w:t>
      </w:r>
    </w:p>
    <w:p w14:paraId="70199641" w14:textId="77777777" w:rsidR="00FA4EE2" w:rsidRPr="00737F81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14" w:hanging="357"/>
        <w:jc w:val="both"/>
        <w:rPr>
          <w:rFonts w:ascii="Tahoma" w:hAnsi="Tahoma" w:cs="Tahoma"/>
          <w:bCs/>
          <w:sz w:val="20"/>
          <w:szCs w:val="20"/>
        </w:rPr>
      </w:pPr>
      <w:r w:rsidRPr="00737F81">
        <w:rPr>
          <w:rFonts w:ascii="Tahoma" w:hAnsi="Tahoma" w:cs="Tahoma"/>
          <w:bCs/>
          <w:sz w:val="20"/>
          <w:szCs w:val="20"/>
        </w:rPr>
        <w:t>Porušení podmínky stanovené v odst. 3 písm</w:t>
      </w:r>
      <w:r w:rsidR="000C1DF5" w:rsidRPr="00737F81">
        <w:rPr>
          <w:rFonts w:ascii="Tahoma" w:hAnsi="Tahoma" w:cs="Tahoma"/>
          <w:bCs/>
          <w:sz w:val="20"/>
          <w:szCs w:val="20"/>
        </w:rPr>
        <w:t>.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="00737F81" w:rsidRPr="00737F81">
        <w:rPr>
          <w:rFonts w:ascii="Tahoma" w:hAnsi="Tahoma" w:cs="Tahoma"/>
          <w:bCs/>
          <w:sz w:val="20"/>
          <w:szCs w:val="20"/>
        </w:rPr>
        <w:t>o</w:t>
      </w:r>
      <w:r w:rsidRPr="00737F81">
        <w:rPr>
          <w:rFonts w:ascii="Tahoma" w:hAnsi="Tahoma" w:cs="Tahoma"/>
          <w:sz w:val="20"/>
          <w:szCs w:val="20"/>
        </w:rPr>
        <w:t>)</w:t>
      </w:r>
      <w:r w:rsidRPr="00737F81">
        <w:rPr>
          <w:rFonts w:ascii="Tahoma" w:hAnsi="Tahoma" w:cs="Tahoma"/>
          <w:bCs/>
          <w:sz w:val="20"/>
          <w:szCs w:val="20"/>
        </w:rPr>
        <w:tab/>
        <w:t>10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Pr="00737F81">
        <w:rPr>
          <w:rFonts w:ascii="Tahoma" w:hAnsi="Tahoma" w:cs="Tahoma"/>
          <w:bCs/>
          <w:sz w:val="20"/>
          <w:szCs w:val="20"/>
        </w:rPr>
        <w:t>% poskytnuté dotace,</w:t>
      </w:r>
    </w:p>
    <w:p w14:paraId="20A63DD7" w14:textId="77777777" w:rsidR="00430783" w:rsidRPr="00737F81" w:rsidRDefault="00FA4EE2" w:rsidP="00F606AA">
      <w:pPr>
        <w:numPr>
          <w:ilvl w:val="1"/>
          <w:numId w:val="1"/>
        </w:numPr>
        <w:tabs>
          <w:tab w:val="clear" w:pos="1440"/>
          <w:tab w:val="left" w:pos="709"/>
          <w:tab w:val="num" w:pos="6521"/>
        </w:tabs>
        <w:spacing w:before="60"/>
        <w:ind w:left="7230" w:hanging="6873"/>
        <w:jc w:val="both"/>
        <w:rPr>
          <w:rFonts w:ascii="Tahoma" w:hAnsi="Tahoma" w:cs="Tahoma"/>
          <w:bCs/>
          <w:sz w:val="20"/>
          <w:szCs w:val="20"/>
        </w:rPr>
      </w:pPr>
      <w:r w:rsidRPr="00737F81">
        <w:rPr>
          <w:rFonts w:ascii="Tahoma" w:hAnsi="Tahoma" w:cs="Tahoma"/>
          <w:bCs/>
          <w:sz w:val="20"/>
          <w:szCs w:val="20"/>
        </w:rPr>
        <w:t>Porušení každé podmínky, na niž se odkazuje v odst. 3 písm.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="00737F81" w:rsidRPr="00737F81">
        <w:rPr>
          <w:rFonts w:ascii="Tahoma" w:hAnsi="Tahoma" w:cs="Tahoma"/>
          <w:bCs/>
          <w:sz w:val="20"/>
          <w:szCs w:val="20"/>
        </w:rPr>
        <w:t>p</w:t>
      </w:r>
      <w:r w:rsidRPr="00737F81">
        <w:rPr>
          <w:rFonts w:ascii="Tahoma" w:hAnsi="Tahoma" w:cs="Tahoma"/>
          <w:sz w:val="20"/>
          <w:szCs w:val="20"/>
        </w:rPr>
        <w:t>)</w:t>
      </w:r>
      <w:r w:rsidR="001824DC" w:rsidRPr="00737F81">
        <w:rPr>
          <w:rFonts w:ascii="Tahoma" w:hAnsi="Tahoma" w:cs="Tahoma"/>
          <w:bCs/>
          <w:sz w:val="20"/>
          <w:szCs w:val="20"/>
        </w:rPr>
        <w:tab/>
      </w:r>
      <w:r w:rsidRPr="00737F81">
        <w:rPr>
          <w:rFonts w:ascii="Tahoma" w:hAnsi="Tahoma" w:cs="Tahoma"/>
          <w:bCs/>
          <w:sz w:val="20"/>
          <w:szCs w:val="20"/>
        </w:rPr>
        <w:t>5</w:t>
      </w:r>
      <w:r w:rsidR="001824DC" w:rsidRPr="00737F81">
        <w:rPr>
          <w:rFonts w:ascii="Tahoma" w:hAnsi="Tahoma" w:cs="Tahoma"/>
          <w:bCs/>
          <w:sz w:val="20"/>
          <w:szCs w:val="20"/>
        </w:rPr>
        <w:t> </w:t>
      </w:r>
      <w:r w:rsidRPr="00737F81">
        <w:rPr>
          <w:rFonts w:ascii="Tahoma" w:hAnsi="Tahoma" w:cs="Tahoma"/>
          <w:bCs/>
          <w:sz w:val="20"/>
          <w:szCs w:val="20"/>
        </w:rPr>
        <w:t>% poskytnuté dotace.</w:t>
      </w:r>
    </w:p>
    <w:p w14:paraId="249F2F42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Uznatelný náklad</w:t>
      </w:r>
    </w:p>
    <w:p w14:paraId="09E4BBC4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„Uznatelným nákladem“ je náklad, který splňuje všechny níže uvedené podmínky:</w:t>
      </w:r>
    </w:p>
    <w:p w14:paraId="2703F7F1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14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737F81">
        <w:rPr>
          <w:rFonts w:ascii="Tahoma" w:hAnsi="Tahoma" w:cs="Tahoma"/>
          <w:b/>
          <w:bCs/>
          <w:sz w:val="20"/>
          <w:szCs w:val="20"/>
        </w:rPr>
        <w:t>vznikl</w:t>
      </w:r>
      <w:r w:rsidRPr="00E87E7A">
        <w:rPr>
          <w:rFonts w:ascii="Tahoma" w:hAnsi="Tahoma" w:cs="Tahoma"/>
          <w:sz w:val="20"/>
          <w:szCs w:val="20"/>
        </w:rPr>
        <w:t xml:space="preserve"> v období realizace projektu, tj. </w:t>
      </w:r>
      <w:r w:rsidRPr="00737F81">
        <w:rPr>
          <w:rFonts w:ascii="Tahoma" w:hAnsi="Tahoma" w:cs="Tahoma"/>
          <w:b/>
          <w:bCs/>
          <w:sz w:val="20"/>
          <w:szCs w:val="20"/>
        </w:rPr>
        <w:t>v období od</w:t>
      </w:r>
      <w:r w:rsidR="00737F81" w:rsidRPr="00737F81">
        <w:rPr>
          <w:rFonts w:ascii="Tahoma" w:hAnsi="Tahoma" w:cs="Tahoma"/>
          <w:b/>
          <w:bCs/>
          <w:sz w:val="20"/>
          <w:szCs w:val="20"/>
        </w:rPr>
        <w:t xml:space="preserve"> 1. 1. 2026 </w:t>
      </w:r>
      <w:r w:rsidRPr="00737F81">
        <w:rPr>
          <w:rFonts w:ascii="Tahoma" w:hAnsi="Tahoma" w:cs="Tahoma"/>
          <w:b/>
          <w:bCs/>
          <w:sz w:val="20"/>
          <w:szCs w:val="20"/>
        </w:rPr>
        <w:t>do</w:t>
      </w:r>
      <w:r w:rsidR="00737F81" w:rsidRPr="00737F81">
        <w:rPr>
          <w:rFonts w:ascii="Tahoma" w:hAnsi="Tahoma" w:cs="Tahoma"/>
          <w:b/>
          <w:bCs/>
          <w:sz w:val="20"/>
          <w:szCs w:val="20"/>
        </w:rPr>
        <w:t> 31. 12. 2026</w:t>
      </w:r>
      <w:r w:rsidRPr="00E87E7A">
        <w:rPr>
          <w:rFonts w:ascii="Tahoma" w:hAnsi="Tahoma" w:cs="Tahoma"/>
          <w:sz w:val="20"/>
          <w:szCs w:val="20"/>
        </w:rPr>
        <w:t>,</w:t>
      </w:r>
      <w:r w:rsidR="00844A30">
        <w:rPr>
          <w:rFonts w:ascii="Tahoma" w:hAnsi="Tahoma" w:cs="Tahoma"/>
          <w:sz w:val="20"/>
          <w:szCs w:val="20"/>
        </w:rPr>
        <w:t xml:space="preserve"> </w:t>
      </w:r>
      <w:r w:rsidR="00844A30" w:rsidRPr="00844A30">
        <w:rPr>
          <w:rFonts w:ascii="Tahoma" w:hAnsi="Tahoma" w:cs="Tahoma"/>
          <w:sz w:val="20"/>
          <w:szCs w:val="20"/>
        </w:rPr>
        <w:t xml:space="preserve">a byl </w:t>
      </w:r>
      <w:r w:rsidR="00844A30" w:rsidRPr="00737F81">
        <w:rPr>
          <w:rFonts w:ascii="Tahoma" w:hAnsi="Tahoma" w:cs="Tahoma"/>
          <w:b/>
          <w:bCs/>
          <w:sz w:val="20"/>
          <w:szCs w:val="20"/>
        </w:rPr>
        <w:t>příjemcem uhrazen v období od zahájení realizace projektu do uplynutí lhůty pro předložení závěrečného vyúčtování projektu</w:t>
      </w:r>
      <w:r w:rsidR="00844A30">
        <w:rPr>
          <w:rFonts w:ascii="Tahoma" w:hAnsi="Tahoma" w:cs="Tahoma"/>
          <w:sz w:val="20"/>
          <w:szCs w:val="20"/>
        </w:rPr>
        <w:t>,</w:t>
      </w:r>
    </w:p>
    <w:p w14:paraId="5E4B92B2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byl vynaložen v souladu s účelovým </w:t>
      </w:r>
      <w:r w:rsidR="00FA03E9" w:rsidRPr="00E87E7A">
        <w:rPr>
          <w:rFonts w:ascii="Tahoma" w:hAnsi="Tahoma" w:cs="Tahoma"/>
          <w:sz w:val="20"/>
          <w:szCs w:val="20"/>
        </w:rPr>
        <w:t>určením dle čl.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="00FA03E9" w:rsidRPr="00E87E7A">
        <w:rPr>
          <w:rFonts w:ascii="Tahoma" w:hAnsi="Tahoma" w:cs="Tahoma"/>
          <w:sz w:val="20"/>
          <w:szCs w:val="20"/>
        </w:rPr>
        <w:t>IV této smlouvy a</w:t>
      </w:r>
      <w:r w:rsidR="00430783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ost</w:t>
      </w:r>
      <w:r w:rsidR="00FA03E9" w:rsidRPr="00E87E7A">
        <w:rPr>
          <w:rFonts w:ascii="Tahoma" w:hAnsi="Tahoma" w:cs="Tahoma"/>
          <w:sz w:val="20"/>
          <w:szCs w:val="20"/>
        </w:rPr>
        <w:t>atními podmínkami této smlouvy,</w:t>
      </w:r>
    </w:p>
    <w:p w14:paraId="14478EB5" w14:textId="77777777" w:rsidR="00FA4EE2" w:rsidRPr="00E87E7A" w:rsidRDefault="00FA4EE2" w:rsidP="00430783">
      <w:pPr>
        <w:numPr>
          <w:ilvl w:val="1"/>
          <w:numId w:val="4"/>
        </w:numPr>
        <w:tabs>
          <w:tab w:val="clear" w:pos="1770"/>
          <w:tab w:val="num" w:pos="720"/>
        </w:tabs>
        <w:spacing w:before="6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vyhovuje zásadám účelnosti, efektivnosti a hospodárnosti dle </w:t>
      </w:r>
      <w:r w:rsidR="00430783" w:rsidRPr="00E87E7A">
        <w:rPr>
          <w:rFonts w:ascii="Tahoma" w:hAnsi="Tahoma" w:cs="Tahoma"/>
          <w:sz w:val="20"/>
          <w:szCs w:val="20"/>
        </w:rPr>
        <w:t>zákona o </w:t>
      </w:r>
      <w:r w:rsidRPr="00E87E7A">
        <w:rPr>
          <w:rFonts w:ascii="Tahoma" w:hAnsi="Tahoma" w:cs="Tahoma"/>
          <w:sz w:val="20"/>
          <w:szCs w:val="20"/>
        </w:rPr>
        <w:t>finanční kontrole</w:t>
      </w:r>
      <w:r w:rsidR="00737F81">
        <w:rPr>
          <w:rFonts w:ascii="Tahoma" w:hAnsi="Tahoma" w:cs="Tahoma"/>
          <w:sz w:val="20"/>
          <w:szCs w:val="20"/>
        </w:rPr>
        <w:t>.</w:t>
      </w:r>
    </w:p>
    <w:p w14:paraId="183A79A4" w14:textId="77777777" w:rsidR="00737F81" w:rsidRPr="00C93F4E" w:rsidRDefault="00737F81" w:rsidP="00737F81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splněn</w:t>
      </w:r>
      <w:r w:rsidRPr="00737F81">
        <w:rPr>
          <w:rFonts w:ascii="Tahoma" w:hAnsi="Tahoma" w:cs="Tahoma"/>
          <w:sz w:val="20"/>
          <w:szCs w:val="20"/>
        </w:rPr>
        <w:t xml:space="preserve">í podmínek uvedených v odst. 1 tohoto článku smlouvy jsou </w:t>
      </w:r>
      <w:r w:rsidRPr="00737F81">
        <w:rPr>
          <w:rFonts w:ascii="Tahoma" w:hAnsi="Tahoma" w:cs="Tahoma"/>
          <w:b/>
          <w:bCs/>
          <w:sz w:val="20"/>
          <w:szCs w:val="20"/>
        </w:rPr>
        <w:t>uznatelnými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Pr="00737F81">
        <w:rPr>
          <w:rFonts w:ascii="Tahoma" w:hAnsi="Tahoma" w:cs="Tahoma"/>
          <w:b/>
          <w:bCs/>
          <w:sz w:val="20"/>
          <w:szCs w:val="20"/>
        </w:rPr>
        <w:t>náklady pouze náklady na lůžkodny</w:t>
      </w:r>
      <w:r>
        <w:rPr>
          <w:rFonts w:ascii="Tahoma" w:hAnsi="Tahoma" w:cs="Tahoma"/>
          <w:sz w:val="20"/>
          <w:szCs w:val="20"/>
        </w:rPr>
        <w:t xml:space="preserve">, přičemž uznatelné náklady na jeden lůžkoden jednoho dítěte činí </w:t>
      </w:r>
      <w:r w:rsidRPr="00737F81">
        <w:rPr>
          <w:rFonts w:ascii="Tahoma" w:hAnsi="Tahoma" w:cs="Tahoma"/>
          <w:b/>
          <w:bCs/>
          <w:sz w:val="20"/>
          <w:szCs w:val="20"/>
        </w:rPr>
        <w:t>maximálně 4.744,38 Kč</w:t>
      </w:r>
      <w:r>
        <w:rPr>
          <w:rFonts w:ascii="Tahoma" w:hAnsi="Tahoma" w:cs="Tahoma"/>
          <w:sz w:val="20"/>
          <w:szCs w:val="20"/>
        </w:rPr>
        <w:t>.</w:t>
      </w:r>
    </w:p>
    <w:p w14:paraId="165951C9" w14:textId="77777777" w:rsidR="00737F81" w:rsidRPr="00C93F4E" w:rsidRDefault="00737F81" w:rsidP="00737F81">
      <w:pPr>
        <w:spacing w:before="120"/>
        <w:ind w:left="357"/>
        <w:jc w:val="both"/>
        <w:rPr>
          <w:rFonts w:ascii="Tahoma" w:hAnsi="Tahoma" w:cs="Tahoma"/>
          <w:iCs/>
          <w:sz w:val="20"/>
          <w:szCs w:val="20"/>
        </w:rPr>
      </w:pPr>
      <w:r w:rsidRPr="00C93F4E">
        <w:rPr>
          <w:rFonts w:ascii="Tahoma" w:hAnsi="Tahoma" w:cs="Tahoma"/>
          <w:sz w:val="20"/>
          <w:szCs w:val="20"/>
        </w:rPr>
        <w:t>Za jeden lůžkoden je považován den, kdy byla poskytována lůžková péče, přičemž se den, ve kterém bylo dítě přijato k poskytování takové péče, a den, ve kterém bylo poskytování takové péče ukončeno, počítá jako jeden lůžkoden.   </w:t>
      </w:r>
    </w:p>
    <w:p w14:paraId="7BA35140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Daň z přidané hodnoty vztahující se k uznatelným nákladům je uznatelným nákladem, pokud příjemce není plátcem této daně nebo pokud mu nevzniká nárok na odpočet této daně.</w:t>
      </w:r>
    </w:p>
    <w:p w14:paraId="4370FE29" w14:textId="77777777" w:rsidR="00FA4EE2" w:rsidRPr="00E87E7A" w:rsidRDefault="00FA4EE2" w:rsidP="00430783">
      <w:pPr>
        <w:numPr>
          <w:ilvl w:val="0"/>
          <w:numId w:val="4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Všechny ostatní náklady vynaložené příjemcem jsou považovány za náklady neuznatelné.</w:t>
      </w:r>
    </w:p>
    <w:p w14:paraId="60D332C0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bookmarkStart w:id="1" w:name="_Hlk212463150"/>
      <w:r w:rsidRPr="00E87E7A">
        <w:rPr>
          <w:rFonts w:ascii="Tahoma" w:hAnsi="Tahoma" w:cs="Tahoma"/>
          <w:b/>
          <w:bCs/>
          <w:sz w:val="20"/>
          <w:szCs w:val="20"/>
        </w:rPr>
        <w:t>VII.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  <w:t>Povinná publicita</w:t>
      </w:r>
    </w:p>
    <w:p w14:paraId="214ED102" w14:textId="77777777" w:rsidR="00737F81" w:rsidRDefault="00737F81" w:rsidP="00B92FE8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Příjemce bere na vědomí, že poskytovatel je oprávněn zveřejnit jeho </w:t>
      </w:r>
      <w:bookmarkStart w:id="2" w:name="_Hlk153551218"/>
      <w:r>
        <w:rPr>
          <w:rFonts w:ascii="Tahoma" w:hAnsi="Tahoma" w:cs="Tahoma"/>
          <w:sz w:val="20"/>
          <w:szCs w:val="20"/>
        </w:rPr>
        <w:t>název,</w:t>
      </w:r>
      <w:r>
        <w:rPr>
          <w:rFonts w:ascii="Tahoma" w:hAnsi="Tahoma" w:cs="Tahoma"/>
          <w:i/>
          <w:iCs/>
          <w:sz w:val="20"/>
          <w:szCs w:val="20"/>
        </w:rPr>
        <w:t xml:space="preserve"> </w:t>
      </w:r>
      <w:r w:rsidRPr="00C93F4E">
        <w:rPr>
          <w:rFonts w:ascii="Tahoma" w:hAnsi="Tahoma" w:cs="Tahoma"/>
          <w:sz w:val="20"/>
          <w:szCs w:val="20"/>
        </w:rPr>
        <w:t>IČO, sídlo</w:t>
      </w:r>
      <w:bookmarkEnd w:id="2"/>
      <w:r>
        <w:rPr>
          <w:rFonts w:ascii="Tahoma" w:hAnsi="Tahoma" w:cs="Tahoma"/>
          <w:sz w:val="20"/>
          <w:szCs w:val="20"/>
        </w:rPr>
        <w:t xml:space="preserve">, </w:t>
      </w:r>
      <w:r w:rsidRPr="00150616">
        <w:rPr>
          <w:rFonts w:ascii="Tahoma" w:hAnsi="Tahoma" w:cs="Tahoma"/>
          <w:sz w:val="20"/>
          <w:szCs w:val="20"/>
        </w:rPr>
        <w:t xml:space="preserve">účel poskytnuté dotace a výši poskytnuté dotace. </w:t>
      </w:r>
      <w:r w:rsidR="002663A5" w:rsidRPr="00150616">
        <w:rPr>
          <w:rFonts w:ascii="Tahoma" w:hAnsi="Tahoma" w:cs="Tahoma"/>
          <w:sz w:val="20"/>
          <w:szCs w:val="20"/>
        </w:rPr>
        <w:t>Poskytovatel uděluje příjemci souhlas s</w:t>
      </w:r>
      <w:r w:rsidR="00FA231C">
        <w:rPr>
          <w:rFonts w:ascii="Tahoma" w:hAnsi="Tahoma" w:cs="Tahoma"/>
          <w:sz w:val="20"/>
          <w:szCs w:val="20"/>
        </w:rPr>
        <w:t> </w:t>
      </w:r>
      <w:r w:rsidR="002663A5" w:rsidRPr="00150616">
        <w:rPr>
          <w:rFonts w:ascii="Tahoma" w:hAnsi="Tahoma" w:cs="Tahoma"/>
          <w:sz w:val="20"/>
          <w:szCs w:val="20"/>
        </w:rPr>
        <w:t>užíváním loga Moravskoslezského kraje</w:t>
      </w:r>
      <w:r w:rsidR="00B92FE8">
        <w:rPr>
          <w:rFonts w:ascii="Tahoma" w:hAnsi="Tahoma" w:cs="Tahoma"/>
          <w:sz w:val="20"/>
          <w:szCs w:val="20"/>
        </w:rPr>
        <w:t>.</w:t>
      </w:r>
      <w:r w:rsidR="002663A5" w:rsidRPr="00150616">
        <w:rPr>
          <w:rFonts w:ascii="Tahoma" w:hAnsi="Tahoma" w:cs="Tahoma"/>
          <w:sz w:val="20"/>
          <w:szCs w:val="20"/>
        </w:rPr>
        <w:t xml:space="preserve"> </w:t>
      </w:r>
      <w:r w:rsidR="00B92FE8">
        <w:rPr>
          <w:rFonts w:ascii="Tahoma" w:hAnsi="Tahoma" w:cs="Tahoma"/>
          <w:sz w:val="20"/>
          <w:szCs w:val="20"/>
        </w:rPr>
        <w:t>Logo ke stažení a p</w:t>
      </w:r>
      <w:r w:rsidR="002663A5" w:rsidRPr="00150616">
        <w:rPr>
          <w:rFonts w:ascii="Tahoma" w:hAnsi="Tahoma" w:cs="Tahoma"/>
          <w:sz w:val="20"/>
          <w:szCs w:val="20"/>
        </w:rPr>
        <w:t>odmínky užití loga jsou uvedeny v</w:t>
      </w:r>
      <w:r w:rsidR="00FA231C">
        <w:rPr>
          <w:rFonts w:ascii="Tahoma" w:hAnsi="Tahoma" w:cs="Tahoma"/>
          <w:sz w:val="20"/>
          <w:szCs w:val="20"/>
        </w:rPr>
        <w:t> </w:t>
      </w:r>
      <w:r w:rsidR="002663A5" w:rsidRPr="00150616">
        <w:rPr>
          <w:rFonts w:ascii="Tahoma" w:hAnsi="Tahoma" w:cs="Tahoma"/>
          <w:sz w:val="20"/>
          <w:szCs w:val="20"/>
        </w:rPr>
        <w:t>Manuálu jednotného vizuálního stylu Moravskoslezského kraje, který je dostupný na:</w:t>
      </w:r>
    </w:p>
    <w:p w14:paraId="67B50AB9" w14:textId="77777777" w:rsidR="00B92FE8" w:rsidRPr="00B92FE8" w:rsidRDefault="00B92FE8" w:rsidP="00737F81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 </w:t>
      </w:r>
      <w:hyperlink r:id="rId7" w:history="1">
        <w:r w:rsidR="00737F81" w:rsidRPr="00350E8B">
          <w:rPr>
            <w:rStyle w:val="Hypertextovodkaz"/>
            <w:rFonts w:ascii="Tahoma" w:hAnsi="Tahoma" w:cs="Tahoma"/>
            <w:sz w:val="20"/>
            <w:szCs w:val="20"/>
          </w:rPr>
          <w:t>https://www.msk.cz/cs/kraj/symboly/symboly-kraje-120/</w:t>
        </w:r>
      </w:hyperlink>
      <w:r w:rsidR="002461FE">
        <w:rPr>
          <w:rFonts w:ascii="Tahoma" w:hAnsi="Tahoma" w:cs="Tahoma"/>
          <w:sz w:val="20"/>
          <w:szCs w:val="20"/>
        </w:rPr>
        <w:t>.</w:t>
      </w:r>
      <w:r>
        <w:rPr>
          <w:rFonts w:ascii="Tahoma" w:hAnsi="Tahoma" w:cs="Tahoma"/>
          <w:sz w:val="20"/>
          <w:szCs w:val="20"/>
        </w:rPr>
        <w:t xml:space="preserve"> </w:t>
      </w:r>
    </w:p>
    <w:bookmarkEnd w:id="1"/>
    <w:p w14:paraId="2769429C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60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Příjemce se zavazuje k tomu, že v průběhu realizace projektu bude prokazatelným a vhodným způsobem prezentovat Moravskoslezský kraj, a to v tomto rozsahu:</w:t>
      </w:r>
    </w:p>
    <w:p w14:paraId="0C2D27A0" w14:textId="77777777" w:rsidR="00737F81" w:rsidRPr="00150616" w:rsidRDefault="00737F81" w:rsidP="00737F81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webových stránkách, jsou-li zřízeny, umístit logo Moravskoslezského kraje buď v sekci partneři, nebo přímo u podporovaného projektu,</w:t>
      </w:r>
    </w:p>
    <w:p w14:paraId="3B55ED82" w14:textId="77777777" w:rsidR="00737F81" w:rsidRPr="00150616" w:rsidRDefault="00737F81" w:rsidP="00737F81">
      <w:pPr>
        <w:numPr>
          <w:ilvl w:val="0"/>
          <w:numId w:val="15"/>
        </w:numPr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informovat veřejnost o poskytnutí dotace Moravskoslezským krajem na svých webových stránkách, jsou-li tyto stránky zřízeny,</w:t>
      </w:r>
    </w:p>
    <w:p w14:paraId="6A855988" w14:textId="77777777" w:rsidR="00737F81" w:rsidRPr="00150616" w:rsidRDefault="00737F81" w:rsidP="00737F81">
      <w:pPr>
        <w:numPr>
          <w:ilvl w:val="0"/>
          <w:numId w:val="15"/>
        </w:numPr>
        <w:spacing w:before="100" w:beforeAutospacing="1" w:after="100" w:afterAutospacing="1"/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na svých profilech sociálních sítí, jsou-li zřízeny, uveřejnit vhodným způsobem informaci, že Moravskoslezský kraj poskytl dotaci na realizaci projektu,</w:t>
      </w:r>
    </w:p>
    <w:p w14:paraId="18C8B749" w14:textId="77777777" w:rsidR="00737F81" w:rsidRPr="00150616" w:rsidRDefault="00737F81" w:rsidP="00737F81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lastRenderedPageBreak/>
        <w:t>instalovat v prostorách realizace projektu logo Moravskoslezského kraje a informaci o tom, že daný projekt byl financován/spolufinancován z rozpočtu Moravskoslezského kraje, a to formou informační cedule,</w:t>
      </w:r>
    </w:p>
    <w:p w14:paraId="672C2F2D" w14:textId="77777777" w:rsidR="00737F81" w:rsidRPr="00150616" w:rsidRDefault="00737F81" w:rsidP="00737F81">
      <w:pPr>
        <w:numPr>
          <w:ilvl w:val="0"/>
          <w:numId w:val="15"/>
        </w:numPr>
        <w:jc w:val="both"/>
        <w:rPr>
          <w:rFonts w:ascii="Tahoma" w:hAnsi="Tahoma" w:cs="Tahoma"/>
          <w:iCs/>
          <w:sz w:val="20"/>
          <w:szCs w:val="20"/>
          <w:lang w:eastAsia="en-US"/>
        </w:rPr>
      </w:pPr>
      <w:r w:rsidRPr="00150616">
        <w:rPr>
          <w:rFonts w:ascii="Tahoma" w:hAnsi="Tahoma" w:cs="Tahoma"/>
          <w:iCs/>
          <w:sz w:val="20"/>
          <w:szCs w:val="20"/>
          <w:lang w:eastAsia="en-US"/>
        </w:rPr>
        <w:t>zajistit fotodokumentaci povinné publicity projektu.</w:t>
      </w:r>
    </w:p>
    <w:p w14:paraId="251AD260" w14:textId="77777777" w:rsidR="002663A5" w:rsidRPr="00150616" w:rsidRDefault="002663A5" w:rsidP="002663A5">
      <w:pPr>
        <w:numPr>
          <w:ilvl w:val="0"/>
          <w:numId w:val="11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  <w:lang w:eastAsia="en-US"/>
        </w:rPr>
      </w:pPr>
      <w:r w:rsidRPr="00150616">
        <w:rPr>
          <w:rFonts w:ascii="Tahoma" w:hAnsi="Tahoma" w:cs="Tahoma"/>
          <w:sz w:val="20"/>
          <w:szCs w:val="20"/>
        </w:rPr>
        <w:t>Veškeré</w:t>
      </w:r>
      <w:r w:rsidRPr="00150616">
        <w:rPr>
          <w:rFonts w:ascii="Tahoma" w:hAnsi="Tahoma" w:cs="Tahoma"/>
          <w:sz w:val="20"/>
          <w:szCs w:val="20"/>
          <w:lang w:eastAsia="en-US"/>
        </w:rPr>
        <w:t xml:space="preserve"> náklady, které příjemce vynaloží na splnění povinností stanovených v tomto článku smlouvy, jsou neuznatelnými náklady. </w:t>
      </w:r>
    </w:p>
    <w:p w14:paraId="11057E7A" w14:textId="77777777" w:rsidR="00FD09E2" w:rsidRPr="00E87E7A" w:rsidRDefault="00FA4EE2" w:rsidP="00C92159">
      <w:pPr>
        <w:spacing w:before="360"/>
        <w:jc w:val="center"/>
        <w:rPr>
          <w:rFonts w:ascii="Tahoma" w:hAnsi="Tahoma" w:cs="Tahoma"/>
          <w:b/>
          <w:bCs/>
          <w:sz w:val="20"/>
          <w:szCs w:val="20"/>
        </w:rPr>
      </w:pPr>
      <w:r w:rsidRPr="00E87E7A">
        <w:rPr>
          <w:rFonts w:ascii="Tahoma" w:hAnsi="Tahoma" w:cs="Tahoma"/>
          <w:b/>
          <w:bCs/>
          <w:sz w:val="20"/>
          <w:szCs w:val="20"/>
        </w:rPr>
        <w:t>VIII.</w:t>
      </w:r>
      <w:r w:rsidR="00C92159" w:rsidRPr="00E87E7A">
        <w:rPr>
          <w:rFonts w:ascii="Tahoma" w:hAnsi="Tahoma" w:cs="Tahoma"/>
          <w:b/>
          <w:bCs/>
          <w:sz w:val="20"/>
          <w:szCs w:val="20"/>
        </w:rPr>
        <w:br/>
      </w:r>
      <w:r w:rsidR="00FD09E2" w:rsidRPr="00E87E7A">
        <w:rPr>
          <w:rFonts w:ascii="Tahoma" w:hAnsi="Tahoma" w:cs="Tahoma"/>
          <w:b/>
          <w:bCs/>
          <w:sz w:val="20"/>
          <w:szCs w:val="20"/>
        </w:rPr>
        <w:t>Závěrečná ustanovení</w:t>
      </w:r>
    </w:p>
    <w:p w14:paraId="1AD1BA61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si vyhrazuje právo vypovědět tu</w:t>
      </w:r>
      <w:r w:rsidR="00432A2C" w:rsidRPr="00E87E7A">
        <w:rPr>
          <w:rFonts w:ascii="Tahoma" w:hAnsi="Tahoma" w:cs="Tahoma"/>
          <w:sz w:val="20"/>
          <w:szCs w:val="20"/>
        </w:rPr>
        <w:t>to smlouvu s výpovědní dobou 15 </w:t>
      </w:r>
      <w:r w:rsidRPr="00E87E7A">
        <w:rPr>
          <w:rFonts w:ascii="Tahoma" w:hAnsi="Tahoma" w:cs="Tahoma"/>
          <w:sz w:val="20"/>
          <w:szCs w:val="20"/>
        </w:rPr>
        <w:t>dnů od</w:t>
      </w:r>
      <w:r w:rsidR="00432A2C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doručení výpovědi příjemci v případě, že příj</w:t>
      </w:r>
      <w:r w:rsidR="00432A2C" w:rsidRPr="00E87E7A">
        <w:rPr>
          <w:rFonts w:ascii="Tahoma" w:hAnsi="Tahoma" w:cs="Tahoma"/>
          <w:sz w:val="20"/>
          <w:szCs w:val="20"/>
        </w:rPr>
        <w:t>emce poruší rozpočtovou kázeň a </w:t>
      </w:r>
      <w:r w:rsidRPr="00E87E7A">
        <w:rPr>
          <w:rFonts w:ascii="Tahoma" w:hAnsi="Tahoma" w:cs="Tahoma"/>
          <w:sz w:val="20"/>
          <w:szCs w:val="20"/>
        </w:rPr>
        <w:t>poskytovatel má podle této smlouvy ještě povinnost poskytnout mu další finanční plnění.</w:t>
      </w:r>
    </w:p>
    <w:p w14:paraId="7AE7ED95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Poskytovatel není o</w:t>
      </w:r>
      <w:r w:rsidR="00432A2C" w:rsidRPr="00E87E7A">
        <w:rPr>
          <w:rFonts w:ascii="Tahoma" w:hAnsi="Tahoma" w:cs="Tahoma"/>
          <w:sz w:val="20"/>
          <w:szCs w:val="20"/>
        </w:rPr>
        <w:t>právněn tuto smlouvu vypovědět:</w:t>
      </w:r>
    </w:p>
    <w:p w14:paraId="2E925EDF" w14:textId="77777777" w:rsidR="00FA4EE2" w:rsidRPr="00E87E7A" w:rsidRDefault="00362311" w:rsidP="00432A2C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</w:t>
      </w:r>
      <w:r w:rsidR="00FA4EE2" w:rsidRPr="00E87E7A">
        <w:rPr>
          <w:rFonts w:ascii="Tahoma" w:hAnsi="Tahoma" w:cs="Tahoma"/>
          <w:sz w:val="20"/>
          <w:szCs w:val="20"/>
        </w:rPr>
        <w:t>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2 této smlouvy, nepřesáhne-li výše neoprávněně použitých nebo zadržených peněžních prostředků 50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% peněžních prostředků poskytnutých ke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 xml:space="preserve">dni </w:t>
      </w:r>
      <w:r w:rsidRPr="00E87E7A">
        <w:rPr>
          <w:rFonts w:ascii="Tahoma" w:hAnsi="Tahoma" w:cs="Tahoma"/>
          <w:sz w:val="20"/>
          <w:szCs w:val="20"/>
        </w:rPr>
        <w:t>porušení rozpočtové kázně, nebo</w:t>
      </w:r>
    </w:p>
    <w:p w14:paraId="404E60A9" w14:textId="77777777" w:rsidR="00FA4EE2" w:rsidRPr="00E87E7A" w:rsidRDefault="00362311" w:rsidP="00362311">
      <w:pPr>
        <w:numPr>
          <w:ilvl w:val="1"/>
          <w:numId w:val="13"/>
        </w:numPr>
        <w:tabs>
          <w:tab w:val="left" w:pos="714"/>
        </w:tabs>
        <w:spacing w:before="120"/>
        <w:ind w:left="714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poruší</w:t>
      </w:r>
      <w:r w:rsidRPr="00E87E7A">
        <w:rPr>
          <w:rFonts w:ascii="Tahoma" w:hAnsi="Tahoma" w:cs="Tahoma"/>
          <w:sz w:val="20"/>
          <w:szCs w:val="20"/>
        </w:rPr>
        <w:noBreakHyphen/>
      </w:r>
      <w:r w:rsidR="00FA4EE2" w:rsidRPr="00E87E7A">
        <w:rPr>
          <w:rFonts w:ascii="Tahoma" w:hAnsi="Tahoma" w:cs="Tahoma"/>
          <w:sz w:val="20"/>
          <w:szCs w:val="20"/>
        </w:rPr>
        <w:t>li příjemce rozpočtovou kázeň porušením některé z podmínek uvedených v čl.</w:t>
      </w:r>
      <w:r w:rsidRPr="00E87E7A">
        <w:rPr>
          <w:rFonts w:ascii="Tahoma" w:hAnsi="Tahoma" w:cs="Tahoma"/>
          <w:sz w:val="20"/>
          <w:szCs w:val="20"/>
        </w:rPr>
        <w:t xml:space="preserve"> V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3 této smlouvy, jedná-li se o méně závažné porušení podmínky, za něž je v čl.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V</w:t>
      </w:r>
      <w:r w:rsidRPr="00E87E7A">
        <w:rPr>
          <w:rFonts w:ascii="Tahoma" w:hAnsi="Tahoma" w:cs="Tahoma"/>
          <w:sz w:val="20"/>
          <w:szCs w:val="20"/>
        </w:rPr>
        <w:t xml:space="preserve"> </w:t>
      </w:r>
      <w:r w:rsidR="00FA4EE2" w:rsidRPr="00E87E7A">
        <w:rPr>
          <w:rFonts w:ascii="Tahoma" w:hAnsi="Tahoma" w:cs="Tahoma"/>
          <w:sz w:val="20"/>
          <w:szCs w:val="20"/>
        </w:rPr>
        <w:t>odst.</w:t>
      </w:r>
      <w:r w:rsidRPr="00E87E7A">
        <w:rPr>
          <w:rFonts w:ascii="Tahoma" w:hAnsi="Tahoma" w:cs="Tahoma"/>
          <w:sz w:val="20"/>
          <w:szCs w:val="20"/>
        </w:rPr>
        <w:t> </w:t>
      </w:r>
      <w:r w:rsidR="00FA4EE2" w:rsidRPr="00E87E7A">
        <w:rPr>
          <w:rFonts w:ascii="Tahoma" w:hAnsi="Tahoma" w:cs="Tahoma"/>
          <w:sz w:val="20"/>
          <w:szCs w:val="20"/>
        </w:rPr>
        <w:t>4</w:t>
      </w:r>
      <w:r w:rsidR="00D539BF">
        <w:rPr>
          <w:rFonts w:ascii="Tahoma" w:hAnsi="Tahoma" w:cs="Tahoma"/>
          <w:sz w:val="20"/>
          <w:szCs w:val="20"/>
        </w:rPr>
        <w:t xml:space="preserve"> této smlouvy</w:t>
      </w:r>
      <w:r w:rsidR="00FA4EE2" w:rsidRPr="00E87E7A">
        <w:rPr>
          <w:rFonts w:ascii="Tahoma" w:hAnsi="Tahoma" w:cs="Tahoma"/>
          <w:sz w:val="20"/>
          <w:szCs w:val="20"/>
        </w:rPr>
        <w:t xml:space="preserve"> stanoven </w:t>
      </w:r>
      <w:r w:rsidR="00D539BF">
        <w:rPr>
          <w:rFonts w:ascii="Tahoma" w:hAnsi="Tahoma" w:cs="Tahoma"/>
          <w:sz w:val="20"/>
          <w:szCs w:val="20"/>
        </w:rPr>
        <w:t xml:space="preserve">nižší </w:t>
      </w:r>
      <w:r w:rsidR="00FA4EE2" w:rsidRPr="00E87E7A">
        <w:rPr>
          <w:rFonts w:ascii="Tahoma" w:hAnsi="Tahoma" w:cs="Tahoma"/>
          <w:sz w:val="20"/>
          <w:szCs w:val="20"/>
        </w:rPr>
        <w:t>odvod.</w:t>
      </w:r>
    </w:p>
    <w:p w14:paraId="19DF1075" w14:textId="77777777" w:rsidR="00FA4EE2" w:rsidRPr="00E87E7A" w:rsidRDefault="00FA4EE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Případné změny a doplňky této smlouvy budou smluvní strany řešit písemnými, vzestupně číslovanými dodatky k této smlouvě, které budou výslovně za dodatky této smlouvy označeny.</w:t>
      </w:r>
    </w:p>
    <w:p w14:paraId="1D8722E9" w14:textId="77777777" w:rsidR="00FA4EE2" w:rsidRPr="00E87E7A" w:rsidRDefault="00BA3C02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bookmarkStart w:id="3" w:name="_Hlk153551580"/>
      <w:r w:rsidRPr="00BA3C02">
        <w:rPr>
          <w:rFonts w:ascii="Tahoma" w:hAnsi="Tahoma" w:cs="Tahoma"/>
          <w:sz w:val="20"/>
          <w:szCs w:val="20"/>
        </w:rPr>
        <w:t>Je-li tato smlouva uzavírána v listinné podobě, vyhotovuje se ve třech stejnopisech s platností originálu, z nichž dva obdrží poskytovatel a jeden příjemce. Je-li tato smlouva uzavírána elektronicky, obdrží obě strany její elektronický originál opatřený uznávanými elektronickými podpisy</w:t>
      </w:r>
      <w:bookmarkEnd w:id="3"/>
      <w:r w:rsidR="00FA4EE2" w:rsidRPr="00E87E7A">
        <w:rPr>
          <w:rFonts w:ascii="Tahoma" w:hAnsi="Tahoma" w:cs="Tahoma"/>
          <w:sz w:val="20"/>
          <w:szCs w:val="20"/>
        </w:rPr>
        <w:t>.</w:t>
      </w:r>
    </w:p>
    <w:p w14:paraId="64530648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Tato smlouva nabývá platnosti a účinnosti dnem, kdy vyjádření souhlasu s obsahem návrhu dojde druhé smluvní straně, pokud z odst. 6 nebo 7 tohoto článku nevyplývá něco jiného. </w:t>
      </w:r>
    </w:p>
    <w:p w14:paraId="6024D67D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Má-li být tato smlouva povinně uveřejněna v registru smlu</w:t>
      </w:r>
      <w:r>
        <w:rPr>
          <w:rFonts w:ascii="Tahoma" w:hAnsi="Tahoma" w:cs="Tahoma"/>
          <w:sz w:val="20"/>
          <w:szCs w:val="20"/>
        </w:rPr>
        <w:t>v dle zákona č. 340/2015 Sb., o </w:t>
      </w:r>
      <w:r w:rsidRPr="00150616">
        <w:rPr>
          <w:rFonts w:ascii="Tahoma" w:hAnsi="Tahoma" w:cs="Tahoma"/>
          <w:sz w:val="20"/>
          <w:szCs w:val="20"/>
        </w:rPr>
        <w:t xml:space="preserve">zvláštních podmínkách účinnosti některých smluv, uveřejňování těchto smluv a o registru smluv (zákon o registru smluv), ve znění pozdějších předpisů (dále jen „zákon o registru smluv“), provede její uveřejnění v souladu se zákonem </w:t>
      </w:r>
      <w:r w:rsidR="00C41D5C">
        <w:rPr>
          <w:rFonts w:ascii="Tahoma" w:hAnsi="Tahoma" w:cs="Tahoma"/>
          <w:sz w:val="20"/>
          <w:szCs w:val="20"/>
        </w:rPr>
        <w:t xml:space="preserve">o registru smluv </w:t>
      </w:r>
      <w:r w:rsidRPr="00150616">
        <w:rPr>
          <w:rFonts w:ascii="Tahoma" w:hAnsi="Tahoma" w:cs="Tahoma"/>
          <w:sz w:val="20"/>
          <w:szCs w:val="20"/>
        </w:rPr>
        <w:t>poskytovatel. V takovém případě nabývá smlouva účinnosti dnem jejího uveřejnění v registru smluv.</w:t>
      </w:r>
    </w:p>
    <w:p w14:paraId="00456D8E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 xml:space="preserve">Smluvní strany se dohodly, že pokud je dotace poskytnuta jako podpora de minimis dle </w:t>
      </w:r>
      <w:r w:rsidRPr="00150616">
        <w:rPr>
          <w:rFonts w:ascii="Tahoma" w:hAnsi="Tahoma" w:cs="Tahoma"/>
          <w:bCs/>
          <w:sz w:val="20"/>
          <w:szCs w:val="20"/>
        </w:rPr>
        <w:t>Nařízení Komise (EU</w:t>
      </w:r>
      <w:r w:rsidRPr="00915034">
        <w:rPr>
          <w:rFonts w:ascii="Tahoma" w:hAnsi="Tahoma" w:cs="Tahoma"/>
          <w:bCs/>
          <w:sz w:val="20"/>
          <w:szCs w:val="20"/>
        </w:rPr>
        <w:t xml:space="preserve">) </w:t>
      </w:r>
      <w:r w:rsidR="00915034" w:rsidRPr="00915034">
        <w:rPr>
          <w:rFonts w:ascii="Tahoma" w:hAnsi="Tahoma" w:cs="Tahoma"/>
          <w:bCs/>
          <w:sz w:val="20"/>
          <w:szCs w:val="20"/>
        </w:rPr>
        <w:t>2023/2831</w:t>
      </w:r>
      <w:r w:rsidRPr="00915034">
        <w:rPr>
          <w:rFonts w:ascii="Tahoma" w:hAnsi="Tahoma" w:cs="Tahoma"/>
          <w:bCs/>
          <w:sz w:val="20"/>
          <w:szCs w:val="20"/>
        </w:rPr>
        <w:t>,</w:t>
      </w:r>
      <w:r w:rsidRPr="00150616">
        <w:rPr>
          <w:rFonts w:ascii="Tahoma" w:hAnsi="Tahoma" w:cs="Tahoma"/>
          <w:bCs/>
          <w:sz w:val="20"/>
          <w:szCs w:val="20"/>
        </w:rPr>
        <w:t xml:space="preserve"> provede poskytovatel její uveřejnění v registru smluv. V takovém případě nabývá smlouva účinnosti dnem jejího uveřejnění v registru smluv. </w:t>
      </w:r>
    </w:p>
    <w:p w14:paraId="02888288" w14:textId="77777777" w:rsidR="00D539BF" w:rsidRPr="00150616" w:rsidRDefault="00D539BF" w:rsidP="00D539BF">
      <w:pPr>
        <w:numPr>
          <w:ilvl w:val="0"/>
          <w:numId w:val="2"/>
        </w:numPr>
        <w:tabs>
          <w:tab w:val="clear" w:pos="720"/>
          <w:tab w:val="num" w:pos="36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150616">
        <w:rPr>
          <w:rFonts w:ascii="Tahoma" w:hAnsi="Tahoma" w:cs="Tahoma"/>
          <w:sz w:val="20"/>
          <w:szCs w:val="20"/>
        </w:rPr>
        <w:t>V případě, že tato smlouva nebude uveřejněna dle odst. 6 nebo 7 tohoto článku smlouvy, bere příjemce na vědomí a výslovně souhlasí s tím, že smlouva včetně případných dodatků bude zveřejněna na oficiálních webových stránkách Moravskoslezského kraje. Smlouva bude zveřejněna po anonymizaci provedené v souladu s platnými právními předpisy.</w:t>
      </w:r>
    </w:p>
    <w:p w14:paraId="4A0459BF" w14:textId="77777777" w:rsidR="00D72475" w:rsidRPr="00E87E7A" w:rsidRDefault="007024EF" w:rsidP="00432A2C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Osobní údaje obsažené v této smlouvě budou poskyt</w:t>
      </w:r>
      <w:r w:rsidR="002116D6" w:rsidRPr="00E87E7A">
        <w:rPr>
          <w:rFonts w:ascii="Tahoma" w:hAnsi="Tahoma" w:cs="Tahoma"/>
          <w:sz w:val="20"/>
          <w:szCs w:val="20"/>
        </w:rPr>
        <w:t>ovatelem zpracovávány pouze pro </w:t>
      </w:r>
      <w:r w:rsidRPr="00E87E7A">
        <w:rPr>
          <w:rFonts w:ascii="Tahoma" w:hAnsi="Tahoma" w:cs="Tahoma"/>
          <w:sz w:val="20"/>
          <w:szCs w:val="20"/>
        </w:rPr>
        <w:t xml:space="preserve">účely plnění práv a povinností vyplývajících z této smlouvy; k jiným účelům nebudou tyto osobní údaje poskytovatelem použity. </w:t>
      </w:r>
      <w:r w:rsidR="008738B4" w:rsidRPr="00E87E7A">
        <w:rPr>
          <w:rFonts w:ascii="Tahoma" w:hAnsi="Tahoma" w:cs="Tahoma"/>
          <w:sz w:val="20"/>
          <w:szCs w:val="20"/>
        </w:rPr>
        <w:t xml:space="preserve">Poskytovatel při zpracovávání osobních údajů dodržuje platné právní předpisy. Podrobné informace o ochraně osobních údajů jsou </w:t>
      </w:r>
      <w:r w:rsidR="002116D6" w:rsidRPr="00E87E7A">
        <w:rPr>
          <w:rFonts w:ascii="Tahoma" w:hAnsi="Tahoma" w:cs="Tahoma"/>
          <w:sz w:val="20"/>
          <w:szCs w:val="20"/>
        </w:rPr>
        <w:t>dostupné</w:t>
      </w:r>
      <w:r w:rsidR="008738B4" w:rsidRPr="00E87E7A">
        <w:rPr>
          <w:rFonts w:ascii="Tahoma" w:hAnsi="Tahoma" w:cs="Tahoma"/>
          <w:sz w:val="20"/>
          <w:szCs w:val="20"/>
        </w:rPr>
        <w:t xml:space="preserve"> na oficiálních webových stránkách Moravskoslezského kraje </w:t>
      </w:r>
      <w:hyperlink r:id="rId8" w:history="1">
        <w:r w:rsidR="008738B4" w:rsidRPr="00E87E7A">
          <w:rPr>
            <w:rStyle w:val="Hypertextovodkaz"/>
            <w:rFonts w:ascii="Tahoma" w:hAnsi="Tahoma" w:cs="Tahoma"/>
            <w:sz w:val="20"/>
            <w:szCs w:val="20"/>
          </w:rPr>
          <w:t>www.msk.cz</w:t>
        </w:r>
      </w:hyperlink>
      <w:r w:rsidR="002116D6" w:rsidRPr="00E87E7A">
        <w:rPr>
          <w:rFonts w:ascii="Tahoma" w:hAnsi="Tahoma" w:cs="Tahoma"/>
          <w:sz w:val="20"/>
          <w:szCs w:val="20"/>
        </w:rPr>
        <w:t>.</w:t>
      </w:r>
    </w:p>
    <w:p w14:paraId="23F3E166" w14:textId="77777777" w:rsidR="00CA773F" w:rsidRPr="00E87E7A" w:rsidRDefault="00FA4EE2" w:rsidP="00CA773F">
      <w:pPr>
        <w:numPr>
          <w:ilvl w:val="0"/>
          <w:numId w:val="2"/>
        </w:numPr>
        <w:tabs>
          <w:tab w:val="clear" w:pos="720"/>
        </w:tabs>
        <w:spacing w:before="120"/>
        <w:ind w:left="357" w:hanging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Doložka platnosti právního jednání dle § 23 zákona č. 129/2000 Sb., o krajích (krajské zřízení)</w:t>
      </w:r>
      <w:r w:rsidR="00CA773F" w:rsidRPr="00E87E7A">
        <w:rPr>
          <w:rFonts w:ascii="Tahoma" w:hAnsi="Tahoma" w:cs="Tahoma"/>
          <w:sz w:val="20"/>
          <w:szCs w:val="20"/>
        </w:rPr>
        <w:t>, ve znění pozdějších předpisů:</w:t>
      </w:r>
    </w:p>
    <w:p w14:paraId="5E1AC49E" w14:textId="77777777" w:rsidR="00FA4EE2" w:rsidRPr="00E87E7A" w:rsidRDefault="00FA4EE2" w:rsidP="00CA773F">
      <w:pPr>
        <w:spacing w:before="120"/>
        <w:ind w:left="35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 xml:space="preserve">O poskytnutí dotace </w:t>
      </w:r>
      <w:r w:rsidR="004A0895" w:rsidRPr="00E87E7A">
        <w:rPr>
          <w:rFonts w:ascii="Tahoma" w:hAnsi="Tahoma" w:cs="Tahoma"/>
          <w:sz w:val="20"/>
          <w:szCs w:val="20"/>
        </w:rPr>
        <w:t xml:space="preserve">a uzavření této smlouvy </w:t>
      </w:r>
      <w:r w:rsidR="004A0895" w:rsidRPr="00737F81">
        <w:rPr>
          <w:rFonts w:ascii="Tahoma" w:hAnsi="Tahoma" w:cs="Tahoma"/>
          <w:sz w:val="20"/>
          <w:szCs w:val="20"/>
        </w:rPr>
        <w:t>rozhodlo</w:t>
      </w:r>
      <w:r w:rsidRPr="00737F81">
        <w:rPr>
          <w:rFonts w:ascii="Tahoma" w:hAnsi="Tahoma" w:cs="Tahoma"/>
          <w:sz w:val="20"/>
          <w:szCs w:val="20"/>
        </w:rPr>
        <w:t xml:space="preserve"> zastupitelstvo </w:t>
      </w:r>
      <w:r w:rsidRPr="00E87E7A">
        <w:rPr>
          <w:rFonts w:ascii="Tahoma" w:hAnsi="Tahoma" w:cs="Tahoma"/>
          <w:sz w:val="20"/>
          <w:szCs w:val="20"/>
        </w:rPr>
        <w:t>kraje svým usnesením č.</w:t>
      </w:r>
      <w:r w:rsidR="00CA773F" w:rsidRPr="00E87E7A">
        <w:rPr>
          <w:rFonts w:ascii="Tahoma" w:hAnsi="Tahoma" w:cs="Tahoma"/>
          <w:sz w:val="20"/>
          <w:szCs w:val="20"/>
        </w:rPr>
        <w:t> …</w:t>
      </w:r>
      <w:r w:rsidR="00BA3C02">
        <w:rPr>
          <w:rFonts w:ascii="Tahoma" w:hAnsi="Tahoma" w:cs="Tahoma"/>
          <w:sz w:val="20"/>
          <w:szCs w:val="20"/>
        </w:rPr>
        <w:t>...</w:t>
      </w:r>
      <w:r w:rsidRPr="00E87E7A">
        <w:rPr>
          <w:rFonts w:ascii="Tahoma" w:hAnsi="Tahoma" w:cs="Tahoma"/>
          <w:sz w:val="20"/>
          <w:szCs w:val="20"/>
        </w:rPr>
        <w:t xml:space="preserve"> ze</w:t>
      </w:r>
      <w:r w:rsidR="00CA773F" w:rsidRPr="00E87E7A">
        <w:rPr>
          <w:rFonts w:ascii="Tahoma" w:hAnsi="Tahoma" w:cs="Tahoma"/>
          <w:sz w:val="20"/>
          <w:szCs w:val="20"/>
        </w:rPr>
        <w:t> </w:t>
      </w:r>
      <w:r w:rsidRPr="00E87E7A">
        <w:rPr>
          <w:rFonts w:ascii="Tahoma" w:hAnsi="Tahoma" w:cs="Tahoma"/>
          <w:sz w:val="20"/>
          <w:szCs w:val="20"/>
        </w:rPr>
        <w:t>dne</w:t>
      </w:r>
      <w:r w:rsidR="00BA3C02">
        <w:rPr>
          <w:rFonts w:ascii="Tahoma" w:hAnsi="Tahoma" w:cs="Tahoma"/>
          <w:sz w:val="20"/>
          <w:szCs w:val="20"/>
        </w:rPr>
        <w:t xml:space="preserve"> ............</w:t>
      </w:r>
      <w:r w:rsidRPr="00E87E7A">
        <w:rPr>
          <w:rFonts w:ascii="Tahoma" w:hAnsi="Tahoma" w:cs="Tahoma"/>
          <w:sz w:val="20"/>
          <w:szCs w:val="20"/>
        </w:rPr>
        <w:t xml:space="preserve"> </w:t>
      </w:r>
    </w:p>
    <w:p w14:paraId="43F5D4F0" w14:textId="77777777" w:rsidR="00FA4EE2" w:rsidRPr="00E87E7A" w:rsidRDefault="00FA4EE2" w:rsidP="00CA773F">
      <w:pPr>
        <w:tabs>
          <w:tab w:val="left" w:pos="6096"/>
        </w:tabs>
        <w:spacing w:before="480"/>
        <w:jc w:val="both"/>
        <w:rPr>
          <w:rFonts w:ascii="Tahoma" w:hAnsi="Tahoma" w:cs="Tahoma"/>
          <w:iCs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lastRenderedPageBreak/>
        <w:t>V Ostravě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  <w:r w:rsidR="00CA773F" w:rsidRPr="00E87E7A">
        <w:rPr>
          <w:rFonts w:ascii="Tahoma" w:hAnsi="Tahoma" w:cs="Tahoma"/>
          <w:sz w:val="20"/>
          <w:szCs w:val="20"/>
        </w:rPr>
        <w:tab/>
        <w:t>V ………………</w:t>
      </w:r>
      <w:r w:rsidRPr="00E87E7A">
        <w:rPr>
          <w:rFonts w:ascii="Tahoma" w:hAnsi="Tahoma" w:cs="Tahoma"/>
          <w:sz w:val="20"/>
          <w:szCs w:val="20"/>
        </w:rPr>
        <w:t xml:space="preserve"> dne</w:t>
      </w:r>
      <w:r w:rsidR="00CA773F" w:rsidRPr="00E87E7A">
        <w:rPr>
          <w:rFonts w:ascii="Tahoma" w:hAnsi="Tahoma" w:cs="Tahoma"/>
          <w:sz w:val="20"/>
          <w:szCs w:val="20"/>
        </w:rPr>
        <w:t> ………………</w:t>
      </w:r>
    </w:p>
    <w:p w14:paraId="48F6D879" w14:textId="77777777" w:rsidR="00FA4EE2" w:rsidRPr="00E87E7A" w:rsidRDefault="00CA773F" w:rsidP="00356DE1">
      <w:pPr>
        <w:tabs>
          <w:tab w:val="left" w:pos="6096"/>
        </w:tabs>
        <w:spacing w:before="1080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</w:t>
      </w:r>
      <w:r w:rsidRPr="00E87E7A">
        <w:rPr>
          <w:rFonts w:ascii="Tahoma" w:hAnsi="Tahoma" w:cs="Tahoma"/>
          <w:sz w:val="20"/>
          <w:szCs w:val="20"/>
        </w:rPr>
        <w:tab/>
        <w:t>……………………………………</w:t>
      </w:r>
      <w:r w:rsidR="00356DE1" w:rsidRPr="00E87E7A">
        <w:rPr>
          <w:rFonts w:ascii="Tahoma" w:hAnsi="Tahoma" w:cs="Tahoma"/>
          <w:sz w:val="20"/>
          <w:szCs w:val="20"/>
        </w:rPr>
        <w:t>……</w:t>
      </w:r>
    </w:p>
    <w:p w14:paraId="40DB7944" w14:textId="77777777" w:rsidR="00737F81" w:rsidRPr="00E87E7A" w:rsidRDefault="00737F81" w:rsidP="00737F81">
      <w:pPr>
        <w:tabs>
          <w:tab w:val="left" w:pos="7088"/>
        </w:tabs>
        <w:ind w:left="567"/>
        <w:jc w:val="both"/>
        <w:rPr>
          <w:rFonts w:ascii="Tahoma" w:hAnsi="Tahoma" w:cs="Tahoma"/>
          <w:sz w:val="20"/>
          <w:szCs w:val="20"/>
        </w:rPr>
      </w:pPr>
      <w:r w:rsidRPr="00E87E7A">
        <w:rPr>
          <w:rFonts w:ascii="Tahoma" w:hAnsi="Tahoma" w:cs="Tahoma"/>
          <w:sz w:val="20"/>
          <w:szCs w:val="20"/>
        </w:rPr>
        <w:t>za poskytovatele</w:t>
      </w:r>
      <w:r w:rsidRPr="00E87E7A">
        <w:rPr>
          <w:rFonts w:ascii="Tahoma" w:hAnsi="Tahoma" w:cs="Tahoma"/>
          <w:sz w:val="20"/>
          <w:szCs w:val="20"/>
        </w:rPr>
        <w:tab/>
      </w:r>
      <w:r w:rsidRPr="00B32DCF">
        <w:rPr>
          <w:rFonts w:ascii="Tahoma" w:hAnsi="Tahoma" w:cs="Tahoma"/>
          <w:sz w:val="20"/>
          <w:szCs w:val="20"/>
        </w:rPr>
        <w:t>za</w:t>
      </w:r>
      <w:r w:rsidRPr="00E87E7A">
        <w:rPr>
          <w:rFonts w:ascii="Tahoma" w:hAnsi="Tahoma" w:cs="Tahoma"/>
          <w:i/>
          <w:iCs/>
          <w:color w:val="3366FF"/>
          <w:sz w:val="20"/>
          <w:szCs w:val="20"/>
        </w:rPr>
        <w:t xml:space="preserve"> </w:t>
      </w:r>
      <w:r w:rsidRPr="00E87E7A">
        <w:rPr>
          <w:rFonts w:ascii="Tahoma" w:hAnsi="Tahoma" w:cs="Tahoma"/>
          <w:sz w:val="20"/>
          <w:szCs w:val="20"/>
        </w:rPr>
        <w:t>příjemce</w:t>
      </w:r>
    </w:p>
    <w:p w14:paraId="3EC80157" w14:textId="77777777" w:rsidR="00737F81" w:rsidRPr="00B32DCF" w:rsidRDefault="00737F81" w:rsidP="00737F81">
      <w:pPr>
        <w:jc w:val="both"/>
        <w:rPr>
          <w:rFonts w:ascii="Tahoma" w:hAnsi="Tahoma" w:cs="Tahoma"/>
          <w:sz w:val="20"/>
          <w:szCs w:val="20"/>
        </w:rPr>
      </w:pPr>
      <w:r w:rsidRPr="00B32DCF">
        <w:rPr>
          <w:rFonts w:ascii="Tahoma" w:hAnsi="Tahoma" w:cs="Tahoma"/>
          <w:sz w:val="20"/>
          <w:szCs w:val="20"/>
        </w:rPr>
        <w:t>MUDr. Martin Gebauer, MHA, LL.M.</w:t>
      </w:r>
      <w:r w:rsidRPr="00B32DCF">
        <w:rPr>
          <w:rFonts w:ascii="Tahoma" w:hAnsi="Tahoma" w:cs="Tahoma"/>
          <w:sz w:val="20"/>
          <w:szCs w:val="20"/>
        </w:rPr>
        <w:tab/>
      </w:r>
      <w:r w:rsidRPr="00B32DCF">
        <w:rPr>
          <w:rFonts w:ascii="Tahoma" w:hAnsi="Tahoma" w:cs="Tahoma"/>
          <w:sz w:val="20"/>
          <w:szCs w:val="20"/>
        </w:rPr>
        <w:tab/>
        <w:t xml:space="preserve">                                    </w:t>
      </w:r>
      <w:r>
        <w:rPr>
          <w:rFonts w:ascii="Tahoma" w:hAnsi="Tahoma" w:cs="Tahoma"/>
          <w:sz w:val="20"/>
          <w:szCs w:val="20"/>
        </w:rPr>
        <w:t xml:space="preserve">  </w:t>
      </w:r>
      <w:r w:rsidRPr="00B32DCF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Mgr. Jana Schikorová</w:t>
      </w:r>
    </w:p>
    <w:p w14:paraId="19E84611" w14:textId="77777777" w:rsidR="00737F81" w:rsidRPr="003E425F" w:rsidRDefault="00737F81" w:rsidP="00737F81">
      <w:pPr>
        <w:jc w:val="both"/>
        <w:rPr>
          <w:rFonts w:ascii="Tahoma" w:hAnsi="Tahoma" w:cs="Tahoma"/>
          <w:sz w:val="20"/>
          <w:szCs w:val="20"/>
        </w:rPr>
      </w:pPr>
      <w:r w:rsidRPr="00B32DCF">
        <w:rPr>
          <w:rFonts w:ascii="Tahoma" w:hAnsi="Tahoma" w:cs="Tahoma"/>
          <w:sz w:val="20"/>
          <w:szCs w:val="20"/>
        </w:rPr>
        <w:t xml:space="preserve">    náměstek hejtmana kraje                                                                 </w:t>
      </w:r>
      <w:r>
        <w:rPr>
          <w:rFonts w:ascii="Tahoma" w:hAnsi="Tahoma" w:cs="Tahoma"/>
          <w:sz w:val="20"/>
          <w:szCs w:val="20"/>
        </w:rPr>
        <w:t xml:space="preserve">    </w:t>
      </w:r>
      <w:r w:rsidRPr="00B32DCF">
        <w:rPr>
          <w:rFonts w:ascii="Tahoma" w:hAnsi="Tahoma" w:cs="Tahoma"/>
          <w:sz w:val="20"/>
          <w:szCs w:val="20"/>
        </w:rPr>
        <w:t xml:space="preserve">      </w:t>
      </w:r>
      <w:r>
        <w:rPr>
          <w:rFonts w:ascii="Tahoma" w:hAnsi="Tahoma" w:cs="Tahoma"/>
          <w:sz w:val="20"/>
          <w:szCs w:val="20"/>
        </w:rPr>
        <w:t>ředitelka</w:t>
      </w:r>
    </w:p>
    <w:p w14:paraId="7ED4BD62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4272562E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37610D09" w14:textId="77777777" w:rsidR="00C41D5C" w:rsidRPr="003E425F" w:rsidRDefault="00C41D5C" w:rsidP="003E425F">
      <w:pPr>
        <w:rPr>
          <w:rFonts w:ascii="Tahoma" w:hAnsi="Tahoma" w:cs="Tahoma"/>
          <w:sz w:val="20"/>
          <w:szCs w:val="20"/>
        </w:rPr>
      </w:pPr>
    </w:p>
    <w:p w14:paraId="213DE272" w14:textId="77777777" w:rsidR="00C41D5C" w:rsidRDefault="00C41D5C" w:rsidP="00C41D5C">
      <w:pPr>
        <w:rPr>
          <w:rFonts w:ascii="Tahoma" w:hAnsi="Tahoma" w:cs="Tahoma"/>
          <w:i/>
          <w:iCs/>
          <w:color w:val="3366FF"/>
          <w:sz w:val="20"/>
          <w:szCs w:val="20"/>
        </w:rPr>
      </w:pPr>
    </w:p>
    <w:p w14:paraId="5E24F086" w14:textId="77777777" w:rsidR="00737F81" w:rsidRDefault="00737F81" w:rsidP="00737F81">
      <w:pPr>
        <w:jc w:val="both"/>
        <w:rPr>
          <w:rFonts w:ascii="Tahoma" w:hAnsi="Tahoma" w:cs="Tahoma"/>
          <w:sz w:val="20"/>
          <w:szCs w:val="20"/>
        </w:rPr>
      </w:pPr>
      <w:r w:rsidRPr="004F1614">
        <w:rPr>
          <w:rFonts w:ascii="Tahoma" w:hAnsi="Tahoma" w:cs="Tahoma"/>
          <w:sz w:val="20"/>
          <w:szCs w:val="20"/>
        </w:rPr>
        <w:t xml:space="preserve">Tuto smlouvu je na základě pověření uděleného se souhlasem rady kraje oprávněn podepsat náměstek hejtmana kraje. V případě nepřítomnosti náměstka </w:t>
      </w:r>
      <w:r>
        <w:rPr>
          <w:rFonts w:ascii="Tahoma" w:hAnsi="Tahoma" w:cs="Tahoma"/>
          <w:sz w:val="20"/>
          <w:szCs w:val="20"/>
        </w:rPr>
        <w:t xml:space="preserve">hejtmana kraje </w:t>
      </w:r>
      <w:r w:rsidRPr="004F1614">
        <w:rPr>
          <w:rFonts w:ascii="Tahoma" w:hAnsi="Tahoma" w:cs="Tahoma"/>
          <w:sz w:val="20"/>
          <w:szCs w:val="20"/>
        </w:rPr>
        <w:t>podepisuje smlouvu hejtman</w:t>
      </w:r>
      <w:r>
        <w:rPr>
          <w:rFonts w:ascii="Tahoma" w:hAnsi="Tahoma" w:cs="Tahoma"/>
          <w:sz w:val="20"/>
          <w:szCs w:val="20"/>
        </w:rPr>
        <w:t xml:space="preserve"> kraje</w:t>
      </w:r>
      <w:r w:rsidRPr="004F1614">
        <w:rPr>
          <w:rFonts w:ascii="Tahoma" w:hAnsi="Tahoma" w:cs="Tahoma"/>
          <w:sz w:val="20"/>
          <w:szCs w:val="20"/>
        </w:rPr>
        <w:t xml:space="preserve">, případně jeho </w:t>
      </w:r>
      <w:r w:rsidRPr="00BD2513">
        <w:rPr>
          <w:rFonts w:ascii="Tahoma" w:hAnsi="Tahoma" w:cs="Tahoma"/>
          <w:sz w:val="20"/>
          <w:szCs w:val="20"/>
        </w:rPr>
        <w:t>zástupce v pořadí určeném usnesením zastupitelstva č.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1/11 ze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dne 21.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10.</w:t>
      </w:r>
      <w:r>
        <w:rPr>
          <w:rFonts w:ascii="Tahoma" w:hAnsi="Tahoma" w:cs="Tahoma"/>
          <w:sz w:val="20"/>
          <w:szCs w:val="20"/>
        </w:rPr>
        <w:t> </w:t>
      </w:r>
      <w:r w:rsidRPr="00BD2513">
        <w:rPr>
          <w:rFonts w:ascii="Tahoma" w:hAnsi="Tahoma" w:cs="Tahoma"/>
          <w:sz w:val="20"/>
          <w:szCs w:val="20"/>
        </w:rPr>
        <w:t>2024</w:t>
      </w:r>
      <w:r>
        <w:rPr>
          <w:rFonts w:ascii="Tahoma" w:hAnsi="Tahoma" w:cs="Tahoma"/>
          <w:sz w:val="20"/>
          <w:szCs w:val="20"/>
        </w:rPr>
        <w:t xml:space="preserve"> a č. 6/473 ze dne 15. 12. 2025.</w:t>
      </w:r>
    </w:p>
    <w:p w14:paraId="4A2C3EF6" w14:textId="77777777" w:rsidR="00C41D5C" w:rsidRPr="00C41D5C" w:rsidRDefault="00C41D5C" w:rsidP="00737F81">
      <w:pPr>
        <w:jc w:val="both"/>
        <w:rPr>
          <w:rFonts w:ascii="Tahoma" w:hAnsi="Tahoma" w:cs="Tahoma"/>
          <w:sz w:val="20"/>
          <w:szCs w:val="20"/>
        </w:rPr>
      </w:pPr>
    </w:p>
    <w:sectPr w:rsidR="00C41D5C" w:rsidRPr="00C41D5C"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6758E" w14:textId="77777777" w:rsidR="000855D9" w:rsidRDefault="000855D9">
      <w:r>
        <w:separator/>
      </w:r>
    </w:p>
  </w:endnote>
  <w:endnote w:type="continuationSeparator" w:id="0">
    <w:p w14:paraId="1C8F936F" w14:textId="77777777" w:rsidR="000855D9" w:rsidRDefault="000855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7395F4" w14:textId="7BE4B8A6" w:rsidR="00C16519" w:rsidRPr="0096476D" w:rsidRDefault="007C5AAB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36D37907" wp14:editId="693D9E09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480302755" name="Textové po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0D22E5" w14:textId="77777777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D37907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6" type="#_x0000_t202" style="position:absolute;left:0;text-align:left;margin-left:0;margin-top:805.35pt;width:595.3pt;height:21.5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" o:allowincell="f" filled="f" stroked="f">
              <v:textbox inset="20pt,0,,0">
                <w:txbxContent>
                  <w:p w14:paraId="710D22E5" w14:textId="77777777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96476D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7</w:t>
    </w:r>
    <w:r w:rsidR="00C16519" w:rsidRPr="0096476D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14B33" w14:textId="62F7528E" w:rsidR="00C16519" w:rsidRPr="00334FD9" w:rsidRDefault="007C5AAB">
    <w:pPr>
      <w:pStyle w:val="Zpat"/>
      <w:jc w:val="center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 wp14:anchorId="69D6D097" wp14:editId="39007E3A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685"/>
              <wp:effectExtent l="0" t="0" r="0" b="0"/>
              <wp:wrapNone/>
              <wp:docPr id="690932553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60310" cy="273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9CF764" w14:textId="75D23492" w:rsidR="00A50EB5" w:rsidRPr="00A50EB5" w:rsidRDefault="00A50EB5" w:rsidP="00A50EB5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254000" tIns="0" rIns="9144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D6D097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left:0;text-align:left;margin-left:0;margin-top:805.35pt;width:595.3pt;height:21.5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" o:allowincell="f" filled="f" stroked="f">
              <v:textbox inset="20pt,0,,0">
                <w:txbxContent>
                  <w:p w14:paraId="519CF764" w14:textId="75D23492" w:rsidR="00A50EB5" w:rsidRPr="00A50EB5" w:rsidRDefault="00A50EB5" w:rsidP="00A50EB5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begin"/>
    </w:r>
    <w:r w:rsidR="00C16519" w:rsidRPr="00334FD9">
      <w:rPr>
        <w:rStyle w:val="slostrnky"/>
        <w:rFonts w:ascii="Tahoma" w:hAnsi="Tahoma" w:cs="Tahoma"/>
        <w:sz w:val="18"/>
        <w:szCs w:val="18"/>
      </w:rPr>
      <w:instrText xml:space="preserve"> PAGE </w:instrTex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separate"/>
    </w:r>
    <w:r w:rsidR="001D44E7">
      <w:rPr>
        <w:rStyle w:val="slostrnky"/>
        <w:rFonts w:ascii="Tahoma" w:hAnsi="Tahoma" w:cs="Tahoma"/>
        <w:noProof/>
        <w:sz w:val="18"/>
        <w:szCs w:val="18"/>
      </w:rPr>
      <w:t>1</w:t>
    </w:r>
    <w:r w:rsidR="00C16519" w:rsidRPr="00334FD9">
      <w:rPr>
        <w:rStyle w:val="slostrnky"/>
        <w:rFonts w:ascii="Tahoma" w:hAnsi="Tahoma" w:cs="Tahoma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099F39" w14:textId="77777777" w:rsidR="000855D9" w:rsidRDefault="000855D9">
      <w:r>
        <w:separator/>
      </w:r>
    </w:p>
  </w:footnote>
  <w:footnote w:type="continuationSeparator" w:id="0">
    <w:p w14:paraId="35262940" w14:textId="77777777" w:rsidR="000855D9" w:rsidRDefault="000855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E856C" w14:textId="63713819" w:rsidR="007C5AAB" w:rsidRPr="007C5AAB" w:rsidRDefault="007C5AAB">
    <w:pPr>
      <w:pStyle w:val="Zhlav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>Příloha č. 6 Návrh smlouvy – Dětské centrum Domeček,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832D7"/>
    <w:multiLevelType w:val="hybridMultilevel"/>
    <w:tmpl w:val="5BECD714"/>
    <w:lvl w:ilvl="0" w:tplc="788E65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4954A74"/>
    <w:multiLevelType w:val="hybridMultilevel"/>
    <w:tmpl w:val="068CAC64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7AA0400"/>
    <w:multiLevelType w:val="hybridMultilevel"/>
    <w:tmpl w:val="3E7EB7E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84C2FF7"/>
    <w:multiLevelType w:val="hybridMultilevel"/>
    <w:tmpl w:val="A5CAE530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1">
    <w:nsid w:val="2DA26D04"/>
    <w:multiLevelType w:val="hybridMultilevel"/>
    <w:tmpl w:val="A0E8948A"/>
    <w:lvl w:ilvl="0" w:tplc="EE9A0D74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B7CDAD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830360F"/>
    <w:multiLevelType w:val="hybridMultilevel"/>
    <w:tmpl w:val="88EE757A"/>
    <w:lvl w:ilvl="0" w:tplc="04050001">
      <w:start w:val="1"/>
      <w:numFmt w:val="bullet"/>
      <w:lvlText w:val=""/>
      <w:lvlJc w:val="left"/>
      <w:pPr>
        <w:tabs>
          <w:tab w:val="num" w:pos="723"/>
        </w:tabs>
        <w:ind w:left="72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3"/>
        </w:tabs>
        <w:ind w:left="144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3"/>
        </w:tabs>
        <w:ind w:left="216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3"/>
        </w:tabs>
        <w:ind w:left="288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3"/>
        </w:tabs>
        <w:ind w:left="360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3"/>
        </w:tabs>
        <w:ind w:left="432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3"/>
        </w:tabs>
        <w:ind w:left="504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3"/>
        </w:tabs>
        <w:ind w:left="576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3"/>
        </w:tabs>
        <w:ind w:left="6483" w:hanging="360"/>
      </w:pPr>
      <w:rPr>
        <w:rFonts w:ascii="Wingdings" w:hAnsi="Wingdings" w:hint="default"/>
      </w:rPr>
    </w:lvl>
  </w:abstractNum>
  <w:abstractNum w:abstractNumId="7" w15:restartNumberingAfterBreak="0">
    <w:nsid w:val="3B5029EC"/>
    <w:multiLevelType w:val="hybridMultilevel"/>
    <w:tmpl w:val="4F8C456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DCF5DD9"/>
    <w:multiLevelType w:val="hybridMultilevel"/>
    <w:tmpl w:val="A0BAA2FE"/>
    <w:lvl w:ilvl="0" w:tplc="260E6DBC">
      <w:start w:val="1"/>
      <w:numFmt w:val="lowerLetter"/>
      <w:lvlText w:val="%1)"/>
      <w:lvlJc w:val="left"/>
      <w:pPr>
        <w:ind w:left="1077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47041D93"/>
    <w:multiLevelType w:val="hybridMultilevel"/>
    <w:tmpl w:val="3D22A9D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000007">
      <w:start w:val="1"/>
      <w:numFmt w:val="lowerLetter"/>
      <w:lvlText w:val="%2)"/>
      <w:lvlJc w:val="left"/>
      <w:pPr>
        <w:tabs>
          <w:tab w:val="num" w:pos="1770"/>
        </w:tabs>
        <w:ind w:left="1770" w:hanging="69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A3172DF"/>
    <w:multiLevelType w:val="hybridMultilevel"/>
    <w:tmpl w:val="3E10630A"/>
    <w:lvl w:ilvl="0" w:tplc="F8EC28A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5E3B59"/>
    <w:multiLevelType w:val="hybridMultilevel"/>
    <w:tmpl w:val="A1B2BCBA"/>
    <w:lvl w:ilvl="0" w:tplc="788E659C"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12" w15:restartNumberingAfterBreak="0">
    <w:nsid w:val="60BD7436"/>
    <w:multiLevelType w:val="hybridMultilevel"/>
    <w:tmpl w:val="345CF9D0"/>
    <w:lvl w:ilvl="0" w:tplc="040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7860596C"/>
    <w:multiLevelType w:val="hybridMultilevel"/>
    <w:tmpl w:val="C764F472"/>
    <w:lvl w:ilvl="0" w:tplc="B098328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53398366">
    <w:abstractNumId w:val="5"/>
  </w:num>
  <w:num w:numId="2" w16cid:durableId="3940433">
    <w:abstractNumId w:val="3"/>
  </w:num>
  <w:num w:numId="3" w16cid:durableId="2095468331">
    <w:abstractNumId w:val="2"/>
  </w:num>
  <w:num w:numId="4" w16cid:durableId="1507548631">
    <w:abstractNumId w:val="9"/>
  </w:num>
  <w:num w:numId="5" w16cid:durableId="1113399713">
    <w:abstractNumId w:val="12"/>
  </w:num>
  <w:num w:numId="6" w16cid:durableId="1661041700">
    <w:abstractNumId w:val="11"/>
  </w:num>
  <w:num w:numId="7" w16cid:durableId="1342899663">
    <w:abstractNumId w:val="0"/>
  </w:num>
  <w:num w:numId="8" w16cid:durableId="2115399885">
    <w:abstractNumId w:val="4"/>
  </w:num>
  <w:num w:numId="9" w16cid:durableId="907763859">
    <w:abstractNumId w:val="1"/>
  </w:num>
  <w:num w:numId="10" w16cid:durableId="976104299">
    <w:abstractNumId w:val="13"/>
  </w:num>
  <w:num w:numId="11" w16cid:durableId="1466586641">
    <w:abstractNumId w:val="10"/>
  </w:num>
  <w:num w:numId="12" w16cid:durableId="290290817">
    <w:abstractNumId w:val="6"/>
  </w:num>
  <w:num w:numId="13" w16cid:durableId="1167938460">
    <w:abstractNumId w:val="8"/>
  </w:num>
  <w:num w:numId="14" w16cid:durableId="133603653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081030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EE2"/>
    <w:rsid w:val="000002FD"/>
    <w:rsid w:val="00000A80"/>
    <w:rsid w:val="0000620E"/>
    <w:rsid w:val="00014690"/>
    <w:rsid w:val="00015160"/>
    <w:rsid w:val="0001601E"/>
    <w:rsid w:val="000161BE"/>
    <w:rsid w:val="00016F3E"/>
    <w:rsid w:val="00022124"/>
    <w:rsid w:val="000255CE"/>
    <w:rsid w:val="000329F7"/>
    <w:rsid w:val="0003446C"/>
    <w:rsid w:val="0003748C"/>
    <w:rsid w:val="0005406E"/>
    <w:rsid w:val="000671C6"/>
    <w:rsid w:val="0007082E"/>
    <w:rsid w:val="000846CF"/>
    <w:rsid w:val="000855D9"/>
    <w:rsid w:val="00090850"/>
    <w:rsid w:val="00093373"/>
    <w:rsid w:val="00095A86"/>
    <w:rsid w:val="000A2E0B"/>
    <w:rsid w:val="000B0B34"/>
    <w:rsid w:val="000B471F"/>
    <w:rsid w:val="000C0BD5"/>
    <w:rsid w:val="000C1DF5"/>
    <w:rsid w:val="000C1FE1"/>
    <w:rsid w:val="000C2934"/>
    <w:rsid w:val="000D47CA"/>
    <w:rsid w:val="000E398C"/>
    <w:rsid w:val="000E53B1"/>
    <w:rsid w:val="0012006E"/>
    <w:rsid w:val="001235D8"/>
    <w:rsid w:val="00127FBB"/>
    <w:rsid w:val="00135024"/>
    <w:rsid w:val="00140075"/>
    <w:rsid w:val="00142EAF"/>
    <w:rsid w:val="00144CDD"/>
    <w:rsid w:val="00145A33"/>
    <w:rsid w:val="00163EE1"/>
    <w:rsid w:val="00167D43"/>
    <w:rsid w:val="00174F82"/>
    <w:rsid w:val="001824DC"/>
    <w:rsid w:val="001906F4"/>
    <w:rsid w:val="001A248A"/>
    <w:rsid w:val="001A2BBA"/>
    <w:rsid w:val="001A3EDF"/>
    <w:rsid w:val="001A60B1"/>
    <w:rsid w:val="001C4F18"/>
    <w:rsid w:val="001D44E7"/>
    <w:rsid w:val="001D49CE"/>
    <w:rsid w:val="001E2203"/>
    <w:rsid w:val="001E6D51"/>
    <w:rsid w:val="001F4882"/>
    <w:rsid w:val="001F4F31"/>
    <w:rsid w:val="001F577D"/>
    <w:rsid w:val="00201679"/>
    <w:rsid w:val="0020415C"/>
    <w:rsid w:val="00206F2E"/>
    <w:rsid w:val="002116D6"/>
    <w:rsid w:val="00220A83"/>
    <w:rsid w:val="002240B0"/>
    <w:rsid w:val="00230217"/>
    <w:rsid w:val="00232522"/>
    <w:rsid w:val="00232C30"/>
    <w:rsid w:val="002331B7"/>
    <w:rsid w:val="0023692B"/>
    <w:rsid w:val="00236B3B"/>
    <w:rsid w:val="00245B17"/>
    <w:rsid w:val="002461FE"/>
    <w:rsid w:val="002631EB"/>
    <w:rsid w:val="002663A5"/>
    <w:rsid w:val="00273F97"/>
    <w:rsid w:val="00281830"/>
    <w:rsid w:val="00284C39"/>
    <w:rsid w:val="00290118"/>
    <w:rsid w:val="002B51F7"/>
    <w:rsid w:val="002C0579"/>
    <w:rsid w:val="002C5242"/>
    <w:rsid w:val="002D217A"/>
    <w:rsid w:val="002D4DFE"/>
    <w:rsid w:val="002D6C29"/>
    <w:rsid w:val="002E6B98"/>
    <w:rsid w:val="002F3F49"/>
    <w:rsid w:val="003013F6"/>
    <w:rsid w:val="0030642D"/>
    <w:rsid w:val="003132D6"/>
    <w:rsid w:val="003232AC"/>
    <w:rsid w:val="00334FD9"/>
    <w:rsid w:val="00342B0B"/>
    <w:rsid w:val="00356973"/>
    <w:rsid w:val="00356DE1"/>
    <w:rsid w:val="00357E78"/>
    <w:rsid w:val="00362311"/>
    <w:rsid w:val="00364075"/>
    <w:rsid w:val="00366B9E"/>
    <w:rsid w:val="00366E5E"/>
    <w:rsid w:val="00373CE5"/>
    <w:rsid w:val="0038578C"/>
    <w:rsid w:val="0039202C"/>
    <w:rsid w:val="003952C1"/>
    <w:rsid w:val="00397C25"/>
    <w:rsid w:val="003A0484"/>
    <w:rsid w:val="003A136D"/>
    <w:rsid w:val="003A5843"/>
    <w:rsid w:val="003B2A79"/>
    <w:rsid w:val="003B41E1"/>
    <w:rsid w:val="003B47CF"/>
    <w:rsid w:val="003E425F"/>
    <w:rsid w:val="00405619"/>
    <w:rsid w:val="00407F31"/>
    <w:rsid w:val="00412EC4"/>
    <w:rsid w:val="00415837"/>
    <w:rsid w:val="00430783"/>
    <w:rsid w:val="00430ABF"/>
    <w:rsid w:val="00432A2C"/>
    <w:rsid w:val="004335E3"/>
    <w:rsid w:val="00434D47"/>
    <w:rsid w:val="0044399B"/>
    <w:rsid w:val="00444FAB"/>
    <w:rsid w:val="004451E0"/>
    <w:rsid w:val="00453931"/>
    <w:rsid w:val="00461992"/>
    <w:rsid w:val="004626FF"/>
    <w:rsid w:val="004654D1"/>
    <w:rsid w:val="0047552B"/>
    <w:rsid w:val="004820E5"/>
    <w:rsid w:val="00486391"/>
    <w:rsid w:val="00494AFC"/>
    <w:rsid w:val="004A0895"/>
    <w:rsid w:val="004A1492"/>
    <w:rsid w:val="004A36A7"/>
    <w:rsid w:val="004A4D42"/>
    <w:rsid w:val="004C689F"/>
    <w:rsid w:val="004E425F"/>
    <w:rsid w:val="004F2A95"/>
    <w:rsid w:val="00501FE6"/>
    <w:rsid w:val="00507A2C"/>
    <w:rsid w:val="005109EE"/>
    <w:rsid w:val="00510A11"/>
    <w:rsid w:val="00512C49"/>
    <w:rsid w:val="00513700"/>
    <w:rsid w:val="00520B2B"/>
    <w:rsid w:val="005215EF"/>
    <w:rsid w:val="00521E1A"/>
    <w:rsid w:val="005229FC"/>
    <w:rsid w:val="005324A9"/>
    <w:rsid w:val="0054388F"/>
    <w:rsid w:val="005503B2"/>
    <w:rsid w:val="00576211"/>
    <w:rsid w:val="0059206A"/>
    <w:rsid w:val="00594441"/>
    <w:rsid w:val="005A1A0E"/>
    <w:rsid w:val="005A7B9E"/>
    <w:rsid w:val="005B333A"/>
    <w:rsid w:val="005C0383"/>
    <w:rsid w:val="005D2CA3"/>
    <w:rsid w:val="005D3EE1"/>
    <w:rsid w:val="005D6DF8"/>
    <w:rsid w:val="005D703F"/>
    <w:rsid w:val="005F1DE0"/>
    <w:rsid w:val="00603CC9"/>
    <w:rsid w:val="0060489E"/>
    <w:rsid w:val="00605292"/>
    <w:rsid w:val="00605859"/>
    <w:rsid w:val="00606F17"/>
    <w:rsid w:val="00620F65"/>
    <w:rsid w:val="00624FFC"/>
    <w:rsid w:val="006504F9"/>
    <w:rsid w:val="00652437"/>
    <w:rsid w:val="006546FE"/>
    <w:rsid w:val="00655127"/>
    <w:rsid w:val="00660C81"/>
    <w:rsid w:val="0067028B"/>
    <w:rsid w:val="00694DCE"/>
    <w:rsid w:val="006955AB"/>
    <w:rsid w:val="006A1248"/>
    <w:rsid w:val="006A4D49"/>
    <w:rsid w:val="006E135F"/>
    <w:rsid w:val="006E4719"/>
    <w:rsid w:val="006E69E7"/>
    <w:rsid w:val="006F006F"/>
    <w:rsid w:val="006F307C"/>
    <w:rsid w:val="007024EF"/>
    <w:rsid w:val="00703B29"/>
    <w:rsid w:val="00705B1D"/>
    <w:rsid w:val="00726EAB"/>
    <w:rsid w:val="00735F34"/>
    <w:rsid w:val="00736C77"/>
    <w:rsid w:val="00737F81"/>
    <w:rsid w:val="007429A4"/>
    <w:rsid w:val="00743046"/>
    <w:rsid w:val="007467E2"/>
    <w:rsid w:val="007476C7"/>
    <w:rsid w:val="00753A74"/>
    <w:rsid w:val="007568AF"/>
    <w:rsid w:val="00760DCD"/>
    <w:rsid w:val="00761DA2"/>
    <w:rsid w:val="007678E6"/>
    <w:rsid w:val="00770E63"/>
    <w:rsid w:val="00784EBF"/>
    <w:rsid w:val="00786889"/>
    <w:rsid w:val="00786B87"/>
    <w:rsid w:val="0079647E"/>
    <w:rsid w:val="007A7C70"/>
    <w:rsid w:val="007B5388"/>
    <w:rsid w:val="007C5AAB"/>
    <w:rsid w:val="007D235A"/>
    <w:rsid w:val="007D634C"/>
    <w:rsid w:val="007F01FD"/>
    <w:rsid w:val="007F1EBA"/>
    <w:rsid w:val="007F2ECA"/>
    <w:rsid w:val="007F43DB"/>
    <w:rsid w:val="007F6C3A"/>
    <w:rsid w:val="0081315E"/>
    <w:rsid w:val="00820FA0"/>
    <w:rsid w:val="0083552E"/>
    <w:rsid w:val="0083592C"/>
    <w:rsid w:val="00844A30"/>
    <w:rsid w:val="0086498F"/>
    <w:rsid w:val="008738B4"/>
    <w:rsid w:val="00876591"/>
    <w:rsid w:val="008778E2"/>
    <w:rsid w:val="0088143D"/>
    <w:rsid w:val="00890EC7"/>
    <w:rsid w:val="00897C18"/>
    <w:rsid w:val="008B5CE4"/>
    <w:rsid w:val="008B5D43"/>
    <w:rsid w:val="008B6106"/>
    <w:rsid w:val="008B669E"/>
    <w:rsid w:val="008C1DE9"/>
    <w:rsid w:val="008C684B"/>
    <w:rsid w:val="008E5A67"/>
    <w:rsid w:val="008F0D78"/>
    <w:rsid w:val="008F2F33"/>
    <w:rsid w:val="008F717B"/>
    <w:rsid w:val="00906716"/>
    <w:rsid w:val="00907C6F"/>
    <w:rsid w:val="00915034"/>
    <w:rsid w:val="009203C2"/>
    <w:rsid w:val="0092582C"/>
    <w:rsid w:val="00933908"/>
    <w:rsid w:val="00936AD1"/>
    <w:rsid w:val="00940F69"/>
    <w:rsid w:val="009506F2"/>
    <w:rsid w:val="0095390B"/>
    <w:rsid w:val="00961BF5"/>
    <w:rsid w:val="00962153"/>
    <w:rsid w:val="0096476D"/>
    <w:rsid w:val="009707D9"/>
    <w:rsid w:val="00972D56"/>
    <w:rsid w:val="0098257C"/>
    <w:rsid w:val="0098339C"/>
    <w:rsid w:val="00985180"/>
    <w:rsid w:val="00992157"/>
    <w:rsid w:val="009A30B4"/>
    <w:rsid w:val="009A6869"/>
    <w:rsid w:val="009B227F"/>
    <w:rsid w:val="009C58E5"/>
    <w:rsid w:val="009D354A"/>
    <w:rsid w:val="009E5236"/>
    <w:rsid w:val="009F5421"/>
    <w:rsid w:val="00A12EE0"/>
    <w:rsid w:val="00A24C67"/>
    <w:rsid w:val="00A24CB4"/>
    <w:rsid w:val="00A26C41"/>
    <w:rsid w:val="00A40AF3"/>
    <w:rsid w:val="00A45666"/>
    <w:rsid w:val="00A50EB5"/>
    <w:rsid w:val="00A51CC5"/>
    <w:rsid w:val="00A53196"/>
    <w:rsid w:val="00A61C26"/>
    <w:rsid w:val="00A630D1"/>
    <w:rsid w:val="00A70DDA"/>
    <w:rsid w:val="00A728EC"/>
    <w:rsid w:val="00A73E45"/>
    <w:rsid w:val="00A777B7"/>
    <w:rsid w:val="00A82DF9"/>
    <w:rsid w:val="00A8565F"/>
    <w:rsid w:val="00A96FF0"/>
    <w:rsid w:val="00AB1941"/>
    <w:rsid w:val="00AB529A"/>
    <w:rsid w:val="00AC1112"/>
    <w:rsid w:val="00AD1752"/>
    <w:rsid w:val="00AD2B39"/>
    <w:rsid w:val="00AE64BF"/>
    <w:rsid w:val="00AE72E9"/>
    <w:rsid w:val="00AF1AA2"/>
    <w:rsid w:val="00AF4392"/>
    <w:rsid w:val="00AF4717"/>
    <w:rsid w:val="00AF5ABF"/>
    <w:rsid w:val="00B031EF"/>
    <w:rsid w:val="00B032E1"/>
    <w:rsid w:val="00B03D20"/>
    <w:rsid w:val="00B11B6E"/>
    <w:rsid w:val="00B12069"/>
    <w:rsid w:val="00B17229"/>
    <w:rsid w:val="00B21C7D"/>
    <w:rsid w:val="00B24B7A"/>
    <w:rsid w:val="00B25960"/>
    <w:rsid w:val="00B30BEC"/>
    <w:rsid w:val="00B42AB7"/>
    <w:rsid w:val="00B44E2D"/>
    <w:rsid w:val="00B54FDC"/>
    <w:rsid w:val="00B66C97"/>
    <w:rsid w:val="00B7718B"/>
    <w:rsid w:val="00B77C7C"/>
    <w:rsid w:val="00B913C0"/>
    <w:rsid w:val="00B92FE8"/>
    <w:rsid w:val="00B979CB"/>
    <w:rsid w:val="00BA3C02"/>
    <w:rsid w:val="00BB69E9"/>
    <w:rsid w:val="00BB779D"/>
    <w:rsid w:val="00BC0B07"/>
    <w:rsid w:val="00BC6D5C"/>
    <w:rsid w:val="00BC789F"/>
    <w:rsid w:val="00BC7BCC"/>
    <w:rsid w:val="00BD1F73"/>
    <w:rsid w:val="00BE63B4"/>
    <w:rsid w:val="00BE7EC3"/>
    <w:rsid w:val="00BF098A"/>
    <w:rsid w:val="00BF4C02"/>
    <w:rsid w:val="00C05887"/>
    <w:rsid w:val="00C068AA"/>
    <w:rsid w:val="00C140CB"/>
    <w:rsid w:val="00C16519"/>
    <w:rsid w:val="00C1774E"/>
    <w:rsid w:val="00C207CB"/>
    <w:rsid w:val="00C22C12"/>
    <w:rsid w:val="00C41D5C"/>
    <w:rsid w:val="00C44656"/>
    <w:rsid w:val="00C5418D"/>
    <w:rsid w:val="00C71BC6"/>
    <w:rsid w:val="00C76C01"/>
    <w:rsid w:val="00C77BDE"/>
    <w:rsid w:val="00C820B4"/>
    <w:rsid w:val="00C85AA3"/>
    <w:rsid w:val="00C91538"/>
    <w:rsid w:val="00C92159"/>
    <w:rsid w:val="00C92CCF"/>
    <w:rsid w:val="00C93433"/>
    <w:rsid w:val="00C9473C"/>
    <w:rsid w:val="00CA773F"/>
    <w:rsid w:val="00CB1C83"/>
    <w:rsid w:val="00CB204E"/>
    <w:rsid w:val="00CB4644"/>
    <w:rsid w:val="00CB4AB8"/>
    <w:rsid w:val="00CC25A3"/>
    <w:rsid w:val="00CC738C"/>
    <w:rsid w:val="00CC7D18"/>
    <w:rsid w:val="00CD02B2"/>
    <w:rsid w:val="00CD26D5"/>
    <w:rsid w:val="00CF4185"/>
    <w:rsid w:val="00D076E1"/>
    <w:rsid w:val="00D17C00"/>
    <w:rsid w:val="00D36FA3"/>
    <w:rsid w:val="00D41275"/>
    <w:rsid w:val="00D47DFE"/>
    <w:rsid w:val="00D52527"/>
    <w:rsid w:val="00D539BF"/>
    <w:rsid w:val="00D670E7"/>
    <w:rsid w:val="00D72475"/>
    <w:rsid w:val="00D93FF6"/>
    <w:rsid w:val="00D95FAA"/>
    <w:rsid w:val="00DA06E0"/>
    <w:rsid w:val="00DA2A1A"/>
    <w:rsid w:val="00DA7246"/>
    <w:rsid w:val="00DB5776"/>
    <w:rsid w:val="00DD79A7"/>
    <w:rsid w:val="00DE4CCD"/>
    <w:rsid w:val="00DE6B5B"/>
    <w:rsid w:val="00DF2FE3"/>
    <w:rsid w:val="00DF40D3"/>
    <w:rsid w:val="00DF670F"/>
    <w:rsid w:val="00E13876"/>
    <w:rsid w:val="00E16C0B"/>
    <w:rsid w:val="00E22213"/>
    <w:rsid w:val="00E267D9"/>
    <w:rsid w:val="00E26E04"/>
    <w:rsid w:val="00E30BF3"/>
    <w:rsid w:val="00E330BF"/>
    <w:rsid w:val="00E33652"/>
    <w:rsid w:val="00E34B0E"/>
    <w:rsid w:val="00E368CF"/>
    <w:rsid w:val="00E375B1"/>
    <w:rsid w:val="00E54276"/>
    <w:rsid w:val="00E57A10"/>
    <w:rsid w:val="00E608A4"/>
    <w:rsid w:val="00E657F0"/>
    <w:rsid w:val="00E83B22"/>
    <w:rsid w:val="00E84D00"/>
    <w:rsid w:val="00E87E7A"/>
    <w:rsid w:val="00E93CFE"/>
    <w:rsid w:val="00E95CA1"/>
    <w:rsid w:val="00E95F49"/>
    <w:rsid w:val="00E97F4B"/>
    <w:rsid w:val="00EA2B49"/>
    <w:rsid w:val="00EA68B3"/>
    <w:rsid w:val="00EB226A"/>
    <w:rsid w:val="00EB52A1"/>
    <w:rsid w:val="00EC0F57"/>
    <w:rsid w:val="00EC16FB"/>
    <w:rsid w:val="00EC4415"/>
    <w:rsid w:val="00EC53AF"/>
    <w:rsid w:val="00ED43AF"/>
    <w:rsid w:val="00F001DE"/>
    <w:rsid w:val="00F114FF"/>
    <w:rsid w:val="00F14FDD"/>
    <w:rsid w:val="00F2075E"/>
    <w:rsid w:val="00F233E4"/>
    <w:rsid w:val="00F33438"/>
    <w:rsid w:val="00F336FC"/>
    <w:rsid w:val="00F419CD"/>
    <w:rsid w:val="00F47F1F"/>
    <w:rsid w:val="00F53D20"/>
    <w:rsid w:val="00F5707D"/>
    <w:rsid w:val="00F606AA"/>
    <w:rsid w:val="00F60CEB"/>
    <w:rsid w:val="00F657FD"/>
    <w:rsid w:val="00F679DA"/>
    <w:rsid w:val="00F728BB"/>
    <w:rsid w:val="00F90BA4"/>
    <w:rsid w:val="00F9172F"/>
    <w:rsid w:val="00F93B1C"/>
    <w:rsid w:val="00F97F38"/>
    <w:rsid w:val="00FA03E9"/>
    <w:rsid w:val="00FA231C"/>
    <w:rsid w:val="00FA4EE2"/>
    <w:rsid w:val="00FA5464"/>
    <w:rsid w:val="00FB3DB3"/>
    <w:rsid w:val="00FC7259"/>
    <w:rsid w:val="00FD09E2"/>
    <w:rsid w:val="00FE4E78"/>
    <w:rsid w:val="00FF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6743F19"/>
  <w15:chartTrackingRefBased/>
  <w15:docId w15:val="{DBFF5FC8-83DB-4798-BE96-95E93673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4EE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FA4EE2"/>
    <w:pPr>
      <w:keepNext/>
      <w:outlineLvl w:val="0"/>
    </w:pPr>
    <w:rPr>
      <w:b/>
      <w:bCs/>
      <w:sz w:val="36"/>
    </w:rPr>
  </w:style>
  <w:style w:type="paragraph" w:styleId="Nadpis2">
    <w:name w:val="heading 2"/>
    <w:basedOn w:val="Normln"/>
    <w:next w:val="Normln"/>
    <w:link w:val="Nadpis2Char"/>
    <w:qFormat/>
    <w:rsid w:val="00FA4EE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B3DB3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FA4EE2"/>
    <w:rPr>
      <w:b/>
      <w:bCs/>
      <w:sz w:val="36"/>
      <w:szCs w:val="24"/>
    </w:rPr>
  </w:style>
  <w:style w:type="character" w:customStyle="1" w:styleId="Nadpis2Char">
    <w:name w:val="Nadpis 2 Char"/>
    <w:link w:val="Nadpis2"/>
    <w:rsid w:val="00FA4EE2"/>
    <w:rPr>
      <w:b/>
      <w:bCs/>
      <w:sz w:val="24"/>
      <w:szCs w:val="24"/>
    </w:rPr>
  </w:style>
  <w:style w:type="paragraph" w:styleId="Zhlav">
    <w:name w:val="header"/>
    <w:basedOn w:val="Normln"/>
    <w:link w:val="ZhlavChar"/>
    <w:rsid w:val="00FA4EE2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FA4EE2"/>
    <w:rPr>
      <w:sz w:val="24"/>
      <w:szCs w:val="24"/>
    </w:rPr>
  </w:style>
  <w:style w:type="paragraph" w:styleId="Zpat">
    <w:name w:val="footer"/>
    <w:basedOn w:val="Normln"/>
    <w:link w:val="ZpatChar"/>
    <w:rsid w:val="00FA4EE2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FA4EE2"/>
    <w:rPr>
      <w:sz w:val="24"/>
      <w:szCs w:val="24"/>
    </w:rPr>
  </w:style>
  <w:style w:type="paragraph" w:styleId="Zkladntext">
    <w:name w:val="Body Text"/>
    <w:basedOn w:val="Normln"/>
    <w:link w:val="ZkladntextChar"/>
    <w:rsid w:val="00FA4EE2"/>
    <w:rPr>
      <w:b/>
      <w:bCs/>
      <w:sz w:val="40"/>
    </w:rPr>
  </w:style>
  <w:style w:type="character" w:customStyle="1" w:styleId="ZkladntextChar">
    <w:name w:val="Základní text Char"/>
    <w:link w:val="Zkladntext"/>
    <w:rsid w:val="00FA4EE2"/>
    <w:rPr>
      <w:b/>
      <w:bCs/>
      <w:sz w:val="40"/>
      <w:szCs w:val="24"/>
    </w:rPr>
  </w:style>
  <w:style w:type="paragraph" w:styleId="Nzev">
    <w:name w:val="Title"/>
    <w:basedOn w:val="Normln"/>
    <w:next w:val="Normln"/>
    <w:link w:val="NzevChar"/>
    <w:qFormat/>
    <w:rsid w:val="00FA4EE2"/>
    <w:pPr>
      <w:widowControl w:val="0"/>
      <w:spacing w:after="480"/>
      <w:jc w:val="center"/>
    </w:pPr>
    <w:rPr>
      <w:b/>
      <w:sz w:val="48"/>
      <w:szCs w:val="20"/>
    </w:rPr>
  </w:style>
  <w:style w:type="character" w:customStyle="1" w:styleId="NzevChar">
    <w:name w:val="Název Char"/>
    <w:link w:val="Nzev"/>
    <w:rsid w:val="00FA4EE2"/>
    <w:rPr>
      <w:b/>
      <w:sz w:val="48"/>
    </w:rPr>
  </w:style>
  <w:style w:type="character" w:styleId="slostrnky">
    <w:name w:val="page number"/>
    <w:rsid w:val="00FA4EE2"/>
  </w:style>
  <w:style w:type="paragraph" w:styleId="Zkladntextodsazen3">
    <w:name w:val="Body Text Indent 3"/>
    <w:basedOn w:val="Normln"/>
    <w:link w:val="Zkladntextodsazen3Char"/>
    <w:rsid w:val="00FA4EE2"/>
    <w:pPr>
      <w:tabs>
        <w:tab w:val="num" w:pos="360"/>
      </w:tabs>
      <w:ind w:left="360"/>
      <w:jc w:val="both"/>
    </w:pPr>
  </w:style>
  <w:style w:type="character" w:customStyle="1" w:styleId="Zkladntextodsazen3Char">
    <w:name w:val="Základní text odsazený 3 Char"/>
    <w:link w:val="Zkladntextodsazen3"/>
    <w:rsid w:val="00FA4EE2"/>
    <w:rPr>
      <w:sz w:val="24"/>
      <w:szCs w:val="24"/>
    </w:rPr>
  </w:style>
  <w:style w:type="character" w:styleId="Odkaznakoment">
    <w:name w:val="annotation reference"/>
    <w:semiHidden/>
    <w:rsid w:val="00FA4EE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FA4EE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FA4EE2"/>
  </w:style>
  <w:style w:type="character" w:styleId="Hypertextovodkaz">
    <w:name w:val="Hyperlink"/>
    <w:rsid w:val="00FA4EE2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A4EE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FA4EE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0671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906716"/>
    <w:rPr>
      <w:b/>
      <w:bCs/>
    </w:rPr>
  </w:style>
  <w:style w:type="character" w:styleId="Sledovanodkaz">
    <w:name w:val="FollowedHyperlink"/>
    <w:uiPriority w:val="99"/>
    <w:semiHidden/>
    <w:unhideWhenUsed/>
    <w:rsid w:val="00432A2C"/>
    <w:rPr>
      <w:color w:val="954F72"/>
      <w:u w:val="single"/>
    </w:rPr>
  </w:style>
  <w:style w:type="paragraph" w:styleId="Revize">
    <w:name w:val="Revision"/>
    <w:hidden/>
    <w:uiPriority w:val="99"/>
    <w:semiHidden/>
    <w:rsid w:val="00245B17"/>
    <w:rPr>
      <w:sz w:val="24"/>
      <w:szCs w:val="24"/>
    </w:rPr>
  </w:style>
  <w:style w:type="character" w:customStyle="1" w:styleId="Nadpis3Char">
    <w:name w:val="Nadpis 3 Char"/>
    <w:link w:val="Nadpis3"/>
    <w:uiPriority w:val="9"/>
    <w:semiHidden/>
    <w:rsid w:val="00FB3DB3"/>
    <w:rPr>
      <w:rFonts w:ascii="Calibri Light" w:eastAsia="Times New Roman" w:hAnsi="Calibri Light" w:cs="Times New Roman"/>
      <w:b/>
      <w:bCs/>
      <w:sz w:val="26"/>
      <w:szCs w:val="26"/>
    </w:rPr>
  </w:style>
  <w:style w:type="table" w:styleId="Mkatabulky">
    <w:name w:val="Table Grid"/>
    <w:basedOn w:val="Normlntabulka"/>
    <w:uiPriority w:val="59"/>
    <w:rsid w:val="00FB3DB3"/>
    <w:rPr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B92FE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359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64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9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5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sk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msk.cz/cs/kraj/symboly/symboly-kraje-120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2547</Words>
  <Characters>15032</Characters>
  <Application>Microsoft Office Word</Application>
  <DocSecurity>0</DocSecurity>
  <Lines>125</Lines>
  <Paragraphs>35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17544</CharactersWithSpaces>
  <SharedDoc>false</SharedDoc>
  <HLinks>
    <vt:vector size="12" baseType="variant">
      <vt:variant>
        <vt:i4>6357111</vt:i4>
      </vt:variant>
      <vt:variant>
        <vt:i4>3</vt:i4>
      </vt:variant>
      <vt:variant>
        <vt:i4>0</vt:i4>
      </vt:variant>
      <vt:variant>
        <vt:i4>5</vt:i4>
      </vt:variant>
      <vt:variant>
        <vt:lpwstr>http://www.msk.cz/</vt:lpwstr>
      </vt:variant>
      <vt:variant>
        <vt:lpwstr/>
      </vt:variant>
      <vt:variant>
        <vt:i4>5570649</vt:i4>
      </vt:variant>
      <vt:variant>
        <vt:i4>0</vt:i4>
      </vt:variant>
      <vt:variant>
        <vt:i4>0</vt:i4>
      </vt:variant>
      <vt:variant>
        <vt:i4>5</vt:i4>
      </vt:variant>
      <vt:variant>
        <vt:lpwstr>https://www.msk.cz/cs/kraj/symboly/symboly-kraje-120/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Zoň Dalibor</dc:creator>
  <cp:keywords/>
  <cp:lastModifiedBy>Obrusníková Lenka</cp:lastModifiedBy>
  <cp:revision>2</cp:revision>
  <cp:lastPrinted>2019-12-04T11:23:00Z</cp:lastPrinted>
  <dcterms:created xsi:type="dcterms:W3CDTF">2026-05-18T12:46:00Z</dcterms:created>
  <dcterms:modified xsi:type="dcterms:W3CDTF">2026-05-18T12:46:00Z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15ad6d0-798b-44f9-b3fd-112ad6275fb4_Enabled">
    <vt:lpwstr>true</vt:lpwstr>
  </property>
  <property fmtid="{D5CDD505-2E9C-101B-9397-08002B2CF9AE}" pid="3" name="MSIP_Label_215ad6d0-798b-44f9-b3fd-112ad6275fb4_SetDate">
    <vt:lpwstr>2023-03-06T05:24:20Z</vt:lpwstr>
  </property>
  <property fmtid="{D5CDD505-2E9C-101B-9397-08002B2CF9AE}" pid="4" name="MSIP_Label_215ad6d0-798b-44f9-b3fd-112ad6275fb4_Method">
    <vt:lpwstr>Standard</vt:lpwstr>
  </property>
  <property fmtid="{D5CDD505-2E9C-101B-9397-08002B2CF9AE}" pid="5" name="MSIP_Label_215ad6d0-798b-44f9-b3fd-112ad6275fb4_Name">
    <vt:lpwstr>Neveřejná informace (popis)</vt:lpwstr>
  </property>
  <property fmtid="{D5CDD505-2E9C-101B-9397-08002B2CF9AE}" pid="6" name="MSIP_Label_215ad6d0-798b-44f9-b3fd-112ad6275fb4_SiteId">
    <vt:lpwstr>39f24d0b-aa30-4551-8e81-43c77cf1000e</vt:lpwstr>
  </property>
  <property fmtid="{D5CDD505-2E9C-101B-9397-08002B2CF9AE}" pid="7" name="MSIP_Label_215ad6d0-798b-44f9-b3fd-112ad6275fb4_ActionId">
    <vt:lpwstr>183b471d-7ee0-450f-b232-8c74198e94d7</vt:lpwstr>
  </property>
  <property fmtid="{D5CDD505-2E9C-101B-9397-08002B2CF9AE}" pid="8" name="MSIP_Label_215ad6d0-798b-44f9-b3fd-112ad6275fb4_ContentBits">
    <vt:lpwstr>2</vt:lpwstr>
  </property>
  <property fmtid="{D5CDD505-2E9C-101B-9397-08002B2CF9AE}" pid="9" name="Podruhe">
    <vt:bool>false</vt:bool>
  </property>
</Properties>
</file>