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7B0" w:rsidRPr="00484FD8" w:rsidRDefault="00C951AE" w:rsidP="00C04A1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484FD8">
        <w:rPr>
          <w:rFonts w:ascii="Tahoma" w:hAnsi="Tahoma" w:cs="Tahoma"/>
          <w:b/>
          <w:sz w:val="24"/>
          <w:szCs w:val="24"/>
        </w:rPr>
        <w:t xml:space="preserve">Memorandum o spolupráci při přípravě a realizaci projektu </w:t>
      </w:r>
    </w:p>
    <w:p w:rsidR="00484FD8" w:rsidRDefault="00C951AE" w:rsidP="00C04A1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484FD8">
        <w:rPr>
          <w:rFonts w:ascii="Tahoma" w:hAnsi="Tahoma" w:cs="Tahoma"/>
          <w:b/>
          <w:sz w:val="24"/>
          <w:szCs w:val="24"/>
        </w:rPr>
        <w:t xml:space="preserve">„Výstavba nového koncertního sálu </w:t>
      </w:r>
      <w:r w:rsidR="00C46668" w:rsidRPr="00484FD8">
        <w:rPr>
          <w:rFonts w:ascii="Tahoma" w:hAnsi="Tahoma" w:cs="Tahoma"/>
          <w:b/>
          <w:sz w:val="24"/>
          <w:szCs w:val="24"/>
        </w:rPr>
        <w:t>jako</w:t>
      </w:r>
      <w:r w:rsidRPr="00484FD8">
        <w:rPr>
          <w:rFonts w:ascii="Tahoma" w:hAnsi="Tahoma" w:cs="Tahoma"/>
          <w:b/>
          <w:sz w:val="24"/>
          <w:szCs w:val="24"/>
        </w:rPr>
        <w:t xml:space="preserve"> přístavb</w:t>
      </w:r>
      <w:r w:rsidR="00E8580F" w:rsidRPr="00484FD8">
        <w:rPr>
          <w:rFonts w:ascii="Tahoma" w:hAnsi="Tahoma" w:cs="Tahoma"/>
          <w:b/>
          <w:sz w:val="24"/>
          <w:szCs w:val="24"/>
        </w:rPr>
        <w:t>a</w:t>
      </w:r>
      <w:r w:rsidRPr="00484FD8">
        <w:rPr>
          <w:rFonts w:ascii="Tahoma" w:hAnsi="Tahoma" w:cs="Tahoma"/>
          <w:b/>
          <w:sz w:val="24"/>
          <w:szCs w:val="24"/>
        </w:rPr>
        <w:t xml:space="preserve"> </w:t>
      </w:r>
      <w:r w:rsidR="00D72D10" w:rsidRPr="00484FD8">
        <w:rPr>
          <w:rFonts w:ascii="Tahoma" w:hAnsi="Tahoma" w:cs="Tahoma"/>
          <w:b/>
          <w:sz w:val="24"/>
          <w:szCs w:val="24"/>
        </w:rPr>
        <w:t xml:space="preserve">objektu </w:t>
      </w:r>
    </w:p>
    <w:p w:rsidR="00C951AE" w:rsidRPr="00484FD8" w:rsidRDefault="00C951AE" w:rsidP="00C04A1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484FD8">
        <w:rPr>
          <w:rFonts w:ascii="Tahoma" w:hAnsi="Tahoma" w:cs="Tahoma"/>
          <w:b/>
          <w:sz w:val="24"/>
          <w:szCs w:val="24"/>
        </w:rPr>
        <w:t>Domu kultury města Ostravy“</w:t>
      </w:r>
    </w:p>
    <w:p w:rsidR="0031331A" w:rsidRPr="00D728B2" w:rsidRDefault="001643BE" w:rsidP="00C04A1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 </w:t>
      </w:r>
      <w:r w:rsidR="00C951AE" w:rsidRPr="00D728B2">
        <w:rPr>
          <w:rFonts w:ascii="Tahoma" w:hAnsi="Tahoma" w:cs="Tahoma"/>
          <w:sz w:val="20"/>
          <w:szCs w:val="20"/>
        </w:rPr>
        <w:t>(dále jen „Memorandum“)</w:t>
      </w:r>
    </w:p>
    <w:p w:rsidR="00C951AE" w:rsidRPr="00D728B2" w:rsidRDefault="00C951AE" w:rsidP="00C04A1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C951AE" w:rsidRPr="00D728B2" w:rsidRDefault="00C951AE" w:rsidP="00C04A1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uzavírané ve smyslu ustanovení § 1746 a násl. zákona č. 89/2012 Sb., občanský zákoník</w:t>
      </w:r>
    </w:p>
    <w:p w:rsidR="00C951AE" w:rsidRPr="00D728B2" w:rsidRDefault="00C951AE" w:rsidP="00C04A1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C951AE" w:rsidRPr="00D728B2" w:rsidRDefault="00C951AE" w:rsidP="00C04A1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Smluvní strany:</w:t>
      </w:r>
    </w:p>
    <w:p w:rsidR="00C951AE" w:rsidRPr="00D728B2" w:rsidRDefault="00C951AE" w:rsidP="00C04A1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951AE" w:rsidRPr="00D728B2" w:rsidRDefault="003C1199" w:rsidP="00C04A1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 xml:space="preserve">Česká republika - </w:t>
      </w:r>
      <w:r w:rsidR="00C951AE" w:rsidRPr="00D728B2">
        <w:rPr>
          <w:rFonts w:ascii="Tahoma" w:hAnsi="Tahoma" w:cs="Tahoma"/>
          <w:b/>
          <w:sz w:val="20"/>
          <w:szCs w:val="20"/>
        </w:rPr>
        <w:t>Ministerstvo kultury</w:t>
      </w:r>
    </w:p>
    <w:p w:rsidR="00C951AE" w:rsidRPr="00D728B2" w:rsidRDefault="00C951AE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zastoupené Mgr. Danielem Hermanem, ministrem kultury</w:t>
      </w:r>
    </w:p>
    <w:p w:rsidR="00C951AE" w:rsidRPr="00D728B2" w:rsidRDefault="00C951AE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Maltézské náměstí 471/1</w:t>
      </w:r>
    </w:p>
    <w:p w:rsidR="00C951AE" w:rsidRPr="00D728B2" w:rsidRDefault="00C951AE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118 11 Praha</w:t>
      </w:r>
    </w:p>
    <w:p w:rsidR="00C951AE" w:rsidRPr="00D728B2" w:rsidRDefault="00C951AE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IČO: 00023671</w:t>
      </w:r>
    </w:p>
    <w:p w:rsidR="00C951AE" w:rsidRPr="00D728B2" w:rsidRDefault="00C951AE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(dále jen </w:t>
      </w:r>
      <w:r w:rsidR="00CB0DF3" w:rsidRPr="00D728B2">
        <w:rPr>
          <w:rFonts w:ascii="Tahoma" w:hAnsi="Tahoma" w:cs="Tahoma"/>
          <w:sz w:val="20"/>
          <w:szCs w:val="20"/>
        </w:rPr>
        <w:t>„</w:t>
      </w:r>
      <w:r w:rsidRPr="00D728B2">
        <w:rPr>
          <w:rFonts w:ascii="Tahoma" w:hAnsi="Tahoma" w:cs="Tahoma"/>
          <w:b/>
          <w:sz w:val="20"/>
          <w:szCs w:val="20"/>
        </w:rPr>
        <w:t>ministerstvo</w:t>
      </w:r>
      <w:r w:rsidR="00CB0DF3" w:rsidRPr="00D728B2">
        <w:rPr>
          <w:rFonts w:ascii="Tahoma" w:hAnsi="Tahoma" w:cs="Tahoma"/>
          <w:sz w:val="20"/>
          <w:szCs w:val="20"/>
        </w:rPr>
        <w:t>“</w:t>
      </w:r>
      <w:r w:rsidRPr="00D728B2">
        <w:rPr>
          <w:rFonts w:ascii="Tahoma" w:hAnsi="Tahoma" w:cs="Tahoma"/>
          <w:sz w:val="20"/>
          <w:szCs w:val="20"/>
        </w:rPr>
        <w:t>)</w:t>
      </w:r>
    </w:p>
    <w:p w:rsidR="00C951AE" w:rsidRPr="00D728B2" w:rsidRDefault="00C951AE" w:rsidP="00C04A1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951AE" w:rsidRPr="00D728B2" w:rsidRDefault="00C951AE" w:rsidP="00C04A1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Moravskoslezský kraj</w:t>
      </w:r>
    </w:p>
    <w:p w:rsidR="00C951AE" w:rsidRPr="00D728B2" w:rsidRDefault="00C951AE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zastoupený prof. Ing. Ivo Vondrákem, CSc., hejtmanem</w:t>
      </w:r>
    </w:p>
    <w:p w:rsidR="00C951AE" w:rsidRPr="00D728B2" w:rsidRDefault="00C951AE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28. října 117</w:t>
      </w:r>
    </w:p>
    <w:p w:rsidR="00C951AE" w:rsidRPr="00D728B2" w:rsidRDefault="00C951AE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702 18 Ostrava</w:t>
      </w:r>
    </w:p>
    <w:p w:rsidR="00C951AE" w:rsidRPr="00D728B2" w:rsidRDefault="00C951AE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IČO: 70890692</w:t>
      </w:r>
    </w:p>
    <w:p w:rsidR="00C46668" w:rsidRPr="00D728B2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(dále jen „</w:t>
      </w:r>
      <w:r w:rsidRPr="00D728B2">
        <w:rPr>
          <w:rFonts w:ascii="Tahoma" w:hAnsi="Tahoma" w:cs="Tahoma"/>
          <w:b/>
          <w:sz w:val="20"/>
          <w:szCs w:val="20"/>
        </w:rPr>
        <w:t>Moravskoslezský kraj</w:t>
      </w:r>
      <w:r w:rsidRPr="00D728B2">
        <w:rPr>
          <w:rFonts w:ascii="Tahoma" w:hAnsi="Tahoma" w:cs="Tahoma"/>
          <w:sz w:val="20"/>
          <w:szCs w:val="20"/>
        </w:rPr>
        <w:t>“</w:t>
      </w:r>
      <w:r w:rsidR="00A92B0B" w:rsidRPr="00D728B2">
        <w:rPr>
          <w:rFonts w:ascii="Tahoma" w:hAnsi="Tahoma" w:cs="Tahoma"/>
          <w:sz w:val="20"/>
          <w:szCs w:val="20"/>
        </w:rPr>
        <w:t>)</w:t>
      </w:r>
    </w:p>
    <w:p w:rsidR="00C46668" w:rsidRPr="00D728B2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</w:p>
    <w:p w:rsidR="00C46668" w:rsidRPr="00D728B2" w:rsidRDefault="00C46668" w:rsidP="00C04A1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Statutární město Ostrava</w:t>
      </w:r>
    </w:p>
    <w:p w:rsidR="00C46668" w:rsidRPr="00D728B2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zastoupené Ing. Tomášem Macurou, MBA</w:t>
      </w:r>
      <w:r w:rsidR="00D728B2">
        <w:rPr>
          <w:rFonts w:ascii="Tahoma" w:hAnsi="Tahoma" w:cs="Tahoma"/>
          <w:sz w:val="20"/>
          <w:szCs w:val="20"/>
        </w:rPr>
        <w:t>, primátorem</w:t>
      </w:r>
    </w:p>
    <w:p w:rsidR="00C46668" w:rsidRPr="00D728B2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Prokešovo náměstí 8</w:t>
      </w:r>
    </w:p>
    <w:p w:rsidR="00C46668" w:rsidRPr="00D728B2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729 30 Ostrava</w:t>
      </w:r>
    </w:p>
    <w:p w:rsidR="00C46668" w:rsidRPr="00D728B2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IČO: 00845451</w:t>
      </w:r>
    </w:p>
    <w:p w:rsidR="00C46668" w:rsidRPr="00D728B2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(dále jen „</w:t>
      </w:r>
      <w:r w:rsidRPr="00D728B2">
        <w:rPr>
          <w:rFonts w:ascii="Tahoma" w:hAnsi="Tahoma" w:cs="Tahoma"/>
          <w:b/>
          <w:sz w:val="20"/>
          <w:szCs w:val="20"/>
        </w:rPr>
        <w:t>město Ostrava</w:t>
      </w:r>
      <w:r w:rsidRPr="00D728B2">
        <w:rPr>
          <w:rFonts w:ascii="Tahoma" w:hAnsi="Tahoma" w:cs="Tahoma"/>
          <w:sz w:val="20"/>
          <w:szCs w:val="20"/>
        </w:rPr>
        <w:t>“)</w:t>
      </w:r>
    </w:p>
    <w:p w:rsidR="00C46668" w:rsidRPr="00D728B2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</w:p>
    <w:p w:rsidR="00C46668" w:rsidRPr="00D728B2" w:rsidRDefault="00C46668" w:rsidP="00C04A1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(společně dále také smluvní strany)</w:t>
      </w:r>
    </w:p>
    <w:p w:rsidR="00CA6B44" w:rsidRPr="00D728B2" w:rsidRDefault="00CA6B44" w:rsidP="00C04A1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665B9" w:rsidRPr="00D728B2" w:rsidRDefault="002665B9" w:rsidP="00C04A1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665B9" w:rsidRPr="00D728B2" w:rsidRDefault="002665B9" w:rsidP="00C04A1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665B9" w:rsidRPr="00D728B2" w:rsidRDefault="002665B9" w:rsidP="00C04A1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46668" w:rsidRPr="00D728B2" w:rsidRDefault="00C46668" w:rsidP="00C04A1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I.</w:t>
      </w:r>
    </w:p>
    <w:p w:rsidR="00C46668" w:rsidRDefault="00C46668" w:rsidP="00C04A17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PREAMBULE</w:t>
      </w:r>
    </w:p>
    <w:p w:rsidR="00484FD8" w:rsidRPr="00D728B2" w:rsidRDefault="00484FD8" w:rsidP="00C04A17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E6A48" w:rsidRPr="00D728B2" w:rsidRDefault="00C46668" w:rsidP="00AD2C3B">
      <w:pPr>
        <w:pStyle w:val="Odstavecseseznamem"/>
        <w:numPr>
          <w:ilvl w:val="0"/>
          <w:numId w:val="9"/>
        </w:numPr>
        <w:spacing w:after="120" w:line="240" w:lineRule="auto"/>
        <w:ind w:left="283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Smluvní strany jsou si vědomy, že cílem státu, kraje a města je všestranný rozvoj uspokojování potřeb občanů. Současně uznávají, že umění a kultura jsou nezastupitelné v individuálním profesním a osobnostním růstu občanů, zejména pro rozvoj tvořivosti, kultivaci demokratických hodnot a individuálních postojů a pro posilování odpovědnosti za zděděné i vytvářené kulturní hodnoty. V návaznosti na výše uvedené a s přihlédnutím k ustanovení St</w:t>
      </w:r>
      <w:r w:rsidR="001938C4" w:rsidRPr="00D728B2">
        <w:rPr>
          <w:rFonts w:ascii="Tahoma" w:hAnsi="Tahoma" w:cs="Tahoma"/>
          <w:sz w:val="20"/>
          <w:szCs w:val="20"/>
        </w:rPr>
        <w:t>átní kulturní politiky na</w:t>
      </w:r>
      <w:r w:rsidR="00805862" w:rsidRPr="00D728B2">
        <w:rPr>
          <w:rFonts w:ascii="Tahoma" w:hAnsi="Tahoma" w:cs="Tahoma"/>
          <w:sz w:val="20"/>
          <w:szCs w:val="20"/>
        </w:rPr>
        <w:t> </w:t>
      </w:r>
      <w:r w:rsidR="001938C4" w:rsidRPr="00D728B2">
        <w:rPr>
          <w:rFonts w:ascii="Tahoma" w:hAnsi="Tahoma" w:cs="Tahoma"/>
          <w:sz w:val="20"/>
          <w:szCs w:val="20"/>
        </w:rPr>
        <w:t xml:space="preserve">léta </w:t>
      </w:r>
      <w:r w:rsidRPr="00D728B2">
        <w:rPr>
          <w:rFonts w:ascii="Tahoma" w:hAnsi="Tahoma" w:cs="Tahoma"/>
          <w:sz w:val="20"/>
          <w:szCs w:val="20"/>
        </w:rPr>
        <w:t>2015 – 2020</w:t>
      </w:r>
      <w:r w:rsidR="00B146BA" w:rsidRPr="00D728B2">
        <w:rPr>
          <w:rFonts w:ascii="Tahoma" w:hAnsi="Tahoma" w:cs="Tahoma"/>
          <w:sz w:val="20"/>
          <w:szCs w:val="20"/>
        </w:rPr>
        <w:t>,</w:t>
      </w:r>
      <w:r w:rsidRPr="00D728B2">
        <w:rPr>
          <w:rFonts w:ascii="Tahoma" w:hAnsi="Tahoma" w:cs="Tahoma"/>
          <w:sz w:val="20"/>
          <w:szCs w:val="20"/>
        </w:rPr>
        <w:t xml:space="preserve"> smluvní strany uzavírají toto Memorandum o společném postupu při přípravě a</w:t>
      </w:r>
      <w:r w:rsidR="00805862" w:rsidRPr="00D728B2">
        <w:rPr>
          <w:rFonts w:ascii="Tahoma" w:hAnsi="Tahoma" w:cs="Tahoma"/>
          <w:sz w:val="20"/>
          <w:szCs w:val="20"/>
        </w:rPr>
        <w:t> </w:t>
      </w:r>
      <w:r w:rsidRPr="00D728B2">
        <w:rPr>
          <w:rFonts w:ascii="Tahoma" w:hAnsi="Tahoma" w:cs="Tahoma"/>
          <w:sz w:val="20"/>
          <w:szCs w:val="20"/>
        </w:rPr>
        <w:t>realizaci projektu „Výstavba nového koncertního sálu jako přístavb</w:t>
      </w:r>
      <w:r w:rsidR="00093D96" w:rsidRPr="00D728B2">
        <w:rPr>
          <w:rFonts w:ascii="Tahoma" w:hAnsi="Tahoma" w:cs="Tahoma"/>
          <w:sz w:val="20"/>
          <w:szCs w:val="20"/>
        </w:rPr>
        <w:t>a</w:t>
      </w:r>
      <w:r w:rsidRPr="00D728B2">
        <w:rPr>
          <w:rFonts w:ascii="Tahoma" w:hAnsi="Tahoma" w:cs="Tahoma"/>
          <w:sz w:val="20"/>
          <w:szCs w:val="20"/>
        </w:rPr>
        <w:t xml:space="preserve"> </w:t>
      </w:r>
      <w:r w:rsidR="00D72D10" w:rsidRPr="00D728B2">
        <w:rPr>
          <w:rFonts w:ascii="Tahoma" w:hAnsi="Tahoma" w:cs="Tahoma"/>
          <w:sz w:val="20"/>
          <w:szCs w:val="20"/>
        </w:rPr>
        <w:t xml:space="preserve">objektu </w:t>
      </w:r>
      <w:r w:rsidRPr="00D728B2">
        <w:rPr>
          <w:rFonts w:ascii="Tahoma" w:hAnsi="Tahoma" w:cs="Tahoma"/>
          <w:sz w:val="20"/>
          <w:szCs w:val="20"/>
        </w:rPr>
        <w:t>Domu kultury města Ostravy“</w:t>
      </w:r>
      <w:r w:rsidR="003210FF" w:rsidRPr="00D728B2">
        <w:rPr>
          <w:rFonts w:ascii="Tahoma" w:hAnsi="Tahoma" w:cs="Tahoma"/>
          <w:sz w:val="20"/>
          <w:szCs w:val="20"/>
        </w:rPr>
        <w:t xml:space="preserve"> (dále také jen „</w:t>
      </w:r>
      <w:r w:rsidR="003210FF" w:rsidRPr="00D728B2">
        <w:rPr>
          <w:rFonts w:ascii="Tahoma" w:hAnsi="Tahoma" w:cs="Tahoma"/>
          <w:b/>
          <w:sz w:val="20"/>
          <w:szCs w:val="20"/>
        </w:rPr>
        <w:t>nový koncertní sál</w:t>
      </w:r>
      <w:r w:rsidR="003210FF" w:rsidRPr="00D728B2">
        <w:rPr>
          <w:rFonts w:ascii="Tahoma" w:hAnsi="Tahoma" w:cs="Tahoma"/>
          <w:sz w:val="20"/>
          <w:szCs w:val="20"/>
        </w:rPr>
        <w:t>“ nebo „</w:t>
      </w:r>
      <w:r w:rsidR="003210FF" w:rsidRPr="00D728B2">
        <w:rPr>
          <w:rFonts w:ascii="Tahoma" w:hAnsi="Tahoma" w:cs="Tahoma"/>
          <w:b/>
          <w:sz w:val="20"/>
          <w:szCs w:val="20"/>
        </w:rPr>
        <w:t>projekt</w:t>
      </w:r>
      <w:r w:rsidR="003210FF" w:rsidRPr="00D728B2">
        <w:rPr>
          <w:rFonts w:ascii="Tahoma" w:hAnsi="Tahoma" w:cs="Tahoma"/>
          <w:sz w:val="20"/>
          <w:szCs w:val="20"/>
        </w:rPr>
        <w:t>“)</w:t>
      </w:r>
      <w:r w:rsidR="00805862" w:rsidRPr="00D728B2">
        <w:rPr>
          <w:rFonts w:ascii="Tahoma" w:hAnsi="Tahoma" w:cs="Tahoma"/>
          <w:sz w:val="20"/>
          <w:szCs w:val="20"/>
        </w:rPr>
        <w:t xml:space="preserve">, včetně </w:t>
      </w:r>
      <w:r w:rsidR="003210FF" w:rsidRPr="00D728B2">
        <w:rPr>
          <w:rFonts w:ascii="Tahoma" w:hAnsi="Tahoma" w:cs="Tahoma"/>
          <w:sz w:val="20"/>
          <w:szCs w:val="20"/>
        </w:rPr>
        <w:t xml:space="preserve">jeho celkové </w:t>
      </w:r>
      <w:r w:rsidR="00805862" w:rsidRPr="00D728B2">
        <w:rPr>
          <w:rFonts w:ascii="Tahoma" w:hAnsi="Tahoma" w:cs="Tahoma"/>
          <w:sz w:val="20"/>
          <w:szCs w:val="20"/>
        </w:rPr>
        <w:t>rekonstrukce</w:t>
      </w:r>
      <w:r w:rsidR="003210FF" w:rsidRPr="00D728B2">
        <w:rPr>
          <w:rFonts w:ascii="Tahoma" w:hAnsi="Tahoma" w:cs="Tahoma"/>
          <w:sz w:val="20"/>
          <w:szCs w:val="20"/>
        </w:rPr>
        <w:t xml:space="preserve"> pro zajištění potřebného zázemí koncertního sálu.</w:t>
      </w:r>
      <w:r w:rsidR="003E6A48" w:rsidRPr="00D728B2">
        <w:rPr>
          <w:rFonts w:ascii="Tahoma" w:hAnsi="Tahoma" w:cs="Tahoma"/>
          <w:sz w:val="20"/>
          <w:szCs w:val="20"/>
        </w:rPr>
        <w:t xml:space="preserve"> </w:t>
      </w:r>
    </w:p>
    <w:p w:rsidR="00FA5B76" w:rsidRPr="00D728B2" w:rsidRDefault="003E6A48" w:rsidP="00705440">
      <w:pPr>
        <w:pStyle w:val="Odstavecseseznamem"/>
        <w:numPr>
          <w:ilvl w:val="0"/>
          <w:numId w:val="9"/>
        </w:numPr>
        <w:spacing w:after="12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Domem kultury města Ostravy je myšlena budova č. p. 2556 na pozemku parc. č. 2614/1 v k. ú Moravská Ostrava, obec Ostrava</w:t>
      </w:r>
      <w:r w:rsidR="00705440" w:rsidRPr="00D728B2">
        <w:rPr>
          <w:rFonts w:ascii="Tahoma" w:hAnsi="Tahoma" w:cs="Tahoma"/>
          <w:sz w:val="20"/>
          <w:szCs w:val="20"/>
        </w:rPr>
        <w:t xml:space="preserve"> (dále také jen „</w:t>
      </w:r>
      <w:r w:rsidR="00705440" w:rsidRPr="00D728B2">
        <w:rPr>
          <w:rFonts w:ascii="Tahoma" w:hAnsi="Tahoma" w:cs="Tahoma"/>
          <w:b/>
          <w:sz w:val="20"/>
          <w:szCs w:val="20"/>
        </w:rPr>
        <w:t>Dům kultury města Ostravy</w:t>
      </w:r>
      <w:r w:rsidR="00705440" w:rsidRPr="00D728B2">
        <w:rPr>
          <w:rFonts w:ascii="Tahoma" w:hAnsi="Tahoma" w:cs="Tahoma"/>
          <w:sz w:val="20"/>
          <w:szCs w:val="20"/>
        </w:rPr>
        <w:t>“)</w:t>
      </w:r>
      <w:r w:rsidRPr="00D728B2">
        <w:rPr>
          <w:rFonts w:ascii="Tahoma" w:hAnsi="Tahoma" w:cs="Tahoma"/>
          <w:sz w:val="20"/>
          <w:szCs w:val="20"/>
        </w:rPr>
        <w:t>.</w:t>
      </w:r>
    </w:p>
    <w:p w:rsidR="00AD2C3B" w:rsidRPr="00D728B2" w:rsidRDefault="00AD2C3B" w:rsidP="00AD2C3B">
      <w:pPr>
        <w:pStyle w:val="Odstavecseseznamem"/>
        <w:numPr>
          <w:ilvl w:val="0"/>
          <w:numId w:val="9"/>
        </w:numPr>
        <w:spacing w:after="12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Smluvní strany jsou si vědomy, že město Ostrava je jediným akcionářem obchodní společnosti Dům kultury města Ostravy, a.s., IČO: 47151595</w:t>
      </w:r>
      <w:r w:rsidR="00CE0CFA" w:rsidRPr="00D728B2">
        <w:rPr>
          <w:rFonts w:ascii="Tahoma" w:hAnsi="Tahoma" w:cs="Tahoma"/>
          <w:sz w:val="20"/>
          <w:szCs w:val="20"/>
        </w:rPr>
        <w:t>, která je vlastníkem Domu kultury města Ostravy</w:t>
      </w:r>
      <w:r w:rsidRPr="00D728B2">
        <w:rPr>
          <w:rFonts w:ascii="Tahoma" w:hAnsi="Tahoma" w:cs="Tahoma"/>
          <w:sz w:val="20"/>
          <w:szCs w:val="20"/>
        </w:rPr>
        <w:t>.</w:t>
      </w:r>
    </w:p>
    <w:p w:rsidR="00E92101" w:rsidRPr="00D728B2" w:rsidRDefault="00E92101" w:rsidP="002B040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B4A6B" w:rsidRPr="00D728B2" w:rsidRDefault="004B4A6B" w:rsidP="002B040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A1FFC" w:rsidRPr="00D728B2" w:rsidRDefault="001A1FFC" w:rsidP="002B040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A1FFC" w:rsidRPr="00D728B2" w:rsidRDefault="001A1FFC" w:rsidP="002B040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A1FFC" w:rsidRPr="00D728B2" w:rsidRDefault="001A1FFC" w:rsidP="002B040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D469E" w:rsidRPr="00D728B2" w:rsidRDefault="000D469E" w:rsidP="002B04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5B76" w:rsidRPr="00D728B2" w:rsidRDefault="00FA5B76" w:rsidP="00C04A17">
      <w:pPr>
        <w:spacing w:after="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 xml:space="preserve">II. </w:t>
      </w:r>
    </w:p>
    <w:p w:rsidR="00FA5B76" w:rsidRDefault="00FA5B76" w:rsidP="00C04A17">
      <w:pPr>
        <w:spacing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ÚČEL A PŘEDMĚT MEMORANDA</w:t>
      </w:r>
    </w:p>
    <w:p w:rsidR="00484FD8" w:rsidRPr="00D728B2" w:rsidRDefault="00484FD8" w:rsidP="00C04A17">
      <w:pPr>
        <w:spacing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CB0DF3" w:rsidRPr="00D728B2" w:rsidRDefault="00FA5B76" w:rsidP="00705440">
      <w:pPr>
        <w:pStyle w:val="Odstavecseseznamem"/>
        <w:numPr>
          <w:ilvl w:val="0"/>
          <w:numId w:val="8"/>
        </w:numPr>
        <w:spacing w:after="12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Účelem</w:t>
      </w:r>
      <w:r w:rsidR="00705440" w:rsidRPr="00D728B2">
        <w:rPr>
          <w:rFonts w:ascii="Tahoma" w:hAnsi="Tahoma" w:cs="Tahoma"/>
          <w:sz w:val="20"/>
          <w:szCs w:val="20"/>
        </w:rPr>
        <w:t xml:space="preserve"> a předmětem</w:t>
      </w:r>
      <w:r w:rsidRPr="00D728B2">
        <w:rPr>
          <w:rFonts w:ascii="Tahoma" w:hAnsi="Tahoma" w:cs="Tahoma"/>
          <w:sz w:val="20"/>
          <w:szCs w:val="20"/>
        </w:rPr>
        <w:t xml:space="preserve"> Memoranda je </w:t>
      </w:r>
      <w:r w:rsidR="004B4A6B" w:rsidRPr="00D728B2">
        <w:rPr>
          <w:rFonts w:ascii="Tahoma" w:hAnsi="Tahoma" w:cs="Tahoma"/>
          <w:sz w:val="20"/>
          <w:szCs w:val="20"/>
        </w:rPr>
        <w:t xml:space="preserve">zajištění </w:t>
      </w:r>
      <w:r w:rsidR="001A1AC8" w:rsidRPr="00D728B2">
        <w:rPr>
          <w:rFonts w:ascii="Tahoma" w:hAnsi="Tahoma" w:cs="Tahoma"/>
          <w:sz w:val="20"/>
          <w:szCs w:val="20"/>
        </w:rPr>
        <w:t>finanč</w:t>
      </w:r>
      <w:r w:rsidR="004B4A6B" w:rsidRPr="00D728B2">
        <w:rPr>
          <w:rFonts w:ascii="Tahoma" w:hAnsi="Tahoma" w:cs="Tahoma"/>
          <w:sz w:val="20"/>
          <w:szCs w:val="20"/>
        </w:rPr>
        <w:t xml:space="preserve">ních </w:t>
      </w:r>
      <w:r w:rsidR="001A1AC8" w:rsidRPr="00D728B2">
        <w:rPr>
          <w:rFonts w:ascii="Tahoma" w:hAnsi="Tahoma" w:cs="Tahoma"/>
          <w:sz w:val="20"/>
          <w:szCs w:val="20"/>
        </w:rPr>
        <w:t>pros</w:t>
      </w:r>
      <w:r w:rsidR="00A92B0B" w:rsidRPr="00D728B2">
        <w:rPr>
          <w:rFonts w:ascii="Tahoma" w:hAnsi="Tahoma" w:cs="Tahoma"/>
          <w:sz w:val="20"/>
          <w:szCs w:val="20"/>
        </w:rPr>
        <w:t>t</w:t>
      </w:r>
      <w:r w:rsidR="001A1AC8" w:rsidRPr="00D728B2">
        <w:rPr>
          <w:rFonts w:ascii="Tahoma" w:hAnsi="Tahoma" w:cs="Tahoma"/>
          <w:sz w:val="20"/>
          <w:szCs w:val="20"/>
        </w:rPr>
        <w:t>ředk</w:t>
      </w:r>
      <w:r w:rsidR="004B4A6B" w:rsidRPr="00D728B2">
        <w:rPr>
          <w:rFonts w:ascii="Tahoma" w:hAnsi="Tahoma" w:cs="Tahoma"/>
          <w:sz w:val="20"/>
          <w:szCs w:val="20"/>
        </w:rPr>
        <w:t>ů potřebných k přípravě a</w:t>
      </w:r>
      <w:r w:rsidR="00805862" w:rsidRPr="00D728B2">
        <w:rPr>
          <w:rFonts w:ascii="Tahoma" w:hAnsi="Tahoma" w:cs="Tahoma"/>
          <w:sz w:val="20"/>
          <w:szCs w:val="20"/>
        </w:rPr>
        <w:t> </w:t>
      </w:r>
      <w:r w:rsidR="004B4A6B" w:rsidRPr="00D728B2">
        <w:rPr>
          <w:rFonts w:ascii="Tahoma" w:hAnsi="Tahoma" w:cs="Tahoma"/>
          <w:sz w:val="20"/>
          <w:szCs w:val="20"/>
        </w:rPr>
        <w:t xml:space="preserve">realizaci projektu, včetně </w:t>
      </w:r>
      <w:r w:rsidR="00705440" w:rsidRPr="00D728B2">
        <w:rPr>
          <w:rFonts w:ascii="Tahoma" w:hAnsi="Tahoma" w:cs="Tahoma"/>
          <w:sz w:val="20"/>
          <w:szCs w:val="20"/>
        </w:rPr>
        <w:t>zajištění</w:t>
      </w:r>
      <w:r w:rsidRPr="00D728B2">
        <w:rPr>
          <w:rFonts w:ascii="Tahoma" w:hAnsi="Tahoma" w:cs="Tahoma"/>
          <w:sz w:val="20"/>
          <w:szCs w:val="20"/>
        </w:rPr>
        <w:t xml:space="preserve"> společn</w:t>
      </w:r>
      <w:r w:rsidR="00705440" w:rsidRPr="00D728B2">
        <w:rPr>
          <w:rFonts w:ascii="Tahoma" w:hAnsi="Tahoma" w:cs="Tahoma"/>
          <w:sz w:val="20"/>
          <w:szCs w:val="20"/>
        </w:rPr>
        <w:t>ého</w:t>
      </w:r>
      <w:r w:rsidRPr="00D728B2">
        <w:rPr>
          <w:rFonts w:ascii="Tahoma" w:hAnsi="Tahoma" w:cs="Tahoma"/>
          <w:sz w:val="20"/>
          <w:szCs w:val="20"/>
        </w:rPr>
        <w:t xml:space="preserve"> postup</w:t>
      </w:r>
      <w:r w:rsidR="00705440" w:rsidRPr="00D728B2">
        <w:rPr>
          <w:rFonts w:ascii="Tahoma" w:hAnsi="Tahoma" w:cs="Tahoma"/>
          <w:sz w:val="20"/>
          <w:szCs w:val="20"/>
        </w:rPr>
        <w:t>u</w:t>
      </w:r>
      <w:r w:rsidRPr="00D728B2">
        <w:rPr>
          <w:rFonts w:ascii="Tahoma" w:hAnsi="Tahoma" w:cs="Tahoma"/>
          <w:sz w:val="20"/>
          <w:szCs w:val="20"/>
        </w:rPr>
        <w:t xml:space="preserve"> smluvních stran při přípravě a realizaci projektu</w:t>
      </w:r>
      <w:r w:rsidR="00705440" w:rsidRPr="00D728B2">
        <w:rPr>
          <w:rFonts w:ascii="Tahoma" w:hAnsi="Tahoma" w:cs="Tahoma"/>
          <w:sz w:val="20"/>
          <w:szCs w:val="20"/>
        </w:rPr>
        <w:t xml:space="preserve">, </w:t>
      </w:r>
      <w:r w:rsidRPr="00D728B2">
        <w:rPr>
          <w:rFonts w:ascii="Tahoma" w:hAnsi="Tahoma" w:cs="Tahoma"/>
          <w:sz w:val="20"/>
          <w:szCs w:val="20"/>
        </w:rPr>
        <w:t>a</w:t>
      </w:r>
      <w:r w:rsidR="00337CAC" w:rsidRPr="00D728B2">
        <w:rPr>
          <w:rFonts w:ascii="Tahoma" w:hAnsi="Tahoma" w:cs="Tahoma"/>
          <w:sz w:val="20"/>
          <w:szCs w:val="20"/>
        </w:rPr>
        <w:t> </w:t>
      </w:r>
      <w:r w:rsidRPr="00D728B2">
        <w:rPr>
          <w:rFonts w:ascii="Tahoma" w:hAnsi="Tahoma" w:cs="Tahoma"/>
          <w:sz w:val="20"/>
          <w:szCs w:val="20"/>
        </w:rPr>
        <w:t xml:space="preserve">to s přihlédnutím k odpovědnosti za hudební tradici národa. </w:t>
      </w:r>
    </w:p>
    <w:p w:rsidR="00826F27" w:rsidRPr="00D728B2" w:rsidRDefault="00705440" w:rsidP="00826F27">
      <w:pPr>
        <w:pStyle w:val="Odstavecseseznamem"/>
        <w:numPr>
          <w:ilvl w:val="0"/>
          <w:numId w:val="8"/>
        </w:numPr>
        <w:spacing w:after="120" w:line="240" w:lineRule="auto"/>
        <w:ind w:left="283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Příprava a realizace projektu bude spočívat v zajištění všech úkonů a činností </w:t>
      </w:r>
      <w:r w:rsidR="00826F27" w:rsidRPr="00D728B2">
        <w:rPr>
          <w:rFonts w:ascii="Tahoma" w:hAnsi="Tahoma" w:cs="Tahoma"/>
          <w:sz w:val="20"/>
          <w:szCs w:val="20"/>
        </w:rPr>
        <w:t>nutných</w:t>
      </w:r>
      <w:r w:rsidRPr="00D728B2">
        <w:rPr>
          <w:rFonts w:ascii="Tahoma" w:hAnsi="Tahoma" w:cs="Tahoma"/>
          <w:sz w:val="20"/>
          <w:szCs w:val="20"/>
        </w:rPr>
        <w:t xml:space="preserve"> k</w:t>
      </w:r>
      <w:r w:rsidR="00826F27" w:rsidRPr="00D728B2">
        <w:rPr>
          <w:rFonts w:ascii="Tahoma" w:hAnsi="Tahoma" w:cs="Tahoma"/>
          <w:sz w:val="20"/>
          <w:szCs w:val="20"/>
        </w:rPr>
        <w:t> zajištění a</w:t>
      </w:r>
      <w:r w:rsidR="00805862" w:rsidRPr="00D728B2">
        <w:rPr>
          <w:rFonts w:ascii="Tahoma" w:hAnsi="Tahoma" w:cs="Tahoma"/>
          <w:sz w:val="20"/>
          <w:szCs w:val="20"/>
        </w:rPr>
        <w:t> </w:t>
      </w:r>
      <w:r w:rsidRPr="00D728B2">
        <w:rPr>
          <w:rFonts w:ascii="Tahoma" w:hAnsi="Tahoma" w:cs="Tahoma"/>
          <w:sz w:val="20"/>
          <w:szCs w:val="20"/>
        </w:rPr>
        <w:t xml:space="preserve">uskutečnění výstavby nového koncertního sálu, který bude přístavbou stávajícího objektu Domu kultury města Ostravy. </w:t>
      </w:r>
    </w:p>
    <w:p w:rsidR="00705440" w:rsidRPr="00D728B2" w:rsidRDefault="00826F27" w:rsidP="00705440">
      <w:pPr>
        <w:pStyle w:val="Odstavecseseznamem"/>
        <w:numPr>
          <w:ilvl w:val="0"/>
          <w:numId w:val="8"/>
        </w:numPr>
        <w:spacing w:after="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Výše</w:t>
      </w:r>
      <w:r w:rsidR="00705440" w:rsidRPr="00D728B2">
        <w:rPr>
          <w:rFonts w:ascii="Tahoma" w:hAnsi="Tahoma" w:cs="Tahoma"/>
          <w:sz w:val="20"/>
          <w:szCs w:val="20"/>
        </w:rPr>
        <w:t xml:space="preserve"> investiční</w:t>
      </w:r>
      <w:r w:rsidRPr="00D728B2">
        <w:rPr>
          <w:rFonts w:ascii="Tahoma" w:hAnsi="Tahoma" w:cs="Tahoma"/>
          <w:sz w:val="20"/>
          <w:szCs w:val="20"/>
        </w:rPr>
        <w:t>ch</w:t>
      </w:r>
      <w:r w:rsidR="00705440" w:rsidRPr="00D728B2">
        <w:rPr>
          <w:rFonts w:ascii="Tahoma" w:hAnsi="Tahoma" w:cs="Tahoma"/>
          <w:sz w:val="20"/>
          <w:szCs w:val="20"/>
        </w:rPr>
        <w:t xml:space="preserve"> náklad</w:t>
      </w:r>
      <w:r w:rsidRPr="00D728B2">
        <w:rPr>
          <w:rFonts w:ascii="Tahoma" w:hAnsi="Tahoma" w:cs="Tahoma"/>
          <w:sz w:val="20"/>
          <w:szCs w:val="20"/>
        </w:rPr>
        <w:t>ů na výstavbu nového koncertního sálu</w:t>
      </w:r>
      <w:r w:rsidR="00705440" w:rsidRPr="00D728B2">
        <w:rPr>
          <w:rFonts w:ascii="Tahoma" w:hAnsi="Tahoma" w:cs="Tahoma"/>
          <w:sz w:val="20"/>
          <w:szCs w:val="20"/>
        </w:rPr>
        <w:t xml:space="preserve"> </w:t>
      </w:r>
      <w:r w:rsidRPr="00D728B2">
        <w:rPr>
          <w:rFonts w:ascii="Tahoma" w:hAnsi="Tahoma" w:cs="Tahoma"/>
          <w:sz w:val="20"/>
          <w:szCs w:val="20"/>
        </w:rPr>
        <w:t>je předpokládaná</w:t>
      </w:r>
      <w:r w:rsidR="004852D4" w:rsidRPr="00D728B2">
        <w:rPr>
          <w:rFonts w:ascii="Tahoma" w:hAnsi="Tahoma" w:cs="Tahoma"/>
          <w:sz w:val="20"/>
          <w:szCs w:val="20"/>
        </w:rPr>
        <w:t xml:space="preserve"> ve výši 1.45</w:t>
      </w:r>
      <w:r w:rsidR="00705440" w:rsidRPr="00D728B2">
        <w:rPr>
          <w:rFonts w:ascii="Tahoma" w:hAnsi="Tahoma" w:cs="Tahoma"/>
          <w:sz w:val="20"/>
          <w:szCs w:val="20"/>
        </w:rPr>
        <w:t>0.000</w:t>
      </w:r>
      <w:r w:rsidR="009D65A9" w:rsidRPr="00D728B2">
        <w:rPr>
          <w:rFonts w:ascii="Tahoma" w:hAnsi="Tahoma" w:cs="Tahoma"/>
          <w:sz w:val="20"/>
          <w:szCs w:val="20"/>
        </w:rPr>
        <w:t>.000</w:t>
      </w:r>
      <w:r w:rsidR="009335B8">
        <w:rPr>
          <w:rFonts w:ascii="Tahoma" w:hAnsi="Tahoma" w:cs="Tahoma"/>
          <w:sz w:val="20"/>
          <w:szCs w:val="20"/>
        </w:rPr>
        <w:t>,-</w:t>
      </w:r>
      <w:r w:rsidR="00705440" w:rsidRPr="00D728B2">
        <w:rPr>
          <w:rFonts w:ascii="Tahoma" w:hAnsi="Tahoma" w:cs="Tahoma"/>
          <w:sz w:val="20"/>
          <w:szCs w:val="20"/>
        </w:rPr>
        <w:t xml:space="preserve"> Kč</w:t>
      </w:r>
      <w:r w:rsidR="00705440" w:rsidRPr="00D728B2">
        <w:rPr>
          <w:rFonts w:ascii="Tahoma" w:hAnsi="Tahoma" w:cs="Tahoma"/>
          <w:b/>
          <w:sz w:val="20"/>
          <w:szCs w:val="20"/>
        </w:rPr>
        <w:t xml:space="preserve"> </w:t>
      </w:r>
      <w:r w:rsidR="00705440" w:rsidRPr="00D728B2">
        <w:rPr>
          <w:rFonts w:ascii="Tahoma" w:hAnsi="Tahoma" w:cs="Tahoma"/>
          <w:sz w:val="20"/>
          <w:szCs w:val="20"/>
        </w:rPr>
        <w:t>vč. DPH.</w:t>
      </w:r>
    </w:p>
    <w:p w:rsidR="00E92101" w:rsidRPr="00D728B2" w:rsidRDefault="00E92101" w:rsidP="00E92101">
      <w:pPr>
        <w:pStyle w:val="Odstavecseseznamem"/>
        <w:spacing w:after="0" w:line="240" w:lineRule="auto"/>
        <w:ind w:left="284"/>
        <w:contextualSpacing w:val="0"/>
        <w:jc w:val="both"/>
        <w:rPr>
          <w:rFonts w:ascii="Tahoma" w:hAnsi="Tahoma" w:cs="Tahoma"/>
          <w:b/>
          <w:sz w:val="20"/>
          <w:szCs w:val="20"/>
        </w:rPr>
      </w:pPr>
    </w:p>
    <w:p w:rsidR="00484FD8" w:rsidRDefault="00484FD8" w:rsidP="00C04A17">
      <w:pPr>
        <w:spacing w:after="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337CAC" w:rsidRPr="00D728B2" w:rsidRDefault="00337CAC" w:rsidP="00C04A17">
      <w:pPr>
        <w:spacing w:after="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 xml:space="preserve">III. </w:t>
      </w:r>
    </w:p>
    <w:p w:rsidR="00337CAC" w:rsidRDefault="00337CAC" w:rsidP="00C04A17">
      <w:pPr>
        <w:spacing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PŘÍPRAVA A REALIZACE PROJEKTU</w:t>
      </w:r>
    </w:p>
    <w:p w:rsidR="00484FD8" w:rsidRPr="00D728B2" w:rsidRDefault="00484FD8" w:rsidP="00C04A17">
      <w:pPr>
        <w:spacing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882016" w:rsidRPr="00D728B2" w:rsidRDefault="003D4193" w:rsidP="00D77239">
      <w:pPr>
        <w:pStyle w:val="Odstavecseseznamem"/>
        <w:numPr>
          <w:ilvl w:val="0"/>
          <w:numId w:val="2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Město Ostrava bude své závazky z tohoto memoranda plnit jménem svým nebo prostřednictvím jiných subjektů ovládaných</w:t>
      </w:r>
      <w:r w:rsidR="007859C7" w:rsidRPr="00D728B2">
        <w:rPr>
          <w:rFonts w:ascii="Tahoma" w:hAnsi="Tahoma" w:cs="Tahoma"/>
          <w:sz w:val="20"/>
          <w:szCs w:val="20"/>
        </w:rPr>
        <w:t>, či</w:t>
      </w:r>
      <w:r w:rsidRPr="00D728B2">
        <w:rPr>
          <w:rFonts w:ascii="Tahoma" w:hAnsi="Tahoma" w:cs="Tahoma"/>
          <w:sz w:val="20"/>
          <w:szCs w:val="20"/>
        </w:rPr>
        <w:t xml:space="preserve"> zřizovaných městem Ostrava. </w:t>
      </w:r>
    </w:p>
    <w:p w:rsidR="00705440" w:rsidRPr="00D728B2" w:rsidRDefault="003D4193" w:rsidP="00D77239">
      <w:pPr>
        <w:pStyle w:val="Odstavecseseznamem"/>
        <w:numPr>
          <w:ilvl w:val="0"/>
          <w:numId w:val="2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Smluvní strany </w:t>
      </w:r>
      <w:r w:rsidR="00CE0CFA" w:rsidRPr="00D728B2">
        <w:rPr>
          <w:rFonts w:ascii="Tahoma" w:hAnsi="Tahoma" w:cs="Tahoma"/>
          <w:sz w:val="20"/>
          <w:szCs w:val="20"/>
        </w:rPr>
        <w:t>jsou si vědomy</w:t>
      </w:r>
      <w:r w:rsidRPr="00D728B2">
        <w:rPr>
          <w:rFonts w:ascii="Tahoma" w:hAnsi="Tahoma" w:cs="Tahoma"/>
          <w:sz w:val="20"/>
          <w:szCs w:val="20"/>
        </w:rPr>
        <w:t xml:space="preserve">, že </w:t>
      </w:r>
      <w:r w:rsidR="00664875" w:rsidRPr="00D728B2">
        <w:rPr>
          <w:rFonts w:ascii="Tahoma" w:hAnsi="Tahoma" w:cs="Tahoma"/>
          <w:sz w:val="20"/>
          <w:szCs w:val="20"/>
        </w:rPr>
        <w:t xml:space="preserve">předmětná </w:t>
      </w:r>
      <w:r w:rsidRPr="00D728B2">
        <w:rPr>
          <w:rFonts w:ascii="Tahoma" w:hAnsi="Tahoma" w:cs="Tahoma"/>
          <w:sz w:val="20"/>
          <w:szCs w:val="20"/>
        </w:rPr>
        <w:t>budova Domu kultury města Ostravy je v</w:t>
      </w:r>
      <w:r w:rsidR="00BC7F24" w:rsidRPr="00D728B2">
        <w:rPr>
          <w:rFonts w:ascii="Tahoma" w:hAnsi="Tahoma" w:cs="Tahoma"/>
          <w:sz w:val="20"/>
          <w:szCs w:val="20"/>
        </w:rPr>
        <w:t> </w:t>
      </w:r>
      <w:r w:rsidRPr="00D728B2">
        <w:rPr>
          <w:rFonts w:ascii="Tahoma" w:hAnsi="Tahoma" w:cs="Tahoma"/>
          <w:sz w:val="20"/>
          <w:szCs w:val="20"/>
        </w:rPr>
        <w:t>době</w:t>
      </w:r>
      <w:r w:rsidR="00BC7F24" w:rsidRPr="00D728B2">
        <w:rPr>
          <w:rFonts w:ascii="Tahoma" w:hAnsi="Tahoma" w:cs="Tahoma"/>
          <w:sz w:val="20"/>
          <w:szCs w:val="20"/>
        </w:rPr>
        <w:t xml:space="preserve"> uzavření tohoto memoranda</w:t>
      </w:r>
      <w:r w:rsidRPr="00D728B2">
        <w:rPr>
          <w:rFonts w:ascii="Tahoma" w:hAnsi="Tahoma" w:cs="Tahoma"/>
          <w:sz w:val="20"/>
          <w:szCs w:val="20"/>
        </w:rPr>
        <w:t xml:space="preserve"> ve vlastnictví obchodní společnosti Dům kultury města O</w:t>
      </w:r>
      <w:r w:rsidR="00882016" w:rsidRPr="00D728B2">
        <w:rPr>
          <w:rFonts w:ascii="Tahoma" w:hAnsi="Tahoma" w:cs="Tahoma"/>
          <w:sz w:val="20"/>
          <w:szCs w:val="20"/>
        </w:rPr>
        <w:t>stravy, a.s., IČO: 47151595</w:t>
      </w:r>
      <w:r w:rsidR="003A2B8F" w:rsidRPr="00D728B2">
        <w:rPr>
          <w:rFonts w:ascii="Tahoma" w:hAnsi="Tahoma" w:cs="Tahoma"/>
          <w:sz w:val="20"/>
          <w:szCs w:val="20"/>
        </w:rPr>
        <w:t>.</w:t>
      </w:r>
    </w:p>
    <w:p w:rsidR="003D4193" w:rsidRPr="00D728B2" w:rsidRDefault="003D4193" w:rsidP="00F7637F">
      <w:pPr>
        <w:pStyle w:val="Odstavecseseznamem"/>
        <w:numPr>
          <w:ilvl w:val="0"/>
          <w:numId w:val="2"/>
        </w:numPr>
        <w:spacing w:after="12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Smluvní strany </w:t>
      </w:r>
      <w:r w:rsidR="00705440" w:rsidRPr="00D728B2">
        <w:rPr>
          <w:rFonts w:ascii="Tahoma" w:hAnsi="Tahoma" w:cs="Tahoma"/>
          <w:sz w:val="20"/>
          <w:szCs w:val="20"/>
        </w:rPr>
        <w:t>berou na vědomí</w:t>
      </w:r>
      <w:r w:rsidRPr="00D728B2">
        <w:rPr>
          <w:rFonts w:ascii="Tahoma" w:hAnsi="Tahoma" w:cs="Tahoma"/>
          <w:sz w:val="20"/>
          <w:szCs w:val="20"/>
        </w:rPr>
        <w:t xml:space="preserve">, </w:t>
      </w:r>
      <w:r w:rsidR="00B80C21" w:rsidRPr="00D728B2">
        <w:rPr>
          <w:rFonts w:ascii="Tahoma" w:hAnsi="Tahoma" w:cs="Tahoma"/>
          <w:sz w:val="20"/>
          <w:szCs w:val="20"/>
        </w:rPr>
        <w:t xml:space="preserve">že </w:t>
      </w:r>
      <w:r w:rsidRPr="00D728B2">
        <w:rPr>
          <w:rFonts w:ascii="Tahoma" w:hAnsi="Tahoma" w:cs="Tahoma"/>
          <w:sz w:val="20"/>
          <w:szCs w:val="20"/>
        </w:rPr>
        <w:t>budov</w:t>
      </w:r>
      <w:r w:rsidR="00F7637F" w:rsidRPr="00D728B2">
        <w:rPr>
          <w:rFonts w:ascii="Tahoma" w:hAnsi="Tahoma" w:cs="Tahoma"/>
          <w:sz w:val="20"/>
          <w:szCs w:val="20"/>
        </w:rPr>
        <w:t>a</w:t>
      </w:r>
      <w:r w:rsidRPr="00D728B2">
        <w:rPr>
          <w:rFonts w:ascii="Tahoma" w:hAnsi="Tahoma" w:cs="Tahoma"/>
          <w:sz w:val="20"/>
          <w:szCs w:val="20"/>
        </w:rPr>
        <w:t xml:space="preserve"> Domu kultury města Ostravy </w:t>
      </w:r>
      <w:r w:rsidR="00F7637F" w:rsidRPr="00D728B2">
        <w:rPr>
          <w:rFonts w:ascii="Tahoma" w:hAnsi="Tahoma" w:cs="Tahoma"/>
          <w:sz w:val="20"/>
          <w:szCs w:val="20"/>
        </w:rPr>
        <w:t xml:space="preserve">může být v budoucnu </w:t>
      </w:r>
      <w:r w:rsidRPr="00D728B2">
        <w:rPr>
          <w:rFonts w:ascii="Tahoma" w:hAnsi="Tahoma" w:cs="Tahoma"/>
          <w:sz w:val="20"/>
          <w:szCs w:val="20"/>
        </w:rPr>
        <w:t>přev</w:t>
      </w:r>
      <w:r w:rsidR="00F7637F" w:rsidRPr="00D728B2">
        <w:rPr>
          <w:rFonts w:ascii="Tahoma" w:hAnsi="Tahoma" w:cs="Tahoma"/>
          <w:sz w:val="20"/>
          <w:szCs w:val="20"/>
        </w:rPr>
        <w:t>edena</w:t>
      </w:r>
      <w:r w:rsidRPr="00D728B2">
        <w:rPr>
          <w:rFonts w:ascii="Tahoma" w:hAnsi="Tahoma" w:cs="Tahoma"/>
          <w:sz w:val="20"/>
          <w:szCs w:val="20"/>
        </w:rPr>
        <w:t xml:space="preserve"> do vlastnictví</w:t>
      </w:r>
      <w:r w:rsidR="00F7637F" w:rsidRPr="00D728B2">
        <w:rPr>
          <w:rFonts w:ascii="Tahoma" w:hAnsi="Tahoma" w:cs="Tahoma"/>
          <w:sz w:val="20"/>
          <w:szCs w:val="20"/>
        </w:rPr>
        <w:t xml:space="preserve"> města Ostravy</w:t>
      </w:r>
      <w:r w:rsidRPr="00D728B2">
        <w:rPr>
          <w:rFonts w:ascii="Tahoma" w:hAnsi="Tahoma" w:cs="Tahoma"/>
          <w:sz w:val="20"/>
          <w:szCs w:val="20"/>
        </w:rPr>
        <w:t xml:space="preserve"> nebo </w:t>
      </w:r>
      <w:r w:rsidR="00587ABA" w:rsidRPr="00D728B2">
        <w:rPr>
          <w:rFonts w:ascii="Tahoma" w:hAnsi="Tahoma" w:cs="Tahoma"/>
          <w:sz w:val="20"/>
          <w:szCs w:val="20"/>
        </w:rPr>
        <w:t xml:space="preserve">do </w:t>
      </w:r>
      <w:r w:rsidRPr="00D728B2">
        <w:rPr>
          <w:rFonts w:ascii="Tahoma" w:hAnsi="Tahoma" w:cs="Tahoma"/>
          <w:sz w:val="20"/>
          <w:szCs w:val="20"/>
        </w:rPr>
        <w:t xml:space="preserve">vlastnictví jiných </w:t>
      </w:r>
      <w:r w:rsidR="00F7637F" w:rsidRPr="00D728B2">
        <w:rPr>
          <w:rFonts w:ascii="Tahoma" w:hAnsi="Tahoma" w:cs="Tahoma"/>
          <w:sz w:val="20"/>
          <w:szCs w:val="20"/>
        </w:rPr>
        <w:t>městem Ostrava</w:t>
      </w:r>
      <w:r w:rsidRPr="00D728B2">
        <w:rPr>
          <w:rFonts w:ascii="Tahoma" w:hAnsi="Tahoma" w:cs="Tahoma"/>
          <w:sz w:val="20"/>
          <w:szCs w:val="20"/>
        </w:rPr>
        <w:t xml:space="preserve"> ovládaných subjektů, </w:t>
      </w:r>
      <w:r w:rsidR="00366EED" w:rsidRPr="00D728B2">
        <w:rPr>
          <w:rFonts w:ascii="Tahoma" w:hAnsi="Tahoma" w:cs="Tahoma"/>
          <w:sz w:val="20"/>
          <w:szCs w:val="20"/>
        </w:rPr>
        <w:t xml:space="preserve">a to </w:t>
      </w:r>
      <w:r w:rsidRPr="00D728B2">
        <w:rPr>
          <w:rFonts w:ascii="Tahoma" w:hAnsi="Tahoma" w:cs="Tahoma"/>
          <w:sz w:val="20"/>
          <w:szCs w:val="20"/>
        </w:rPr>
        <w:t xml:space="preserve">včetně </w:t>
      </w:r>
      <w:r w:rsidR="00F7637F" w:rsidRPr="00D728B2">
        <w:rPr>
          <w:rFonts w:ascii="Tahoma" w:hAnsi="Tahoma" w:cs="Tahoma"/>
          <w:sz w:val="20"/>
          <w:szCs w:val="20"/>
        </w:rPr>
        <w:t>městem Ostrava</w:t>
      </w:r>
      <w:r w:rsidR="00366EED" w:rsidRPr="00D728B2">
        <w:rPr>
          <w:rFonts w:ascii="Tahoma" w:hAnsi="Tahoma" w:cs="Tahoma"/>
          <w:sz w:val="20"/>
          <w:szCs w:val="20"/>
        </w:rPr>
        <w:t xml:space="preserve"> </w:t>
      </w:r>
      <w:r w:rsidRPr="00D728B2">
        <w:rPr>
          <w:rFonts w:ascii="Tahoma" w:hAnsi="Tahoma" w:cs="Tahoma"/>
          <w:sz w:val="20"/>
          <w:szCs w:val="20"/>
        </w:rPr>
        <w:t>zřizovaných organizací</w:t>
      </w:r>
      <w:r w:rsidR="00366EED" w:rsidRPr="00D728B2">
        <w:rPr>
          <w:rFonts w:ascii="Tahoma" w:hAnsi="Tahoma" w:cs="Tahoma"/>
          <w:sz w:val="20"/>
          <w:szCs w:val="20"/>
        </w:rPr>
        <w:t>.</w:t>
      </w:r>
      <w:r w:rsidR="003A2B8F" w:rsidRPr="00D728B2" w:rsidDel="003A2B8F">
        <w:rPr>
          <w:rFonts w:ascii="Tahoma" w:hAnsi="Tahoma" w:cs="Tahoma"/>
          <w:sz w:val="20"/>
          <w:szCs w:val="20"/>
        </w:rPr>
        <w:t xml:space="preserve"> </w:t>
      </w:r>
    </w:p>
    <w:p w:rsidR="00337CAC" w:rsidRPr="00D728B2" w:rsidRDefault="00337CAC" w:rsidP="00D728B2">
      <w:pPr>
        <w:pStyle w:val="Odstavecseseznamem"/>
        <w:numPr>
          <w:ilvl w:val="0"/>
          <w:numId w:val="2"/>
        </w:numPr>
        <w:spacing w:after="12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Smluvní strany se zavazují</w:t>
      </w:r>
      <w:r w:rsidR="00461803" w:rsidRPr="00D728B2">
        <w:rPr>
          <w:rFonts w:ascii="Tahoma" w:hAnsi="Tahoma" w:cs="Tahoma"/>
          <w:sz w:val="20"/>
          <w:szCs w:val="20"/>
        </w:rPr>
        <w:t xml:space="preserve"> zajistit nezbytné kroky k přípravě a úspěšné realizaci projektu</w:t>
      </w:r>
      <w:r w:rsidR="003111B6" w:rsidRPr="00D728B2">
        <w:rPr>
          <w:rFonts w:ascii="Tahoma" w:hAnsi="Tahoma" w:cs="Tahoma"/>
          <w:sz w:val="20"/>
          <w:szCs w:val="20"/>
        </w:rPr>
        <w:t>,</w:t>
      </w:r>
      <w:r w:rsidR="00461803" w:rsidRPr="00D728B2">
        <w:rPr>
          <w:rFonts w:ascii="Tahoma" w:hAnsi="Tahoma" w:cs="Tahoma"/>
          <w:sz w:val="20"/>
          <w:szCs w:val="20"/>
        </w:rPr>
        <w:t xml:space="preserve"> </w:t>
      </w:r>
      <w:r w:rsidR="00CE18C5" w:rsidRPr="00D728B2">
        <w:rPr>
          <w:rFonts w:ascii="Tahoma" w:hAnsi="Tahoma" w:cs="Tahoma"/>
          <w:sz w:val="20"/>
          <w:szCs w:val="20"/>
        </w:rPr>
        <w:br/>
      </w:r>
      <w:r w:rsidR="00461803" w:rsidRPr="00D728B2">
        <w:rPr>
          <w:rFonts w:ascii="Tahoma" w:hAnsi="Tahoma" w:cs="Tahoma"/>
          <w:sz w:val="20"/>
          <w:szCs w:val="20"/>
        </w:rPr>
        <w:t>a to minimálně v tomto rozsahu:</w:t>
      </w:r>
    </w:p>
    <w:p w:rsidR="00461803" w:rsidRPr="00D728B2" w:rsidRDefault="00FD46C0" w:rsidP="00D77239">
      <w:pPr>
        <w:pStyle w:val="Odstavecseseznamem"/>
        <w:numPr>
          <w:ilvl w:val="0"/>
          <w:numId w:val="7"/>
        </w:numPr>
        <w:spacing w:after="120" w:line="240" w:lineRule="auto"/>
        <w:ind w:left="709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461803" w:rsidRPr="00D728B2">
        <w:rPr>
          <w:rFonts w:ascii="Tahoma" w:hAnsi="Tahoma" w:cs="Tahoma"/>
          <w:sz w:val="20"/>
          <w:szCs w:val="20"/>
        </w:rPr>
        <w:t>inisterstvo</w:t>
      </w:r>
      <w:r>
        <w:rPr>
          <w:rFonts w:ascii="Tahoma" w:hAnsi="Tahoma" w:cs="Tahoma"/>
          <w:sz w:val="20"/>
          <w:szCs w:val="20"/>
        </w:rPr>
        <w:t>,</w:t>
      </w:r>
      <w:r w:rsidR="00461803" w:rsidRPr="00D728B2">
        <w:rPr>
          <w:rFonts w:ascii="Tahoma" w:hAnsi="Tahoma" w:cs="Tahoma"/>
          <w:sz w:val="20"/>
          <w:szCs w:val="20"/>
        </w:rPr>
        <w:t xml:space="preserve"> Moravskoslezský kraj</w:t>
      </w:r>
      <w:r>
        <w:rPr>
          <w:rFonts w:ascii="Tahoma" w:hAnsi="Tahoma" w:cs="Tahoma"/>
          <w:sz w:val="20"/>
          <w:szCs w:val="20"/>
        </w:rPr>
        <w:t xml:space="preserve"> a město Ostrava</w:t>
      </w:r>
      <w:r w:rsidR="00461803" w:rsidRPr="00D728B2">
        <w:rPr>
          <w:rFonts w:ascii="Tahoma" w:hAnsi="Tahoma" w:cs="Tahoma"/>
          <w:sz w:val="20"/>
          <w:szCs w:val="20"/>
        </w:rPr>
        <w:t xml:space="preserve"> se zavazují poskytnout finanční prostředky </w:t>
      </w:r>
      <w:r w:rsidR="00461803" w:rsidRPr="00D26111">
        <w:rPr>
          <w:rFonts w:ascii="Tahoma" w:hAnsi="Tahoma" w:cs="Tahoma"/>
          <w:sz w:val="20"/>
          <w:szCs w:val="20"/>
        </w:rPr>
        <w:t xml:space="preserve">na </w:t>
      </w:r>
      <w:r w:rsidR="009335B8" w:rsidRPr="00D26111">
        <w:rPr>
          <w:rFonts w:ascii="Tahoma" w:hAnsi="Tahoma" w:cs="Tahoma"/>
          <w:sz w:val="20"/>
          <w:szCs w:val="20"/>
        </w:rPr>
        <w:t>přípravu</w:t>
      </w:r>
      <w:bookmarkStart w:id="0" w:name="_GoBack"/>
      <w:bookmarkEnd w:id="0"/>
      <w:r w:rsidR="009335B8">
        <w:rPr>
          <w:rFonts w:ascii="Tahoma" w:hAnsi="Tahoma" w:cs="Tahoma"/>
          <w:sz w:val="20"/>
          <w:szCs w:val="20"/>
        </w:rPr>
        <w:t xml:space="preserve"> a </w:t>
      </w:r>
      <w:r w:rsidR="00461803" w:rsidRPr="00D728B2">
        <w:rPr>
          <w:rFonts w:ascii="Tahoma" w:hAnsi="Tahoma" w:cs="Tahoma"/>
          <w:sz w:val="20"/>
          <w:szCs w:val="20"/>
        </w:rPr>
        <w:t xml:space="preserve">realizaci </w:t>
      </w:r>
      <w:r w:rsidR="003E26D5" w:rsidRPr="00D728B2">
        <w:rPr>
          <w:rFonts w:ascii="Tahoma" w:hAnsi="Tahoma" w:cs="Tahoma"/>
          <w:sz w:val="20"/>
          <w:szCs w:val="20"/>
        </w:rPr>
        <w:t>projektu</w:t>
      </w:r>
      <w:r w:rsidR="00461803" w:rsidRPr="00D728B2">
        <w:rPr>
          <w:rFonts w:ascii="Tahoma" w:hAnsi="Tahoma" w:cs="Tahoma"/>
          <w:sz w:val="20"/>
          <w:szCs w:val="20"/>
        </w:rPr>
        <w:t xml:space="preserve"> ve výši </w:t>
      </w:r>
      <w:r w:rsidR="00587ABA" w:rsidRPr="00D728B2">
        <w:rPr>
          <w:rFonts w:ascii="Tahoma" w:hAnsi="Tahoma" w:cs="Tahoma"/>
          <w:sz w:val="20"/>
          <w:szCs w:val="20"/>
        </w:rPr>
        <w:t xml:space="preserve">a za podmínek </w:t>
      </w:r>
      <w:r w:rsidR="00461803" w:rsidRPr="00D728B2">
        <w:rPr>
          <w:rFonts w:ascii="Tahoma" w:hAnsi="Tahoma" w:cs="Tahoma"/>
          <w:sz w:val="20"/>
          <w:szCs w:val="20"/>
        </w:rPr>
        <w:t xml:space="preserve">dle odst. </w:t>
      </w:r>
      <w:r w:rsidR="00D77239" w:rsidRPr="00D728B2">
        <w:rPr>
          <w:rFonts w:ascii="Tahoma" w:hAnsi="Tahoma" w:cs="Tahoma"/>
          <w:sz w:val="20"/>
          <w:szCs w:val="20"/>
        </w:rPr>
        <w:t>5</w:t>
      </w:r>
      <w:r w:rsidR="00461803" w:rsidRPr="00D728B2">
        <w:rPr>
          <w:rFonts w:ascii="Tahoma" w:hAnsi="Tahoma" w:cs="Tahoma"/>
          <w:sz w:val="20"/>
          <w:szCs w:val="20"/>
        </w:rPr>
        <w:t xml:space="preserve"> tohoto článku</w:t>
      </w:r>
      <w:r w:rsidR="00C35B1C" w:rsidRPr="00D728B2">
        <w:rPr>
          <w:rFonts w:ascii="Tahoma" w:hAnsi="Tahoma" w:cs="Tahoma"/>
          <w:sz w:val="20"/>
          <w:szCs w:val="20"/>
        </w:rPr>
        <w:t>;</w:t>
      </w:r>
    </w:p>
    <w:p w:rsidR="003921E0" w:rsidRPr="00D728B2" w:rsidRDefault="003921E0" w:rsidP="00D77239">
      <w:pPr>
        <w:pStyle w:val="Odstavecseseznamem"/>
        <w:numPr>
          <w:ilvl w:val="0"/>
          <w:numId w:val="7"/>
        </w:numPr>
        <w:spacing w:after="120" w:line="240" w:lineRule="auto"/>
        <w:ind w:left="709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město Ostrava zajistí zpracování investičního záměru, projektové dokumentace včetně stavebního povolení</w:t>
      </w:r>
      <w:r w:rsidR="00EC0EAF" w:rsidRPr="00D728B2">
        <w:rPr>
          <w:rFonts w:ascii="Tahoma" w:hAnsi="Tahoma" w:cs="Tahoma"/>
          <w:sz w:val="20"/>
          <w:szCs w:val="20"/>
        </w:rPr>
        <w:t>;</w:t>
      </w:r>
    </w:p>
    <w:p w:rsidR="003921E0" w:rsidRPr="00D728B2" w:rsidRDefault="00461803" w:rsidP="00D77239">
      <w:pPr>
        <w:pStyle w:val="Odstavecseseznamem"/>
        <w:numPr>
          <w:ilvl w:val="0"/>
          <w:numId w:val="7"/>
        </w:numPr>
        <w:spacing w:after="120" w:line="240" w:lineRule="auto"/>
        <w:ind w:left="709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město Ostrava zabezpečí</w:t>
      </w:r>
      <w:r w:rsidR="003921E0" w:rsidRPr="00D728B2">
        <w:rPr>
          <w:rFonts w:ascii="Tahoma" w:hAnsi="Tahoma" w:cs="Tahoma"/>
          <w:sz w:val="20"/>
          <w:szCs w:val="20"/>
        </w:rPr>
        <w:t xml:space="preserve"> pozemky</w:t>
      </w:r>
      <w:r w:rsidR="00AB5E40" w:rsidRPr="00D728B2">
        <w:rPr>
          <w:rFonts w:ascii="Tahoma" w:hAnsi="Tahoma" w:cs="Tahoma"/>
          <w:sz w:val="20"/>
          <w:szCs w:val="20"/>
        </w:rPr>
        <w:t xml:space="preserve"> </w:t>
      </w:r>
      <w:r w:rsidR="003921E0" w:rsidRPr="00D728B2">
        <w:rPr>
          <w:rFonts w:ascii="Tahoma" w:hAnsi="Tahoma" w:cs="Tahoma"/>
          <w:sz w:val="20"/>
          <w:szCs w:val="20"/>
        </w:rPr>
        <w:t>pro realizaci projektu a organizaci zadávacího řízení na</w:t>
      </w:r>
      <w:r w:rsidR="00805862" w:rsidRPr="00D728B2">
        <w:rPr>
          <w:rFonts w:ascii="Tahoma" w:hAnsi="Tahoma" w:cs="Tahoma"/>
          <w:sz w:val="20"/>
          <w:szCs w:val="20"/>
        </w:rPr>
        <w:t> </w:t>
      </w:r>
      <w:r w:rsidR="003921E0" w:rsidRPr="00D728B2">
        <w:rPr>
          <w:rFonts w:ascii="Tahoma" w:hAnsi="Tahoma" w:cs="Tahoma"/>
          <w:sz w:val="20"/>
          <w:szCs w:val="20"/>
        </w:rPr>
        <w:t>zhotovitele stavby</w:t>
      </w:r>
      <w:r w:rsidR="00EC0EAF" w:rsidRPr="00D728B2">
        <w:rPr>
          <w:rFonts w:ascii="Tahoma" w:hAnsi="Tahoma" w:cs="Tahoma"/>
          <w:sz w:val="20"/>
          <w:szCs w:val="20"/>
        </w:rPr>
        <w:t>;</w:t>
      </w:r>
    </w:p>
    <w:p w:rsidR="00587ABA" w:rsidRPr="00D728B2" w:rsidRDefault="00587ABA">
      <w:pPr>
        <w:pStyle w:val="Odstavecseseznamem"/>
        <w:numPr>
          <w:ilvl w:val="0"/>
          <w:numId w:val="7"/>
        </w:numPr>
        <w:spacing w:after="120" w:line="240" w:lineRule="auto"/>
        <w:ind w:left="709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město Ostrava zabezpečí na základě smlouvy o dílo s vítězným účastníkem zadávacího řízení samotné zhotovení stavby nového koncertního sálu;  </w:t>
      </w:r>
    </w:p>
    <w:p w:rsidR="00461803" w:rsidRPr="00D728B2" w:rsidRDefault="00461803" w:rsidP="00D77239">
      <w:pPr>
        <w:pStyle w:val="Odstavecseseznamem"/>
        <w:numPr>
          <w:ilvl w:val="0"/>
          <w:numId w:val="7"/>
        </w:numPr>
        <w:spacing w:after="120" w:line="240" w:lineRule="auto"/>
        <w:ind w:left="709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město Ostrava</w:t>
      </w:r>
      <w:r w:rsidR="00CE18C5" w:rsidRPr="00D728B2">
        <w:rPr>
          <w:rFonts w:ascii="Tahoma" w:hAnsi="Tahoma" w:cs="Tahoma"/>
          <w:sz w:val="20"/>
          <w:szCs w:val="20"/>
        </w:rPr>
        <w:t xml:space="preserve"> pověří Janáčkovu filharmonii Ostrava, příspěvkovou organizaci</w:t>
      </w:r>
      <w:r w:rsidR="00C22090" w:rsidRPr="00D728B2">
        <w:rPr>
          <w:rFonts w:ascii="Tahoma" w:hAnsi="Tahoma" w:cs="Tahoma"/>
          <w:sz w:val="20"/>
          <w:szCs w:val="20"/>
        </w:rPr>
        <w:t>, IČO: </w:t>
      </w:r>
      <w:r w:rsidR="00366EED" w:rsidRPr="00D728B2">
        <w:rPr>
          <w:rFonts w:ascii="Tahoma" w:hAnsi="Tahoma" w:cs="Tahoma"/>
          <w:sz w:val="20"/>
          <w:szCs w:val="20"/>
        </w:rPr>
        <w:t>00373222</w:t>
      </w:r>
      <w:r w:rsidR="00CE18C5" w:rsidRPr="00D728B2">
        <w:rPr>
          <w:rFonts w:ascii="Tahoma" w:hAnsi="Tahoma" w:cs="Tahoma"/>
          <w:sz w:val="20"/>
          <w:szCs w:val="20"/>
        </w:rPr>
        <w:t xml:space="preserve">, která bude </w:t>
      </w:r>
      <w:r w:rsidR="0035409F" w:rsidRPr="00D728B2">
        <w:rPr>
          <w:rFonts w:ascii="Tahoma" w:hAnsi="Tahoma" w:cs="Tahoma"/>
          <w:sz w:val="20"/>
          <w:szCs w:val="20"/>
        </w:rPr>
        <w:t xml:space="preserve">v budoucnu </w:t>
      </w:r>
      <w:r w:rsidR="00CE18C5" w:rsidRPr="00D728B2">
        <w:rPr>
          <w:rFonts w:ascii="Tahoma" w:hAnsi="Tahoma" w:cs="Tahoma"/>
          <w:sz w:val="20"/>
          <w:szCs w:val="20"/>
        </w:rPr>
        <w:t>hlavním uživatelem nového koncertního sálu, supervizí nad odbornou částí projektu</w:t>
      </w:r>
      <w:r w:rsidR="0035409F" w:rsidRPr="00D728B2">
        <w:rPr>
          <w:rFonts w:ascii="Tahoma" w:hAnsi="Tahoma" w:cs="Tahoma"/>
          <w:sz w:val="20"/>
          <w:szCs w:val="20"/>
        </w:rPr>
        <w:t>.</w:t>
      </w:r>
      <w:r w:rsidR="00CE18C5" w:rsidRPr="00D728B2">
        <w:rPr>
          <w:rFonts w:ascii="Tahoma" w:hAnsi="Tahoma" w:cs="Tahoma"/>
          <w:sz w:val="20"/>
          <w:szCs w:val="20"/>
        </w:rPr>
        <w:t xml:space="preserve"> </w:t>
      </w:r>
      <w:r w:rsidR="0035409F" w:rsidRPr="00D728B2">
        <w:rPr>
          <w:rFonts w:ascii="Tahoma" w:hAnsi="Tahoma" w:cs="Tahoma"/>
          <w:sz w:val="20"/>
          <w:szCs w:val="20"/>
        </w:rPr>
        <w:t>Odbornou částí</w:t>
      </w:r>
      <w:r w:rsidR="00CE18C5" w:rsidRPr="00D728B2">
        <w:rPr>
          <w:rFonts w:ascii="Tahoma" w:hAnsi="Tahoma" w:cs="Tahoma"/>
          <w:sz w:val="20"/>
          <w:szCs w:val="20"/>
        </w:rPr>
        <w:t xml:space="preserve"> se rozumí především akustika sálu, parametry zkušebny a</w:t>
      </w:r>
      <w:r w:rsidR="009335B8">
        <w:rPr>
          <w:rFonts w:ascii="Tahoma" w:hAnsi="Tahoma" w:cs="Tahoma"/>
          <w:sz w:val="20"/>
          <w:szCs w:val="20"/>
        </w:rPr>
        <w:t> </w:t>
      </w:r>
      <w:r w:rsidR="00CE18C5" w:rsidRPr="00D728B2">
        <w:rPr>
          <w:rFonts w:ascii="Tahoma" w:hAnsi="Tahoma" w:cs="Tahoma"/>
          <w:sz w:val="20"/>
          <w:szCs w:val="20"/>
        </w:rPr>
        <w:t>nahrávacího studia pro orchestr, rozsah a funkčnost zázemí pro umělce atd.</w:t>
      </w:r>
      <w:r w:rsidR="00EC0EAF" w:rsidRPr="00D728B2">
        <w:rPr>
          <w:rFonts w:ascii="Tahoma" w:hAnsi="Tahoma" w:cs="Tahoma"/>
          <w:sz w:val="20"/>
          <w:szCs w:val="20"/>
        </w:rPr>
        <w:t>;</w:t>
      </w:r>
    </w:p>
    <w:p w:rsidR="002E2A18" w:rsidRPr="00D728B2" w:rsidRDefault="00CE18C5" w:rsidP="00D77239">
      <w:pPr>
        <w:pStyle w:val="Odstavecseseznamem"/>
        <w:numPr>
          <w:ilvl w:val="0"/>
          <w:numId w:val="7"/>
        </w:numPr>
        <w:spacing w:after="120" w:line="240" w:lineRule="auto"/>
        <w:ind w:left="709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město Ostrava ustanoví projektový tým pro realizaci projektu,</w:t>
      </w:r>
      <w:r w:rsidR="001976D2" w:rsidRPr="00D728B2">
        <w:rPr>
          <w:rFonts w:ascii="Tahoma" w:hAnsi="Tahoma" w:cs="Tahoma"/>
          <w:sz w:val="20"/>
          <w:szCs w:val="20"/>
        </w:rPr>
        <w:t xml:space="preserve"> do tohoto týmu</w:t>
      </w:r>
      <w:r w:rsidRPr="00D728B2">
        <w:rPr>
          <w:rFonts w:ascii="Tahoma" w:hAnsi="Tahoma" w:cs="Tahoma"/>
          <w:sz w:val="20"/>
          <w:szCs w:val="20"/>
        </w:rPr>
        <w:t xml:space="preserve"> ministerstvo a Moravskoslezský kraj nominují své zástupce.</w:t>
      </w:r>
    </w:p>
    <w:p w:rsidR="006517AF" w:rsidRDefault="006517AF" w:rsidP="000E6658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E6658">
        <w:rPr>
          <w:rFonts w:ascii="Tahoma" w:hAnsi="Tahoma" w:cs="Tahoma"/>
          <w:sz w:val="20"/>
          <w:szCs w:val="20"/>
        </w:rPr>
        <w:t xml:space="preserve">Předpoklad celkových investičních nákladů </w:t>
      </w:r>
      <w:r w:rsidR="00253113" w:rsidRPr="000E6658">
        <w:rPr>
          <w:rFonts w:ascii="Tahoma" w:hAnsi="Tahoma" w:cs="Tahoma"/>
          <w:sz w:val="20"/>
          <w:szCs w:val="20"/>
        </w:rPr>
        <w:t xml:space="preserve">města Ostravy </w:t>
      </w:r>
      <w:r w:rsidRPr="000E6658">
        <w:rPr>
          <w:rFonts w:ascii="Tahoma" w:hAnsi="Tahoma" w:cs="Tahoma"/>
          <w:sz w:val="20"/>
          <w:szCs w:val="20"/>
        </w:rPr>
        <w:t>potřebných k přípravě a realizaci projektu činí 1.4</w:t>
      </w:r>
      <w:r w:rsidR="004852D4" w:rsidRPr="000E6658">
        <w:rPr>
          <w:rFonts w:ascii="Tahoma" w:hAnsi="Tahoma" w:cs="Tahoma"/>
          <w:sz w:val="20"/>
          <w:szCs w:val="20"/>
        </w:rPr>
        <w:t>5</w:t>
      </w:r>
      <w:r w:rsidRPr="000E6658">
        <w:rPr>
          <w:rFonts w:ascii="Tahoma" w:hAnsi="Tahoma" w:cs="Tahoma"/>
          <w:sz w:val="20"/>
          <w:szCs w:val="20"/>
        </w:rPr>
        <w:t>0.000</w:t>
      </w:r>
      <w:r w:rsidR="009D65A9" w:rsidRPr="000E6658">
        <w:rPr>
          <w:rFonts w:ascii="Tahoma" w:hAnsi="Tahoma" w:cs="Tahoma"/>
          <w:sz w:val="20"/>
          <w:szCs w:val="20"/>
        </w:rPr>
        <w:t>.000</w:t>
      </w:r>
      <w:r w:rsidR="009335B8">
        <w:rPr>
          <w:rFonts w:ascii="Tahoma" w:hAnsi="Tahoma" w:cs="Tahoma"/>
          <w:sz w:val="20"/>
          <w:szCs w:val="20"/>
        </w:rPr>
        <w:t>,-</w:t>
      </w:r>
      <w:r w:rsidRPr="000E6658">
        <w:rPr>
          <w:rFonts w:ascii="Tahoma" w:hAnsi="Tahoma" w:cs="Tahoma"/>
          <w:sz w:val="20"/>
          <w:szCs w:val="20"/>
        </w:rPr>
        <w:t xml:space="preserve"> Kč vč. DPH. </w:t>
      </w:r>
      <w:r w:rsidR="00FD46C0" w:rsidRPr="000E6658">
        <w:rPr>
          <w:rFonts w:ascii="Tahoma" w:hAnsi="Tahoma" w:cs="Tahoma"/>
          <w:sz w:val="20"/>
          <w:szCs w:val="20"/>
        </w:rPr>
        <w:t>Smluvní strany se zavazují, že se finančně podělí o náklady na přípravu a realizaci projektu takto:</w:t>
      </w:r>
    </w:p>
    <w:p w:rsidR="000E6658" w:rsidRPr="000E6658" w:rsidRDefault="000E6658" w:rsidP="000E6658">
      <w:pPr>
        <w:pStyle w:val="Odstavecseseznamem"/>
        <w:spacing w:after="12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6517AF" w:rsidRPr="00D728B2" w:rsidRDefault="00C04A17" w:rsidP="00D77239">
      <w:pPr>
        <w:pStyle w:val="Odstavecseseznamem"/>
        <w:numPr>
          <w:ilvl w:val="0"/>
          <w:numId w:val="10"/>
        </w:numPr>
        <w:spacing w:after="120" w:line="240" w:lineRule="auto"/>
        <w:ind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ministerstvo </w:t>
      </w:r>
      <w:r w:rsidRPr="00D728B2">
        <w:rPr>
          <w:rFonts w:ascii="Tahoma" w:hAnsi="Tahoma" w:cs="Tahoma"/>
          <w:sz w:val="20"/>
          <w:szCs w:val="20"/>
        </w:rPr>
        <w:tab/>
      </w:r>
      <w:r w:rsidRPr="00D728B2">
        <w:rPr>
          <w:rFonts w:ascii="Tahoma" w:hAnsi="Tahoma" w:cs="Tahoma"/>
          <w:sz w:val="20"/>
          <w:szCs w:val="20"/>
        </w:rPr>
        <w:tab/>
      </w:r>
      <w:r w:rsidR="006517AF" w:rsidRPr="00D728B2">
        <w:rPr>
          <w:rFonts w:ascii="Tahoma" w:hAnsi="Tahoma" w:cs="Tahoma"/>
          <w:sz w:val="20"/>
          <w:szCs w:val="20"/>
        </w:rPr>
        <w:t xml:space="preserve">– </w:t>
      </w:r>
      <w:r w:rsidR="006517AF" w:rsidRPr="00D728B2">
        <w:rPr>
          <w:rFonts w:ascii="Tahoma" w:hAnsi="Tahoma" w:cs="Tahoma"/>
          <w:sz w:val="20"/>
          <w:szCs w:val="20"/>
        </w:rPr>
        <w:tab/>
        <w:t>600.000</w:t>
      </w:r>
      <w:r w:rsidR="0016665F" w:rsidRPr="00D728B2">
        <w:rPr>
          <w:rFonts w:ascii="Tahoma" w:hAnsi="Tahoma" w:cs="Tahoma"/>
          <w:sz w:val="20"/>
          <w:szCs w:val="20"/>
        </w:rPr>
        <w:t>.000,-</w:t>
      </w:r>
      <w:r w:rsidR="006517AF" w:rsidRPr="00D728B2">
        <w:rPr>
          <w:rFonts w:ascii="Tahoma" w:hAnsi="Tahoma" w:cs="Tahoma"/>
          <w:sz w:val="20"/>
          <w:szCs w:val="20"/>
        </w:rPr>
        <w:t xml:space="preserve"> Kč</w:t>
      </w:r>
      <w:r w:rsidR="00F2548F" w:rsidRPr="00D728B2">
        <w:rPr>
          <w:rFonts w:ascii="Tahoma" w:hAnsi="Tahoma" w:cs="Tahoma"/>
          <w:sz w:val="20"/>
          <w:szCs w:val="20"/>
        </w:rPr>
        <w:t xml:space="preserve"> (</w:t>
      </w:r>
      <w:r w:rsidR="00253113" w:rsidRPr="00D728B2">
        <w:rPr>
          <w:rFonts w:ascii="Tahoma" w:hAnsi="Tahoma" w:cs="Tahoma"/>
          <w:sz w:val="20"/>
          <w:szCs w:val="20"/>
        </w:rPr>
        <w:t xml:space="preserve">v případě, že vláda ČR schválí navýšení rozpočtu kapitoly ministerstva; pro vyloučení všech pochybností se má za to, že poskytnutí </w:t>
      </w:r>
      <w:r w:rsidR="00253113" w:rsidRPr="00D728B2">
        <w:rPr>
          <w:rFonts w:ascii="Tahoma" w:hAnsi="Tahoma" w:cs="Tahoma"/>
          <w:sz w:val="20"/>
          <w:szCs w:val="20"/>
        </w:rPr>
        <w:lastRenderedPageBreak/>
        <w:t>finančního příspěvku dle tohoto odstavce je podmíněno navýšením rozpočtu příslušné kapitoly ministerstva</w:t>
      </w:r>
      <w:r w:rsidR="00D728B2" w:rsidRPr="00D728B2">
        <w:rPr>
          <w:rFonts w:ascii="Tahoma" w:hAnsi="Tahoma" w:cs="Tahoma"/>
          <w:sz w:val="20"/>
          <w:szCs w:val="20"/>
        </w:rPr>
        <w:t xml:space="preserve"> o tuto částku</w:t>
      </w:r>
      <w:r w:rsidR="00F2548F" w:rsidRPr="00D728B2">
        <w:rPr>
          <w:rFonts w:ascii="Tahoma" w:hAnsi="Tahoma" w:cs="Tahoma"/>
          <w:sz w:val="20"/>
          <w:szCs w:val="20"/>
        </w:rPr>
        <w:t xml:space="preserve">) </w:t>
      </w:r>
    </w:p>
    <w:p w:rsidR="00FF35B1" w:rsidRDefault="004852D4" w:rsidP="00D77239">
      <w:pPr>
        <w:pStyle w:val="Odstavecseseznamem"/>
        <w:numPr>
          <w:ilvl w:val="0"/>
          <w:numId w:val="10"/>
        </w:numPr>
        <w:spacing w:after="120" w:line="240" w:lineRule="auto"/>
        <w:ind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Moravskoslezský kraj </w:t>
      </w:r>
      <w:r w:rsidRPr="00D728B2">
        <w:rPr>
          <w:rFonts w:ascii="Tahoma" w:hAnsi="Tahoma" w:cs="Tahoma"/>
          <w:sz w:val="20"/>
          <w:szCs w:val="20"/>
        </w:rPr>
        <w:tab/>
        <w:t xml:space="preserve">– </w:t>
      </w:r>
      <w:r w:rsidRPr="00D728B2">
        <w:rPr>
          <w:rFonts w:ascii="Tahoma" w:hAnsi="Tahoma" w:cs="Tahoma"/>
          <w:sz w:val="20"/>
          <w:szCs w:val="20"/>
        </w:rPr>
        <w:tab/>
        <w:t>3</w:t>
      </w:r>
      <w:r w:rsidR="003210FF" w:rsidRPr="00D728B2">
        <w:rPr>
          <w:rFonts w:ascii="Tahoma" w:hAnsi="Tahoma" w:cs="Tahoma"/>
          <w:sz w:val="20"/>
          <w:szCs w:val="20"/>
        </w:rPr>
        <w:t>0</w:t>
      </w:r>
      <w:r w:rsidR="006517AF" w:rsidRPr="00D728B2">
        <w:rPr>
          <w:rFonts w:ascii="Tahoma" w:hAnsi="Tahoma" w:cs="Tahoma"/>
          <w:sz w:val="20"/>
          <w:szCs w:val="20"/>
        </w:rPr>
        <w:t>0.000</w:t>
      </w:r>
      <w:r w:rsidR="0016665F" w:rsidRPr="00D728B2">
        <w:rPr>
          <w:rFonts w:ascii="Tahoma" w:hAnsi="Tahoma" w:cs="Tahoma"/>
          <w:sz w:val="20"/>
          <w:szCs w:val="20"/>
        </w:rPr>
        <w:t>.000,-</w:t>
      </w:r>
      <w:r w:rsidR="006517AF" w:rsidRPr="00D728B2">
        <w:rPr>
          <w:rFonts w:ascii="Tahoma" w:hAnsi="Tahoma" w:cs="Tahoma"/>
          <w:sz w:val="20"/>
          <w:szCs w:val="20"/>
        </w:rPr>
        <w:t xml:space="preserve"> Kč</w:t>
      </w:r>
    </w:p>
    <w:p w:rsidR="006517AF" w:rsidRPr="00D728B2" w:rsidRDefault="00FF35B1" w:rsidP="00D77239">
      <w:pPr>
        <w:pStyle w:val="Odstavecseseznamem"/>
        <w:numPr>
          <w:ilvl w:val="0"/>
          <w:numId w:val="10"/>
        </w:numPr>
        <w:spacing w:after="120" w:line="240" w:lineRule="auto"/>
        <w:ind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město Ostrava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-</w:t>
      </w:r>
      <w:r>
        <w:rPr>
          <w:rFonts w:ascii="Tahoma" w:hAnsi="Tahoma" w:cs="Tahoma"/>
          <w:sz w:val="20"/>
          <w:szCs w:val="20"/>
        </w:rPr>
        <w:tab/>
        <w:t>550.000.000,- Kč.</w:t>
      </w:r>
    </w:p>
    <w:p w:rsidR="00587ABA" w:rsidRPr="00D728B2" w:rsidRDefault="00587ABA" w:rsidP="00D728B2">
      <w:pPr>
        <w:pStyle w:val="Odstavecseseznamem"/>
        <w:spacing w:after="120" w:line="240" w:lineRule="auto"/>
        <w:ind w:left="786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624B75" w:rsidRPr="00D728B2" w:rsidRDefault="00CA6B44" w:rsidP="009335B8">
      <w:pPr>
        <w:pStyle w:val="Odstavecseseznamem"/>
        <w:numPr>
          <w:ilvl w:val="0"/>
          <w:numId w:val="2"/>
        </w:numPr>
        <w:spacing w:after="120" w:line="240" w:lineRule="auto"/>
        <w:ind w:left="283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Smluvní strany zahájí po uzavření tohoto Memoranda jednání o případných smlouvách, kterým</w:t>
      </w:r>
      <w:r w:rsidR="00452B49" w:rsidRPr="00D728B2">
        <w:rPr>
          <w:rFonts w:ascii="Tahoma" w:hAnsi="Tahoma" w:cs="Tahoma"/>
          <w:sz w:val="20"/>
          <w:szCs w:val="20"/>
        </w:rPr>
        <w:t xml:space="preserve">i </w:t>
      </w:r>
      <w:r w:rsidRPr="00D728B2">
        <w:rPr>
          <w:rFonts w:ascii="Tahoma" w:hAnsi="Tahoma" w:cs="Tahoma"/>
          <w:sz w:val="20"/>
          <w:szCs w:val="20"/>
        </w:rPr>
        <w:t>budou konkretizována jednotlivá plnění p</w:t>
      </w:r>
      <w:r w:rsidR="00624B75" w:rsidRPr="00D728B2">
        <w:rPr>
          <w:rFonts w:ascii="Tahoma" w:hAnsi="Tahoma" w:cs="Tahoma"/>
          <w:sz w:val="20"/>
          <w:szCs w:val="20"/>
        </w:rPr>
        <w:t>ředpokládaná v tomto Memorandu.</w:t>
      </w:r>
      <w:r w:rsidR="00D728B2" w:rsidRPr="00D728B2">
        <w:rPr>
          <w:rFonts w:ascii="Tahoma" w:hAnsi="Tahoma" w:cs="Tahoma"/>
          <w:sz w:val="20"/>
          <w:szCs w:val="20"/>
        </w:rPr>
        <w:t xml:space="preserve"> Moravskoslezský kraj a město Ostrava se dále dohodly na tom, že město Ostrava bude oprávněno žádat po</w:t>
      </w:r>
      <w:r w:rsidR="009335B8">
        <w:rPr>
          <w:rFonts w:ascii="Tahoma" w:hAnsi="Tahoma" w:cs="Tahoma"/>
          <w:sz w:val="20"/>
          <w:szCs w:val="20"/>
        </w:rPr>
        <w:t> </w:t>
      </w:r>
      <w:r w:rsidR="00D728B2" w:rsidRPr="00D728B2">
        <w:rPr>
          <w:rFonts w:ascii="Tahoma" w:hAnsi="Tahoma" w:cs="Tahoma"/>
          <w:sz w:val="20"/>
          <w:szCs w:val="20"/>
        </w:rPr>
        <w:t xml:space="preserve">Moravskoslezském kraji finanční prostředky dle tohoto memoranda nejdříve po vydání pravomocného stavebního povolení či obdobného správního aktu, na základě kterého bude možné zahájit realizaci nového koncertního sálu. </w:t>
      </w:r>
    </w:p>
    <w:p w:rsidR="00484FD8" w:rsidRDefault="00484FD8" w:rsidP="003210FF">
      <w:pPr>
        <w:spacing w:before="240"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EF4778" w:rsidRPr="00D728B2" w:rsidRDefault="00EF4778" w:rsidP="003210FF">
      <w:pPr>
        <w:spacing w:before="240"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 xml:space="preserve">IV. </w:t>
      </w:r>
    </w:p>
    <w:p w:rsidR="00DC620E" w:rsidRDefault="00EF4778" w:rsidP="006737B0">
      <w:pPr>
        <w:spacing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VYUŽITÍ NOVÉHO KONCERTNÍHO SÁLU</w:t>
      </w:r>
    </w:p>
    <w:p w:rsidR="00484FD8" w:rsidRPr="00D728B2" w:rsidRDefault="00484FD8" w:rsidP="006737B0">
      <w:pPr>
        <w:spacing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EF4778" w:rsidRPr="00D728B2" w:rsidRDefault="00EF4778" w:rsidP="00C04A17">
      <w:pPr>
        <w:pStyle w:val="Odstavecseseznamem"/>
        <w:numPr>
          <w:ilvl w:val="0"/>
          <w:numId w:val="5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Nový koncertní sál bude využíván zejména jako koncertní sál s akustikou světových parametrů pro</w:t>
      </w:r>
      <w:r w:rsidR="00805862" w:rsidRPr="00D728B2">
        <w:rPr>
          <w:rFonts w:ascii="Tahoma" w:hAnsi="Tahoma" w:cs="Tahoma"/>
          <w:sz w:val="20"/>
          <w:szCs w:val="20"/>
        </w:rPr>
        <w:t> </w:t>
      </w:r>
      <w:r w:rsidRPr="00D728B2">
        <w:rPr>
          <w:rFonts w:ascii="Tahoma" w:hAnsi="Tahoma" w:cs="Tahoma"/>
          <w:sz w:val="20"/>
          <w:szCs w:val="20"/>
        </w:rPr>
        <w:t>pořádání především symfonických koncertů.</w:t>
      </w:r>
    </w:p>
    <w:p w:rsidR="00377704" w:rsidRPr="00D728B2" w:rsidRDefault="00EF4778" w:rsidP="00C04A17">
      <w:pPr>
        <w:pStyle w:val="Odstavecseseznamem"/>
        <w:numPr>
          <w:ilvl w:val="0"/>
          <w:numId w:val="5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Součástí nového koncertního sálu bude nahrávací studio vybavené moderními technologiemi pro</w:t>
      </w:r>
      <w:r w:rsidR="00805862" w:rsidRPr="00D728B2">
        <w:rPr>
          <w:rFonts w:ascii="Tahoma" w:hAnsi="Tahoma" w:cs="Tahoma"/>
          <w:sz w:val="20"/>
          <w:szCs w:val="20"/>
        </w:rPr>
        <w:t> </w:t>
      </w:r>
      <w:r w:rsidRPr="00D728B2">
        <w:rPr>
          <w:rFonts w:ascii="Tahoma" w:hAnsi="Tahoma" w:cs="Tahoma"/>
          <w:sz w:val="20"/>
          <w:szCs w:val="20"/>
        </w:rPr>
        <w:t>komerční i nekomerční využití.</w:t>
      </w:r>
    </w:p>
    <w:p w:rsidR="00484FD8" w:rsidRDefault="00484FD8" w:rsidP="003210FF">
      <w:pPr>
        <w:spacing w:before="240"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EF4778" w:rsidRPr="00D728B2" w:rsidRDefault="00EF4778" w:rsidP="003210FF">
      <w:pPr>
        <w:spacing w:before="240"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 xml:space="preserve">V. </w:t>
      </w:r>
    </w:p>
    <w:p w:rsidR="00EF4778" w:rsidRDefault="00EF4778" w:rsidP="00BC7F24">
      <w:pPr>
        <w:spacing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ZÁVĚREČNÁ USTANOVENÍ</w:t>
      </w:r>
    </w:p>
    <w:p w:rsidR="00484FD8" w:rsidRPr="00D728B2" w:rsidRDefault="00484FD8" w:rsidP="00BC7F24">
      <w:pPr>
        <w:spacing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253113" w:rsidRPr="00D728B2" w:rsidRDefault="00253113" w:rsidP="00253113">
      <w:pPr>
        <w:pStyle w:val="Odstavecseseznamem"/>
        <w:numPr>
          <w:ilvl w:val="0"/>
          <w:numId w:val="6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Memorandum se uzavírá na dobu určitou, a to do</w:t>
      </w:r>
      <w:r w:rsidR="003A2B8F" w:rsidRPr="00D728B2">
        <w:rPr>
          <w:rFonts w:ascii="Tahoma" w:hAnsi="Tahoma" w:cs="Tahoma"/>
          <w:sz w:val="20"/>
          <w:szCs w:val="20"/>
        </w:rPr>
        <w:t xml:space="preserve"> 31.</w:t>
      </w:r>
      <w:r w:rsidR="00484FD8">
        <w:rPr>
          <w:rFonts w:ascii="Tahoma" w:hAnsi="Tahoma" w:cs="Tahoma"/>
          <w:sz w:val="20"/>
          <w:szCs w:val="20"/>
        </w:rPr>
        <w:t xml:space="preserve"> </w:t>
      </w:r>
      <w:r w:rsidR="003A2B8F" w:rsidRPr="00D728B2">
        <w:rPr>
          <w:rFonts w:ascii="Tahoma" w:hAnsi="Tahoma" w:cs="Tahoma"/>
          <w:sz w:val="20"/>
          <w:szCs w:val="20"/>
        </w:rPr>
        <w:t>12.</w:t>
      </w:r>
      <w:r w:rsidR="00484FD8">
        <w:rPr>
          <w:rFonts w:ascii="Tahoma" w:hAnsi="Tahoma" w:cs="Tahoma"/>
          <w:sz w:val="20"/>
          <w:szCs w:val="20"/>
        </w:rPr>
        <w:t xml:space="preserve"> </w:t>
      </w:r>
      <w:r w:rsidR="003A2B8F" w:rsidRPr="00D728B2">
        <w:rPr>
          <w:rFonts w:ascii="Tahoma" w:hAnsi="Tahoma" w:cs="Tahoma"/>
          <w:sz w:val="20"/>
          <w:szCs w:val="20"/>
        </w:rPr>
        <w:t>2025</w:t>
      </w:r>
      <w:r w:rsidRPr="00D728B2">
        <w:rPr>
          <w:rFonts w:ascii="Tahoma" w:hAnsi="Tahoma" w:cs="Tahoma"/>
          <w:sz w:val="20"/>
          <w:szCs w:val="20"/>
        </w:rPr>
        <w:t xml:space="preserve"> a nabývá platnosti a účinnosti dnem podpisu poslední smluvní stranou, pokud nestanoví zákon č. 340/2015 Sb., o zvláštních podmínkách účinnosti některých smluv, uveřejňování těchto smluv a o registru smluv (zákon o registru smluv), jinak. V takovém případě smlouva nabývá platnosti dnem jejího podpisu smluvními stranami a účinnosti uveřejněním v registru smluv.</w:t>
      </w:r>
    </w:p>
    <w:p w:rsidR="00EF4778" w:rsidRPr="00D728B2" w:rsidRDefault="00EF4778" w:rsidP="00C04A17">
      <w:pPr>
        <w:pStyle w:val="Odstavecseseznamem"/>
        <w:numPr>
          <w:ilvl w:val="0"/>
          <w:numId w:val="6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Veškeré změny Memoranda lze provádět pouze písemnými dodatky podepsanými všemi oprávněnými zástupci smluvních stran.</w:t>
      </w:r>
    </w:p>
    <w:p w:rsidR="00B059D9" w:rsidRPr="00D728B2" w:rsidRDefault="00B059D9" w:rsidP="00C04A17">
      <w:pPr>
        <w:pStyle w:val="Odstavecseseznamem"/>
        <w:numPr>
          <w:ilvl w:val="0"/>
          <w:numId w:val="6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Memorandum podléhá uveřejnění podle zákona č. 340/2015 Sb., o zvláštních podmínkách účinnosti některých smluv, uveřejňování těchto smluv a o registru smluv (zákon o registru smluv). </w:t>
      </w:r>
      <w:r w:rsidR="00253113" w:rsidRPr="00D728B2">
        <w:rPr>
          <w:rFonts w:ascii="Tahoma" w:hAnsi="Tahoma" w:cs="Tahoma"/>
          <w:sz w:val="20"/>
          <w:szCs w:val="20"/>
        </w:rPr>
        <w:t xml:space="preserve">Smluvní strany se dohodly, že uveřejnění Memoranda v registru smluv provede </w:t>
      </w:r>
      <w:r w:rsidRPr="00D728B2">
        <w:rPr>
          <w:rFonts w:ascii="Tahoma" w:hAnsi="Tahoma" w:cs="Tahoma"/>
          <w:sz w:val="20"/>
          <w:szCs w:val="20"/>
        </w:rPr>
        <w:t>město Ostrava.</w:t>
      </w:r>
    </w:p>
    <w:p w:rsidR="00B059D9" w:rsidRPr="00D728B2" w:rsidRDefault="00B059D9" w:rsidP="00C04A17">
      <w:pPr>
        <w:pStyle w:val="Odstavecseseznamem"/>
        <w:numPr>
          <w:ilvl w:val="0"/>
          <w:numId w:val="6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Memorandum je vyhotoveno v šesti vyhotoveních, z nichž každé má platnost originálu a každá smluvní strana obdrží po dvou vyhotoveních.</w:t>
      </w:r>
    </w:p>
    <w:p w:rsidR="00EF4778" w:rsidRPr="00D728B2" w:rsidRDefault="00B059D9" w:rsidP="00C04A17">
      <w:pPr>
        <w:pStyle w:val="Odstavecseseznamem"/>
        <w:numPr>
          <w:ilvl w:val="0"/>
          <w:numId w:val="6"/>
        </w:numPr>
        <w:spacing w:after="120" w:line="240" w:lineRule="auto"/>
        <w:ind w:left="284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Smluvní strany prohlašují, že Memorandum přečetly, jeho obsahu bezezbytku porozuměly </w:t>
      </w:r>
      <w:r w:rsidRPr="00D728B2">
        <w:rPr>
          <w:rFonts w:ascii="Tahoma" w:hAnsi="Tahoma" w:cs="Tahoma"/>
          <w:sz w:val="20"/>
          <w:szCs w:val="20"/>
        </w:rPr>
        <w:br/>
        <w:t>a že jeho obsah vyjadřuje jejich skutečnou, vážnou a svobodnou vůli. To stvrzují níže svými podpisy.</w:t>
      </w:r>
    </w:p>
    <w:p w:rsidR="00B43BAC" w:rsidRDefault="00B059D9" w:rsidP="00D728B2">
      <w:pPr>
        <w:pStyle w:val="Odstavecseseznamem"/>
        <w:numPr>
          <w:ilvl w:val="0"/>
          <w:numId w:val="6"/>
        </w:numPr>
        <w:spacing w:after="120" w:line="240" w:lineRule="auto"/>
        <w:ind w:left="284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 xml:space="preserve">Doložka </w:t>
      </w:r>
      <w:r w:rsidR="003D5306" w:rsidRPr="00D728B2">
        <w:rPr>
          <w:rFonts w:ascii="Tahoma" w:hAnsi="Tahoma" w:cs="Tahoma"/>
          <w:b/>
          <w:sz w:val="20"/>
          <w:szCs w:val="20"/>
        </w:rPr>
        <w:t>dle</w:t>
      </w:r>
      <w:r w:rsidRPr="00D728B2">
        <w:rPr>
          <w:rFonts w:ascii="Tahoma" w:hAnsi="Tahoma" w:cs="Tahoma"/>
          <w:b/>
          <w:sz w:val="20"/>
          <w:szCs w:val="20"/>
        </w:rPr>
        <w:t xml:space="preserve"> § 23 zákona č. 129/2000 Sb., o krajích (krajské zřízení), ve znění pozdějších předpisů</w:t>
      </w:r>
      <w:r w:rsidR="00C04A17" w:rsidRPr="00D728B2">
        <w:rPr>
          <w:rFonts w:ascii="Tahoma" w:hAnsi="Tahoma" w:cs="Tahoma"/>
          <w:b/>
          <w:sz w:val="20"/>
          <w:szCs w:val="20"/>
        </w:rPr>
        <w:t>:</w:t>
      </w:r>
      <w:r w:rsidR="00C04A17" w:rsidRPr="00D728B2">
        <w:rPr>
          <w:rFonts w:ascii="Tahoma" w:hAnsi="Tahoma" w:cs="Tahoma"/>
          <w:sz w:val="20"/>
          <w:szCs w:val="20"/>
        </w:rPr>
        <w:t xml:space="preserve"> </w:t>
      </w:r>
      <w:r w:rsidRPr="00D728B2">
        <w:rPr>
          <w:rFonts w:ascii="Tahoma" w:hAnsi="Tahoma" w:cs="Tahoma"/>
          <w:sz w:val="20"/>
          <w:szCs w:val="20"/>
        </w:rPr>
        <w:t>Memorandum bylo schváleno na XX. zasedání zastupitelstva Moravskoslezského kraje konaném dne XX.XX.201X, usnesením č. XXXX/XX/ZXX.</w:t>
      </w:r>
    </w:p>
    <w:p w:rsidR="009335B8" w:rsidRDefault="009335B8" w:rsidP="009335B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9335B8" w:rsidRPr="009335B8" w:rsidRDefault="009335B8" w:rsidP="009335B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B059D9" w:rsidRPr="00D728B2" w:rsidRDefault="00B059D9" w:rsidP="00D728B2">
      <w:pPr>
        <w:pStyle w:val="Odstavecseseznamem"/>
        <w:numPr>
          <w:ilvl w:val="0"/>
          <w:numId w:val="6"/>
        </w:numPr>
        <w:spacing w:after="120" w:line="240" w:lineRule="auto"/>
        <w:ind w:left="284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lastRenderedPageBreak/>
        <w:t xml:space="preserve">Doložka </w:t>
      </w:r>
      <w:r w:rsidR="003D5306" w:rsidRPr="00D728B2">
        <w:rPr>
          <w:rFonts w:ascii="Tahoma" w:hAnsi="Tahoma" w:cs="Tahoma"/>
          <w:b/>
          <w:sz w:val="20"/>
          <w:szCs w:val="20"/>
        </w:rPr>
        <w:t>dle</w:t>
      </w:r>
      <w:r w:rsidRPr="00D728B2">
        <w:rPr>
          <w:rFonts w:ascii="Tahoma" w:hAnsi="Tahoma" w:cs="Tahoma"/>
          <w:b/>
          <w:sz w:val="20"/>
          <w:szCs w:val="20"/>
        </w:rPr>
        <w:t xml:space="preserve"> § 41 zákona č. 128/2000 Sb., o obcích (obecní zřízení), ve znění pozdějších předpisů</w:t>
      </w:r>
      <w:r w:rsidR="00C04A17" w:rsidRPr="00D728B2">
        <w:rPr>
          <w:rFonts w:ascii="Tahoma" w:hAnsi="Tahoma" w:cs="Tahoma"/>
          <w:b/>
          <w:sz w:val="20"/>
          <w:szCs w:val="20"/>
        </w:rPr>
        <w:t>:</w:t>
      </w:r>
      <w:r w:rsidR="00C04A17" w:rsidRPr="00D728B2">
        <w:rPr>
          <w:rFonts w:ascii="Tahoma" w:hAnsi="Tahoma" w:cs="Tahoma"/>
          <w:sz w:val="20"/>
          <w:szCs w:val="20"/>
        </w:rPr>
        <w:t xml:space="preserve"> </w:t>
      </w:r>
      <w:r w:rsidRPr="00D728B2">
        <w:rPr>
          <w:rFonts w:ascii="Tahoma" w:hAnsi="Tahoma" w:cs="Tahoma"/>
          <w:sz w:val="20"/>
          <w:szCs w:val="20"/>
        </w:rPr>
        <w:t>Memorandum bylo schváleno na XX. zasedání zastupitelstva města Ostravy konaném dne XX.XX.201X, usnesením č. XXXX/XX/ZXX.</w:t>
      </w:r>
    </w:p>
    <w:p w:rsidR="00C04A17" w:rsidRDefault="00C04A17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E4921" w:rsidRPr="00D728B2" w:rsidRDefault="009E4921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059D9" w:rsidRDefault="00B059D9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335B8" w:rsidRPr="00D728B2" w:rsidRDefault="009335B8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059D9" w:rsidRPr="00D728B2" w:rsidRDefault="00B059D9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V ……………………… dne ……………</w:t>
      </w:r>
      <w:r w:rsidRPr="00D728B2">
        <w:rPr>
          <w:rFonts w:ascii="Tahoma" w:hAnsi="Tahoma" w:cs="Tahoma"/>
          <w:sz w:val="20"/>
          <w:szCs w:val="20"/>
        </w:rPr>
        <w:tab/>
      </w:r>
      <w:r w:rsidR="001A1FFC" w:rsidRPr="00D728B2">
        <w:rPr>
          <w:rFonts w:ascii="Tahoma" w:hAnsi="Tahoma" w:cs="Tahoma"/>
          <w:sz w:val="20"/>
          <w:szCs w:val="20"/>
        </w:rPr>
        <w:t xml:space="preserve">               </w:t>
      </w:r>
      <w:r w:rsidRPr="00D728B2">
        <w:rPr>
          <w:rFonts w:ascii="Tahoma" w:hAnsi="Tahoma" w:cs="Tahoma"/>
          <w:sz w:val="20"/>
          <w:szCs w:val="20"/>
        </w:rPr>
        <w:tab/>
        <w:t>V ……………………….. dne ………………</w:t>
      </w:r>
    </w:p>
    <w:p w:rsidR="001A1FFC" w:rsidRPr="00D728B2" w:rsidRDefault="001A1FFC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1A1FFC" w:rsidRDefault="001A1FFC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335B8" w:rsidRPr="00D728B2" w:rsidRDefault="009335B8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059D9" w:rsidRPr="00D728B2" w:rsidRDefault="00B059D9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……………………………………………</w:t>
      </w:r>
      <w:r w:rsidRPr="00D728B2">
        <w:rPr>
          <w:rFonts w:ascii="Tahoma" w:hAnsi="Tahoma" w:cs="Tahoma"/>
          <w:sz w:val="20"/>
          <w:szCs w:val="20"/>
        </w:rPr>
        <w:tab/>
      </w:r>
      <w:r w:rsidRPr="00D728B2">
        <w:rPr>
          <w:rFonts w:ascii="Tahoma" w:hAnsi="Tahoma" w:cs="Tahoma"/>
          <w:sz w:val="20"/>
          <w:szCs w:val="20"/>
        </w:rPr>
        <w:tab/>
      </w:r>
      <w:r w:rsidR="001A1FFC" w:rsidRPr="00D728B2">
        <w:rPr>
          <w:rFonts w:ascii="Tahoma" w:hAnsi="Tahoma" w:cs="Tahoma"/>
          <w:sz w:val="20"/>
          <w:szCs w:val="20"/>
        </w:rPr>
        <w:t xml:space="preserve">                          </w:t>
      </w:r>
      <w:r w:rsidRPr="00D728B2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059D9" w:rsidRPr="00D728B2" w:rsidRDefault="00B059D9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      </w:t>
      </w:r>
      <w:r w:rsidR="001A1FFC" w:rsidRPr="00D728B2">
        <w:rPr>
          <w:rFonts w:ascii="Tahoma" w:hAnsi="Tahoma" w:cs="Tahoma"/>
          <w:sz w:val="20"/>
          <w:szCs w:val="20"/>
        </w:rPr>
        <w:t xml:space="preserve">  </w:t>
      </w:r>
      <w:r w:rsidR="008468F9" w:rsidRPr="00D728B2">
        <w:rPr>
          <w:rFonts w:ascii="Tahoma" w:hAnsi="Tahoma" w:cs="Tahoma"/>
          <w:sz w:val="20"/>
          <w:szCs w:val="20"/>
        </w:rPr>
        <w:t xml:space="preserve"> </w:t>
      </w:r>
      <w:r w:rsidRPr="00D728B2">
        <w:rPr>
          <w:rFonts w:ascii="Tahoma" w:hAnsi="Tahoma" w:cs="Tahoma"/>
          <w:sz w:val="20"/>
          <w:szCs w:val="20"/>
        </w:rPr>
        <w:t xml:space="preserve"> Ministerstvo kultury</w:t>
      </w:r>
      <w:r w:rsidRPr="00D728B2">
        <w:rPr>
          <w:rFonts w:ascii="Tahoma" w:hAnsi="Tahoma" w:cs="Tahoma"/>
          <w:sz w:val="20"/>
          <w:szCs w:val="20"/>
        </w:rPr>
        <w:tab/>
      </w:r>
      <w:r w:rsidRPr="00D728B2">
        <w:rPr>
          <w:rFonts w:ascii="Tahoma" w:hAnsi="Tahoma" w:cs="Tahoma"/>
          <w:sz w:val="20"/>
          <w:szCs w:val="20"/>
        </w:rPr>
        <w:tab/>
      </w:r>
      <w:r w:rsidRPr="00D728B2">
        <w:rPr>
          <w:rFonts w:ascii="Tahoma" w:hAnsi="Tahoma" w:cs="Tahoma"/>
          <w:sz w:val="20"/>
          <w:szCs w:val="20"/>
        </w:rPr>
        <w:tab/>
      </w:r>
      <w:r w:rsidRPr="00D728B2">
        <w:rPr>
          <w:rFonts w:ascii="Tahoma" w:hAnsi="Tahoma" w:cs="Tahoma"/>
          <w:sz w:val="20"/>
          <w:szCs w:val="20"/>
        </w:rPr>
        <w:tab/>
      </w:r>
      <w:r w:rsidRPr="00D728B2">
        <w:rPr>
          <w:rFonts w:ascii="Tahoma" w:hAnsi="Tahoma" w:cs="Tahoma"/>
          <w:sz w:val="20"/>
          <w:szCs w:val="20"/>
        </w:rPr>
        <w:tab/>
        <w:t xml:space="preserve">      Moravskoslezský kraj</w:t>
      </w:r>
    </w:p>
    <w:p w:rsidR="00B059D9" w:rsidRPr="00D728B2" w:rsidRDefault="001A1FFC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   </w:t>
      </w:r>
      <w:r w:rsidR="00B059D9" w:rsidRPr="00D728B2">
        <w:rPr>
          <w:rFonts w:ascii="Tahoma" w:hAnsi="Tahoma" w:cs="Tahoma"/>
          <w:sz w:val="20"/>
          <w:szCs w:val="20"/>
        </w:rPr>
        <w:t xml:space="preserve">   </w:t>
      </w:r>
      <w:r w:rsidR="008468F9" w:rsidRPr="00D728B2">
        <w:rPr>
          <w:rFonts w:ascii="Tahoma" w:hAnsi="Tahoma" w:cs="Tahoma"/>
          <w:sz w:val="20"/>
          <w:szCs w:val="20"/>
        </w:rPr>
        <w:t xml:space="preserve">    </w:t>
      </w:r>
      <w:r w:rsidR="00B059D9" w:rsidRPr="00D728B2">
        <w:rPr>
          <w:rFonts w:ascii="Tahoma" w:hAnsi="Tahoma" w:cs="Tahoma"/>
          <w:sz w:val="20"/>
          <w:szCs w:val="20"/>
        </w:rPr>
        <w:t>Mgr. Daniel Herman</w:t>
      </w:r>
      <w:r w:rsidR="00B059D9" w:rsidRPr="00D728B2">
        <w:rPr>
          <w:rFonts w:ascii="Tahoma" w:hAnsi="Tahoma" w:cs="Tahoma"/>
          <w:sz w:val="20"/>
          <w:szCs w:val="20"/>
        </w:rPr>
        <w:tab/>
      </w:r>
      <w:r w:rsidR="00B059D9" w:rsidRPr="00D728B2">
        <w:rPr>
          <w:rFonts w:ascii="Tahoma" w:hAnsi="Tahoma" w:cs="Tahoma"/>
          <w:sz w:val="20"/>
          <w:szCs w:val="20"/>
        </w:rPr>
        <w:tab/>
      </w:r>
      <w:r w:rsidR="00B059D9" w:rsidRPr="00D728B2">
        <w:rPr>
          <w:rFonts w:ascii="Tahoma" w:hAnsi="Tahoma" w:cs="Tahoma"/>
          <w:sz w:val="20"/>
          <w:szCs w:val="20"/>
        </w:rPr>
        <w:tab/>
      </w:r>
      <w:r w:rsidR="00B059D9" w:rsidRPr="00D728B2">
        <w:rPr>
          <w:rFonts w:ascii="Tahoma" w:hAnsi="Tahoma" w:cs="Tahoma"/>
          <w:sz w:val="20"/>
          <w:szCs w:val="20"/>
        </w:rPr>
        <w:tab/>
      </w:r>
      <w:r w:rsidR="00B059D9" w:rsidRPr="00D728B2">
        <w:rPr>
          <w:rFonts w:ascii="Tahoma" w:hAnsi="Tahoma" w:cs="Tahoma"/>
          <w:sz w:val="20"/>
          <w:szCs w:val="20"/>
        </w:rPr>
        <w:tab/>
        <w:t>prof. Ing. Ivo Vondrák, CSc</w:t>
      </w:r>
      <w:r w:rsidR="008468F9" w:rsidRPr="00D728B2">
        <w:rPr>
          <w:rFonts w:ascii="Tahoma" w:hAnsi="Tahoma" w:cs="Tahoma"/>
          <w:sz w:val="20"/>
          <w:szCs w:val="20"/>
        </w:rPr>
        <w:t>.</w:t>
      </w:r>
    </w:p>
    <w:p w:rsidR="008468F9" w:rsidRPr="00D728B2" w:rsidRDefault="008468F9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           </w:t>
      </w:r>
      <w:r w:rsidR="001A1FFC" w:rsidRPr="00D728B2">
        <w:rPr>
          <w:rFonts w:ascii="Tahoma" w:hAnsi="Tahoma" w:cs="Tahoma"/>
          <w:sz w:val="20"/>
          <w:szCs w:val="20"/>
        </w:rPr>
        <w:t xml:space="preserve">    ministr kultury</w:t>
      </w:r>
      <w:r w:rsidR="001A1FFC" w:rsidRPr="00D728B2">
        <w:rPr>
          <w:rFonts w:ascii="Tahoma" w:hAnsi="Tahoma" w:cs="Tahoma"/>
          <w:sz w:val="20"/>
          <w:szCs w:val="20"/>
        </w:rPr>
        <w:tab/>
      </w:r>
      <w:r w:rsidR="001A1FFC" w:rsidRPr="00D728B2">
        <w:rPr>
          <w:rFonts w:ascii="Tahoma" w:hAnsi="Tahoma" w:cs="Tahoma"/>
          <w:sz w:val="20"/>
          <w:szCs w:val="20"/>
        </w:rPr>
        <w:tab/>
      </w:r>
      <w:r w:rsidR="001A1FFC" w:rsidRPr="00D728B2">
        <w:rPr>
          <w:rFonts w:ascii="Tahoma" w:hAnsi="Tahoma" w:cs="Tahoma"/>
          <w:sz w:val="20"/>
          <w:szCs w:val="20"/>
        </w:rPr>
        <w:tab/>
      </w:r>
      <w:r w:rsidR="001A1FFC" w:rsidRPr="00D728B2">
        <w:rPr>
          <w:rFonts w:ascii="Tahoma" w:hAnsi="Tahoma" w:cs="Tahoma"/>
          <w:sz w:val="20"/>
          <w:szCs w:val="20"/>
        </w:rPr>
        <w:tab/>
      </w:r>
      <w:r w:rsidR="001A1FFC" w:rsidRPr="00D728B2">
        <w:rPr>
          <w:rFonts w:ascii="Tahoma" w:hAnsi="Tahoma" w:cs="Tahoma"/>
          <w:sz w:val="20"/>
          <w:szCs w:val="20"/>
        </w:rPr>
        <w:tab/>
        <w:t xml:space="preserve">      </w:t>
      </w:r>
      <w:r w:rsidRPr="00D728B2">
        <w:rPr>
          <w:rFonts w:ascii="Tahoma" w:hAnsi="Tahoma" w:cs="Tahoma"/>
          <w:sz w:val="20"/>
          <w:szCs w:val="20"/>
        </w:rPr>
        <w:t xml:space="preserve">        hejtman</w:t>
      </w:r>
    </w:p>
    <w:p w:rsidR="008468F9" w:rsidRPr="00D728B2" w:rsidRDefault="008468F9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92101" w:rsidRDefault="00E92101" w:rsidP="008468F9">
      <w:pPr>
        <w:spacing w:after="0" w:line="240" w:lineRule="auto"/>
        <w:ind w:left="4248" w:firstLine="708"/>
        <w:jc w:val="both"/>
        <w:rPr>
          <w:rFonts w:ascii="Tahoma" w:hAnsi="Tahoma" w:cs="Tahoma"/>
          <w:sz w:val="20"/>
          <w:szCs w:val="20"/>
        </w:rPr>
      </w:pPr>
    </w:p>
    <w:p w:rsidR="009335B8" w:rsidRDefault="009335B8" w:rsidP="008468F9">
      <w:pPr>
        <w:spacing w:after="0" w:line="240" w:lineRule="auto"/>
        <w:ind w:left="4248" w:firstLine="708"/>
        <w:jc w:val="both"/>
        <w:rPr>
          <w:rFonts w:ascii="Tahoma" w:hAnsi="Tahoma" w:cs="Tahoma"/>
          <w:sz w:val="20"/>
          <w:szCs w:val="20"/>
        </w:rPr>
      </w:pPr>
    </w:p>
    <w:p w:rsidR="009335B8" w:rsidRPr="00D728B2" w:rsidRDefault="009335B8" w:rsidP="008468F9">
      <w:pPr>
        <w:spacing w:after="0" w:line="240" w:lineRule="auto"/>
        <w:ind w:left="4248" w:firstLine="708"/>
        <w:jc w:val="both"/>
        <w:rPr>
          <w:rFonts w:ascii="Tahoma" w:hAnsi="Tahoma" w:cs="Tahoma"/>
          <w:sz w:val="20"/>
          <w:szCs w:val="20"/>
        </w:rPr>
      </w:pPr>
    </w:p>
    <w:p w:rsidR="008468F9" w:rsidRPr="00D728B2" w:rsidRDefault="008468F9" w:rsidP="001A1FFC">
      <w:pPr>
        <w:spacing w:after="0" w:line="240" w:lineRule="auto"/>
        <w:ind w:left="2410" w:hanging="2410"/>
        <w:jc w:val="center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V ……………………….. dne ………………</w:t>
      </w:r>
    </w:p>
    <w:p w:rsidR="008468F9" w:rsidRDefault="008468F9" w:rsidP="001A1FFC">
      <w:pPr>
        <w:spacing w:after="0" w:line="240" w:lineRule="auto"/>
        <w:ind w:left="6"/>
        <w:jc w:val="center"/>
        <w:rPr>
          <w:rFonts w:ascii="Tahoma" w:hAnsi="Tahoma" w:cs="Tahoma"/>
          <w:sz w:val="20"/>
          <w:szCs w:val="20"/>
        </w:rPr>
      </w:pPr>
    </w:p>
    <w:p w:rsidR="009335B8" w:rsidRDefault="009335B8" w:rsidP="001A1FFC">
      <w:pPr>
        <w:spacing w:after="0" w:line="240" w:lineRule="auto"/>
        <w:ind w:left="6"/>
        <w:jc w:val="center"/>
        <w:rPr>
          <w:rFonts w:ascii="Tahoma" w:hAnsi="Tahoma" w:cs="Tahoma"/>
          <w:sz w:val="20"/>
          <w:szCs w:val="20"/>
        </w:rPr>
      </w:pPr>
    </w:p>
    <w:p w:rsidR="009335B8" w:rsidRPr="00D728B2" w:rsidRDefault="009335B8" w:rsidP="001A1FFC">
      <w:pPr>
        <w:spacing w:after="0" w:line="240" w:lineRule="auto"/>
        <w:ind w:left="6"/>
        <w:jc w:val="center"/>
        <w:rPr>
          <w:rFonts w:ascii="Tahoma" w:hAnsi="Tahoma" w:cs="Tahoma"/>
          <w:sz w:val="20"/>
          <w:szCs w:val="20"/>
        </w:rPr>
      </w:pPr>
    </w:p>
    <w:p w:rsidR="008468F9" w:rsidRPr="00D728B2" w:rsidRDefault="008468F9" w:rsidP="001A1FFC">
      <w:pPr>
        <w:spacing w:after="0" w:line="240" w:lineRule="auto"/>
        <w:ind w:left="2410" w:hanging="2410"/>
        <w:jc w:val="center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8468F9" w:rsidRPr="00D728B2" w:rsidRDefault="00B029B3" w:rsidP="001A1FFC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Statutární město Ostrava</w:t>
      </w:r>
    </w:p>
    <w:p w:rsidR="008468F9" w:rsidRPr="00D728B2" w:rsidRDefault="008468F9" w:rsidP="001A1FFC">
      <w:pPr>
        <w:spacing w:after="0" w:line="240" w:lineRule="auto"/>
        <w:ind w:left="4962" w:hanging="4962"/>
        <w:jc w:val="center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Ing. Tomášem </w:t>
      </w:r>
      <w:r w:rsidR="00587ABA" w:rsidRPr="00D728B2">
        <w:rPr>
          <w:rFonts w:ascii="Tahoma" w:hAnsi="Tahoma" w:cs="Tahoma"/>
          <w:sz w:val="20"/>
          <w:szCs w:val="20"/>
        </w:rPr>
        <w:t>Macura</w:t>
      </w:r>
      <w:r w:rsidRPr="00D728B2">
        <w:rPr>
          <w:rFonts w:ascii="Tahoma" w:hAnsi="Tahoma" w:cs="Tahoma"/>
          <w:sz w:val="20"/>
          <w:szCs w:val="20"/>
        </w:rPr>
        <w:t>, MBA</w:t>
      </w:r>
    </w:p>
    <w:p w:rsidR="008468F9" w:rsidRPr="001A1FFC" w:rsidRDefault="008468F9" w:rsidP="001A1FFC">
      <w:pPr>
        <w:spacing w:after="0" w:line="240" w:lineRule="auto"/>
        <w:ind w:left="4962" w:hanging="4962"/>
        <w:jc w:val="center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primátor</w:t>
      </w:r>
    </w:p>
    <w:sectPr w:rsidR="008468F9" w:rsidRPr="001A1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C5A" w:rsidRDefault="00296C5A" w:rsidP="00E8580F">
      <w:pPr>
        <w:spacing w:after="0" w:line="240" w:lineRule="auto"/>
      </w:pPr>
      <w:r>
        <w:separator/>
      </w:r>
    </w:p>
  </w:endnote>
  <w:endnote w:type="continuationSeparator" w:id="0">
    <w:p w:rsidR="00296C5A" w:rsidRDefault="00296C5A" w:rsidP="00E8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C5A" w:rsidRDefault="00296C5A" w:rsidP="00E8580F">
      <w:pPr>
        <w:spacing w:after="0" w:line="240" w:lineRule="auto"/>
      </w:pPr>
      <w:r>
        <w:separator/>
      </w:r>
    </w:p>
  </w:footnote>
  <w:footnote w:type="continuationSeparator" w:id="0">
    <w:p w:rsidR="00296C5A" w:rsidRDefault="00296C5A" w:rsidP="00E85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D71"/>
    <w:multiLevelType w:val="hybridMultilevel"/>
    <w:tmpl w:val="5BEE276E"/>
    <w:lvl w:ilvl="0" w:tplc="688E9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8D8"/>
    <w:multiLevelType w:val="hybridMultilevel"/>
    <w:tmpl w:val="2E70E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7531"/>
    <w:multiLevelType w:val="hybridMultilevel"/>
    <w:tmpl w:val="C57A85E0"/>
    <w:lvl w:ilvl="0" w:tplc="688E9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033A0"/>
    <w:multiLevelType w:val="hybridMultilevel"/>
    <w:tmpl w:val="0FA6A0E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8A54017"/>
    <w:multiLevelType w:val="hybridMultilevel"/>
    <w:tmpl w:val="39F26F5E"/>
    <w:lvl w:ilvl="0" w:tplc="C7F46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34E3EA4"/>
    <w:multiLevelType w:val="hybridMultilevel"/>
    <w:tmpl w:val="79C29BE8"/>
    <w:lvl w:ilvl="0" w:tplc="AA1432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17A81"/>
    <w:multiLevelType w:val="hybridMultilevel"/>
    <w:tmpl w:val="566E28E4"/>
    <w:lvl w:ilvl="0" w:tplc="0CC2E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C0C00"/>
    <w:multiLevelType w:val="hybridMultilevel"/>
    <w:tmpl w:val="39F26F5E"/>
    <w:lvl w:ilvl="0" w:tplc="C7F46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FF5B39"/>
    <w:multiLevelType w:val="hybridMultilevel"/>
    <w:tmpl w:val="3148E590"/>
    <w:lvl w:ilvl="0" w:tplc="70F27874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E972855"/>
    <w:multiLevelType w:val="hybridMultilevel"/>
    <w:tmpl w:val="5A169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AE"/>
    <w:rsid w:val="000030D9"/>
    <w:rsid w:val="0003377B"/>
    <w:rsid w:val="000779B5"/>
    <w:rsid w:val="00083FC2"/>
    <w:rsid w:val="00092823"/>
    <w:rsid w:val="00093D96"/>
    <w:rsid w:val="000A078F"/>
    <w:rsid w:val="000C20F4"/>
    <w:rsid w:val="000D469E"/>
    <w:rsid w:val="000D7048"/>
    <w:rsid w:val="000E5952"/>
    <w:rsid w:val="000E6658"/>
    <w:rsid w:val="001010CC"/>
    <w:rsid w:val="00105D49"/>
    <w:rsid w:val="0011537A"/>
    <w:rsid w:val="00115871"/>
    <w:rsid w:val="001643BE"/>
    <w:rsid w:val="0016665F"/>
    <w:rsid w:val="001938C4"/>
    <w:rsid w:val="001976D2"/>
    <w:rsid w:val="001A1AC8"/>
    <w:rsid w:val="001A1FFC"/>
    <w:rsid w:val="00253113"/>
    <w:rsid w:val="00264AC4"/>
    <w:rsid w:val="002665B9"/>
    <w:rsid w:val="00296C5A"/>
    <w:rsid w:val="002A28C9"/>
    <w:rsid w:val="002A7394"/>
    <w:rsid w:val="002B040E"/>
    <w:rsid w:val="002E2A18"/>
    <w:rsid w:val="003111B6"/>
    <w:rsid w:val="0031331A"/>
    <w:rsid w:val="003210FF"/>
    <w:rsid w:val="003341B0"/>
    <w:rsid w:val="00337CAC"/>
    <w:rsid w:val="0035409F"/>
    <w:rsid w:val="00366EED"/>
    <w:rsid w:val="00377704"/>
    <w:rsid w:val="00381DEC"/>
    <w:rsid w:val="003921E0"/>
    <w:rsid w:val="003A2B8F"/>
    <w:rsid w:val="003B72FE"/>
    <w:rsid w:val="003C1199"/>
    <w:rsid w:val="003D4193"/>
    <w:rsid w:val="003D5306"/>
    <w:rsid w:val="003D5546"/>
    <w:rsid w:val="003E26D5"/>
    <w:rsid w:val="003E6A48"/>
    <w:rsid w:val="003F4144"/>
    <w:rsid w:val="00416880"/>
    <w:rsid w:val="00421E8C"/>
    <w:rsid w:val="00440FD9"/>
    <w:rsid w:val="00452B49"/>
    <w:rsid w:val="00461803"/>
    <w:rsid w:val="00484FD8"/>
    <w:rsid w:val="004852D4"/>
    <w:rsid w:val="004B4A6B"/>
    <w:rsid w:val="00524AB9"/>
    <w:rsid w:val="005517F9"/>
    <w:rsid w:val="00556937"/>
    <w:rsid w:val="005824EC"/>
    <w:rsid w:val="00587ABA"/>
    <w:rsid w:val="00624B75"/>
    <w:rsid w:val="006517AF"/>
    <w:rsid w:val="00662496"/>
    <w:rsid w:val="00664875"/>
    <w:rsid w:val="006737B0"/>
    <w:rsid w:val="006746C0"/>
    <w:rsid w:val="00674853"/>
    <w:rsid w:val="006B1A77"/>
    <w:rsid w:val="006E3873"/>
    <w:rsid w:val="00705440"/>
    <w:rsid w:val="00714FAB"/>
    <w:rsid w:val="00717ACA"/>
    <w:rsid w:val="007859C7"/>
    <w:rsid w:val="007D032A"/>
    <w:rsid w:val="00805862"/>
    <w:rsid w:val="00810505"/>
    <w:rsid w:val="00815F29"/>
    <w:rsid w:val="00826F27"/>
    <w:rsid w:val="008468F9"/>
    <w:rsid w:val="00882016"/>
    <w:rsid w:val="00883A6F"/>
    <w:rsid w:val="00892813"/>
    <w:rsid w:val="00895F99"/>
    <w:rsid w:val="008D711B"/>
    <w:rsid w:val="00902492"/>
    <w:rsid w:val="00907EEC"/>
    <w:rsid w:val="009335B8"/>
    <w:rsid w:val="00940A43"/>
    <w:rsid w:val="00947BF0"/>
    <w:rsid w:val="009909B8"/>
    <w:rsid w:val="009D65A9"/>
    <w:rsid w:val="009D66D3"/>
    <w:rsid w:val="009E4921"/>
    <w:rsid w:val="009E4AAA"/>
    <w:rsid w:val="009E5528"/>
    <w:rsid w:val="009F6FE1"/>
    <w:rsid w:val="00A00B88"/>
    <w:rsid w:val="00A24635"/>
    <w:rsid w:val="00A30707"/>
    <w:rsid w:val="00A71E93"/>
    <w:rsid w:val="00A82971"/>
    <w:rsid w:val="00A918EA"/>
    <w:rsid w:val="00A92B0B"/>
    <w:rsid w:val="00AB5E40"/>
    <w:rsid w:val="00AD2C3B"/>
    <w:rsid w:val="00B029B3"/>
    <w:rsid w:val="00B059D9"/>
    <w:rsid w:val="00B146BA"/>
    <w:rsid w:val="00B43109"/>
    <w:rsid w:val="00B43BAC"/>
    <w:rsid w:val="00B720BC"/>
    <w:rsid w:val="00B80C21"/>
    <w:rsid w:val="00B94004"/>
    <w:rsid w:val="00BA334A"/>
    <w:rsid w:val="00BC7F24"/>
    <w:rsid w:val="00BD66AC"/>
    <w:rsid w:val="00C04A17"/>
    <w:rsid w:val="00C22090"/>
    <w:rsid w:val="00C35B1C"/>
    <w:rsid w:val="00C43274"/>
    <w:rsid w:val="00C46668"/>
    <w:rsid w:val="00C71873"/>
    <w:rsid w:val="00C8430D"/>
    <w:rsid w:val="00C951AE"/>
    <w:rsid w:val="00CA6B44"/>
    <w:rsid w:val="00CB0DF3"/>
    <w:rsid w:val="00CB70D3"/>
    <w:rsid w:val="00CC05DB"/>
    <w:rsid w:val="00CE0CFA"/>
    <w:rsid w:val="00CE18C5"/>
    <w:rsid w:val="00CF0520"/>
    <w:rsid w:val="00D13752"/>
    <w:rsid w:val="00D26111"/>
    <w:rsid w:val="00D728B2"/>
    <w:rsid w:val="00D72D10"/>
    <w:rsid w:val="00D77239"/>
    <w:rsid w:val="00D77AC5"/>
    <w:rsid w:val="00D97EC8"/>
    <w:rsid w:val="00DA0991"/>
    <w:rsid w:val="00DC620E"/>
    <w:rsid w:val="00E32F25"/>
    <w:rsid w:val="00E64F00"/>
    <w:rsid w:val="00E8580F"/>
    <w:rsid w:val="00E91F5E"/>
    <w:rsid w:val="00E92101"/>
    <w:rsid w:val="00EA508C"/>
    <w:rsid w:val="00EB566C"/>
    <w:rsid w:val="00EC0EAF"/>
    <w:rsid w:val="00ED3A56"/>
    <w:rsid w:val="00ED4AEA"/>
    <w:rsid w:val="00EE22A8"/>
    <w:rsid w:val="00EF4778"/>
    <w:rsid w:val="00F2548F"/>
    <w:rsid w:val="00F35F1D"/>
    <w:rsid w:val="00F46C13"/>
    <w:rsid w:val="00F52089"/>
    <w:rsid w:val="00F61E40"/>
    <w:rsid w:val="00F7637F"/>
    <w:rsid w:val="00F93A04"/>
    <w:rsid w:val="00F96516"/>
    <w:rsid w:val="00FA5B76"/>
    <w:rsid w:val="00FC4552"/>
    <w:rsid w:val="00FD0293"/>
    <w:rsid w:val="00FD46C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65985-98E8-445E-9602-A82876B3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1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5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80F"/>
  </w:style>
  <w:style w:type="paragraph" w:styleId="Zpat">
    <w:name w:val="footer"/>
    <w:basedOn w:val="Normln"/>
    <w:link w:val="ZpatChar"/>
    <w:uiPriority w:val="99"/>
    <w:unhideWhenUsed/>
    <w:rsid w:val="00E85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80F"/>
  </w:style>
  <w:style w:type="character" w:styleId="Odkaznakoment">
    <w:name w:val="annotation reference"/>
    <w:basedOn w:val="Standardnpsmoodstavce"/>
    <w:uiPriority w:val="99"/>
    <w:semiHidden/>
    <w:unhideWhenUsed/>
    <w:rsid w:val="00C35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5B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5B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B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B1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C1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Kautská Jaroslava</dc:creator>
  <cp:lastModifiedBy>Martincová Dominika</cp:lastModifiedBy>
  <cp:revision>3</cp:revision>
  <cp:lastPrinted>2017-06-12T06:00:00Z</cp:lastPrinted>
  <dcterms:created xsi:type="dcterms:W3CDTF">2017-06-12T14:45:00Z</dcterms:created>
  <dcterms:modified xsi:type="dcterms:W3CDTF">2017-06-13T04:42:00Z</dcterms:modified>
</cp:coreProperties>
</file>