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23CD" w:rsidRDefault="005823CD" w:rsidP="004F1DA2">
      <w:pPr>
        <w:pStyle w:val="Nadpis5"/>
        <w:jc w:val="left"/>
        <w:rPr>
          <w:rFonts w:ascii="Tahoma" w:hAnsi="Tahoma" w:cs="Tahoma"/>
          <w:caps/>
          <w:sz w:val="28"/>
        </w:rPr>
      </w:pPr>
      <w:bookmarkStart w:id="0" w:name="_GoBack"/>
      <w:bookmarkEnd w:id="0"/>
    </w:p>
    <w:p w:rsidR="00FB5E80" w:rsidRDefault="00FB5E80">
      <w:pPr>
        <w:pStyle w:val="Nadpis5"/>
        <w:rPr>
          <w:rFonts w:ascii="Tahoma" w:hAnsi="Tahoma" w:cs="Tahoma"/>
          <w:caps/>
          <w:sz w:val="28"/>
        </w:rPr>
      </w:pPr>
    </w:p>
    <w:p w:rsidR="00FB5E80" w:rsidRDefault="00FB5E80">
      <w:pPr>
        <w:pStyle w:val="Nadpis5"/>
        <w:rPr>
          <w:rFonts w:ascii="Tahoma" w:hAnsi="Tahoma" w:cs="Tahoma"/>
          <w:caps/>
          <w:sz w:val="28"/>
        </w:rPr>
      </w:pPr>
    </w:p>
    <w:p w:rsidR="009651E5" w:rsidRDefault="009651E5">
      <w:pPr>
        <w:pStyle w:val="Nadpis5"/>
        <w:rPr>
          <w:rFonts w:ascii="Tahoma" w:hAnsi="Tahoma" w:cs="Tahoma"/>
          <w:caps/>
          <w:sz w:val="28"/>
        </w:rPr>
      </w:pPr>
      <w:r>
        <w:rPr>
          <w:rFonts w:ascii="Tahoma" w:hAnsi="Tahoma" w:cs="Tahoma"/>
          <w:caps/>
          <w:sz w:val="28"/>
        </w:rPr>
        <w:t>ROZPOČET REGIONÁLNÍHO ROZVOJOVÉHO fondu</w:t>
      </w:r>
    </w:p>
    <w:p w:rsidR="009651E5" w:rsidRDefault="009651E5">
      <w:pPr>
        <w:pStyle w:val="Nadpis5"/>
        <w:rPr>
          <w:rFonts w:ascii="Tahoma" w:hAnsi="Tahoma" w:cs="Tahoma"/>
          <w:caps/>
          <w:sz w:val="28"/>
        </w:rPr>
      </w:pPr>
      <w:r>
        <w:rPr>
          <w:rFonts w:ascii="Tahoma" w:hAnsi="Tahoma" w:cs="Tahoma"/>
          <w:caps/>
          <w:sz w:val="28"/>
        </w:rPr>
        <w:t xml:space="preserve">na </w:t>
      </w:r>
      <w:r w:rsidRPr="003F0016">
        <w:rPr>
          <w:rFonts w:ascii="Tahoma" w:hAnsi="Tahoma" w:cs="Tahoma"/>
          <w:caps/>
          <w:sz w:val="28"/>
        </w:rPr>
        <w:t>rok 201</w:t>
      </w:r>
      <w:r w:rsidR="004F1DA2">
        <w:rPr>
          <w:rFonts w:ascii="Tahoma" w:hAnsi="Tahoma" w:cs="Tahoma"/>
          <w:caps/>
          <w:sz w:val="28"/>
        </w:rPr>
        <w:t>7</w:t>
      </w:r>
    </w:p>
    <w:p w:rsidR="009651E5" w:rsidRDefault="009651E5">
      <w:pPr>
        <w:rPr>
          <w:rFonts w:ascii="Tahoma" w:hAnsi="Tahoma" w:cs="Tahoma"/>
          <w:b/>
          <w:bCs/>
          <w:sz w:val="28"/>
        </w:rPr>
      </w:pPr>
    </w:p>
    <w:p w:rsidR="009651E5" w:rsidRDefault="009651E5">
      <w:pPr>
        <w:rPr>
          <w:rFonts w:ascii="Tahoma" w:hAnsi="Tahoma" w:cs="Tahoma"/>
          <w:b/>
          <w:bCs/>
          <w:sz w:val="28"/>
        </w:rPr>
      </w:pPr>
    </w:p>
    <w:p w:rsidR="009651E5" w:rsidRDefault="009651E5">
      <w:pPr>
        <w:pStyle w:val="Zkladntext2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Účelem fondu je vytvořit účelové zdroje pro financování rozvojových projektů a dotačních titulů v Moravskoslezském kraji, včetně podpor regionálního rozvoje v jednotlivých oblastech dle zákona č. 248/2000 Sb., o podpoře regionálního rozvoje a zákona č. 129/2000 Sb., o krajích (krajské zřízení), ve znění pozdějších předpisů. </w:t>
      </w:r>
    </w:p>
    <w:p w:rsidR="009651E5" w:rsidRDefault="009651E5">
      <w:pPr>
        <w:rPr>
          <w:rFonts w:ascii="Tahoma" w:hAnsi="Tahoma" w:cs="Tahoma"/>
          <w:b/>
          <w:bCs/>
          <w:sz w:val="24"/>
          <w:szCs w:val="24"/>
        </w:rPr>
      </w:pPr>
    </w:p>
    <w:p w:rsidR="00CE01C0" w:rsidRDefault="00CE01C0" w:rsidP="00CE01C0">
      <w:pPr>
        <w:pStyle w:val="Zkladntext2"/>
        <w:rPr>
          <w:rFonts w:ascii="Tahoma" w:hAnsi="Tahoma" w:cs="Tahoma"/>
          <w:sz w:val="20"/>
        </w:rPr>
      </w:pPr>
    </w:p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0"/>
        <w:gridCol w:w="3960"/>
        <w:gridCol w:w="1440"/>
        <w:gridCol w:w="1440"/>
        <w:gridCol w:w="1620"/>
      </w:tblGrid>
      <w:tr w:rsidR="00CE01C0" w:rsidTr="00677E38">
        <w:trPr>
          <w:cantSplit/>
          <w:trHeight w:val="703"/>
        </w:trPr>
        <w:tc>
          <w:tcPr>
            <w:tcW w:w="9250" w:type="dxa"/>
            <w:gridSpan w:val="5"/>
          </w:tcPr>
          <w:p w:rsidR="00CE01C0" w:rsidRDefault="00CE01C0" w:rsidP="00677E38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CE01C0" w:rsidRDefault="00CE01C0" w:rsidP="00677E38">
            <w:pPr>
              <w:pStyle w:val="Nadpis8"/>
              <w:rPr>
                <w:rFonts w:ascii="Tahoma" w:hAnsi="Tahoma" w:cs="Tahoma"/>
                <w:szCs w:val="28"/>
              </w:rPr>
            </w:pPr>
            <w:r>
              <w:rPr>
                <w:rFonts w:ascii="Tahoma" w:hAnsi="Tahoma" w:cs="Tahoma"/>
                <w:szCs w:val="28"/>
              </w:rPr>
              <w:t>Návrh tvorby a čerpání fondu</w:t>
            </w:r>
          </w:p>
          <w:p w:rsidR="00CE01C0" w:rsidRDefault="00CE01C0" w:rsidP="00677E38"/>
        </w:tc>
      </w:tr>
      <w:tr w:rsidR="00CE01C0" w:rsidTr="00677E38">
        <w:trPr>
          <w:cantSplit/>
          <w:trHeight w:val="445"/>
        </w:trPr>
        <w:tc>
          <w:tcPr>
            <w:tcW w:w="790" w:type="dxa"/>
            <w:vAlign w:val="center"/>
          </w:tcPr>
          <w:p w:rsidR="00CE01C0" w:rsidRDefault="00CE01C0" w:rsidP="00677E38">
            <w:pPr>
              <w:jc w:val="center"/>
              <w:rPr>
                <w:rFonts w:ascii="Tahoma" w:hAnsi="Tahoma" w:cs="Tahoma"/>
                <w:b/>
                <w:bCs/>
                <w:caps w:val="0"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caps w:val="0"/>
                <w:sz w:val="24"/>
                <w:szCs w:val="24"/>
              </w:rPr>
              <w:t>Rok</w:t>
            </w:r>
          </w:p>
        </w:tc>
        <w:tc>
          <w:tcPr>
            <w:tcW w:w="3960" w:type="dxa"/>
            <w:vAlign w:val="center"/>
          </w:tcPr>
          <w:p w:rsidR="00CE01C0" w:rsidRDefault="00CE01C0" w:rsidP="00677E38">
            <w:pPr>
              <w:jc w:val="center"/>
              <w:rPr>
                <w:rFonts w:ascii="Tahoma" w:hAnsi="Tahoma" w:cs="Tahoma"/>
                <w:b/>
                <w:bCs/>
                <w:caps w:val="0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:rsidR="00CE01C0" w:rsidRDefault="00CE01C0" w:rsidP="00677E38">
            <w:pPr>
              <w:pStyle w:val="Nadpis8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Tvorba fondu v tis. Kč</w:t>
            </w:r>
          </w:p>
        </w:tc>
        <w:tc>
          <w:tcPr>
            <w:tcW w:w="1440" w:type="dxa"/>
            <w:vAlign w:val="center"/>
          </w:tcPr>
          <w:p w:rsidR="00CE01C0" w:rsidRDefault="00CE01C0" w:rsidP="00677E38">
            <w:pPr>
              <w:pStyle w:val="Nadpis7"/>
              <w:ind w:left="0" w:firstLine="0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Čerpání fondu v tis. Kč</w:t>
            </w:r>
          </w:p>
        </w:tc>
        <w:tc>
          <w:tcPr>
            <w:tcW w:w="1620" w:type="dxa"/>
            <w:vAlign w:val="center"/>
          </w:tcPr>
          <w:p w:rsidR="00CE01C0" w:rsidRDefault="00CE01C0" w:rsidP="00677E38">
            <w:pPr>
              <w:jc w:val="center"/>
              <w:rPr>
                <w:rFonts w:ascii="Tahoma" w:hAnsi="Tahoma" w:cs="Tahoma"/>
                <w:b/>
                <w:bCs/>
                <w:caps w:val="0"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caps w:val="0"/>
                <w:sz w:val="24"/>
                <w:szCs w:val="24"/>
              </w:rPr>
              <w:t xml:space="preserve">Zůstatek </w:t>
            </w:r>
          </w:p>
          <w:p w:rsidR="00CE01C0" w:rsidRDefault="00CE01C0" w:rsidP="00677E38">
            <w:pPr>
              <w:jc w:val="center"/>
              <w:rPr>
                <w:rFonts w:ascii="Tahoma" w:hAnsi="Tahoma" w:cs="Tahoma"/>
                <w:b/>
                <w:bCs/>
                <w:caps w:val="0"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caps w:val="0"/>
                <w:sz w:val="24"/>
                <w:szCs w:val="24"/>
              </w:rPr>
              <w:t xml:space="preserve">v tis. Kč </w:t>
            </w:r>
          </w:p>
          <w:p w:rsidR="00CE01C0" w:rsidRDefault="00CE01C0" w:rsidP="00677E38">
            <w:pPr>
              <w:jc w:val="center"/>
              <w:rPr>
                <w:rFonts w:ascii="Tahoma" w:hAnsi="Tahoma" w:cs="Tahoma"/>
                <w:b/>
                <w:bCs/>
                <w:caps w:val="0"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caps w:val="0"/>
                <w:sz w:val="24"/>
                <w:szCs w:val="24"/>
              </w:rPr>
              <w:t>k 31.12.</w:t>
            </w:r>
          </w:p>
        </w:tc>
      </w:tr>
      <w:tr w:rsidR="00CE01C0" w:rsidTr="00677E38">
        <w:trPr>
          <w:cantSplit/>
          <w:trHeight w:val="231"/>
        </w:trPr>
        <w:tc>
          <w:tcPr>
            <w:tcW w:w="790" w:type="dxa"/>
            <w:vMerge w:val="restart"/>
            <w:vAlign w:val="center"/>
          </w:tcPr>
          <w:p w:rsidR="00CE01C0" w:rsidRDefault="00CE01C0" w:rsidP="00677E38">
            <w:pPr>
              <w:jc w:val="center"/>
              <w:rPr>
                <w:rFonts w:ascii="Tahoma" w:hAnsi="Tahoma" w:cs="Tahoma"/>
                <w:caps w:val="0"/>
                <w:sz w:val="24"/>
                <w:szCs w:val="24"/>
              </w:rPr>
            </w:pPr>
            <w:r>
              <w:rPr>
                <w:rFonts w:ascii="Tahoma" w:hAnsi="Tahoma" w:cs="Tahoma"/>
                <w:caps w:val="0"/>
                <w:sz w:val="24"/>
                <w:szCs w:val="24"/>
              </w:rPr>
              <w:t>2017</w:t>
            </w:r>
          </w:p>
          <w:p w:rsidR="00CE01C0" w:rsidRDefault="00CE01C0" w:rsidP="00677E38">
            <w:pPr>
              <w:jc w:val="center"/>
              <w:rPr>
                <w:rFonts w:ascii="Tahoma" w:hAnsi="Tahoma" w:cs="Tahoma"/>
                <w:caps w:val="0"/>
                <w:sz w:val="24"/>
                <w:szCs w:val="24"/>
              </w:rPr>
            </w:pPr>
          </w:p>
        </w:tc>
        <w:tc>
          <w:tcPr>
            <w:tcW w:w="3960" w:type="dxa"/>
          </w:tcPr>
          <w:p w:rsidR="00CE01C0" w:rsidRDefault="00CE01C0" w:rsidP="00677E38">
            <w:pPr>
              <w:rPr>
                <w:rFonts w:ascii="Tahoma" w:hAnsi="Tahoma" w:cs="Tahoma"/>
                <w:caps w:val="0"/>
                <w:sz w:val="24"/>
                <w:szCs w:val="24"/>
              </w:rPr>
            </w:pPr>
            <w:r>
              <w:rPr>
                <w:rFonts w:ascii="Tahoma" w:hAnsi="Tahoma" w:cs="Tahoma"/>
                <w:caps w:val="0"/>
                <w:sz w:val="24"/>
                <w:szCs w:val="24"/>
              </w:rPr>
              <w:t>Připsané úroky</w:t>
            </w:r>
          </w:p>
        </w:tc>
        <w:tc>
          <w:tcPr>
            <w:tcW w:w="1440" w:type="dxa"/>
            <w:vAlign w:val="center"/>
          </w:tcPr>
          <w:p w:rsidR="00CE01C0" w:rsidRDefault="00802082" w:rsidP="00677E38">
            <w:pPr>
              <w:jc w:val="right"/>
              <w:rPr>
                <w:rFonts w:ascii="Tahoma" w:hAnsi="Tahoma" w:cs="Tahoma"/>
                <w:caps w:val="0"/>
                <w:sz w:val="24"/>
                <w:szCs w:val="24"/>
              </w:rPr>
            </w:pPr>
            <w:r>
              <w:rPr>
                <w:rFonts w:ascii="Tahoma" w:hAnsi="Tahoma" w:cs="Tahoma"/>
                <w:caps w:val="0"/>
                <w:sz w:val="24"/>
                <w:szCs w:val="24"/>
              </w:rPr>
              <w:t>17</w:t>
            </w:r>
          </w:p>
        </w:tc>
        <w:tc>
          <w:tcPr>
            <w:tcW w:w="1440" w:type="dxa"/>
            <w:vAlign w:val="center"/>
          </w:tcPr>
          <w:p w:rsidR="00CE01C0" w:rsidRDefault="00CE01C0" w:rsidP="00677E38">
            <w:pPr>
              <w:jc w:val="right"/>
              <w:rPr>
                <w:rFonts w:ascii="Tahoma" w:hAnsi="Tahoma" w:cs="Tahoma"/>
                <w:caps w:val="0"/>
                <w:sz w:val="24"/>
                <w:szCs w:val="24"/>
              </w:rPr>
            </w:pPr>
            <w:r>
              <w:rPr>
                <w:rFonts w:ascii="Tahoma" w:hAnsi="Tahoma" w:cs="Tahoma"/>
                <w:caps w:val="0"/>
                <w:sz w:val="24"/>
                <w:szCs w:val="24"/>
              </w:rPr>
              <w:t>0</w:t>
            </w:r>
          </w:p>
        </w:tc>
        <w:tc>
          <w:tcPr>
            <w:tcW w:w="1620" w:type="dxa"/>
            <w:vAlign w:val="center"/>
          </w:tcPr>
          <w:p w:rsidR="00CE01C0" w:rsidRDefault="00CE01C0" w:rsidP="00677E38">
            <w:pPr>
              <w:jc w:val="right"/>
              <w:rPr>
                <w:rFonts w:ascii="Tahoma" w:hAnsi="Tahoma" w:cs="Tahoma"/>
                <w:caps w:val="0"/>
                <w:sz w:val="24"/>
                <w:szCs w:val="24"/>
              </w:rPr>
            </w:pPr>
            <w:r>
              <w:rPr>
                <w:rFonts w:ascii="Tahoma" w:hAnsi="Tahoma" w:cs="Tahoma"/>
                <w:caps w:val="0"/>
                <w:sz w:val="24"/>
                <w:szCs w:val="24"/>
              </w:rPr>
              <w:t>0</w:t>
            </w:r>
          </w:p>
        </w:tc>
      </w:tr>
      <w:tr w:rsidR="00CE01C0" w:rsidTr="00677E38">
        <w:trPr>
          <w:cantSplit/>
          <w:trHeight w:val="231"/>
        </w:trPr>
        <w:tc>
          <w:tcPr>
            <w:tcW w:w="790" w:type="dxa"/>
            <w:vMerge/>
            <w:vAlign w:val="center"/>
          </w:tcPr>
          <w:p w:rsidR="00CE01C0" w:rsidRDefault="00CE01C0" w:rsidP="00677E38">
            <w:pPr>
              <w:jc w:val="center"/>
              <w:rPr>
                <w:rFonts w:ascii="Tahoma" w:hAnsi="Tahoma" w:cs="Tahoma"/>
                <w:caps w:val="0"/>
                <w:sz w:val="24"/>
                <w:szCs w:val="24"/>
              </w:rPr>
            </w:pPr>
          </w:p>
        </w:tc>
        <w:tc>
          <w:tcPr>
            <w:tcW w:w="3960" w:type="dxa"/>
          </w:tcPr>
          <w:p w:rsidR="00CE01C0" w:rsidRDefault="00CE01C0" w:rsidP="00677E38">
            <w:pPr>
              <w:rPr>
                <w:rFonts w:ascii="Tahoma" w:hAnsi="Tahoma" w:cs="Tahoma"/>
                <w:caps w:val="0"/>
                <w:sz w:val="24"/>
                <w:szCs w:val="24"/>
              </w:rPr>
            </w:pPr>
            <w:r w:rsidRPr="00023892">
              <w:rPr>
                <w:rFonts w:ascii="Tahoma" w:hAnsi="Tahoma" w:cs="Tahoma"/>
                <w:caps w:val="0"/>
                <w:sz w:val="24"/>
                <w:szCs w:val="24"/>
              </w:rPr>
              <w:t>Přijaté splátky úvěrů</w:t>
            </w:r>
          </w:p>
        </w:tc>
        <w:tc>
          <w:tcPr>
            <w:tcW w:w="1440" w:type="dxa"/>
            <w:vAlign w:val="center"/>
          </w:tcPr>
          <w:p w:rsidR="00CE01C0" w:rsidRDefault="00802082" w:rsidP="00677E38">
            <w:pPr>
              <w:jc w:val="right"/>
              <w:rPr>
                <w:rFonts w:ascii="Tahoma" w:hAnsi="Tahoma" w:cs="Tahoma"/>
                <w:caps w:val="0"/>
                <w:sz w:val="24"/>
                <w:szCs w:val="24"/>
              </w:rPr>
            </w:pPr>
            <w:r>
              <w:rPr>
                <w:rFonts w:ascii="Tahoma" w:hAnsi="Tahoma" w:cs="Tahoma"/>
                <w:caps w:val="0"/>
                <w:sz w:val="24"/>
                <w:szCs w:val="24"/>
              </w:rPr>
              <w:t>500</w:t>
            </w:r>
          </w:p>
        </w:tc>
        <w:tc>
          <w:tcPr>
            <w:tcW w:w="1440" w:type="dxa"/>
            <w:vAlign w:val="center"/>
          </w:tcPr>
          <w:p w:rsidR="00CE01C0" w:rsidRPr="00A518C9" w:rsidRDefault="00CE01C0" w:rsidP="00677E38">
            <w:pPr>
              <w:jc w:val="right"/>
              <w:rPr>
                <w:rFonts w:ascii="Tahoma" w:hAnsi="Tahoma" w:cs="Tahoma"/>
                <w:caps w:val="0"/>
                <w:sz w:val="24"/>
                <w:szCs w:val="24"/>
              </w:rPr>
            </w:pPr>
            <w:r>
              <w:rPr>
                <w:rFonts w:ascii="Tahoma" w:hAnsi="Tahoma" w:cs="Tahoma"/>
                <w:caps w:val="0"/>
                <w:sz w:val="24"/>
                <w:szCs w:val="24"/>
              </w:rPr>
              <w:t>x</w:t>
            </w:r>
          </w:p>
        </w:tc>
        <w:tc>
          <w:tcPr>
            <w:tcW w:w="1620" w:type="dxa"/>
            <w:vAlign w:val="center"/>
          </w:tcPr>
          <w:p w:rsidR="00CE01C0" w:rsidRPr="00A518C9" w:rsidRDefault="00CE01C0" w:rsidP="00677E38">
            <w:pPr>
              <w:jc w:val="right"/>
              <w:rPr>
                <w:rFonts w:ascii="Tahoma" w:hAnsi="Tahoma" w:cs="Tahoma"/>
                <w:caps w:val="0"/>
                <w:sz w:val="24"/>
                <w:szCs w:val="24"/>
              </w:rPr>
            </w:pPr>
            <w:r>
              <w:rPr>
                <w:rFonts w:ascii="Tahoma" w:hAnsi="Tahoma" w:cs="Tahoma"/>
                <w:caps w:val="0"/>
                <w:sz w:val="24"/>
                <w:szCs w:val="24"/>
              </w:rPr>
              <w:t>0</w:t>
            </w:r>
          </w:p>
        </w:tc>
      </w:tr>
      <w:tr w:rsidR="00CE01C0" w:rsidTr="00677E38">
        <w:trPr>
          <w:cantSplit/>
          <w:trHeight w:val="231"/>
        </w:trPr>
        <w:tc>
          <w:tcPr>
            <w:tcW w:w="790" w:type="dxa"/>
            <w:vMerge/>
            <w:vAlign w:val="center"/>
          </w:tcPr>
          <w:p w:rsidR="00CE01C0" w:rsidRDefault="00CE01C0" w:rsidP="00677E38">
            <w:pPr>
              <w:jc w:val="center"/>
              <w:rPr>
                <w:rFonts w:ascii="Tahoma" w:hAnsi="Tahoma" w:cs="Tahoma"/>
                <w:caps w:val="0"/>
                <w:sz w:val="24"/>
                <w:szCs w:val="24"/>
              </w:rPr>
            </w:pPr>
          </w:p>
        </w:tc>
        <w:tc>
          <w:tcPr>
            <w:tcW w:w="3960" w:type="dxa"/>
          </w:tcPr>
          <w:p w:rsidR="00CE01C0" w:rsidRDefault="00CE01C0" w:rsidP="00677E38">
            <w:pPr>
              <w:rPr>
                <w:rFonts w:ascii="Tahoma" w:hAnsi="Tahoma" w:cs="Tahoma"/>
                <w:caps w:val="0"/>
                <w:sz w:val="24"/>
                <w:szCs w:val="24"/>
              </w:rPr>
            </w:pPr>
            <w:r>
              <w:rPr>
                <w:rFonts w:ascii="Tahoma" w:hAnsi="Tahoma" w:cs="Tahoma"/>
                <w:caps w:val="0"/>
                <w:sz w:val="24"/>
                <w:szCs w:val="24"/>
              </w:rPr>
              <w:t>Program podpory malých a středních podniků v Moravskoslezském kraji</w:t>
            </w:r>
          </w:p>
        </w:tc>
        <w:tc>
          <w:tcPr>
            <w:tcW w:w="1440" w:type="dxa"/>
            <w:vAlign w:val="center"/>
          </w:tcPr>
          <w:p w:rsidR="00CE01C0" w:rsidRDefault="00CE01C0" w:rsidP="00677E38">
            <w:pPr>
              <w:jc w:val="right"/>
              <w:rPr>
                <w:rFonts w:ascii="Tahoma" w:hAnsi="Tahoma" w:cs="Tahoma"/>
                <w:caps w:val="0"/>
                <w:sz w:val="24"/>
                <w:szCs w:val="24"/>
              </w:rPr>
            </w:pPr>
            <w:r>
              <w:rPr>
                <w:rFonts w:ascii="Tahoma" w:hAnsi="Tahoma" w:cs="Tahoma"/>
                <w:caps w:val="0"/>
                <w:sz w:val="24"/>
                <w:szCs w:val="24"/>
              </w:rPr>
              <w:t>0</w:t>
            </w:r>
          </w:p>
        </w:tc>
        <w:tc>
          <w:tcPr>
            <w:tcW w:w="1440" w:type="dxa"/>
            <w:vAlign w:val="center"/>
          </w:tcPr>
          <w:p w:rsidR="00CE01C0" w:rsidRPr="00A518C9" w:rsidRDefault="00CE01C0" w:rsidP="00677E38">
            <w:pPr>
              <w:jc w:val="right"/>
              <w:rPr>
                <w:rFonts w:ascii="Tahoma" w:hAnsi="Tahoma" w:cs="Tahoma"/>
                <w:caps w:val="0"/>
                <w:sz w:val="24"/>
                <w:szCs w:val="24"/>
              </w:rPr>
            </w:pPr>
            <w:r w:rsidRPr="00A518C9">
              <w:rPr>
                <w:rFonts w:ascii="Tahoma" w:hAnsi="Tahoma" w:cs="Tahoma"/>
                <w:caps w:val="0"/>
                <w:sz w:val="24"/>
                <w:szCs w:val="24"/>
              </w:rPr>
              <w:t>1</w:t>
            </w:r>
            <w:r w:rsidR="008F6656">
              <w:rPr>
                <w:rFonts w:ascii="Tahoma" w:hAnsi="Tahoma" w:cs="Tahoma"/>
                <w:caps w:val="0"/>
                <w:sz w:val="24"/>
                <w:szCs w:val="24"/>
              </w:rPr>
              <w:t xml:space="preserve"> </w:t>
            </w:r>
            <w:r w:rsidRPr="00A518C9">
              <w:rPr>
                <w:rFonts w:ascii="Tahoma" w:hAnsi="Tahoma" w:cs="Tahoma"/>
                <w:caps w:val="0"/>
                <w:sz w:val="24"/>
                <w:szCs w:val="24"/>
              </w:rPr>
              <w:t>000</w:t>
            </w:r>
          </w:p>
        </w:tc>
        <w:tc>
          <w:tcPr>
            <w:tcW w:w="1620" w:type="dxa"/>
            <w:vAlign w:val="center"/>
          </w:tcPr>
          <w:p w:rsidR="00CE01C0" w:rsidRPr="00A518C9" w:rsidRDefault="00CE01C0" w:rsidP="00677E38">
            <w:pPr>
              <w:jc w:val="right"/>
              <w:rPr>
                <w:rFonts w:ascii="Tahoma" w:hAnsi="Tahoma" w:cs="Tahoma"/>
                <w:caps w:val="0"/>
                <w:sz w:val="24"/>
                <w:szCs w:val="24"/>
              </w:rPr>
            </w:pPr>
            <w:r w:rsidRPr="00A518C9">
              <w:rPr>
                <w:rFonts w:ascii="Tahoma" w:hAnsi="Tahoma" w:cs="Tahoma"/>
                <w:caps w:val="0"/>
                <w:sz w:val="24"/>
                <w:szCs w:val="24"/>
              </w:rPr>
              <w:t>0</w:t>
            </w:r>
          </w:p>
        </w:tc>
      </w:tr>
      <w:tr w:rsidR="00CE01C0" w:rsidTr="00677E38">
        <w:trPr>
          <w:cantSplit/>
          <w:trHeight w:val="231"/>
        </w:trPr>
        <w:tc>
          <w:tcPr>
            <w:tcW w:w="790" w:type="dxa"/>
            <w:vMerge/>
            <w:vAlign w:val="center"/>
          </w:tcPr>
          <w:p w:rsidR="00CE01C0" w:rsidRDefault="00CE01C0" w:rsidP="00677E38">
            <w:pPr>
              <w:jc w:val="center"/>
              <w:rPr>
                <w:rFonts w:ascii="Tahoma" w:hAnsi="Tahoma" w:cs="Tahoma"/>
                <w:caps w:val="0"/>
                <w:sz w:val="24"/>
                <w:szCs w:val="24"/>
              </w:rPr>
            </w:pPr>
          </w:p>
        </w:tc>
        <w:tc>
          <w:tcPr>
            <w:tcW w:w="3960" w:type="dxa"/>
          </w:tcPr>
          <w:p w:rsidR="00CE01C0" w:rsidRDefault="00CE01C0" w:rsidP="00677E38">
            <w:pPr>
              <w:rPr>
                <w:rFonts w:ascii="Tahoma" w:hAnsi="Tahoma" w:cs="Tahoma"/>
                <w:caps w:val="0"/>
                <w:sz w:val="24"/>
                <w:szCs w:val="24"/>
              </w:rPr>
            </w:pPr>
            <w:r>
              <w:rPr>
                <w:rFonts w:ascii="Tahoma" w:hAnsi="Tahoma" w:cs="Tahoma"/>
                <w:caps w:val="0"/>
                <w:sz w:val="24"/>
                <w:szCs w:val="24"/>
              </w:rPr>
              <w:t>Odměny členů hodnotitelské komise</w:t>
            </w:r>
          </w:p>
        </w:tc>
        <w:tc>
          <w:tcPr>
            <w:tcW w:w="1440" w:type="dxa"/>
            <w:vAlign w:val="center"/>
          </w:tcPr>
          <w:p w:rsidR="00CE01C0" w:rsidRDefault="00CE01C0" w:rsidP="00677E38">
            <w:pPr>
              <w:jc w:val="right"/>
              <w:rPr>
                <w:rFonts w:ascii="Tahoma" w:hAnsi="Tahoma" w:cs="Tahoma"/>
                <w:caps w:val="0"/>
                <w:sz w:val="24"/>
                <w:szCs w:val="24"/>
              </w:rPr>
            </w:pPr>
            <w:r>
              <w:rPr>
                <w:rFonts w:ascii="Tahoma" w:hAnsi="Tahoma" w:cs="Tahoma"/>
                <w:caps w:val="0"/>
                <w:sz w:val="24"/>
                <w:szCs w:val="24"/>
              </w:rPr>
              <w:t>0</w:t>
            </w:r>
          </w:p>
        </w:tc>
        <w:tc>
          <w:tcPr>
            <w:tcW w:w="1440" w:type="dxa"/>
            <w:vAlign w:val="center"/>
          </w:tcPr>
          <w:p w:rsidR="00CE01C0" w:rsidRPr="00A518C9" w:rsidRDefault="00802082" w:rsidP="00677E38">
            <w:pPr>
              <w:jc w:val="right"/>
              <w:rPr>
                <w:rFonts w:ascii="Tahoma" w:hAnsi="Tahoma" w:cs="Tahoma"/>
                <w:caps w:val="0"/>
                <w:sz w:val="24"/>
                <w:szCs w:val="24"/>
              </w:rPr>
            </w:pPr>
            <w:r>
              <w:rPr>
                <w:rFonts w:ascii="Tahoma" w:hAnsi="Tahoma" w:cs="Tahoma"/>
                <w:caps w:val="0"/>
                <w:sz w:val="24"/>
                <w:szCs w:val="24"/>
              </w:rPr>
              <w:t>30</w:t>
            </w:r>
          </w:p>
        </w:tc>
        <w:tc>
          <w:tcPr>
            <w:tcW w:w="1620" w:type="dxa"/>
            <w:vAlign w:val="center"/>
          </w:tcPr>
          <w:p w:rsidR="00CE01C0" w:rsidRPr="00A518C9" w:rsidRDefault="00CE01C0" w:rsidP="00677E38">
            <w:pPr>
              <w:jc w:val="right"/>
              <w:rPr>
                <w:rFonts w:ascii="Tahoma" w:hAnsi="Tahoma" w:cs="Tahoma"/>
                <w:caps w:val="0"/>
                <w:sz w:val="24"/>
                <w:szCs w:val="24"/>
              </w:rPr>
            </w:pPr>
            <w:r w:rsidRPr="00A518C9">
              <w:rPr>
                <w:rFonts w:ascii="Tahoma" w:hAnsi="Tahoma" w:cs="Tahoma"/>
                <w:caps w:val="0"/>
                <w:sz w:val="24"/>
                <w:szCs w:val="24"/>
              </w:rPr>
              <w:t>0</w:t>
            </w:r>
          </w:p>
        </w:tc>
      </w:tr>
      <w:tr w:rsidR="00CE01C0" w:rsidTr="00677E38">
        <w:trPr>
          <w:cantSplit/>
        </w:trPr>
        <w:tc>
          <w:tcPr>
            <w:tcW w:w="790" w:type="dxa"/>
            <w:vMerge/>
          </w:tcPr>
          <w:p w:rsidR="00CE01C0" w:rsidRDefault="00CE01C0" w:rsidP="00677E38">
            <w:pPr>
              <w:jc w:val="center"/>
              <w:rPr>
                <w:rFonts w:ascii="Tahoma" w:hAnsi="Tahoma" w:cs="Tahoma"/>
                <w:caps w:val="0"/>
                <w:sz w:val="24"/>
                <w:szCs w:val="24"/>
              </w:rPr>
            </w:pPr>
          </w:p>
        </w:tc>
        <w:tc>
          <w:tcPr>
            <w:tcW w:w="3960" w:type="dxa"/>
          </w:tcPr>
          <w:p w:rsidR="00CE01C0" w:rsidRDefault="00CE01C0" w:rsidP="00677E38">
            <w:pPr>
              <w:rPr>
                <w:rFonts w:ascii="Tahoma" w:hAnsi="Tahoma" w:cs="Tahoma"/>
                <w:b/>
                <w:bCs/>
                <w:caps w:val="0"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caps w:val="0"/>
                <w:sz w:val="24"/>
                <w:szCs w:val="24"/>
              </w:rPr>
              <w:t>Předpokládaný zůstatek k 31. 12. 2017</w:t>
            </w:r>
          </w:p>
        </w:tc>
        <w:tc>
          <w:tcPr>
            <w:tcW w:w="1440" w:type="dxa"/>
            <w:vAlign w:val="center"/>
          </w:tcPr>
          <w:p w:rsidR="00CE01C0" w:rsidRPr="00AB66EC" w:rsidRDefault="00CE01C0" w:rsidP="00677E38">
            <w:pPr>
              <w:jc w:val="right"/>
              <w:rPr>
                <w:rFonts w:ascii="Tahoma" w:hAnsi="Tahoma" w:cs="Tahoma"/>
                <w:sz w:val="24"/>
                <w:szCs w:val="24"/>
              </w:rPr>
            </w:pPr>
            <w:r w:rsidRPr="00AB66EC">
              <w:rPr>
                <w:rFonts w:ascii="Tahoma" w:hAnsi="Tahoma" w:cs="Tahoma"/>
                <w:caps w:val="0"/>
                <w:sz w:val="24"/>
                <w:szCs w:val="24"/>
              </w:rPr>
              <w:t>x</w:t>
            </w:r>
          </w:p>
        </w:tc>
        <w:tc>
          <w:tcPr>
            <w:tcW w:w="1440" w:type="dxa"/>
            <w:vAlign w:val="center"/>
          </w:tcPr>
          <w:p w:rsidR="00CE01C0" w:rsidRPr="00A518C9" w:rsidRDefault="00CE01C0" w:rsidP="00677E38">
            <w:pPr>
              <w:jc w:val="right"/>
              <w:rPr>
                <w:rFonts w:ascii="Tahoma" w:hAnsi="Tahoma" w:cs="Tahoma"/>
                <w:caps w:val="0"/>
                <w:sz w:val="24"/>
                <w:szCs w:val="24"/>
              </w:rPr>
            </w:pPr>
            <w:r w:rsidRPr="00A518C9">
              <w:rPr>
                <w:rFonts w:ascii="Tahoma" w:hAnsi="Tahoma" w:cs="Tahoma"/>
                <w:caps w:val="0"/>
                <w:sz w:val="24"/>
                <w:szCs w:val="24"/>
              </w:rPr>
              <w:t>x</w:t>
            </w:r>
          </w:p>
        </w:tc>
        <w:tc>
          <w:tcPr>
            <w:tcW w:w="1620" w:type="dxa"/>
            <w:vAlign w:val="center"/>
          </w:tcPr>
          <w:p w:rsidR="00CE01C0" w:rsidRPr="00A518C9" w:rsidRDefault="00E300EA" w:rsidP="008F6656">
            <w:pPr>
              <w:jc w:val="right"/>
              <w:rPr>
                <w:rFonts w:ascii="Tahoma" w:hAnsi="Tahoma" w:cs="Tahoma"/>
                <w:b/>
                <w:bCs/>
                <w:caps w:val="0"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caps w:val="0"/>
                <w:sz w:val="24"/>
                <w:szCs w:val="24"/>
              </w:rPr>
              <w:t xml:space="preserve">2 </w:t>
            </w:r>
            <w:r w:rsidR="008F6656">
              <w:rPr>
                <w:rFonts w:ascii="Tahoma" w:hAnsi="Tahoma" w:cs="Tahoma"/>
                <w:b/>
                <w:bCs/>
                <w:caps w:val="0"/>
                <w:sz w:val="24"/>
                <w:szCs w:val="24"/>
              </w:rPr>
              <w:t>900</w:t>
            </w:r>
          </w:p>
        </w:tc>
      </w:tr>
    </w:tbl>
    <w:p w:rsidR="000463FC" w:rsidRDefault="000463FC">
      <w:pPr>
        <w:pStyle w:val="Zkladntext2"/>
      </w:pPr>
    </w:p>
    <w:p w:rsidR="000463FC" w:rsidRDefault="000463FC">
      <w:pPr>
        <w:pStyle w:val="Zkladntext2"/>
      </w:pPr>
    </w:p>
    <w:p w:rsidR="000463FC" w:rsidRDefault="000463FC">
      <w:pPr>
        <w:pStyle w:val="Zkladntext2"/>
      </w:pPr>
    </w:p>
    <w:sectPr w:rsidR="000463FC">
      <w:footerReference w:type="default" r:id="rId7"/>
      <w:headerReference w:type="first" r:id="rId8"/>
      <w:footerReference w:type="first" r:id="rId9"/>
      <w:pgSz w:w="11906" w:h="16838"/>
      <w:pgMar w:top="1418" w:right="1466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65DD" w:rsidRDefault="008965DD">
      <w:r>
        <w:separator/>
      </w:r>
    </w:p>
  </w:endnote>
  <w:endnote w:type="continuationSeparator" w:id="0">
    <w:p w:rsidR="008965DD" w:rsidRDefault="008965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0E83" w:rsidRPr="00AE2091" w:rsidRDefault="00FC0E83" w:rsidP="00AE2091">
    <w:pPr>
      <w:pStyle w:val="Zpat"/>
      <w:jc w:val="center"/>
      <w:rPr>
        <w:rFonts w:ascii="Tahoma" w:hAnsi="Tahoma" w:cs="Tahoma"/>
        <w:sz w:val="20"/>
        <w:szCs w:val="20"/>
      </w:rPr>
    </w:pPr>
    <w:r w:rsidRPr="00AE2091">
      <w:rPr>
        <w:rStyle w:val="slostrnky"/>
        <w:rFonts w:ascii="Tahoma" w:hAnsi="Tahoma" w:cs="Tahoma"/>
        <w:sz w:val="20"/>
        <w:szCs w:val="20"/>
      </w:rPr>
      <w:fldChar w:fldCharType="begin"/>
    </w:r>
    <w:r w:rsidRPr="00AE2091">
      <w:rPr>
        <w:rStyle w:val="slostrnky"/>
        <w:rFonts w:ascii="Tahoma" w:hAnsi="Tahoma" w:cs="Tahoma"/>
        <w:sz w:val="20"/>
        <w:szCs w:val="20"/>
      </w:rPr>
      <w:instrText xml:space="preserve"> PAGE </w:instrText>
    </w:r>
    <w:r w:rsidRPr="00AE2091">
      <w:rPr>
        <w:rStyle w:val="slostrnky"/>
        <w:rFonts w:ascii="Tahoma" w:hAnsi="Tahoma" w:cs="Tahoma"/>
        <w:sz w:val="20"/>
        <w:szCs w:val="20"/>
      </w:rPr>
      <w:fldChar w:fldCharType="separate"/>
    </w:r>
    <w:r w:rsidR="00E41577">
      <w:rPr>
        <w:rStyle w:val="slostrnky"/>
        <w:rFonts w:ascii="Tahoma" w:hAnsi="Tahoma" w:cs="Tahoma"/>
        <w:noProof/>
        <w:sz w:val="20"/>
        <w:szCs w:val="20"/>
      </w:rPr>
      <w:t>2</w:t>
    </w:r>
    <w:r w:rsidRPr="00AE2091">
      <w:rPr>
        <w:rStyle w:val="slostrnky"/>
        <w:rFonts w:ascii="Tahoma" w:hAnsi="Tahoma" w:cs="Tahoma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0E83" w:rsidRPr="00AE2091" w:rsidRDefault="00FC0E83">
    <w:pPr>
      <w:pStyle w:val="Zpat"/>
      <w:jc w:val="center"/>
      <w:rPr>
        <w:rFonts w:ascii="Tahoma" w:hAnsi="Tahoma" w:cs="Tahoma"/>
        <w:sz w:val="20"/>
        <w:szCs w:val="20"/>
      </w:rPr>
    </w:pPr>
    <w:r w:rsidRPr="00AE2091">
      <w:rPr>
        <w:rStyle w:val="slostrnky"/>
        <w:rFonts w:ascii="Tahoma" w:hAnsi="Tahoma" w:cs="Tahoma"/>
        <w:sz w:val="20"/>
        <w:szCs w:val="20"/>
      </w:rPr>
      <w:fldChar w:fldCharType="begin"/>
    </w:r>
    <w:r w:rsidRPr="00AE2091">
      <w:rPr>
        <w:rStyle w:val="slostrnky"/>
        <w:rFonts w:ascii="Tahoma" w:hAnsi="Tahoma" w:cs="Tahoma"/>
        <w:sz w:val="20"/>
        <w:szCs w:val="20"/>
      </w:rPr>
      <w:instrText xml:space="preserve"> PAGE </w:instrText>
    </w:r>
    <w:r w:rsidRPr="00AE2091">
      <w:rPr>
        <w:rStyle w:val="slostrnky"/>
        <w:rFonts w:ascii="Tahoma" w:hAnsi="Tahoma" w:cs="Tahoma"/>
        <w:sz w:val="20"/>
        <w:szCs w:val="20"/>
      </w:rPr>
      <w:fldChar w:fldCharType="separate"/>
    </w:r>
    <w:r w:rsidR="003B3208">
      <w:rPr>
        <w:rStyle w:val="slostrnky"/>
        <w:rFonts w:ascii="Tahoma" w:hAnsi="Tahoma" w:cs="Tahoma"/>
        <w:noProof/>
        <w:sz w:val="20"/>
        <w:szCs w:val="20"/>
      </w:rPr>
      <w:t>1</w:t>
    </w:r>
    <w:r w:rsidRPr="00AE2091">
      <w:rPr>
        <w:rStyle w:val="slostrnky"/>
        <w:rFonts w:ascii="Tahoma" w:hAnsi="Tahoma" w:cs="Tahoma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65DD" w:rsidRDefault="008965DD">
      <w:r>
        <w:separator/>
      </w:r>
    </w:p>
  </w:footnote>
  <w:footnote w:type="continuationSeparator" w:id="0">
    <w:p w:rsidR="008965DD" w:rsidRDefault="008965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0E83" w:rsidRDefault="00FC0E83">
    <w:pPr>
      <w:pStyle w:val="Zhlav"/>
      <w:rPr>
        <w:rFonts w:ascii="Tahoma" w:hAnsi="Tahoma" w:cs="Tahoma"/>
        <w:b/>
      </w:rPr>
    </w:pPr>
    <w:r>
      <w:rPr>
        <w:rFonts w:ascii="Tahoma" w:hAnsi="Tahoma" w:cs="Tahoma"/>
        <w:b/>
      </w:rPr>
      <w:t xml:space="preserve">Příloha č. </w:t>
    </w:r>
    <w:r w:rsidR="00E41577">
      <w:rPr>
        <w:rFonts w:ascii="Tahoma" w:hAnsi="Tahoma" w:cs="Tahoma"/>
        <w:b/>
      </w:rPr>
      <w:t xml:space="preserve">6 </w:t>
    </w:r>
    <w:r>
      <w:rPr>
        <w:rFonts w:ascii="Tahoma" w:hAnsi="Tahoma" w:cs="Tahoma"/>
        <w:b/>
      </w:rPr>
      <w:t>k materiálu č.:</w:t>
    </w:r>
  </w:p>
  <w:p w:rsidR="00FC0E83" w:rsidRPr="00FC2DF2" w:rsidRDefault="00E41577">
    <w:pPr>
      <w:pStyle w:val="Zhlav"/>
      <w:rPr>
        <w:rFonts w:ascii="Tahoma" w:hAnsi="Tahoma" w:cs="Tahoma"/>
      </w:rPr>
    </w:pPr>
    <w:r>
      <w:rPr>
        <w:rFonts w:ascii="Tahoma" w:hAnsi="Tahoma" w:cs="Tahoma"/>
      </w:rPr>
      <w:t>Počet stran přílohy: 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F6082E"/>
    <w:multiLevelType w:val="multilevel"/>
    <w:tmpl w:val="3604B1F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247"/>
        </w:tabs>
        <w:ind w:left="1247" w:hanging="73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853"/>
    <w:rsid w:val="0000417A"/>
    <w:rsid w:val="000046D9"/>
    <w:rsid w:val="00013D52"/>
    <w:rsid w:val="00023892"/>
    <w:rsid w:val="00030551"/>
    <w:rsid w:val="00034722"/>
    <w:rsid w:val="00043478"/>
    <w:rsid w:val="000463FC"/>
    <w:rsid w:val="000664C6"/>
    <w:rsid w:val="0006678D"/>
    <w:rsid w:val="00066C4A"/>
    <w:rsid w:val="00083B76"/>
    <w:rsid w:val="00095BFD"/>
    <w:rsid w:val="00097A6A"/>
    <w:rsid w:val="000A254A"/>
    <w:rsid w:val="000B06B1"/>
    <w:rsid w:val="000B14A0"/>
    <w:rsid w:val="000C0129"/>
    <w:rsid w:val="000C5729"/>
    <w:rsid w:val="000C6B65"/>
    <w:rsid w:val="000E5267"/>
    <w:rsid w:val="000F1EE1"/>
    <w:rsid w:val="000F42EE"/>
    <w:rsid w:val="001047E3"/>
    <w:rsid w:val="00113D2A"/>
    <w:rsid w:val="00146D24"/>
    <w:rsid w:val="001735FF"/>
    <w:rsid w:val="001A3538"/>
    <w:rsid w:val="001B105E"/>
    <w:rsid w:val="001D1ACB"/>
    <w:rsid w:val="001E6DA6"/>
    <w:rsid w:val="001E6FFB"/>
    <w:rsid w:val="001F66A5"/>
    <w:rsid w:val="002236F6"/>
    <w:rsid w:val="00257153"/>
    <w:rsid w:val="00260F4C"/>
    <w:rsid w:val="00261279"/>
    <w:rsid w:val="00273527"/>
    <w:rsid w:val="002923C3"/>
    <w:rsid w:val="002975A2"/>
    <w:rsid w:val="002D7536"/>
    <w:rsid w:val="002E6191"/>
    <w:rsid w:val="003000B8"/>
    <w:rsid w:val="0030326A"/>
    <w:rsid w:val="0030566E"/>
    <w:rsid w:val="00324620"/>
    <w:rsid w:val="003271C8"/>
    <w:rsid w:val="003630C4"/>
    <w:rsid w:val="003B3208"/>
    <w:rsid w:val="003C767D"/>
    <w:rsid w:val="003D4980"/>
    <w:rsid w:val="003F0016"/>
    <w:rsid w:val="004055CE"/>
    <w:rsid w:val="00412CEA"/>
    <w:rsid w:val="00414233"/>
    <w:rsid w:val="0044402C"/>
    <w:rsid w:val="00450B85"/>
    <w:rsid w:val="0045559E"/>
    <w:rsid w:val="00483B96"/>
    <w:rsid w:val="004B63AB"/>
    <w:rsid w:val="004E61BD"/>
    <w:rsid w:val="004F1DA2"/>
    <w:rsid w:val="004F28E2"/>
    <w:rsid w:val="004F4585"/>
    <w:rsid w:val="00507671"/>
    <w:rsid w:val="00513595"/>
    <w:rsid w:val="00532B4D"/>
    <w:rsid w:val="00546992"/>
    <w:rsid w:val="00562622"/>
    <w:rsid w:val="005677BB"/>
    <w:rsid w:val="00573D9D"/>
    <w:rsid w:val="005823CD"/>
    <w:rsid w:val="00595BDB"/>
    <w:rsid w:val="005A160E"/>
    <w:rsid w:val="005A44A6"/>
    <w:rsid w:val="005A68EF"/>
    <w:rsid w:val="005B6815"/>
    <w:rsid w:val="005D15D8"/>
    <w:rsid w:val="005F09DD"/>
    <w:rsid w:val="00652B65"/>
    <w:rsid w:val="006719B5"/>
    <w:rsid w:val="00675155"/>
    <w:rsid w:val="00681391"/>
    <w:rsid w:val="00692AAC"/>
    <w:rsid w:val="006A606E"/>
    <w:rsid w:val="006B1701"/>
    <w:rsid w:val="006C7092"/>
    <w:rsid w:val="006D7E71"/>
    <w:rsid w:val="006F6972"/>
    <w:rsid w:val="00707935"/>
    <w:rsid w:val="00711814"/>
    <w:rsid w:val="00714501"/>
    <w:rsid w:val="00714C0F"/>
    <w:rsid w:val="007177CC"/>
    <w:rsid w:val="00724806"/>
    <w:rsid w:val="00731627"/>
    <w:rsid w:val="00763934"/>
    <w:rsid w:val="00795035"/>
    <w:rsid w:val="00802082"/>
    <w:rsid w:val="00804AEF"/>
    <w:rsid w:val="008103B4"/>
    <w:rsid w:val="00812E58"/>
    <w:rsid w:val="00834742"/>
    <w:rsid w:val="00836842"/>
    <w:rsid w:val="008470C6"/>
    <w:rsid w:val="008523B9"/>
    <w:rsid w:val="008532C3"/>
    <w:rsid w:val="00892265"/>
    <w:rsid w:val="008965DD"/>
    <w:rsid w:val="008A2EE1"/>
    <w:rsid w:val="008A408B"/>
    <w:rsid w:val="008A6F5D"/>
    <w:rsid w:val="008C3A13"/>
    <w:rsid w:val="008D4C7A"/>
    <w:rsid w:val="008E56B8"/>
    <w:rsid w:val="008E75EF"/>
    <w:rsid w:val="008F6656"/>
    <w:rsid w:val="008F7ABE"/>
    <w:rsid w:val="009468A7"/>
    <w:rsid w:val="009651E5"/>
    <w:rsid w:val="00967BFE"/>
    <w:rsid w:val="00977053"/>
    <w:rsid w:val="009914D5"/>
    <w:rsid w:val="0099309C"/>
    <w:rsid w:val="009938FB"/>
    <w:rsid w:val="00996F8E"/>
    <w:rsid w:val="009B3457"/>
    <w:rsid w:val="009C31B7"/>
    <w:rsid w:val="009C6DD1"/>
    <w:rsid w:val="00A437D7"/>
    <w:rsid w:val="00A518C9"/>
    <w:rsid w:val="00A77AB9"/>
    <w:rsid w:val="00A83D0A"/>
    <w:rsid w:val="00A954F3"/>
    <w:rsid w:val="00A9737D"/>
    <w:rsid w:val="00AA4277"/>
    <w:rsid w:val="00AB0486"/>
    <w:rsid w:val="00AB66EC"/>
    <w:rsid w:val="00AC4CD3"/>
    <w:rsid w:val="00AE2091"/>
    <w:rsid w:val="00AF3E67"/>
    <w:rsid w:val="00B041A4"/>
    <w:rsid w:val="00B15DC7"/>
    <w:rsid w:val="00B831BC"/>
    <w:rsid w:val="00BB3BCE"/>
    <w:rsid w:val="00BC6853"/>
    <w:rsid w:val="00BC7D6E"/>
    <w:rsid w:val="00BD0A64"/>
    <w:rsid w:val="00C032D9"/>
    <w:rsid w:val="00C0399D"/>
    <w:rsid w:val="00C24A41"/>
    <w:rsid w:val="00C5511F"/>
    <w:rsid w:val="00C57E7D"/>
    <w:rsid w:val="00C763F3"/>
    <w:rsid w:val="00CA5129"/>
    <w:rsid w:val="00CE01C0"/>
    <w:rsid w:val="00D11109"/>
    <w:rsid w:val="00D127E9"/>
    <w:rsid w:val="00D15FA0"/>
    <w:rsid w:val="00D56667"/>
    <w:rsid w:val="00D616A5"/>
    <w:rsid w:val="00D630CF"/>
    <w:rsid w:val="00D6574C"/>
    <w:rsid w:val="00D6591D"/>
    <w:rsid w:val="00D66D91"/>
    <w:rsid w:val="00D67E5E"/>
    <w:rsid w:val="00D75BA3"/>
    <w:rsid w:val="00D908AE"/>
    <w:rsid w:val="00DB2239"/>
    <w:rsid w:val="00DB4D33"/>
    <w:rsid w:val="00DD7A8B"/>
    <w:rsid w:val="00DF50AB"/>
    <w:rsid w:val="00DF671E"/>
    <w:rsid w:val="00E300EA"/>
    <w:rsid w:val="00E41577"/>
    <w:rsid w:val="00E46505"/>
    <w:rsid w:val="00E56360"/>
    <w:rsid w:val="00E61F7D"/>
    <w:rsid w:val="00EB17E4"/>
    <w:rsid w:val="00EB38DA"/>
    <w:rsid w:val="00ED1684"/>
    <w:rsid w:val="00EF7BE4"/>
    <w:rsid w:val="00F034EC"/>
    <w:rsid w:val="00F20966"/>
    <w:rsid w:val="00F32E77"/>
    <w:rsid w:val="00F33028"/>
    <w:rsid w:val="00F562D7"/>
    <w:rsid w:val="00F61045"/>
    <w:rsid w:val="00F80BC7"/>
    <w:rsid w:val="00F9149D"/>
    <w:rsid w:val="00FA2D8E"/>
    <w:rsid w:val="00FB5E80"/>
    <w:rsid w:val="00FC0E83"/>
    <w:rsid w:val="00FC2DF2"/>
    <w:rsid w:val="00FE06AA"/>
    <w:rsid w:val="00FE3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AE2C6AC-EB2A-4D47-AAAB-CBFD04DA5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caps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bCs/>
      <w:caps w:val="0"/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caps w:val="0"/>
      <w:sz w:val="28"/>
      <w:szCs w:val="24"/>
    </w:rPr>
  </w:style>
  <w:style w:type="paragraph" w:styleId="Nadpis3">
    <w:name w:val="heading 3"/>
    <w:basedOn w:val="Normln"/>
    <w:next w:val="Normln"/>
    <w:qFormat/>
    <w:pPr>
      <w:keepNext/>
      <w:jc w:val="right"/>
      <w:outlineLvl w:val="2"/>
    </w:pPr>
    <w:rPr>
      <w:caps w:val="0"/>
      <w:sz w:val="24"/>
    </w:rPr>
  </w:style>
  <w:style w:type="paragraph" w:styleId="Nadpis4">
    <w:name w:val="heading 4"/>
    <w:basedOn w:val="Normln"/>
    <w:next w:val="Normln"/>
    <w:qFormat/>
    <w:pPr>
      <w:keepNext/>
      <w:ind w:right="-70"/>
      <w:outlineLvl w:val="3"/>
    </w:pPr>
    <w:rPr>
      <w:caps w:val="0"/>
      <w:sz w:val="24"/>
    </w:rPr>
  </w:style>
  <w:style w:type="paragraph" w:styleId="Nadpis5">
    <w:name w:val="heading 5"/>
    <w:basedOn w:val="Normln"/>
    <w:next w:val="Normln"/>
    <w:qFormat/>
    <w:pPr>
      <w:keepNext/>
      <w:jc w:val="center"/>
      <w:outlineLvl w:val="4"/>
    </w:pPr>
    <w:rPr>
      <w:b/>
      <w:bCs/>
      <w:caps w:val="0"/>
      <w:sz w:val="24"/>
    </w:rPr>
  </w:style>
  <w:style w:type="paragraph" w:styleId="Nadpis6">
    <w:name w:val="heading 6"/>
    <w:basedOn w:val="Normln"/>
    <w:next w:val="Normln"/>
    <w:qFormat/>
    <w:pPr>
      <w:keepNext/>
      <w:ind w:right="-288"/>
      <w:outlineLvl w:val="5"/>
    </w:pPr>
    <w:rPr>
      <w:caps w:val="0"/>
      <w:sz w:val="24"/>
    </w:rPr>
  </w:style>
  <w:style w:type="paragraph" w:styleId="Nadpis7">
    <w:name w:val="heading 7"/>
    <w:basedOn w:val="Normln"/>
    <w:next w:val="Normln"/>
    <w:qFormat/>
    <w:pPr>
      <w:keepNext/>
      <w:ind w:left="-250" w:firstLine="250"/>
      <w:jc w:val="center"/>
      <w:outlineLvl w:val="6"/>
    </w:pPr>
    <w:rPr>
      <w:b/>
      <w:bCs/>
      <w:caps w:val="0"/>
      <w:sz w:val="24"/>
    </w:rPr>
  </w:style>
  <w:style w:type="paragraph" w:styleId="Nadpis8">
    <w:name w:val="heading 8"/>
    <w:basedOn w:val="Normln"/>
    <w:next w:val="Normln"/>
    <w:qFormat/>
    <w:pPr>
      <w:keepNext/>
      <w:jc w:val="center"/>
      <w:outlineLvl w:val="7"/>
    </w:pPr>
    <w:rPr>
      <w:b/>
      <w:bCs/>
      <w:caps w:val="0"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caps w:val="0"/>
      <w:sz w:val="24"/>
      <w:szCs w:val="24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caps w:val="0"/>
      <w:sz w:val="24"/>
      <w:szCs w:val="24"/>
    </w:rPr>
  </w:style>
  <w:style w:type="paragraph" w:styleId="Nzev">
    <w:name w:val="Title"/>
    <w:basedOn w:val="Normln"/>
    <w:qFormat/>
    <w:pPr>
      <w:jc w:val="center"/>
    </w:pPr>
    <w:rPr>
      <w:b/>
      <w:bCs/>
      <w:caps w:val="0"/>
      <w:sz w:val="28"/>
      <w:szCs w:val="24"/>
    </w:rPr>
  </w:style>
  <w:style w:type="character" w:styleId="slostrnky">
    <w:name w:val="page number"/>
    <w:basedOn w:val="Standardnpsmoodstavce"/>
  </w:style>
  <w:style w:type="paragraph" w:styleId="Zkladntext">
    <w:name w:val="Body Text"/>
    <w:basedOn w:val="Normln"/>
    <w:pPr>
      <w:jc w:val="both"/>
    </w:pPr>
    <w:rPr>
      <w:caps w:val="0"/>
      <w:sz w:val="24"/>
    </w:rPr>
  </w:style>
  <w:style w:type="paragraph" w:styleId="Zkladntext2">
    <w:name w:val="Body Text 2"/>
    <w:basedOn w:val="Normln"/>
    <w:pPr>
      <w:jc w:val="both"/>
    </w:pPr>
    <w:rPr>
      <w:caps w:val="0"/>
      <w:sz w:val="28"/>
    </w:rPr>
  </w:style>
  <w:style w:type="paragraph" w:styleId="Textbubliny">
    <w:name w:val="Balloon Text"/>
    <w:basedOn w:val="Normln"/>
    <w:semiHidden/>
    <w:rsid w:val="002236F6"/>
    <w:rPr>
      <w:rFonts w:ascii="Tahoma" w:hAnsi="Tahoma" w:cs="Tahoma"/>
      <w:sz w:val="16"/>
      <w:szCs w:val="16"/>
    </w:rPr>
  </w:style>
  <w:style w:type="character" w:customStyle="1" w:styleId="ZhlavChar">
    <w:name w:val="Záhlaví Char"/>
    <w:basedOn w:val="Standardnpsmoodstavce"/>
    <w:link w:val="Zhlav"/>
    <w:rsid w:val="00FB5E8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Moravskoslezský kraj</Company>
  <LinksUpToDate>false</LinksUpToDate>
  <CharactersWithSpaces>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slivovag</dc:creator>
  <cp:lastModifiedBy>Hurtík Roman</cp:lastModifiedBy>
  <cp:revision>2</cp:revision>
  <cp:lastPrinted>2016-11-24T13:50:00Z</cp:lastPrinted>
  <dcterms:created xsi:type="dcterms:W3CDTF">2017-05-24T14:21:00Z</dcterms:created>
  <dcterms:modified xsi:type="dcterms:W3CDTF">2017-05-24T14:21:00Z</dcterms:modified>
</cp:coreProperties>
</file>