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D0DCD" w14:textId="77777777" w:rsidR="006A0E06" w:rsidRPr="007B5E7C" w:rsidRDefault="00F74C41" w:rsidP="006A0E06">
      <w:pPr>
        <w:jc w:val="center"/>
        <w:rPr>
          <w:rFonts w:ascii="Times New Roman" w:hAnsi="Times New Roman" w:cs="Times New Roman"/>
          <w:spacing w:val="20"/>
          <w:szCs w:val="24"/>
        </w:rPr>
      </w:pPr>
      <w:bookmarkStart w:id="0" w:name="_GoBack"/>
      <w:bookmarkEnd w:id="0"/>
      <w:r w:rsidRPr="007B5E7C">
        <w:rPr>
          <w:rFonts w:ascii="Times New Roman" w:hAnsi="Times New Roman" w:cs="Times New Roman"/>
          <w:spacing w:val="20"/>
          <w:szCs w:val="24"/>
        </w:rPr>
        <w:t>N</w:t>
      </w:r>
      <w:r w:rsidR="007B5E7C" w:rsidRPr="007B5E7C">
        <w:rPr>
          <w:rFonts w:ascii="Times New Roman" w:hAnsi="Times New Roman" w:cs="Times New Roman"/>
          <w:spacing w:val="20"/>
          <w:szCs w:val="24"/>
        </w:rPr>
        <w:t>ávr</w:t>
      </w:r>
      <w:r w:rsidR="006A0E06" w:rsidRPr="007B5E7C">
        <w:rPr>
          <w:rFonts w:ascii="Times New Roman" w:hAnsi="Times New Roman" w:cs="Times New Roman"/>
          <w:spacing w:val="20"/>
          <w:szCs w:val="24"/>
        </w:rPr>
        <w:t xml:space="preserve">h </w:t>
      </w:r>
      <w:r w:rsidR="007B5E7C" w:rsidRPr="007B5E7C">
        <w:rPr>
          <w:rFonts w:ascii="Times New Roman" w:hAnsi="Times New Roman" w:cs="Times New Roman"/>
          <w:spacing w:val="20"/>
          <w:szCs w:val="24"/>
        </w:rPr>
        <w:t>Zastupitelstva Moravskoslezského kraje</w:t>
      </w:r>
    </w:p>
    <w:p w14:paraId="15771750" w14:textId="77777777" w:rsidR="00D634AE" w:rsidRPr="009C1E43" w:rsidRDefault="00D634AE" w:rsidP="00AF7959">
      <w:pPr>
        <w:rPr>
          <w:rFonts w:ascii="Times New Roman" w:hAnsi="Times New Roman" w:cs="Times New Roman"/>
          <w:b/>
          <w:szCs w:val="24"/>
        </w:rPr>
      </w:pPr>
    </w:p>
    <w:p w14:paraId="14C6277E" w14:textId="77777777" w:rsidR="00D634AE" w:rsidRPr="009C1E43" w:rsidRDefault="00D634AE" w:rsidP="00A309AF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9C1E43">
        <w:rPr>
          <w:rFonts w:ascii="Times New Roman" w:hAnsi="Times New Roman" w:cs="Times New Roman"/>
          <w:b/>
          <w:szCs w:val="24"/>
        </w:rPr>
        <w:t>ZÁKON</w:t>
      </w:r>
    </w:p>
    <w:p w14:paraId="10E5C593" w14:textId="77777777" w:rsidR="00D634AE" w:rsidRPr="009C1E43" w:rsidRDefault="00D634AE" w:rsidP="00D23E9F">
      <w:pPr>
        <w:spacing w:after="240"/>
        <w:jc w:val="center"/>
        <w:rPr>
          <w:rFonts w:ascii="Times New Roman" w:hAnsi="Times New Roman" w:cs="Times New Roman"/>
          <w:szCs w:val="24"/>
        </w:rPr>
      </w:pPr>
      <w:r w:rsidRPr="009C1E43">
        <w:rPr>
          <w:rFonts w:ascii="Times New Roman" w:hAnsi="Times New Roman" w:cs="Times New Roman"/>
          <w:szCs w:val="24"/>
        </w:rPr>
        <w:t>z</w:t>
      </w:r>
      <w:r w:rsidR="008A2BF0" w:rsidRPr="009C1E43">
        <w:rPr>
          <w:rFonts w:ascii="Times New Roman" w:hAnsi="Times New Roman" w:cs="Times New Roman"/>
          <w:szCs w:val="24"/>
        </w:rPr>
        <w:t>e</w:t>
      </w:r>
      <w:r w:rsidR="00F74C41">
        <w:rPr>
          <w:rFonts w:ascii="Times New Roman" w:hAnsi="Times New Roman" w:cs="Times New Roman"/>
          <w:szCs w:val="24"/>
        </w:rPr>
        <w:t> dne ………………. 2017</w:t>
      </w:r>
      <w:r w:rsidRPr="009C1E43">
        <w:rPr>
          <w:rFonts w:ascii="Times New Roman" w:hAnsi="Times New Roman" w:cs="Times New Roman"/>
          <w:szCs w:val="24"/>
        </w:rPr>
        <w:t>,</w:t>
      </w:r>
    </w:p>
    <w:p w14:paraId="59D93FBD" w14:textId="77777777" w:rsidR="00F46150" w:rsidRDefault="00D634AE" w:rsidP="00F74C41">
      <w:pPr>
        <w:pStyle w:val="Bezmezer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23E9F">
        <w:rPr>
          <w:rFonts w:ascii="Times New Roman" w:hAnsi="Times New Roman"/>
          <w:b/>
          <w:sz w:val="24"/>
          <w:szCs w:val="24"/>
        </w:rPr>
        <w:t xml:space="preserve">kterým se mění zákon </w:t>
      </w:r>
      <w:r w:rsidR="00D23E9F" w:rsidRPr="00D23E9F">
        <w:rPr>
          <w:rFonts w:ascii="Times New Roman" w:hAnsi="Times New Roman"/>
          <w:b/>
          <w:sz w:val="24"/>
          <w:szCs w:val="24"/>
        </w:rPr>
        <w:t xml:space="preserve">č. 128/2000 Sb., o obcích (obecní zřízení), </w:t>
      </w:r>
    </w:p>
    <w:p w14:paraId="7E6F1D5C" w14:textId="77777777" w:rsidR="00D23E9F" w:rsidRPr="00D23E9F" w:rsidRDefault="00D23E9F" w:rsidP="00F74C41">
      <w:pPr>
        <w:pStyle w:val="Bezmezer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23E9F">
        <w:rPr>
          <w:rFonts w:ascii="Times New Roman" w:hAnsi="Times New Roman"/>
          <w:b/>
          <w:sz w:val="24"/>
          <w:szCs w:val="24"/>
        </w:rPr>
        <w:t>ve znění pozdějších předpisů</w:t>
      </w:r>
    </w:p>
    <w:p w14:paraId="07C63B40" w14:textId="77777777" w:rsidR="00D634AE" w:rsidRPr="00D23E9F" w:rsidRDefault="00D634AE" w:rsidP="00D634AE">
      <w:pPr>
        <w:jc w:val="center"/>
        <w:rPr>
          <w:rFonts w:ascii="Times New Roman" w:hAnsi="Times New Roman" w:cs="Times New Roman"/>
          <w:b/>
          <w:sz w:val="22"/>
          <w:szCs w:val="24"/>
        </w:rPr>
      </w:pPr>
    </w:p>
    <w:p w14:paraId="5ADBBE38" w14:textId="77777777" w:rsidR="00D634AE" w:rsidRPr="00D23E9F" w:rsidRDefault="00D634AE" w:rsidP="00D634AE">
      <w:pPr>
        <w:jc w:val="center"/>
        <w:rPr>
          <w:rFonts w:ascii="Times New Roman" w:hAnsi="Times New Roman" w:cs="Times New Roman"/>
          <w:b/>
          <w:sz w:val="22"/>
          <w:szCs w:val="24"/>
        </w:rPr>
      </w:pPr>
    </w:p>
    <w:p w14:paraId="3B1D5E7C" w14:textId="77777777" w:rsidR="00D634AE" w:rsidRPr="009C1E43" w:rsidRDefault="00D634AE" w:rsidP="00DD147F">
      <w:pPr>
        <w:rPr>
          <w:rFonts w:ascii="Times New Roman" w:hAnsi="Times New Roman" w:cs="Times New Roman"/>
          <w:szCs w:val="24"/>
        </w:rPr>
      </w:pPr>
    </w:p>
    <w:p w14:paraId="70BE835A" w14:textId="77777777" w:rsidR="00D634AE" w:rsidRDefault="00D634AE" w:rsidP="00D634AE">
      <w:pPr>
        <w:ind w:firstLine="567"/>
        <w:rPr>
          <w:rFonts w:ascii="Times New Roman" w:hAnsi="Times New Roman" w:cs="Times New Roman"/>
          <w:szCs w:val="24"/>
        </w:rPr>
      </w:pPr>
      <w:r w:rsidRPr="009C1E43">
        <w:rPr>
          <w:rFonts w:ascii="Times New Roman" w:hAnsi="Times New Roman" w:cs="Times New Roman"/>
          <w:szCs w:val="24"/>
        </w:rPr>
        <w:t>Parlament se usnesl na tomto zákoně České republiky:</w:t>
      </w:r>
    </w:p>
    <w:p w14:paraId="57C1F866" w14:textId="77777777" w:rsidR="00D23E9F" w:rsidRDefault="00D23E9F" w:rsidP="00D23E9F">
      <w:pPr>
        <w:rPr>
          <w:rFonts w:ascii="Times New Roman" w:hAnsi="Times New Roman" w:cs="Times New Roman"/>
          <w:szCs w:val="24"/>
        </w:rPr>
      </w:pPr>
    </w:p>
    <w:p w14:paraId="47633FB0" w14:textId="77777777" w:rsidR="00D23E9F" w:rsidRPr="00D23E9F" w:rsidRDefault="00D23E9F" w:rsidP="00D23E9F">
      <w:pPr>
        <w:rPr>
          <w:rFonts w:ascii="Times New Roman" w:hAnsi="Times New Roman" w:cs="Times New Roman"/>
          <w:szCs w:val="24"/>
        </w:rPr>
      </w:pPr>
    </w:p>
    <w:p w14:paraId="458F2C96" w14:textId="77777777" w:rsidR="00D23E9F" w:rsidRPr="00D23E9F" w:rsidRDefault="00D23E9F" w:rsidP="00D23E9F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D23E9F">
        <w:rPr>
          <w:rFonts w:ascii="Times New Roman" w:hAnsi="Times New Roman"/>
          <w:sz w:val="24"/>
          <w:szCs w:val="24"/>
        </w:rPr>
        <w:t>Čl. I</w:t>
      </w:r>
    </w:p>
    <w:p w14:paraId="20AE54AE" w14:textId="77777777" w:rsidR="00D23E9F" w:rsidRPr="00D23E9F" w:rsidRDefault="00D23E9F" w:rsidP="00D23E9F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5AF3570C" w14:textId="77777777" w:rsidR="00D23E9F" w:rsidRDefault="00C826EF" w:rsidP="00D23E9F">
      <w:pPr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4 odst. 1 z</w:t>
      </w:r>
      <w:r w:rsidR="00D23E9F" w:rsidRPr="00D23E9F">
        <w:rPr>
          <w:rFonts w:ascii="Times New Roman" w:hAnsi="Times New Roman" w:cs="Times New Roman"/>
          <w:szCs w:val="24"/>
        </w:rPr>
        <w:t>ákon</w:t>
      </w:r>
      <w:r>
        <w:rPr>
          <w:rFonts w:ascii="Times New Roman" w:hAnsi="Times New Roman" w:cs="Times New Roman"/>
          <w:szCs w:val="24"/>
        </w:rPr>
        <w:t>a</w:t>
      </w:r>
      <w:r w:rsidR="00D23E9F" w:rsidRPr="00D23E9F">
        <w:rPr>
          <w:rFonts w:ascii="Times New Roman" w:hAnsi="Times New Roman" w:cs="Times New Roman"/>
          <w:szCs w:val="24"/>
        </w:rPr>
        <w:t xml:space="preserve"> č. 128/2000 Sb., o obcích (obecní zřízení), ve zněn</w:t>
      </w:r>
      <w:r>
        <w:rPr>
          <w:rFonts w:ascii="Times New Roman" w:hAnsi="Times New Roman" w:cs="Times New Roman"/>
          <w:szCs w:val="24"/>
        </w:rPr>
        <w:t>í zákona č. </w:t>
      </w:r>
      <w:r w:rsidR="00D23E9F" w:rsidRPr="00D23E9F">
        <w:rPr>
          <w:rFonts w:ascii="Times New Roman" w:hAnsi="Times New Roman" w:cs="Times New Roman"/>
          <w:szCs w:val="24"/>
        </w:rPr>
        <w:t xml:space="preserve">313/2002 Sb., </w:t>
      </w:r>
      <w:r w:rsidR="00F21B19">
        <w:rPr>
          <w:rFonts w:ascii="Times New Roman" w:hAnsi="Times New Roman" w:cs="Times New Roman"/>
          <w:szCs w:val="24"/>
        </w:rPr>
        <w:t>zákona č. 234/2006 Sb.</w:t>
      </w:r>
      <w:r w:rsidR="00877C52">
        <w:rPr>
          <w:rFonts w:ascii="Times New Roman" w:hAnsi="Times New Roman" w:cs="Times New Roman"/>
          <w:szCs w:val="24"/>
        </w:rPr>
        <w:t xml:space="preserve"> a</w:t>
      </w:r>
      <w:r w:rsidR="00F21B19">
        <w:rPr>
          <w:rFonts w:ascii="Times New Roman" w:hAnsi="Times New Roman" w:cs="Times New Roman"/>
          <w:szCs w:val="24"/>
        </w:rPr>
        <w:t xml:space="preserve"> zákona </w:t>
      </w:r>
      <w:r w:rsidR="003D02CA">
        <w:rPr>
          <w:rFonts w:ascii="Times New Roman" w:hAnsi="Times New Roman" w:cs="Times New Roman"/>
          <w:szCs w:val="24"/>
        </w:rPr>
        <w:t xml:space="preserve">č. </w:t>
      </w:r>
      <w:r w:rsidR="00F21B19" w:rsidRPr="00D23E9F">
        <w:rPr>
          <w:rFonts w:ascii="Times New Roman" w:hAnsi="Times New Roman" w:cs="Times New Roman"/>
          <w:szCs w:val="24"/>
        </w:rPr>
        <w:t>72/2012 </w:t>
      </w:r>
      <w:r w:rsidR="00DC4FB8">
        <w:rPr>
          <w:rFonts w:ascii="Times New Roman" w:hAnsi="Times New Roman" w:cs="Times New Roman"/>
          <w:szCs w:val="24"/>
        </w:rPr>
        <w:t>Sb.</w:t>
      </w:r>
      <w:r w:rsidR="001323A9">
        <w:rPr>
          <w:rFonts w:ascii="Times New Roman" w:hAnsi="Times New Roman" w:cs="Times New Roman"/>
          <w:szCs w:val="24"/>
        </w:rPr>
        <w:t>,</w:t>
      </w:r>
      <w:r w:rsidR="00E36A1B">
        <w:rPr>
          <w:rFonts w:ascii="Times New Roman" w:hAnsi="Times New Roman" w:cs="Times New Roman"/>
          <w:szCs w:val="24"/>
        </w:rPr>
        <w:t xml:space="preserve"> </w:t>
      </w:r>
      <w:r w:rsidR="00D23E9F" w:rsidRPr="00D23E9F">
        <w:rPr>
          <w:rFonts w:ascii="Times New Roman" w:hAnsi="Times New Roman" w:cs="Times New Roman"/>
          <w:szCs w:val="24"/>
        </w:rPr>
        <w:t xml:space="preserve">se </w:t>
      </w:r>
      <w:r>
        <w:rPr>
          <w:rFonts w:ascii="Times New Roman" w:hAnsi="Times New Roman" w:cs="Times New Roman"/>
          <w:szCs w:val="24"/>
        </w:rPr>
        <w:t>s</w:t>
      </w:r>
      <w:r w:rsidR="00C05B9B">
        <w:rPr>
          <w:rFonts w:ascii="Times New Roman" w:hAnsi="Times New Roman" w:cs="Times New Roman"/>
          <w:szCs w:val="24"/>
        </w:rPr>
        <w:t>lovo</w:t>
      </w:r>
      <w:r>
        <w:rPr>
          <w:rFonts w:ascii="Times New Roman" w:hAnsi="Times New Roman" w:cs="Times New Roman"/>
          <w:szCs w:val="24"/>
        </w:rPr>
        <w:t xml:space="preserve"> „a</w:t>
      </w:r>
      <w:r w:rsidR="00C05B9B">
        <w:rPr>
          <w:rFonts w:ascii="Times New Roman" w:hAnsi="Times New Roman" w:cs="Times New Roman"/>
          <w:szCs w:val="24"/>
        </w:rPr>
        <w:t>“ nahrazuje čárkou a na konci textu</w:t>
      </w:r>
      <w:r>
        <w:rPr>
          <w:rFonts w:ascii="Times New Roman" w:hAnsi="Times New Roman" w:cs="Times New Roman"/>
          <w:szCs w:val="24"/>
        </w:rPr>
        <w:t xml:space="preserve"> </w:t>
      </w:r>
      <w:r w:rsidR="00C05B9B">
        <w:rPr>
          <w:rFonts w:ascii="Times New Roman" w:hAnsi="Times New Roman" w:cs="Times New Roman"/>
          <w:szCs w:val="24"/>
        </w:rPr>
        <w:t>se doplňují slova</w:t>
      </w:r>
      <w:r>
        <w:rPr>
          <w:rFonts w:ascii="Times New Roman" w:hAnsi="Times New Roman" w:cs="Times New Roman"/>
          <w:szCs w:val="24"/>
        </w:rPr>
        <w:t xml:space="preserve"> „a Třinec“.</w:t>
      </w:r>
    </w:p>
    <w:p w14:paraId="445F5E45" w14:textId="77777777" w:rsidR="00C05B9B" w:rsidRDefault="00C05B9B" w:rsidP="00D23E9F">
      <w:pPr>
        <w:ind w:firstLine="708"/>
        <w:rPr>
          <w:rFonts w:ascii="Times New Roman" w:hAnsi="Times New Roman" w:cs="Times New Roman"/>
          <w:szCs w:val="24"/>
        </w:rPr>
      </w:pPr>
    </w:p>
    <w:p w14:paraId="19B06106" w14:textId="77777777" w:rsidR="00D23E9F" w:rsidRPr="00A6182A" w:rsidRDefault="00D23E9F" w:rsidP="00D23E9F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1E86E27F" w14:textId="77777777" w:rsidR="00D23E9F" w:rsidRPr="00A6182A" w:rsidRDefault="00D23E9F" w:rsidP="00D23E9F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A6182A">
        <w:rPr>
          <w:rFonts w:ascii="Times New Roman" w:hAnsi="Times New Roman"/>
          <w:sz w:val="24"/>
          <w:szCs w:val="24"/>
        </w:rPr>
        <w:t xml:space="preserve">Čl. </w:t>
      </w:r>
      <w:r w:rsidR="00F74C41">
        <w:rPr>
          <w:rFonts w:ascii="Times New Roman" w:hAnsi="Times New Roman"/>
          <w:sz w:val="24"/>
          <w:szCs w:val="24"/>
        </w:rPr>
        <w:t>II</w:t>
      </w:r>
    </w:p>
    <w:p w14:paraId="37ABE845" w14:textId="77777777" w:rsidR="00A00772" w:rsidRDefault="00A00772" w:rsidP="00A0077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8FA7981" w14:textId="77777777" w:rsidR="00A00772" w:rsidRPr="00A6182A" w:rsidRDefault="00A00772" w:rsidP="00A00772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A6182A">
        <w:rPr>
          <w:rFonts w:ascii="Times New Roman" w:hAnsi="Times New Roman"/>
          <w:b/>
          <w:sz w:val="24"/>
          <w:szCs w:val="24"/>
        </w:rPr>
        <w:t>Ú</w:t>
      </w:r>
      <w:r>
        <w:rPr>
          <w:rFonts w:ascii="Times New Roman" w:hAnsi="Times New Roman"/>
          <w:b/>
          <w:sz w:val="24"/>
          <w:szCs w:val="24"/>
        </w:rPr>
        <w:t>činnost</w:t>
      </w:r>
    </w:p>
    <w:p w14:paraId="1C142CEC" w14:textId="77777777" w:rsidR="00A00772" w:rsidRDefault="00A00772" w:rsidP="0012357F">
      <w:pPr>
        <w:pStyle w:val="Odstavecseseznamem"/>
        <w:ind w:left="0" w:firstLine="708"/>
        <w:rPr>
          <w:rFonts w:ascii="Times New Roman" w:hAnsi="Times New Roman" w:cs="Times New Roman"/>
          <w:szCs w:val="24"/>
        </w:rPr>
      </w:pPr>
    </w:p>
    <w:p w14:paraId="4D0C1228" w14:textId="77777777" w:rsidR="00D23E9F" w:rsidRPr="0012357F" w:rsidRDefault="00D23E9F" w:rsidP="0012357F">
      <w:pPr>
        <w:pStyle w:val="Odstavecseseznamem"/>
        <w:ind w:left="0" w:firstLine="708"/>
        <w:rPr>
          <w:rFonts w:ascii="Times New Roman" w:hAnsi="Times New Roman" w:cs="Times New Roman"/>
          <w:szCs w:val="24"/>
        </w:rPr>
      </w:pPr>
      <w:r w:rsidRPr="0012357F">
        <w:rPr>
          <w:rFonts w:ascii="Times New Roman" w:hAnsi="Times New Roman" w:cs="Times New Roman"/>
          <w:szCs w:val="24"/>
        </w:rPr>
        <w:t xml:space="preserve">Tento zákon nabývá účinnosti </w:t>
      </w:r>
      <w:r w:rsidR="00753C36">
        <w:rPr>
          <w:rFonts w:ascii="Times New Roman" w:hAnsi="Times New Roman" w:cs="Times New Roman"/>
          <w:szCs w:val="24"/>
        </w:rPr>
        <w:t>patnáctým</w:t>
      </w:r>
      <w:r w:rsidR="0012357F" w:rsidRPr="0012357F">
        <w:rPr>
          <w:rFonts w:ascii="Times New Roman" w:hAnsi="Times New Roman" w:cs="Times New Roman"/>
          <w:szCs w:val="24"/>
        </w:rPr>
        <w:t xml:space="preserve"> </w:t>
      </w:r>
      <w:r w:rsidRPr="0012357F">
        <w:rPr>
          <w:rFonts w:ascii="Times New Roman" w:hAnsi="Times New Roman" w:cs="Times New Roman"/>
          <w:szCs w:val="24"/>
        </w:rPr>
        <w:t xml:space="preserve">dnem </w:t>
      </w:r>
      <w:r w:rsidR="0012357F" w:rsidRPr="0012357F">
        <w:rPr>
          <w:rFonts w:ascii="Times New Roman" w:hAnsi="Times New Roman" w:cs="Times New Roman"/>
          <w:szCs w:val="24"/>
        </w:rPr>
        <w:t>po jeho vyhlášení</w:t>
      </w:r>
      <w:r w:rsidRPr="0012357F">
        <w:rPr>
          <w:rFonts w:ascii="Times New Roman" w:hAnsi="Times New Roman" w:cs="Times New Roman"/>
          <w:szCs w:val="24"/>
        </w:rPr>
        <w:t>.</w:t>
      </w:r>
    </w:p>
    <w:p w14:paraId="632159C0" w14:textId="77777777" w:rsidR="00D23E9F" w:rsidRPr="00A6182A" w:rsidRDefault="00D23E9F" w:rsidP="00D23E9F">
      <w:pPr>
        <w:rPr>
          <w:rFonts w:ascii="Times New Roman" w:hAnsi="Times New Roman" w:cs="Times New Roman"/>
          <w:szCs w:val="24"/>
        </w:rPr>
      </w:pPr>
    </w:p>
    <w:p w14:paraId="117D170F" w14:textId="77777777" w:rsidR="00D634AE" w:rsidRDefault="00D634AE" w:rsidP="00D634AE">
      <w:pPr>
        <w:rPr>
          <w:rFonts w:ascii="Times New Roman" w:hAnsi="Times New Roman" w:cs="Times New Roman"/>
          <w:szCs w:val="24"/>
        </w:rPr>
      </w:pPr>
    </w:p>
    <w:p w14:paraId="06EA5B0B" w14:textId="77777777" w:rsidR="000C5D22" w:rsidRDefault="000C5D22" w:rsidP="00D634AE">
      <w:pPr>
        <w:rPr>
          <w:rFonts w:ascii="Times New Roman" w:hAnsi="Times New Roman" w:cs="Times New Roman"/>
          <w:szCs w:val="24"/>
        </w:rPr>
      </w:pPr>
    </w:p>
    <w:p w14:paraId="67B35823" w14:textId="77777777" w:rsidR="001A2A4C" w:rsidRDefault="001A2A4C" w:rsidP="001A2A4C">
      <w:pPr>
        <w:rPr>
          <w:rFonts w:ascii="Times New Roman" w:hAnsi="Times New Roman" w:cs="Times New Roman"/>
          <w:szCs w:val="24"/>
        </w:rPr>
      </w:pPr>
    </w:p>
    <w:p w14:paraId="664917D2" w14:textId="77777777" w:rsidR="001A2A4C" w:rsidRDefault="001A2A4C" w:rsidP="001A2A4C">
      <w:pPr>
        <w:rPr>
          <w:rFonts w:ascii="Times New Roman" w:hAnsi="Times New Roman" w:cs="Times New Roman"/>
          <w:szCs w:val="24"/>
        </w:rPr>
      </w:pPr>
    </w:p>
    <w:p w14:paraId="1D23BCB7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7F0B81C2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777DE20A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33558F7F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746ECA55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59551EDB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318D9AB1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207437B1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25894E67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1F919BBD" w14:textId="77777777" w:rsidR="000A4596" w:rsidRDefault="000A4596" w:rsidP="008530D2">
      <w:pPr>
        <w:spacing w:before="240"/>
        <w:jc w:val="center"/>
        <w:rPr>
          <w:b/>
          <w:sz w:val="28"/>
          <w:szCs w:val="28"/>
          <w:lang w:bidi="en-US"/>
        </w:rPr>
      </w:pPr>
    </w:p>
    <w:p w14:paraId="30105EBA" w14:textId="77777777" w:rsidR="008530D2" w:rsidRPr="00136A0B" w:rsidRDefault="008530D2" w:rsidP="008530D2">
      <w:pPr>
        <w:spacing w:before="240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lastRenderedPageBreak/>
        <w:t>DŮVODOVÁ ZPRÁVA</w:t>
      </w:r>
    </w:p>
    <w:p w14:paraId="7F0EE0D4" w14:textId="77777777" w:rsidR="008530D2" w:rsidRDefault="008530D2" w:rsidP="008530D2">
      <w:pPr>
        <w:pStyle w:val="Nzev"/>
        <w:rPr>
          <w:rFonts w:eastAsiaTheme="majorEastAsia" w:cs="Arial"/>
          <w:szCs w:val="22"/>
          <w:lang w:bidi="en-US"/>
        </w:rPr>
      </w:pPr>
      <w:r w:rsidRPr="00136A0B">
        <w:rPr>
          <w:rFonts w:eastAsiaTheme="majorEastAsia" w:cs="Arial"/>
          <w:szCs w:val="22"/>
          <w:lang w:bidi="en-US"/>
        </w:rPr>
        <w:t>OBECNÁ ČÁST</w:t>
      </w:r>
    </w:p>
    <w:p w14:paraId="78D42E5B" w14:textId="77777777" w:rsidR="00E77A1A" w:rsidRDefault="00E77A1A" w:rsidP="00E77A1A">
      <w:pPr>
        <w:rPr>
          <w:lang w:bidi="en-US"/>
        </w:rPr>
      </w:pPr>
    </w:p>
    <w:p w14:paraId="7F03574F" w14:textId="507820F0" w:rsidR="00E77A1A" w:rsidRDefault="00E77A1A" w:rsidP="00E77A1A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t>Z</w:t>
      </w:r>
      <w:r w:rsidRPr="00E77A1A">
        <w:rPr>
          <w:rFonts w:eastAsiaTheme="majorEastAsia" w:cs="Arial"/>
          <w:szCs w:val="22"/>
          <w:lang w:bidi="en-US"/>
        </w:rPr>
        <w:t>hodnocení platného právního stavu, včetně</w:t>
      </w:r>
      <w:r w:rsidR="006F5C36">
        <w:rPr>
          <w:rFonts w:eastAsiaTheme="majorEastAsia" w:cs="Arial"/>
          <w:szCs w:val="22"/>
          <w:lang w:bidi="en-US"/>
        </w:rPr>
        <w:t xml:space="preserve"> zhodnocení současného stavu ve </w:t>
      </w:r>
      <w:r w:rsidRPr="00E77A1A">
        <w:rPr>
          <w:rFonts w:eastAsiaTheme="majorEastAsia" w:cs="Arial"/>
          <w:szCs w:val="22"/>
          <w:lang w:bidi="en-US"/>
        </w:rPr>
        <w:t>vztahu k zákazu diskriminace a ve vztahu k rovnosti mužů a žen</w:t>
      </w:r>
    </w:p>
    <w:p w14:paraId="3E397473" w14:textId="6BAAA2BE" w:rsidR="00E77A1A" w:rsidRDefault="00714464" w:rsidP="00386265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386265">
        <w:rPr>
          <w:rFonts w:eastAsia="MS Mincho" w:cs="Arial"/>
          <w:b w:val="0"/>
          <w:bCs/>
          <w:szCs w:val="22"/>
        </w:rPr>
        <w:t xml:space="preserve">Statutární města byla do právního řádu České republiky znovuzavedena zákonem č. 367/1990 Sb., o obcích (obecní zřízení). </w:t>
      </w:r>
      <w:r w:rsidR="00DB7C4E" w:rsidRPr="00386265">
        <w:rPr>
          <w:rFonts w:eastAsia="MS Mincho" w:cs="Arial"/>
          <w:b w:val="0"/>
          <w:bCs/>
          <w:szCs w:val="22"/>
        </w:rPr>
        <w:t>Postavení a působnost statutárních měst jsou</w:t>
      </w:r>
      <w:r w:rsidRPr="00386265">
        <w:rPr>
          <w:rFonts w:eastAsia="MS Mincho" w:cs="Arial"/>
          <w:b w:val="0"/>
          <w:bCs/>
          <w:szCs w:val="22"/>
        </w:rPr>
        <w:t xml:space="preserve"> v současné době</w:t>
      </w:r>
      <w:r w:rsidR="00DB7C4E" w:rsidRPr="00386265">
        <w:rPr>
          <w:rFonts w:eastAsia="MS Mincho" w:cs="Arial"/>
          <w:b w:val="0"/>
          <w:bCs/>
          <w:szCs w:val="22"/>
        </w:rPr>
        <w:t xml:space="preserve"> up</w:t>
      </w:r>
      <w:r w:rsidRPr="00386265">
        <w:rPr>
          <w:rFonts w:eastAsia="MS Mincho" w:cs="Arial"/>
          <w:b w:val="0"/>
          <w:bCs/>
          <w:szCs w:val="22"/>
        </w:rPr>
        <w:t>raveny zákonem</w:t>
      </w:r>
      <w:r w:rsidR="00DB7C4E" w:rsidRPr="00386265">
        <w:rPr>
          <w:rFonts w:eastAsia="MS Mincho" w:cs="Arial"/>
          <w:b w:val="0"/>
          <w:bCs/>
          <w:szCs w:val="22"/>
        </w:rPr>
        <w:t xml:space="preserve"> č. 128/2000 Sb., o obcích (obecní zřízení), ve znění pozdějších předpisů. </w:t>
      </w:r>
      <w:r w:rsidR="00225A78" w:rsidRPr="00386265">
        <w:rPr>
          <w:rFonts w:eastAsia="MS Mincho" w:cs="Arial"/>
          <w:b w:val="0"/>
          <w:bCs/>
          <w:szCs w:val="22"/>
        </w:rPr>
        <w:t xml:space="preserve">Výčet statutárních měst a </w:t>
      </w:r>
      <w:r w:rsidR="00481F5F" w:rsidRPr="00386265">
        <w:rPr>
          <w:rFonts w:eastAsia="MS Mincho" w:cs="Arial"/>
          <w:b w:val="0"/>
          <w:bCs/>
          <w:szCs w:val="22"/>
        </w:rPr>
        <w:t>způsob jejich možného územního členění na městské obvody nebo městské části</w:t>
      </w:r>
      <w:r w:rsidR="00FB5B55">
        <w:rPr>
          <w:rFonts w:eastAsia="MS Mincho" w:cs="Arial"/>
          <w:b w:val="0"/>
          <w:bCs/>
          <w:szCs w:val="22"/>
        </w:rPr>
        <w:t xml:space="preserve"> (pokud </w:t>
      </w:r>
      <w:r w:rsidR="006B0513">
        <w:rPr>
          <w:rFonts w:eastAsia="MS Mincho" w:cs="Arial"/>
          <w:b w:val="0"/>
          <w:bCs/>
          <w:szCs w:val="22"/>
        </w:rPr>
        <w:t>zastupitelstvo rozhodne o tom, že se bude</w:t>
      </w:r>
      <w:r w:rsidR="00FB5B55">
        <w:rPr>
          <w:rFonts w:eastAsia="MS Mincho" w:cs="Arial"/>
          <w:b w:val="0"/>
          <w:bCs/>
          <w:szCs w:val="22"/>
        </w:rPr>
        <w:t xml:space="preserve"> statutární město územně členit),</w:t>
      </w:r>
      <w:r w:rsidR="00481F5F" w:rsidRPr="00386265">
        <w:rPr>
          <w:rFonts w:eastAsia="MS Mincho" w:cs="Arial"/>
          <w:b w:val="0"/>
          <w:bCs/>
          <w:szCs w:val="22"/>
        </w:rPr>
        <w:t xml:space="preserve"> je obsažen v § 4, orgány statutárního města </w:t>
      </w:r>
      <w:r w:rsidR="00386265">
        <w:rPr>
          <w:rFonts w:eastAsia="MS Mincho" w:cs="Arial"/>
          <w:b w:val="0"/>
          <w:bCs/>
          <w:szCs w:val="22"/>
        </w:rPr>
        <w:t>(tj. </w:t>
      </w:r>
      <w:r w:rsidR="00AA4BD7" w:rsidRPr="00386265">
        <w:rPr>
          <w:rFonts w:eastAsia="MS Mincho" w:cs="Arial"/>
          <w:b w:val="0"/>
          <w:bCs/>
          <w:szCs w:val="22"/>
        </w:rPr>
        <w:t xml:space="preserve">zastupitelstvo města, rada města, primátor, magistrát a zvláštní orgány města) </w:t>
      </w:r>
      <w:r w:rsidR="00481F5F" w:rsidRPr="00386265">
        <w:rPr>
          <w:rFonts w:eastAsia="MS Mincho" w:cs="Arial"/>
          <w:b w:val="0"/>
          <w:bCs/>
          <w:szCs w:val="22"/>
        </w:rPr>
        <w:t xml:space="preserve">i </w:t>
      </w:r>
      <w:r w:rsidR="00AA4BD7" w:rsidRPr="00386265">
        <w:rPr>
          <w:rFonts w:eastAsia="MS Mincho" w:cs="Arial"/>
          <w:b w:val="0"/>
          <w:bCs/>
          <w:szCs w:val="22"/>
        </w:rPr>
        <w:t xml:space="preserve">orgány </w:t>
      </w:r>
      <w:r w:rsidR="00481F5F" w:rsidRPr="00386265">
        <w:rPr>
          <w:rFonts w:eastAsia="MS Mincho" w:cs="Arial"/>
          <w:b w:val="0"/>
          <w:bCs/>
          <w:szCs w:val="22"/>
        </w:rPr>
        <w:t>městských obvodů/městských částí jsou upraveny v § 5. Zřizování a zrušování městských obvodů/městských částí upravuje § 20</w:t>
      </w:r>
      <w:r w:rsidR="007F61D6" w:rsidRPr="00386265">
        <w:rPr>
          <w:rFonts w:eastAsia="MS Mincho" w:cs="Arial"/>
          <w:b w:val="0"/>
          <w:bCs/>
          <w:szCs w:val="22"/>
        </w:rPr>
        <w:t xml:space="preserve">. Ustanovení § 127 a násl. obsahují úpravu dozoru nad vydáváním a obsahem usnesení, rozhodnutí a jiných opatření orgánů městských obvodů a městských částí územně členěných statutárních měst a také </w:t>
      </w:r>
      <w:r w:rsidR="00061695">
        <w:rPr>
          <w:rFonts w:eastAsia="MS Mincho" w:cs="Arial"/>
          <w:b w:val="0"/>
          <w:bCs/>
          <w:szCs w:val="22"/>
        </w:rPr>
        <w:t xml:space="preserve">úpravu </w:t>
      </w:r>
      <w:r w:rsidR="007F61D6" w:rsidRPr="00386265">
        <w:rPr>
          <w:rFonts w:eastAsia="MS Mincho" w:cs="Arial"/>
          <w:b w:val="0"/>
          <w:bCs/>
          <w:szCs w:val="22"/>
        </w:rPr>
        <w:t>kontroly výkonu samostatné a přenesené působnosti. Speciální úprava statutárních měst je pak obsažena v hlavě VIII</w:t>
      </w:r>
      <w:r w:rsidR="0062407F" w:rsidRPr="00386265">
        <w:rPr>
          <w:rFonts w:eastAsia="MS Mincho" w:cs="Arial"/>
          <w:b w:val="0"/>
          <w:bCs/>
          <w:szCs w:val="22"/>
        </w:rPr>
        <w:t xml:space="preserve"> „Statutární města“</w:t>
      </w:r>
      <w:r w:rsidR="002B34AC" w:rsidRPr="00386265">
        <w:rPr>
          <w:rFonts w:eastAsia="MS Mincho" w:cs="Arial"/>
          <w:b w:val="0"/>
          <w:bCs/>
          <w:szCs w:val="22"/>
        </w:rPr>
        <w:t xml:space="preserve"> (§ 130 a násl.)</w:t>
      </w:r>
      <w:r w:rsidR="00F65CE0" w:rsidRPr="00386265">
        <w:rPr>
          <w:rFonts w:eastAsia="MS Mincho" w:cs="Arial"/>
          <w:b w:val="0"/>
          <w:bCs/>
          <w:szCs w:val="22"/>
        </w:rPr>
        <w:t>, přičemž § 130 stanoví, že územně členěná statutární města upraví své vnitřní poměry ve věcech správy města statutem, který je vydáván formou obecně závazné vyhlášky; toto ustanovení obsahuje také základní obsah statutu.</w:t>
      </w:r>
    </w:p>
    <w:p w14:paraId="3D353845" w14:textId="77777777" w:rsidR="00B11675" w:rsidRPr="00B11675" w:rsidRDefault="00B11675" w:rsidP="00B11675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B11675">
        <w:rPr>
          <w:rFonts w:eastAsia="MS Mincho" w:cs="Arial"/>
          <w:b w:val="0"/>
          <w:bCs/>
          <w:szCs w:val="22"/>
        </w:rPr>
        <w:t>Od 24.</w:t>
      </w:r>
      <w:r>
        <w:rPr>
          <w:rFonts w:eastAsia="MS Mincho" w:cs="Arial"/>
          <w:b w:val="0"/>
          <w:bCs/>
          <w:szCs w:val="22"/>
        </w:rPr>
        <w:t xml:space="preserve"> </w:t>
      </w:r>
      <w:r w:rsidRPr="00B11675">
        <w:rPr>
          <w:rFonts w:eastAsia="MS Mincho" w:cs="Arial"/>
          <w:b w:val="0"/>
          <w:bCs/>
          <w:szCs w:val="22"/>
        </w:rPr>
        <w:t>11.</w:t>
      </w:r>
      <w:r>
        <w:rPr>
          <w:rFonts w:eastAsia="MS Mincho" w:cs="Arial"/>
          <w:b w:val="0"/>
          <w:bCs/>
          <w:szCs w:val="22"/>
        </w:rPr>
        <w:t xml:space="preserve"> </w:t>
      </w:r>
      <w:r w:rsidRPr="00B11675">
        <w:rPr>
          <w:rFonts w:eastAsia="MS Mincho" w:cs="Arial"/>
          <w:b w:val="0"/>
          <w:bCs/>
          <w:szCs w:val="22"/>
        </w:rPr>
        <w:t>1990 existovalo v České republice 13 statutárních měst (</w:t>
      </w:r>
      <w:r>
        <w:rPr>
          <w:rFonts w:eastAsia="MS Mincho" w:cs="Arial"/>
          <w:b w:val="0"/>
          <w:bCs/>
          <w:szCs w:val="22"/>
        </w:rPr>
        <w:t xml:space="preserve">de facto se jím však stala </w:t>
      </w:r>
      <w:r w:rsidRPr="00B11675">
        <w:rPr>
          <w:rFonts w:eastAsia="MS Mincho" w:cs="Arial"/>
          <w:b w:val="0"/>
          <w:bCs/>
          <w:szCs w:val="22"/>
        </w:rPr>
        <w:t>i Praha</w:t>
      </w:r>
      <w:r>
        <w:rPr>
          <w:rFonts w:eastAsia="MS Mincho" w:cs="Arial"/>
          <w:b w:val="0"/>
          <w:bCs/>
          <w:szCs w:val="22"/>
        </w:rPr>
        <w:t>,</w:t>
      </w:r>
      <w:r w:rsidRPr="00B11675">
        <w:rPr>
          <w:rFonts w:eastAsia="MS Mincho" w:cs="Arial"/>
          <w:b w:val="0"/>
          <w:bCs/>
          <w:szCs w:val="22"/>
        </w:rPr>
        <w:t xml:space="preserve"> </w:t>
      </w:r>
      <w:r>
        <w:rPr>
          <w:rFonts w:eastAsia="MS Mincho" w:cs="Arial"/>
          <w:b w:val="0"/>
          <w:bCs/>
          <w:szCs w:val="22"/>
        </w:rPr>
        <w:t>jejíž postavení</w:t>
      </w:r>
      <w:r w:rsidRPr="00386265">
        <w:rPr>
          <w:rFonts w:eastAsia="MS Mincho" w:cs="Arial"/>
          <w:b w:val="0"/>
          <w:bCs/>
          <w:szCs w:val="22"/>
        </w:rPr>
        <w:t xml:space="preserve"> je upraveno samosta</w:t>
      </w:r>
      <w:r>
        <w:rPr>
          <w:rFonts w:eastAsia="MS Mincho" w:cs="Arial"/>
          <w:b w:val="0"/>
          <w:bCs/>
          <w:szCs w:val="22"/>
        </w:rPr>
        <w:t>tným zákonem č. 131/2000 Sb., o </w:t>
      </w:r>
      <w:r w:rsidRPr="00386265">
        <w:rPr>
          <w:rFonts w:eastAsia="MS Mincho" w:cs="Arial"/>
          <w:b w:val="0"/>
          <w:bCs/>
          <w:szCs w:val="22"/>
        </w:rPr>
        <w:t>hlavním městě Praze., ve znění pozdějších předpisů</w:t>
      </w:r>
      <w:r w:rsidRPr="00B11675">
        <w:rPr>
          <w:rFonts w:eastAsia="MS Mincho" w:cs="Arial"/>
          <w:b w:val="0"/>
          <w:bCs/>
          <w:szCs w:val="22"/>
        </w:rPr>
        <w:t>); 12.</w:t>
      </w:r>
      <w:r>
        <w:rPr>
          <w:rFonts w:eastAsia="MS Mincho" w:cs="Arial"/>
          <w:b w:val="0"/>
          <w:bCs/>
          <w:szCs w:val="22"/>
        </w:rPr>
        <w:t xml:space="preserve"> </w:t>
      </w:r>
      <w:r w:rsidRPr="00B11675">
        <w:rPr>
          <w:rFonts w:eastAsia="MS Mincho" w:cs="Arial"/>
          <w:b w:val="0"/>
          <w:bCs/>
          <w:szCs w:val="22"/>
        </w:rPr>
        <w:t>11.</w:t>
      </w:r>
      <w:r>
        <w:rPr>
          <w:rFonts w:eastAsia="MS Mincho" w:cs="Arial"/>
          <w:b w:val="0"/>
          <w:bCs/>
          <w:szCs w:val="22"/>
        </w:rPr>
        <w:t xml:space="preserve"> </w:t>
      </w:r>
      <w:r w:rsidRPr="00B11675">
        <w:rPr>
          <w:rFonts w:eastAsia="MS Mincho" w:cs="Arial"/>
          <w:b w:val="0"/>
          <w:bCs/>
          <w:szCs w:val="22"/>
        </w:rPr>
        <w:t>2000 se jejich počet zvýšil o dal</w:t>
      </w:r>
      <w:r>
        <w:rPr>
          <w:rFonts w:eastAsia="MS Mincho" w:cs="Arial"/>
          <w:b w:val="0"/>
          <w:bCs/>
          <w:szCs w:val="22"/>
        </w:rPr>
        <w:t xml:space="preserve">ší 3 města na 16 (+ Praha). Od </w:t>
      </w:r>
      <w:r w:rsidRPr="00B11675">
        <w:rPr>
          <w:rFonts w:eastAsia="MS Mincho" w:cs="Arial"/>
          <w:b w:val="0"/>
          <w:bCs/>
          <w:szCs w:val="22"/>
        </w:rPr>
        <w:t>1.</w:t>
      </w:r>
      <w:r>
        <w:rPr>
          <w:rFonts w:eastAsia="MS Mincho" w:cs="Arial"/>
          <w:b w:val="0"/>
          <w:bCs/>
          <w:szCs w:val="22"/>
        </w:rPr>
        <w:t xml:space="preserve"> </w:t>
      </w:r>
      <w:r w:rsidRPr="00B11675">
        <w:rPr>
          <w:rFonts w:eastAsia="MS Mincho" w:cs="Arial"/>
          <w:b w:val="0"/>
          <w:bCs/>
          <w:szCs w:val="22"/>
        </w:rPr>
        <w:t>1</w:t>
      </w:r>
      <w:r>
        <w:rPr>
          <w:rFonts w:eastAsia="MS Mincho" w:cs="Arial"/>
          <w:b w:val="0"/>
          <w:bCs/>
          <w:szCs w:val="22"/>
        </w:rPr>
        <w:t xml:space="preserve">. 2003 do 30. </w:t>
      </w:r>
      <w:r w:rsidRPr="00B11675">
        <w:rPr>
          <w:rFonts w:eastAsia="MS Mincho" w:cs="Arial"/>
          <w:b w:val="0"/>
          <w:bCs/>
          <w:szCs w:val="22"/>
        </w:rPr>
        <w:t>6.</w:t>
      </w:r>
      <w:r>
        <w:rPr>
          <w:rFonts w:eastAsia="MS Mincho" w:cs="Arial"/>
          <w:b w:val="0"/>
          <w:bCs/>
          <w:szCs w:val="22"/>
        </w:rPr>
        <w:t xml:space="preserve"> </w:t>
      </w:r>
      <w:r w:rsidRPr="00B11675">
        <w:rPr>
          <w:rFonts w:eastAsia="MS Mincho" w:cs="Arial"/>
          <w:b w:val="0"/>
          <w:bCs/>
          <w:szCs w:val="22"/>
        </w:rPr>
        <w:t>2006 existovalo v České republice 19 s</w:t>
      </w:r>
      <w:r>
        <w:rPr>
          <w:rFonts w:eastAsia="MS Mincho" w:cs="Arial"/>
          <w:b w:val="0"/>
          <w:bCs/>
          <w:szCs w:val="22"/>
        </w:rPr>
        <w:t xml:space="preserve">tatutárních měst (+ Praha); od 1. </w:t>
      </w:r>
      <w:r w:rsidRPr="00B11675">
        <w:rPr>
          <w:rFonts w:eastAsia="MS Mincho" w:cs="Arial"/>
          <w:b w:val="0"/>
          <w:bCs/>
          <w:szCs w:val="22"/>
        </w:rPr>
        <w:t>7.</w:t>
      </w:r>
      <w:r>
        <w:rPr>
          <w:rFonts w:eastAsia="MS Mincho" w:cs="Arial"/>
          <w:b w:val="0"/>
          <w:bCs/>
          <w:szCs w:val="22"/>
        </w:rPr>
        <w:t xml:space="preserve"> </w:t>
      </w:r>
      <w:r w:rsidRPr="00B11675">
        <w:rPr>
          <w:rFonts w:eastAsia="MS Mincho" w:cs="Arial"/>
          <w:b w:val="0"/>
          <w:bCs/>
          <w:szCs w:val="22"/>
        </w:rPr>
        <w:t>2006 se počet sta</w:t>
      </w:r>
      <w:r>
        <w:rPr>
          <w:rFonts w:eastAsia="MS Mincho" w:cs="Arial"/>
          <w:b w:val="0"/>
          <w:bCs/>
          <w:szCs w:val="22"/>
        </w:rPr>
        <w:t>tutárních měst zvýšil o další 4 </w:t>
      </w:r>
      <w:r w:rsidRPr="00B11675">
        <w:rPr>
          <w:rFonts w:eastAsia="MS Mincho" w:cs="Arial"/>
          <w:b w:val="0"/>
          <w:bCs/>
          <w:szCs w:val="22"/>
        </w:rPr>
        <w:t>měst</w:t>
      </w:r>
      <w:r>
        <w:rPr>
          <w:rFonts w:eastAsia="MS Mincho" w:cs="Arial"/>
          <w:b w:val="0"/>
          <w:bCs/>
          <w:szCs w:val="22"/>
        </w:rPr>
        <w:t xml:space="preserve">a a od 12. </w:t>
      </w:r>
      <w:r w:rsidRPr="00B11675">
        <w:rPr>
          <w:rFonts w:eastAsia="MS Mincho" w:cs="Arial"/>
          <w:b w:val="0"/>
          <w:bCs/>
          <w:szCs w:val="22"/>
        </w:rPr>
        <w:t>3.</w:t>
      </w:r>
      <w:r>
        <w:rPr>
          <w:rFonts w:eastAsia="MS Mincho" w:cs="Arial"/>
          <w:b w:val="0"/>
          <w:bCs/>
          <w:szCs w:val="22"/>
        </w:rPr>
        <w:t xml:space="preserve"> </w:t>
      </w:r>
      <w:r w:rsidRPr="00B11675">
        <w:rPr>
          <w:rFonts w:eastAsia="MS Mincho" w:cs="Arial"/>
          <w:b w:val="0"/>
          <w:bCs/>
          <w:szCs w:val="22"/>
        </w:rPr>
        <w:t xml:space="preserve">2012 pak o další </w:t>
      </w:r>
      <w:r>
        <w:rPr>
          <w:rFonts w:eastAsia="MS Mincho" w:cs="Arial"/>
          <w:b w:val="0"/>
          <w:bCs/>
          <w:szCs w:val="22"/>
        </w:rPr>
        <w:t>2</w:t>
      </w:r>
      <w:r w:rsidRPr="00B11675">
        <w:rPr>
          <w:rFonts w:eastAsia="MS Mincho" w:cs="Arial"/>
          <w:b w:val="0"/>
          <w:bCs/>
          <w:szCs w:val="22"/>
        </w:rPr>
        <w:t xml:space="preserve"> města</w:t>
      </w:r>
      <w:r w:rsidR="00EA711B">
        <w:rPr>
          <w:rFonts w:eastAsia="MS Mincho" w:cs="Arial"/>
          <w:b w:val="0"/>
          <w:bCs/>
          <w:szCs w:val="22"/>
        </w:rPr>
        <w:t xml:space="preserve"> na celkový počet 25 (+ Praha)</w:t>
      </w:r>
      <w:r w:rsidRPr="00B11675">
        <w:rPr>
          <w:rFonts w:eastAsia="MS Mincho" w:cs="Arial"/>
          <w:b w:val="0"/>
          <w:bCs/>
          <w:szCs w:val="22"/>
        </w:rPr>
        <w:t>. Statutárními městy tak k dnešnímu dni jsou Kladno, České Budějovice, Plzeň, Karlovy Vary, Ústí nad Labem, Liberec, Jablonec nad Nisou, Hradec Králové, Pardubice, Jihlava, Brno, Zlín, Olomouc, Přerov, Chomutov, Děčín, Frýdek-Místek, Ostrava, Opava, Havířov, Most, Tep</w:t>
      </w:r>
      <w:r>
        <w:rPr>
          <w:rFonts w:eastAsia="MS Mincho" w:cs="Arial"/>
          <w:b w:val="0"/>
          <w:bCs/>
          <w:szCs w:val="22"/>
        </w:rPr>
        <w:t>lice, Karviná, Mladá Boleslav a </w:t>
      </w:r>
      <w:r w:rsidRPr="00B11675">
        <w:rPr>
          <w:rFonts w:eastAsia="MS Mincho" w:cs="Arial"/>
          <w:b w:val="0"/>
          <w:bCs/>
          <w:szCs w:val="22"/>
        </w:rPr>
        <w:t>Prostějov.</w:t>
      </w:r>
    </w:p>
    <w:p w14:paraId="3DBC7666" w14:textId="77777777" w:rsidR="002448AF" w:rsidRPr="002448AF" w:rsidRDefault="002448AF" w:rsidP="002448AF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2448AF">
        <w:rPr>
          <w:rFonts w:eastAsia="MS Mincho" w:cs="Arial"/>
          <w:b w:val="0"/>
          <w:bCs/>
          <w:szCs w:val="22"/>
        </w:rPr>
        <w:t>Právní úprava statutárních měst nijak neovlivňuje zákaz diskriminace ani rovnost</w:t>
      </w:r>
      <w:r>
        <w:rPr>
          <w:rFonts w:eastAsia="MS Mincho" w:cs="Arial"/>
          <w:b w:val="0"/>
          <w:bCs/>
          <w:szCs w:val="22"/>
        </w:rPr>
        <w:t xml:space="preserve"> mužů a </w:t>
      </w:r>
      <w:r w:rsidRPr="002448AF">
        <w:rPr>
          <w:rFonts w:eastAsia="MS Mincho" w:cs="Arial"/>
          <w:b w:val="0"/>
          <w:bCs/>
          <w:szCs w:val="22"/>
        </w:rPr>
        <w:t>žen.</w:t>
      </w:r>
    </w:p>
    <w:p w14:paraId="0216FDE7" w14:textId="77777777" w:rsidR="00E77A1A" w:rsidRPr="00E77A1A" w:rsidRDefault="00E77A1A" w:rsidP="00E77A1A">
      <w:pPr>
        <w:rPr>
          <w:lang w:bidi="en-US"/>
        </w:rPr>
      </w:pPr>
    </w:p>
    <w:p w14:paraId="47172809" w14:textId="77777777" w:rsidR="008530D2" w:rsidRDefault="00E77A1A" w:rsidP="00E77A1A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lastRenderedPageBreak/>
        <w:t>O</w:t>
      </w:r>
      <w:r w:rsidRPr="00E77A1A">
        <w:rPr>
          <w:rFonts w:eastAsiaTheme="majorEastAsia" w:cs="Arial"/>
          <w:szCs w:val="22"/>
          <w:lang w:bidi="en-US"/>
        </w:rPr>
        <w:t xml:space="preserve">důvodnění hlavních principů navrhované právní úpravy, včetně dopadů navrhovaného řešení ve vztahu k zákazu diskriminace a ve vztahu k rovnosti mužů a žen </w:t>
      </w:r>
    </w:p>
    <w:p w14:paraId="5E67C60D" w14:textId="7E73CF0F" w:rsidR="002C282E" w:rsidRPr="00A63064" w:rsidRDefault="00A63064" w:rsidP="00A63064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A63064">
        <w:rPr>
          <w:rFonts w:eastAsia="MS Mincho" w:cs="Arial"/>
          <w:b w:val="0"/>
          <w:bCs/>
          <w:szCs w:val="22"/>
        </w:rPr>
        <w:t>Cílem předkládaného návrhu je</w:t>
      </w:r>
      <w:r w:rsidR="001A050F">
        <w:rPr>
          <w:rFonts w:eastAsia="MS Mincho" w:cs="Arial"/>
          <w:b w:val="0"/>
          <w:bCs/>
          <w:szCs w:val="22"/>
        </w:rPr>
        <w:t xml:space="preserve"> zařazení města Třinec mezi statutární města.</w:t>
      </w:r>
      <w:r w:rsidRPr="00A63064">
        <w:rPr>
          <w:rFonts w:eastAsia="MS Mincho" w:cs="Arial"/>
          <w:b w:val="0"/>
          <w:bCs/>
          <w:szCs w:val="22"/>
        </w:rPr>
        <w:t xml:space="preserve"> </w:t>
      </w:r>
    </w:p>
    <w:p w14:paraId="4E25B6F7" w14:textId="77777777" w:rsidR="00955655" w:rsidRPr="00955655" w:rsidRDefault="00955655" w:rsidP="00955655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955655">
        <w:rPr>
          <w:rFonts w:eastAsia="MS Mincho" w:cs="Arial"/>
          <w:b w:val="0"/>
          <w:bCs/>
          <w:szCs w:val="22"/>
        </w:rPr>
        <w:t xml:space="preserve">Navrhovaná právní úprava nijak nezasahuje do současného stavu založeného </w:t>
      </w:r>
      <w:r w:rsidRPr="00955655">
        <w:rPr>
          <w:rFonts w:eastAsia="MS Mincho" w:cs="Arial"/>
          <w:b w:val="0"/>
          <w:bCs/>
          <w:szCs w:val="22"/>
        </w:rPr>
        <w:br/>
        <w:t xml:space="preserve">na rovnosti mužů a žen a zákazu diskriminace. </w:t>
      </w:r>
    </w:p>
    <w:p w14:paraId="17E8FE32" w14:textId="77777777" w:rsidR="00955655" w:rsidRPr="002C282E" w:rsidRDefault="00955655" w:rsidP="002C282E">
      <w:pPr>
        <w:rPr>
          <w:lang w:bidi="en-US"/>
        </w:rPr>
      </w:pPr>
    </w:p>
    <w:p w14:paraId="606C7D2F" w14:textId="77777777" w:rsidR="00E77A1A" w:rsidRDefault="00E77A1A" w:rsidP="00E77A1A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t>V</w:t>
      </w:r>
      <w:r w:rsidRPr="00E77A1A">
        <w:rPr>
          <w:rFonts w:eastAsiaTheme="majorEastAsia" w:cs="Arial"/>
          <w:szCs w:val="22"/>
          <w:lang w:bidi="en-US"/>
        </w:rPr>
        <w:t>ysvětlení nezbytnosti navrhované právní úpravy v jejím celku</w:t>
      </w:r>
    </w:p>
    <w:p w14:paraId="3D0B56AE" w14:textId="77777777" w:rsidR="00640296" w:rsidRDefault="00BA72F4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Vzhledem ke skutečnosti, že </w:t>
      </w:r>
      <w:r w:rsidR="00640296">
        <w:rPr>
          <w:rFonts w:eastAsia="MS Mincho" w:cs="Arial"/>
          <w:b w:val="0"/>
          <w:bCs/>
          <w:szCs w:val="22"/>
        </w:rPr>
        <w:t>taxativní vý</w:t>
      </w:r>
      <w:r w:rsidR="00640296" w:rsidRPr="00A63064">
        <w:rPr>
          <w:rFonts w:eastAsia="MS Mincho" w:cs="Arial"/>
          <w:b w:val="0"/>
          <w:bCs/>
          <w:szCs w:val="22"/>
        </w:rPr>
        <w:t xml:space="preserve">čet statutárních měst </w:t>
      </w:r>
      <w:r>
        <w:rPr>
          <w:rFonts w:eastAsia="MS Mincho" w:cs="Arial"/>
          <w:b w:val="0"/>
          <w:bCs/>
          <w:szCs w:val="22"/>
        </w:rPr>
        <w:t xml:space="preserve">je </w:t>
      </w:r>
      <w:r w:rsidR="00640296">
        <w:rPr>
          <w:rFonts w:eastAsia="MS Mincho" w:cs="Arial"/>
          <w:b w:val="0"/>
          <w:bCs/>
          <w:szCs w:val="22"/>
        </w:rPr>
        <w:t>obsažen v § 4 odst. 1 zákona č. </w:t>
      </w:r>
      <w:r w:rsidR="00640296" w:rsidRPr="00A63064">
        <w:rPr>
          <w:rFonts w:eastAsia="MS Mincho" w:cs="Arial"/>
          <w:b w:val="0"/>
          <w:bCs/>
          <w:szCs w:val="22"/>
        </w:rPr>
        <w:t>128/2000 Sb., o obcích (obecní zřízení), ve znění pozdějších předpisů, je k zařazení města Třince do této kategorie měst nezbytné přijetí novely zákona o obcích.</w:t>
      </w:r>
    </w:p>
    <w:p w14:paraId="77092C8C" w14:textId="3C009FFC" w:rsidR="00AD17C1" w:rsidRPr="00AD17C1" w:rsidRDefault="00AD17C1" w:rsidP="00AD17C1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AD17C1">
        <w:rPr>
          <w:rFonts w:eastAsia="MS Mincho" w:cs="Arial"/>
          <w:b w:val="0"/>
          <w:bCs/>
          <w:szCs w:val="22"/>
        </w:rPr>
        <w:t xml:space="preserve">Vůli, aby se město Třinec stalo statutárním městem, deklarovalo Zastupitelstvo města Třince usnesením č. 20/574/2017 ze dne 12. 9. 2017, kterým „rozhodlo požádat Zastupitelstvo Moravskoslezského kraje, jakožto jednoho z navrhovatelů zákonů dle článku 41 Ústavy České republiky, o předložení Poslanecké sněmovně parlamentu České republiky návrhu změny § 4 zákona č. 128/2000 Sb., o obcích, ve znění pozdějších předpisů, a to za účelem doplnění seznamu statutárních měst o město Třinec“. </w:t>
      </w:r>
      <w:r w:rsidR="004C4D5D">
        <w:rPr>
          <w:rFonts w:eastAsia="MS Mincho" w:cs="Arial"/>
          <w:b w:val="0"/>
          <w:bCs/>
          <w:szCs w:val="22"/>
        </w:rPr>
        <w:t xml:space="preserve">Současné zastupitelstvo města Třince </w:t>
      </w:r>
      <w:r w:rsidR="007B05FB">
        <w:rPr>
          <w:rFonts w:eastAsia="MS Mincho" w:cs="Arial"/>
          <w:b w:val="0"/>
          <w:bCs/>
          <w:szCs w:val="22"/>
        </w:rPr>
        <w:t xml:space="preserve">v případě zařazení </w:t>
      </w:r>
      <w:r w:rsidR="004C4D5D">
        <w:rPr>
          <w:rFonts w:eastAsia="MS Mincho" w:cs="Arial"/>
          <w:b w:val="0"/>
          <w:bCs/>
          <w:szCs w:val="22"/>
        </w:rPr>
        <w:t>města Třinec mezi</w:t>
      </w:r>
      <w:r w:rsidR="007B05FB">
        <w:rPr>
          <w:rFonts w:eastAsia="MS Mincho" w:cs="Arial"/>
          <w:b w:val="0"/>
          <w:bCs/>
          <w:szCs w:val="22"/>
        </w:rPr>
        <w:t xml:space="preserve"> statutární měst</w:t>
      </w:r>
      <w:r w:rsidR="004C4D5D">
        <w:rPr>
          <w:rFonts w:eastAsia="MS Mincho" w:cs="Arial"/>
          <w:b w:val="0"/>
          <w:bCs/>
          <w:szCs w:val="22"/>
        </w:rPr>
        <w:t>a</w:t>
      </w:r>
      <w:r w:rsidR="007B05FB">
        <w:rPr>
          <w:rFonts w:eastAsia="MS Mincho" w:cs="Arial"/>
          <w:b w:val="0"/>
          <w:bCs/>
          <w:szCs w:val="22"/>
        </w:rPr>
        <w:t xml:space="preserve"> </w:t>
      </w:r>
      <w:r w:rsidR="00AF64B7" w:rsidRPr="006D6026">
        <w:rPr>
          <w:rFonts w:eastAsia="MS Mincho" w:cs="Arial"/>
          <w:b w:val="0"/>
          <w:bCs/>
          <w:szCs w:val="22"/>
        </w:rPr>
        <w:t>nyní</w:t>
      </w:r>
      <w:r w:rsidR="00AF64B7">
        <w:rPr>
          <w:rFonts w:eastAsia="MS Mincho" w:cs="Arial"/>
          <w:b w:val="0"/>
          <w:bCs/>
          <w:szCs w:val="22"/>
        </w:rPr>
        <w:t xml:space="preserve"> </w:t>
      </w:r>
      <w:r w:rsidR="004C4D5D">
        <w:rPr>
          <w:rFonts w:eastAsia="MS Mincho" w:cs="Arial"/>
          <w:b w:val="0"/>
          <w:bCs/>
          <w:szCs w:val="22"/>
        </w:rPr>
        <w:t>nepředpokládá jeho územní členění</w:t>
      </w:r>
      <w:r w:rsidR="007B05FB">
        <w:rPr>
          <w:rFonts w:eastAsia="MS Mincho" w:cs="Arial"/>
          <w:b w:val="0"/>
          <w:bCs/>
          <w:szCs w:val="22"/>
        </w:rPr>
        <w:t>.</w:t>
      </w:r>
    </w:p>
    <w:p w14:paraId="35FEE0CF" w14:textId="77709A58" w:rsidR="002B6583" w:rsidRPr="00C41447" w:rsidRDefault="00760996" w:rsidP="00C41447">
      <w:pPr>
        <w:pStyle w:val="Podtitul"/>
        <w:numPr>
          <w:ilvl w:val="0"/>
          <w:numId w:val="0"/>
        </w:numPr>
        <w:ind w:left="357"/>
        <w:rPr>
          <w:rFonts w:eastAsia="MS Mincho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Území </w:t>
      </w:r>
      <w:r w:rsidRPr="00760996">
        <w:rPr>
          <w:rFonts w:eastAsia="MS Mincho" w:cs="Arial"/>
          <w:b w:val="0"/>
          <w:bCs/>
          <w:szCs w:val="22"/>
        </w:rPr>
        <w:t>m</w:t>
      </w:r>
      <w:r w:rsidR="002B6583" w:rsidRPr="00C41447">
        <w:rPr>
          <w:rFonts w:eastAsia="MS Mincho" w:cs="Arial"/>
          <w:b w:val="0"/>
          <w:bCs/>
          <w:szCs w:val="22"/>
        </w:rPr>
        <w:t>ěst</w:t>
      </w:r>
      <w:r>
        <w:rPr>
          <w:rFonts w:eastAsia="MS Mincho" w:cs="Arial"/>
          <w:b w:val="0"/>
          <w:bCs/>
          <w:szCs w:val="22"/>
        </w:rPr>
        <w:t>a</w:t>
      </w:r>
      <w:r w:rsidRPr="00760996">
        <w:rPr>
          <w:rFonts w:eastAsia="MS Mincho" w:cs="Arial"/>
          <w:b w:val="0"/>
          <w:bCs/>
          <w:szCs w:val="22"/>
        </w:rPr>
        <w:t xml:space="preserve"> Třince</w:t>
      </w:r>
      <w:r w:rsidR="002B6583" w:rsidRPr="00C41447">
        <w:rPr>
          <w:rFonts w:eastAsia="MS Mincho" w:cs="Arial"/>
          <w:b w:val="0"/>
          <w:bCs/>
          <w:szCs w:val="22"/>
        </w:rPr>
        <w:t xml:space="preserve"> </w:t>
      </w:r>
      <w:r>
        <w:rPr>
          <w:rFonts w:eastAsia="MS Mincho" w:cs="Arial"/>
          <w:b w:val="0"/>
          <w:bCs/>
          <w:szCs w:val="22"/>
        </w:rPr>
        <w:t>je vymezeno</w:t>
      </w:r>
      <w:r w:rsidRPr="00760996">
        <w:rPr>
          <w:rFonts w:eastAsia="MS Mincho" w:cs="Arial"/>
          <w:b w:val="0"/>
          <w:bCs/>
          <w:szCs w:val="22"/>
        </w:rPr>
        <w:t xml:space="preserve"> katastrálními</w:t>
      </w:r>
      <w:r w:rsidRPr="00A206D7">
        <w:rPr>
          <w:rFonts w:eastAsia="MS Mincho" w:cs="Arial"/>
          <w:b w:val="0"/>
          <w:bCs/>
          <w:szCs w:val="22"/>
        </w:rPr>
        <w:t xml:space="preserve"> územími</w:t>
      </w:r>
      <w:r w:rsidR="002B6583" w:rsidRPr="00C41447">
        <w:rPr>
          <w:rFonts w:eastAsia="MS Mincho" w:cs="Arial"/>
          <w:b w:val="0"/>
          <w:bCs/>
          <w:szCs w:val="22"/>
        </w:rPr>
        <w:t xml:space="preserve"> Český Puncov, Dolní Líštná, Guty, Horní Líštná, Karpentná, Kojkovice u Třince, Konská, </w:t>
      </w:r>
      <w:r w:rsidR="006F5C36">
        <w:rPr>
          <w:rFonts w:eastAsia="MS Mincho" w:cs="Arial"/>
          <w:b w:val="0"/>
          <w:bCs/>
          <w:szCs w:val="22"/>
        </w:rPr>
        <w:t>Lyžbice, Nebory, Oldřichovice u </w:t>
      </w:r>
      <w:r w:rsidR="002B6583" w:rsidRPr="00C41447">
        <w:rPr>
          <w:rFonts w:eastAsia="MS Mincho" w:cs="Arial"/>
          <w:b w:val="0"/>
          <w:bCs/>
          <w:szCs w:val="22"/>
        </w:rPr>
        <w:t>Třince, Třinec a Tyra.</w:t>
      </w:r>
    </w:p>
    <w:p w14:paraId="0E03390C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>Třinec je významné hutnické město Moravskoslezského kraje a České republiky. Se svými 36 tisíci obyvateli dnes patří mezi společenská centra Těšínského Slezska. První písemná zmínka o obci Třinec pochází z roku 1444, ale teprve 19. století znamenalo výrazný krok vpřed v jejím rozvoji. Důležitou událostí v historii obce bylo založení Třineckých železáren v roce 1839 a vybudování Košicko-bohumínské železniční dráhy v letech 1869 až 1871. Koncem dvacátých let 20. století mohl Třinec počtem obyvatel, bytovou kapa</w:t>
      </w:r>
      <w:r w:rsidR="0089663B">
        <w:rPr>
          <w:rFonts w:eastAsia="MS Mincho" w:cs="Arial"/>
          <w:b w:val="0"/>
          <w:bCs/>
          <w:szCs w:val="22"/>
        </w:rPr>
        <w:t>citou i </w:t>
      </w:r>
      <w:r w:rsidRPr="00525BB9">
        <w:rPr>
          <w:rFonts w:eastAsia="MS Mincho" w:cs="Arial"/>
          <w:b w:val="0"/>
          <w:bCs/>
          <w:szCs w:val="22"/>
        </w:rPr>
        <w:t>službami konkurovat některým sousedním městům, proto byl Třinec vládou ČSR povýšen k 1. lednu 1931 na město. V současnosti má status obce s rozšířenou působností, na jejímž území sídlí finanční úřad, úřad práce a další instituce.</w:t>
      </w:r>
    </w:p>
    <w:p w14:paraId="2CB03EA7" w14:textId="77777777" w:rsidR="002D7562" w:rsidRDefault="002D7562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V Třinci působí největší zaměstnavatel v celém regionu, a to </w:t>
      </w:r>
      <w:r w:rsidR="00525BB9" w:rsidRPr="00525BB9">
        <w:rPr>
          <w:rFonts w:eastAsia="MS Mincho" w:cs="Arial"/>
          <w:b w:val="0"/>
          <w:bCs/>
          <w:szCs w:val="22"/>
        </w:rPr>
        <w:t>Třinecké železárny</w:t>
      </w:r>
      <w:r>
        <w:rPr>
          <w:rFonts w:eastAsia="MS Mincho" w:cs="Arial"/>
          <w:b w:val="0"/>
          <w:bCs/>
          <w:szCs w:val="22"/>
        </w:rPr>
        <w:t>. M</w:t>
      </w:r>
      <w:r w:rsidR="00525BB9" w:rsidRPr="00525BB9">
        <w:rPr>
          <w:rFonts w:eastAsia="MS Mincho" w:cs="Arial"/>
          <w:b w:val="0"/>
          <w:bCs/>
          <w:szCs w:val="22"/>
        </w:rPr>
        <w:t>ezi</w:t>
      </w:r>
      <w:r>
        <w:rPr>
          <w:rFonts w:eastAsia="MS Mincho" w:cs="Arial"/>
          <w:b w:val="0"/>
          <w:bCs/>
          <w:szCs w:val="22"/>
        </w:rPr>
        <w:t xml:space="preserve"> touto hutí a</w:t>
      </w:r>
      <w:r w:rsidR="00525BB9" w:rsidRPr="00525BB9">
        <w:rPr>
          <w:rFonts w:eastAsia="MS Mincho" w:cs="Arial"/>
          <w:b w:val="0"/>
          <w:bCs/>
          <w:szCs w:val="22"/>
        </w:rPr>
        <w:t xml:space="preserve"> městem úspěšně funguje už mnoho let vzájemná spolupráce. Díky ní se daří realizovat řadu projektů, které zvyšují kvalitu života v</w:t>
      </w:r>
      <w:r w:rsidR="0089663B">
        <w:rPr>
          <w:rFonts w:eastAsia="MS Mincho" w:cs="Arial"/>
          <w:b w:val="0"/>
          <w:bCs/>
          <w:szCs w:val="22"/>
        </w:rPr>
        <w:t>e</w:t>
      </w:r>
      <w:r w:rsidR="00525BB9" w:rsidRPr="00525BB9">
        <w:rPr>
          <w:rFonts w:eastAsia="MS Mincho" w:cs="Arial"/>
          <w:b w:val="0"/>
          <w:bCs/>
          <w:szCs w:val="22"/>
        </w:rPr>
        <w:t xml:space="preserve"> městě.</w:t>
      </w:r>
    </w:p>
    <w:p w14:paraId="0060567A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>V posledních letech získává Třinec díky řadě rekonstrukcí a staveb nejen novou tvář, ale poskytuje svým občanům komfortnější zázemí pro každodenní život, sportovní a kulturní vyžití i nevšední zážitky. Náměstí Svo</w:t>
      </w:r>
      <w:r w:rsidR="009F12DC">
        <w:rPr>
          <w:rFonts w:eastAsia="MS Mincho" w:cs="Arial"/>
          <w:b w:val="0"/>
          <w:bCs/>
          <w:szCs w:val="22"/>
        </w:rPr>
        <w:t>body dostalo barevný mobiliář a </w:t>
      </w:r>
      <w:r w:rsidRPr="00525BB9">
        <w:rPr>
          <w:rFonts w:eastAsia="MS Mincho" w:cs="Arial"/>
          <w:b w:val="0"/>
          <w:bCs/>
          <w:szCs w:val="22"/>
        </w:rPr>
        <w:t>centrum města žije spoustou akcí. Konají se zde farmář</w:t>
      </w:r>
      <w:r w:rsidR="009F12DC">
        <w:rPr>
          <w:rFonts w:eastAsia="MS Mincho" w:cs="Arial"/>
          <w:b w:val="0"/>
          <w:bCs/>
          <w:szCs w:val="22"/>
        </w:rPr>
        <w:t>ské trhy, jarmarky, promítání v </w:t>
      </w:r>
      <w:r w:rsidRPr="00525BB9">
        <w:rPr>
          <w:rFonts w:eastAsia="MS Mincho" w:cs="Arial"/>
          <w:b w:val="0"/>
          <w:bCs/>
          <w:szCs w:val="22"/>
        </w:rPr>
        <w:t xml:space="preserve">rámci letního kina, koncerty či open-air festival Třinecké kulturní léto. V Třinci si přijdou na své všechny </w:t>
      </w:r>
      <w:r w:rsidRPr="00525BB9">
        <w:rPr>
          <w:rFonts w:eastAsia="MS Mincho" w:cs="Arial"/>
          <w:b w:val="0"/>
          <w:bCs/>
          <w:szCs w:val="22"/>
        </w:rPr>
        <w:lastRenderedPageBreak/>
        <w:t>generace od nejmenších dětí po seniory a ne náhodou je město držitelem titulu v soutěži Obec přátelská rodině.</w:t>
      </w:r>
    </w:p>
    <w:p w14:paraId="0AE23694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 xml:space="preserve">I když je Třinec vnímán jako ocelové město, je v samotném centru </w:t>
      </w:r>
      <w:r w:rsidR="002D7562">
        <w:rPr>
          <w:rFonts w:eastAsia="MS Mincho" w:cs="Arial"/>
          <w:b w:val="0"/>
          <w:bCs/>
          <w:szCs w:val="22"/>
        </w:rPr>
        <w:t xml:space="preserve">a </w:t>
      </w:r>
      <w:r w:rsidRPr="00525BB9">
        <w:rPr>
          <w:rFonts w:eastAsia="MS Mincho" w:cs="Arial"/>
          <w:b w:val="0"/>
          <w:bCs/>
          <w:szCs w:val="22"/>
        </w:rPr>
        <w:t>i ze všech stran obklopen zelení</w:t>
      </w:r>
      <w:r w:rsidR="002D7562">
        <w:rPr>
          <w:rFonts w:eastAsia="MS Mincho" w:cs="Arial"/>
          <w:b w:val="0"/>
          <w:bCs/>
          <w:szCs w:val="22"/>
        </w:rPr>
        <w:t>. V</w:t>
      </w:r>
      <w:r w:rsidRPr="00525BB9">
        <w:rPr>
          <w:rFonts w:eastAsia="MS Mincho" w:cs="Arial"/>
          <w:b w:val="0"/>
          <w:bCs/>
          <w:szCs w:val="22"/>
        </w:rPr>
        <w:t xml:space="preserve"> blízkém okolí se rozkládají malebná údolí a okolní příroda skýtá řadu příležitostí k relaxaci a sportovnímu vyžití.</w:t>
      </w:r>
      <w:r w:rsidR="00AE3BA7">
        <w:rPr>
          <w:rFonts w:eastAsia="MS Mincho" w:cs="Arial"/>
          <w:b w:val="0"/>
          <w:bCs/>
          <w:szCs w:val="22"/>
        </w:rPr>
        <w:t xml:space="preserve"> </w:t>
      </w:r>
      <w:r w:rsidRPr="00525BB9">
        <w:rPr>
          <w:rFonts w:eastAsia="MS Mincho" w:cs="Arial"/>
          <w:b w:val="0"/>
          <w:bCs/>
          <w:szCs w:val="22"/>
        </w:rPr>
        <w:t>Odpočinek i zá</w:t>
      </w:r>
      <w:r w:rsidR="0062372A">
        <w:rPr>
          <w:rFonts w:eastAsia="MS Mincho" w:cs="Arial"/>
          <w:b w:val="0"/>
          <w:bCs/>
          <w:szCs w:val="22"/>
        </w:rPr>
        <w:t>bavu poskytuje revitalizovaný a </w:t>
      </w:r>
      <w:r w:rsidRPr="00525BB9">
        <w:rPr>
          <w:rFonts w:eastAsia="MS Mincho" w:cs="Arial"/>
          <w:b w:val="0"/>
          <w:bCs/>
          <w:szCs w:val="22"/>
        </w:rPr>
        <w:t>hojně navštěvovaný lesopark považovaný za zelené srdce města. K dispozici je 4,5 km pěšin z přírodního materiálu včetně můstků přes vodní toky, dětské prvky, unikátní labyrint, lesní učebna, minigolf, lanový park pro děti a nedávno přibylo i certifikované devítijamkové hřiště na discgolf. Na své si v lesoparku přijdou nejen příznivci joggi</w:t>
      </w:r>
      <w:r w:rsidR="00D23611">
        <w:rPr>
          <w:rFonts w:eastAsia="MS Mincho" w:cs="Arial"/>
          <w:b w:val="0"/>
          <w:bCs/>
          <w:szCs w:val="22"/>
        </w:rPr>
        <w:t>ngu, ale i in-line bruslaři a v </w:t>
      </w:r>
      <w:r w:rsidRPr="00525BB9">
        <w:rPr>
          <w:rFonts w:eastAsia="MS Mincho" w:cs="Arial"/>
          <w:b w:val="0"/>
          <w:bCs/>
          <w:szCs w:val="22"/>
        </w:rPr>
        <w:t xml:space="preserve">zimě zde mohou milovníci běžek využívat upravený osvětlený okruh. </w:t>
      </w:r>
    </w:p>
    <w:p w14:paraId="23547E59" w14:textId="105493FB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 xml:space="preserve">Město žije bohatým kulturním a společenským životem. Kulturní dům TRISIA, čerstvě zrekonstruovaná městská knihovna, Dům dětí a mládeže či Muzeum Třineckých železáren nabízejí širokou škálu kulturních, vzdělávacích a uměleckých programů, z nichž si mohou vybrat všechny generace. Od roku 2014 funguje nově postavená multifunkční WERK ARENA, která poskytuje zázemí extraligovým hráčům HC Oceláři Třinec a slouží zároveň ke společenskému a kulturnímu vyžití široké veřejnosti. Ve </w:t>
      </w:r>
      <w:r w:rsidR="006F5C36">
        <w:rPr>
          <w:rFonts w:eastAsia="MS Mincho" w:cs="Arial"/>
          <w:b w:val="0"/>
          <w:bCs/>
          <w:szCs w:val="22"/>
        </w:rPr>
        <w:t>městě lze zavítat např. také do </w:t>
      </w:r>
      <w:r w:rsidRPr="00525BB9">
        <w:rPr>
          <w:rFonts w:eastAsia="MS Mincho" w:cs="Arial"/>
          <w:b w:val="0"/>
          <w:bCs/>
          <w:szCs w:val="22"/>
        </w:rPr>
        <w:t>městské galerie, hvězdárny či kina. Kromě toho se může Třinec pochlubit nejstarší církevní památkou na území města, kterou je dřevěný k</w:t>
      </w:r>
      <w:r w:rsidR="006F5C36">
        <w:rPr>
          <w:rFonts w:eastAsia="MS Mincho" w:cs="Arial"/>
          <w:b w:val="0"/>
          <w:bCs/>
          <w:szCs w:val="22"/>
        </w:rPr>
        <w:t>ostel Božího Těla z roku 1563 v </w:t>
      </w:r>
      <w:r w:rsidRPr="00525BB9">
        <w:rPr>
          <w:rFonts w:eastAsia="MS Mincho" w:cs="Arial"/>
          <w:b w:val="0"/>
          <w:bCs/>
          <w:szCs w:val="22"/>
        </w:rPr>
        <w:t>místní části Guty, který s přispěním města prošel důkladn</w:t>
      </w:r>
      <w:r w:rsidR="006F5C36">
        <w:rPr>
          <w:rFonts w:eastAsia="MS Mincho" w:cs="Arial"/>
          <w:b w:val="0"/>
          <w:bCs/>
          <w:szCs w:val="22"/>
        </w:rPr>
        <w:t>ou revitalizací. Třinec patří k </w:t>
      </w:r>
      <w:r w:rsidRPr="00525BB9">
        <w:rPr>
          <w:rFonts w:eastAsia="MS Mincho" w:cs="Arial"/>
          <w:b w:val="0"/>
          <w:bCs/>
          <w:szCs w:val="22"/>
        </w:rPr>
        <w:t>nejreligióznějším městům v České republice. Při sčítání lidu v roce 2011 se v Třinci přihlásilo k nějakému náboženství 60,5% obyvatel. Náboženská skladba věřících je velmi pestrá - kromě  římských katolíků má ve městě své sbory řada protestantských církví. Vedení města úzce spolupracuje s církvemi na území města Třince, zejména v oblasti sociální a kulturní.</w:t>
      </w:r>
    </w:p>
    <w:p w14:paraId="7B7FCF1F" w14:textId="77777777" w:rsidR="00525BB9" w:rsidRPr="00525BB9" w:rsidRDefault="00525BB9" w:rsidP="008A31EB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>Třinec se může pochlubit také bohatými sportovními aktivitami a kvalitním zázemím pro sportovce. Sportovním oddílům i široké veřejnosti slouží zmodernizovaný sportovně-relaxační areál STaRS, jehož součástí je letní koupaliště, krytý bazén s tobogánem, minigolf, lanový park pro děti, tenisové kurty, sauna, fotbalo</w:t>
      </w:r>
      <w:r w:rsidR="004B23C1">
        <w:rPr>
          <w:rFonts w:eastAsia="MS Mincho" w:cs="Arial"/>
          <w:b w:val="0"/>
          <w:bCs/>
          <w:szCs w:val="22"/>
        </w:rPr>
        <w:t>vé hřiště a atletický stadion s </w:t>
      </w:r>
      <w:r w:rsidRPr="00525BB9">
        <w:rPr>
          <w:rFonts w:eastAsia="MS Mincho" w:cs="Arial"/>
          <w:b w:val="0"/>
          <w:bCs/>
          <w:szCs w:val="22"/>
        </w:rPr>
        <w:t>in-line okruhem. V Třinci působí několik desítek sportovních oddí</w:t>
      </w:r>
      <w:r w:rsidR="004B23C1">
        <w:rPr>
          <w:rFonts w:eastAsia="MS Mincho" w:cs="Arial"/>
          <w:b w:val="0"/>
          <w:bCs/>
          <w:szCs w:val="22"/>
        </w:rPr>
        <w:t>lů a klubů, pro které se město snaží</w:t>
      </w:r>
      <w:r w:rsidRPr="00525BB9">
        <w:rPr>
          <w:rFonts w:eastAsia="MS Mincho" w:cs="Arial"/>
          <w:b w:val="0"/>
          <w:bCs/>
          <w:szCs w:val="22"/>
        </w:rPr>
        <w:t xml:space="preserve"> vytvářet co nejlepší</w:t>
      </w:r>
      <w:r w:rsidR="004B23C1">
        <w:rPr>
          <w:rFonts w:eastAsia="MS Mincho" w:cs="Arial"/>
          <w:b w:val="0"/>
          <w:bCs/>
          <w:szCs w:val="22"/>
        </w:rPr>
        <w:t xml:space="preserve"> podmínky. Každoročně přispívá</w:t>
      </w:r>
      <w:r w:rsidRPr="00525BB9">
        <w:rPr>
          <w:rFonts w:eastAsia="MS Mincho" w:cs="Arial"/>
          <w:b w:val="0"/>
          <w:bCs/>
          <w:szCs w:val="22"/>
        </w:rPr>
        <w:t xml:space="preserve"> na sportovní činnost třineckých od</w:t>
      </w:r>
      <w:r w:rsidR="004B23C1">
        <w:rPr>
          <w:rFonts w:eastAsia="MS Mincho" w:cs="Arial"/>
          <w:b w:val="0"/>
          <w:bCs/>
          <w:szCs w:val="22"/>
        </w:rPr>
        <w:t>dílů formou dotací a podporuje</w:t>
      </w:r>
      <w:r w:rsidRPr="00525BB9">
        <w:rPr>
          <w:rFonts w:eastAsia="MS Mincho" w:cs="Arial"/>
          <w:b w:val="0"/>
          <w:bCs/>
          <w:szCs w:val="22"/>
        </w:rPr>
        <w:t xml:space="preserve"> rozvoj pohybových dovedností dětí a mládeže od nejútlejšího věku. Třinec se může pyšnit řadou špičkových sportovců, kteří se dokázali prosadit v mnoha sportovních odvětvích a reprezentovali</w:t>
      </w:r>
      <w:r w:rsidR="008A31EB">
        <w:rPr>
          <w:rFonts w:eastAsia="MS Mincho" w:cs="Arial"/>
          <w:b w:val="0"/>
          <w:bCs/>
          <w:szCs w:val="22"/>
        </w:rPr>
        <w:t xml:space="preserve"> naši republiku na evropských i </w:t>
      </w:r>
      <w:r w:rsidRPr="00525BB9">
        <w:rPr>
          <w:rFonts w:eastAsia="MS Mincho" w:cs="Arial"/>
          <w:b w:val="0"/>
          <w:bCs/>
          <w:szCs w:val="22"/>
        </w:rPr>
        <w:t>světových šampionátech. Nejen že je Třinec doslova líhní talentů, ale je také zkušeným hostitelem řady velkých sportovních událostí, ať už t</w:t>
      </w:r>
      <w:r w:rsidR="008A31EB">
        <w:rPr>
          <w:rFonts w:eastAsia="MS Mincho" w:cs="Arial"/>
          <w:b w:val="0"/>
          <w:bCs/>
          <w:szCs w:val="22"/>
        </w:rPr>
        <w:t>o jsou mistrovství republiky či </w:t>
      </w:r>
      <w:r w:rsidRPr="00525BB9">
        <w:rPr>
          <w:rFonts w:eastAsia="MS Mincho" w:cs="Arial"/>
          <w:b w:val="0"/>
          <w:bCs/>
          <w:szCs w:val="22"/>
        </w:rPr>
        <w:t>mezinárodní mítinky. Pravidelně v září z Třince startuje extrémní závod Beskydská sedmička a v roce 2016 se třinecká WERK ARENA stala dějištěm č</w:t>
      </w:r>
      <w:r w:rsidR="004B23C1">
        <w:rPr>
          <w:rFonts w:eastAsia="MS Mincho" w:cs="Arial"/>
          <w:b w:val="0"/>
          <w:bCs/>
          <w:szCs w:val="22"/>
        </w:rPr>
        <w:t>tvrtfinále tenisového turnaje o </w:t>
      </w:r>
      <w:r w:rsidRPr="00525BB9">
        <w:rPr>
          <w:rFonts w:eastAsia="MS Mincho" w:cs="Arial"/>
          <w:b w:val="0"/>
          <w:bCs/>
          <w:szCs w:val="22"/>
        </w:rPr>
        <w:t>Davis Cup.</w:t>
      </w:r>
    </w:p>
    <w:p w14:paraId="7139CF0F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>V duchu čisté mobility s cílem zlepš</w:t>
      </w:r>
      <w:r w:rsidR="00AE3BA7">
        <w:rPr>
          <w:rFonts w:eastAsia="MS Mincho" w:cs="Arial"/>
          <w:b w:val="0"/>
          <w:bCs/>
          <w:szCs w:val="22"/>
        </w:rPr>
        <w:t>it</w:t>
      </w:r>
      <w:r w:rsidR="00631831">
        <w:rPr>
          <w:rFonts w:eastAsia="MS Mincho" w:cs="Arial"/>
          <w:b w:val="0"/>
          <w:bCs/>
          <w:szCs w:val="22"/>
        </w:rPr>
        <w:t xml:space="preserve"> ovzduší v regionu podporuje město</w:t>
      </w:r>
      <w:r w:rsidRPr="00525BB9">
        <w:rPr>
          <w:rFonts w:eastAsia="MS Mincho" w:cs="Arial"/>
          <w:b w:val="0"/>
          <w:bCs/>
          <w:szCs w:val="22"/>
        </w:rPr>
        <w:t xml:space="preserve"> také cyklodopravu, železniční dopravu a elektromobilitu. Výrazně se zlepšila infrastruktura pro cyklisty, kteří mají k dispozici vyhrazené jízdní pruhy, speciální bezpečnostní stojany na </w:t>
      </w:r>
      <w:r w:rsidRPr="00525BB9">
        <w:rPr>
          <w:rFonts w:eastAsia="MS Mincho" w:cs="Arial"/>
          <w:b w:val="0"/>
          <w:bCs/>
          <w:szCs w:val="22"/>
        </w:rPr>
        <w:lastRenderedPageBreak/>
        <w:t>kola, veřejné pumpy a další opatření přátelské</w:t>
      </w:r>
      <w:r w:rsidR="00AE3BA7">
        <w:rPr>
          <w:rFonts w:eastAsia="MS Mincho" w:cs="Arial"/>
          <w:b w:val="0"/>
          <w:bCs/>
          <w:szCs w:val="22"/>
        </w:rPr>
        <w:t xml:space="preserve"> k</w:t>
      </w:r>
      <w:r w:rsidRPr="00525BB9">
        <w:rPr>
          <w:rFonts w:eastAsia="MS Mincho" w:cs="Arial"/>
          <w:b w:val="0"/>
          <w:bCs/>
          <w:szCs w:val="22"/>
        </w:rPr>
        <w:t xml:space="preserve"> cyklistům. Od března 2017 zajišťuje městskou hromadnou dopravu ve městě 10 elektromobilů.</w:t>
      </w:r>
    </w:p>
    <w:p w14:paraId="51C95F2B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>Třinec loni přistoupil ke společné deklar</w:t>
      </w:r>
      <w:r w:rsidR="00631831">
        <w:rPr>
          <w:rFonts w:eastAsia="MS Mincho" w:cs="Arial"/>
          <w:b w:val="0"/>
          <w:bCs/>
          <w:szCs w:val="22"/>
        </w:rPr>
        <w:t>aci s Moravskoslezským krajem, M</w:t>
      </w:r>
      <w:r w:rsidRPr="00525BB9">
        <w:rPr>
          <w:rFonts w:eastAsia="MS Mincho" w:cs="Arial"/>
          <w:b w:val="0"/>
          <w:bCs/>
          <w:szCs w:val="22"/>
        </w:rPr>
        <w:t>inisterstvem průmyslu</w:t>
      </w:r>
      <w:r w:rsidR="00631831">
        <w:rPr>
          <w:rFonts w:eastAsia="MS Mincho" w:cs="Arial"/>
          <w:b w:val="0"/>
          <w:bCs/>
          <w:szCs w:val="22"/>
        </w:rPr>
        <w:t xml:space="preserve"> a obchodu</w:t>
      </w:r>
      <w:r w:rsidRPr="00525BB9">
        <w:rPr>
          <w:rFonts w:eastAsia="MS Mincho" w:cs="Arial"/>
          <w:b w:val="0"/>
          <w:bCs/>
          <w:szCs w:val="22"/>
        </w:rPr>
        <w:t xml:space="preserve">, </w:t>
      </w:r>
      <w:r w:rsidR="00631831">
        <w:rPr>
          <w:rFonts w:eastAsia="MS Mincho" w:cs="Arial"/>
          <w:b w:val="0"/>
          <w:bCs/>
          <w:szCs w:val="22"/>
        </w:rPr>
        <w:t>M</w:t>
      </w:r>
      <w:r w:rsidRPr="00525BB9">
        <w:rPr>
          <w:rFonts w:eastAsia="MS Mincho" w:cs="Arial"/>
          <w:b w:val="0"/>
          <w:bCs/>
          <w:szCs w:val="22"/>
        </w:rPr>
        <w:t xml:space="preserve">inisterstvem životního prostředí a </w:t>
      </w:r>
      <w:r w:rsidR="00631831">
        <w:rPr>
          <w:rFonts w:eastAsia="MS Mincho" w:cs="Arial"/>
          <w:b w:val="0"/>
          <w:bCs/>
          <w:szCs w:val="22"/>
        </w:rPr>
        <w:t xml:space="preserve">statutárním </w:t>
      </w:r>
      <w:r w:rsidRPr="00525BB9">
        <w:rPr>
          <w:rFonts w:eastAsia="MS Mincho" w:cs="Arial"/>
          <w:b w:val="0"/>
          <w:bCs/>
          <w:szCs w:val="22"/>
        </w:rPr>
        <w:t xml:space="preserve">městem Ostrava, jejímž cílem je rozvoj chytrého města. Hlavní myšlenkou je nalézat chytrá řešení, která lidem zpříjemní a usnadní život a zvýší jeho kvalitu a zároveň povedou ke zlepšení životního prostředí. Všechny kroky vedou k tomu, aby byl Třinec přívětivým městem pro život, atraktivním i pro mladé lidi. Takovým městem, na </w:t>
      </w:r>
      <w:r w:rsidR="000C1D58">
        <w:rPr>
          <w:rFonts w:eastAsia="MS Mincho" w:cs="Arial"/>
          <w:b w:val="0"/>
          <w:bCs/>
          <w:szCs w:val="22"/>
        </w:rPr>
        <w:t>které jsou jeh obyvatelé</w:t>
      </w:r>
      <w:r w:rsidRPr="00525BB9">
        <w:rPr>
          <w:rFonts w:eastAsia="MS Mincho" w:cs="Arial"/>
          <w:b w:val="0"/>
          <w:bCs/>
          <w:szCs w:val="22"/>
        </w:rPr>
        <w:t xml:space="preserve"> hrdí.</w:t>
      </w:r>
    </w:p>
    <w:p w14:paraId="3554E40A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 xml:space="preserve">Již v minulosti patřil Třinec mezi významná regionální centra. Jak již bylo uvedeno, v Třinci dnes žije cca 36 tisíc obyvatel a počtem obyvatel tak (spolu s Českou Lípou a Třebíčí) patří mezi největší „nestatutární“ města v České republice. </w:t>
      </w:r>
      <w:r w:rsidR="000C1D58">
        <w:rPr>
          <w:rFonts w:eastAsia="MS Mincho" w:cs="Arial"/>
          <w:b w:val="0"/>
          <w:bCs/>
          <w:szCs w:val="22"/>
        </w:rPr>
        <w:t>Do správního obvodu obce s </w:t>
      </w:r>
      <w:r w:rsidRPr="00525BB9">
        <w:rPr>
          <w:rFonts w:eastAsia="MS Mincho" w:cs="Arial"/>
          <w:b w:val="0"/>
          <w:bCs/>
          <w:szCs w:val="22"/>
        </w:rPr>
        <w:t xml:space="preserve">rozšířenou působností Třince spadá 12 obcí (Bystřice, Hnojník, Komorní Lhotka, Košařiska, Nýdek, Ropice, Řeka, Smilovice, Střítež, Třinec, Vělopolí a Vendryně). Počet obyvatel v rámci </w:t>
      </w:r>
      <w:r w:rsidR="000C1D58">
        <w:rPr>
          <w:rFonts w:eastAsia="MS Mincho" w:cs="Arial"/>
          <w:b w:val="0"/>
          <w:bCs/>
          <w:szCs w:val="22"/>
        </w:rPr>
        <w:t>správního obvodu dosahuje téměř </w:t>
      </w:r>
      <w:r w:rsidRPr="00525BB9">
        <w:rPr>
          <w:rFonts w:eastAsia="MS Mincho" w:cs="Arial"/>
          <w:b w:val="0"/>
          <w:bCs/>
          <w:szCs w:val="22"/>
        </w:rPr>
        <w:t xml:space="preserve">59 tisíc. Rozloha správního obvodu činí 245 km², z toho samotný Třinec </w:t>
      </w:r>
      <w:r w:rsidR="000C1D58">
        <w:rPr>
          <w:rFonts w:eastAsia="MS Mincho" w:cs="Arial"/>
          <w:b w:val="0"/>
          <w:bCs/>
          <w:szCs w:val="22"/>
        </w:rPr>
        <w:t>má rozlohu</w:t>
      </w:r>
      <w:r w:rsidRPr="00525BB9">
        <w:rPr>
          <w:rFonts w:eastAsia="MS Mincho" w:cs="Arial"/>
          <w:b w:val="0"/>
          <w:bCs/>
          <w:szCs w:val="22"/>
        </w:rPr>
        <w:t xml:space="preserve"> 85,38 km².</w:t>
      </w:r>
    </w:p>
    <w:p w14:paraId="14BD314C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 xml:space="preserve">Po roce 1990 bylo snahou představitelů města, aby Třinec </w:t>
      </w:r>
      <w:r w:rsidR="00AE3BA7">
        <w:rPr>
          <w:rFonts w:eastAsia="MS Mincho" w:cs="Arial"/>
          <w:b w:val="0"/>
          <w:bCs/>
          <w:szCs w:val="22"/>
        </w:rPr>
        <w:t>plnil</w:t>
      </w:r>
      <w:r w:rsidR="00AE3BA7" w:rsidRPr="00525BB9">
        <w:rPr>
          <w:rFonts w:eastAsia="MS Mincho" w:cs="Arial"/>
          <w:b w:val="0"/>
          <w:bCs/>
          <w:szCs w:val="22"/>
        </w:rPr>
        <w:t xml:space="preserve"> </w:t>
      </w:r>
      <w:r w:rsidRPr="00525BB9">
        <w:rPr>
          <w:rFonts w:eastAsia="MS Mincho" w:cs="Arial"/>
          <w:b w:val="0"/>
          <w:bCs/>
          <w:szCs w:val="22"/>
        </w:rPr>
        <w:t>důstojnější roli v rámci územního členění České republiky. Byť se Třinec okresním městem nestal, jeho regionální význam strmě vzrůstal. Dnes je Třinec jedním z dopravních uzlů, centrem vzdělávání, kulturního i spo</w:t>
      </w:r>
      <w:r w:rsidR="009601E7">
        <w:rPr>
          <w:rFonts w:eastAsia="MS Mincho" w:cs="Arial"/>
          <w:b w:val="0"/>
          <w:bCs/>
          <w:szCs w:val="22"/>
        </w:rPr>
        <w:t>lečenského života, jakož i městem</w:t>
      </w:r>
      <w:r w:rsidRPr="00525BB9">
        <w:rPr>
          <w:rFonts w:eastAsia="MS Mincho" w:cs="Arial"/>
          <w:b w:val="0"/>
          <w:bCs/>
          <w:szCs w:val="22"/>
        </w:rPr>
        <w:t xml:space="preserve">, v němž sídlí největší zaměstnavatel v širokém okolí. Důkazem o atraktivitě </w:t>
      </w:r>
      <w:r w:rsidR="009601E7">
        <w:rPr>
          <w:rFonts w:eastAsia="MS Mincho" w:cs="Arial"/>
          <w:b w:val="0"/>
          <w:bCs/>
          <w:szCs w:val="22"/>
        </w:rPr>
        <w:t xml:space="preserve">města </w:t>
      </w:r>
      <w:r w:rsidRPr="00525BB9">
        <w:rPr>
          <w:rFonts w:eastAsia="MS Mincho" w:cs="Arial"/>
          <w:b w:val="0"/>
          <w:bCs/>
          <w:szCs w:val="22"/>
        </w:rPr>
        <w:t>jsou i partnerská města - Bielsko-Biała (významné město Slezského vojvodství, Polsko) a Žilina (krajské město, Slovensko).</w:t>
      </w:r>
    </w:p>
    <w:p w14:paraId="3918E609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>Třinec se stal lídrem mnoha inovativních projektů, a to zejména v oblasti SMART City. Koncept chytrých měst je uplatňován zejména ve větších městech v Evropě i v celém světě. Velikost města však nelze měřit pouze počtem obyvatel či rozlohou. Města, která řeší problémy se základní infrastrukturou, nezaměstnaností či ekonomickou situací, musejí svou pozornost věnovat těmto problémům a mají menší prostor aktivně pracovat na rozvojových tématech.</w:t>
      </w:r>
    </w:p>
    <w:p w14:paraId="0B3DAE4E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>Třinec je město, kterému se daří, které se rozvíjí a tím vytváří vhodné podmínky pro zavádění konceptu „chytrého města“ do života. Navíc má Třinec, jako menší město, výhodu ve větší dynamice a kratších rozhodovacích procesech. Město je také charakteristické politickou kontinuitou a stabilitou, která je předpokladem pro uplatňování rozvojových vizí a realizaci strategických záměrů.</w:t>
      </w:r>
    </w:p>
    <w:p w14:paraId="5854A14E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>Pro Třinec je charakteristická odvaha pouštět se d</w:t>
      </w:r>
      <w:r w:rsidR="009601E7">
        <w:rPr>
          <w:rFonts w:eastAsia="MS Mincho" w:cs="Arial"/>
          <w:b w:val="0"/>
          <w:bCs/>
          <w:szCs w:val="22"/>
        </w:rPr>
        <w:t>o odvážných věcí. Ve městě se v </w:t>
      </w:r>
      <w:r w:rsidRPr="00525BB9">
        <w:rPr>
          <w:rFonts w:eastAsia="MS Mincho" w:cs="Arial"/>
          <w:b w:val="0"/>
          <w:bCs/>
          <w:szCs w:val="22"/>
        </w:rPr>
        <w:t xml:space="preserve">posledních letech uskutečnilo několik významných investic. Jedná se o důležité infrastrukturní projekty přesahující svým významem hranice města, jako jsou např. rekonstrukce podjezdu pod železnicí </w:t>
      </w:r>
      <w:r w:rsidR="009601E7">
        <w:rPr>
          <w:rFonts w:eastAsia="MS Mincho" w:cs="Arial"/>
          <w:b w:val="0"/>
          <w:bCs/>
          <w:szCs w:val="22"/>
        </w:rPr>
        <w:t>(</w:t>
      </w:r>
      <w:r w:rsidRPr="00525BB9">
        <w:rPr>
          <w:rFonts w:eastAsia="MS Mincho" w:cs="Arial"/>
          <w:b w:val="0"/>
          <w:bCs/>
          <w:szCs w:val="22"/>
        </w:rPr>
        <w:t>tzv. Myší díra</w:t>
      </w:r>
      <w:r w:rsidR="009601E7">
        <w:rPr>
          <w:rFonts w:eastAsia="MS Mincho" w:cs="Arial"/>
          <w:b w:val="0"/>
          <w:bCs/>
          <w:szCs w:val="22"/>
        </w:rPr>
        <w:t>)</w:t>
      </w:r>
      <w:r w:rsidRPr="00525BB9">
        <w:rPr>
          <w:rFonts w:eastAsia="MS Mincho" w:cs="Arial"/>
          <w:b w:val="0"/>
          <w:bCs/>
          <w:szCs w:val="22"/>
        </w:rPr>
        <w:t xml:space="preserve">, vybudování průmyslové zóny Baliny, projekt Revitalizace Povodí Olše, železniční zastávka Třinec - centrum včetně podjezdu Via Lyžbice, Integrované výjezdové centrum IZS či plně fungující podnikatelský inkubátor Steel IT. </w:t>
      </w:r>
    </w:p>
    <w:p w14:paraId="41BD054D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 xml:space="preserve">Zařazení města Třince mezi statutární města by mělo přinést také finanční efekty </w:t>
      </w:r>
      <w:r w:rsidR="009601E7">
        <w:rPr>
          <w:rFonts w:eastAsia="MS Mincho" w:cs="Arial"/>
          <w:b w:val="0"/>
          <w:bCs/>
          <w:szCs w:val="22"/>
        </w:rPr>
        <w:t>–</w:t>
      </w:r>
      <w:r w:rsidRPr="00525BB9">
        <w:rPr>
          <w:rFonts w:eastAsia="MS Mincho" w:cs="Arial"/>
          <w:b w:val="0"/>
          <w:bCs/>
          <w:szCs w:val="22"/>
        </w:rPr>
        <w:t xml:space="preserve"> v</w:t>
      </w:r>
      <w:r w:rsidR="009601E7">
        <w:rPr>
          <w:rFonts w:eastAsia="MS Mincho" w:cs="Arial"/>
          <w:b w:val="0"/>
          <w:bCs/>
          <w:szCs w:val="22"/>
        </w:rPr>
        <w:t> </w:t>
      </w:r>
      <w:r w:rsidRPr="00525BB9">
        <w:rPr>
          <w:rFonts w:eastAsia="MS Mincho" w:cs="Arial"/>
          <w:b w:val="0"/>
          <w:bCs/>
          <w:szCs w:val="22"/>
        </w:rPr>
        <w:t xml:space="preserve">programovém období Evropské unie 2007 až 2013 bylo v rámci Regionálního operačního programu regionu soudržnosti Moravskoslezsko umožněno statutárním městům našeho </w:t>
      </w:r>
      <w:r w:rsidRPr="00525BB9">
        <w:rPr>
          <w:rFonts w:eastAsia="MS Mincho" w:cs="Arial"/>
          <w:b w:val="0"/>
          <w:bCs/>
          <w:szCs w:val="22"/>
        </w:rPr>
        <w:lastRenderedPageBreak/>
        <w:t>kraje realizovat tzv. Integrované plány rozvoje měst (IPRM), kdy pět moravskoslezských statutárních měst mohlo samo rozhodovat o zacílení nemalé části evropských prostředků ve městě, a to na základě integrovaného plánu, který si zpracovala sama města. Získala tak výhodu v podobě rezervované alokace evropských prostředků, o které již nemusela soupeřit s jinými žadateli o evropskou podporu.</w:t>
      </w:r>
    </w:p>
    <w:p w14:paraId="0B813E42" w14:textId="551C6CD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 xml:space="preserve">V aktuálním období 2014 až 2020 města opět získala svou roli, tentokrát díky novému nástroji, tzv. Integrované územní investici (ITI). Pět statutárních měst v čele se statutárním městem Ostrava tvoří jádro ostravské aglomerace. Po intenzivní snaze se nakonec podařilo do této aglomerace zahrnout i město Třinec. Kdyby však město Třinec mělo </w:t>
      </w:r>
      <w:r w:rsidR="004A366E">
        <w:rPr>
          <w:rFonts w:eastAsia="MS Mincho" w:cs="Arial"/>
          <w:b w:val="0"/>
          <w:bCs/>
          <w:szCs w:val="22"/>
        </w:rPr>
        <w:t>postavení</w:t>
      </w:r>
      <w:r w:rsidR="004A366E" w:rsidRPr="00525BB9">
        <w:rPr>
          <w:rFonts w:eastAsia="MS Mincho" w:cs="Arial"/>
          <w:b w:val="0"/>
          <w:bCs/>
          <w:szCs w:val="22"/>
        </w:rPr>
        <w:t xml:space="preserve"> </w:t>
      </w:r>
      <w:r w:rsidRPr="00525BB9">
        <w:rPr>
          <w:rFonts w:eastAsia="MS Mincho" w:cs="Arial"/>
          <w:b w:val="0"/>
          <w:bCs/>
          <w:szCs w:val="22"/>
        </w:rPr>
        <w:t>statutárního města, bylo by jeho zahrnutí do ostravské aglomerace pravděpodobně výrazně snadnější</w:t>
      </w:r>
      <w:r w:rsidR="008E3245">
        <w:rPr>
          <w:rFonts w:eastAsia="MS Mincho" w:cs="Arial"/>
          <w:b w:val="0"/>
          <w:bCs/>
          <w:szCs w:val="22"/>
        </w:rPr>
        <w:t xml:space="preserve"> </w:t>
      </w:r>
      <w:r w:rsidR="008E3245" w:rsidRPr="00C41447">
        <w:rPr>
          <w:rFonts w:eastAsia="MS Mincho" w:cs="Arial"/>
          <w:b w:val="0"/>
          <w:bCs/>
          <w:szCs w:val="22"/>
        </w:rPr>
        <w:t>(vzhledem k tomu, že všechna statutární města jsou zastoupena v řídícím výboru ITI, je reálný předpoklad, ž</w:t>
      </w:r>
      <w:r w:rsidR="007E78DB">
        <w:rPr>
          <w:rFonts w:eastAsia="MS Mincho" w:cs="Arial"/>
          <w:b w:val="0"/>
          <w:bCs/>
          <w:szCs w:val="22"/>
        </w:rPr>
        <w:t>e by svého zástupce mohlo mít i </w:t>
      </w:r>
      <w:r w:rsidR="008E3245" w:rsidRPr="00C41447">
        <w:rPr>
          <w:rFonts w:eastAsia="MS Mincho" w:cs="Arial"/>
          <w:b w:val="0"/>
          <w:bCs/>
          <w:szCs w:val="22"/>
        </w:rPr>
        <w:t>město Třinec)</w:t>
      </w:r>
      <w:r w:rsidRPr="00525BB9">
        <w:rPr>
          <w:rFonts w:eastAsia="MS Mincho" w:cs="Arial"/>
          <w:b w:val="0"/>
          <w:bCs/>
          <w:szCs w:val="22"/>
        </w:rPr>
        <w:t>. Města tak dnes spolurozhodují o výběru projektů, které získají evropskou podporu, a moho</w:t>
      </w:r>
      <w:r w:rsidR="009601E7">
        <w:rPr>
          <w:rFonts w:eastAsia="MS Mincho" w:cs="Arial"/>
          <w:b w:val="0"/>
          <w:bCs/>
          <w:szCs w:val="22"/>
        </w:rPr>
        <w:t>u snadněji využít multifondové</w:t>
      </w:r>
      <w:r w:rsidRPr="00525BB9">
        <w:rPr>
          <w:rFonts w:eastAsia="MS Mincho" w:cs="Arial"/>
          <w:b w:val="0"/>
          <w:bCs/>
          <w:szCs w:val="22"/>
        </w:rPr>
        <w:t xml:space="preserve"> financování.</w:t>
      </w:r>
    </w:p>
    <w:p w14:paraId="783E10F0" w14:textId="0E59AC22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>Česká republika v připravované pozici k budoucnosti kohezní politiky po roce 2020 je zastáncem zachování silného integrovaného charakteru urbánních projektů, přičemž podporuje realizaci strategických projekt</w:t>
      </w:r>
      <w:r w:rsidR="007E78DB">
        <w:rPr>
          <w:rFonts w:eastAsia="MS Mincho" w:cs="Arial"/>
          <w:b w:val="0"/>
          <w:bCs/>
          <w:szCs w:val="22"/>
        </w:rPr>
        <w:t>ů jednoznačně přispívajících ke </w:t>
      </w:r>
      <w:r w:rsidRPr="00525BB9">
        <w:rPr>
          <w:rFonts w:eastAsia="MS Mincho" w:cs="Arial"/>
          <w:b w:val="0"/>
          <w:bCs/>
          <w:szCs w:val="22"/>
        </w:rPr>
        <w:t>konkurenceschopnosti daného území a také co největší rozšíření opatření a aktivit financovatelných z ESIF a jejich vzájemnou věcnou provázanost. ČR prosazuje, aby se urbánní integrované nástroje nadále realizo</w:t>
      </w:r>
      <w:r w:rsidR="00F43DD4">
        <w:rPr>
          <w:rFonts w:eastAsia="MS Mincho" w:cs="Arial"/>
          <w:b w:val="0"/>
          <w:bCs/>
          <w:szCs w:val="22"/>
        </w:rPr>
        <w:t>valy na základě integrovaných a </w:t>
      </w:r>
      <w:r w:rsidRPr="00525BB9">
        <w:rPr>
          <w:rFonts w:eastAsia="MS Mincho" w:cs="Arial"/>
          <w:b w:val="0"/>
          <w:bCs/>
          <w:szCs w:val="22"/>
        </w:rPr>
        <w:t>víceodvětvových strategií zaměřených na dotčená území.</w:t>
      </w:r>
    </w:p>
    <w:p w14:paraId="001CB26A" w14:textId="77777777" w:rsidR="00525BB9" w:rsidRPr="00525BB9" w:rsidRDefault="00525BB9" w:rsidP="00525BB9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5BB9">
        <w:rPr>
          <w:rFonts w:eastAsia="MS Mincho" w:cs="Arial"/>
          <w:b w:val="0"/>
          <w:bCs/>
          <w:szCs w:val="22"/>
        </w:rPr>
        <w:t>Ze zkušenosti z minulých let je zřejmé, že významnou roli při vyjednáván</w:t>
      </w:r>
      <w:r w:rsidR="00F43DD4">
        <w:rPr>
          <w:rFonts w:eastAsia="MS Mincho" w:cs="Arial"/>
          <w:b w:val="0"/>
          <w:bCs/>
          <w:szCs w:val="22"/>
        </w:rPr>
        <w:t>í podoby evropských fondů v České republice</w:t>
      </w:r>
      <w:r w:rsidRPr="00525BB9">
        <w:rPr>
          <w:rFonts w:eastAsia="MS Mincho" w:cs="Arial"/>
          <w:b w:val="0"/>
          <w:bCs/>
          <w:szCs w:val="22"/>
        </w:rPr>
        <w:t xml:space="preserve"> hraje Svaz měst a obcí </w:t>
      </w:r>
      <w:r w:rsidR="00F43DD4">
        <w:rPr>
          <w:rFonts w:eastAsia="MS Mincho" w:cs="Arial"/>
          <w:b w:val="0"/>
          <w:bCs/>
          <w:szCs w:val="22"/>
        </w:rPr>
        <w:t xml:space="preserve">ČR </w:t>
      </w:r>
      <w:r w:rsidRPr="00525BB9">
        <w:rPr>
          <w:rFonts w:eastAsia="MS Mincho" w:cs="Arial"/>
          <w:b w:val="0"/>
          <w:bCs/>
          <w:szCs w:val="22"/>
        </w:rPr>
        <w:t>a jeho Komora statutárních měst. Aktivní účast v tomto seskupení může přinést městu Třinci možnost ovlivnit, jakou roli bude mít město při čerpání podpory v období 2021 až 2027.</w:t>
      </w:r>
    </w:p>
    <w:p w14:paraId="67F53D49" w14:textId="585615CC" w:rsidR="00397E4E" w:rsidRPr="00C41447" w:rsidRDefault="00397E4E" w:rsidP="00C41447">
      <w:pPr>
        <w:pStyle w:val="Podtitul"/>
        <w:numPr>
          <w:ilvl w:val="0"/>
          <w:numId w:val="0"/>
        </w:numPr>
        <w:ind w:left="357"/>
        <w:rPr>
          <w:rFonts w:eastAsia="MS Mincho"/>
          <w:bCs/>
          <w:szCs w:val="22"/>
        </w:rPr>
      </w:pPr>
      <w:r w:rsidRPr="00C41447">
        <w:rPr>
          <w:rFonts w:eastAsia="MS Mincho" w:cs="Arial"/>
          <w:b w:val="0"/>
          <w:bCs/>
          <w:szCs w:val="22"/>
        </w:rPr>
        <w:t xml:space="preserve">Město Třinec spolupracuje s mnoha partnery, a to i na úrovni ústředních orgánů státní správy. </w:t>
      </w:r>
      <w:r>
        <w:rPr>
          <w:rFonts w:eastAsia="MS Mincho" w:cs="Arial"/>
          <w:b w:val="0"/>
          <w:bCs/>
          <w:szCs w:val="22"/>
        </w:rPr>
        <w:t>Jako příklad</w:t>
      </w:r>
      <w:r w:rsidRPr="00C41447">
        <w:rPr>
          <w:rFonts w:eastAsia="MS Mincho" w:cs="Arial"/>
          <w:b w:val="0"/>
          <w:bCs/>
          <w:szCs w:val="22"/>
        </w:rPr>
        <w:t xml:space="preserve"> lze uvést, že město Třinec přis</w:t>
      </w:r>
      <w:r w:rsidR="007E78DB">
        <w:rPr>
          <w:rFonts w:eastAsia="MS Mincho" w:cs="Arial"/>
          <w:b w:val="0"/>
          <w:bCs/>
          <w:szCs w:val="22"/>
        </w:rPr>
        <w:t>toupilo ke Společné deklaraci o </w:t>
      </w:r>
      <w:r w:rsidRPr="00C41447">
        <w:rPr>
          <w:rFonts w:eastAsia="MS Mincho" w:cs="Arial"/>
          <w:b w:val="0"/>
          <w:bCs/>
          <w:szCs w:val="22"/>
        </w:rPr>
        <w:t xml:space="preserve">spolupráci na přípravě konceptu chytrého města (Smart city) a chytrého regionu (Smart region) s prioritou zlepšení celkové kvality života a </w:t>
      </w:r>
      <w:r w:rsidR="007E78DB">
        <w:rPr>
          <w:rFonts w:eastAsia="MS Mincho" w:cs="Arial"/>
          <w:b w:val="0"/>
          <w:bCs/>
          <w:szCs w:val="22"/>
        </w:rPr>
        <w:t>životního prostředí v Ostravě a </w:t>
      </w:r>
      <w:r w:rsidRPr="00C41447">
        <w:rPr>
          <w:rFonts w:eastAsia="MS Mincho" w:cs="Arial"/>
          <w:b w:val="0"/>
          <w:bCs/>
          <w:szCs w:val="22"/>
        </w:rPr>
        <w:t>Moravskoslezském kraji, kde jsou dalšími smluvními partnery Ministerstvo životního prostředí, Ministerstvo průmyslu a o</w:t>
      </w:r>
      <w:r w:rsidRPr="00397E4E">
        <w:rPr>
          <w:rFonts w:eastAsia="MS Mincho" w:cs="Arial"/>
          <w:b w:val="0"/>
          <w:bCs/>
          <w:szCs w:val="22"/>
        </w:rPr>
        <w:t>bchodu, Moravskoslezský kraj a s</w:t>
      </w:r>
      <w:r w:rsidRPr="00C41447">
        <w:rPr>
          <w:rFonts w:eastAsia="MS Mincho" w:cs="Arial"/>
          <w:b w:val="0"/>
          <w:bCs/>
          <w:szCs w:val="22"/>
        </w:rPr>
        <w:t>tatutární město Ostrava. Cílem spolupráce je zejména zlepšení kvality</w:t>
      </w:r>
      <w:r w:rsidR="007E78DB">
        <w:rPr>
          <w:rFonts w:eastAsia="MS Mincho" w:cs="Arial"/>
          <w:b w:val="0"/>
          <w:bCs/>
          <w:szCs w:val="22"/>
        </w:rPr>
        <w:t xml:space="preserve"> života a životního prostředí v </w:t>
      </w:r>
      <w:r w:rsidRPr="00C41447">
        <w:rPr>
          <w:rFonts w:eastAsia="MS Mincho" w:cs="Arial"/>
          <w:b w:val="0"/>
          <w:bCs/>
          <w:szCs w:val="22"/>
        </w:rPr>
        <w:t>Moravskoslezském kraji v souladu se zásadami udržitelného rozvoje.</w:t>
      </w:r>
    </w:p>
    <w:p w14:paraId="463CFCE0" w14:textId="77777777" w:rsidR="00397E4E" w:rsidRPr="00C41447" w:rsidRDefault="00397E4E" w:rsidP="00C41447">
      <w:pPr>
        <w:pStyle w:val="Podtitul"/>
        <w:numPr>
          <w:ilvl w:val="0"/>
          <w:numId w:val="0"/>
        </w:numPr>
        <w:ind w:left="357"/>
        <w:rPr>
          <w:rFonts w:eastAsia="MS Mincho"/>
          <w:bCs/>
          <w:szCs w:val="22"/>
        </w:rPr>
      </w:pPr>
      <w:r>
        <w:rPr>
          <w:rFonts w:eastAsia="MS Mincho" w:cs="Arial"/>
          <w:b w:val="0"/>
          <w:bCs/>
          <w:szCs w:val="22"/>
        </w:rPr>
        <w:t xml:space="preserve">Vedení města je přesvědčeno, že </w:t>
      </w:r>
      <w:r w:rsidRPr="00525BB9">
        <w:rPr>
          <w:rFonts w:eastAsia="MS Mincho" w:cs="Arial"/>
          <w:b w:val="0"/>
          <w:bCs/>
          <w:szCs w:val="22"/>
        </w:rPr>
        <w:t xml:space="preserve">zařazení města </w:t>
      </w:r>
      <w:r>
        <w:rPr>
          <w:rFonts w:eastAsia="MS Mincho" w:cs="Arial"/>
          <w:b w:val="0"/>
          <w:bCs/>
          <w:szCs w:val="22"/>
        </w:rPr>
        <w:t xml:space="preserve">Třinec </w:t>
      </w:r>
      <w:r w:rsidRPr="00525BB9">
        <w:rPr>
          <w:rFonts w:eastAsia="MS Mincho" w:cs="Arial"/>
          <w:b w:val="0"/>
          <w:bCs/>
          <w:szCs w:val="22"/>
        </w:rPr>
        <w:t xml:space="preserve">mezi statutární města by </w:t>
      </w:r>
      <w:r>
        <w:rPr>
          <w:rFonts w:eastAsia="MS Mincho" w:cs="Arial"/>
          <w:b w:val="0"/>
          <w:bCs/>
          <w:szCs w:val="22"/>
        </w:rPr>
        <w:t>představovalo</w:t>
      </w:r>
      <w:r w:rsidRPr="00525BB9">
        <w:rPr>
          <w:rFonts w:eastAsia="MS Mincho" w:cs="Arial"/>
          <w:b w:val="0"/>
          <w:bCs/>
          <w:szCs w:val="22"/>
        </w:rPr>
        <w:t xml:space="preserve"> </w:t>
      </w:r>
      <w:r>
        <w:rPr>
          <w:rFonts w:eastAsia="MS Mincho" w:cs="Arial"/>
          <w:b w:val="0"/>
          <w:bCs/>
          <w:szCs w:val="22"/>
        </w:rPr>
        <w:t>další významný krok</w:t>
      </w:r>
      <w:r w:rsidRPr="00525BB9">
        <w:rPr>
          <w:rFonts w:eastAsia="MS Mincho" w:cs="Arial"/>
          <w:b w:val="0"/>
          <w:bCs/>
          <w:szCs w:val="22"/>
        </w:rPr>
        <w:t xml:space="preserve"> při zabezpečování trvale udržitelného rozvoje města.</w:t>
      </w:r>
      <w:r>
        <w:rPr>
          <w:rFonts w:eastAsia="MS Mincho" w:cs="Arial"/>
          <w:b w:val="0"/>
          <w:bCs/>
          <w:szCs w:val="22"/>
        </w:rPr>
        <w:t xml:space="preserve"> Naopak,</w:t>
      </w:r>
      <w:r w:rsidRPr="00C41447">
        <w:rPr>
          <w:rFonts w:eastAsia="MS Mincho" w:cs="Arial"/>
          <w:b w:val="0"/>
          <w:bCs/>
          <w:szCs w:val="22"/>
        </w:rPr>
        <w:t xml:space="preserve"> nezařazením mezi statutární města by mohlo město Třinec v očích partnerů ztratit dlouho a vytrvale budovanou prestiž. </w:t>
      </w:r>
      <w:r>
        <w:rPr>
          <w:rFonts w:eastAsia="MS Mincho" w:cs="Arial"/>
          <w:b w:val="0"/>
          <w:bCs/>
          <w:szCs w:val="22"/>
        </w:rPr>
        <w:t>Vedení města je</w:t>
      </w:r>
      <w:r w:rsidRPr="00C41447">
        <w:rPr>
          <w:rFonts w:eastAsia="MS Mincho" w:cs="Arial"/>
          <w:b w:val="0"/>
          <w:bCs/>
          <w:szCs w:val="22"/>
        </w:rPr>
        <w:t xml:space="preserve"> přesvědčeno, že svými zkušenostmi může obohatit ostatní statutární města při naplňování jejich strategií i akčních plánů.</w:t>
      </w:r>
    </w:p>
    <w:p w14:paraId="2CBE000F" w14:textId="77777777" w:rsidR="00525BB9" w:rsidRPr="00525BB9" w:rsidRDefault="00525BB9" w:rsidP="000D3300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</w:p>
    <w:p w14:paraId="1014FB65" w14:textId="77777777" w:rsidR="00525BB9" w:rsidRPr="00525BB9" w:rsidRDefault="00525BB9" w:rsidP="00525BB9">
      <w:pPr>
        <w:rPr>
          <w:lang w:bidi="en-US"/>
        </w:rPr>
      </w:pPr>
    </w:p>
    <w:p w14:paraId="0FFD1129" w14:textId="77777777" w:rsidR="00E77A1A" w:rsidRDefault="00E77A1A" w:rsidP="00E77A1A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lastRenderedPageBreak/>
        <w:t>Z</w:t>
      </w:r>
      <w:r w:rsidRPr="00E77A1A">
        <w:rPr>
          <w:rFonts w:eastAsiaTheme="majorEastAsia" w:cs="Arial"/>
          <w:szCs w:val="22"/>
          <w:lang w:bidi="en-US"/>
        </w:rPr>
        <w:t>hodnocení souladu navrhované právní úpravy s ústavním pořádkem České republiky</w:t>
      </w:r>
    </w:p>
    <w:p w14:paraId="7A87FF99" w14:textId="77777777" w:rsidR="00524895" w:rsidRPr="00524895" w:rsidRDefault="00524895" w:rsidP="00524895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4895">
        <w:rPr>
          <w:rFonts w:eastAsia="MS Mincho" w:cs="Arial"/>
          <w:b w:val="0"/>
          <w:bCs/>
          <w:szCs w:val="22"/>
        </w:rPr>
        <w:t xml:space="preserve">Navrhovaná právní úprava je plně v souladu s ústavním pořádkem České republiky, jak jej vymezuje čl. 112 Ústavy České republiky. Návrh zákona respektuje obecné zásady ústavního pořádku České republiky a jeho obsah neporušuje ústavní principy rovnosti v právech a zákazu retroaktivity. </w:t>
      </w:r>
      <w:r w:rsidR="00360685">
        <w:rPr>
          <w:rFonts w:eastAsia="MS Mincho" w:cs="Arial"/>
          <w:b w:val="0"/>
          <w:bCs/>
          <w:szCs w:val="22"/>
        </w:rPr>
        <w:t xml:space="preserve">Čl. 41 odst. 2 </w:t>
      </w:r>
      <w:r w:rsidR="00360685" w:rsidRPr="00524895">
        <w:rPr>
          <w:rFonts w:eastAsia="MS Mincho" w:cs="Arial"/>
          <w:b w:val="0"/>
          <w:bCs/>
          <w:szCs w:val="22"/>
        </w:rPr>
        <w:t>Ústavy České republiky</w:t>
      </w:r>
      <w:r w:rsidR="00360685" w:rsidRPr="00C41447">
        <w:rPr>
          <w:rFonts w:eastAsia="MS Mincho" w:cs="Arial"/>
          <w:b w:val="0"/>
          <w:bCs/>
          <w:szCs w:val="22"/>
        </w:rPr>
        <w:t xml:space="preserve"> stanoví, že návrh zákona může vedle poslance, skupiny poslanců, Senátu nebo vlády podat také zastupitelstvo vyššího územního samosprávného celku, tj. kraje.</w:t>
      </w:r>
      <w:r w:rsidR="00E92919">
        <w:rPr>
          <w:rFonts w:eastAsia="MS Mincho" w:cs="Arial"/>
          <w:b w:val="0"/>
          <w:bCs/>
          <w:szCs w:val="22"/>
        </w:rPr>
        <w:t xml:space="preserve"> Právo zákonodárné iniciativy zastupitelstva kraje je pak obsaženo v ustanovení § 86 odst. 1 zákona č. 90/1995 Sb., </w:t>
      </w:r>
      <w:r w:rsidR="00E92919" w:rsidRPr="00C41447">
        <w:rPr>
          <w:rFonts w:eastAsia="MS Mincho" w:cs="Arial"/>
          <w:b w:val="0"/>
          <w:bCs/>
          <w:szCs w:val="22"/>
        </w:rPr>
        <w:t>o jednacím řádu Poslanecké sněmovny, ve znění pozdějších předpisů, a</w:t>
      </w:r>
      <w:r w:rsidR="00F31719">
        <w:rPr>
          <w:rFonts w:eastAsia="MS Mincho" w:cs="Arial"/>
          <w:b w:val="0"/>
          <w:bCs/>
          <w:szCs w:val="22"/>
        </w:rPr>
        <w:t xml:space="preserve"> v ustanovení</w:t>
      </w:r>
      <w:r w:rsidR="00F31719" w:rsidRPr="00F31719">
        <w:rPr>
          <w:rFonts w:eastAsia="MS Mincho" w:cs="Arial"/>
          <w:b w:val="0"/>
          <w:bCs/>
          <w:szCs w:val="22"/>
        </w:rPr>
        <w:t xml:space="preserve"> </w:t>
      </w:r>
      <w:r w:rsidR="00E92919" w:rsidRPr="00C41447">
        <w:rPr>
          <w:rFonts w:eastAsia="MS Mincho" w:cs="Arial"/>
          <w:b w:val="0"/>
          <w:bCs/>
          <w:szCs w:val="22"/>
        </w:rPr>
        <w:t>§ 35 odst. 2 písm. a) zákona č. 129/2000 Sb., o krajích (krajské zřízení), ve znění pozdějších předpisů.</w:t>
      </w:r>
    </w:p>
    <w:p w14:paraId="4E658924" w14:textId="77777777" w:rsidR="00524895" w:rsidRPr="00524895" w:rsidRDefault="00524895" w:rsidP="00524895">
      <w:pPr>
        <w:rPr>
          <w:lang w:bidi="en-US"/>
        </w:rPr>
      </w:pPr>
    </w:p>
    <w:p w14:paraId="284B0DF6" w14:textId="77777777" w:rsidR="00E77A1A" w:rsidRDefault="00E77A1A" w:rsidP="00E77A1A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t>Z</w:t>
      </w:r>
      <w:r w:rsidRPr="00E77A1A">
        <w:rPr>
          <w:rFonts w:eastAsiaTheme="majorEastAsia" w:cs="Arial"/>
          <w:szCs w:val="22"/>
          <w:lang w:bidi="en-US"/>
        </w:rPr>
        <w:t>hodnocení slučitelnosti navrhované právní úpravy s předpisy Evropské unie, judikaturou soudních orgánů Evropské unie nebo obecnými právními zásadami práva Evropské unie</w:t>
      </w:r>
    </w:p>
    <w:p w14:paraId="62634EB6" w14:textId="77777777" w:rsidR="00362491" w:rsidRPr="00362491" w:rsidRDefault="00362491" w:rsidP="00362491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362491">
        <w:rPr>
          <w:rFonts w:eastAsia="MS Mincho" w:cs="Arial"/>
          <w:b w:val="0"/>
          <w:bCs/>
          <w:szCs w:val="22"/>
        </w:rPr>
        <w:t>Předpisy Evropské unie, judikatura soudních orgánů Evropské unie ani obecné právní zásady práva Evropské unie se na danou oblast nevztahují.</w:t>
      </w:r>
    </w:p>
    <w:p w14:paraId="16CF8CBD" w14:textId="77777777" w:rsidR="00362491" w:rsidRPr="00362491" w:rsidRDefault="00362491" w:rsidP="00362491">
      <w:pPr>
        <w:rPr>
          <w:lang w:bidi="en-US"/>
        </w:rPr>
      </w:pPr>
    </w:p>
    <w:p w14:paraId="3356E25D" w14:textId="77777777" w:rsidR="00650635" w:rsidRDefault="00650635" w:rsidP="00650635">
      <w:pPr>
        <w:pStyle w:val="Podtitul"/>
        <w:ind w:left="357" w:hanging="357"/>
        <w:rPr>
          <w:rFonts w:eastAsiaTheme="majorEastAsia" w:cs="Arial"/>
          <w:szCs w:val="22"/>
          <w:lang w:bidi="en-US"/>
        </w:rPr>
      </w:pPr>
      <w:r>
        <w:rPr>
          <w:rFonts w:eastAsiaTheme="majorEastAsia" w:cs="Arial"/>
          <w:szCs w:val="22"/>
          <w:lang w:bidi="en-US"/>
        </w:rPr>
        <w:t>Z</w:t>
      </w:r>
      <w:r w:rsidRPr="00E77A1A">
        <w:rPr>
          <w:rFonts w:eastAsiaTheme="majorEastAsia" w:cs="Arial"/>
          <w:szCs w:val="22"/>
          <w:lang w:bidi="en-US"/>
        </w:rPr>
        <w:t>hodnocení souladu navrhované právní úpravy s mezinárodními smlouvami, jimiž je Česká republika vázána</w:t>
      </w:r>
    </w:p>
    <w:p w14:paraId="2736CA00" w14:textId="77777777" w:rsidR="00524895" w:rsidRPr="00524895" w:rsidRDefault="00524895" w:rsidP="00524895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524895">
        <w:rPr>
          <w:rFonts w:eastAsia="MS Mincho" w:cs="Arial"/>
          <w:b w:val="0"/>
          <w:bCs/>
          <w:szCs w:val="22"/>
        </w:rPr>
        <w:t xml:space="preserve">Navrhovaná právní úprava není v rozporu s mezinárodními smluvními závazky České republiky. </w:t>
      </w:r>
    </w:p>
    <w:p w14:paraId="7BF02F06" w14:textId="77777777" w:rsidR="00524895" w:rsidRPr="00524895" w:rsidRDefault="00524895" w:rsidP="00524895">
      <w:pPr>
        <w:rPr>
          <w:lang w:bidi="en-US"/>
        </w:rPr>
      </w:pPr>
    </w:p>
    <w:p w14:paraId="4848EEE4" w14:textId="77777777" w:rsidR="00650635" w:rsidRDefault="00650635" w:rsidP="00650635">
      <w:pPr>
        <w:pStyle w:val="Podtitul"/>
        <w:rPr>
          <w:lang w:eastAsia="cs-CZ"/>
        </w:rPr>
      </w:pPr>
      <w:r>
        <w:rPr>
          <w:lang w:eastAsia="cs-CZ"/>
        </w:rPr>
        <w:t>P</w:t>
      </w:r>
      <w:r w:rsidRPr="00E77A1A">
        <w:rPr>
          <w:lang w:eastAsia="cs-CZ"/>
        </w:rPr>
        <w:t>ředpokládaný hospodářský a finanční dopad navrhované právní úpravy na státní rozpočet, ostatní veřejné rozpočty, na podnikatelské prostředí České republiky, sociální dopady, včetně dopadů na rodiny a dopadů na specifické skupiny obyvatel, zejména osoby sociálně slabé, osoby se zdravotním postižením a národnostní menšiny</w:t>
      </w:r>
      <w:r w:rsidR="00D555E9">
        <w:rPr>
          <w:lang w:eastAsia="cs-CZ"/>
        </w:rPr>
        <w:t>, a dopady na životní prostředí</w:t>
      </w:r>
    </w:p>
    <w:p w14:paraId="31018875" w14:textId="0054DB7B" w:rsidR="001135A4" w:rsidRDefault="001135A4" w:rsidP="001135A4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1135A4">
        <w:rPr>
          <w:rFonts w:eastAsia="MS Mincho" w:cs="Arial"/>
          <w:b w:val="0"/>
          <w:bCs/>
          <w:szCs w:val="22"/>
        </w:rPr>
        <w:t xml:space="preserve">Navrhovaná právní úprava nebude mít hospodářský a finanční dopad na státní rozpočet, na podnikatelské prostředí České republiky, a dále nebude mít žádné sociální dopady včetně dopadů na </w:t>
      </w:r>
      <w:r>
        <w:rPr>
          <w:rFonts w:eastAsia="MS Mincho" w:cs="Arial"/>
          <w:b w:val="0"/>
          <w:bCs/>
          <w:szCs w:val="22"/>
        </w:rPr>
        <w:t xml:space="preserve">rodiny a </w:t>
      </w:r>
      <w:r w:rsidRPr="001135A4">
        <w:rPr>
          <w:rFonts w:eastAsia="MS Mincho" w:cs="Arial"/>
          <w:b w:val="0"/>
          <w:bCs/>
          <w:szCs w:val="22"/>
        </w:rPr>
        <w:t>specifické skupiny obyvatel a dopady na životní prostředí.</w:t>
      </w:r>
    </w:p>
    <w:p w14:paraId="22DCAC00" w14:textId="5274BFEB" w:rsidR="00655449" w:rsidRPr="00C41447" w:rsidRDefault="00BF705D" w:rsidP="00C41447">
      <w:pPr>
        <w:pStyle w:val="Podtitul"/>
        <w:numPr>
          <w:ilvl w:val="0"/>
          <w:numId w:val="0"/>
        </w:numPr>
        <w:ind w:left="357"/>
        <w:rPr>
          <w:rFonts w:eastAsia="MS Mincho"/>
          <w:bCs/>
          <w:szCs w:val="22"/>
        </w:rPr>
      </w:pPr>
      <w:r>
        <w:rPr>
          <w:rFonts w:eastAsia="MS Mincho" w:cs="Arial"/>
          <w:b w:val="0"/>
          <w:bCs/>
          <w:szCs w:val="22"/>
        </w:rPr>
        <w:t>Pokud se jedná o dopad navrhované právní úpravy na ostatní veřejné rozpočty,</w:t>
      </w:r>
      <w:r w:rsidR="00655449">
        <w:rPr>
          <w:rFonts w:eastAsia="MS Mincho" w:cs="Arial"/>
          <w:b w:val="0"/>
          <w:bCs/>
          <w:szCs w:val="22"/>
        </w:rPr>
        <w:t xml:space="preserve"> </w:t>
      </w:r>
      <w:r w:rsidR="00A206D7">
        <w:rPr>
          <w:rFonts w:eastAsia="MS Mincho" w:cs="Arial"/>
          <w:b w:val="0"/>
          <w:bCs/>
          <w:szCs w:val="22"/>
        </w:rPr>
        <w:t>b</w:t>
      </w:r>
      <w:r w:rsidR="00655449" w:rsidRPr="00C41447">
        <w:rPr>
          <w:rFonts w:eastAsia="MS Mincho" w:cs="Arial"/>
          <w:b w:val="0"/>
          <w:bCs/>
          <w:szCs w:val="22"/>
        </w:rPr>
        <w:t xml:space="preserve">ude se jednat </w:t>
      </w:r>
      <w:r w:rsidR="00C41447">
        <w:rPr>
          <w:rFonts w:eastAsia="MS Mincho" w:cs="Arial"/>
          <w:b w:val="0"/>
          <w:bCs/>
          <w:szCs w:val="22"/>
        </w:rPr>
        <w:t xml:space="preserve">pouze </w:t>
      </w:r>
      <w:r w:rsidR="00655449" w:rsidRPr="00C41447">
        <w:rPr>
          <w:rFonts w:eastAsia="MS Mincho" w:cs="Arial"/>
          <w:b w:val="0"/>
          <w:bCs/>
          <w:szCs w:val="22"/>
        </w:rPr>
        <w:t>o jednorázové, z hlediska výše bezvýznamné dopady do rozpočtu města Třinec v souvislosti se změnou označení orgánů města, písemností, razítek</w:t>
      </w:r>
      <w:r w:rsidR="00A206D7">
        <w:rPr>
          <w:rFonts w:eastAsia="MS Mincho" w:cs="Arial"/>
          <w:b w:val="0"/>
          <w:bCs/>
          <w:szCs w:val="22"/>
        </w:rPr>
        <w:t>,</w:t>
      </w:r>
      <w:r w:rsidR="00655449" w:rsidRPr="00C41447">
        <w:rPr>
          <w:rFonts w:eastAsia="MS Mincho" w:cs="Arial"/>
          <w:b w:val="0"/>
          <w:bCs/>
          <w:szCs w:val="22"/>
        </w:rPr>
        <w:t xml:space="preserve"> atp.</w:t>
      </w:r>
    </w:p>
    <w:p w14:paraId="06BF3805" w14:textId="77777777" w:rsidR="00655449" w:rsidRPr="00C41447" w:rsidRDefault="00655449" w:rsidP="00C41447">
      <w:pPr>
        <w:rPr>
          <w:b/>
        </w:rPr>
      </w:pPr>
    </w:p>
    <w:p w14:paraId="70D4DE3F" w14:textId="77777777" w:rsidR="00D555E9" w:rsidRDefault="00D555E9" w:rsidP="00D555E9">
      <w:pPr>
        <w:pStyle w:val="Podtitul"/>
        <w:rPr>
          <w:lang w:eastAsia="cs-CZ"/>
        </w:rPr>
      </w:pPr>
      <w:r>
        <w:rPr>
          <w:lang w:eastAsia="cs-CZ"/>
        </w:rPr>
        <w:lastRenderedPageBreak/>
        <w:t>Z</w:t>
      </w:r>
      <w:r w:rsidRPr="00E77A1A">
        <w:rPr>
          <w:lang w:eastAsia="cs-CZ"/>
        </w:rPr>
        <w:t>hodnocení dopadů navrhovaného řešení ve vztahu k oc</w:t>
      </w:r>
      <w:r>
        <w:rPr>
          <w:lang w:eastAsia="cs-CZ"/>
        </w:rPr>
        <w:t>hraně soukromí</w:t>
      </w:r>
      <w:r>
        <w:rPr>
          <w:lang w:eastAsia="cs-CZ"/>
        </w:rPr>
        <w:br/>
        <w:t>a osobních údajů</w:t>
      </w:r>
    </w:p>
    <w:p w14:paraId="315F0D33" w14:textId="77777777" w:rsidR="008E1317" w:rsidRPr="008E1317" w:rsidRDefault="008E1317" w:rsidP="008E1317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8E1317">
        <w:rPr>
          <w:rFonts w:eastAsia="MS Mincho" w:cs="Arial"/>
          <w:b w:val="0"/>
          <w:bCs/>
          <w:szCs w:val="22"/>
        </w:rPr>
        <w:t>Navrhovaná změna nezasahuje do ochrany soukromí a osobních údajů.</w:t>
      </w:r>
    </w:p>
    <w:p w14:paraId="268A302D" w14:textId="77777777" w:rsidR="008E1317" w:rsidRPr="008E1317" w:rsidRDefault="008E1317" w:rsidP="008E1317">
      <w:pPr>
        <w:rPr>
          <w:lang w:eastAsia="cs-CZ"/>
        </w:rPr>
      </w:pPr>
    </w:p>
    <w:p w14:paraId="1E66EF3D" w14:textId="77777777" w:rsidR="00D555E9" w:rsidRDefault="00D555E9" w:rsidP="00D555E9">
      <w:pPr>
        <w:pStyle w:val="Podtitul"/>
        <w:rPr>
          <w:lang w:eastAsia="cs-CZ"/>
        </w:rPr>
      </w:pPr>
      <w:r>
        <w:rPr>
          <w:lang w:eastAsia="cs-CZ"/>
        </w:rPr>
        <w:t>Zhodnocení korupčních rizik</w:t>
      </w:r>
    </w:p>
    <w:p w14:paraId="6DF4B62C" w14:textId="77777777" w:rsidR="00442DEB" w:rsidRPr="00442DEB" w:rsidRDefault="00442DEB" w:rsidP="00442DEB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442DEB">
        <w:rPr>
          <w:rFonts w:eastAsia="MS Mincho" w:cs="Arial"/>
          <w:b w:val="0"/>
          <w:bCs/>
          <w:szCs w:val="22"/>
        </w:rPr>
        <w:t xml:space="preserve">Předkládaný návrh je dílčí novelou, kterou se </w:t>
      </w:r>
      <w:r>
        <w:rPr>
          <w:rFonts w:eastAsia="MS Mincho" w:cs="Arial"/>
          <w:b w:val="0"/>
          <w:bCs/>
          <w:szCs w:val="22"/>
        </w:rPr>
        <w:t>doplňuje výčet statutárních měst</w:t>
      </w:r>
      <w:r w:rsidRPr="00442DEB">
        <w:rPr>
          <w:rFonts w:eastAsia="MS Mincho" w:cs="Arial"/>
          <w:b w:val="0"/>
          <w:bCs/>
          <w:szCs w:val="22"/>
        </w:rPr>
        <w:t>. Nedochází k žádnému rozšiřování kompetencí orgánů veřejné správy.</w:t>
      </w:r>
    </w:p>
    <w:p w14:paraId="5FFDACF8" w14:textId="77777777" w:rsidR="00442DEB" w:rsidRPr="00442DEB" w:rsidRDefault="00442DEB" w:rsidP="00442DEB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442DEB">
        <w:rPr>
          <w:rFonts w:eastAsia="MS Mincho" w:cs="Arial"/>
          <w:b w:val="0"/>
          <w:bCs/>
          <w:szCs w:val="22"/>
        </w:rPr>
        <w:t>Navrhovanou právní úpravou tak nevznikají žádná korupční rizika.</w:t>
      </w:r>
    </w:p>
    <w:p w14:paraId="21E19105" w14:textId="77777777" w:rsidR="00442DEB" w:rsidRPr="00442DEB" w:rsidRDefault="00442DEB" w:rsidP="00442DEB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442DEB">
        <w:rPr>
          <w:rFonts w:eastAsia="MS Mincho" w:cs="Arial"/>
          <w:b w:val="0"/>
          <w:bCs/>
          <w:szCs w:val="22"/>
        </w:rPr>
        <w:t xml:space="preserve">Navrhovaný právní předpis nemá vliv ani na dostupnost informací podle zákona č. 106/1999 Sb., o svobodném přístupu k informacím, ve znění pozdějších předpisů. </w:t>
      </w:r>
    </w:p>
    <w:p w14:paraId="65852802" w14:textId="77777777" w:rsidR="00442DEB" w:rsidRPr="00442DEB" w:rsidRDefault="00442DEB" w:rsidP="00442DEB">
      <w:pPr>
        <w:rPr>
          <w:lang w:eastAsia="cs-CZ"/>
        </w:rPr>
      </w:pPr>
    </w:p>
    <w:p w14:paraId="405CC199" w14:textId="77777777" w:rsidR="00D555E9" w:rsidRDefault="00D555E9" w:rsidP="00D555E9">
      <w:pPr>
        <w:pStyle w:val="Podtitul"/>
        <w:rPr>
          <w:lang w:eastAsia="cs-CZ"/>
        </w:rPr>
      </w:pPr>
      <w:r>
        <w:rPr>
          <w:lang w:eastAsia="cs-CZ"/>
        </w:rPr>
        <w:t>Z</w:t>
      </w:r>
      <w:r w:rsidRPr="00E77A1A">
        <w:rPr>
          <w:lang w:eastAsia="cs-CZ"/>
        </w:rPr>
        <w:t xml:space="preserve">hodnocení dopadů </w:t>
      </w:r>
      <w:r>
        <w:rPr>
          <w:lang w:eastAsia="cs-CZ"/>
        </w:rPr>
        <w:t>na bezpečnost nebo obranu státu</w:t>
      </w:r>
    </w:p>
    <w:p w14:paraId="417BE180" w14:textId="77777777" w:rsidR="00A626B2" w:rsidRPr="00A626B2" w:rsidRDefault="00A626B2" w:rsidP="00A626B2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A626B2">
        <w:rPr>
          <w:rFonts w:eastAsia="MS Mincho" w:cs="Arial"/>
          <w:b w:val="0"/>
          <w:bCs/>
          <w:szCs w:val="22"/>
        </w:rPr>
        <w:t xml:space="preserve">Navrhovaná právní úprava nemá dopad na bezpečnost </w:t>
      </w:r>
      <w:r>
        <w:rPr>
          <w:rFonts w:eastAsia="MS Mincho" w:cs="Arial"/>
          <w:b w:val="0"/>
          <w:bCs/>
          <w:szCs w:val="22"/>
        </w:rPr>
        <w:t>nebo</w:t>
      </w:r>
      <w:r w:rsidRPr="00A626B2">
        <w:rPr>
          <w:rFonts w:eastAsia="MS Mincho" w:cs="Arial"/>
          <w:b w:val="0"/>
          <w:bCs/>
          <w:szCs w:val="22"/>
        </w:rPr>
        <w:t xml:space="preserve"> obranu státu.</w:t>
      </w:r>
    </w:p>
    <w:p w14:paraId="4886B9F3" w14:textId="77777777" w:rsidR="00650635" w:rsidRPr="00650635" w:rsidRDefault="00650635" w:rsidP="00650635">
      <w:pPr>
        <w:rPr>
          <w:lang w:bidi="en-US"/>
        </w:rPr>
      </w:pPr>
    </w:p>
    <w:p w14:paraId="73987FEF" w14:textId="77777777" w:rsidR="008530D2" w:rsidRPr="00136A0B" w:rsidRDefault="008530D2" w:rsidP="008530D2"/>
    <w:p w14:paraId="3C70D9CD" w14:textId="77777777" w:rsidR="008530D2" w:rsidRPr="00136A0B" w:rsidRDefault="008530D2" w:rsidP="008530D2">
      <w:pPr>
        <w:pStyle w:val="Nzev"/>
        <w:rPr>
          <w:rFonts w:cs="Arial"/>
          <w:szCs w:val="22"/>
        </w:rPr>
      </w:pPr>
      <w:r w:rsidRPr="00136A0B">
        <w:rPr>
          <w:rFonts w:cs="Arial"/>
          <w:szCs w:val="22"/>
        </w:rPr>
        <w:t>ZVLÁŠTNÍ ČÁST</w:t>
      </w:r>
    </w:p>
    <w:p w14:paraId="50606F8E" w14:textId="77777777" w:rsidR="008530D2" w:rsidRPr="00136A0B" w:rsidRDefault="008530D2" w:rsidP="008530D2"/>
    <w:p w14:paraId="1EA46B83" w14:textId="77777777" w:rsidR="008530D2" w:rsidRPr="00136A0B" w:rsidRDefault="001A5A09" w:rsidP="008530D2">
      <w:pPr>
        <w:rPr>
          <w:b/>
        </w:rPr>
      </w:pPr>
      <w:r>
        <w:rPr>
          <w:b/>
        </w:rPr>
        <w:t>K č</w:t>
      </w:r>
      <w:r w:rsidR="008530D2" w:rsidRPr="00136A0B">
        <w:rPr>
          <w:b/>
        </w:rPr>
        <w:t>l. I</w:t>
      </w:r>
    </w:p>
    <w:p w14:paraId="24BD3AA9" w14:textId="77777777" w:rsidR="004A1857" w:rsidRPr="004A1857" w:rsidRDefault="004A1857" w:rsidP="004A1857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4A1857">
        <w:rPr>
          <w:rFonts w:eastAsia="MS Mincho" w:cs="Arial"/>
          <w:b w:val="0"/>
          <w:bCs/>
          <w:szCs w:val="22"/>
        </w:rPr>
        <w:t xml:space="preserve">Do výčtu statutárních měst, obsaženému v § 4 odst. 1 zákona č. 128/2000 Sb., o obcích (obecní zřízení), ve znění zákona č. 313/2002 Sb., zákona č. 234/2006 Sb. a zákona </w:t>
      </w:r>
      <w:r>
        <w:rPr>
          <w:rFonts w:eastAsia="MS Mincho" w:cs="Arial"/>
          <w:b w:val="0"/>
          <w:bCs/>
          <w:szCs w:val="22"/>
        </w:rPr>
        <w:t>č. </w:t>
      </w:r>
      <w:r w:rsidRPr="004A1857">
        <w:rPr>
          <w:rFonts w:eastAsia="MS Mincho" w:cs="Arial"/>
          <w:b w:val="0"/>
          <w:bCs/>
          <w:szCs w:val="22"/>
        </w:rPr>
        <w:t>72/2012 Sb., se doplňuje Třinec.</w:t>
      </w:r>
    </w:p>
    <w:p w14:paraId="0A803678" w14:textId="77777777" w:rsidR="00524895" w:rsidRDefault="00524895" w:rsidP="00524895">
      <w:pPr>
        <w:pStyle w:val="Nzev"/>
        <w:numPr>
          <w:ilvl w:val="0"/>
          <w:numId w:val="0"/>
        </w:numPr>
        <w:rPr>
          <w:rFonts w:cs="Arial"/>
          <w:b w:val="0"/>
          <w:caps w:val="0"/>
          <w:szCs w:val="22"/>
        </w:rPr>
      </w:pPr>
    </w:p>
    <w:p w14:paraId="73B66199" w14:textId="77777777" w:rsidR="00AC3BED" w:rsidRPr="00AC3BED" w:rsidRDefault="00AC3BED" w:rsidP="00AC3BED"/>
    <w:p w14:paraId="36CB19C7" w14:textId="77777777" w:rsidR="008530D2" w:rsidRPr="00136A0B" w:rsidRDefault="001A5A09" w:rsidP="008530D2">
      <w:pPr>
        <w:rPr>
          <w:b/>
        </w:rPr>
      </w:pPr>
      <w:r>
        <w:rPr>
          <w:b/>
        </w:rPr>
        <w:t>K č</w:t>
      </w:r>
      <w:r w:rsidR="008530D2" w:rsidRPr="00136A0B">
        <w:rPr>
          <w:b/>
        </w:rPr>
        <w:t>l. II</w:t>
      </w:r>
    </w:p>
    <w:p w14:paraId="28A8B00D" w14:textId="77777777" w:rsidR="005B67DB" w:rsidRPr="005B67DB" w:rsidRDefault="008530D2" w:rsidP="005B67DB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  <w:r w:rsidRPr="004A1857">
        <w:rPr>
          <w:rFonts w:eastAsia="MS Mincho" w:cs="Arial"/>
          <w:b w:val="0"/>
          <w:bCs/>
          <w:szCs w:val="22"/>
        </w:rPr>
        <w:t xml:space="preserve">Účinnost zákona se navrhuje </w:t>
      </w:r>
      <w:r w:rsidR="00EA79AC" w:rsidRPr="00EA79AC">
        <w:rPr>
          <w:rFonts w:eastAsia="MS Mincho" w:cs="Arial"/>
          <w:b w:val="0"/>
          <w:bCs/>
          <w:szCs w:val="22"/>
        </w:rPr>
        <w:t>patnáctým dnem po jeho vyhlášení</w:t>
      </w:r>
      <w:r w:rsidR="005B67DB">
        <w:rPr>
          <w:rFonts w:eastAsia="MS Mincho" w:cs="Arial"/>
          <w:b w:val="0"/>
          <w:bCs/>
          <w:szCs w:val="22"/>
        </w:rPr>
        <w:t xml:space="preserve">, a to v souladu s § 3 odst. 3 věta první zákona č. 309/1999 Sb., </w:t>
      </w:r>
      <w:r w:rsidR="005B67DB" w:rsidRPr="005B67DB">
        <w:rPr>
          <w:rFonts w:eastAsia="MS Mincho" w:cs="Arial"/>
          <w:b w:val="0"/>
          <w:bCs/>
          <w:szCs w:val="22"/>
        </w:rPr>
        <w:t>o Sbírce zákonů a o Sbírce mezinárodních smluv, ve znění pozdějších předpisů.</w:t>
      </w:r>
    </w:p>
    <w:p w14:paraId="6A76A482" w14:textId="77777777" w:rsidR="008530D2" w:rsidRPr="004A1857" w:rsidRDefault="008530D2" w:rsidP="004A1857">
      <w:pPr>
        <w:pStyle w:val="Podtitul"/>
        <w:numPr>
          <w:ilvl w:val="0"/>
          <w:numId w:val="0"/>
        </w:numPr>
        <w:ind w:left="357"/>
        <w:rPr>
          <w:rFonts w:eastAsia="MS Mincho" w:cs="Arial"/>
          <w:b w:val="0"/>
          <w:bCs/>
          <w:szCs w:val="22"/>
        </w:rPr>
      </w:pPr>
    </w:p>
    <w:p w14:paraId="6491FB7F" w14:textId="77777777" w:rsidR="008530D2" w:rsidRPr="00467BFD" w:rsidRDefault="008530D2" w:rsidP="008530D2"/>
    <w:p w14:paraId="4F6A2308" w14:textId="77777777" w:rsidR="001A2A4C" w:rsidRDefault="001A2A4C" w:rsidP="001A2A4C">
      <w:pPr>
        <w:rPr>
          <w:rFonts w:ascii="Times New Roman" w:hAnsi="Times New Roman" w:cs="Times New Roman"/>
          <w:szCs w:val="24"/>
        </w:rPr>
      </w:pPr>
    </w:p>
    <w:p w14:paraId="35CED953" w14:textId="77777777" w:rsidR="001A2A4C" w:rsidRDefault="001A2A4C" w:rsidP="001A2A4C">
      <w:pPr>
        <w:rPr>
          <w:rFonts w:ascii="Times New Roman" w:hAnsi="Times New Roman" w:cs="Times New Roman"/>
          <w:szCs w:val="24"/>
        </w:rPr>
      </w:pPr>
    </w:p>
    <w:p w14:paraId="5B7422D0" w14:textId="77777777" w:rsidR="001A2A4C" w:rsidRDefault="001A2A4C" w:rsidP="001A2A4C">
      <w:pPr>
        <w:rPr>
          <w:rFonts w:ascii="Times New Roman" w:hAnsi="Times New Roman" w:cs="Times New Roman"/>
          <w:szCs w:val="24"/>
        </w:rPr>
      </w:pPr>
    </w:p>
    <w:p w14:paraId="1168615A" w14:textId="77777777" w:rsidR="001A2A4C" w:rsidRDefault="001A2A4C" w:rsidP="001A2A4C">
      <w:pPr>
        <w:rPr>
          <w:rFonts w:ascii="Times New Roman" w:hAnsi="Times New Roman" w:cs="Times New Roman"/>
          <w:szCs w:val="24"/>
        </w:rPr>
      </w:pPr>
    </w:p>
    <w:p w14:paraId="6C6B80BA" w14:textId="77777777" w:rsidR="000A4596" w:rsidRDefault="000A4596" w:rsidP="001A2A4C">
      <w:pPr>
        <w:rPr>
          <w:rFonts w:ascii="Times New Roman" w:hAnsi="Times New Roman" w:cs="Times New Roman"/>
          <w:szCs w:val="24"/>
        </w:rPr>
      </w:pPr>
    </w:p>
    <w:p w14:paraId="733640E6" w14:textId="77777777" w:rsidR="000A4596" w:rsidRDefault="000A4596" w:rsidP="001A2A4C">
      <w:pPr>
        <w:rPr>
          <w:rFonts w:ascii="Times New Roman" w:hAnsi="Times New Roman" w:cs="Times New Roman"/>
          <w:szCs w:val="24"/>
        </w:rPr>
      </w:pPr>
    </w:p>
    <w:p w14:paraId="0364B5F6" w14:textId="77777777" w:rsidR="000A4596" w:rsidRDefault="000A4596" w:rsidP="001A2A4C">
      <w:pPr>
        <w:rPr>
          <w:rFonts w:ascii="Times New Roman" w:hAnsi="Times New Roman" w:cs="Times New Roman"/>
          <w:szCs w:val="24"/>
        </w:rPr>
      </w:pPr>
    </w:p>
    <w:p w14:paraId="49A56254" w14:textId="77777777" w:rsidR="000A4596" w:rsidRDefault="000A4596" w:rsidP="001A2A4C">
      <w:pPr>
        <w:rPr>
          <w:rFonts w:ascii="Times New Roman" w:hAnsi="Times New Roman" w:cs="Times New Roman"/>
          <w:szCs w:val="24"/>
        </w:rPr>
      </w:pPr>
    </w:p>
    <w:p w14:paraId="42B9476A" w14:textId="660A24A5" w:rsidR="001B2865" w:rsidRDefault="001B2865">
      <w:pPr>
        <w:jc w:val="left"/>
        <w:rPr>
          <w:rFonts w:eastAsia="Times New Roman"/>
          <w:b/>
          <w:szCs w:val="24"/>
          <w:lang w:eastAsia="cs-CZ"/>
        </w:rPr>
      </w:pPr>
    </w:p>
    <w:p w14:paraId="58F5816D" w14:textId="77777777" w:rsidR="00D45AE6" w:rsidRPr="000A4596" w:rsidRDefault="00D45AE6" w:rsidP="00D45AE6">
      <w:pPr>
        <w:pStyle w:val="NAZENVLDY"/>
        <w:jc w:val="both"/>
        <w:rPr>
          <w:rFonts w:ascii="Arial" w:hAnsi="Arial" w:cs="Arial"/>
          <w:caps w:val="0"/>
          <w:szCs w:val="24"/>
        </w:rPr>
      </w:pPr>
      <w:r w:rsidRPr="000A4596">
        <w:rPr>
          <w:rFonts w:ascii="Arial" w:hAnsi="Arial" w:cs="Arial"/>
          <w:caps w:val="0"/>
          <w:szCs w:val="24"/>
        </w:rPr>
        <w:t>Platné znění novelizované</w:t>
      </w:r>
      <w:r w:rsidR="008530D2" w:rsidRPr="000A4596">
        <w:rPr>
          <w:rFonts w:ascii="Arial" w:hAnsi="Arial" w:cs="Arial"/>
          <w:caps w:val="0"/>
          <w:szCs w:val="24"/>
        </w:rPr>
        <w:t>ho ustanovení</w:t>
      </w:r>
      <w:r w:rsidRPr="000A4596">
        <w:rPr>
          <w:rFonts w:ascii="Arial" w:hAnsi="Arial" w:cs="Arial"/>
          <w:caps w:val="0"/>
          <w:szCs w:val="24"/>
        </w:rPr>
        <w:t xml:space="preserve"> </w:t>
      </w:r>
      <w:r w:rsidR="008530D2" w:rsidRPr="000A4596">
        <w:rPr>
          <w:rFonts w:ascii="Arial" w:hAnsi="Arial" w:cs="Arial"/>
          <w:caps w:val="0"/>
          <w:szCs w:val="24"/>
        </w:rPr>
        <w:t>§ 4</w:t>
      </w:r>
      <w:r w:rsidRPr="000A4596">
        <w:rPr>
          <w:rFonts w:ascii="Arial" w:hAnsi="Arial" w:cs="Arial"/>
          <w:caps w:val="0"/>
          <w:szCs w:val="24"/>
        </w:rPr>
        <w:t xml:space="preserve"> zákona č. 128/2000 Sb., o obcích (obecní zřízení), ve znění pozdějších předpisů, s vyznačením navrhovaných změn:</w:t>
      </w:r>
    </w:p>
    <w:p w14:paraId="5D731D38" w14:textId="77777777" w:rsidR="00D45AE6" w:rsidRPr="00582914" w:rsidRDefault="00D45AE6" w:rsidP="00D45AE6"/>
    <w:p w14:paraId="2434D964" w14:textId="77777777" w:rsidR="00D45AE6" w:rsidRPr="00582914" w:rsidRDefault="00D45AE6" w:rsidP="00D45AE6">
      <w:pPr>
        <w:rPr>
          <w:b/>
        </w:rPr>
      </w:pPr>
    </w:p>
    <w:p w14:paraId="1A84A853" w14:textId="77777777" w:rsidR="00D45AE6" w:rsidRPr="00582914" w:rsidRDefault="00D45AE6" w:rsidP="00D45AE6">
      <w:pPr>
        <w:widowControl w:val="0"/>
        <w:autoSpaceDE w:val="0"/>
        <w:autoSpaceDN w:val="0"/>
        <w:adjustRightInd w:val="0"/>
        <w:jc w:val="center"/>
      </w:pPr>
    </w:p>
    <w:p w14:paraId="6E3A2734" w14:textId="77777777" w:rsidR="00D45AE6" w:rsidRPr="00582914" w:rsidRDefault="00D45AE6" w:rsidP="00D45A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128</w:t>
      </w:r>
      <w:r w:rsidRPr="00582914">
        <w:rPr>
          <w:b/>
          <w:bCs/>
        </w:rPr>
        <w:t>/20</w:t>
      </w:r>
      <w:r>
        <w:rPr>
          <w:b/>
          <w:bCs/>
        </w:rPr>
        <w:t>00</w:t>
      </w:r>
      <w:r w:rsidRPr="00582914">
        <w:rPr>
          <w:b/>
          <w:bCs/>
        </w:rPr>
        <w:t xml:space="preserve"> Sb. </w:t>
      </w:r>
    </w:p>
    <w:p w14:paraId="47FEF8CA" w14:textId="77777777" w:rsidR="00D45AE6" w:rsidRPr="00582914" w:rsidRDefault="00D45AE6" w:rsidP="00D45AE6">
      <w:pPr>
        <w:widowControl w:val="0"/>
        <w:autoSpaceDE w:val="0"/>
        <w:autoSpaceDN w:val="0"/>
        <w:adjustRightInd w:val="0"/>
        <w:rPr>
          <w:b/>
          <w:bCs/>
        </w:rPr>
      </w:pPr>
    </w:p>
    <w:p w14:paraId="1B9B43D0" w14:textId="77777777" w:rsidR="00D45AE6" w:rsidRPr="00582914" w:rsidRDefault="00D45AE6" w:rsidP="00D45A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82914">
        <w:rPr>
          <w:b/>
          <w:bCs/>
        </w:rPr>
        <w:t>ZÁKON</w:t>
      </w:r>
    </w:p>
    <w:p w14:paraId="2E8541A7" w14:textId="77777777" w:rsidR="00D45AE6" w:rsidRPr="00582914" w:rsidRDefault="00D45AE6" w:rsidP="00D45AE6">
      <w:pPr>
        <w:widowControl w:val="0"/>
        <w:autoSpaceDE w:val="0"/>
        <w:autoSpaceDN w:val="0"/>
        <w:adjustRightInd w:val="0"/>
        <w:jc w:val="center"/>
      </w:pPr>
    </w:p>
    <w:p w14:paraId="49347B42" w14:textId="77777777" w:rsidR="00D45AE6" w:rsidRPr="00582914" w:rsidRDefault="00D45AE6" w:rsidP="00D45AE6">
      <w:pPr>
        <w:widowControl w:val="0"/>
        <w:autoSpaceDE w:val="0"/>
        <w:autoSpaceDN w:val="0"/>
        <w:adjustRightInd w:val="0"/>
        <w:jc w:val="center"/>
      </w:pPr>
      <w:r w:rsidRPr="00582914">
        <w:t xml:space="preserve">ze dne </w:t>
      </w:r>
      <w:r w:rsidR="00C05B9B">
        <w:t>12</w:t>
      </w:r>
      <w:r w:rsidRPr="00582914">
        <w:t xml:space="preserve">. </w:t>
      </w:r>
      <w:r w:rsidR="00C05B9B">
        <w:t>dubna</w:t>
      </w:r>
      <w:r w:rsidRPr="00582914">
        <w:t xml:space="preserve"> 2013 </w:t>
      </w:r>
    </w:p>
    <w:p w14:paraId="7D6979C6" w14:textId="77777777" w:rsidR="00D45AE6" w:rsidRPr="00582914" w:rsidRDefault="00D45AE6" w:rsidP="00D45AE6">
      <w:pPr>
        <w:widowControl w:val="0"/>
        <w:autoSpaceDE w:val="0"/>
        <w:autoSpaceDN w:val="0"/>
        <w:adjustRightInd w:val="0"/>
      </w:pPr>
    </w:p>
    <w:p w14:paraId="5271A939" w14:textId="77777777" w:rsidR="00D45AE6" w:rsidRPr="00582914" w:rsidRDefault="00D45AE6" w:rsidP="00D45AE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obcích (obecní zřízení)</w:t>
      </w:r>
    </w:p>
    <w:p w14:paraId="6D75D921" w14:textId="77777777" w:rsidR="00D45AE6" w:rsidRPr="00582914" w:rsidRDefault="00D45AE6" w:rsidP="00D45AE6">
      <w:pPr>
        <w:widowControl w:val="0"/>
        <w:autoSpaceDE w:val="0"/>
        <w:autoSpaceDN w:val="0"/>
        <w:adjustRightInd w:val="0"/>
        <w:rPr>
          <w:b/>
          <w:bCs/>
        </w:rPr>
      </w:pPr>
    </w:p>
    <w:p w14:paraId="5D17B6A1" w14:textId="77777777" w:rsidR="00D45AE6" w:rsidRPr="00582914" w:rsidRDefault="00D45AE6" w:rsidP="00D45AE6">
      <w:pPr>
        <w:widowControl w:val="0"/>
        <w:autoSpaceDE w:val="0"/>
        <w:autoSpaceDN w:val="0"/>
        <w:adjustRightInd w:val="0"/>
      </w:pPr>
      <w:r w:rsidRPr="00582914">
        <w:tab/>
        <w:t xml:space="preserve">Parlament se usnesl na tomto zákoně České republiky: </w:t>
      </w:r>
    </w:p>
    <w:p w14:paraId="71C63133" w14:textId="77777777" w:rsidR="00D45AE6" w:rsidRPr="00582914" w:rsidRDefault="00D45AE6" w:rsidP="00D45AE6">
      <w:pPr>
        <w:widowControl w:val="0"/>
        <w:autoSpaceDE w:val="0"/>
        <w:autoSpaceDN w:val="0"/>
        <w:adjustRightInd w:val="0"/>
      </w:pPr>
    </w:p>
    <w:p w14:paraId="5B5A7540" w14:textId="77777777" w:rsidR="00D45AE6" w:rsidRPr="00582914" w:rsidRDefault="00D45AE6" w:rsidP="00D45AE6">
      <w:pPr>
        <w:widowControl w:val="0"/>
        <w:autoSpaceDE w:val="0"/>
        <w:autoSpaceDN w:val="0"/>
        <w:adjustRightInd w:val="0"/>
        <w:jc w:val="center"/>
      </w:pPr>
      <w:r w:rsidRPr="00582914">
        <w:t xml:space="preserve">§ </w:t>
      </w:r>
      <w:r w:rsidR="00C05B9B">
        <w:t>4</w:t>
      </w:r>
      <w:r w:rsidRPr="00582914">
        <w:t xml:space="preserve"> </w:t>
      </w:r>
    </w:p>
    <w:p w14:paraId="3850FEAE" w14:textId="77777777" w:rsidR="00D45AE6" w:rsidRPr="00582914" w:rsidRDefault="00D45AE6" w:rsidP="00D45AE6">
      <w:pPr>
        <w:widowControl w:val="0"/>
        <w:autoSpaceDE w:val="0"/>
        <w:autoSpaceDN w:val="0"/>
        <w:adjustRightInd w:val="0"/>
      </w:pPr>
    </w:p>
    <w:p w14:paraId="1647184E" w14:textId="77777777" w:rsidR="00C05B9B" w:rsidRPr="00C05B9B" w:rsidRDefault="00C05B9B" w:rsidP="00C05B9B">
      <w:pPr>
        <w:widowControl w:val="0"/>
        <w:autoSpaceDE w:val="0"/>
        <w:autoSpaceDN w:val="0"/>
        <w:adjustRightInd w:val="0"/>
        <w:rPr>
          <w:bCs/>
        </w:rPr>
      </w:pPr>
    </w:p>
    <w:p w14:paraId="407C1990" w14:textId="77777777" w:rsidR="001E5687" w:rsidRPr="001E5687" w:rsidRDefault="00C05B9B" w:rsidP="001E5687">
      <w:pPr>
        <w:rPr>
          <w:szCs w:val="24"/>
        </w:rPr>
      </w:pPr>
      <w:r w:rsidRPr="001E5687">
        <w:rPr>
          <w:bCs/>
        </w:rPr>
        <w:tab/>
        <w:t xml:space="preserve">(1) </w:t>
      </w:r>
      <w:r w:rsidR="001E5687" w:rsidRPr="001E5687">
        <w:rPr>
          <w:szCs w:val="24"/>
        </w:rPr>
        <w:t>Statutárními městy jsou Kladno, České Budějovice, Plzeň, Karlovy Vary, Ústí nad Labem, Liberec, Jablonec nad Nisou, Hradec Králové, Pardubice, Jihlava, Brno, Zlín, Olomouc, Přerov, Chomutov, Děčín, Frýdek-Místek, Ostrava, Opava, Havířov, Most, Teplice, Karviná, Mladá Boleslav</w:t>
      </w:r>
      <w:r w:rsidR="001E5687" w:rsidRPr="001E5687">
        <w:rPr>
          <w:b/>
          <w:szCs w:val="24"/>
        </w:rPr>
        <w:t>,</w:t>
      </w:r>
      <w:r w:rsidR="001E5687" w:rsidRPr="001E5687">
        <w:rPr>
          <w:szCs w:val="24"/>
        </w:rPr>
        <w:t xml:space="preserve"> </w:t>
      </w:r>
      <w:r w:rsidR="001E5687" w:rsidRPr="001E5687">
        <w:rPr>
          <w:strike/>
          <w:szCs w:val="24"/>
        </w:rPr>
        <w:t>a</w:t>
      </w:r>
      <w:r w:rsidR="001E5687" w:rsidRPr="001E5687">
        <w:rPr>
          <w:szCs w:val="24"/>
        </w:rPr>
        <w:t xml:space="preserve"> Prostějov </w:t>
      </w:r>
      <w:r w:rsidR="001E5687" w:rsidRPr="001E5687">
        <w:rPr>
          <w:b/>
          <w:szCs w:val="24"/>
        </w:rPr>
        <w:t>a Třinec</w:t>
      </w:r>
      <w:r w:rsidR="001E5687" w:rsidRPr="001E5687">
        <w:rPr>
          <w:szCs w:val="24"/>
        </w:rPr>
        <w:t>.</w:t>
      </w:r>
    </w:p>
    <w:p w14:paraId="73ED901C" w14:textId="77777777" w:rsidR="00C05B9B" w:rsidRPr="00C05B9B" w:rsidRDefault="00C05B9B" w:rsidP="00C05B9B">
      <w:pPr>
        <w:widowControl w:val="0"/>
        <w:autoSpaceDE w:val="0"/>
        <w:autoSpaceDN w:val="0"/>
        <w:adjustRightInd w:val="0"/>
        <w:rPr>
          <w:bCs/>
        </w:rPr>
      </w:pPr>
    </w:p>
    <w:p w14:paraId="7BBE8A77" w14:textId="77777777" w:rsidR="00C05B9B" w:rsidRPr="00C05B9B" w:rsidRDefault="00C05B9B" w:rsidP="00C05B9B">
      <w:pPr>
        <w:widowControl w:val="0"/>
        <w:autoSpaceDE w:val="0"/>
        <w:autoSpaceDN w:val="0"/>
        <w:adjustRightInd w:val="0"/>
        <w:rPr>
          <w:bCs/>
        </w:rPr>
      </w:pPr>
      <w:r w:rsidRPr="00C05B9B">
        <w:rPr>
          <w:bCs/>
        </w:rPr>
        <w:t xml:space="preserve"> </w:t>
      </w:r>
    </w:p>
    <w:p w14:paraId="57D2E0A7" w14:textId="77777777" w:rsidR="00D45AE6" w:rsidRPr="00C05B9B" w:rsidRDefault="00C05B9B" w:rsidP="00C05B9B">
      <w:pPr>
        <w:widowControl w:val="0"/>
        <w:autoSpaceDE w:val="0"/>
        <w:autoSpaceDN w:val="0"/>
        <w:adjustRightInd w:val="0"/>
        <w:rPr>
          <w:i/>
        </w:rPr>
      </w:pPr>
      <w:r w:rsidRPr="00C05B9B">
        <w:rPr>
          <w:bCs/>
        </w:rPr>
        <w:tab/>
        <w:t>(2) Území statutárních měst se může členit na městské obvody nebo městské části s vlastními orgány samosprávy.</w:t>
      </w:r>
    </w:p>
    <w:p w14:paraId="50015663" w14:textId="77777777" w:rsidR="00D45AE6" w:rsidRPr="00582914" w:rsidRDefault="00D45AE6" w:rsidP="00D45AE6">
      <w:pPr>
        <w:widowControl w:val="0"/>
        <w:autoSpaceDE w:val="0"/>
        <w:autoSpaceDN w:val="0"/>
        <w:adjustRightInd w:val="0"/>
      </w:pPr>
    </w:p>
    <w:p w14:paraId="5E5BE722" w14:textId="77777777" w:rsidR="00D45AE6" w:rsidRDefault="00D45AE6" w:rsidP="001A2A4C">
      <w:pPr>
        <w:rPr>
          <w:rFonts w:ascii="Times New Roman" w:hAnsi="Times New Roman" w:cs="Times New Roman"/>
          <w:szCs w:val="24"/>
        </w:rPr>
      </w:pPr>
    </w:p>
    <w:sectPr w:rsidR="00D45AE6" w:rsidSect="008530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71B5A" w14:textId="77777777" w:rsidR="00513958" w:rsidRDefault="00513958" w:rsidP="002072CD">
      <w:r>
        <w:separator/>
      </w:r>
    </w:p>
  </w:endnote>
  <w:endnote w:type="continuationSeparator" w:id="0">
    <w:p w14:paraId="0AFD6D29" w14:textId="77777777" w:rsidR="00513958" w:rsidRDefault="00513958" w:rsidP="002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E6B04" w14:textId="77777777" w:rsidR="000C5D22" w:rsidRDefault="000C5D2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2B32">
      <w:rPr>
        <w:noProof/>
      </w:rPr>
      <w:t>1</w:t>
    </w:r>
    <w:r>
      <w:fldChar w:fldCharType="end"/>
    </w:r>
  </w:p>
  <w:p w14:paraId="2EBC67CC" w14:textId="77777777" w:rsidR="000C5D22" w:rsidRDefault="000C5D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47609" w14:textId="77777777" w:rsidR="00513958" w:rsidRDefault="00513958" w:rsidP="002072CD">
      <w:r>
        <w:separator/>
      </w:r>
    </w:p>
  </w:footnote>
  <w:footnote w:type="continuationSeparator" w:id="0">
    <w:p w14:paraId="7DD3EA9E" w14:textId="77777777" w:rsidR="00513958" w:rsidRDefault="00513958" w:rsidP="0020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7BC6"/>
    <w:multiLevelType w:val="hybridMultilevel"/>
    <w:tmpl w:val="2B6673DC"/>
    <w:lvl w:ilvl="0" w:tplc="08F4B22E">
      <w:start w:val="1"/>
      <w:numFmt w:val="upperRoman"/>
      <w:pStyle w:val="Nzev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BD0"/>
    <w:multiLevelType w:val="singleLevel"/>
    <w:tmpl w:val="B68CD1A2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</w:abstractNum>
  <w:abstractNum w:abstractNumId="2" w15:restartNumberingAfterBreak="0">
    <w:nsid w:val="1CBA3B90"/>
    <w:multiLevelType w:val="hybridMultilevel"/>
    <w:tmpl w:val="9F4470A0"/>
    <w:lvl w:ilvl="0" w:tplc="882A4F10">
      <w:start w:val="1"/>
      <w:numFmt w:val="upperLetter"/>
      <w:pStyle w:val="Podtitu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66D42"/>
    <w:multiLevelType w:val="multilevel"/>
    <w:tmpl w:val="A2FC4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0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AE"/>
    <w:rsid w:val="00003B9C"/>
    <w:rsid w:val="00013B77"/>
    <w:rsid w:val="000208EE"/>
    <w:rsid w:val="000243A3"/>
    <w:rsid w:val="00030897"/>
    <w:rsid w:val="00031167"/>
    <w:rsid w:val="00031F21"/>
    <w:rsid w:val="0003550E"/>
    <w:rsid w:val="00037F8C"/>
    <w:rsid w:val="00042C4F"/>
    <w:rsid w:val="00045781"/>
    <w:rsid w:val="00046A49"/>
    <w:rsid w:val="00057C0F"/>
    <w:rsid w:val="000615BA"/>
    <w:rsid w:val="00061695"/>
    <w:rsid w:val="00066158"/>
    <w:rsid w:val="00073D09"/>
    <w:rsid w:val="00076368"/>
    <w:rsid w:val="00081D45"/>
    <w:rsid w:val="00096926"/>
    <w:rsid w:val="000A4596"/>
    <w:rsid w:val="000A67D0"/>
    <w:rsid w:val="000B5DDE"/>
    <w:rsid w:val="000C142C"/>
    <w:rsid w:val="000C1D58"/>
    <w:rsid w:val="000C5D22"/>
    <w:rsid w:val="000C643E"/>
    <w:rsid w:val="000D3300"/>
    <w:rsid w:val="000D42D4"/>
    <w:rsid w:val="000D4970"/>
    <w:rsid w:val="000D7168"/>
    <w:rsid w:val="000E276B"/>
    <w:rsid w:val="000E52D0"/>
    <w:rsid w:val="000F32F3"/>
    <w:rsid w:val="000F3419"/>
    <w:rsid w:val="000F3EDD"/>
    <w:rsid w:val="00103F60"/>
    <w:rsid w:val="00111CEA"/>
    <w:rsid w:val="001135A4"/>
    <w:rsid w:val="00115CF7"/>
    <w:rsid w:val="0012357F"/>
    <w:rsid w:val="001264D6"/>
    <w:rsid w:val="00127975"/>
    <w:rsid w:val="001323A9"/>
    <w:rsid w:val="00140201"/>
    <w:rsid w:val="001409F7"/>
    <w:rsid w:val="00154FC0"/>
    <w:rsid w:val="00156474"/>
    <w:rsid w:val="00170F1D"/>
    <w:rsid w:val="00174B66"/>
    <w:rsid w:val="0017748A"/>
    <w:rsid w:val="00195A76"/>
    <w:rsid w:val="001A050F"/>
    <w:rsid w:val="001A2A4C"/>
    <w:rsid w:val="001A3671"/>
    <w:rsid w:val="001A5A09"/>
    <w:rsid w:val="001B1DDE"/>
    <w:rsid w:val="001B2865"/>
    <w:rsid w:val="001C4FCA"/>
    <w:rsid w:val="001D3CB7"/>
    <w:rsid w:val="001D64D2"/>
    <w:rsid w:val="001D7762"/>
    <w:rsid w:val="001E07B4"/>
    <w:rsid w:val="001E5687"/>
    <w:rsid w:val="001F18BC"/>
    <w:rsid w:val="001F4783"/>
    <w:rsid w:val="0020094D"/>
    <w:rsid w:val="0020251C"/>
    <w:rsid w:val="002033C5"/>
    <w:rsid w:val="002040C8"/>
    <w:rsid w:val="002072CD"/>
    <w:rsid w:val="00211E25"/>
    <w:rsid w:val="00216A83"/>
    <w:rsid w:val="00225A78"/>
    <w:rsid w:val="00225E33"/>
    <w:rsid w:val="00231057"/>
    <w:rsid w:val="002367CB"/>
    <w:rsid w:val="002448AF"/>
    <w:rsid w:val="002451B0"/>
    <w:rsid w:val="00246CF7"/>
    <w:rsid w:val="0026110B"/>
    <w:rsid w:val="00266B19"/>
    <w:rsid w:val="002748E5"/>
    <w:rsid w:val="00283B5F"/>
    <w:rsid w:val="002967B3"/>
    <w:rsid w:val="002A05AD"/>
    <w:rsid w:val="002A2B32"/>
    <w:rsid w:val="002A6534"/>
    <w:rsid w:val="002A7FED"/>
    <w:rsid w:val="002B1815"/>
    <w:rsid w:val="002B34AC"/>
    <w:rsid w:val="002B4B25"/>
    <w:rsid w:val="002B6583"/>
    <w:rsid w:val="002C1949"/>
    <w:rsid w:val="002C282E"/>
    <w:rsid w:val="002C722A"/>
    <w:rsid w:val="002D7562"/>
    <w:rsid w:val="002D7AB3"/>
    <w:rsid w:val="002D7F00"/>
    <w:rsid w:val="002E0F5B"/>
    <w:rsid w:val="00302807"/>
    <w:rsid w:val="003048D8"/>
    <w:rsid w:val="0032200B"/>
    <w:rsid w:val="0032222C"/>
    <w:rsid w:val="003327DD"/>
    <w:rsid w:val="00336717"/>
    <w:rsid w:val="00350FF9"/>
    <w:rsid w:val="00355454"/>
    <w:rsid w:val="00360685"/>
    <w:rsid w:val="00361935"/>
    <w:rsid w:val="00362491"/>
    <w:rsid w:val="0036327D"/>
    <w:rsid w:val="0037124F"/>
    <w:rsid w:val="003736E2"/>
    <w:rsid w:val="00373CEF"/>
    <w:rsid w:val="00375CAE"/>
    <w:rsid w:val="003827C3"/>
    <w:rsid w:val="00386265"/>
    <w:rsid w:val="003904E8"/>
    <w:rsid w:val="00390F15"/>
    <w:rsid w:val="0039198C"/>
    <w:rsid w:val="00394AB1"/>
    <w:rsid w:val="00397E4E"/>
    <w:rsid w:val="003A0C00"/>
    <w:rsid w:val="003A3CB9"/>
    <w:rsid w:val="003A3E1E"/>
    <w:rsid w:val="003B0302"/>
    <w:rsid w:val="003B40DE"/>
    <w:rsid w:val="003C3A85"/>
    <w:rsid w:val="003C61AE"/>
    <w:rsid w:val="003D02CA"/>
    <w:rsid w:val="003D0DC3"/>
    <w:rsid w:val="003D6D13"/>
    <w:rsid w:val="003E0D15"/>
    <w:rsid w:val="003F32B5"/>
    <w:rsid w:val="00401C3E"/>
    <w:rsid w:val="004020A0"/>
    <w:rsid w:val="0041060A"/>
    <w:rsid w:val="00424526"/>
    <w:rsid w:val="00431E96"/>
    <w:rsid w:val="00442DEB"/>
    <w:rsid w:val="00446D41"/>
    <w:rsid w:val="00447B82"/>
    <w:rsid w:val="00454317"/>
    <w:rsid w:val="00454B1C"/>
    <w:rsid w:val="00463D96"/>
    <w:rsid w:val="004677E9"/>
    <w:rsid w:val="004702A6"/>
    <w:rsid w:val="00474278"/>
    <w:rsid w:val="0047520A"/>
    <w:rsid w:val="00481F5F"/>
    <w:rsid w:val="00482CDB"/>
    <w:rsid w:val="0048377A"/>
    <w:rsid w:val="00490DB6"/>
    <w:rsid w:val="004A1857"/>
    <w:rsid w:val="004A366E"/>
    <w:rsid w:val="004A3F50"/>
    <w:rsid w:val="004B1801"/>
    <w:rsid w:val="004B23C1"/>
    <w:rsid w:val="004B2842"/>
    <w:rsid w:val="004C00B7"/>
    <w:rsid w:val="004C4D5D"/>
    <w:rsid w:val="004D281F"/>
    <w:rsid w:val="004D600A"/>
    <w:rsid w:val="004E15E4"/>
    <w:rsid w:val="004E749B"/>
    <w:rsid w:val="004F1876"/>
    <w:rsid w:val="004F78E8"/>
    <w:rsid w:val="005033FC"/>
    <w:rsid w:val="0050708A"/>
    <w:rsid w:val="00513958"/>
    <w:rsid w:val="00524895"/>
    <w:rsid w:val="00524D7B"/>
    <w:rsid w:val="0052513B"/>
    <w:rsid w:val="00525BB9"/>
    <w:rsid w:val="00525D0A"/>
    <w:rsid w:val="0052665F"/>
    <w:rsid w:val="00533879"/>
    <w:rsid w:val="00551862"/>
    <w:rsid w:val="0055741A"/>
    <w:rsid w:val="005636B0"/>
    <w:rsid w:val="0057467B"/>
    <w:rsid w:val="00580965"/>
    <w:rsid w:val="00591F46"/>
    <w:rsid w:val="00595FD5"/>
    <w:rsid w:val="005A22AD"/>
    <w:rsid w:val="005B134E"/>
    <w:rsid w:val="005B3D0B"/>
    <w:rsid w:val="005B67DB"/>
    <w:rsid w:val="005C02AE"/>
    <w:rsid w:val="005C2FAD"/>
    <w:rsid w:val="005D0339"/>
    <w:rsid w:val="005D2A22"/>
    <w:rsid w:val="005E3B9A"/>
    <w:rsid w:val="005F084A"/>
    <w:rsid w:val="00600543"/>
    <w:rsid w:val="0060556F"/>
    <w:rsid w:val="00606977"/>
    <w:rsid w:val="00610E51"/>
    <w:rsid w:val="0062372A"/>
    <w:rsid w:val="0062407F"/>
    <w:rsid w:val="00624DB1"/>
    <w:rsid w:val="00631831"/>
    <w:rsid w:val="00633062"/>
    <w:rsid w:val="006347D7"/>
    <w:rsid w:val="00637BBF"/>
    <w:rsid w:val="0064028C"/>
    <w:rsid w:val="00640296"/>
    <w:rsid w:val="0064399A"/>
    <w:rsid w:val="00650635"/>
    <w:rsid w:val="006524A8"/>
    <w:rsid w:val="00654D9D"/>
    <w:rsid w:val="00655449"/>
    <w:rsid w:val="00656C44"/>
    <w:rsid w:val="006605F4"/>
    <w:rsid w:val="00663930"/>
    <w:rsid w:val="00666E58"/>
    <w:rsid w:val="00672086"/>
    <w:rsid w:val="00675C64"/>
    <w:rsid w:val="00677098"/>
    <w:rsid w:val="00682A7D"/>
    <w:rsid w:val="00687E0A"/>
    <w:rsid w:val="0069518F"/>
    <w:rsid w:val="0069741A"/>
    <w:rsid w:val="006A0AB8"/>
    <w:rsid w:val="006A0E06"/>
    <w:rsid w:val="006A17C8"/>
    <w:rsid w:val="006A3FC2"/>
    <w:rsid w:val="006A40DF"/>
    <w:rsid w:val="006A4D52"/>
    <w:rsid w:val="006A7526"/>
    <w:rsid w:val="006A77A0"/>
    <w:rsid w:val="006B0513"/>
    <w:rsid w:val="006B30B9"/>
    <w:rsid w:val="006C3EE4"/>
    <w:rsid w:val="006D048F"/>
    <w:rsid w:val="006D3018"/>
    <w:rsid w:val="006D6026"/>
    <w:rsid w:val="006D6B7C"/>
    <w:rsid w:val="006E49D5"/>
    <w:rsid w:val="006F5016"/>
    <w:rsid w:val="006F5C36"/>
    <w:rsid w:val="00704A63"/>
    <w:rsid w:val="007057DA"/>
    <w:rsid w:val="00713FAF"/>
    <w:rsid w:val="00714464"/>
    <w:rsid w:val="0071565C"/>
    <w:rsid w:val="00720BEC"/>
    <w:rsid w:val="00731194"/>
    <w:rsid w:val="00737390"/>
    <w:rsid w:val="00740639"/>
    <w:rsid w:val="007528EE"/>
    <w:rsid w:val="00753C36"/>
    <w:rsid w:val="00754EF6"/>
    <w:rsid w:val="00760996"/>
    <w:rsid w:val="00761DA1"/>
    <w:rsid w:val="0076368C"/>
    <w:rsid w:val="0076554F"/>
    <w:rsid w:val="007662A7"/>
    <w:rsid w:val="007678BD"/>
    <w:rsid w:val="007716D5"/>
    <w:rsid w:val="00775CA0"/>
    <w:rsid w:val="00776068"/>
    <w:rsid w:val="00781B9D"/>
    <w:rsid w:val="00781D44"/>
    <w:rsid w:val="00795094"/>
    <w:rsid w:val="007960C9"/>
    <w:rsid w:val="007A4C3B"/>
    <w:rsid w:val="007B05FB"/>
    <w:rsid w:val="007B5E7C"/>
    <w:rsid w:val="007B6A10"/>
    <w:rsid w:val="007C0076"/>
    <w:rsid w:val="007C6334"/>
    <w:rsid w:val="007D270E"/>
    <w:rsid w:val="007E31A3"/>
    <w:rsid w:val="007E78DB"/>
    <w:rsid w:val="007F61D6"/>
    <w:rsid w:val="0080064A"/>
    <w:rsid w:val="00802AFD"/>
    <w:rsid w:val="00811A06"/>
    <w:rsid w:val="00813FC3"/>
    <w:rsid w:val="00816D4F"/>
    <w:rsid w:val="00820BEC"/>
    <w:rsid w:val="00823D74"/>
    <w:rsid w:val="0083502C"/>
    <w:rsid w:val="008365A6"/>
    <w:rsid w:val="0084791B"/>
    <w:rsid w:val="00852E4B"/>
    <w:rsid w:val="008530D2"/>
    <w:rsid w:val="00866338"/>
    <w:rsid w:val="00871344"/>
    <w:rsid w:val="00871547"/>
    <w:rsid w:val="00873D94"/>
    <w:rsid w:val="00876C1F"/>
    <w:rsid w:val="00877C52"/>
    <w:rsid w:val="008806FD"/>
    <w:rsid w:val="00883464"/>
    <w:rsid w:val="008867DE"/>
    <w:rsid w:val="00892870"/>
    <w:rsid w:val="00894515"/>
    <w:rsid w:val="00895243"/>
    <w:rsid w:val="0089663B"/>
    <w:rsid w:val="008A2BF0"/>
    <w:rsid w:val="008A31EB"/>
    <w:rsid w:val="008B686C"/>
    <w:rsid w:val="008B724A"/>
    <w:rsid w:val="008D6A86"/>
    <w:rsid w:val="008E1317"/>
    <w:rsid w:val="008E1F84"/>
    <w:rsid w:val="008E3143"/>
    <w:rsid w:val="008E3245"/>
    <w:rsid w:val="008E3365"/>
    <w:rsid w:val="00902F20"/>
    <w:rsid w:val="00903866"/>
    <w:rsid w:val="00915004"/>
    <w:rsid w:val="009164F4"/>
    <w:rsid w:val="00916590"/>
    <w:rsid w:val="00931473"/>
    <w:rsid w:val="00933286"/>
    <w:rsid w:val="0093645D"/>
    <w:rsid w:val="00937DE4"/>
    <w:rsid w:val="0094364B"/>
    <w:rsid w:val="0094621D"/>
    <w:rsid w:val="009511F0"/>
    <w:rsid w:val="0095130C"/>
    <w:rsid w:val="00951ECA"/>
    <w:rsid w:val="00955655"/>
    <w:rsid w:val="009601E7"/>
    <w:rsid w:val="00961408"/>
    <w:rsid w:val="00962F07"/>
    <w:rsid w:val="0096410C"/>
    <w:rsid w:val="00970817"/>
    <w:rsid w:val="00974A6B"/>
    <w:rsid w:val="009750C8"/>
    <w:rsid w:val="00975697"/>
    <w:rsid w:val="00975762"/>
    <w:rsid w:val="0097781D"/>
    <w:rsid w:val="00990355"/>
    <w:rsid w:val="0099128F"/>
    <w:rsid w:val="009A05F6"/>
    <w:rsid w:val="009A12D3"/>
    <w:rsid w:val="009A1710"/>
    <w:rsid w:val="009A5208"/>
    <w:rsid w:val="009A5273"/>
    <w:rsid w:val="009C1E43"/>
    <w:rsid w:val="009E1015"/>
    <w:rsid w:val="009E1BD0"/>
    <w:rsid w:val="009E4D7B"/>
    <w:rsid w:val="009F12DC"/>
    <w:rsid w:val="009F2A1F"/>
    <w:rsid w:val="009F3CEE"/>
    <w:rsid w:val="009F4C76"/>
    <w:rsid w:val="00A00772"/>
    <w:rsid w:val="00A1375D"/>
    <w:rsid w:val="00A206D7"/>
    <w:rsid w:val="00A24E65"/>
    <w:rsid w:val="00A309AF"/>
    <w:rsid w:val="00A30FBE"/>
    <w:rsid w:val="00A32856"/>
    <w:rsid w:val="00A34524"/>
    <w:rsid w:val="00A41E74"/>
    <w:rsid w:val="00A6182A"/>
    <w:rsid w:val="00A626B2"/>
    <w:rsid w:val="00A63064"/>
    <w:rsid w:val="00A63619"/>
    <w:rsid w:val="00A66E83"/>
    <w:rsid w:val="00A80563"/>
    <w:rsid w:val="00A832B1"/>
    <w:rsid w:val="00A84525"/>
    <w:rsid w:val="00AA306C"/>
    <w:rsid w:val="00AA4BD7"/>
    <w:rsid w:val="00AB4689"/>
    <w:rsid w:val="00AB5537"/>
    <w:rsid w:val="00AC20AD"/>
    <w:rsid w:val="00AC2690"/>
    <w:rsid w:val="00AC3BED"/>
    <w:rsid w:val="00AC58EB"/>
    <w:rsid w:val="00AC620B"/>
    <w:rsid w:val="00AD17C1"/>
    <w:rsid w:val="00AD30EA"/>
    <w:rsid w:val="00AD3191"/>
    <w:rsid w:val="00AD4C46"/>
    <w:rsid w:val="00AD6A33"/>
    <w:rsid w:val="00AE3651"/>
    <w:rsid w:val="00AE3BA7"/>
    <w:rsid w:val="00AE46A3"/>
    <w:rsid w:val="00AE6992"/>
    <w:rsid w:val="00AF28F5"/>
    <w:rsid w:val="00AF61F5"/>
    <w:rsid w:val="00AF64B7"/>
    <w:rsid w:val="00AF7959"/>
    <w:rsid w:val="00B02657"/>
    <w:rsid w:val="00B072FC"/>
    <w:rsid w:val="00B11675"/>
    <w:rsid w:val="00B12E4D"/>
    <w:rsid w:val="00B130A4"/>
    <w:rsid w:val="00B21354"/>
    <w:rsid w:val="00B21534"/>
    <w:rsid w:val="00B2300E"/>
    <w:rsid w:val="00B542E8"/>
    <w:rsid w:val="00B67123"/>
    <w:rsid w:val="00B718BC"/>
    <w:rsid w:val="00B778C8"/>
    <w:rsid w:val="00B8067C"/>
    <w:rsid w:val="00B90699"/>
    <w:rsid w:val="00B91562"/>
    <w:rsid w:val="00BA1997"/>
    <w:rsid w:val="00BA468D"/>
    <w:rsid w:val="00BA72F4"/>
    <w:rsid w:val="00BB6BCB"/>
    <w:rsid w:val="00BC58C3"/>
    <w:rsid w:val="00BC5F1B"/>
    <w:rsid w:val="00BC7BB3"/>
    <w:rsid w:val="00BD1D30"/>
    <w:rsid w:val="00BD72D4"/>
    <w:rsid w:val="00BF24DE"/>
    <w:rsid w:val="00BF586E"/>
    <w:rsid w:val="00BF5914"/>
    <w:rsid w:val="00BF5EAB"/>
    <w:rsid w:val="00BF705D"/>
    <w:rsid w:val="00BF72BD"/>
    <w:rsid w:val="00C01AAA"/>
    <w:rsid w:val="00C05B9B"/>
    <w:rsid w:val="00C1753F"/>
    <w:rsid w:val="00C17B97"/>
    <w:rsid w:val="00C218C6"/>
    <w:rsid w:val="00C22CB8"/>
    <w:rsid w:val="00C27CDC"/>
    <w:rsid w:val="00C3151A"/>
    <w:rsid w:val="00C35482"/>
    <w:rsid w:val="00C41447"/>
    <w:rsid w:val="00C4310C"/>
    <w:rsid w:val="00C451C0"/>
    <w:rsid w:val="00C46E66"/>
    <w:rsid w:val="00C50782"/>
    <w:rsid w:val="00C508FF"/>
    <w:rsid w:val="00C555A5"/>
    <w:rsid w:val="00C6111E"/>
    <w:rsid w:val="00C643F0"/>
    <w:rsid w:val="00C71AF3"/>
    <w:rsid w:val="00C808EE"/>
    <w:rsid w:val="00C826EF"/>
    <w:rsid w:val="00C85415"/>
    <w:rsid w:val="00C900BA"/>
    <w:rsid w:val="00C92B8F"/>
    <w:rsid w:val="00C954FB"/>
    <w:rsid w:val="00C95A9B"/>
    <w:rsid w:val="00CA289F"/>
    <w:rsid w:val="00CA69D1"/>
    <w:rsid w:val="00CB2D33"/>
    <w:rsid w:val="00CB3794"/>
    <w:rsid w:val="00CB3D7B"/>
    <w:rsid w:val="00CB584F"/>
    <w:rsid w:val="00CC5B00"/>
    <w:rsid w:val="00CD7E56"/>
    <w:rsid w:val="00CE186C"/>
    <w:rsid w:val="00CE68FE"/>
    <w:rsid w:val="00CF330C"/>
    <w:rsid w:val="00CF4874"/>
    <w:rsid w:val="00CF53A4"/>
    <w:rsid w:val="00D01FE4"/>
    <w:rsid w:val="00D022D1"/>
    <w:rsid w:val="00D06086"/>
    <w:rsid w:val="00D06796"/>
    <w:rsid w:val="00D10497"/>
    <w:rsid w:val="00D1150C"/>
    <w:rsid w:val="00D13E3E"/>
    <w:rsid w:val="00D1545A"/>
    <w:rsid w:val="00D15F9A"/>
    <w:rsid w:val="00D17C41"/>
    <w:rsid w:val="00D23611"/>
    <w:rsid w:val="00D23E9F"/>
    <w:rsid w:val="00D30161"/>
    <w:rsid w:val="00D31B8E"/>
    <w:rsid w:val="00D34CC9"/>
    <w:rsid w:val="00D37A1E"/>
    <w:rsid w:val="00D432C1"/>
    <w:rsid w:val="00D45AE6"/>
    <w:rsid w:val="00D5007E"/>
    <w:rsid w:val="00D54255"/>
    <w:rsid w:val="00D555E9"/>
    <w:rsid w:val="00D634AE"/>
    <w:rsid w:val="00D65352"/>
    <w:rsid w:val="00D65A3E"/>
    <w:rsid w:val="00D66A04"/>
    <w:rsid w:val="00D72688"/>
    <w:rsid w:val="00D756FC"/>
    <w:rsid w:val="00D77E73"/>
    <w:rsid w:val="00D8327C"/>
    <w:rsid w:val="00D83E39"/>
    <w:rsid w:val="00D8482F"/>
    <w:rsid w:val="00D9010C"/>
    <w:rsid w:val="00D92057"/>
    <w:rsid w:val="00DA686A"/>
    <w:rsid w:val="00DB37EE"/>
    <w:rsid w:val="00DB50EB"/>
    <w:rsid w:val="00DB5A7B"/>
    <w:rsid w:val="00DB7C4E"/>
    <w:rsid w:val="00DC4FB8"/>
    <w:rsid w:val="00DC61F9"/>
    <w:rsid w:val="00DD1234"/>
    <w:rsid w:val="00DD147F"/>
    <w:rsid w:val="00DD2E32"/>
    <w:rsid w:val="00DD6D0F"/>
    <w:rsid w:val="00DE24CF"/>
    <w:rsid w:val="00DF3A4D"/>
    <w:rsid w:val="00DF621F"/>
    <w:rsid w:val="00E05F9A"/>
    <w:rsid w:val="00E201F3"/>
    <w:rsid w:val="00E20461"/>
    <w:rsid w:val="00E26652"/>
    <w:rsid w:val="00E26BA7"/>
    <w:rsid w:val="00E30258"/>
    <w:rsid w:val="00E3306E"/>
    <w:rsid w:val="00E36A1B"/>
    <w:rsid w:val="00E51794"/>
    <w:rsid w:val="00E55AA4"/>
    <w:rsid w:val="00E55EEF"/>
    <w:rsid w:val="00E6437A"/>
    <w:rsid w:val="00E668DD"/>
    <w:rsid w:val="00E72AFC"/>
    <w:rsid w:val="00E77A1A"/>
    <w:rsid w:val="00E80B10"/>
    <w:rsid w:val="00E82AF4"/>
    <w:rsid w:val="00E84A94"/>
    <w:rsid w:val="00E92919"/>
    <w:rsid w:val="00E93B2A"/>
    <w:rsid w:val="00E9501A"/>
    <w:rsid w:val="00EA0BD2"/>
    <w:rsid w:val="00EA1DDC"/>
    <w:rsid w:val="00EA4D6B"/>
    <w:rsid w:val="00EA711B"/>
    <w:rsid w:val="00EA79AC"/>
    <w:rsid w:val="00EB046F"/>
    <w:rsid w:val="00EB047E"/>
    <w:rsid w:val="00EB2405"/>
    <w:rsid w:val="00EC4E5C"/>
    <w:rsid w:val="00EC6691"/>
    <w:rsid w:val="00EC78D8"/>
    <w:rsid w:val="00ED37E5"/>
    <w:rsid w:val="00ED451D"/>
    <w:rsid w:val="00EF4EB8"/>
    <w:rsid w:val="00F02EC6"/>
    <w:rsid w:val="00F21B19"/>
    <w:rsid w:val="00F31719"/>
    <w:rsid w:val="00F329D0"/>
    <w:rsid w:val="00F43DD4"/>
    <w:rsid w:val="00F46150"/>
    <w:rsid w:val="00F51299"/>
    <w:rsid w:val="00F52545"/>
    <w:rsid w:val="00F541AA"/>
    <w:rsid w:val="00F56038"/>
    <w:rsid w:val="00F63144"/>
    <w:rsid w:val="00F645B9"/>
    <w:rsid w:val="00F65048"/>
    <w:rsid w:val="00F65CE0"/>
    <w:rsid w:val="00F67C56"/>
    <w:rsid w:val="00F74AB4"/>
    <w:rsid w:val="00F74C41"/>
    <w:rsid w:val="00F80E20"/>
    <w:rsid w:val="00F81672"/>
    <w:rsid w:val="00F81752"/>
    <w:rsid w:val="00F84101"/>
    <w:rsid w:val="00F942DE"/>
    <w:rsid w:val="00FA5C1F"/>
    <w:rsid w:val="00FB1A2B"/>
    <w:rsid w:val="00FB1AB1"/>
    <w:rsid w:val="00FB5B55"/>
    <w:rsid w:val="00FC149E"/>
    <w:rsid w:val="00FC42DC"/>
    <w:rsid w:val="00FC75BB"/>
    <w:rsid w:val="00FD49C3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611DD4"/>
  <w15:chartTrackingRefBased/>
  <w15:docId w15:val="{B3C9300A-3E62-493B-A6E2-54DD6FD9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20B"/>
    <w:pPr>
      <w:jc w:val="both"/>
    </w:pPr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2072C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72CD"/>
    <w:rPr>
      <w:lang w:eastAsia="en-US"/>
    </w:rPr>
  </w:style>
  <w:style w:type="character" w:styleId="Znakapoznpodarou">
    <w:name w:val="footnote reference"/>
    <w:aliases w:val="Footnote Reference Superscript"/>
    <w:basedOn w:val="Standardnpsmoodstavce"/>
    <w:semiHidden/>
    <w:unhideWhenUsed/>
    <w:rsid w:val="002072CD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7760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6068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760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6068"/>
    <w:rPr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0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06E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17B97"/>
    <w:pPr>
      <w:ind w:left="708"/>
    </w:pPr>
  </w:style>
  <w:style w:type="paragraph" w:customStyle="1" w:styleId="NADPISSTI">
    <w:name w:val="NADPIS ČÁSTI"/>
    <w:basedOn w:val="Normln"/>
    <w:next w:val="Normln"/>
    <w:rsid w:val="00951ECA"/>
    <w:pPr>
      <w:keepNext/>
      <w:keepLines/>
      <w:spacing w:after="200" w:line="276" w:lineRule="auto"/>
      <w:jc w:val="center"/>
      <w:outlineLvl w:val="1"/>
    </w:pPr>
    <w:rPr>
      <w:rFonts w:ascii="Calibri" w:hAnsi="Calibri" w:cs="Times New Roman"/>
      <w:b/>
      <w:sz w:val="22"/>
    </w:rPr>
  </w:style>
  <w:style w:type="paragraph" w:customStyle="1" w:styleId="Novelizanbod">
    <w:name w:val="Novelizační bod"/>
    <w:basedOn w:val="Normln"/>
    <w:next w:val="Normln"/>
    <w:qFormat/>
    <w:rsid w:val="00937DE4"/>
    <w:pPr>
      <w:keepNext/>
      <w:keepLines/>
      <w:numPr>
        <w:numId w:val="1"/>
      </w:numPr>
      <w:tabs>
        <w:tab w:val="left" w:pos="851"/>
      </w:tabs>
      <w:spacing w:before="480" w:after="120" w:line="276" w:lineRule="auto"/>
      <w:jc w:val="left"/>
    </w:pPr>
    <w:rPr>
      <w:rFonts w:ascii="Calibri" w:hAnsi="Calibri" w:cs="Times New Roman"/>
      <w:sz w:val="22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EA0B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B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BD2"/>
    <w:rPr>
      <w:lang w:eastAsia="en-US"/>
    </w:rPr>
  </w:style>
  <w:style w:type="paragraph" w:customStyle="1" w:styleId="VYHLKA">
    <w:name w:val="VYHLÁŠKA"/>
    <w:basedOn w:val="Normln"/>
    <w:next w:val="Normln"/>
    <w:rsid w:val="001A2A4C"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caps/>
      <w:szCs w:val="20"/>
      <w:lang w:eastAsia="cs-CZ"/>
    </w:rPr>
  </w:style>
  <w:style w:type="paragraph" w:styleId="Bezmezer">
    <w:name w:val="No Spacing"/>
    <w:link w:val="BezmezerChar"/>
    <w:uiPriority w:val="1"/>
    <w:qFormat/>
    <w:rsid w:val="00D23E9F"/>
    <w:pPr>
      <w:ind w:left="1077" w:hanging="1077"/>
      <w:jc w:val="both"/>
    </w:pPr>
    <w:rPr>
      <w:rFonts w:ascii="Calibri" w:hAnsi="Calibri" w:cs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D23E9F"/>
    <w:rPr>
      <w:rFonts w:ascii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401C3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20BEC"/>
    <w:rPr>
      <w:color w:val="0000FF"/>
      <w:u w:val="single"/>
    </w:rPr>
  </w:style>
  <w:style w:type="paragraph" w:styleId="Zkladntext">
    <w:name w:val="Body Text"/>
    <w:basedOn w:val="Normln"/>
    <w:link w:val="ZkladntextChar"/>
    <w:rsid w:val="00820BEC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0BEC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820B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20BEC"/>
    <w:rPr>
      <w:sz w:val="24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26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6EF"/>
    <w:rPr>
      <w:b/>
      <w:bCs/>
      <w:lang w:eastAsia="en-US"/>
    </w:rPr>
  </w:style>
  <w:style w:type="paragraph" w:customStyle="1" w:styleId="NAZENVLDY">
    <w:name w:val="NAŘÍZENÍ VLÁDY"/>
    <w:basedOn w:val="Normln"/>
    <w:next w:val="nadpisnazen"/>
    <w:rsid w:val="00D45AE6"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caps/>
      <w:szCs w:val="20"/>
      <w:lang w:eastAsia="cs-CZ"/>
    </w:rPr>
  </w:style>
  <w:style w:type="paragraph" w:customStyle="1" w:styleId="nadpisnazen">
    <w:name w:val="nadpis nařízení"/>
    <w:basedOn w:val="Normln"/>
    <w:next w:val="Normln"/>
    <w:rsid w:val="00D45AE6"/>
    <w:pPr>
      <w:keepNext/>
      <w:keepLines/>
      <w:spacing w:before="120"/>
      <w:jc w:val="center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30D2"/>
    <w:pPr>
      <w:numPr>
        <w:numId w:val="2"/>
      </w:numPr>
      <w:spacing w:before="240" w:after="60" w:line="276" w:lineRule="auto"/>
      <w:outlineLvl w:val="0"/>
    </w:pPr>
    <w:rPr>
      <w:rFonts w:eastAsia="Times New Roman" w:cs="Cambria"/>
      <w:b/>
      <w:caps/>
      <w:kern w:val="28"/>
      <w:sz w:val="2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530D2"/>
    <w:rPr>
      <w:rFonts w:eastAsia="Times New Roman" w:cs="Cambria"/>
      <w:b/>
      <w:caps/>
      <w:kern w:val="28"/>
      <w:sz w:val="2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8530D2"/>
    <w:pPr>
      <w:keepNext/>
      <w:numPr>
        <w:numId w:val="3"/>
      </w:numPr>
      <w:spacing w:before="240" w:after="120" w:line="276" w:lineRule="auto"/>
      <w:outlineLvl w:val="1"/>
    </w:pPr>
    <w:rPr>
      <w:rFonts w:eastAsia="Times New Roman" w:cs="Cambria"/>
      <w:b/>
      <w:sz w:val="2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530D2"/>
    <w:rPr>
      <w:rFonts w:eastAsia="Times New Roman" w:cs="Cambria"/>
      <w:b/>
      <w:sz w:val="22"/>
      <w:szCs w:val="24"/>
      <w:lang w:eastAsia="en-US"/>
    </w:rPr>
  </w:style>
  <w:style w:type="paragraph" w:styleId="Normlnweb">
    <w:name w:val="Normal (Web)"/>
    <w:basedOn w:val="Normln"/>
    <w:uiPriority w:val="99"/>
    <w:semiHidden/>
    <w:rsid w:val="008530D2"/>
    <w:pPr>
      <w:spacing w:before="100" w:beforeAutospacing="1" w:after="100" w:afterAutospacing="1"/>
      <w:jc w:val="left"/>
    </w:pPr>
    <w:rPr>
      <w:rFonts w:eastAsia="Times New Roman" w:cs="Times New Roman"/>
      <w:sz w:val="22"/>
      <w:szCs w:val="24"/>
      <w:lang w:eastAsia="cs-CZ"/>
    </w:rPr>
  </w:style>
  <w:style w:type="paragraph" w:customStyle="1" w:styleId="s141">
    <w:name w:val="s141"/>
    <w:basedOn w:val="Normln"/>
    <w:rsid w:val="005B67DB"/>
    <w:pPr>
      <w:jc w:val="center"/>
    </w:pPr>
    <w:rPr>
      <w:rFonts w:ascii="Times New Roman" w:eastAsiaTheme="minorEastAsia" w:hAnsi="Times New Roman" w:cs="Times New Roman"/>
      <w:b/>
      <w:bCs/>
      <w:color w:val="000000"/>
      <w:sz w:val="29"/>
      <w:szCs w:val="29"/>
      <w:lang w:eastAsia="cs-CZ"/>
    </w:rPr>
  </w:style>
  <w:style w:type="character" w:customStyle="1" w:styleId="s30">
    <w:name w:val="s30"/>
    <w:basedOn w:val="Standardnpsmoodstavce"/>
    <w:rsid w:val="00360685"/>
  </w:style>
  <w:style w:type="character" w:styleId="Zdraznn">
    <w:name w:val="Emphasis"/>
    <w:basedOn w:val="Standardnpsmoodstavce"/>
    <w:uiPriority w:val="20"/>
    <w:qFormat/>
    <w:rsid w:val="00E92919"/>
    <w:rPr>
      <w:i/>
      <w:iCs/>
    </w:rPr>
  </w:style>
  <w:style w:type="character" w:customStyle="1" w:styleId="s14">
    <w:name w:val="s14"/>
    <w:basedOn w:val="Standardnpsmoodstavce"/>
    <w:rsid w:val="00E92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89D37-571D-43EE-AAFE-EC7539DD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19638</CharactersWithSpaces>
  <SharedDoc>false</SharedDoc>
  <HLinks>
    <vt:vector size="6" baseType="variant">
      <vt:variant>
        <vt:i4>2883586</vt:i4>
      </vt:variant>
      <vt:variant>
        <vt:i4>0</vt:i4>
      </vt:variant>
      <vt:variant>
        <vt:i4>0</vt:i4>
      </vt:variant>
      <vt:variant>
        <vt:i4>5</vt:i4>
      </vt:variant>
      <vt:variant>
        <vt:lpwstr>mailto:odbordk@mvcr.cz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DA329581</dc:creator>
  <cp:keywords/>
  <cp:lastModifiedBy>Silvie Janečková</cp:lastModifiedBy>
  <cp:revision>2</cp:revision>
  <cp:lastPrinted>2015-01-23T16:50:00Z</cp:lastPrinted>
  <dcterms:created xsi:type="dcterms:W3CDTF">2017-11-27T14:32:00Z</dcterms:created>
  <dcterms:modified xsi:type="dcterms:W3CDTF">2017-11-27T14:32:00Z</dcterms:modified>
</cp:coreProperties>
</file>