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82637B">
        <w:rPr>
          <w:rFonts w:ascii="Tahoma" w:hAnsi="Tahoma" w:cs="Tahoma"/>
          <w:b/>
          <w:bCs/>
          <w:caps/>
        </w:rPr>
        <w:t>Moravskoslezský kraj</w:t>
      </w:r>
    </w:p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413E33" w:rsidRPr="00675AAD" w:rsidRDefault="005C0B0A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413E33" w:rsidRPr="00675AAD">
        <w:rPr>
          <w:rFonts w:ascii="Tahoma" w:hAnsi="Tahoma" w:cs="Tahoma"/>
          <w:b/>
          <w:bCs/>
        </w:rPr>
        <w:t xml:space="preserve">. </w:t>
      </w:r>
      <w:r w:rsidR="00413E33">
        <w:rPr>
          <w:rFonts w:ascii="Tahoma" w:hAnsi="Tahoma" w:cs="Tahoma"/>
          <w:b/>
          <w:bCs/>
        </w:rPr>
        <w:t>jednání</w:t>
      </w:r>
      <w:r w:rsidR="00413E33" w:rsidRPr="00675AAD">
        <w:rPr>
          <w:rFonts w:ascii="Tahoma" w:hAnsi="Tahoma" w:cs="Tahoma"/>
          <w:b/>
          <w:bCs/>
        </w:rPr>
        <w:t xml:space="preserve"> komise </w:t>
      </w:r>
      <w:r w:rsidR="00413E33">
        <w:rPr>
          <w:rFonts w:ascii="Tahoma" w:hAnsi="Tahoma" w:cs="Tahoma"/>
          <w:b/>
          <w:bCs/>
        </w:rPr>
        <w:t>investiční</w:t>
      </w:r>
      <w:r w:rsidR="00413E33" w:rsidRPr="00675AAD">
        <w:rPr>
          <w:rFonts w:ascii="Tahoma" w:hAnsi="Tahoma" w:cs="Tahoma"/>
          <w:b/>
          <w:bCs/>
        </w:rPr>
        <w:t xml:space="preserve"> rady kraje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r w:rsidR="005C0B0A">
        <w:rPr>
          <w:rFonts w:ascii="Tahoma" w:hAnsi="Tahoma" w:cs="Tahoma"/>
          <w:b/>
          <w:bCs/>
        </w:rPr>
        <w:t>6.11</w:t>
      </w:r>
      <w:r w:rsidR="000B6C8A">
        <w:rPr>
          <w:rFonts w:ascii="Tahoma" w:hAnsi="Tahoma" w:cs="Tahoma"/>
          <w:b/>
          <w:bCs/>
        </w:rPr>
        <w:t>.2017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672C0" w:rsidRDefault="00B672C0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413E33" w:rsidRPr="0082637B" w:rsidRDefault="00413E33" w:rsidP="000249CB">
      <w:pPr>
        <w:spacing w:line="280" w:lineRule="exact"/>
        <w:rPr>
          <w:rFonts w:ascii="Tahoma" w:hAnsi="Tahoma" w:cs="Tahoma"/>
          <w:b/>
          <w:bCs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13E33">
        <w:tc>
          <w:tcPr>
            <w:tcW w:w="9250" w:type="dxa"/>
          </w:tcPr>
          <w:p w:rsidR="00413E33" w:rsidRDefault="005C0B0A" w:rsidP="002F5BD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5/14</w:t>
            </w:r>
            <w:r w:rsidR="009A4A63">
              <w:rPr>
                <w:rFonts w:ascii="Tahoma" w:hAnsi="Tahoma" w:cs="Tahoma"/>
                <w:b/>
              </w:rPr>
              <w:t xml:space="preserve">    </w:t>
            </w:r>
            <w:r w:rsidR="009C3EB0">
              <w:rPr>
                <w:rFonts w:ascii="Tahoma" w:hAnsi="Tahoma" w:cs="Tahoma"/>
              </w:rPr>
              <w:t>s c h v á l i l a</w:t>
            </w:r>
          </w:p>
        </w:tc>
      </w:tr>
      <w:tr w:rsidR="00413E33">
        <w:tc>
          <w:tcPr>
            <w:tcW w:w="9250" w:type="dxa"/>
          </w:tcPr>
          <w:p w:rsidR="00413E33" w:rsidRDefault="00413E33" w:rsidP="003836D2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813B59" w:rsidRPr="00B93046" w:rsidTr="0018596F">
        <w:trPr>
          <w:trHeight w:val="201"/>
        </w:trPr>
        <w:tc>
          <w:tcPr>
            <w:tcW w:w="9567" w:type="dxa"/>
          </w:tcPr>
          <w:p w:rsidR="004C247F" w:rsidRDefault="004C247F"/>
          <w:tbl>
            <w:tblPr>
              <w:tblW w:w="9567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7"/>
            </w:tblGrid>
            <w:tr w:rsidR="00813B59" w:rsidRPr="00247315" w:rsidTr="0018596F">
              <w:trPr>
                <w:trHeight w:val="46"/>
              </w:trPr>
              <w:tc>
                <w:tcPr>
                  <w:tcW w:w="9567" w:type="dxa"/>
                </w:tcPr>
                <w:p w:rsidR="005C0B0A" w:rsidRDefault="005C0B0A" w:rsidP="005C0B0A">
                  <w:pPr>
                    <w:pStyle w:val="MSKDoplnek"/>
                    <w:numPr>
                      <w:ilvl w:val="0"/>
                      <w:numId w:val="0"/>
                    </w:numPr>
                    <w:jc w:val="left"/>
                  </w:pPr>
                  <w:r>
                    <w:rPr>
                      <w:rFonts w:cs="Tahoma"/>
                    </w:rPr>
                    <w:t>5</w:t>
                  </w:r>
                  <w:r w:rsidR="009A4A63">
                    <w:rPr>
                      <w:rFonts w:cs="Tahoma"/>
                    </w:rPr>
                    <w:t>/</w:t>
                  </w:r>
                  <w:r>
                    <w:rPr>
                      <w:rFonts w:cs="Tahoma"/>
                    </w:rPr>
                    <w:t>15</w:t>
                  </w:r>
                  <w:r w:rsidR="008F03B7">
                    <w:rPr>
                      <w:rFonts w:cs="Tahoma"/>
                    </w:rPr>
                    <w:t xml:space="preserve"> </w:t>
                  </w:r>
                  <w:r w:rsidR="000B6C8A">
                    <w:rPr>
                      <w:rFonts w:cs="Tahoma"/>
                    </w:rPr>
                    <w:t xml:space="preserve"> </w:t>
                  </w:r>
                  <w:r>
                    <w:t>souhlasí</w:t>
                  </w:r>
                </w:p>
                <w:p w:rsidR="005C0B0A" w:rsidRDefault="005C0B0A" w:rsidP="005C0B0A">
                  <w:pPr>
                    <w:pStyle w:val="MSKNormal"/>
                  </w:pPr>
                  <w:r>
                    <w:rPr>
                      <w:rFonts w:cs="Tahoma"/>
                    </w:rPr>
                    <w:t>s</w:t>
                  </w:r>
                  <w:r w:rsidRPr="00342340">
                    <w:rPr>
                      <w:rFonts w:cs="Tahoma"/>
                    </w:rPr>
                    <w:t xml:space="preserve"> předloženým návrhem dokumentu Moravsko</w:t>
                  </w:r>
                  <w:r>
                    <w:rPr>
                      <w:rFonts w:cs="Tahoma"/>
                    </w:rPr>
                    <w:t>slezského kraje „Bílá kniha 2018</w:t>
                  </w:r>
                  <w:r w:rsidRPr="00342340">
                    <w:rPr>
                      <w:rFonts w:cs="Tahoma"/>
                    </w:rPr>
                    <w:t xml:space="preserve"> – seznam investičních staveb na silniční síti II. a III. tříd Moravskoslezského k</w:t>
                  </w:r>
                  <w:r>
                    <w:rPr>
                      <w:rFonts w:cs="Tahoma"/>
                    </w:rPr>
                    <w:t>raje – aktualizace prosinec 2017</w:t>
                  </w:r>
                  <w:r>
                    <w:t xml:space="preserve"> </w:t>
                  </w:r>
                </w:p>
                <w:p w:rsidR="005C0B0A" w:rsidRPr="0089303B" w:rsidRDefault="005C0B0A" w:rsidP="005C0B0A">
                  <w:pPr>
                    <w:pStyle w:val="MSKNormal"/>
                  </w:pPr>
                </w:p>
                <w:p w:rsidR="005C0B0A" w:rsidRDefault="005C0B0A" w:rsidP="005C0B0A">
                  <w:pPr>
                    <w:pStyle w:val="MSKDoplnek"/>
                    <w:numPr>
                      <w:ilvl w:val="0"/>
                      <w:numId w:val="0"/>
                    </w:numPr>
                  </w:pPr>
                  <w:r>
                    <w:t>a doporučuje</w:t>
                  </w:r>
                </w:p>
                <w:p w:rsidR="005C0B0A" w:rsidRDefault="005C0B0A" w:rsidP="005C0B0A">
                  <w:pPr>
                    <w:pStyle w:val="MSKNavrhusneseniZacatek"/>
                    <w:ind w:left="0" w:firstLine="0"/>
                  </w:pPr>
                  <w:r>
                    <w:t>radě kraje schválit dokument Bílá kniha 2018 – seznam investičních staveb na silniční síti II. a III. tříd Moravskoslezského kraje – aktualizace prosinec 2017</w:t>
                  </w:r>
                </w:p>
                <w:p w:rsidR="00CC3437" w:rsidRDefault="00CC3437" w:rsidP="00CC3437"/>
                <w:p w:rsidR="0018596F" w:rsidRDefault="0018596F" w:rsidP="00CC3437">
                  <w:pPr>
                    <w:rPr>
                      <w:rFonts w:ascii="Tahoma" w:eastAsia="Calibri" w:hAnsi="Tahoma"/>
                    </w:rPr>
                  </w:pPr>
                </w:p>
                <w:p w:rsidR="00CC3437" w:rsidRDefault="00CC3437" w:rsidP="00CC3437">
                  <w:pPr>
                    <w:rPr>
                      <w:rFonts w:ascii="Tahoma" w:eastAsia="Calibri" w:hAnsi="Tahoma"/>
                    </w:rPr>
                  </w:pPr>
                  <w:r w:rsidRPr="00CC3437">
                    <w:rPr>
                      <w:rFonts w:ascii="Tahoma" w:eastAsia="Calibri" w:hAnsi="Tahoma"/>
                    </w:rPr>
                    <w:t>5/16</w:t>
                  </w:r>
                  <w:r>
                    <w:rPr>
                      <w:rFonts w:ascii="Tahoma" w:eastAsia="Calibri" w:hAnsi="Tahoma"/>
                    </w:rPr>
                    <w:t xml:space="preserve"> bere na vědomí</w:t>
                  </w:r>
                </w:p>
                <w:p w:rsidR="00CC3437" w:rsidRDefault="00CC3437" w:rsidP="00CC3437">
                  <w:pPr>
                    <w:rPr>
                      <w:rFonts w:ascii="Tahoma" w:eastAsia="Calibri" w:hAnsi="Tahoma"/>
                    </w:rPr>
                  </w:pPr>
                  <w:r>
                    <w:rPr>
                      <w:rFonts w:ascii="Tahoma" w:eastAsia="Calibri" w:hAnsi="Tahoma"/>
                    </w:rPr>
                    <w:t>Informaci o rozpočtu 2018 a výhledových investicích 2019 – 2021</w:t>
                  </w:r>
                </w:p>
                <w:p w:rsidR="00CC3437" w:rsidRDefault="00CC3437" w:rsidP="00CC3437">
                  <w:pPr>
                    <w:rPr>
                      <w:rFonts w:ascii="Tahoma" w:eastAsia="Calibri" w:hAnsi="Tahoma"/>
                    </w:rPr>
                  </w:pPr>
                </w:p>
                <w:p w:rsidR="00CC3437" w:rsidRPr="00CC3437" w:rsidRDefault="00CC3437" w:rsidP="00CC3437">
                  <w:pPr>
                    <w:rPr>
                      <w:rFonts w:ascii="Tahoma" w:eastAsia="Calibri" w:hAnsi="Tahoma"/>
                    </w:rPr>
                  </w:pPr>
                </w:p>
                <w:p w:rsidR="00983233" w:rsidRDefault="00983233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  <w:p w:rsidR="005C0B0A" w:rsidRPr="00247315" w:rsidRDefault="005C0B0A" w:rsidP="00983233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813B59" w:rsidRDefault="00813B59"/>
        </w:tc>
      </w:tr>
      <w:tr w:rsidR="00813B59" w:rsidRPr="00B672C0" w:rsidTr="0018596F">
        <w:trPr>
          <w:trHeight w:val="49"/>
        </w:trPr>
        <w:tc>
          <w:tcPr>
            <w:tcW w:w="9567" w:type="dxa"/>
          </w:tcPr>
          <w:p w:rsidR="00813B59" w:rsidRDefault="00813B59"/>
        </w:tc>
      </w:tr>
      <w:tr w:rsidR="00413E33" w:rsidTr="0018596F">
        <w:trPr>
          <w:trHeight w:val="46"/>
        </w:trPr>
        <w:tc>
          <w:tcPr>
            <w:tcW w:w="9567" w:type="dxa"/>
          </w:tcPr>
          <w:p w:rsidR="00983233" w:rsidRDefault="00983233" w:rsidP="005C0B0A">
            <w:pPr>
              <w:jc w:val="both"/>
              <w:rPr>
                <w:rFonts w:ascii="Tahoma" w:hAnsi="Tahoma" w:cs="Tahoma"/>
              </w:rPr>
            </w:pPr>
          </w:p>
        </w:tc>
      </w:tr>
      <w:tr w:rsidR="00413E33" w:rsidRPr="00B672C0" w:rsidTr="0018596F">
        <w:trPr>
          <w:trHeight w:val="1069"/>
        </w:trPr>
        <w:tc>
          <w:tcPr>
            <w:tcW w:w="9567" w:type="dxa"/>
          </w:tcPr>
          <w:p w:rsidR="000B6C8A" w:rsidRPr="00B93046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672C0" w:rsidRPr="00B93046" w:rsidTr="0018596F">
        <w:trPr>
          <w:trHeight w:val="203"/>
        </w:trPr>
        <w:tc>
          <w:tcPr>
            <w:tcW w:w="9567" w:type="dxa"/>
          </w:tcPr>
          <w:p w:rsidR="00B672C0" w:rsidRPr="00B93046" w:rsidRDefault="00B672C0" w:rsidP="003C457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E82ABE">
        <w:rPr>
          <w:rFonts w:ascii="Tahoma" w:hAnsi="Tahoma" w:cs="Tahoma"/>
        </w:rPr>
        <w:t>apsala: Bc. Miroslava Návratová</w:t>
      </w:r>
    </w:p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CC3437">
        <w:rPr>
          <w:rFonts w:ascii="Tahoma" w:hAnsi="Tahoma" w:cs="Tahoma"/>
        </w:rPr>
        <w:t>13.11</w:t>
      </w:r>
      <w:r w:rsidR="004C247F">
        <w:rPr>
          <w:rFonts w:ascii="Tahoma" w:hAnsi="Tahoma" w:cs="Tahoma"/>
        </w:rPr>
        <w:t>.2017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E82ABE" w:rsidRDefault="004C247F" w:rsidP="00E82ABE">
      <w:pPr>
        <w:rPr>
          <w:rFonts w:ascii="Tahoma" w:hAnsi="Tahoma" w:cs="Tahoma"/>
        </w:rPr>
      </w:pPr>
      <w:r>
        <w:rPr>
          <w:rFonts w:ascii="Tahoma" w:hAnsi="Tahoma" w:cs="Tahoma"/>
        </w:rPr>
        <w:t>Ing. Petr Baránek</w:t>
      </w:r>
      <w:r w:rsidR="00C25F1C">
        <w:rPr>
          <w:rFonts w:ascii="Tahoma" w:hAnsi="Tahoma" w:cs="Tahoma"/>
        </w:rPr>
        <w:t>, v.</w:t>
      </w:r>
      <w:r w:rsidR="0018596F">
        <w:rPr>
          <w:rFonts w:ascii="Tahoma" w:hAnsi="Tahoma" w:cs="Tahoma"/>
        </w:rPr>
        <w:t xml:space="preserve"> </w:t>
      </w:r>
      <w:r w:rsidR="00C25F1C">
        <w:rPr>
          <w:rFonts w:ascii="Tahoma" w:hAnsi="Tahoma" w:cs="Tahoma"/>
        </w:rPr>
        <w:t>r.</w:t>
      </w:r>
    </w:p>
    <w:p w:rsidR="00413E33" w:rsidRDefault="004C247F" w:rsidP="000249CB">
      <w:pPr>
        <w:spacing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předseda</w:t>
      </w:r>
      <w:r w:rsidR="00413E33">
        <w:rPr>
          <w:rFonts w:ascii="Tahoma" w:hAnsi="Tahoma" w:cs="Tahoma"/>
        </w:rPr>
        <w:t xml:space="preserve"> komise investiční</w:t>
      </w:r>
      <w:r w:rsidR="00413E33">
        <w:rPr>
          <w:rFonts w:ascii="Tahoma" w:hAnsi="Tahoma" w:cs="Tahoma"/>
          <w:b/>
          <w:bCs/>
        </w:rPr>
        <w:t xml:space="preserve"> </w:t>
      </w:r>
    </w:p>
    <w:sectPr w:rsidR="00413E33" w:rsidSect="00C77199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0754"/>
    <w:multiLevelType w:val="hybridMultilevel"/>
    <w:tmpl w:val="59AEDD9A"/>
    <w:lvl w:ilvl="0" w:tplc="FE2A1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112210"/>
    <w:multiLevelType w:val="hybridMultilevel"/>
    <w:tmpl w:val="D8C8FDF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CB"/>
    <w:rsid w:val="000249CB"/>
    <w:rsid w:val="000607C7"/>
    <w:rsid w:val="000864E7"/>
    <w:rsid w:val="000B0871"/>
    <w:rsid w:val="000B667A"/>
    <w:rsid w:val="000B6C8A"/>
    <w:rsid w:val="000C3222"/>
    <w:rsid w:val="000D6592"/>
    <w:rsid w:val="001038DD"/>
    <w:rsid w:val="0018596F"/>
    <w:rsid w:val="001B4F7B"/>
    <w:rsid w:val="001D09EF"/>
    <w:rsid w:val="001D676E"/>
    <w:rsid w:val="001E0CDF"/>
    <w:rsid w:val="00226D21"/>
    <w:rsid w:val="00232CFE"/>
    <w:rsid w:val="00254D0B"/>
    <w:rsid w:val="00262DB4"/>
    <w:rsid w:val="00284037"/>
    <w:rsid w:val="00295269"/>
    <w:rsid w:val="002D01B8"/>
    <w:rsid w:val="002F10FC"/>
    <w:rsid w:val="002F5BD4"/>
    <w:rsid w:val="00337CEC"/>
    <w:rsid w:val="003836D2"/>
    <w:rsid w:val="003912F3"/>
    <w:rsid w:val="003C1D5E"/>
    <w:rsid w:val="003C4E05"/>
    <w:rsid w:val="003E2A59"/>
    <w:rsid w:val="00413E33"/>
    <w:rsid w:val="0042253C"/>
    <w:rsid w:val="0042451D"/>
    <w:rsid w:val="004916B8"/>
    <w:rsid w:val="004C247F"/>
    <w:rsid w:val="004C663D"/>
    <w:rsid w:val="004D7808"/>
    <w:rsid w:val="0050198F"/>
    <w:rsid w:val="0050463C"/>
    <w:rsid w:val="00590286"/>
    <w:rsid w:val="00592B6D"/>
    <w:rsid w:val="00597B53"/>
    <w:rsid w:val="005C0B0A"/>
    <w:rsid w:val="005D0CB5"/>
    <w:rsid w:val="005D335F"/>
    <w:rsid w:val="005F1261"/>
    <w:rsid w:val="00635C9A"/>
    <w:rsid w:val="00646F6A"/>
    <w:rsid w:val="00666B53"/>
    <w:rsid w:val="00675AAD"/>
    <w:rsid w:val="006C0D1B"/>
    <w:rsid w:val="006C19EA"/>
    <w:rsid w:val="006F274D"/>
    <w:rsid w:val="006F2D24"/>
    <w:rsid w:val="00756B06"/>
    <w:rsid w:val="007C7045"/>
    <w:rsid w:val="007D5DD4"/>
    <w:rsid w:val="007F545A"/>
    <w:rsid w:val="00813B59"/>
    <w:rsid w:val="008158F2"/>
    <w:rsid w:val="0082637B"/>
    <w:rsid w:val="00836ECF"/>
    <w:rsid w:val="00854724"/>
    <w:rsid w:val="008A665A"/>
    <w:rsid w:val="008D3155"/>
    <w:rsid w:val="008F03B7"/>
    <w:rsid w:val="00906F0B"/>
    <w:rsid w:val="00911A96"/>
    <w:rsid w:val="00916B59"/>
    <w:rsid w:val="00920410"/>
    <w:rsid w:val="00944BE1"/>
    <w:rsid w:val="00983233"/>
    <w:rsid w:val="0099500D"/>
    <w:rsid w:val="009A2FB2"/>
    <w:rsid w:val="009A4A63"/>
    <w:rsid w:val="009C3EB0"/>
    <w:rsid w:val="00A11DFC"/>
    <w:rsid w:val="00A22341"/>
    <w:rsid w:val="00A42FEA"/>
    <w:rsid w:val="00AC3201"/>
    <w:rsid w:val="00AC5ECC"/>
    <w:rsid w:val="00AE28AF"/>
    <w:rsid w:val="00B672C0"/>
    <w:rsid w:val="00B7403B"/>
    <w:rsid w:val="00B7442B"/>
    <w:rsid w:val="00B7534F"/>
    <w:rsid w:val="00B85FC0"/>
    <w:rsid w:val="00B93046"/>
    <w:rsid w:val="00BA200B"/>
    <w:rsid w:val="00BF0B10"/>
    <w:rsid w:val="00C25F1C"/>
    <w:rsid w:val="00C46CF1"/>
    <w:rsid w:val="00C700A6"/>
    <w:rsid w:val="00C77199"/>
    <w:rsid w:val="00C970E1"/>
    <w:rsid w:val="00CC3437"/>
    <w:rsid w:val="00D41FE4"/>
    <w:rsid w:val="00D87986"/>
    <w:rsid w:val="00E22B0A"/>
    <w:rsid w:val="00E26399"/>
    <w:rsid w:val="00E73BE5"/>
    <w:rsid w:val="00E82ABE"/>
    <w:rsid w:val="00EA0CF7"/>
    <w:rsid w:val="00EF593E"/>
    <w:rsid w:val="00F67387"/>
    <w:rsid w:val="00F71B94"/>
    <w:rsid w:val="00F727CC"/>
    <w:rsid w:val="00F77047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B5F209-F298-4D98-9897-EC47FF6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9C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avrhusneseniZacatek">
    <w:name w:val="MSK_Navrh usneseni_Zacatek"/>
    <w:basedOn w:val="Normln"/>
    <w:next w:val="Normln"/>
    <w:uiPriority w:val="99"/>
    <w:qFormat/>
    <w:rsid w:val="000B6C8A"/>
    <w:pPr>
      <w:numPr>
        <w:numId w:val="3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uiPriority w:val="99"/>
    <w:qFormat/>
    <w:rsid w:val="000B6C8A"/>
    <w:pPr>
      <w:numPr>
        <w:ilvl w:val="1"/>
        <w:numId w:val="3"/>
      </w:numPr>
      <w:ind w:left="1440" w:hanging="360"/>
      <w:jc w:val="both"/>
    </w:pPr>
    <w:rPr>
      <w:rFonts w:ascii="Tahoma" w:eastAsia="Calibri" w:hAnsi="Tahoma"/>
    </w:rPr>
  </w:style>
  <w:style w:type="paragraph" w:customStyle="1" w:styleId="MSKNormal">
    <w:name w:val="MSK_Normal"/>
    <w:basedOn w:val="Normln"/>
    <w:link w:val="MSKNormalChar"/>
    <w:uiPriority w:val="99"/>
    <w:qFormat/>
    <w:rsid w:val="00983233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uiPriority w:val="99"/>
    <w:rsid w:val="00983233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4B84-772C-4A9B-B400-978123AC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KUMSK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rumpova3469</dc:creator>
  <cp:lastModifiedBy>Karbulová Žaneta</cp:lastModifiedBy>
  <cp:revision>2</cp:revision>
  <cp:lastPrinted>2017-07-10T07:21:00Z</cp:lastPrinted>
  <dcterms:created xsi:type="dcterms:W3CDTF">2017-12-07T09:35:00Z</dcterms:created>
  <dcterms:modified xsi:type="dcterms:W3CDTF">2017-12-07T09:35:00Z</dcterms:modified>
</cp:coreProperties>
</file>