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EE2" w:rsidRPr="00507A2C" w:rsidRDefault="00513700" w:rsidP="00FA4EE2">
      <w:pPr>
        <w:pStyle w:val="Nzev"/>
        <w:spacing w:after="0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SMLOUVA</w:t>
      </w:r>
    </w:p>
    <w:p w:rsidR="00FA4EE2" w:rsidRPr="00507A2C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 w:rsidRPr="00507A2C"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:rsidR="00FA4EE2" w:rsidRPr="00507A2C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507A2C">
        <w:rPr>
          <w:rFonts w:ascii="Tahoma" w:hAnsi="Tahoma" w:cs="Tahoma"/>
          <w:b/>
          <w:bCs/>
          <w:sz w:val="20"/>
        </w:rPr>
        <w:t>I.</w:t>
      </w:r>
    </w:p>
    <w:p w:rsidR="0039202C" w:rsidRPr="00507A2C" w:rsidRDefault="0039202C" w:rsidP="0039202C">
      <w:pPr>
        <w:pStyle w:val="Nadpis2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Smluvní strany</w:t>
      </w:r>
    </w:p>
    <w:p w:rsidR="00FA4EE2" w:rsidRPr="00507A2C" w:rsidRDefault="00FA4EE2" w:rsidP="00FA4EE2">
      <w:pPr>
        <w:pStyle w:val="Nadpis2"/>
        <w:rPr>
          <w:rFonts w:ascii="Tahoma" w:hAnsi="Tahoma" w:cs="Tahoma"/>
          <w:sz w:val="20"/>
        </w:rPr>
      </w:pPr>
    </w:p>
    <w:p w:rsidR="00FA4EE2" w:rsidRPr="00507A2C" w:rsidRDefault="00FA4EE2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Moravskoslezský kraj</w:t>
      </w:r>
    </w:p>
    <w:p w:rsidR="00FA4EE2" w:rsidRPr="00507A2C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se sídlem:</w:t>
      </w:r>
      <w:r w:rsidRPr="00507A2C">
        <w:rPr>
          <w:rFonts w:ascii="Tahoma" w:hAnsi="Tahoma" w:cs="Tahoma"/>
          <w:sz w:val="20"/>
        </w:rPr>
        <w:tab/>
      </w:r>
      <w:r w:rsidRPr="00507A2C">
        <w:rPr>
          <w:rFonts w:ascii="Tahoma" w:hAnsi="Tahoma" w:cs="Tahoma"/>
          <w:sz w:val="20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Pr="00507A2C">
          <w:rPr>
            <w:rFonts w:ascii="Tahoma" w:hAnsi="Tahoma" w:cs="Tahoma"/>
            <w:sz w:val="20"/>
          </w:rPr>
          <w:t>28. října 11</w:t>
        </w:r>
      </w:smartTag>
      <w:r w:rsidRPr="00507A2C">
        <w:rPr>
          <w:rFonts w:ascii="Tahoma" w:hAnsi="Tahoma" w:cs="Tahoma"/>
          <w:sz w:val="20"/>
        </w:rPr>
        <w:t>7, 702 18 Ostrava</w:t>
      </w:r>
    </w:p>
    <w:p w:rsidR="00FA4EE2" w:rsidRPr="00507A2C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zastoupen:</w:t>
      </w:r>
      <w:r w:rsidRPr="00507A2C">
        <w:rPr>
          <w:rFonts w:ascii="Tahoma" w:hAnsi="Tahoma" w:cs="Tahoma"/>
          <w:sz w:val="20"/>
        </w:rPr>
        <w:tab/>
      </w:r>
      <w:r w:rsidRPr="00507A2C">
        <w:rPr>
          <w:rFonts w:ascii="Tahoma" w:hAnsi="Tahoma" w:cs="Tahoma"/>
          <w:sz w:val="20"/>
        </w:rPr>
        <w:tab/>
      </w:r>
    </w:p>
    <w:p w:rsidR="00FA4EE2" w:rsidRPr="00507A2C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:rsidR="00FA4EE2" w:rsidRPr="00507A2C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:rsidR="00FA4EE2" w:rsidRPr="00507A2C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IČ:</w:t>
      </w:r>
      <w:r w:rsidRPr="00507A2C">
        <w:rPr>
          <w:rFonts w:ascii="Tahoma" w:hAnsi="Tahoma" w:cs="Tahoma"/>
          <w:sz w:val="20"/>
        </w:rPr>
        <w:tab/>
      </w:r>
      <w:r w:rsidRPr="00507A2C">
        <w:rPr>
          <w:rFonts w:ascii="Tahoma" w:hAnsi="Tahoma" w:cs="Tahoma"/>
          <w:sz w:val="20"/>
        </w:rPr>
        <w:tab/>
      </w:r>
      <w:r w:rsidRPr="00507A2C">
        <w:rPr>
          <w:rFonts w:ascii="Tahoma" w:hAnsi="Tahoma" w:cs="Tahoma"/>
          <w:sz w:val="20"/>
        </w:rPr>
        <w:tab/>
        <w:t>70890692</w:t>
      </w:r>
    </w:p>
    <w:p w:rsidR="00FA4EE2" w:rsidRPr="00507A2C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DIČ:</w:t>
      </w:r>
      <w:r w:rsidRPr="00507A2C">
        <w:rPr>
          <w:rFonts w:ascii="Tahoma" w:hAnsi="Tahoma" w:cs="Tahoma"/>
          <w:sz w:val="20"/>
        </w:rPr>
        <w:tab/>
      </w:r>
      <w:r w:rsidRPr="00507A2C">
        <w:rPr>
          <w:rFonts w:ascii="Tahoma" w:hAnsi="Tahoma" w:cs="Tahoma"/>
          <w:sz w:val="20"/>
        </w:rPr>
        <w:tab/>
        <w:t xml:space="preserve">CZ70890692 </w:t>
      </w:r>
    </w:p>
    <w:p w:rsidR="00FA4EE2" w:rsidRPr="00507A2C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bankovní spojení:</w:t>
      </w:r>
      <w:r w:rsidRPr="00507A2C">
        <w:rPr>
          <w:rFonts w:ascii="Tahoma" w:hAnsi="Tahoma" w:cs="Tahoma"/>
          <w:sz w:val="20"/>
        </w:rPr>
        <w:tab/>
        <w:t xml:space="preserve">Česká spořitelna, a.s., č. </w:t>
      </w:r>
      <w:proofErr w:type="spellStart"/>
      <w:r w:rsidRPr="00507A2C">
        <w:rPr>
          <w:rFonts w:ascii="Tahoma" w:hAnsi="Tahoma" w:cs="Tahoma"/>
          <w:sz w:val="20"/>
        </w:rPr>
        <w:t>ú.</w:t>
      </w:r>
      <w:proofErr w:type="spellEnd"/>
      <w:r w:rsidRPr="00507A2C">
        <w:rPr>
          <w:rFonts w:ascii="Tahoma" w:hAnsi="Tahoma" w:cs="Tahoma"/>
          <w:sz w:val="20"/>
        </w:rPr>
        <w:t xml:space="preserve"> 1650676349/0800</w:t>
      </w:r>
    </w:p>
    <w:p w:rsidR="00FA4EE2" w:rsidRPr="00507A2C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(dále jen „poskytovatel“)</w:t>
      </w:r>
    </w:p>
    <w:p w:rsidR="00FA4EE2" w:rsidRPr="00507A2C" w:rsidRDefault="00FA4EE2" w:rsidP="00FA4EE2">
      <w:pPr>
        <w:spacing w:before="12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a</w:t>
      </w:r>
    </w:p>
    <w:p w:rsidR="000C7FBE" w:rsidRPr="000C7FBE" w:rsidRDefault="000C7FBE" w:rsidP="00FA4EE2">
      <w:pPr>
        <w:pStyle w:val="Odstavecseseznamem"/>
        <w:numPr>
          <w:ilvl w:val="0"/>
          <w:numId w:val="10"/>
        </w:num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 xml:space="preserve">Statutární město Opava </w:t>
      </w:r>
    </w:p>
    <w:p w:rsidR="00FA4EE2" w:rsidRPr="000C7FBE" w:rsidRDefault="00FA4EE2" w:rsidP="000C7FBE">
      <w:pPr>
        <w:pStyle w:val="Odstavecseseznamem"/>
        <w:ind w:left="360"/>
        <w:jc w:val="both"/>
        <w:rPr>
          <w:rFonts w:ascii="Tahoma" w:hAnsi="Tahoma" w:cs="Tahoma"/>
          <w:sz w:val="20"/>
        </w:rPr>
      </w:pPr>
      <w:r w:rsidRPr="000C7FBE">
        <w:rPr>
          <w:rFonts w:ascii="Tahoma" w:hAnsi="Tahoma" w:cs="Tahoma"/>
          <w:sz w:val="20"/>
        </w:rPr>
        <w:t>se sídlem:</w:t>
      </w:r>
      <w:r w:rsidRPr="000C7FBE">
        <w:rPr>
          <w:rFonts w:ascii="Tahoma" w:hAnsi="Tahoma" w:cs="Tahoma"/>
          <w:sz w:val="20"/>
        </w:rPr>
        <w:tab/>
      </w:r>
      <w:r w:rsidRPr="000C7FBE">
        <w:rPr>
          <w:rFonts w:ascii="Tahoma" w:hAnsi="Tahoma" w:cs="Tahoma"/>
          <w:sz w:val="20"/>
        </w:rPr>
        <w:tab/>
      </w:r>
      <w:r w:rsidR="00FA3755">
        <w:rPr>
          <w:rFonts w:ascii="Tahoma" w:hAnsi="Tahoma" w:cs="Tahoma"/>
          <w:iCs/>
          <w:sz w:val="20"/>
          <w:szCs w:val="20"/>
        </w:rPr>
        <w:t>Horní náměstí  382/69, 746 26 Opava</w:t>
      </w:r>
    </w:p>
    <w:p w:rsidR="00FA4EE2" w:rsidRPr="00507A2C" w:rsidRDefault="00FA4EE2" w:rsidP="00FA4EE2">
      <w:pPr>
        <w:ind w:left="360"/>
        <w:jc w:val="both"/>
        <w:rPr>
          <w:rFonts w:ascii="Tahoma" w:hAnsi="Tahoma" w:cs="Tahoma"/>
          <w:i/>
          <w:iCs/>
          <w:sz w:val="20"/>
        </w:rPr>
      </w:pPr>
      <w:r w:rsidRPr="00507A2C">
        <w:rPr>
          <w:rFonts w:ascii="Tahoma" w:hAnsi="Tahoma" w:cs="Tahoma"/>
          <w:sz w:val="20"/>
        </w:rPr>
        <w:t>zastoupen:</w:t>
      </w:r>
      <w:r w:rsidRPr="00507A2C">
        <w:rPr>
          <w:rFonts w:ascii="Tahoma" w:hAnsi="Tahoma" w:cs="Tahoma"/>
          <w:sz w:val="20"/>
        </w:rPr>
        <w:tab/>
      </w:r>
      <w:r w:rsidRPr="00507A2C">
        <w:rPr>
          <w:rFonts w:ascii="Tahoma" w:hAnsi="Tahoma" w:cs="Tahoma"/>
          <w:sz w:val="20"/>
        </w:rPr>
        <w:tab/>
      </w:r>
      <w:r w:rsidR="000C7FBE" w:rsidRPr="000C7FBE">
        <w:rPr>
          <w:rFonts w:ascii="Tahoma" w:hAnsi="Tahoma" w:cs="Tahoma"/>
          <w:iCs/>
          <w:sz w:val="20"/>
        </w:rPr>
        <w:t xml:space="preserve">Ing. Radimem </w:t>
      </w:r>
      <w:proofErr w:type="spellStart"/>
      <w:r w:rsidR="000C7FBE" w:rsidRPr="000C7FBE">
        <w:rPr>
          <w:rFonts w:ascii="Tahoma" w:hAnsi="Tahoma" w:cs="Tahoma"/>
          <w:iCs/>
          <w:sz w:val="20"/>
        </w:rPr>
        <w:t>Křupalou</w:t>
      </w:r>
      <w:proofErr w:type="spellEnd"/>
      <w:r w:rsidR="000C7FBE" w:rsidRPr="000C7FBE">
        <w:rPr>
          <w:rFonts w:ascii="Tahoma" w:hAnsi="Tahoma" w:cs="Tahoma"/>
          <w:iCs/>
          <w:sz w:val="20"/>
        </w:rPr>
        <w:t>, primátorem</w:t>
      </w:r>
    </w:p>
    <w:p w:rsidR="00FA4EE2" w:rsidRPr="00507A2C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IČ: </w:t>
      </w:r>
      <w:r w:rsidRPr="00507A2C">
        <w:rPr>
          <w:rFonts w:ascii="Tahoma" w:hAnsi="Tahoma" w:cs="Tahoma"/>
          <w:sz w:val="20"/>
        </w:rPr>
        <w:tab/>
      </w:r>
      <w:r w:rsidRPr="00507A2C">
        <w:rPr>
          <w:rFonts w:ascii="Tahoma" w:hAnsi="Tahoma" w:cs="Tahoma"/>
          <w:sz w:val="20"/>
        </w:rPr>
        <w:tab/>
      </w:r>
      <w:r w:rsidRPr="00507A2C">
        <w:rPr>
          <w:rFonts w:ascii="Tahoma" w:hAnsi="Tahoma" w:cs="Tahoma"/>
          <w:sz w:val="20"/>
        </w:rPr>
        <w:tab/>
      </w:r>
      <w:r w:rsidR="000C7FBE" w:rsidRPr="000C7FBE">
        <w:rPr>
          <w:rFonts w:ascii="Tahoma" w:hAnsi="Tahoma" w:cs="Tahoma"/>
          <w:iCs/>
          <w:sz w:val="20"/>
        </w:rPr>
        <w:t>00300535</w:t>
      </w:r>
      <w:r w:rsidR="00CB1C83" w:rsidRPr="00507A2C">
        <w:rPr>
          <w:rFonts w:ascii="Tahoma" w:hAnsi="Tahoma" w:cs="Tahoma"/>
          <w:i/>
          <w:iCs/>
          <w:sz w:val="20"/>
        </w:rPr>
        <w:t xml:space="preserve"> </w:t>
      </w:r>
    </w:p>
    <w:p w:rsidR="00FA4EE2" w:rsidRPr="00507A2C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DIČ:</w:t>
      </w:r>
      <w:r w:rsidRPr="00507A2C">
        <w:rPr>
          <w:rFonts w:ascii="Tahoma" w:hAnsi="Tahoma" w:cs="Tahoma"/>
          <w:sz w:val="20"/>
        </w:rPr>
        <w:tab/>
      </w:r>
      <w:r w:rsidRPr="00507A2C">
        <w:rPr>
          <w:rFonts w:ascii="Tahoma" w:hAnsi="Tahoma" w:cs="Tahoma"/>
          <w:sz w:val="20"/>
        </w:rPr>
        <w:tab/>
      </w:r>
      <w:r w:rsidR="000C7FBE" w:rsidRPr="000C7FBE">
        <w:rPr>
          <w:rFonts w:ascii="Tahoma" w:hAnsi="Tahoma" w:cs="Tahoma"/>
          <w:iCs/>
          <w:sz w:val="20"/>
        </w:rPr>
        <w:t>CZ00300535</w:t>
      </w:r>
    </w:p>
    <w:p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bankovní spojení: </w:t>
      </w:r>
      <w:r w:rsidR="000C7FBE">
        <w:rPr>
          <w:rFonts w:ascii="Tahoma" w:hAnsi="Tahoma" w:cs="Tahoma"/>
          <w:sz w:val="20"/>
        </w:rPr>
        <w:tab/>
        <w:t>Česká spořitelna, a.s.</w:t>
      </w:r>
    </w:p>
    <w:p w:rsidR="000C7FBE" w:rsidRPr="00507A2C" w:rsidRDefault="000C7FBE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číslo účtu: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066918">
        <w:rPr>
          <w:rFonts w:ascii="Tahoma" w:hAnsi="Tahoma" w:cs="Tahoma"/>
          <w:sz w:val="20"/>
        </w:rPr>
        <w:t>27-</w:t>
      </w:r>
      <w:r>
        <w:rPr>
          <w:rFonts w:ascii="Tahoma" w:hAnsi="Tahoma" w:cs="Tahoma"/>
          <w:sz w:val="20"/>
        </w:rPr>
        <w:t>1842619349/0800</w:t>
      </w:r>
    </w:p>
    <w:p w:rsidR="00FA4EE2" w:rsidRPr="00507A2C" w:rsidRDefault="000C7FBE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 </w:t>
      </w:r>
      <w:r w:rsidR="00FA4EE2" w:rsidRPr="00507A2C">
        <w:rPr>
          <w:rFonts w:ascii="Tahoma" w:hAnsi="Tahoma" w:cs="Tahoma"/>
          <w:sz w:val="20"/>
        </w:rPr>
        <w:t>(dále jen „příjemce“)</w:t>
      </w:r>
    </w:p>
    <w:p w:rsidR="00FA4EE2" w:rsidRPr="00507A2C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507A2C">
        <w:rPr>
          <w:rFonts w:ascii="Tahoma" w:hAnsi="Tahoma" w:cs="Tahoma"/>
          <w:b/>
          <w:bCs/>
          <w:sz w:val="20"/>
        </w:rPr>
        <w:t>II.</w:t>
      </w:r>
    </w:p>
    <w:p w:rsidR="0039202C" w:rsidRPr="00507A2C" w:rsidRDefault="0039202C" w:rsidP="0039202C">
      <w:pPr>
        <w:jc w:val="center"/>
        <w:rPr>
          <w:rFonts w:ascii="Tahoma" w:hAnsi="Tahoma" w:cs="Tahoma"/>
          <w:b/>
          <w:bCs/>
          <w:sz w:val="20"/>
        </w:rPr>
      </w:pPr>
      <w:r w:rsidRPr="00507A2C">
        <w:rPr>
          <w:rFonts w:ascii="Tahoma" w:hAnsi="Tahoma" w:cs="Tahoma"/>
          <w:b/>
          <w:bCs/>
          <w:sz w:val="20"/>
        </w:rPr>
        <w:t>Základní ustanovení</w:t>
      </w:r>
    </w:p>
    <w:p w:rsidR="00FA4EE2" w:rsidRPr="00507A2C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:rsidR="00FA4EE2" w:rsidRPr="00507A2C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7A2C">
        <w:rPr>
          <w:rFonts w:ascii="Tahoma" w:hAnsi="Tahoma" w:cs="Tahoma"/>
          <w:b w:val="0"/>
          <w:bCs w:val="0"/>
          <w:sz w:val="20"/>
        </w:rPr>
        <w:t xml:space="preserve">Tato smlouva je veřejnoprávní smlouvou uzavřenou dle § 10a odst. 5 zákona č. 250/2000 Sb., o rozpočtových pravidlech územních rozpočtů, ve znění pozdějších předpisů (dále jen „zákon </w:t>
      </w:r>
      <w:r w:rsidR="00F90BA4" w:rsidRPr="00507A2C">
        <w:rPr>
          <w:rFonts w:ascii="Tahoma" w:hAnsi="Tahoma" w:cs="Tahoma"/>
          <w:b w:val="0"/>
          <w:bCs w:val="0"/>
          <w:sz w:val="20"/>
        </w:rPr>
        <w:br/>
      </w:r>
      <w:r w:rsidRPr="00507A2C">
        <w:rPr>
          <w:rFonts w:ascii="Tahoma" w:hAnsi="Tahoma" w:cs="Tahoma"/>
          <w:b w:val="0"/>
          <w:bCs w:val="0"/>
          <w:sz w:val="20"/>
        </w:rPr>
        <w:t>č. 250/2000 Sb.“).</w:t>
      </w:r>
    </w:p>
    <w:p w:rsidR="00FA4EE2" w:rsidRPr="00507A2C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7A2C"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 w:rsidRPr="00507A2C">
        <w:rPr>
          <w:rFonts w:ascii="Tahoma" w:hAnsi="Tahoma" w:cs="Tahoma"/>
          <w:b w:val="0"/>
          <w:bCs w:val="0"/>
          <w:sz w:val="20"/>
        </w:rPr>
        <w:br/>
        <w:t>o finanční kontrole“), veřejnou finanční podporou a vztahují se na ni ustanovení tohoto zákona.</w:t>
      </w:r>
    </w:p>
    <w:p w:rsidR="00FA4EE2" w:rsidRPr="00507A2C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7A2C">
        <w:rPr>
          <w:rFonts w:ascii="Tahoma" w:hAnsi="Tahoma" w:cs="Tahoma"/>
          <w:b w:val="0"/>
          <w:bCs w:val="0"/>
          <w:sz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:rsidR="00FA4EE2" w:rsidRPr="00507A2C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III.</w:t>
      </w:r>
    </w:p>
    <w:p w:rsidR="0039202C" w:rsidRPr="00507A2C" w:rsidRDefault="0039202C" w:rsidP="0039202C">
      <w:pPr>
        <w:pStyle w:val="Zkladntext"/>
        <w:jc w:val="center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Předmět smlouvy</w:t>
      </w:r>
    </w:p>
    <w:p w:rsidR="00FA4EE2" w:rsidRPr="00507A2C" w:rsidRDefault="00FA4EE2" w:rsidP="00FA4EE2">
      <w:pPr>
        <w:pStyle w:val="Zkladntext"/>
        <w:jc w:val="center"/>
        <w:rPr>
          <w:rFonts w:ascii="Tahoma" w:hAnsi="Tahoma" w:cs="Tahoma"/>
          <w:sz w:val="20"/>
        </w:rPr>
      </w:pPr>
    </w:p>
    <w:p w:rsidR="00FA4EE2" w:rsidRPr="00507A2C" w:rsidRDefault="00FA4EE2" w:rsidP="00FA4EE2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7A2C"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:rsidR="00FA4EE2" w:rsidRPr="00507A2C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IV. </w:t>
      </w:r>
    </w:p>
    <w:p w:rsidR="002F3F49" w:rsidRPr="00507A2C" w:rsidRDefault="002F3F49" w:rsidP="002F3F49">
      <w:pPr>
        <w:pStyle w:val="Zkladntext"/>
        <w:jc w:val="center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Účelové určení a výše dotace</w:t>
      </w:r>
    </w:p>
    <w:p w:rsidR="00FA4EE2" w:rsidRPr="00507A2C" w:rsidRDefault="00FA4EE2" w:rsidP="00FA4EE2">
      <w:pPr>
        <w:pStyle w:val="Zkladntext"/>
        <w:jc w:val="center"/>
        <w:rPr>
          <w:rFonts w:ascii="Tahoma" w:hAnsi="Tahoma" w:cs="Tahoma"/>
          <w:sz w:val="20"/>
        </w:rPr>
      </w:pPr>
    </w:p>
    <w:p w:rsidR="004D009E" w:rsidRPr="004D009E" w:rsidRDefault="004D009E" w:rsidP="004D009E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4D009E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smlouvy poskytne příjemci </w:t>
      </w:r>
      <w:r w:rsidRPr="004D009E">
        <w:rPr>
          <w:rFonts w:ascii="Tahoma" w:hAnsi="Tahoma" w:cs="Tahoma"/>
          <w:b w:val="0"/>
          <w:bCs w:val="0"/>
          <w:iCs/>
          <w:sz w:val="20"/>
          <w:szCs w:val="20"/>
        </w:rPr>
        <w:t xml:space="preserve">investiční </w:t>
      </w:r>
      <w:r w:rsidRPr="004D009E">
        <w:rPr>
          <w:rFonts w:ascii="Tahoma" w:hAnsi="Tahoma" w:cs="Tahoma"/>
          <w:b w:val="0"/>
          <w:bCs w:val="0"/>
          <w:sz w:val="20"/>
          <w:szCs w:val="20"/>
        </w:rPr>
        <w:t xml:space="preserve">dotaci v maximální výši 50 % celkových skutečně vynaložených uznatelných nákladů na realizaci projektu „Projektová dokumentace – </w:t>
      </w:r>
      <w:r>
        <w:rPr>
          <w:rFonts w:ascii="Tahoma" w:hAnsi="Tahoma" w:cs="Tahoma"/>
          <w:b w:val="0"/>
          <w:bCs w:val="0"/>
          <w:sz w:val="20"/>
          <w:szCs w:val="20"/>
        </w:rPr>
        <w:t>Stavba pro školní a rekreační tělovýchovu“</w:t>
      </w:r>
      <w:r w:rsidRPr="004D009E">
        <w:rPr>
          <w:rFonts w:ascii="Tahoma" w:hAnsi="Tahoma" w:cs="Tahoma"/>
          <w:b w:val="0"/>
          <w:bCs w:val="0"/>
          <w:sz w:val="20"/>
          <w:szCs w:val="20"/>
        </w:rPr>
        <w:t xml:space="preserve"> (dále jen „projekt“), maximálně však ve </w:t>
      </w:r>
      <w:r w:rsidRPr="004D009E">
        <w:rPr>
          <w:rFonts w:ascii="Tahoma" w:hAnsi="Tahoma" w:cs="Tahoma"/>
          <w:b w:val="0"/>
          <w:bCs w:val="0"/>
          <w:sz w:val="20"/>
          <w:szCs w:val="20"/>
        </w:rPr>
        <w:lastRenderedPageBreak/>
        <w:t xml:space="preserve">výši Kč 440.000,-- (slovy </w:t>
      </w:r>
      <w:proofErr w:type="spellStart"/>
      <w:r w:rsidRPr="004D009E">
        <w:rPr>
          <w:rFonts w:ascii="Tahoma" w:hAnsi="Tahoma" w:cs="Tahoma"/>
          <w:b w:val="0"/>
          <w:bCs w:val="0"/>
          <w:sz w:val="20"/>
          <w:szCs w:val="20"/>
        </w:rPr>
        <w:t>čtyřistačtyřicettisíc</w:t>
      </w:r>
      <w:proofErr w:type="spellEnd"/>
      <w:r w:rsidRPr="004D009E">
        <w:rPr>
          <w:rFonts w:ascii="Tahoma" w:hAnsi="Tahoma" w:cs="Tahoma"/>
          <w:b w:val="0"/>
          <w:bCs w:val="0"/>
          <w:sz w:val="20"/>
          <w:szCs w:val="20"/>
        </w:rPr>
        <w:t xml:space="preserve"> korun českých), účelově určenou k úhradě uznatelných nákladů projektu vymezených v čl. VI této smlouvy. </w:t>
      </w:r>
    </w:p>
    <w:p w:rsidR="004D009E" w:rsidRPr="004D009E" w:rsidRDefault="004D009E" w:rsidP="004D009E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4D009E">
        <w:rPr>
          <w:rFonts w:ascii="Tahoma" w:hAnsi="Tahoma" w:cs="Tahoma"/>
          <w:b w:val="0"/>
          <w:bCs w:val="0"/>
          <w:sz w:val="20"/>
          <w:szCs w:val="20"/>
        </w:rPr>
        <w:t>Konečná výše dotace bude stanovena s ohledem na skutečnou výši celkových uznatelných nákladů uvedených a doložených v rámci závěrečného vyúčtování.</w:t>
      </w:r>
    </w:p>
    <w:p w:rsidR="004D009E" w:rsidRPr="004D009E" w:rsidRDefault="004D009E" w:rsidP="004D009E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4D009E">
        <w:rPr>
          <w:rFonts w:ascii="Tahoma" w:hAnsi="Tahoma" w:cs="Tahoma"/>
          <w:b w:val="0"/>
          <w:bCs w:val="0"/>
          <w:sz w:val="20"/>
          <w:szCs w:val="20"/>
        </w:rPr>
        <w:t xml:space="preserve">Pokud budou celkové skutečné uznatelné náklady projektu nižší než celkové předpokládané uznatelné náklady, procentní podíl dotace na těchto nákladech se nemění, </w:t>
      </w:r>
      <w:proofErr w:type="gramStart"/>
      <w:r w:rsidRPr="004D009E">
        <w:rPr>
          <w:rFonts w:ascii="Tahoma" w:hAnsi="Tahoma" w:cs="Tahoma"/>
          <w:b w:val="0"/>
          <w:bCs w:val="0"/>
          <w:sz w:val="20"/>
          <w:szCs w:val="20"/>
        </w:rPr>
        <w:t>tzn.</w:t>
      </w:r>
      <w:proofErr w:type="gramEnd"/>
      <w:r w:rsidRPr="004D009E">
        <w:rPr>
          <w:rFonts w:ascii="Tahoma" w:hAnsi="Tahoma" w:cs="Tahoma"/>
          <w:b w:val="0"/>
          <w:bCs w:val="0"/>
          <w:sz w:val="20"/>
          <w:szCs w:val="20"/>
        </w:rPr>
        <w:t xml:space="preserve"> příjemce </w:t>
      </w:r>
      <w:proofErr w:type="gramStart"/>
      <w:r w:rsidRPr="004D009E">
        <w:rPr>
          <w:rFonts w:ascii="Tahoma" w:hAnsi="Tahoma" w:cs="Tahoma"/>
          <w:b w:val="0"/>
          <w:bCs w:val="0"/>
          <w:sz w:val="20"/>
          <w:szCs w:val="20"/>
        </w:rPr>
        <w:t>obdrží</w:t>
      </w:r>
      <w:proofErr w:type="gramEnd"/>
      <w:r w:rsidRPr="004D009E">
        <w:rPr>
          <w:rFonts w:ascii="Tahoma" w:hAnsi="Tahoma" w:cs="Tahoma"/>
          <w:b w:val="0"/>
          <w:bCs w:val="0"/>
          <w:sz w:val="20"/>
          <w:szCs w:val="20"/>
        </w:rPr>
        <w:t xml:space="preserve"> 50 % celkových skutečných uznatelných nákladů a konečná výše dotace se úměrně sníží.</w:t>
      </w:r>
    </w:p>
    <w:p w:rsidR="004D009E" w:rsidRPr="004D009E" w:rsidRDefault="004D009E" w:rsidP="004D009E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</w:pPr>
      <w:r w:rsidRPr="004D009E">
        <w:rPr>
          <w:rFonts w:ascii="Tahoma" w:hAnsi="Tahoma" w:cs="Tahoma"/>
          <w:b w:val="0"/>
          <w:bCs w:val="0"/>
          <w:sz w:val="20"/>
          <w:szCs w:val="20"/>
        </w:rPr>
        <w:t xml:space="preserve">Pokud celkové skutečné uznatelné náklady projektu překročí celkové předpokládané uznatelné náklady, konečná výše dotace se nezvyšuje a příjemce obdrží Kč 440.000,--. </w:t>
      </w:r>
    </w:p>
    <w:p w:rsidR="004D009E" w:rsidRPr="004D009E" w:rsidRDefault="004D009E" w:rsidP="004D009E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4D009E">
        <w:rPr>
          <w:rFonts w:ascii="Tahoma" w:hAnsi="Tahoma" w:cs="Tahoma"/>
          <w:b w:val="0"/>
          <w:bCs w:val="0"/>
          <w:sz w:val="20"/>
          <w:szCs w:val="20"/>
        </w:rPr>
        <w:t>Účelem poskytnutí dotace je podpora realizace projektu příjemcem za podmínek stanovených v této smlouvě.</w:t>
      </w:r>
    </w:p>
    <w:p w:rsidR="00FA4EE2" w:rsidRPr="00507A2C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V.</w:t>
      </w:r>
    </w:p>
    <w:p w:rsidR="002F3F49" w:rsidRPr="00507A2C" w:rsidRDefault="002F3F49" w:rsidP="002F3F49">
      <w:pPr>
        <w:pStyle w:val="Zkladntext"/>
        <w:ind w:left="360"/>
        <w:jc w:val="center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Závazky smluvních stran</w:t>
      </w:r>
    </w:p>
    <w:p w:rsidR="00FA4EE2" w:rsidRPr="00507A2C" w:rsidRDefault="00FA4EE2" w:rsidP="00FA4EE2">
      <w:pPr>
        <w:pStyle w:val="Zkladntext"/>
        <w:ind w:left="360"/>
        <w:jc w:val="center"/>
        <w:rPr>
          <w:rFonts w:ascii="Tahoma" w:hAnsi="Tahoma" w:cs="Tahoma"/>
          <w:sz w:val="20"/>
        </w:rPr>
      </w:pPr>
    </w:p>
    <w:p w:rsidR="004D009E" w:rsidRPr="004D009E" w:rsidRDefault="004D009E" w:rsidP="004D009E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4D009E">
        <w:rPr>
          <w:rFonts w:ascii="Tahoma" w:hAnsi="Tahoma" w:cs="Tahoma"/>
          <w:b w:val="0"/>
          <w:bCs w:val="0"/>
          <w:sz w:val="20"/>
          <w:szCs w:val="20"/>
        </w:rPr>
        <w:t xml:space="preserve">Poskytovatel se zavazuje poskytnout příjemci dotaci na projekt převodem na účet </w:t>
      </w:r>
      <w:r w:rsidRPr="004D009E">
        <w:rPr>
          <w:rFonts w:ascii="Tahoma" w:hAnsi="Tahoma" w:cs="Tahoma"/>
          <w:b w:val="0"/>
          <w:bCs w:val="0"/>
          <w:iCs/>
          <w:sz w:val="20"/>
          <w:szCs w:val="20"/>
        </w:rPr>
        <w:t xml:space="preserve">příjemce uvedený v čl. I této smlouvy jednorázovou úhradou ve výši Kč 440.000,-- (slovy </w:t>
      </w:r>
      <w:proofErr w:type="spellStart"/>
      <w:r w:rsidRPr="004D009E">
        <w:rPr>
          <w:rFonts w:ascii="Tahoma" w:hAnsi="Tahoma" w:cs="Tahoma"/>
          <w:b w:val="0"/>
          <w:bCs w:val="0"/>
          <w:iCs/>
          <w:sz w:val="20"/>
          <w:szCs w:val="20"/>
        </w:rPr>
        <w:t>čtyřistačtyřicettisíc</w:t>
      </w:r>
      <w:proofErr w:type="spellEnd"/>
      <w:r w:rsidRPr="004D009E">
        <w:rPr>
          <w:rFonts w:ascii="Tahoma" w:hAnsi="Tahoma" w:cs="Tahoma"/>
          <w:b w:val="0"/>
          <w:bCs w:val="0"/>
          <w:iCs/>
          <w:sz w:val="20"/>
          <w:szCs w:val="20"/>
        </w:rPr>
        <w:t xml:space="preserve"> korun českých) ve lhůtě do 30 dnů ode dne nabytí účinnosti této smlouvy. </w:t>
      </w:r>
    </w:p>
    <w:p w:rsidR="00FA4EE2" w:rsidRPr="00507A2C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7A2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podmínky:</w:t>
      </w:r>
    </w:p>
    <w:p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507A2C">
        <w:rPr>
          <w:rFonts w:ascii="Tahoma" w:hAnsi="Tahoma" w:cs="Tahoma"/>
          <w:bCs/>
          <w:sz w:val="20"/>
        </w:rPr>
        <w:t>řídit se při použití poskytnuté dotace touto smlouvou a právními předpisy,</w:t>
      </w:r>
    </w:p>
    <w:p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507A2C">
        <w:rPr>
          <w:rFonts w:ascii="Tahoma" w:hAnsi="Tahoma" w:cs="Tahoma"/>
          <w:bCs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507A2C">
        <w:rPr>
          <w:rFonts w:ascii="Tahoma" w:hAnsi="Tahoma" w:cs="Tahoma"/>
          <w:bCs/>
          <w:sz w:val="20"/>
        </w:rPr>
        <w:t xml:space="preserve">nepřekročit stanovený </w:t>
      </w:r>
      <w:r w:rsidR="00796913">
        <w:rPr>
          <w:rFonts w:ascii="Tahoma" w:hAnsi="Tahoma" w:cs="Tahoma"/>
          <w:bCs/>
          <w:sz w:val="20"/>
        </w:rPr>
        <w:t>50</w:t>
      </w:r>
      <w:r w:rsidRPr="00507A2C">
        <w:rPr>
          <w:rFonts w:ascii="Tahoma" w:hAnsi="Tahoma" w:cs="Tahoma"/>
          <w:bCs/>
          <w:sz w:val="20"/>
        </w:rPr>
        <w:t>% podíl poskytovatele na skutečně vynaložených uznatelných nákladech projektu,</w:t>
      </w:r>
      <w:r w:rsidR="00E16C0B" w:rsidRPr="00507A2C">
        <w:rPr>
          <w:rFonts w:ascii="Tahoma" w:hAnsi="Tahoma" w:cs="Tahoma"/>
          <w:bCs/>
          <w:sz w:val="20"/>
        </w:rPr>
        <w:t xml:space="preserve"> </w:t>
      </w:r>
    </w:p>
    <w:p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507A2C">
        <w:rPr>
          <w:rFonts w:ascii="Tahoma" w:hAnsi="Tahoma" w:cs="Tahoma"/>
          <w:bCs/>
          <w:sz w:val="20"/>
        </w:rPr>
        <w:t>dodržet nákladový rozpočet, který tvoří přílohu č. 1 této smlouvy a je její nedílnou součástí. Od tohoto nákladového rozpočtu je možno se odchýlit jen následujícím způsobem:</w:t>
      </w:r>
    </w:p>
    <w:p w:rsidR="00FA4EE2" w:rsidRPr="00507A2C" w:rsidRDefault="00FA4EE2" w:rsidP="00FA4EE2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bez omezení provádět vzájemné finanční úpravy jednotlivých nákladových položek v rámci jednoho druhu uznatelného nákladu za předpokladu, že bude dodržena stanovená výše příslušného druhu uznatelného nákladu, stanovený procentuální podíl finanční spoluúčasti na celkových uznatelných nákladech projektu a změny nebudou mít vliv na stanovené účelové určení,</w:t>
      </w:r>
    </w:p>
    <w:p w:rsidR="00FA4EE2" w:rsidRPr="00507A2C" w:rsidRDefault="00FA4EE2" w:rsidP="00FA4EE2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vzájemnými finančními úpravami jednotlivých nákladových druhů navýšit jednotlivý druh uznatelných nákladů (uvedený v nákladovém rozpočtu projektu) maximálně o 10 % z částky dotace přiznané na tento nákladový druh za předpokladu, že bude dodržena celková výše poskytnuté dotace, stanovený procentuální podíl spoluúčasti dotace na celkových uznatelných nákladech projektu a provedené změny nebudou mít vliv na účelové určení; na snižování uznatelných nákladů v jednotlivých nákladových druzích se omezení nevztahuje,</w:t>
      </w:r>
      <w:r w:rsidR="00E16C0B" w:rsidRPr="00507A2C">
        <w:rPr>
          <w:rFonts w:ascii="Tahoma" w:hAnsi="Tahoma" w:cs="Tahoma"/>
          <w:sz w:val="20"/>
        </w:rPr>
        <w:t xml:space="preserve"> </w:t>
      </w:r>
    </w:p>
    <w:p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vrátit nevyčerpané finanční prostředky poskytnuté dotace, jsou-li vyšší než Kč 10,--,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  <w:r w:rsidR="00E84D00" w:rsidRPr="00507A2C">
        <w:rPr>
          <w:rFonts w:ascii="Tahoma" w:hAnsi="Tahoma" w:cs="Tahoma"/>
          <w:sz w:val="20"/>
        </w:rPr>
        <w:t xml:space="preserve"> </w:t>
      </w:r>
    </w:p>
    <w:p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 případě, že realizaci projektu nezahájí nebo ji přeruší z důvod</w:t>
      </w:r>
      <w:r w:rsidR="002B51F7" w:rsidRPr="00507A2C">
        <w:rPr>
          <w:rFonts w:ascii="Tahoma" w:hAnsi="Tahoma" w:cs="Tahoma"/>
          <w:sz w:val="20"/>
        </w:rPr>
        <w:t>u</w:t>
      </w:r>
      <w:r w:rsidRPr="00507A2C">
        <w:rPr>
          <w:rFonts w:ascii="Tahoma" w:hAnsi="Tahoma" w:cs="Tahoma"/>
          <w:sz w:val="20"/>
        </w:rPr>
        <w:t xml:space="preserve">, že projekt nebude dále uskutečňovat, do 7 kalendářních dnů ohlásit </w:t>
      </w:r>
      <w:r w:rsidR="00E26E04" w:rsidRPr="00507A2C">
        <w:rPr>
          <w:rFonts w:ascii="Tahoma" w:hAnsi="Tahoma" w:cs="Tahoma"/>
          <w:sz w:val="20"/>
        </w:rPr>
        <w:t>tuto skutečnost poskytovateli</w:t>
      </w:r>
      <w:r w:rsidRPr="00507A2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507A2C">
        <w:rPr>
          <w:rFonts w:ascii="Tahoma" w:hAnsi="Tahoma" w:cs="Tahoma"/>
          <w:sz w:val="20"/>
        </w:rPr>
        <w:t xml:space="preserve"> </w:t>
      </w:r>
    </w:p>
    <w:p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nepřevést poskytnutou dotaci na jiný právní subjekt.</w:t>
      </w:r>
      <w:r w:rsidR="000C1FE1" w:rsidRPr="00507A2C">
        <w:rPr>
          <w:rFonts w:ascii="Tahoma" w:hAnsi="Tahoma" w:cs="Tahoma"/>
          <w:sz w:val="20"/>
        </w:rPr>
        <w:t xml:space="preserve"> </w:t>
      </w:r>
    </w:p>
    <w:p w:rsidR="00FA4EE2" w:rsidRPr="00507A2C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7A2C">
        <w:rPr>
          <w:rFonts w:ascii="Tahoma" w:hAnsi="Tahoma" w:cs="Tahoma"/>
          <w:b w:val="0"/>
          <w:bCs w:val="0"/>
          <w:sz w:val="20"/>
        </w:rPr>
        <w:t>Příjemce se zavazuje dodržet tyto podmínky související s účelem, na nějž byla dotace poskytnuta:</w:t>
      </w:r>
    </w:p>
    <w:p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řídit se při vyúčtování poskytnuté dotace touto smlouvou a právními předpisy,</w:t>
      </w:r>
    </w:p>
    <w:p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lastRenderedPageBreak/>
        <w:t>zrealizovat projekt vlastním jménem, na vlastní účet a na vlastní odpovědnost a naplnit účelové určení dle čl. IV této smlouvy,</w:t>
      </w:r>
    </w:p>
    <w:p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dosáhnout stanoveného účelu, tedy zrealizovat projekt, nejpozději do </w:t>
      </w:r>
      <w:r w:rsidR="00597612">
        <w:rPr>
          <w:rFonts w:ascii="Tahoma" w:hAnsi="Tahoma" w:cs="Tahoma"/>
          <w:sz w:val="20"/>
        </w:rPr>
        <w:t>31. 7. 2018</w:t>
      </w:r>
      <w:r w:rsidRPr="00507A2C">
        <w:rPr>
          <w:rFonts w:ascii="Tahoma" w:hAnsi="Tahoma" w:cs="Tahoma"/>
          <w:sz w:val="20"/>
        </w:rPr>
        <w:t>,</w:t>
      </w:r>
    </w:p>
    <w:p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vést oddělenou účetní evidenci celého realizovaného projektu, a to v členění na náklady financované z prostředků dotace a náklady financované z jiných zdrojů. Tato evidence musí být podložena účetními doklady ve smyslu zákona č. 563/1991 Sb., o účetnictví, ve znění pozdějších předpisů. Čestné prohlášení příjemce o vynaložení finančních prostředků v rámci uznatelných nákladů realizovaného projektu není považováno za účetní doklad,</w:t>
      </w:r>
      <w:r w:rsidR="00620F65" w:rsidRPr="00507A2C">
        <w:rPr>
          <w:rFonts w:ascii="Tahoma" w:hAnsi="Tahoma" w:cs="Tahoma"/>
          <w:sz w:val="20"/>
        </w:rPr>
        <w:t xml:space="preserve"> </w:t>
      </w:r>
    </w:p>
    <w:p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označit originály všech účetních dokladů vztahujících se k projektu názvem projektu, nebo jiným označením, které projekt jasně identifikuje, u dokladů, k jejichž úhradě byla použita dotace, pak navíc uvést formulaci „Financováno z rozpočtu MSK“, číslo smlouvy a výši použité dotace v Kč,</w:t>
      </w:r>
      <w:r w:rsidR="001C4F18" w:rsidRPr="00507A2C">
        <w:rPr>
          <w:rFonts w:ascii="Tahoma" w:hAnsi="Tahoma" w:cs="Tahoma"/>
          <w:sz w:val="20"/>
        </w:rPr>
        <w:t xml:space="preserve"> </w:t>
      </w:r>
    </w:p>
    <w:p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na požádání umožnit poskytovateli nahlédnutí do všech účetních dokladů týkajících se projektu,</w:t>
      </w:r>
    </w:p>
    <w:p w:rsidR="00E57A10" w:rsidRPr="00507A2C" w:rsidRDefault="00E57A10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předložit poskytovateli průběžné vyúčtování realizace projektu zpracované k 31. 12. 20</w:t>
      </w:r>
      <w:r w:rsidR="00714690">
        <w:rPr>
          <w:rFonts w:ascii="Tahoma" w:hAnsi="Tahoma" w:cs="Tahoma"/>
          <w:sz w:val="20"/>
        </w:rPr>
        <w:t>17</w:t>
      </w:r>
      <w:r w:rsidR="006546FE" w:rsidRPr="00507A2C">
        <w:rPr>
          <w:rFonts w:ascii="Tahoma" w:hAnsi="Tahoma" w:cs="Tahoma"/>
          <w:sz w:val="20"/>
        </w:rPr>
        <w:t xml:space="preserve"> nejpozději do 15. 1. následujícího kalendářního roku.</w:t>
      </w:r>
      <w:r w:rsidRPr="00507A2C">
        <w:rPr>
          <w:rFonts w:ascii="Tahoma" w:hAnsi="Tahoma" w:cs="Tahoma"/>
          <w:sz w:val="20"/>
        </w:rPr>
        <w:t xml:space="preserve"> Průběžné vyúčtování se považuje za předložené poskytovateli dnem jeho předání k přepravě provozovateli poštovních služeb nebo podáním na podatelně krajského úřadu,</w:t>
      </w:r>
    </w:p>
    <w:p w:rsidR="00FA4EE2" w:rsidRPr="00507A2C" w:rsidRDefault="00E57A10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předložit poskytovateli průběžné vyúčtování dle písm. g) tohoto odstavce smlouvy, které obsahuje </w:t>
      </w:r>
      <w:r w:rsidR="0086498F" w:rsidRPr="00507A2C">
        <w:rPr>
          <w:rFonts w:ascii="Tahoma" w:hAnsi="Tahoma" w:cs="Tahoma"/>
          <w:sz w:val="20"/>
        </w:rPr>
        <w:t>popis postupu prací na projektu a</w:t>
      </w:r>
      <w:r w:rsidRPr="00507A2C">
        <w:rPr>
          <w:rFonts w:ascii="Tahoma" w:hAnsi="Tahoma" w:cs="Tahoma"/>
          <w:sz w:val="20"/>
        </w:rPr>
        <w:t xml:space="preserve"> průběžného naplňování účelového určení, spolu s kopiemi účetních dokladů vztahujících se k uznatelným nákladům projektu a týkajících se dotace a dokladů o jejich úhradě. V rámci závěrečného vyúčtování již příjemce není povinen předložit kopie účetních dokladů a dokladů o jejich úhradě, které předložil v rámci průběžného vyúčtování,</w:t>
      </w:r>
      <w:r w:rsidR="00FA4EE2" w:rsidRPr="00507A2C">
        <w:rPr>
          <w:rFonts w:ascii="Tahoma" w:hAnsi="Tahoma" w:cs="Tahoma"/>
          <w:sz w:val="20"/>
        </w:rPr>
        <w:t xml:space="preserve"> </w:t>
      </w:r>
    </w:p>
    <w:p w:rsidR="0086498F" w:rsidRPr="00507A2C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Pr="00507A2C">
        <w:rPr>
          <w:rFonts w:ascii="Tahoma" w:hAnsi="Tahoma" w:cs="Tahoma"/>
          <w:b/>
          <w:sz w:val="20"/>
        </w:rPr>
        <w:t xml:space="preserve">nejpozději do </w:t>
      </w:r>
      <w:r w:rsidR="00A40C26">
        <w:rPr>
          <w:rFonts w:ascii="Tahoma" w:hAnsi="Tahoma" w:cs="Tahoma"/>
          <w:b/>
          <w:sz w:val="20"/>
        </w:rPr>
        <w:t>31. 8. 2018</w:t>
      </w:r>
      <w:r w:rsidRPr="00507A2C">
        <w:rPr>
          <w:rFonts w:ascii="Tahoma" w:hAnsi="Tahoma" w:cs="Tahoma"/>
          <w:sz w:val="20"/>
        </w:rPr>
        <w:t>. Závěrečné vyúčtování se považuje za předložené poskytovateli dnem jeho předání k přepravě provozovateli poštovních služeb nebo podáním na podatelně krajského úřadu,</w:t>
      </w:r>
    </w:p>
    <w:p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předložit poskytovateli závěrečné vyúčtování celého realizovaného projektu</w:t>
      </w:r>
      <w:r w:rsidR="0086498F" w:rsidRPr="00507A2C">
        <w:rPr>
          <w:rFonts w:ascii="Tahoma" w:hAnsi="Tahoma" w:cs="Tahoma"/>
          <w:sz w:val="20"/>
        </w:rPr>
        <w:t xml:space="preserve"> dle písm</w:t>
      </w:r>
      <w:r w:rsidR="0086498F" w:rsidRPr="00FA3755">
        <w:rPr>
          <w:rFonts w:ascii="Tahoma" w:hAnsi="Tahoma" w:cs="Tahoma"/>
          <w:sz w:val="20"/>
        </w:rPr>
        <w:t xml:space="preserve">. </w:t>
      </w:r>
      <w:r w:rsidR="006546FE" w:rsidRPr="007A7594">
        <w:rPr>
          <w:rFonts w:ascii="Tahoma" w:hAnsi="Tahoma" w:cs="Tahoma"/>
          <w:sz w:val="20"/>
        </w:rPr>
        <w:t>i)</w:t>
      </w:r>
      <w:r w:rsidR="006546FE" w:rsidRPr="00507A2C">
        <w:rPr>
          <w:rFonts w:ascii="Tahoma" w:hAnsi="Tahoma" w:cs="Tahoma"/>
          <w:i/>
          <w:sz w:val="20"/>
        </w:rPr>
        <w:t xml:space="preserve"> </w:t>
      </w:r>
      <w:r w:rsidR="0086498F" w:rsidRPr="00507A2C">
        <w:rPr>
          <w:rFonts w:ascii="Tahoma" w:hAnsi="Tahoma" w:cs="Tahoma"/>
          <w:sz w:val="20"/>
        </w:rPr>
        <w:t>tohoto odstavce smlouvy, úplné a bezchybné</w:t>
      </w:r>
      <w:r w:rsidRPr="00507A2C">
        <w:rPr>
          <w:rFonts w:ascii="Tahoma" w:hAnsi="Tahoma" w:cs="Tahoma"/>
          <w:sz w:val="20"/>
        </w:rPr>
        <w:t>, včetně</w:t>
      </w:r>
    </w:p>
    <w:p w:rsidR="00FA4EE2" w:rsidRPr="00507A2C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závěrečné zprávy jako slovního popisu realizace projektu s uvedením jeho výstupů a celkového zhodnocení, </w:t>
      </w:r>
    </w:p>
    <w:p w:rsidR="00FA4EE2" w:rsidRPr="00507A2C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seznamu účetních dokladů vztahujících se k uznatelným nákladům projektu včetně uvedení obsahu jednotlivých účetních dokladů,</w:t>
      </w:r>
    </w:p>
    <w:p w:rsidR="00897C18" w:rsidRPr="00507A2C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přehledu o vrácení nepoužitých peněžních prostředků do rozpočtu poskytovatele, nebo prohlášení o neexistenci takových vracených prostředků,</w:t>
      </w:r>
    </w:p>
    <w:p w:rsidR="00FA4EE2" w:rsidRPr="00507A2C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:rsidR="00FA4EE2" w:rsidRPr="00507A2C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čestného prohlášení osoby oprávněné za</w:t>
      </w:r>
      <w:r w:rsidR="00232C30" w:rsidRPr="00507A2C">
        <w:rPr>
          <w:rFonts w:ascii="Tahoma" w:hAnsi="Tahoma" w:cs="Tahoma"/>
          <w:sz w:val="20"/>
        </w:rPr>
        <w:t>stupovat</w:t>
      </w:r>
      <w:r w:rsidRPr="00507A2C">
        <w:rPr>
          <w:rFonts w:ascii="Tahoma" w:hAnsi="Tahoma" w:cs="Tahoma"/>
          <w:sz w:val="20"/>
        </w:rPr>
        <w:t xml:space="preserve"> příjemce o úplnosti, správnosti a pravdivosti závěrečného vyúčtování,</w:t>
      </w:r>
    </w:p>
    <w:p w:rsidR="00014690" w:rsidRPr="00507A2C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 případě, že realizaci projektu nezahájí nebo ji přeruší z důvod</w:t>
      </w:r>
      <w:r w:rsidR="00EC4415" w:rsidRPr="00507A2C">
        <w:rPr>
          <w:rFonts w:ascii="Tahoma" w:hAnsi="Tahoma" w:cs="Tahoma"/>
          <w:sz w:val="20"/>
        </w:rPr>
        <w:t>u</w:t>
      </w:r>
      <w:r w:rsidRPr="00507A2C">
        <w:rPr>
          <w:rFonts w:ascii="Tahoma" w:hAnsi="Tahoma" w:cs="Tahoma"/>
          <w:sz w:val="20"/>
        </w:rPr>
        <w:t>, že projekt nebude dále uskutečňovat, do 7 kalendářních dnů ohlásit tuto skutečnost poskytovateli písemně nebo ústně do písemného protokolu,</w:t>
      </w:r>
      <w:r w:rsidR="002D217A" w:rsidRPr="00507A2C">
        <w:rPr>
          <w:rFonts w:ascii="Tahoma" w:hAnsi="Tahoma" w:cs="Tahoma"/>
          <w:sz w:val="20"/>
        </w:rPr>
        <w:t xml:space="preserve"> </w:t>
      </w:r>
    </w:p>
    <w:p w:rsidR="00FA4EE2" w:rsidRPr="00507A2C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řádně v souladu s právními předpisy uschovat originály všech účetních dokladů vztahujících se k projektu</w:t>
      </w:r>
      <w:r w:rsidR="00014690" w:rsidRPr="00507A2C">
        <w:rPr>
          <w:rFonts w:ascii="Tahoma" w:hAnsi="Tahoma" w:cs="Tahoma"/>
          <w:sz w:val="20"/>
        </w:rPr>
        <w:t xml:space="preserve">, </w:t>
      </w:r>
      <w:r w:rsidR="00FA4EE2" w:rsidRPr="00507A2C">
        <w:rPr>
          <w:rFonts w:ascii="Tahoma" w:hAnsi="Tahoma" w:cs="Tahoma"/>
          <w:sz w:val="20"/>
        </w:rPr>
        <w:t xml:space="preserve"> </w:t>
      </w:r>
    </w:p>
    <w:p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507A2C">
        <w:rPr>
          <w:rFonts w:ascii="Tahoma" w:hAnsi="Tahoma" w:cs="Tahoma"/>
          <w:iCs/>
          <w:sz w:val="20"/>
        </w:rPr>
        <w:t>sídle</w:t>
      </w:r>
      <w:r w:rsidRPr="00507A2C">
        <w:rPr>
          <w:rFonts w:ascii="Tahoma" w:hAnsi="Tahoma" w:cs="Tahoma"/>
          <w:sz w:val="20"/>
        </w:rPr>
        <w:t xml:space="preserve"> příjemce, v místě realizace projektu nebo v sídle poskytovatele, </w:t>
      </w:r>
    </w:p>
    <w:p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při peněžních operacích dle této smlouvy převádět peněžní prostředky na účet poskytovatele uvedený v čl. I této smlouvy prostřednictvím účtu zřizovatele a při těchto peněžních operacích vždy uvádět variabilní symbol</w:t>
      </w:r>
      <w:r w:rsidR="00A23949">
        <w:rPr>
          <w:rFonts w:ascii="Tahoma" w:hAnsi="Tahoma" w:cs="Tahoma"/>
          <w:sz w:val="20"/>
        </w:rPr>
        <w:t xml:space="preserve"> 1720110556</w:t>
      </w:r>
      <w:r w:rsidRPr="00507A2C">
        <w:rPr>
          <w:rFonts w:ascii="Tahoma" w:hAnsi="Tahoma" w:cs="Tahoma"/>
          <w:sz w:val="20"/>
        </w:rPr>
        <w:t xml:space="preserve">, </w:t>
      </w:r>
    </w:p>
    <w:p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nepřevést realizaci projektu na jiný právní subjekt,</w:t>
      </w:r>
    </w:p>
    <w:p w:rsidR="00FA4EE2" w:rsidRPr="00745E57" w:rsidRDefault="00FA4EE2" w:rsidP="00745E57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745E57">
        <w:rPr>
          <w:rFonts w:ascii="Tahoma" w:hAnsi="Tahoma" w:cs="Tahoma"/>
          <w:sz w:val="20"/>
        </w:rPr>
        <w:lastRenderedPageBreak/>
        <w:t xml:space="preserve">po dobu </w:t>
      </w:r>
      <w:r w:rsidR="00745E57" w:rsidRPr="00745E57">
        <w:rPr>
          <w:rFonts w:ascii="Tahoma" w:hAnsi="Tahoma" w:cs="Tahoma"/>
          <w:sz w:val="20"/>
        </w:rPr>
        <w:t>5 let</w:t>
      </w:r>
      <w:r w:rsidRPr="00745E57">
        <w:rPr>
          <w:rFonts w:ascii="Tahoma" w:hAnsi="Tahoma" w:cs="Tahoma"/>
          <w:sz w:val="20"/>
        </w:rPr>
        <w:t xml:space="preserve"> od ukončení realizace projektu nezcizit majetek pořízený nebo technicky zhodnocený z prostředků získaných z dotace poskytnuté na základě této smlouvy,</w:t>
      </w:r>
    </w:p>
    <w:p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neprodleně, nejpozději však do </w:t>
      </w:r>
      <w:r w:rsidR="00745E57">
        <w:rPr>
          <w:rFonts w:ascii="Tahoma" w:hAnsi="Tahoma" w:cs="Tahoma"/>
          <w:sz w:val="20"/>
        </w:rPr>
        <w:t>14</w:t>
      </w:r>
      <w:r w:rsidRPr="00507A2C">
        <w:rPr>
          <w:rFonts w:ascii="Tahoma" w:hAnsi="Tahoma" w:cs="Tahoma"/>
          <w:sz w:val="20"/>
        </w:rPr>
        <w:t xml:space="preserve"> 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stran není nutn</w:t>
      </w:r>
      <w:r w:rsidR="00C92CCF" w:rsidRPr="00507A2C">
        <w:rPr>
          <w:rFonts w:ascii="Tahoma" w:hAnsi="Tahoma" w:cs="Tahoma"/>
          <w:sz w:val="20"/>
        </w:rPr>
        <w:t>o</w:t>
      </w:r>
      <w:r w:rsidRPr="00507A2C">
        <w:rPr>
          <w:rFonts w:ascii="Tahoma" w:hAnsi="Tahoma" w:cs="Tahoma"/>
          <w:sz w:val="20"/>
        </w:rPr>
        <w:t xml:space="preserve"> uzavírat ke smlouvě dodatek,</w:t>
      </w:r>
    </w:p>
    <w:p w:rsidR="00FA4EE2" w:rsidRPr="00507A2C" w:rsidRDefault="003A0484" w:rsidP="00745E57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neprodleně, nejpozději však do 7 kalendářních dnů, informovat poskytovatele </w:t>
      </w:r>
      <w:r w:rsidR="00745E57" w:rsidRPr="00745E57">
        <w:rPr>
          <w:rFonts w:ascii="Tahoma" w:hAnsi="Tahoma" w:cs="Tahoma"/>
          <w:sz w:val="20"/>
        </w:rPr>
        <w:t>o vlastní přeměně (sloučení obcí, připojení obce, oddělení části obce) a o tom, na který subjekt</w:t>
      </w:r>
      <w:r w:rsidRPr="00507A2C">
        <w:rPr>
          <w:rFonts w:ascii="Tahoma" w:hAnsi="Tahoma" w:cs="Tahoma"/>
          <w:sz w:val="20"/>
        </w:rPr>
        <w:t xml:space="preserve"> přejdou práva a povinnosti z této smlouvy</w:t>
      </w:r>
      <w:r w:rsidR="00FA4EE2" w:rsidRPr="00507A2C">
        <w:rPr>
          <w:rFonts w:ascii="Tahoma" w:hAnsi="Tahoma" w:cs="Tahoma"/>
          <w:sz w:val="20"/>
        </w:rPr>
        <w:t>,</w:t>
      </w:r>
      <w:r w:rsidRPr="00507A2C">
        <w:rPr>
          <w:rFonts w:ascii="Tahoma" w:hAnsi="Tahoma" w:cs="Tahoma"/>
          <w:sz w:val="20"/>
        </w:rPr>
        <w:t xml:space="preserve"> </w:t>
      </w:r>
    </w:p>
    <w:p w:rsidR="00FA4EE2" w:rsidRPr="00507A2C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dodržovat podmínky povinné publicity stanovené v čl. VII této smlouvy</w:t>
      </w:r>
      <w:r w:rsidR="00FA4EE2" w:rsidRPr="00507A2C">
        <w:rPr>
          <w:rFonts w:ascii="Tahoma" w:hAnsi="Tahoma" w:cs="Tahoma"/>
          <w:sz w:val="20"/>
        </w:rPr>
        <w:t>.</w:t>
      </w:r>
      <w:r w:rsidR="00A40AF3" w:rsidRPr="00507A2C">
        <w:rPr>
          <w:rFonts w:ascii="Tahoma" w:hAnsi="Tahoma" w:cs="Tahoma"/>
          <w:sz w:val="20"/>
        </w:rPr>
        <w:t xml:space="preserve"> </w:t>
      </w:r>
    </w:p>
    <w:p w:rsidR="00FA4EE2" w:rsidRPr="00507A2C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7A2C">
        <w:rPr>
          <w:rFonts w:ascii="Tahoma" w:hAnsi="Tahoma" w:cs="Tahoma"/>
          <w:b w:val="0"/>
          <w:bCs w:val="0"/>
          <w:sz w:val="20"/>
        </w:rPr>
        <w:t>Porušení podmínek uvedených v odst. 3 písm. g), h</w:t>
      </w:r>
      <w:r w:rsidR="005C0383" w:rsidRPr="00507A2C">
        <w:rPr>
          <w:rFonts w:ascii="Tahoma" w:hAnsi="Tahoma" w:cs="Tahoma"/>
          <w:b w:val="0"/>
          <w:bCs w:val="0"/>
          <w:sz w:val="20"/>
        </w:rPr>
        <w:t>),</w:t>
      </w:r>
      <w:r w:rsidR="000C1DF5" w:rsidRPr="00507A2C">
        <w:rPr>
          <w:rFonts w:ascii="Tahoma" w:hAnsi="Tahoma" w:cs="Tahoma"/>
          <w:b w:val="0"/>
          <w:bCs w:val="0"/>
          <w:sz w:val="20"/>
        </w:rPr>
        <w:t xml:space="preserve"> i), j), n), q</w:t>
      </w:r>
      <w:r w:rsidR="005C0383" w:rsidRPr="00507A2C">
        <w:rPr>
          <w:rFonts w:ascii="Tahoma" w:hAnsi="Tahoma" w:cs="Tahoma"/>
          <w:b w:val="0"/>
          <w:bCs w:val="0"/>
          <w:sz w:val="20"/>
        </w:rPr>
        <w:t xml:space="preserve">), </w:t>
      </w:r>
      <w:r w:rsidR="000C1DF5" w:rsidRPr="00507A2C">
        <w:rPr>
          <w:rFonts w:ascii="Tahoma" w:hAnsi="Tahoma" w:cs="Tahoma"/>
          <w:b w:val="0"/>
          <w:bCs w:val="0"/>
          <w:sz w:val="20"/>
        </w:rPr>
        <w:t>r) a s</w:t>
      </w:r>
      <w:r w:rsidRPr="00507A2C">
        <w:rPr>
          <w:rFonts w:ascii="Tahoma" w:hAnsi="Tahoma" w:cs="Tahoma"/>
          <w:b w:val="0"/>
          <w:bCs w:val="0"/>
          <w:sz w:val="20"/>
        </w:rPr>
        <w:t xml:space="preserve">) je považováno za porušení méně závažné ve smyslu </w:t>
      </w:r>
      <w:proofErr w:type="spellStart"/>
      <w:r w:rsidRPr="00507A2C">
        <w:rPr>
          <w:rFonts w:ascii="Tahoma" w:hAnsi="Tahoma" w:cs="Tahoma"/>
          <w:b w:val="0"/>
          <w:bCs w:val="0"/>
          <w:sz w:val="20"/>
        </w:rPr>
        <w:t>ust</w:t>
      </w:r>
      <w:proofErr w:type="spellEnd"/>
      <w:r w:rsidRPr="00507A2C">
        <w:rPr>
          <w:rFonts w:ascii="Tahoma" w:hAnsi="Tahoma" w:cs="Tahoma"/>
          <w:b w:val="0"/>
          <w:bCs w:val="0"/>
          <w:sz w:val="20"/>
        </w:rPr>
        <w:t>. § 10a odst. 6 zákona č. 250/2000 Sb. Odvod za tato porušení rozpočtové kázně se stanoví následujícím procentem:</w:t>
      </w:r>
    </w:p>
    <w:p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507A2C">
        <w:rPr>
          <w:rFonts w:ascii="Tahoma" w:hAnsi="Tahoma" w:cs="Tahoma"/>
          <w:bCs/>
          <w:sz w:val="20"/>
        </w:rPr>
        <w:t xml:space="preserve">Předložení vyúčtování podle odst. 3 písm. g) a </w:t>
      </w:r>
      <w:r w:rsidR="000C1DF5" w:rsidRPr="00507A2C">
        <w:rPr>
          <w:rFonts w:ascii="Tahoma" w:hAnsi="Tahoma" w:cs="Tahoma"/>
          <w:bCs/>
          <w:sz w:val="20"/>
        </w:rPr>
        <w:t>i</w:t>
      </w:r>
      <w:r w:rsidRPr="00507A2C">
        <w:rPr>
          <w:rFonts w:ascii="Tahoma" w:hAnsi="Tahoma" w:cs="Tahoma"/>
          <w:bCs/>
          <w:sz w:val="20"/>
        </w:rPr>
        <w:t>) po stanovené lhůtě:</w:t>
      </w:r>
    </w:p>
    <w:p w:rsidR="00FA4EE2" w:rsidRPr="00507A2C" w:rsidRDefault="00FA4EE2" w:rsidP="00FA4EE2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507A2C">
        <w:rPr>
          <w:rFonts w:ascii="Tahoma" w:hAnsi="Tahoma" w:cs="Tahoma"/>
          <w:bCs/>
          <w:sz w:val="20"/>
        </w:rPr>
        <w:t>do 7 kalendářních dnů</w:t>
      </w:r>
      <w:r w:rsidRPr="00507A2C">
        <w:rPr>
          <w:rFonts w:ascii="Tahoma" w:hAnsi="Tahoma" w:cs="Tahoma"/>
          <w:bCs/>
          <w:sz w:val="20"/>
        </w:rPr>
        <w:tab/>
        <w:t xml:space="preserve"> </w:t>
      </w:r>
      <w:r w:rsidRPr="00507A2C">
        <w:rPr>
          <w:rFonts w:ascii="Tahoma" w:hAnsi="Tahoma" w:cs="Tahoma"/>
          <w:bCs/>
          <w:sz w:val="20"/>
        </w:rPr>
        <w:tab/>
      </w:r>
      <w:r w:rsidRPr="00507A2C">
        <w:rPr>
          <w:rFonts w:ascii="Tahoma" w:hAnsi="Tahoma" w:cs="Tahoma"/>
          <w:bCs/>
          <w:sz w:val="20"/>
        </w:rPr>
        <w:tab/>
        <w:t xml:space="preserve">  5 % poskytnuté dotace,</w:t>
      </w:r>
    </w:p>
    <w:p w:rsidR="00FA4EE2" w:rsidRPr="00507A2C" w:rsidRDefault="00FA4EE2" w:rsidP="00FA4EE2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507A2C">
        <w:rPr>
          <w:rFonts w:ascii="Tahoma" w:hAnsi="Tahoma" w:cs="Tahoma"/>
          <w:bCs/>
          <w:sz w:val="20"/>
        </w:rPr>
        <w:t>od 8 do 30 kalendářních dnů</w:t>
      </w:r>
      <w:r w:rsidRPr="00507A2C">
        <w:rPr>
          <w:rFonts w:ascii="Tahoma" w:hAnsi="Tahoma" w:cs="Tahoma"/>
          <w:bCs/>
          <w:sz w:val="20"/>
        </w:rPr>
        <w:tab/>
      </w:r>
      <w:r w:rsidRPr="00507A2C">
        <w:rPr>
          <w:rFonts w:ascii="Tahoma" w:hAnsi="Tahoma" w:cs="Tahoma"/>
          <w:bCs/>
          <w:sz w:val="20"/>
        </w:rPr>
        <w:tab/>
      </w:r>
      <w:r w:rsidRPr="00507A2C">
        <w:rPr>
          <w:rFonts w:ascii="Tahoma" w:hAnsi="Tahoma" w:cs="Tahoma"/>
          <w:bCs/>
          <w:sz w:val="20"/>
        </w:rPr>
        <w:tab/>
        <w:t>10 % poskytnuté dotace,</w:t>
      </w:r>
    </w:p>
    <w:p w:rsidR="00FA4EE2" w:rsidRPr="00507A2C" w:rsidRDefault="00FA4EE2" w:rsidP="00FA4EE2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507A2C">
        <w:rPr>
          <w:rFonts w:ascii="Tahoma" w:hAnsi="Tahoma" w:cs="Tahoma"/>
          <w:bCs/>
          <w:sz w:val="20"/>
        </w:rPr>
        <w:t>od 31 do 50 kalendářních dnů</w:t>
      </w:r>
      <w:r w:rsidRPr="00507A2C">
        <w:rPr>
          <w:rFonts w:ascii="Tahoma" w:hAnsi="Tahoma" w:cs="Tahoma"/>
          <w:bCs/>
          <w:sz w:val="20"/>
        </w:rPr>
        <w:tab/>
      </w:r>
      <w:r w:rsidRPr="00507A2C">
        <w:rPr>
          <w:rFonts w:ascii="Tahoma" w:hAnsi="Tahoma" w:cs="Tahoma"/>
          <w:bCs/>
          <w:sz w:val="20"/>
        </w:rPr>
        <w:tab/>
      </w:r>
      <w:r w:rsidRPr="00507A2C">
        <w:rPr>
          <w:rFonts w:ascii="Tahoma" w:hAnsi="Tahoma" w:cs="Tahoma"/>
          <w:bCs/>
          <w:sz w:val="20"/>
        </w:rPr>
        <w:tab/>
        <w:t>20 % poskytnuté dotace,</w:t>
      </w:r>
    </w:p>
    <w:p w:rsidR="000C1DF5" w:rsidRPr="00507A2C" w:rsidRDefault="000C1DF5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507A2C">
        <w:rPr>
          <w:rFonts w:ascii="Tahoma" w:hAnsi="Tahoma" w:cs="Tahoma"/>
          <w:bCs/>
          <w:sz w:val="20"/>
        </w:rPr>
        <w:t>Porušení podmínky stanovené v odst. 3 písm. h) spočívající ve formálních nedostatcích průběžného vyúčtování</w:t>
      </w:r>
      <w:r w:rsidRPr="00507A2C">
        <w:rPr>
          <w:rFonts w:ascii="Tahoma" w:hAnsi="Tahoma" w:cs="Tahoma"/>
          <w:bCs/>
          <w:sz w:val="20"/>
        </w:rPr>
        <w:tab/>
      </w:r>
      <w:r w:rsidRPr="00507A2C">
        <w:rPr>
          <w:rFonts w:ascii="Tahoma" w:hAnsi="Tahoma" w:cs="Tahoma"/>
          <w:bCs/>
          <w:sz w:val="20"/>
        </w:rPr>
        <w:tab/>
      </w:r>
      <w:r w:rsidRPr="00507A2C">
        <w:rPr>
          <w:rFonts w:ascii="Tahoma" w:hAnsi="Tahoma" w:cs="Tahoma"/>
          <w:bCs/>
          <w:sz w:val="20"/>
        </w:rPr>
        <w:tab/>
        <w:t>10 % poskytnuté dotace,</w:t>
      </w:r>
    </w:p>
    <w:p w:rsidR="000C1DF5" w:rsidRPr="00507A2C" w:rsidRDefault="000C1DF5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507A2C">
        <w:rPr>
          <w:rFonts w:ascii="Tahoma" w:hAnsi="Tahoma" w:cs="Tahoma"/>
          <w:bCs/>
          <w:sz w:val="20"/>
        </w:rPr>
        <w:t>Porušení podmínky stanovené v odst. 3 písm. j) spočívající ve formálních nedostatcích závěrečného vyúčtování</w:t>
      </w:r>
      <w:r w:rsidRPr="00507A2C">
        <w:rPr>
          <w:rFonts w:ascii="Tahoma" w:hAnsi="Tahoma" w:cs="Tahoma"/>
          <w:bCs/>
          <w:sz w:val="20"/>
        </w:rPr>
        <w:tab/>
      </w:r>
      <w:r w:rsidRPr="00507A2C">
        <w:rPr>
          <w:rFonts w:ascii="Tahoma" w:hAnsi="Tahoma" w:cs="Tahoma"/>
          <w:bCs/>
          <w:sz w:val="20"/>
        </w:rPr>
        <w:tab/>
      </w:r>
      <w:r w:rsidRPr="00507A2C">
        <w:rPr>
          <w:rFonts w:ascii="Tahoma" w:hAnsi="Tahoma" w:cs="Tahoma"/>
          <w:bCs/>
          <w:sz w:val="20"/>
        </w:rPr>
        <w:tab/>
        <w:t>10 % poskytnuté dotace,</w:t>
      </w:r>
    </w:p>
    <w:p w:rsidR="00FA4EE2" w:rsidRPr="00507A2C" w:rsidRDefault="00FA4EE2" w:rsidP="00BC6D5C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507A2C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0C1DF5" w:rsidRPr="00507A2C">
        <w:rPr>
          <w:rFonts w:ascii="Tahoma" w:hAnsi="Tahoma" w:cs="Tahoma"/>
          <w:bCs/>
          <w:sz w:val="20"/>
        </w:rPr>
        <w:t>n</w:t>
      </w:r>
      <w:r w:rsidRPr="00507A2C">
        <w:rPr>
          <w:rFonts w:ascii="Tahoma" w:hAnsi="Tahoma" w:cs="Tahoma"/>
          <w:bCs/>
          <w:sz w:val="20"/>
        </w:rPr>
        <w:t>)</w:t>
      </w:r>
      <w:r w:rsidRPr="00507A2C">
        <w:rPr>
          <w:rFonts w:ascii="Tahoma" w:hAnsi="Tahoma" w:cs="Tahoma"/>
          <w:bCs/>
          <w:sz w:val="20"/>
        </w:rPr>
        <w:tab/>
        <w:t xml:space="preserve">  </w:t>
      </w:r>
      <w:r w:rsidRPr="00507A2C">
        <w:rPr>
          <w:rFonts w:ascii="Tahoma" w:hAnsi="Tahoma" w:cs="Tahoma"/>
          <w:bCs/>
          <w:sz w:val="20"/>
        </w:rPr>
        <w:tab/>
        <w:t xml:space="preserve">  5 % poskytnuté dotace,</w:t>
      </w:r>
    </w:p>
    <w:p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507A2C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0C1DF5" w:rsidRPr="00507A2C">
        <w:rPr>
          <w:rFonts w:ascii="Tahoma" w:hAnsi="Tahoma" w:cs="Tahoma"/>
          <w:bCs/>
          <w:sz w:val="20"/>
        </w:rPr>
        <w:t>q</w:t>
      </w:r>
      <w:r w:rsidRPr="00507A2C">
        <w:rPr>
          <w:rFonts w:ascii="Tahoma" w:hAnsi="Tahoma" w:cs="Tahoma"/>
          <w:bCs/>
          <w:sz w:val="20"/>
        </w:rPr>
        <w:t>)</w:t>
      </w:r>
      <w:r w:rsidRPr="00507A2C">
        <w:rPr>
          <w:rFonts w:ascii="Tahoma" w:hAnsi="Tahoma" w:cs="Tahoma"/>
          <w:bCs/>
          <w:sz w:val="20"/>
        </w:rPr>
        <w:tab/>
        <w:t xml:space="preserve">  </w:t>
      </w:r>
      <w:r w:rsidRPr="00507A2C">
        <w:rPr>
          <w:rFonts w:ascii="Tahoma" w:hAnsi="Tahoma" w:cs="Tahoma"/>
          <w:bCs/>
          <w:sz w:val="20"/>
        </w:rPr>
        <w:tab/>
        <w:t xml:space="preserve">  2 % poskytnuté dotace,</w:t>
      </w:r>
    </w:p>
    <w:p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507A2C">
        <w:rPr>
          <w:rFonts w:ascii="Tahoma" w:hAnsi="Tahoma" w:cs="Tahoma"/>
          <w:bCs/>
          <w:sz w:val="20"/>
        </w:rPr>
        <w:t>Porušení podmínky stanovené v odst. 3 písm</w:t>
      </w:r>
      <w:r w:rsidR="000C1DF5" w:rsidRPr="00507A2C">
        <w:rPr>
          <w:rFonts w:ascii="Tahoma" w:hAnsi="Tahoma" w:cs="Tahoma"/>
          <w:bCs/>
          <w:sz w:val="20"/>
        </w:rPr>
        <w:t>. r</w:t>
      </w:r>
      <w:r w:rsidRPr="00507A2C">
        <w:rPr>
          <w:rFonts w:ascii="Tahoma" w:hAnsi="Tahoma" w:cs="Tahoma"/>
          <w:bCs/>
          <w:sz w:val="20"/>
        </w:rPr>
        <w:t>)</w:t>
      </w:r>
      <w:r w:rsidRPr="00507A2C">
        <w:rPr>
          <w:rFonts w:ascii="Tahoma" w:hAnsi="Tahoma" w:cs="Tahoma"/>
          <w:bCs/>
          <w:sz w:val="20"/>
        </w:rPr>
        <w:tab/>
      </w:r>
      <w:r w:rsidRPr="00507A2C">
        <w:rPr>
          <w:rFonts w:ascii="Tahoma" w:hAnsi="Tahoma" w:cs="Tahoma"/>
          <w:bCs/>
          <w:sz w:val="20"/>
        </w:rPr>
        <w:tab/>
      </w:r>
      <w:r w:rsidRPr="00507A2C">
        <w:rPr>
          <w:rFonts w:ascii="Tahoma" w:hAnsi="Tahoma" w:cs="Tahoma"/>
          <w:bCs/>
          <w:sz w:val="20"/>
        </w:rPr>
        <w:tab/>
        <w:t>10 % poskytnuté dotace,</w:t>
      </w:r>
    </w:p>
    <w:p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507A2C">
        <w:rPr>
          <w:rFonts w:ascii="Tahoma" w:hAnsi="Tahoma" w:cs="Tahoma"/>
          <w:bCs/>
          <w:sz w:val="20"/>
        </w:rPr>
        <w:t xml:space="preserve">Porušení každé podmínky, na niž se odkazuje v odst. 3 </w:t>
      </w:r>
      <w:proofErr w:type="gramStart"/>
      <w:r w:rsidRPr="00507A2C">
        <w:rPr>
          <w:rFonts w:ascii="Tahoma" w:hAnsi="Tahoma" w:cs="Tahoma"/>
          <w:bCs/>
          <w:sz w:val="20"/>
        </w:rPr>
        <w:t xml:space="preserve">písm. </w:t>
      </w:r>
      <w:r w:rsidR="000C1DF5" w:rsidRPr="00507A2C">
        <w:rPr>
          <w:rFonts w:ascii="Tahoma" w:hAnsi="Tahoma" w:cs="Tahoma"/>
          <w:bCs/>
          <w:sz w:val="20"/>
        </w:rPr>
        <w:t>s</w:t>
      </w:r>
      <w:r w:rsidRPr="00507A2C">
        <w:rPr>
          <w:rFonts w:ascii="Tahoma" w:hAnsi="Tahoma" w:cs="Tahoma"/>
          <w:bCs/>
          <w:sz w:val="20"/>
        </w:rPr>
        <w:t>)  5 % poskytnuté</w:t>
      </w:r>
      <w:proofErr w:type="gramEnd"/>
      <w:r w:rsidRPr="00507A2C">
        <w:rPr>
          <w:rFonts w:ascii="Tahoma" w:hAnsi="Tahoma" w:cs="Tahoma"/>
          <w:bCs/>
          <w:sz w:val="20"/>
        </w:rPr>
        <w:t xml:space="preserve"> dotace.</w:t>
      </w:r>
      <w:r w:rsidR="002D217A" w:rsidRPr="00507A2C">
        <w:rPr>
          <w:rFonts w:ascii="Tahoma" w:hAnsi="Tahoma" w:cs="Tahoma"/>
          <w:bCs/>
          <w:sz w:val="20"/>
        </w:rPr>
        <w:t xml:space="preserve"> </w:t>
      </w:r>
    </w:p>
    <w:p w:rsidR="00FA4EE2" w:rsidRPr="00507A2C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</w:p>
    <w:p w:rsidR="00FA4EE2" w:rsidRPr="00507A2C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507A2C">
        <w:rPr>
          <w:rFonts w:ascii="Tahoma" w:hAnsi="Tahoma" w:cs="Tahoma"/>
          <w:b/>
          <w:bCs/>
          <w:sz w:val="20"/>
        </w:rPr>
        <w:t>VI.</w:t>
      </w:r>
    </w:p>
    <w:p w:rsidR="00FD09E2" w:rsidRPr="00507A2C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507A2C">
        <w:rPr>
          <w:rFonts w:ascii="Tahoma" w:hAnsi="Tahoma" w:cs="Tahoma"/>
          <w:b/>
          <w:bCs/>
          <w:sz w:val="20"/>
        </w:rPr>
        <w:t>Uznatelný náklad</w:t>
      </w:r>
    </w:p>
    <w:p w:rsidR="00FA4EE2" w:rsidRPr="00507A2C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:rsidR="00FA4EE2" w:rsidRPr="00507A2C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„Uznatelným nákladem“ je náklad, který splňuje všechny níže uvedené podmínky:</w:t>
      </w:r>
    </w:p>
    <w:p w:rsidR="00FA4EE2" w:rsidRPr="00507A2C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vznikl a byl příjemcem uhrazen v období realizace projektu, tj. v období od </w:t>
      </w:r>
      <w:r w:rsidR="00AE76E6">
        <w:rPr>
          <w:rFonts w:ascii="Tahoma" w:hAnsi="Tahoma" w:cs="Tahoma"/>
          <w:sz w:val="20"/>
        </w:rPr>
        <w:t>1. 6. 2017</w:t>
      </w:r>
      <w:r w:rsidRPr="00507A2C">
        <w:rPr>
          <w:rFonts w:ascii="Tahoma" w:hAnsi="Tahoma" w:cs="Tahoma"/>
          <w:sz w:val="20"/>
        </w:rPr>
        <w:t xml:space="preserve"> do </w:t>
      </w:r>
      <w:r w:rsidR="00AE76E6">
        <w:rPr>
          <w:rFonts w:ascii="Tahoma" w:hAnsi="Tahoma" w:cs="Tahoma"/>
          <w:sz w:val="20"/>
        </w:rPr>
        <w:t>31. 7. 2018</w:t>
      </w:r>
      <w:r w:rsidRPr="00507A2C">
        <w:rPr>
          <w:rFonts w:ascii="Tahoma" w:hAnsi="Tahoma" w:cs="Tahoma"/>
          <w:sz w:val="20"/>
        </w:rPr>
        <w:t>,</w:t>
      </w:r>
    </w:p>
    <w:p w:rsidR="00FA4EE2" w:rsidRPr="00507A2C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byl vynaložen v souladu s účelovým </w:t>
      </w:r>
      <w:r w:rsidR="00FA03E9" w:rsidRPr="00507A2C">
        <w:rPr>
          <w:rFonts w:ascii="Tahoma" w:hAnsi="Tahoma" w:cs="Tahoma"/>
          <w:sz w:val="20"/>
        </w:rPr>
        <w:t>určením dle čl. IV této smlouvy a</w:t>
      </w:r>
      <w:r w:rsidRPr="00507A2C">
        <w:rPr>
          <w:rFonts w:ascii="Tahoma" w:hAnsi="Tahoma" w:cs="Tahoma"/>
          <w:sz w:val="20"/>
        </w:rPr>
        <w:t xml:space="preserve"> ost</w:t>
      </w:r>
      <w:r w:rsidR="00FA03E9" w:rsidRPr="00507A2C">
        <w:rPr>
          <w:rFonts w:ascii="Tahoma" w:hAnsi="Tahoma" w:cs="Tahoma"/>
          <w:sz w:val="20"/>
        </w:rPr>
        <w:t>atními podmínkami této smlouvy,</w:t>
      </w:r>
      <w:r w:rsidRPr="00507A2C">
        <w:rPr>
          <w:rFonts w:ascii="Tahoma" w:hAnsi="Tahoma" w:cs="Tahoma"/>
          <w:sz w:val="20"/>
        </w:rPr>
        <w:t xml:space="preserve">  </w:t>
      </w:r>
    </w:p>
    <w:p w:rsidR="00FA4EE2" w:rsidRPr="00507A2C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vyhovuje zásadám účelnosti, efektivnosti a hospodárnosti dle zákona o finanční kontrole a</w:t>
      </w:r>
    </w:p>
    <w:p w:rsidR="00FA4EE2" w:rsidRPr="00507A2C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je uveden v nákladovém rozpočtu projektu, který je přílohou č. 1 této smlouvy.</w:t>
      </w:r>
      <w:r w:rsidR="00FA03E9" w:rsidRPr="00507A2C">
        <w:rPr>
          <w:rFonts w:ascii="Tahoma" w:hAnsi="Tahoma" w:cs="Tahoma"/>
          <w:sz w:val="20"/>
        </w:rPr>
        <w:t xml:space="preserve"> </w:t>
      </w:r>
    </w:p>
    <w:p w:rsidR="00FA4EE2" w:rsidRPr="00507A2C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:rsidR="00FA4EE2" w:rsidRPr="00507A2C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:rsidR="00FA4EE2" w:rsidRPr="00507A2C" w:rsidRDefault="00FA4EE2" w:rsidP="00FA4EE2">
      <w:pPr>
        <w:ind w:left="4248"/>
        <w:rPr>
          <w:rFonts w:ascii="Tahoma" w:hAnsi="Tahoma" w:cs="Tahoma"/>
          <w:b/>
          <w:bCs/>
          <w:sz w:val="20"/>
        </w:rPr>
      </w:pPr>
    </w:p>
    <w:p w:rsidR="00FA4EE2" w:rsidRPr="00507A2C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 w:rsidRPr="00507A2C">
        <w:rPr>
          <w:rFonts w:ascii="Tahoma" w:hAnsi="Tahoma" w:cs="Tahoma"/>
          <w:b/>
          <w:bCs/>
          <w:sz w:val="20"/>
        </w:rPr>
        <w:t>VII.</w:t>
      </w:r>
    </w:p>
    <w:p w:rsidR="00FD09E2" w:rsidRPr="00507A2C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507A2C">
        <w:rPr>
          <w:rFonts w:ascii="Tahoma" w:hAnsi="Tahoma" w:cs="Tahoma"/>
          <w:b/>
          <w:bCs/>
          <w:sz w:val="20"/>
        </w:rPr>
        <w:t xml:space="preserve">Povinná publicita </w:t>
      </w:r>
    </w:p>
    <w:p w:rsidR="00FA4EE2" w:rsidRPr="00507A2C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 w:rsidRPr="00507A2C">
        <w:rPr>
          <w:rFonts w:ascii="Tahoma" w:hAnsi="Tahoma" w:cs="Tahoma"/>
          <w:b/>
          <w:bCs/>
          <w:sz w:val="20"/>
        </w:rPr>
        <w:t xml:space="preserve"> </w:t>
      </w:r>
    </w:p>
    <w:p w:rsidR="00FA4EE2" w:rsidRPr="00507A2C" w:rsidRDefault="00F419CD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Příjemce bere na vědomí, že poskytovatel je oprávněn</w:t>
      </w:r>
      <w:r w:rsidR="00FA4EE2" w:rsidRPr="00507A2C">
        <w:rPr>
          <w:rFonts w:ascii="Tahoma" w:hAnsi="Tahoma" w:cs="Tahoma"/>
          <w:sz w:val="20"/>
        </w:rPr>
        <w:t xml:space="preserve"> </w:t>
      </w:r>
      <w:r w:rsidR="00FA4EE2" w:rsidRPr="00813431">
        <w:rPr>
          <w:rFonts w:ascii="Tahoma" w:hAnsi="Tahoma" w:cs="Tahoma"/>
          <w:sz w:val="20"/>
        </w:rPr>
        <w:t>zveřejn</w:t>
      </w:r>
      <w:r w:rsidRPr="00813431">
        <w:rPr>
          <w:rFonts w:ascii="Tahoma" w:hAnsi="Tahoma" w:cs="Tahoma"/>
          <w:sz w:val="20"/>
        </w:rPr>
        <w:t>it</w:t>
      </w:r>
      <w:r w:rsidR="00FA4EE2" w:rsidRPr="00813431">
        <w:rPr>
          <w:rFonts w:ascii="Tahoma" w:hAnsi="Tahoma" w:cs="Tahoma"/>
          <w:sz w:val="20"/>
        </w:rPr>
        <w:t xml:space="preserve"> </w:t>
      </w:r>
      <w:r w:rsidRPr="00813431">
        <w:rPr>
          <w:rFonts w:ascii="Tahoma" w:hAnsi="Tahoma" w:cs="Tahoma"/>
          <w:sz w:val="20"/>
        </w:rPr>
        <w:t>jeho</w:t>
      </w:r>
      <w:r w:rsidR="00FA4EE2" w:rsidRPr="00813431">
        <w:rPr>
          <w:rFonts w:ascii="Tahoma" w:hAnsi="Tahoma" w:cs="Tahoma"/>
          <w:sz w:val="20"/>
        </w:rPr>
        <w:t xml:space="preserve"> náz</w:t>
      </w:r>
      <w:r w:rsidRPr="00813431">
        <w:rPr>
          <w:rFonts w:ascii="Tahoma" w:hAnsi="Tahoma" w:cs="Tahoma"/>
          <w:sz w:val="20"/>
        </w:rPr>
        <w:t>e</w:t>
      </w:r>
      <w:r w:rsidR="00FA4EE2" w:rsidRPr="00813431">
        <w:rPr>
          <w:rFonts w:ascii="Tahoma" w:hAnsi="Tahoma" w:cs="Tahoma"/>
          <w:sz w:val="20"/>
        </w:rPr>
        <w:t>v,</w:t>
      </w:r>
      <w:r w:rsidR="00FA4EE2" w:rsidRPr="00507A2C">
        <w:rPr>
          <w:rFonts w:ascii="Tahoma" w:hAnsi="Tahoma" w:cs="Tahoma"/>
          <w:sz w:val="20"/>
        </w:rPr>
        <w:t xml:space="preserve"> síd</w:t>
      </w:r>
      <w:r w:rsidRPr="00507A2C">
        <w:rPr>
          <w:rFonts w:ascii="Tahoma" w:hAnsi="Tahoma" w:cs="Tahoma"/>
          <w:sz w:val="20"/>
        </w:rPr>
        <w:t>lo</w:t>
      </w:r>
      <w:r w:rsidR="00FA4EE2" w:rsidRPr="00507A2C">
        <w:rPr>
          <w:rFonts w:ascii="Tahoma" w:hAnsi="Tahoma" w:cs="Tahoma"/>
          <w:iCs/>
          <w:sz w:val="20"/>
        </w:rPr>
        <w:t>,</w:t>
      </w:r>
      <w:r w:rsidR="00FA4EE2" w:rsidRPr="00507A2C">
        <w:rPr>
          <w:rFonts w:ascii="Tahoma" w:hAnsi="Tahoma" w:cs="Tahoma"/>
          <w:sz w:val="20"/>
        </w:rPr>
        <w:t xml:space="preserve"> </w:t>
      </w:r>
      <w:r w:rsidRPr="00507A2C">
        <w:rPr>
          <w:rFonts w:ascii="Tahoma" w:hAnsi="Tahoma" w:cs="Tahoma"/>
          <w:sz w:val="20"/>
        </w:rPr>
        <w:t>účel</w:t>
      </w:r>
      <w:r w:rsidR="0092582C" w:rsidRPr="00507A2C">
        <w:rPr>
          <w:rFonts w:ascii="Tahoma" w:hAnsi="Tahoma" w:cs="Tahoma"/>
          <w:sz w:val="20"/>
        </w:rPr>
        <w:t xml:space="preserve"> poskytnuté dotace</w:t>
      </w:r>
      <w:r w:rsidRPr="00507A2C">
        <w:rPr>
          <w:rFonts w:ascii="Tahoma" w:hAnsi="Tahoma" w:cs="Tahoma"/>
          <w:sz w:val="20"/>
        </w:rPr>
        <w:t xml:space="preserve"> a výši</w:t>
      </w:r>
      <w:r w:rsidR="00FA4EE2" w:rsidRPr="00507A2C">
        <w:rPr>
          <w:rFonts w:ascii="Tahoma" w:hAnsi="Tahoma" w:cs="Tahoma"/>
          <w:sz w:val="20"/>
        </w:rPr>
        <w:t xml:space="preserve"> poskytnuté dotace. Poskytovatel uděluje příjemci souhlas s užíváním loga Moravskoslezského kraje pro účely a v rozsahu této smlouvy. Podmínky užití loga jsou uvedeny v </w:t>
      </w:r>
      <w:r w:rsidR="00FA4EE2" w:rsidRPr="00507A2C">
        <w:rPr>
          <w:rFonts w:ascii="Tahoma" w:hAnsi="Tahoma" w:cs="Tahoma"/>
          <w:sz w:val="20"/>
        </w:rPr>
        <w:lastRenderedPageBreak/>
        <w:t>Manuálu jednotného vizuálního stylu Moravskoslezsk</w:t>
      </w:r>
      <w:r w:rsidR="000846CF" w:rsidRPr="00507A2C">
        <w:rPr>
          <w:rFonts w:ascii="Tahoma" w:hAnsi="Tahoma" w:cs="Tahoma"/>
          <w:sz w:val="20"/>
        </w:rPr>
        <w:t>ého kraje, který je dostupný na</w:t>
      </w:r>
      <w:r w:rsidR="00FA4EE2" w:rsidRPr="00507A2C">
        <w:rPr>
          <w:rFonts w:ascii="Tahoma" w:hAnsi="Tahoma" w:cs="Tahoma"/>
          <w:sz w:val="20"/>
        </w:rPr>
        <w:t xml:space="preserve"> </w:t>
      </w:r>
      <w:hyperlink r:id="rId7" w:history="1">
        <w:r w:rsidR="000846CF" w:rsidRPr="00507A2C">
          <w:rPr>
            <w:rStyle w:val="Hypertextovodkaz"/>
            <w:rFonts w:ascii="Tahoma" w:hAnsi="Tahoma" w:cs="Tahoma"/>
            <w:sz w:val="20"/>
          </w:rPr>
          <w:t>http://www.msk.cz/assets/publikace/manual_msk_2014_zkracena_verze.pdf</w:t>
        </w:r>
      </w:hyperlink>
      <w:r w:rsidR="00FA4EE2" w:rsidRPr="00507A2C">
        <w:rPr>
          <w:rFonts w:ascii="Tahoma" w:hAnsi="Tahoma" w:cs="Tahoma"/>
          <w:sz w:val="20"/>
        </w:rPr>
        <w:t>.</w:t>
      </w:r>
    </w:p>
    <w:p w:rsidR="00FA4EE2" w:rsidRPr="00507A2C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Příjemce se zavazuje k tomu, že v průběhu realizace projektu bude prokazatelným a vhodným způsobem prezentovat Moravskoslezský kraj, a to v tomto rozsahu:</w:t>
      </w:r>
    </w:p>
    <w:p w:rsidR="00FA4EE2" w:rsidRPr="00507A2C" w:rsidRDefault="00FA4EE2" w:rsidP="00FA4EE2">
      <w:pPr>
        <w:rPr>
          <w:rFonts w:ascii="Tahoma" w:hAnsi="Tahoma" w:cs="Tahoma"/>
          <w:b/>
          <w:bCs/>
          <w:sz w:val="20"/>
        </w:rPr>
      </w:pPr>
    </w:p>
    <w:p w:rsidR="00A45666" w:rsidRPr="00507A2C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:rsidR="00A45666" w:rsidRPr="00507A2C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</w:t>
      </w:r>
      <w:proofErr w:type="spellStart"/>
      <w:r w:rsidRPr="00507A2C">
        <w:rPr>
          <w:rFonts w:ascii="Tahoma" w:hAnsi="Tahoma" w:cs="Tahoma"/>
          <w:iCs/>
          <w:sz w:val="20"/>
          <w:szCs w:val="20"/>
          <w:lang w:eastAsia="en-US"/>
        </w:rPr>
        <w:t>hyperlinkem</w:t>
      </w:r>
      <w:proofErr w:type="spellEnd"/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) na webové stránky konkrétního projektu, jsou-li tyto stránky zřízeny, </w:t>
      </w:r>
    </w:p>
    <w:p w:rsidR="00A45666" w:rsidRPr="00507A2C" w:rsidRDefault="000C0BD5" w:rsidP="000C0BD5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na </w:t>
      </w:r>
      <w:r w:rsidR="002D6C29" w:rsidRPr="00507A2C">
        <w:rPr>
          <w:rFonts w:ascii="Tahoma" w:hAnsi="Tahoma" w:cs="Tahoma"/>
          <w:iCs/>
          <w:sz w:val="20"/>
          <w:szCs w:val="20"/>
          <w:lang w:eastAsia="en-US"/>
        </w:rPr>
        <w:t xml:space="preserve">svých </w:t>
      </w:r>
      <w:r w:rsidRPr="00507A2C">
        <w:rPr>
          <w:rFonts w:ascii="Tahoma" w:hAnsi="Tahoma" w:cs="Tahoma"/>
          <w:iCs/>
          <w:sz w:val="20"/>
          <w:szCs w:val="20"/>
          <w:lang w:eastAsia="en-US"/>
        </w:rPr>
        <w:t>profilech sociálních sítí, jsou-li zřízeny, uveřejnit vhodným způsobem informaci</w:t>
      </w:r>
      <w:r w:rsidR="0003446C" w:rsidRPr="00507A2C">
        <w:rPr>
          <w:rFonts w:ascii="Tahoma" w:hAnsi="Tahoma" w:cs="Tahoma"/>
          <w:iCs/>
          <w:sz w:val="20"/>
          <w:szCs w:val="20"/>
          <w:lang w:eastAsia="en-US"/>
        </w:rPr>
        <w:t>, že Moravskoslezský kraj poskytl dotaci na realizaci projektu</w:t>
      </w:r>
      <w:r w:rsidR="00A45666" w:rsidRPr="00507A2C">
        <w:rPr>
          <w:rFonts w:ascii="Tahoma" w:hAnsi="Tahoma" w:cs="Tahoma"/>
          <w:iCs/>
          <w:sz w:val="20"/>
          <w:szCs w:val="20"/>
          <w:lang w:eastAsia="en-US"/>
        </w:rPr>
        <w:t>,</w:t>
      </w:r>
    </w:p>
    <w:p w:rsidR="00A45666" w:rsidRPr="00507A2C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 podobných nosičích reklamy použít logo Moravskoslezského kraje,</w:t>
      </w:r>
    </w:p>
    <w:p w:rsidR="00A45666" w:rsidRPr="00507A2C" w:rsidRDefault="000C0BD5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s pracovníkem oddělení vnějších vztahů Krajského úřadu Moravskoslezského kraje </w:t>
      </w:r>
      <w:r w:rsidR="00CB204E" w:rsidRPr="00507A2C">
        <w:rPr>
          <w:rFonts w:ascii="Tahoma" w:hAnsi="Tahoma" w:cs="Tahoma"/>
          <w:iCs/>
          <w:sz w:val="20"/>
          <w:szCs w:val="20"/>
          <w:lang w:eastAsia="en-US"/>
        </w:rPr>
        <w:t xml:space="preserve">(kancelář E210, kontakt: 595622205) </w:t>
      </w:r>
      <w:r w:rsidRPr="00507A2C">
        <w:rPr>
          <w:rFonts w:ascii="Tahoma" w:hAnsi="Tahoma" w:cs="Tahoma"/>
          <w:iCs/>
          <w:sz w:val="20"/>
          <w:szCs w:val="20"/>
          <w:lang w:eastAsia="en-US"/>
        </w:rPr>
        <w:t>v dostatečném předstihu dohodnout zapůjčení ban</w:t>
      </w:r>
      <w:r w:rsidR="00501FE6" w:rsidRPr="00507A2C">
        <w:rPr>
          <w:rFonts w:ascii="Tahoma" w:hAnsi="Tahoma" w:cs="Tahoma"/>
          <w:iCs/>
          <w:sz w:val="20"/>
          <w:szCs w:val="20"/>
          <w:lang w:eastAsia="en-US"/>
        </w:rPr>
        <w:t>n</w:t>
      </w:r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erů nebo </w:t>
      </w:r>
      <w:proofErr w:type="spellStart"/>
      <w:r w:rsidRPr="00507A2C">
        <w:rPr>
          <w:rFonts w:ascii="Tahoma" w:hAnsi="Tahoma" w:cs="Tahoma"/>
          <w:iCs/>
          <w:sz w:val="20"/>
          <w:szCs w:val="20"/>
          <w:lang w:eastAsia="en-US"/>
        </w:rPr>
        <w:t>roll-upů</w:t>
      </w:r>
      <w:proofErr w:type="spellEnd"/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 k propagaci Moravskoslezského kraje přímo na místě realizace projektu</w:t>
      </w:r>
      <w:r w:rsidR="00A45666" w:rsidRPr="00507A2C">
        <w:rPr>
          <w:rFonts w:ascii="Tahoma" w:hAnsi="Tahoma" w:cs="Tahoma"/>
          <w:iCs/>
          <w:sz w:val="20"/>
          <w:szCs w:val="20"/>
          <w:lang w:eastAsia="en-US"/>
        </w:rPr>
        <w:t>,</w:t>
      </w:r>
    </w:p>
    <w:p w:rsidR="00A45666" w:rsidRPr="00507A2C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 a informaci o tom, že daný projekt byl financován/spolufinancován z rozpočtu Moravskoslezského kraje, a to formou informační cedule,</w:t>
      </w:r>
    </w:p>
    <w:p w:rsidR="00A45666" w:rsidRPr="00507A2C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:rsidR="00A45666" w:rsidRPr="00507A2C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krajem, zveřejňovat na všech tiskových materiálech souvisejících s projektem logo Moravskoslezského kraje, </w:t>
      </w:r>
    </w:p>
    <w:p w:rsidR="00A45666" w:rsidRPr="00507A2C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:rsidR="00A45666" w:rsidRPr="00507A2C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:rsidR="00A45666" w:rsidRPr="00507A2C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:rsidR="00FA4EE2" w:rsidRPr="00507A2C" w:rsidRDefault="00FA4EE2" w:rsidP="00FA4EE2">
      <w:pPr>
        <w:jc w:val="both"/>
        <w:rPr>
          <w:rFonts w:ascii="Calibri" w:hAnsi="Calibri"/>
          <w:i/>
          <w:iCs/>
          <w:sz w:val="22"/>
          <w:szCs w:val="22"/>
          <w:lang w:eastAsia="en-US"/>
        </w:rPr>
      </w:pPr>
    </w:p>
    <w:p w:rsidR="00A45666" w:rsidRPr="00507A2C" w:rsidRDefault="00A45666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507A2C">
        <w:rPr>
          <w:rFonts w:ascii="Tahoma" w:hAnsi="Tahoma" w:cs="Tahoma"/>
          <w:sz w:val="20"/>
          <w:szCs w:val="20"/>
        </w:rPr>
        <w:t xml:space="preserve">V případě, že příjemce bude vytvářet plakát propagující </w:t>
      </w:r>
      <w:r w:rsidR="00C05887" w:rsidRPr="00507A2C">
        <w:rPr>
          <w:rFonts w:ascii="Tahoma" w:hAnsi="Tahoma" w:cs="Tahoma"/>
          <w:sz w:val="20"/>
          <w:szCs w:val="20"/>
        </w:rPr>
        <w:t>projekt</w:t>
      </w:r>
      <w:r w:rsidRPr="00507A2C">
        <w:rPr>
          <w:rFonts w:ascii="Tahoma" w:hAnsi="Tahoma" w:cs="Tahoma"/>
          <w:sz w:val="20"/>
          <w:szCs w:val="20"/>
        </w:rPr>
        <w:t xml:space="preserve">, zašle jej v elektronické podobě na e-mail </w:t>
      </w:r>
      <w:hyperlink r:id="rId8" w:history="1">
        <w:r w:rsidRPr="00507A2C">
          <w:rPr>
            <w:rFonts w:ascii="Tahoma" w:hAnsi="Tahoma" w:cs="Tahoma"/>
            <w:sz w:val="20"/>
            <w:szCs w:val="20"/>
          </w:rPr>
          <w:t>face@msk.cz</w:t>
        </w:r>
      </w:hyperlink>
      <w:r w:rsidRPr="00507A2C">
        <w:rPr>
          <w:rFonts w:ascii="Tahoma" w:hAnsi="Tahoma" w:cs="Tahoma"/>
          <w:sz w:val="20"/>
          <w:szCs w:val="20"/>
        </w:rPr>
        <w:t xml:space="preserve"> a zároveň jej doručí dva týdny před konáním </w:t>
      </w:r>
      <w:r w:rsidR="005229FC" w:rsidRPr="00507A2C">
        <w:rPr>
          <w:rFonts w:ascii="Tahoma" w:hAnsi="Tahoma" w:cs="Tahoma"/>
          <w:sz w:val="20"/>
          <w:szCs w:val="20"/>
        </w:rPr>
        <w:t xml:space="preserve">akce v rámci </w:t>
      </w:r>
      <w:r w:rsidR="00C05887" w:rsidRPr="00507A2C">
        <w:rPr>
          <w:rFonts w:ascii="Tahoma" w:hAnsi="Tahoma" w:cs="Tahoma"/>
          <w:sz w:val="20"/>
          <w:szCs w:val="20"/>
        </w:rPr>
        <w:t>projektu </w:t>
      </w:r>
      <w:r w:rsidRPr="00507A2C">
        <w:rPr>
          <w:rFonts w:ascii="Tahoma" w:hAnsi="Tahoma" w:cs="Tahoma"/>
          <w:sz w:val="20"/>
          <w:szCs w:val="20"/>
        </w:rPr>
        <w:t xml:space="preserve">v tištěné podobě na Krajský úřad Moravskoslezského kraje, sekretariát odboru kancelář hejtmana kraje. Příjemce je rovněž povinen v případě, že bude za účelem propagace </w:t>
      </w:r>
      <w:r w:rsidR="000C2934" w:rsidRPr="00507A2C">
        <w:rPr>
          <w:rFonts w:ascii="Tahoma" w:hAnsi="Tahoma" w:cs="Tahoma"/>
          <w:sz w:val="20"/>
          <w:szCs w:val="20"/>
        </w:rPr>
        <w:t xml:space="preserve">projektu </w:t>
      </w:r>
      <w:r w:rsidRPr="00507A2C">
        <w:rPr>
          <w:rFonts w:ascii="Tahoma" w:hAnsi="Tahoma" w:cs="Tahoma"/>
          <w:sz w:val="20"/>
          <w:szCs w:val="20"/>
        </w:rPr>
        <w:t>vytvářet video spot, poskytnout poskytovateli tento video spot</w:t>
      </w:r>
      <w:r w:rsidR="00D47DFE" w:rsidRPr="00507A2C">
        <w:rPr>
          <w:rFonts w:ascii="Tahoma" w:hAnsi="Tahoma" w:cs="Tahoma"/>
          <w:sz w:val="20"/>
          <w:szCs w:val="20"/>
        </w:rPr>
        <w:t xml:space="preserve"> a umožnit poskytovateli využití tohoto video spotu</w:t>
      </w:r>
      <w:r w:rsidRPr="00507A2C">
        <w:rPr>
          <w:rFonts w:ascii="Tahoma" w:hAnsi="Tahoma" w:cs="Tahoma"/>
          <w:sz w:val="20"/>
          <w:szCs w:val="20"/>
        </w:rPr>
        <w:t xml:space="preserve"> za účelem propagace </w:t>
      </w:r>
      <w:r w:rsidR="000C2934" w:rsidRPr="00507A2C">
        <w:rPr>
          <w:rFonts w:ascii="Tahoma" w:hAnsi="Tahoma" w:cs="Tahoma"/>
          <w:sz w:val="20"/>
          <w:szCs w:val="20"/>
        </w:rPr>
        <w:t xml:space="preserve">projektu </w:t>
      </w:r>
      <w:r w:rsidRPr="00507A2C">
        <w:rPr>
          <w:rFonts w:ascii="Tahoma" w:hAnsi="Tahoma" w:cs="Tahoma"/>
          <w:sz w:val="20"/>
          <w:szCs w:val="20"/>
        </w:rPr>
        <w:t>poskytovatelem</w:t>
      </w:r>
      <w:r w:rsidR="000C2934" w:rsidRPr="00507A2C">
        <w:rPr>
          <w:rFonts w:ascii="Tahoma" w:hAnsi="Tahoma" w:cs="Tahoma"/>
          <w:sz w:val="20"/>
          <w:szCs w:val="20"/>
        </w:rPr>
        <w:t>.</w:t>
      </w:r>
    </w:p>
    <w:p w:rsidR="00FA4EE2" w:rsidRPr="00507A2C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>Příjemce dotace je povinen doložit způsob prezentace Moravskoslezského kraje, a to jako povinnou součást závěrečného vyúčtování celého realizovaného projektu.</w:t>
      </w:r>
      <w:r w:rsidR="00015160" w:rsidRPr="00507A2C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:rsidR="00FA4EE2" w:rsidRPr="00507A2C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 splnění povinností stanovených v tomto článku smlouvy, jsou neuznatelnými náklady. </w:t>
      </w:r>
    </w:p>
    <w:p w:rsidR="00FA4EE2" w:rsidRPr="00507A2C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</w:p>
    <w:p w:rsidR="00FA4EE2" w:rsidRPr="00507A2C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507A2C">
        <w:rPr>
          <w:rFonts w:ascii="Tahoma" w:hAnsi="Tahoma" w:cs="Tahoma"/>
          <w:b/>
          <w:bCs/>
          <w:sz w:val="20"/>
        </w:rPr>
        <w:t>VIII.</w:t>
      </w:r>
    </w:p>
    <w:p w:rsidR="00FD09E2" w:rsidRPr="00507A2C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507A2C">
        <w:rPr>
          <w:rFonts w:ascii="Tahoma" w:hAnsi="Tahoma" w:cs="Tahoma"/>
          <w:b/>
          <w:bCs/>
          <w:sz w:val="20"/>
        </w:rPr>
        <w:t>Závěrečná ustanovení</w:t>
      </w:r>
    </w:p>
    <w:p w:rsidR="00FA4EE2" w:rsidRPr="00507A2C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:rsidR="00FA4EE2" w:rsidRPr="00507A2C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:rsidR="00FA4EE2" w:rsidRPr="00507A2C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Poskytovatel není oprávněn tuto smlouvu vypovědět: </w:t>
      </w:r>
    </w:p>
    <w:p w:rsidR="00FA4EE2" w:rsidRPr="00507A2C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lastRenderedPageBreak/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:rsidR="00FA4EE2" w:rsidRPr="00507A2C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poruší-li příjemce rozpočtovou kázeň porušením některé z podmínek uvedených v čl. V odst. 3 této smlouvy, jedná-li se o méně závažné porušení podmínky, za něž je v čl. V odst. 4 stanoven odvod procentem z poskytnuté dotace.</w:t>
      </w:r>
    </w:p>
    <w:p w:rsidR="00FA4EE2" w:rsidRPr="00507A2C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:rsidR="00FA4EE2" w:rsidRPr="00507A2C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T</w:t>
      </w:r>
      <w:r w:rsidR="00A630D1" w:rsidRPr="00507A2C">
        <w:rPr>
          <w:rFonts w:ascii="Tahoma" w:hAnsi="Tahoma" w:cs="Tahoma"/>
          <w:sz w:val="20"/>
        </w:rPr>
        <w:t>ato smlouva se vyhotovuje ve t</w:t>
      </w:r>
      <w:r w:rsidRPr="00507A2C">
        <w:rPr>
          <w:rFonts w:ascii="Tahoma" w:hAnsi="Tahoma" w:cs="Tahoma"/>
          <w:sz w:val="20"/>
        </w:rPr>
        <w:t>řech stejnopisech s platností origin</w:t>
      </w:r>
      <w:r w:rsidR="00A630D1" w:rsidRPr="00507A2C">
        <w:rPr>
          <w:rFonts w:ascii="Tahoma" w:hAnsi="Tahoma" w:cs="Tahoma"/>
          <w:sz w:val="20"/>
        </w:rPr>
        <w:t>álu, z nichž dva</w:t>
      </w:r>
      <w:r w:rsidRPr="00507A2C">
        <w:rPr>
          <w:rFonts w:ascii="Tahoma" w:hAnsi="Tahoma" w:cs="Tahoma"/>
          <w:sz w:val="20"/>
        </w:rPr>
        <w:t xml:space="preserve"> obdrží poskytovatel a jeden příjemce.</w:t>
      </w:r>
    </w:p>
    <w:p w:rsidR="00FA4EE2" w:rsidRPr="00507A2C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Nedílnou součástí této smlouvy je nákladový rozpočet projektu, který tvoří přílohu č. 1 této smlouvy.</w:t>
      </w:r>
      <w:r w:rsidR="004A0895" w:rsidRPr="00507A2C">
        <w:rPr>
          <w:rFonts w:ascii="Tahoma" w:hAnsi="Tahoma" w:cs="Tahoma"/>
          <w:sz w:val="20"/>
        </w:rPr>
        <w:t xml:space="preserve"> </w:t>
      </w:r>
    </w:p>
    <w:p w:rsidR="00FA4EE2" w:rsidRPr="00507A2C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Tato smlouva nabývá platnosti a účinnosti dnem, kdy vyjádření souhlasu s obsahem návrhu dojde druhé smluvní straně</w:t>
      </w:r>
      <w:r w:rsidR="003A5843" w:rsidRPr="00507A2C">
        <w:rPr>
          <w:rFonts w:ascii="Tahoma" w:hAnsi="Tahoma" w:cs="Tahoma"/>
          <w:sz w:val="20"/>
        </w:rPr>
        <w:t>, pokud zákon č. 340/2015 Sb., o zvláštních podmínkách účinnosti některých smluv, uveřejňování těchto smluv a o registru smluv (zákon o registru smluv), ve znění pozdějších předpisů, nestanoví jinak. V takovém případě nabývá smlouva účinnosti uveřejněním v registru smluv</w:t>
      </w:r>
      <w:r w:rsidRPr="00507A2C">
        <w:rPr>
          <w:rFonts w:ascii="Tahoma" w:hAnsi="Tahoma" w:cs="Tahoma"/>
          <w:sz w:val="20"/>
        </w:rPr>
        <w:t xml:space="preserve">. </w:t>
      </w:r>
    </w:p>
    <w:p w:rsidR="00FA4EE2" w:rsidRPr="00507A2C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:rsidR="00E375B1" w:rsidRPr="00507A2C" w:rsidRDefault="00E375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poskytovatel.</w:t>
      </w:r>
    </w:p>
    <w:p w:rsidR="002E6B98" w:rsidRPr="00507A2C" w:rsidRDefault="00E375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V případě, kdy nebude tato smlouva uveřejněna dle odst. 8 tohoto článku smlouvy, bere příjemce </w:t>
      </w:r>
      <w:r w:rsidR="002E6B98" w:rsidRPr="00507A2C">
        <w:rPr>
          <w:rFonts w:ascii="Tahoma" w:hAnsi="Tahoma" w:cs="Tahoma"/>
          <w:sz w:val="20"/>
        </w:rPr>
        <w:t xml:space="preserve">na vědomí a výslovně souhlasí s tím, že smlouva včetně případných dodatků bude zveřejněna na oficiálních webových stránkách Moravskoslezského kraje. </w:t>
      </w:r>
    </w:p>
    <w:p w:rsidR="00FA4EE2" w:rsidRPr="00507A2C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:rsidR="00FA4EE2" w:rsidRPr="00507A2C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O poskytnutí dotace </w:t>
      </w:r>
      <w:r w:rsidR="004A0895" w:rsidRPr="00507A2C">
        <w:rPr>
          <w:rFonts w:ascii="Tahoma" w:hAnsi="Tahoma" w:cs="Tahoma"/>
          <w:sz w:val="20"/>
        </w:rPr>
        <w:t xml:space="preserve">a uzavření této </w:t>
      </w:r>
      <w:r w:rsidR="004A0895" w:rsidRPr="00B60E47">
        <w:rPr>
          <w:rFonts w:ascii="Tahoma" w:hAnsi="Tahoma" w:cs="Tahoma"/>
          <w:sz w:val="20"/>
        </w:rPr>
        <w:t xml:space="preserve">smlouvy </w:t>
      </w:r>
      <w:r w:rsidR="00B60E47" w:rsidRPr="00B60E47">
        <w:rPr>
          <w:rFonts w:ascii="Tahoma" w:hAnsi="Tahoma" w:cs="Tahoma"/>
          <w:sz w:val="20"/>
        </w:rPr>
        <w:t>r</w:t>
      </w:r>
      <w:r w:rsidR="004A0895" w:rsidRPr="00B60E47">
        <w:rPr>
          <w:rFonts w:ascii="Tahoma" w:hAnsi="Tahoma" w:cs="Tahoma"/>
          <w:sz w:val="20"/>
        </w:rPr>
        <w:t>ozhodlo</w:t>
      </w:r>
      <w:r w:rsidRPr="00B60E47">
        <w:rPr>
          <w:rFonts w:ascii="Tahoma" w:hAnsi="Tahoma" w:cs="Tahoma"/>
          <w:sz w:val="20"/>
        </w:rPr>
        <w:t xml:space="preserve"> zastupitelstvo kraje</w:t>
      </w:r>
      <w:r w:rsidRPr="00507A2C">
        <w:rPr>
          <w:rFonts w:ascii="Tahoma" w:hAnsi="Tahoma" w:cs="Tahoma"/>
          <w:sz w:val="20"/>
        </w:rPr>
        <w:t xml:space="preserve"> svým usnesením </w:t>
      </w:r>
      <w:proofErr w:type="gramStart"/>
      <w:r w:rsidRPr="00507A2C">
        <w:rPr>
          <w:rFonts w:ascii="Tahoma" w:hAnsi="Tahoma" w:cs="Tahoma"/>
          <w:sz w:val="20"/>
        </w:rPr>
        <w:t>č. ...</w:t>
      </w:r>
      <w:r w:rsidRPr="00507A2C">
        <w:rPr>
          <w:rFonts w:ascii="Tahoma" w:hAnsi="Tahoma" w:cs="Tahoma"/>
          <w:i/>
          <w:iCs/>
          <w:sz w:val="20"/>
        </w:rPr>
        <w:t xml:space="preserve"> </w:t>
      </w:r>
      <w:r w:rsidRPr="00507A2C">
        <w:rPr>
          <w:rFonts w:ascii="Tahoma" w:hAnsi="Tahoma" w:cs="Tahoma"/>
          <w:sz w:val="20"/>
        </w:rPr>
        <w:t xml:space="preserve"> ze</w:t>
      </w:r>
      <w:proofErr w:type="gramEnd"/>
      <w:r w:rsidRPr="00507A2C">
        <w:rPr>
          <w:rFonts w:ascii="Tahoma" w:hAnsi="Tahoma" w:cs="Tahoma"/>
          <w:sz w:val="20"/>
        </w:rPr>
        <w:t xml:space="preserve"> dne </w:t>
      </w:r>
      <w:r w:rsidR="00B60E47">
        <w:rPr>
          <w:rFonts w:ascii="Tahoma" w:hAnsi="Tahoma" w:cs="Tahoma"/>
          <w:sz w:val="20"/>
        </w:rPr>
        <w:t>14. 12. 2017</w:t>
      </w:r>
      <w:r w:rsidR="004A0895" w:rsidRPr="00507A2C">
        <w:rPr>
          <w:rFonts w:ascii="Tahoma" w:hAnsi="Tahoma" w:cs="Tahoma"/>
          <w:sz w:val="20"/>
        </w:rPr>
        <w:t xml:space="preserve"> </w:t>
      </w:r>
    </w:p>
    <w:p w:rsidR="00FA4EE2" w:rsidRPr="00B60E47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60" w:hanging="357"/>
        <w:jc w:val="both"/>
        <w:rPr>
          <w:rFonts w:ascii="Tahoma" w:hAnsi="Tahoma" w:cs="Tahoma"/>
          <w:sz w:val="20"/>
        </w:rPr>
      </w:pPr>
      <w:r w:rsidRPr="00B60E47"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:rsidR="00FA4EE2" w:rsidRPr="00507A2C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O přijetí dotace a uzavření této smlouvy </w:t>
      </w:r>
      <w:r w:rsidRPr="00507A2C">
        <w:rPr>
          <w:rFonts w:ascii="Tahoma" w:hAnsi="Tahoma" w:cs="Tahoma"/>
          <w:i/>
          <w:iCs/>
          <w:sz w:val="20"/>
        </w:rPr>
        <w:t>rozhodla rada/rozhodlo zastupitelstvo</w:t>
      </w:r>
      <w:r w:rsidRPr="00507A2C">
        <w:rPr>
          <w:rFonts w:ascii="Tahoma" w:hAnsi="Tahoma" w:cs="Tahoma"/>
          <w:sz w:val="20"/>
        </w:rPr>
        <w:t xml:space="preserve"> obce svým usnesením č. ...</w:t>
      </w:r>
      <w:r w:rsidRPr="00507A2C">
        <w:rPr>
          <w:rFonts w:ascii="Tahoma" w:hAnsi="Tahoma" w:cs="Tahoma"/>
          <w:i/>
          <w:iCs/>
          <w:sz w:val="20"/>
        </w:rPr>
        <w:t xml:space="preserve"> </w:t>
      </w:r>
      <w:r w:rsidRPr="00507A2C">
        <w:rPr>
          <w:rFonts w:ascii="Tahoma" w:hAnsi="Tahoma" w:cs="Tahoma"/>
          <w:sz w:val="20"/>
        </w:rPr>
        <w:t xml:space="preserve">ze </w:t>
      </w:r>
      <w:proofErr w:type="gramStart"/>
      <w:r w:rsidRPr="00507A2C">
        <w:rPr>
          <w:rFonts w:ascii="Tahoma" w:hAnsi="Tahoma" w:cs="Tahoma"/>
          <w:sz w:val="20"/>
        </w:rPr>
        <w:t>dne ....</w:t>
      </w:r>
      <w:proofErr w:type="gramEnd"/>
    </w:p>
    <w:p w:rsidR="00FA4EE2" w:rsidRPr="00507A2C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:rsidR="00FA4EE2" w:rsidRPr="00507A2C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:rsidR="00FA4EE2" w:rsidRPr="00507A2C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:rsidR="00FA4EE2" w:rsidRPr="00507A2C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:rsidR="00FA4EE2" w:rsidRPr="00507A2C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:rsidR="00FA4EE2" w:rsidRPr="00507A2C" w:rsidRDefault="00FA4EE2" w:rsidP="00FA4EE2">
      <w:pPr>
        <w:tabs>
          <w:tab w:val="left" w:pos="5760"/>
        </w:tabs>
        <w:ind w:left="360"/>
        <w:jc w:val="both"/>
        <w:rPr>
          <w:rFonts w:ascii="Tahoma" w:hAnsi="Tahoma" w:cs="Tahoma"/>
          <w:i/>
          <w:iCs/>
          <w:sz w:val="20"/>
        </w:rPr>
      </w:pPr>
      <w:r w:rsidRPr="00507A2C">
        <w:rPr>
          <w:rFonts w:ascii="Tahoma" w:hAnsi="Tahoma" w:cs="Tahoma"/>
          <w:sz w:val="20"/>
        </w:rPr>
        <w:t xml:space="preserve">V Ostravě </w:t>
      </w:r>
      <w:proofErr w:type="gramStart"/>
      <w:r w:rsidRPr="00507A2C">
        <w:rPr>
          <w:rFonts w:ascii="Tahoma" w:hAnsi="Tahoma" w:cs="Tahoma"/>
          <w:sz w:val="20"/>
        </w:rPr>
        <w:t>dne ...........</w:t>
      </w:r>
      <w:r w:rsidRPr="00507A2C">
        <w:rPr>
          <w:rFonts w:ascii="Tahoma" w:hAnsi="Tahoma" w:cs="Tahoma"/>
          <w:sz w:val="20"/>
        </w:rPr>
        <w:tab/>
        <w:t>V ....................... dne</w:t>
      </w:r>
      <w:proofErr w:type="gramEnd"/>
      <w:r w:rsidRPr="00507A2C">
        <w:rPr>
          <w:rFonts w:ascii="Tahoma" w:hAnsi="Tahoma" w:cs="Tahoma"/>
          <w:sz w:val="20"/>
        </w:rPr>
        <w:t xml:space="preserve"> ...........</w:t>
      </w:r>
    </w:p>
    <w:p w:rsidR="00FA4EE2" w:rsidRPr="00507A2C" w:rsidRDefault="00FA4EE2" w:rsidP="00FA4EE2">
      <w:pPr>
        <w:jc w:val="both"/>
        <w:rPr>
          <w:rFonts w:ascii="Tahoma" w:hAnsi="Tahoma" w:cs="Tahoma"/>
          <w:sz w:val="20"/>
        </w:rPr>
      </w:pPr>
    </w:p>
    <w:p w:rsidR="00FA4EE2" w:rsidRPr="00507A2C" w:rsidRDefault="00FA4EE2" w:rsidP="00FA4EE2">
      <w:pPr>
        <w:jc w:val="both"/>
        <w:rPr>
          <w:rFonts w:ascii="Tahoma" w:hAnsi="Tahoma" w:cs="Tahoma"/>
          <w:sz w:val="20"/>
        </w:rPr>
      </w:pPr>
    </w:p>
    <w:p w:rsidR="00FA4EE2" w:rsidRPr="00507A2C" w:rsidRDefault="00FA4EE2" w:rsidP="00FA4EE2">
      <w:pPr>
        <w:jc w:val="both"/>
        <w:rPr>
          <w:rFonts w:ascii="Tahoma" w:hAnsi="Tahoma" w:cs="Tahoma"/>
          <w:sz w:val="20"/>
        </w:rPr>
      </w:pPr>
    </w:p>
    <w:p w:rsidR="00FA4EE2" w:rsidRPr="00507A2C" w:rsidRDefault="00FA4EE2" w:rsidP="00FA4EE2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   ……………………………………… </w:t>
      </w:r>
      <w:r w:rsidRPr="00507A2C">
        <w:rPr>
          <w:rFonts w:ascii="Tahoma" w:hAnsi="Tahoma" w:cs="Tahoma"/>
          <w:sz w:val="20"/>
        </w:rPr>
        <w:tab/>
        <w:t>.......................................................</w:t>
      </w:r>
    </w:p>
    <w:p w:rsidR="00FA4EE2" w:rsidRDefault="00FA4EE2" w:rsidP="00FA4EE2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         za poskytovatele</w:t>
      </w:r>
      <w:r w:rsidRPr="00507A2C">
        <w:rPr>
          <w:rFonts w:ascii="Tahoma" w:hAnsi="Tahoma" w:cs="Tahoma"/>
          <w:sz w:val="20"/>
        </w:rPr>
        <w:tab/>
        <w:t>za příjemce</w:t>
      </w:r>
    </w:p>
    <w:p w:rsidR="00B60E47" w:rsidRDefault="00B60E47" w:rsidP="00FA4EE2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 xml:space="preserve">                                                                                                 Ing. Radim Křupala</w:t>
      </w:r>
    </w:p>
    <w:p w:rsidR="00B60E47" w:rsidRPr="00507A2C" w:rsidRDefault="00B60E47" w:rsidP="00FA4EE2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 xml:space="preserve">                                                                                                          primátor</w:t>
      </w:r>
    </w:p>
    <w:p w:rsidR="00FA4EE2" w:rsidRPr="0083552E" w:rsidRDefault="00FA4EE2" w:rsidP="00FA4EE2">
      <w:pPr>
        <w:pStyle w:val="Zkladntextodsazen3"/>
        <w:tabs>
          <w:tab w:val="clear" w:pos="360"/>
          <w:tab w:val="center" w:pos="1980"/>
          <w:tab w:val="center" w:pos="7380"/>
        </w:tabs>
        <w:rPr>
          <w:rFonts w:ascii="Tahoma" w:hAnsi="Tahoma" w:cs="Tahoma"/>
          <w:i/>
          <w:iCs/>
          <w:color w:val="3366FF"/>
          <w:sz w:val="20"/>
        </w:rPr>
      </w:pPr>
      <w:r w:rsidRPr="00507A2C">
        <w:rPr>
          <w:rFonts w:ascii="Tahoma" w:hAnsi="Tahoma" w:cs="Tahoma"/>
          <w:sz w:val="20"/>
        </w:rPr>
        <w:t xml:space="preserve">                     </w:t>
      </w:r>
      <w:r w:rsidRPr="00507A2C">
        <w:rPr>
          <w:rFonts w:ascii="Tahoma" w:hAnsi="Tahoma" w:cs="Tahoma"/>
          <w:sz w:val="20"/>
        </w:rPr>
        <w:tab/>
      </w:r>
      <w:r w:rsidRPr="00507A2C">
        <w:rPr>
          <w:rFonts w:ascii="Tahoma" w:hAnsi="Tahoma" w:cs="Tahoma"/>
          <w:sz w:val="20"/>
        </w:rPr>
        <w:tab/>
      </w:r>
    </w:p>
    <w:p w:rsidR="00FA4EE2" w:rsidRDefault="00FA4EE2" w:rsidP="00FA4EE2">
      <w:pPr>
        <w:tabs>
          <w:tab w:val="center" w:pos="1980"/>
        </w:tabs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</w:t>
      </w:r>
    </w:p>
    <w:p w:rsidR="00FA4EE2" w:rsidRDefault="00FA4EE2" w:rsidP="00FA4EE2">
      <w:pPr>
        <w:rPr>
          <w:rFonts w:ascii="Tahoma" w:hAnsi="Tahoma" w:cs="Tahoma"/>
          <w:sz w:val="20"/>
        </w:rPr>
      </w:pPr>
    </w:p>
    <w:p w:rsidR="00F422B5" w:rsidRDefault="00F422B5">
      <w:pPr>
        <w:sectPr w:rsidR="00F422B5">
          <w:headerReference w:type="default" r:id="rId9"/>
          <w:footerReference w:type="default" r:id="rId10"/>
          <w:footerReference w:type="first" r:id="rId11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:rsidR="00F422B5" w:rsidRDefault="00F422B5">
      <w:r>
        <w:rPr>
          <w:rFonts w:ascii="Tahoma" w:hAnsi="Tahoma" w:cs="Tahoma"/>
          <w:iCs/>
          <w:noProof/>
          <w:sz w:val="22"/>
          <w:szCs w:val="22"/>
        </w:rPr>
        <w:lastRenderedPageBreak/>
        <w:drawing>
          <wp:inline distT="0" distB="0" distL="0" distR="0" wp14:anchorId="28032D3D" wp14:editId="1CEB3330">
            <wp:extent cx="9209610" cy="5654649"/>
            <wp:effectExtent l="0" t="0" r="0" b="3810"/>
            <wp:docPr id="1" name="obrázek 1" descr="n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2496" cy="5662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22B5" w:rsidSect="00F422B5">
      <w:pgSz w:w="16838" w:h="11906" w:orient="landscape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D71" w:rsidRDefault="00530D71">
      <w:r>
        <w:separator/>
      </w:r>
    </w:p>
  </w:endnote>
  <w:endnote w:type="continuationSeparator" w:id="0">
    <w:p w:rsidR="00530D71" w:rsidRDefault="0053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519" w:rsidRDefault="00C1651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A7594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519" w:rsidRDefault="00C1651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A7594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D71" w:rsidRDefault="00530D71">
      <w:r>
        <w:separator/>
      </w:r>
    </w:p>
  </w:footnote>
  <w:footnote w:type="continuationSeparator" w:id="0">
    <w:p w:rsidR="00530D71" w:rsidRDefault="00530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519" w:rsidRDefault="00C16519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E2"/>
    <w:rsid w:val="000002FD"/>
    <w:rsid w:val="00000A80"/>
    <w:rsid w:val="00014690"/>
    <w:rsid w:val="00015160"/>
    <w:rsid w:val="000161BE"/>
    <w:rsid w:val="00016F3E"/>
    <w:rsid w:val="00022124"/>
    <w:rsid w:val="000255CE"/>
    <w:rsid w:val="0003446C"/>
    <w:rsid w:val="0005406E"/>
    <w:rsid w:val="00066918"/>
    <w:rsid w:val="000671C6"/>
    <w:rsid w:val="0007082E"/>
    <w:rsid w:val="000846CF"/>
    <w:rsid w:val="00090850"/>
    <w:rsid w:val="00093373"/>
    <w:rsid w:val="000A2E0B"/>
    <w:rsid w:val="000B0B34"/>
    <w:rsid w:val="000B471F"/>
    <w:rsid w:val="000C0BD5"/>
    <w:rsid w:val="000C1DF5"/>
    <w:rsid w:val="000C1FE1"/>
    <w:rsid w:val="000C2934"/>
    <w:rsid w:val="000C7FBE"/>
    <w:rsid w:val="000D2C32"/>
    <w:rsid w:val="000E398C"/>
    <w:rsid w:val="0012006E"/>
    <w:rsid w:val="00135024"/>
    <w:rsid w:val="00163EE1"/>
    <w:rsid w:val="00174F82"/>
    <w:rsid w:val="001A60B1"/>
    <w:rsid w:val="001C4F18"/>
    <w:rsid w:val="001D49CE"/>
    <w:rsid w:val="001E2203"/>
    <w:rsid w:val="001E6D51"/>
    <w:rsid w:val="001F4882"/>
    <w:rsid w:val="001F4F31"/>
    <w:rsid w:val="00206F2E"/>
    <w:rsid w:val="00220A83"/>
    <w:rsid w:val="00230217"/>
    <w:rsid w:val="00232522"/>
    <w:rsid w:val="00232C30"/>
    <w:rsid w:val="002631EB"/>
    <w:rsid w:val="00273F97"/>
    <w:rsid w:val="00281830"/>
    <w:rsid w:val="002B51F7"/>
    <w:rsid w:val="002C0579"/>
    <w:rsid w:val="002D217A"/>
    <w:rsid w:val="002D4DFE"/>
    <w:rsid w:val="002D6C29"/>
    <w:rsid w:val="002E6B98"/>
    <w:rsid w:val="002F3F49"/>
    <w:rsid w:val="003013F6"/>
    <w:rsid w:val="0030642D"/>
    <w:rsid w:val="00356973"/>
    <w:rsid w:val="00357E78"/>
    <w:rsid w:val="00366B9E"/>
    <w:rsid w:val="00366E5E"/>
    <w:rsid w:val="00373CE5"/>
    <w:rsid w:val="0038578C"/>
    <w:rsid w:val="0039202C"/>
    <w:rsid w:val="00397C25"/>
    <w:rsid w:val="003A0484"/>
    <w:rsid w:val="003A136D"/>
    <w:rsid w:val="003A5843"/>
    <w:rsid w:val="003B47CF"/>
    <w:rsid w:val="003F6C24"/>
    <w:rsid w:val="00405619"/>
    <w:rsid w:val="00407F31"/>
    <w:rsid w:val="00412EC4"/>
    <w:rsid w:val="00415837"/>
    <w:rsid w:val="0044399B"/>
    <w:rsid w:val="00453931"/>
    <w:rsid w:val="00461992"/>
    <w:rsid w:val="004654D1"/>
    <w:rsid w:val="0047552B"/>
    <w:rsid w:val="00494AFC"/>
    <w:rsid w:val="004A0895"/>
    <w:rsid w:val="004A36A7"/>
    <w:rsid w:val="004C689F"/>
    <w:rsid w:val="004D009E"/>
    <w:rsid w:val="004E425F"/>
    <w:rsid w:val="004F2A95"/>
    <w:rsid w:val="00501FE6"/>
    <w:rsid w:val="00507A2C"/>
    <w:rsid w:val="005109EE"/>
    <w:rsid w:val="00513700"/>
    <w:rsid w:val="005229FC"/>
    <w:rsid w:val="00530D71"/>
    <w:rsid w:val="005324A9"/>
    <w:rsid w:val="0054388F"/>
    <w:rsid w:val="005503B2"/>
    <w:rsid w:val="00576211"/>
    <w:rsid w:val="00594441"/>
    <w:rsid w:val="00597612"/>
    <w:rsid w:val="005A7B9E"/>
    <w:rsid w:val="005B333A"/>
    <w:rsid w:val="005C0383"/>
    <w:rsid w:val="005D2CA3"/>
    <w:rsid w:val="005D6DF8"/>
    <w:rsid w:val="005D703F"/>
    <w:rsid w:val="00603CC9"/>
    <w:rsid w:val="00605292"/>
    <w:rsid w:val="00612F3D"/>
    <w:rsid w:val="00620F65"/>
    <w:rsid w:val="00624FFC"/>
    <w:rsid w:val="006546FE"/>
    <w:rsid w:val="00677F0E"/>
    <w:rsid w:val="006955AB"/>
    <w:rsid w:val="006E135F"/>
    <w:rsid w:val="006E69E7"/>
    <w:rsid w:val="006F006F"/>
    <w:rsid w:val="006F307C"/>
    <w:rsid w:val="00703B29"/>
    <w:rsid w:val="00714690"/>
    <w:rsid w:val="007412B9"/>
    <w:rsid w:val="00745E57"/>
    <w:rsid w:val="007568AF"/>
    <w:rsid w:val="00761DA2"/>
    <w:rsid w:val="007678E6"/>
    <w:rsid w:val="00770E63"/>
    <w:rsid w:val="00784EBF"/>
    <w:rsid w:val="00796913"/>
    <w:rsid w:val="007A7594"/>
    <w:rsid w:val="007A7C70"/>
    <w:rsid w:val="007B5388"/>
    <w:rsid w:val="007D235A"/>
    <w:rsid w:val="007F01FD"/>
    <w:rsid w:val="007F2ECA"/>
    <w:rsid w:val="00813431"/>
    <w:rsid w:val="00820FA0"/>
    <w:rsid w:val="0083552E"/>
    <w:rsid w:val="0086498F"/>
    <w:rsid w:val="008778E2"/>
    <w:rsid w:val="00897C18"/>
    <w:rsid w:val="008B6106"/>
    <w:rsid w:val="008B669E"/>
    <w:rsid w:val="008C1DE9"/>
    <w:rsid w:val="008C684B"/>
    <w:rsid w:val="008F0D78"/>
    <w:rsid w:val="008F2F33"/>
    <w:rsid w:val="00906716"/>
    <w:rsid w:val="0092582C"/>
    <w:rsid w:val="00962153"/>
    <w:rsid w:val="0098339C"/>
    <w:rsid w:val="00992157"/>
    <w:rsid w:val="009A30B4"/>
    <w:rsid w:val="009D354A"/>
    <w:rsid w:val="009E5236"/>
    <w:rsid w:val="00A12EE0"/>
    <w:rsid w:val="00A23949"/>
    <w:rsid w:val="00A24CB4"/>
    <w:rsid w:val="00A40AF3"/>
    <w:rsid w:val="00A40C26"/>
    <w:rsid w:val="00A45666"/>
    <w:rsid w:val="00A630D1"/>
    <w:rsid w:val="00A70DDA"/>
    <w:rsid w:val="00A82DF9"/>
    <w:rsid w:val="00A8565F"/>
    <w:rsid w:val="00AB529A"/>
    <w:rsid w:val="00AE76E6"/>
    <w:rsid w:val="00AF4717"/>
    <w:rsid w:val="00AF5ABF"/>
    <w:rsid w:val="00B032E1"/>
    <w:rsid w:val="00B11B6E"/>
    <w:rsid w:val="00B17229"/>
    <w:rsid w:val="00B21C7D"/>
    <w:rsid w:val="00B24F29"/>
    <w:rsid w:val="00B25960"/>
    <w:rsid w:val="00B30BEC"/>
    <w:rsid w:val="00B42AB7"/>
    <w:rsid w:val="00B60E47"/>
    <w:rsid w:val="00B66C97"/>
    <w:rsid w:val="00B77C7C"/>
    <w:rsid w:val="00B913C0"/>
    <w:rsid w:val="00B979CB"/>
    <w:rsid w:val="00BB779D"/>
    <w:rsid w:val="00BC0B07"/>
    <w:rsid w:val="00BC6D5C"/>
    <w:rsid w:val="00BE63B4"/>
    <w:rsid w:val="00BE7EC3"/>
    <w:rsid w:val="00BF4C02"/>
    <w:rsid w:val="00C05887"/>
    <w:rsid w:val="00C068AA"/>
    <w:rsid w:val="00C140CB"/>
    <w:rsid w:val="00C16519"/>
    <w:rsid w:val="00C1774E"/>
    <w:rsid w:val="00C22C12"/>
    <w:rsid w:val="00C5418D"/>
    <w:rsid w:val="00C77BDE"/>
    <w:rsid w:val="00C820B4"/>
    <w:rsid w:val="00C85AA3"/>
    <w:rsid w:val="00C92CCF"/>
    <w:rsid w:val="00C93433"/>
    <w:rsid w:val="00CB1C83"/>
    <w:rsid w:val="00CB204E"/>
    <w:rsid w:val="00CB4644"/>
    <w:rsid w:val="00CB4AB8"/>
    <w:rsid w:val="00CC738C"/>
    <w:rsid w:val="00CD02B2"/>
    <w:rsid w:val="00CE0763"/>
    <w:rsid w:val="00D01984"/>
    <w:rsid w:val="00D36FA3"/>
    <w:rsid w:val="00D41275"/>
    <w:rsid w:val="00D47DFE"/>
    <w:rsid w:val="00D670E7"/>
    <w:rsid w:val="00D93FF6"/>
    <w:rsid w:val="00DA2A1A"/>
    <w:rsid w:val="00DB5776"/>
    <w:rsid w:val="00DC59B2"/>
    <w:rsid w:val="00DD79A7"/>
    <w:rsid w:val="00DE4CCD"/>
    <w:rsid w:val="00DE6B5B"/>
    <w:rsid w:val="00DF40D3"/>
    <w:rsid w:val="00E16C0B"/>
    <w:rsid w:val="00E22213"/>
    <w:rsid w:val="00E267D9"/>
    <w:rsid w:val="00E26E04"/>
    <w:rsid w:val="00E375B1"/>
    <w:rsid w:val="00E57A10"/>
    <w:rsid w:val="00E608A4"/>
    <w:rsid w:val="00E84D00"/>
    <w:rsid w:val="00E93CFE"/>
    <w:rsid w:val="00E95F49"/>
    <w:rsid w:val="00E97F4B"/>
    <w:rsid w:val="00EA2B49"/>
    <w:rsid w:val="00EB226A"/>
    <w:rsid w:val="00EB52A1"/>
    <w:rsid w:val="00EC0F57"/>
    <w:rsid w:val="00EC16FB"/>
    <w:rsid w:val="00EC4415"/>
    <w:rsid w:val="00F114FF"/>
    <w:rsid w:val="00F233E4"/>
    <w:rsid w:val="00F419CD"/>
    <w:rsid w:val="00F422B5"/>
    <w:rsid w:val="00F47F1F"/>
    <w:rsid w:val="00F5707D"/>
    <w:rsid w:val="00F657FD"/>
    <w:rsid w:val="00F728BB"/>
    <w:rsid w:val="00F90BA4"/>
    <w:rsid w:val="00F919E1"/>
    <w:rsid w:val="00FA03E9"/>
    <w:rsid w:val="00FA3755"/>
    <w:rsid w:val="00FA4EE2"/>
    <w:rsid w:val="00FA5464"/>
    <w:rsid w:val="00FC7259"/>
    <w:rsid w:val="00FD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734D5-0C19-43CD-B69B-559C18A4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paragraph" w:styleId="Odstavecseseznamem">
    <w:name w:val="List Paragraph"/>
    <w:basedOn w:val="Normln"/>
    <w:uiPriority w:val="34"/>
    <w:qFormat/>
    <w:rsid w:val="000C7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e@msk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sk.cz/assets/publikace/manual_msk_2014_zkracena_verze.pdf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2778</Words>
  <Characters>16392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19132</CharactersWithSpaces>
  <SharedDoc>false</SharedDoc>
  <HLinks>
    <vt:vector size="12" baseType="variant">
      <vt:variant>
        <vt:i4>43</vt:i4>
      </vt:variant>
      <vt:variant>
        <vt:i4>3</vt:i4>
      </vt:variant>
      <vt:variant>
        <vt:i4>0</vt:i4>
      </vt:variant>
      <vt:variant>
        <vt:i4>5</vt:i4>
      </vt:variant>
      <vt:variant>
        <vt:lpwstr>mailto:face@msk.cz</vt:lpwstr>
      </vt:variant>
      <vt:variant>
        <vt:lpwstr/>
      </vt:variant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http://www.msk.cz/assets/publikace/manual_msk_2014_zkracena_verze.pdf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Škáva Adam</cp:lastModifiedBy>
  <cp:revision>26</cp:revision>
  <cp:lastPrinted>2015-07-16T09:33:00Z</cp:lastPrinted>
  <dcterms:created xsi:type="dcterms:W3CDTF">2017-11-08T14:26:00Z</dcterms:created>
  <dcterms:modified xsi:type="dcterms:W3CDTF">2017-11-14T07:35:00Z</dcterms:modified>
</cp:coreProperties>
</file>