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F25" w:rsidRPr="00402B50" w:rsidRDefault="00093F25" w:rsidP="00093F25">
      <w:pPr>
        <w:pStyle w:val="Normlnweb"/>
        <w:spacing w:before="0"/>
        <w:jc w:val="center"/>
        <w:rPr>
          <w:sz w:val="28"/>
          <w:szCs w:val="28"/>
        </w:rPr>
      </w:pPr>
      <w:r w:rsidRPr="00402B50">
        <w:rPr>
          <w:b/>
          <w:sz w:val="28"/>
          <w:szCs w:val="28"/>
        </w:rPr>
        <w:t>Zpráva o činnosti výboru pro zahraniční a přeshraniční spolupráci zastupitelstva kraje za období listopad 2016 až listopad 2017</w:t>
      </w:r>
    </w:p>
    <w:p w:rsidR="00093F25" w:rsidRDefault="00093F25" w:rsidP="00A53842">
      <w:pPr>
        <w:pStyle w:val="Normlnweb"/>
        <w:spacing w:before="0" w:after="0" w:line="360" w:lineRule="auto"/>
        <w:jc w:val="both"/>
      </w:pPr>
      <w:r>
        <w:t xml:space="preserve">První rok funkčního období </w:t>
      </w:r>
      <w:r w:rsidRPr="00093F25">
        <w:t xml:space="preserve">výboru pro zahraniční a přeshraniční spolupráci zastupitelstva kraje </w:t>
      </w:r>
      <w:r>
        <w:t xml:space="preserve">(dále ZV) Moravskoslezského kraje (dále MSK) byl </w:t>
      </w:r>
      <w:r w:rsidRPr="00093F25">
        <w:t>podmíněn nutností nejprve se seznámit s</w:t>
      </w:r>
      <w:r>
        <w:t> </w:t>
      </w:r>
      <w:r w:rsidRPr="00093F25">
        <w:t xml:space="preserve">agendou a stávajícím stavem na poli zahraniční </w:t>
      </w:r>
      <w:r w:rsidR="00A53842">
        <w:t xml:space="preserve">a příhraniční </w:t>
      </w:r>
      <w:r w:rsidRPr="00093F25">
        <w:t>spolupráce tak, aby mohl efektivně pracovat a svým dílem přispět především k pozitivní prezentaci MSK nejen v</w:t>
      </w:r>
      <w:r w:rsidR="00A53842">
        <w:t> </w:t>
      </w:r>
      <w:r w:rsidRPr="00093F25">
        <w:t xml:space="preserve">zahraničí, ale také aktivně napomoci k rozvoji zahraničních </w:t>
      </w:r>
      <w:r w:rsidR="00A53842">
        <w:t xml:space="preserve">a příhraničních </w:t>
      </w:r>
      <w:r w:rsidRPr="00093F25">
        <w:t xml:space="preserve">vztahů v regionu. </w:t>
      </w:r>
    </w:p>
    <w:p w:rsidR="00A53842" w:rsidRDefault="00A53842" w:rsidP="00A202E1">
      <w:pPr>
        <w:pStyle w:val="Normlnweb"/>
        <w:spacing w:before="0" w:after="0" w:line="360" w:lineRule="auto"/>
        <w:jc w:val="both"/>
      </w:pPr>
    </w:p>
    <w:p w:rsidR="00A202E1" w:rsidRDefault="00093F25" w:rsidP="00A202E1">
      <w:pPr>
        <w:pStyle w:val="Normlnweb"/>
        <w:spacing w:before="0" w:after="0" w:line="360" w:lineRule="auto"/>
        <w:jc w:val="both"/>
      </w:pPr>
      <w:r w:rsidRPr="004D2C4D">
        <w:rPr>
          <w:b/>
        </w:rPr>
        <w:t>Prvního jednání výboru</w:t>
      </w:r>
      <w:r>
        <w:t xml:space="preserve"> konaného dne 14. 12. 2016, A 313 se zúčastnilo z celkového počtu 15 členů výboru 11 členů.</w:t>
      </w:r>
    </w:p>
    <w:p w:rsidR="00C93688" w:rsidRDefault="00C93688" w:rsidP="00A202E1">
      <w:pPr>
        <w:pStyle w:val="Normlnweb"/>
        <w:spacing w:before="0" w:after="0" w:line="360" w:lineRule="auto"/>
        <w:jc w:val="both"/>
      </w:pPr>
      <w:r w:rsidRPr="00C93688">
        <w:t>Předseda výboru pan Návrat na úvod představil svou osobu a přivítal členy výboru, vedoucího odboru kancelář hejtmana KÚ MSK V. Kuchaře a referenta oddělení mezinárodních vztahů odboru kancelář hejtmana J. Bönische, který</w:t>
      </w:r>
      <w:r>
        <w:t xml:space="preserve"> informoval členy výboru o </w:t>
      </w:r>
      <w:r w:rsidRPr="00C93688">
        <w:t>adminis</w:t>
      </w:r>
      <w:r>
        <w:t>trativní a</w:t>
      </w:r>
      <w:r w:rsidR="00A202E1">
        <w:t> </w:t>
      </w:r>
      <w:r>
        <w:t xml:space="preserve">organizační stránce </w:t>
      </w:r>
      <w:r w:rsidRPr="00C93688">
        <w:t>činnost</w:t>
      </w:r>
      <w:r>
        <w:t xml:space="preserve">i </w:t>
      </w:r>
      <w:r w:rsidRPr="00C93688">
        <w:t>výboru</w:t>
      </w:r>
      <w:r>
        <w:t>.</w:t>
      </w:r>
    </w:p>
    <w:p w:rsidR="00C93688" w:rsidRDefault="00C93688" w:rsidP="00A202E1">
      <w:pPr>
        <w:pStyle w:val="Normlnweb"/>
        <w:spacing w:before="0" w:after="0" w:line="360" w:lineRule="auto"/>
        <w:jc w:val="both"/>
      </w:pPr>
      <w:r>
        <w:t>Pan Kuchař krátce informoval členy výboru o činnosti v minulém volebním období a nastínil představu nového hejtmana o zahraničních a přeshraničních aktivitách kraje.</w:t>
      </w:r>
    </w:p>
    <w:p w:rsidR="00C93688" w:rsidRDefault="00C93688" w:rsidP="00A202E1">
      <w:pPr>
        <w:pStyle w:val="Normlnweb"/>
        <w:spacing w:before="0" w:after="0" w:line="360" w:lineRule="auto"/>
        <w:jc w:val="both"/>
      </w:pPr>
      <w:r>
        <w:t>Jednotliví členové výboru pak seznámili výbor se svou příslušností k politickým klubům a svým zaměstnáním.</w:t>
      </w:r>
    </w:p>
    <w:p w:rsidR="00C93688" w:rsidRDefault="00C93688" w:rsidP="00A202E1">
      <w:pPr>
        <w:pStyle w:val="Normlnweb"/>
        <w:spacing w:before="0" w:after="0" w:line="360" w:lineRule="auto"/>
        <w:jc w:val="both"/>
      </w:pPr>
      <w:r>
        <w:t>Pan Návrat přednesl svou představu hlavního směřování činnosti výboru. Jako nejdůležitější vidí čerpání zkušeností spřátelených evropských regionů v oblasti transformace z těžkého a</w:t>
      </w:r>
      <w:r w:rsidR="00A202E1">
        <w:t> </w:t>
      </w:r>
      <w:r>
        <w:t>uhelného průmyslu na moderní technologie (Severní Porýní- Vestfálsko), v oblasti turistického ruchu (Benátsko) a v přeshraniční spolupráci. Důraz kladl také na kulturní spolupráci se všemi regiony.</w:t>
      </w:r>
    </w:p>
    <w:p w:rsidR="00C93688" w:rsidRDefault="00C93688" w:rsidP="00A53842">
      <w:pPr>
        <w:pStyle w:val="Normlnweb"/>
        <w:spacing w:before="0" w:after="0" w:line="360" w:lineRule="auto"/>
        <w:jc w:val="both"/>
      </w:pPr>
      <w:r>
        <w:t>V další diskusi se pak členové výboru shodli na nutnosti připravit pro příští jednání základní programové teze o činnosti výboru</w:t>
      </w:r>
      <w:r w:rsidR="00A202E1">
        <w:t xml:space="preserve"> a stanovili termínů nejbližších jednání výboru.</w:t>
      </w:r>
    </w:p>
    <w:p w:rsidR="00A202E1" w:rsidRPr="00A53842" w:rsidRDefault="00A202E1" w:rsidP="00A53842">
      <w:pPr>
        <w:pStyle w:val="Normlnweb"/>
        <w:spacing w:before="0" w:after="0" w:line="360" w:lineRule="auto"/>
        <w:jc w:val="both"/>
      </w:pPr>
    </w:p>
    <w:p w:rsidR="00A202E1" w:rsidRPr="00A53842" w:rsidRDefault="00A202E1" w:rsidP="00A53842">
      <w:pPr>
        <w:pStyle w:val="Normlnweb"/>
        <w:spacing w:before="0" w:after="0" w:line="360" w:lineRule="auto"/>
        <w:jc w:val="both"/>
      </w:pPr>
      <w:r w:rsidRPr="004D2C4D">
        <w:rPr>
          <w:b/>
        </w:rPr>
        <w:t>Druhé jednání výboru</w:t>
      </w:r>
      <w:r w:rsidRPr="00A53842">
        <w:t xml:space="preserve"> proběhlo dne 27. 2. 2017</w:t>
      </w:r>
      <w:r w:rsidR="00A53842" w:rsidRPr="00A53842">
        <w:t>, jednání se zúčastnilo z</w:t>
      </w:r>
      <w:r w:rsidR="00A53842">
        <w:t> </w:t>
      </w:r>
      <w:r w:rsidR="00A53842" w:rsidRPr="00A53842">
        <w:t>celkového počtu 15 členů výboru 11 členů.</w:t>
      </w:r>
    </w:p>
    <w:p w:rsidR="009C6731" w:rsidRPr="00A53842" w:rsidRDefault="00A53842" w:rsidP="00A53842">
      <w:pPr>
        <w:pStyle w:val="Normlnweb"/>
        <w:spacing w:before="0" w:after="0" w:line="360" w:lineRule="auto"/>
        <w:jc w:val="both"/>
      </w:pPr>
      <w:r w:rsidRPr="00A53842">
        <w:t>Nejprve členové zvolili</w:t>
      </w:r>
      <w:r w:rsidR="009C6731" w:rsidRPr="00A53842">
        <w:t xml:space="preserve"> za místopředsedu </w:t>
      </w:r>
      <w:r w:rsidRPr="00A53842">
        <w:t xml:space="preserve">výboru </w:t>
      </w:r>
      <w:r w:rsidR="009C6731" w:rsidRPr="00A53842">
        <w:t xml:space="preserve">pana Zdeňka Karáska. </w:t>
      </w:r>
    </w:p>
    <w:p w:rsidR="009C6731" w:rsidRPr="00A53842" w:rsidRDefault="00A53842" w:rsidP="00A53842">
      <w:pPr>
        <w:pStyle w:val="Normlnweb"/>
        <w:spacing w:before="0" w:after="0" w:line="360" w:lineRule="auto"/>
        <w:jc w:val="both"/>
      </w:pPr>
      <w:r w:rsidRPr="00A53842">
        <w:t xml:space="preserve">Poté výbor projednal </w:t>
      </w:r>
      <w:r w:rsidR="009C6731" w:rsidRPr="00A53842">
        <w:t xml:space="preserve">návrh na uzavření Dohody o spolupráci s Opolským vojvodstvím (Polská republika) a Moravskoslezským krajem (Česká republika) a po krátké diskusi pro doporučení zastupitelstvu uzavřít smlouvu hlasovalo </w:t>
      </w:r>
      <w:r w:rsidRPr="00A53842">
        <w:t>všech</w:t>
      </w:r>
      <w:r w:rsidR="009C6731" w:rsidRPr="00A53842">
        <w:t xml:space="preserve"> 11 přítomných členů</w:t>
      </w:r>
      <w:r w:rsidRPr="00A53842">
        <w:t>.</w:t>
      </w:r>
    </w:p>
    <w:p w:rsidR="009C6731" w:rsidRPr="00A53842" w:rsidRDefault="009C6731" w:rsidP="00A53842">
      <w:pPr>
        <w:pStyle w:val="Normlnweb"/>
        <w:spacing w:before="0" w:after="0" w:line="360" w:lineRule="auto"/>
        <w:jc w:val="both"/>
      </w:pPr>
    </w:p>
    <w:p w:rsidR="00A202E1" w:rsidRPr="00A53842" w:rsidRDefault="00A53842" w:rsidP="00A53842">
      <w:pPr>
        <w:pStyle w:val="Normlnweb"/>
        <w:spacing w:before="0" w:after="0" w:line="360" w:lineRule="auto"/>
        <w:jc w:val="both"/>
      </w:pPr>
      <w:r w:rsidRPr="00A53842">
        <w:lastRenderedPageBreak/>
        <w:t>Dále pak vedoucí oddělení mezinárodních vztahů odboru kancelář hejtmana p</w:t>
      </w:r>
      <w:r w:rsidR="009C6731" w:rsidRPr="00A53842">
        <w:t>an Fiedler seznámil členy výboru s okolnostmi vzniku Memoranda</w:t>
      </w:r>
      <w:r w:rsidRPr="00A53842">
        <w:t xml:space="preserve"> o porozumění s </w:t>
      </w:r>
      <w:proofErr w:type="spellStart"/>
      <w:r w:rsidRPr="00A53842">
        <w:t>Sharjah</w:t>
      </w:r>
      <w:proofErr w:type="spellEnd"/>
      <w:r w:rsidRPr="00A53842">
        <w:t xml:space="preserve"> </w:t>
      </w:r>
      <w:proofErr w:type="spellStart"/>
      <w:r w:rsidRPr="00A53842">
        <w:t>Investment</w:t>
      </w:r>
      <w:proofErr w:type="spellEnd"/>
      <w:r w:rsidRPr="00A53842">
        <w:t xml:space="preserve"> and </w:t>
      </w:r>
      <w:proofErr w:type="spellStart"/>
      <w:r w:rsidRPr="00A53842">
        <w:t>Development</w:t>
      </w:r>
      <w:proofErr w:type="spellEnd"/>
      <w:r w:rsidRPr="00A53842">
        <w:t xml:space="preserve"> </w:t>
      </w:r>
      <w:proofErr w:type="spellStart"/>
      <w:r w:rsidRPr="00A53842">
        <w:t>Authority</w:t>
      </w:r>
      <w:proofErr w:type="spellEnd"/>
      <w:r w:rsidRPr="00A53842">
        <w:t xml:space="preserve"> (</w:t>
      </w:r>
      <w:proofErr w:type="spellStart"/>
      <w:proofErr w:type="gramStart"/>
      <w:r w:rsidRPr="00A53842">
        <w:t>Shurooq</w:t>
      </w:r>
      <w:proofErr w:type="spellEnd"/>
      <w:r w:rsidRPr="00A53842">
        <w:t>) (Úřad</w:t>
      </w:r>
      <w:proofErr w:type="gramEnd"/>
      <w:r w:rsidRPr="00A53842">
        <w:t xml:space="preserve"> pro investice a rozvoj </w:t>
      </w:r>
      <w:proofErr w:type="spellStart"/>
      <w:r w:rsidRPr="00A53842">
        <w:t>Šardžá</w:t>
      </w:r>
      <w:proofErr w:type="spellEnd"/>
      <w:r w:rsidRPr="00A53842">
        <w:t>)</w:t>
      </w:r>
      <w:r w:rsidR="009C6731" w:rsidRPr="00A53842">
        <w:t xml:space="preserve"> a záměry vedení kraje v oblasti spolupráce</w:t>
      </w:r>
      <w:r w:rsidRPr="00A53842">
        <w:t xml:space="preserve"> se Spojenými arabskými emiráty, které pak výbor projednal </w:t>
      </w:r>
      <w:r w:rsidR="009C6731" w:rsidRPr="00A53842">
        <w:t>a po diskusi, v níž většina diskutujících upozorňovala na specifičnost vztahů se státy v oblasti Arabského poloostrova, hlasovalo pro doporučení zastupitelstvu uzavřít smlouvu 10</w:t>
      </w:r>
      <w:r>
        <w:t> </w:t>
      </w:r>
      <w:r w:rsidR="009C6731" w:rsidRPr="00A53842">
        <w:t>přítomných členů, zdržel se 1.</w:t>
      </w:r>
    </w:p>
    <w:p w:rsidR="00840634" w:rsidRPr="00840634" w:rsidRDefault="00840634" w:rsidP="00840634">
      <w:pPr>
        <w:pStyle w:val="Normlnweb"/>
        <w:spacing w:before="0" w:after="0" w:line="360" w:lineRule="auto"/>
        <w:jc w:val="both"/>
      </w:pPr>
      <w:r w:rsidRPr="00840634">
        <w:t xml:space="preserve">Členové výboru dále projednali své návrhy na základní směřování činnosti výboru ve volebním období 2016 – 2020 a shodli se na těchto obecných cílech činnosti: </w:t>
      </w:r>
    </w:p>
    <w:p w:rsidR="00840634" w:rsidRPr="0091519D" w:rsidRDefault="00840634" w:rsidP="00840634">
      <w:pPr>
        <w:pStyle w:val="Normlnweb"/>
        <w:spacing w:before="0" w:after="0" w:line="360" w:lineRule="auto"/>
        <w:jc w:val="both"/>
        <w:rPr>
          <w:u w:val="single"/>
        </w:rPr>
      </w:pPr>
      <w:r w:rsidRPr="0091519D">
        <w:rPr>
          <w:u w:val="single"/>
        </w:rPr>
        <w:t>Oblast zahraniční spolupráce</w:t>
      </w:r>
    </w:p>
    <w:p w:rsidR="00840634" w:rsidRPr="00840634" w:rsidRDefault="00840634" w:rsidP="00840634">
      <w:pPr>
        <w:pStyle w:val="Normlnweb"/>
        <w:spacing w:before="0" w:after="0" w:line="360" w:lineRule="auto"/>
        <w:jc w:val="both"/>
      </w:pPr>
      <w:r w:rsidRPr="00840634">
        <w:t>•</w:t>
      </w:r>
      <w:r w:rsidRPr="00840634">
        <w:tab/>
        <w:t xml:space="preserve">Udržovat a rozvíjet vztahy s partnerskými regiony. Zejména těmi, které se již na spolupráci s Moravskoslezským krajem aktivně podílejí (např. regiony </w:t>
      </w:r>
      <w:proofErr w:type="spellStart"/>
      <w:r w:rsidRPr="00840634">
        <w:t>Vologda</w:t>
      </w:r>
      <w:proofErr w:type="spellEnd"/>
      <w:r w:rsidRPr="00840634">
        <w:t xml:space="preserve">, provincie </w:t>
      </w:r>
      <w:proofErr w:type="spellStart"/>
      <w:r w:rsidRPr="00840634">
        <w:t>Hebei</w:t>
      </w:r>
      <w:proofErr w:type="spellEnd"/>
      <w:r w:rsidRPr="00840634">
        <w:t xml:space="preserve">, </w:t>
      </w:r>
      <w:proofErr w:type="spellStart"/>
      <w:r w:rsidRPr="00840634">
        <w:t>Jiangsu</w:t>
      </w:r>
      <w:proofErr w:type="spellEnd"/>
      <w:r w:rsidRPr="00840634">
        <w:t>). Hledat vzájemně výhodné formy propagace, a tím podpořit možnosti v</w:t>
      </w:r>
      <w:r w:rsidR="0091519D">
        <w:t> </w:t>
      </w:r>
      <w:r w:rsidRPr="00840634">
        <w:t>cestovním ruchu.</w:t>
      </w:r>
    </w:p>
    <w:p w:rsidR="00840634" w:rsidRPr="00840634" w:rsidRDefault="00840634" w:rsidP="00840634">
      <w:pPr>
        <w:pStyle w:val="Normlnweb"/>
        <w:spacing w:before="0" w:after="0" w:line="360" w:lineRule="auto"/>
        <w:jc w:val="both"/>
      </w:pPr>
      <w:r w:rsidRPr="00840634">
        <w:t>•</w:t>
      </w:r>
      <w:r w:rsidRPr="00840634">
        <w:tab/>
        <w:t>Rozvíjet přeshraniční spolupráci v rámci ESUS TRITIA ke konkrétním oblastem a</w:t>
      </w:r>
      <w:r w:rsidR="0091519D">
        <w:t> </w:t>
      </w:r>
      <w:r w:rsidRPr="00840634">
        <w:t>projektům spolupráce, zde se zaměřit na možnosti získání a následného čerpání finančních prostředků z fondů Evropské unie</w:t>
      </w:r>
    </w:p>
    <w:p w:rsidR="00840634" w:rsidRPr="00840634" w:rsidRDefault="00840634" w:rsidP="00840634">
      <w:pPr>
        <w:pStyle w:val="Normlnweb"/>
        <w:spacing w:before="0" w:after="0" w:line="360" w:lineRule="auto"/>
        <w:jc w:val="both"/>
      </w:pPr>
      <w:r w:rsidRPr="00840634">
        <w:t>•</w:t>
      </w:r>
      <w:r w:rsidRPr="00840634">
        <w:tab/>
        <w:t>Zabývat se posílením role krajů/regionů v ČR při vyjednávání o jejich postavení v</w:t>
      </w:r>
      <w:r w:rsidR="0091519D">
        <w:t> </w:t>
      </w:r>
      <w:r w:rsidRPr="00840634">
        <w:t xml:space="preserve">novém programovacím období EU - využít pozitivní zkušenosti a příklady z Polska s vysokou mírou autonomie regionů při využívání fondů versus negativní příklad ČR s vysokou mírou centralizace a neschopnosti kvalitně využít evropské zdroje -  využít zákonodárnou iniciativu krajů         </w:t>
      </w:r>
    </w:p>
    <w:p w:rsidR="00840634" w:rsidRPr="00840634" w:rsidRDefault="00840634" w:rsidP="00840634">
      <w:pPr>
        <w:pStyle w:val="Normlnweb"/>
        <w:spacing w:before="0" w:after="0" w:line="360" w:lineRule="auto"/>
        <w:jc w:val="both"/>
      </w:pPr>
      <w:r w:rsidRPr="00840634">
        <w:t>•</w:t>
      </w:r>
      <w:r w:rsidRPr="00840634">
        <w:tab/>
        <w:t>Zviditelnění MSK v partnerských a dalších blízkých regionech v zahraničí s využitím odkazů na kulturní, historické, přírodní a turistické památky regionu.</w:t>
      </w:r>
    </w:p>
    <w:p w:rsidR="00840634" w:rsidRPr="00840634" w:rsidRDefault="00840634" w:rsidP="00840634">
      <w:pPr>
        <w:pStyle w:val="Normlnweb"/>
        <w:spacing w:before="0" w:after="0" w:line="360" w:lineRule="auto"/>
        <w:jc w:val="both"/>
      </w:pPr>
      <w:r w:rsidRPr="00840634">
        <w:t>•</w:t>
      </w:r>
      <w:r w:rsidRPr="00840634">
        <w:tab/>
        <w:t xml:space="preserve">Učinit kraj dostupnějším pro zahraniční turisty, studenty a zaměstnance mezinárodních a nadnárodních společností právě se sídlem v MSK  </w:t>
      </w:r>
    </w:p>
    <w:p w:rsidR="00840634" w:rsidRPr="0091519D" w:rsidRDefault="00840634" w:rsidP="0091519D">
      <w:pPr>
        <w:pStyle w:val="Normlnweb"/>
        <w:spacing w:before="0" w:after="0" w:line="360" w:lineRule="auto"/>
        <w:jc w:val="both"/>
      </w:pPr>
    </w:p>
    <w:p w:rsidR="00840634" w:rsidRPr="0091519D" w:rsidRDefault="00840634" w:rsidP="0091519D">
      <w:pPr>
        <w:pStyle w:val="Normlnweb"/>
        <w:spacing w:before="0" w:after="0" w:line="360" w:lineRule="auto"/>
        <w:jc w:val="both"/>
        <w:rPr>
          <w:u w:val="single"/>
        </w:rPr>
      </w:pPr>
      <w:r w:rsidRPr="0091519D">
        <w:rPr>
          <w:u w:val="single"/>
        </w:rPr>
        <w:t>Oblast přeshraniční spolupráce:</w:t>
      </w:r>
    </w:p>
    <w:p w:rsidR="00840634" w:rsidRPr="0091519D" w:rsidRDefault="00840634" w:rsidP="0091519D">
      <w:pPr>
        <w:pStyle w:val="Normlnweb"/>
        <w:numPr>
          <w:ilvl w:val="0"/>
          <w:numId w:val="1"/>
        </w:numPr>
        <w:spacing w:before="0" w:after="0" w:line="360" w:lineRule="auto"/>
        <w:jc w:val="both"/>
      </w:pPr>
      <w:r w:rsidRPr="0091519D">
        <w:t>Polsko</w:t>
      </w:r>
    </w:p>
    <w:p w:rsidR="00840634" w:rsidRPr="0091519D" w:rsidRDefault="00840634" w:rsidP="0091519D">
      <w:pPr>
        <w:pStyle w:val="Normlnweb"/>
        <w:numPr>
          <w:ilvl w:val="0"/>
          <w:numId w:val="1"/>
        </w:numPr>
        <w:spacing w:before="0" w:after="0" w:line="360" w:lineRule="auto"/>
        <w:jc w:val="both"/>
      </w:pPr>
      <w:r w:rsidRPr="0091519D">
        <w:t>dopravní spojení</w:t>
      </w:r>
    </w:p>
    <w:p w:rsidR="00840634" w:rsidRPr="0091519D" w:rsidRDefault="00840634" w:rsidP="0091519D">
      <w:pPr>
        <w:pStyle w:val="Normlnweb"/>
        <w:numPr>
          <w:ilvl w:val="0"/>
          <w:numId w:val="1"/>
        </w:numPr>
        <w:spacing w:before="0" w:after="0" w:line="360" w:lineRule="auto"/>
        <w:jc w:val="both"/>
      </w:pPr>
      <w:r w:rsidRPr="0091519D">
        <w:t>prověření kvality a prostupnosti všech typů dopravních spojení. Hlavně jde o kvalitu a</w:t>
      </w:r>
      <w:r w:rsidR="0091519D">
        <w:t> </w:t>
      </w:r>
      <w:r w:rsidRPr="0091519D">
        <w:t xml:space="preserve">únosnost přeshraničních silnic a mostů. Měl by být proveden pasport těchto komunikačních spojení a plán jejich obnovy, nejlépe s pomocí evropských fondů. </w:t>
      </w:r>
      <w:r w:rsidRPr="0091519D">
        <w:lastRenderedPageBreak/>
        <w:t xml:space="preserve">Vhodné by bylo rovněž ověřit i přímé spojení regionálních železničních spojů až do Ostravy (dnes zajíždí vybrané vlaky pouze do Bohumína).  Chybí i rychlíkové spojení Ostravy s městem </w:t>
      </w:r>
      <w:proofErr w:type="spellStart"/>
      <w:r w:rsidRPr="0091519D">
        <w:t>Opole</w:t>
      </w:r>
      <w:proofErr w:type="spellEnd"/>
      <w:r w:rsidRPr="0091519D">
        <w:t xml:space="preserve"> a případně dále na </w:t>
      </w:r>
      <w:proofErr w:type="spellStart"/>
      <w:r w:rsidRPr="0091519D">
        <w:t>Wroclaw</w:t>
      </w:r>
      <w:proofErr w:type="spellEnd"/>
      <w:r w:rsidRPr="0091519D">
        <w:t>. V Českém Těšíně je možný námět na společnou MHD.</w:t>
      </w:r>
    </w:p>
    <w:p w:rsidR="00840634" w:rsidRPr="0091519D" w:rsidRDefault="00840634" w:rsidP="0091519D">
      <w:pPr>
        <w:pStyle w:val="Normlnweb"/>
        <w:numPr>
          <w:ilvl w:val="0"/>
          <w:numId w:val="1"/>
        </w:numPr>
        <w:spacing w:before="0" w:after="0" w:line="360" w:lineRule="auto"/>
        <w:jc w:val="both"/>
      </w:pPr>
      <w:r w:rsidRPr="0091519D">
        <w:t>ochrana ovzduší</w:t>
      </w:r>
    </w:p>
    <w:p w:rsidR="00840634" w:rsidRPr="0091519D" w:rsidRDefault="00840634" w:rsidP="0091519D">
      <w:pPr>
        <w:pStyle w:val="Normlnweb"/>
        <w:numPr>
          <w:ilvl w:val="0"/>
          <w:numId w:val="1"/>
        </w:numPr>
        <w:spacing w:before="0" w:after="0" w:line="360" w:lineRule="auto"/>
        <w:jc w:val="both"/>
      </w:pPr>
      <w:r w:rsidRPr="0091519D">
        <w:t>jednat s představiteli Slezského a Opolského vojvodství o jejich možnostech snižování produkce emisí</w:t>
      </w:r>
    </w:p>
    <w:p w:rsidR="00840634" w:rsidRPr="0091519D" w:rsidRDefault="00840634" w:rsidP="0091519D">
      <w:pPr>
        <w:pStyle w:val="Normlnweb"/>
        <w:numPr>
          <w:ilvl w:val="0"/>
          <w:numId w:val="1"/>
        </w:numPr>
        <w:spacing w:before="0" w:after="0" w:line="360" w:lineRule="auto"/>
        <w:jc w:val="both"/>
      </w:pPr>
      <w:r w:rsidRPr="0091519D">
        <w:t>zaměstnanost</w:t>
      </w:r>
    </w:p>
    <w:p w:rsidR="00840634" w:rsidRPr="0091519D" w:rsidRDefault="00840634" w:rsidP="0091519D">
      <w:pPr>
        <w:pStyle w:val="Normlnweb"/>
        <w:numPr>
          <w:ilvl w:val="0"/>
          <w:numId w:val="1"/>
        </w:numPr>
        <w:spacing w:before="0" w:after="0" w:line="360" w:lineRule="auto"/>
        <w:jc w:val="both"/>
      </w:pPr>
      <w:r w:rsidRPr="0091519D">
        <w:t>odstranit spolu s představiteli zaměstnavatelů i obcí na obou stranách hranice veškeré překážky pro zajištění volného pohybu pracovních sil s ohledem na zaměstnanost v</w:t>
      </w:r>
      <w:r w:rsidR="0091519D">
        <w:t> </w:t>
      </w:r>
      <w:r w:rsidRPr="0091519D">
        <w:t xml:space="preserve">jednotlivých mikroregionech.  </w:t>
      </w:r>
    </w:p>
    <w:p w:rsidR="00840634" w:rsidRPr="0091519D" w:rsidRDefault="00840634" w:rsidP="0091519D">
      <w:pPr>
        <w:pStyle w:val="Normlnweb"/>
        <w:numPr>
          <w:ilvl w:val="0"/>
          <w:numId w:val="1"/>
        </w:numPr>
        <w:spacing w:before="0" w:after="0" w:line="360" w:lineRule="auto"/>
        <w:jc w:val="both"/>
      </w:pPr>
      <w:r w:rsidRPr="0091519D">
        <w:t xml:space="preserve">turismus </w:t>
      </w:r>
    </w:p>
    <w:p w:rsidR="00840634" w:rsidRPr="0091519D" w:rsidRDefault="00840634" w:rsidP="0091519D">
      <w:pPr>
        <w:pStyle w:val="Normlnweb"/>
        <w:numPr>
          <w:ilvl w:val="0"/>
          <w:numId w:val="1"/>
        </w:numPr>
        <w:spacing w:before="0" w:after="0" w:line="360" w:lineRule="auto"/>
        <w:jc w:val="both"/>
      </w:pPr>
      <w:r w:rsidRPr="0091519D">
        <w:t xml:space="preserve">spolupráce při rozvoji turistických středisek - pokusit se alespoň o jeden pilotní projekt, najít vhodnou lokalitu a na ní se soustředit, např. Velká </w:t>
      </w:r>
      <w:proofErr w:type="spellStart"/>
      <w:r w:rsidRPr="0091519D">
        <w:t>Čantoryje</w:t>
      </w:r>
      <w:proofErr w:type="spellEnd"/>
      <w:r w:rsidRPr="0091519D">
        <w:t>.</w:t>
      </w:r>
    </w:p>
    <w:p w:rsidR="00840634" w:rsidRPr="0091519D" w:rsidRDefault="00840634" w:rsidP="0091519D">
      <w:pPr>
        <w:pStyle w:val="Normlnweb"/>
        <w:spacing w:before="0" w:after="0" w:line="360" w:lineRule="auto"/>
        <w:jc w:val="both"/>
      </w:pPr>
    </w:p>
    <w:p w:rsidR="00840634" w:rsidRPr="0091519D" w:rsidRDefault="00840634" w:rsidP="0091519D">
      <w:pPr>
        <w:pStyle w:val="Normlnweb"/>
        <w:spacing w:before="0" w:after="0" w:line="360" w:lineRule="auto"/>
        <w:jc w:val="both"/>
        <w:rPr>
          <w:b/>
        </w:rPr>
      </w:pPr>
      <w:r w:rsidRPr="0091519D">
        <w:rPr>
          <w:b/>
        </w:rPr>
        <w:t>Slovensko</w:t>
      </w:r>
    </w:p>
    <w:p w:rsidR="00840634" w:rsidRPr="0091519D" w:rsidRDefault="00840634" w:rsidP="0091519D">
      <w:pPr>
        <w:pStyle w:val="Normlnweb"/>
        <w:spacing w:before="0" w:after="0" w:line="360" w:lineRule="auto"/>
        <w:jc w:val="both"/>
      </w:pPr>
      <w:r w:rsidRPr="0091519D">
        <w:t>dopravní spojení</w:t>
      </w:r>
      <w:r w:rsidR="0091519D">
        <w:t xml:space="preserve"> - </w:t>
      </w:r>
      <w:r w:rsidRPr="0091519D">
        <w:t>dopravní napojení, tady však chybí hlavně dálniční spojení ve směru na Čadcu a Žilinu</w:t>
      </w:r>
    </w:p>
    <w:p w:rsidR="00840634" w:rsidRPr="0091519D" w:rsidRDefault="00840634" w:rsidP="0091519D">
      <w:pPr>
        <w:pStyle w:val="Normlnweb"/>
        <w:spacing w:before="0" w:after="0" w:line="360" w:lineRule="auto"/>
        <w:jc w:val="both"/>
      </w:pPr>
      <w:r w:rsidRPr="0091519D">
        <w:t xml:space="preserve">turismus </w:t>
      </w:r>
      <w:r w:rsidR="0091519D">
        <w:t xml:space="preserve">- </w:t>
      </w:r>
      <w:r w:rsidRPr="0091519D">
        <w:t>spolupráce při rozvoji turistických středisek - myšlenka na společné turistické středisko, např. na Bílém Kříži (pokud bude ze slovenské strany zájem).</w:t>
      </w:r>
    </w:p>
    <w:p w:rsidR="00840634" w:rsidRPr="0091519D" w:rsidRDefault="00840634" w:rsidP="00840634">
      <w:pPr>
        <w:pStyle w:val="Normlnweb"/>
        <w:jc w:val="both"/>
      </w:pPr>
      <w:r w:rsidRPr="0091519D">
        <w:t>V oblasti zahraniční spolupráce s konkrétními regiony si stanovili následující cíle:</w:t>
      </w:r>
    </w:p>
    <w:p w:rsidR="00840634" w:rsidRPr="0091519D" w:rsidRDefault="00840634" w:rsidP="00840634">
      <w:pPr>
        <w:pStyle w:val="Normlnweb"/>
        <w:jc w:val="both"/>
        <w:rPr>
          <w:u w:val="single"/>
        </w:rPr>
      </w:pPr>
      <w:r w:rsidRPr="0091519D">
        <w:rPr>
          <w:u w:val="single"/>
        </w:rPr>
        <w:t>Existující vztahy (dohody, memoranda o spolupráci, porozumění)</w:t>
      </w:r>
    </w:p>
    <w:p w:rsidR="00840634" w:rsidRPr="0091519D" w:rsidRDefault="00840634" w:rsidP="00840634">
      <w:pPr>
        <w:pStyle w:val="Normlnweb"/>
        <w:jc w:val="both"/>
        <w:rPr>
          <w:b/>
        </w:rPr>
      </w:pPr>
      <w:r w:rsidRPr="0091519D">
        <w:rPr>
          <w:b/>
        </w:rPr>
        <w:t>Severní Porýní a Vestfálsko</w:t>
      </w:r>
    </w:p>
    <w:p w:rsidR="00840634" w:rsidRPr="0091519D" w:rsidRDefault="00840634" w:rsidP="00840634">
      <w:pPr>
        <w:pStyle w:val="Normlnweb"/>
        <w:jc w:val="both"/>
      </w:pPr>
      <w:r w:rsidRPr="0091519D">
        <w:t>dotáhnout do funkční roviny spolupráci se spolkovou zemí Severní Porýní a Vestfálsko, kde se připravuje dohoda (spolupráce zejména v oblasti know - how na obnovu postižených průmyslových oblastí).</w:t>
      </w:r>
    </w:p>
    <w:p w:rsidR="00840634" w:rsidRDefault="00840634" w:rsidP="00840634">
      <w:pPr>
        <w:pStyle w:val="Normlnweb"/>
        <w:jc w:val="both"/>
        <w:rPr>
          <w:b/>
        </w:rPr>
      </w:pPr>
      <w:r w:rsidRPr="0091519D">
        <w:rPr>
          <w:b/>
        </w:rPr>
        <w:t>Benátsko</w:t>
      </w:r>
    </w:p>
    <w:p w:rsidR="00840634" w:rsidRPr="0091519D" w:rsidRDefault="00840634" w:rsidP="00840634">
      <w:pPr>
        <w:pStyle w:val="Normlnweb"/>
        <w:jc w:val="both"/>
      </w:pPr>
      <w:r w:rsidRPr="0091519D">
        <w:t>spolupráce v oblasti cestovního ruchu, zkušenosti s výstavbou lanovek</w:t>
      </w:r>
    </w:p>
    <w:p w:rsidR="00840634" w:rsidRPr="0091519D" w:rsidRDefault="00840634" w:rsidP="00840634">
      <w:pPr>
        <w:pStyle w:val="Normlnweb"/>
        <w:jc w:val="both"/>
      </w:pPr>
    </w:p>
    <w:p w:rsidR="00402B50" w:rsidRDefault="00402B50" w:rsidP="00840634">
      <w:pPr>
        <w:pStyle w:val="Normlnweb"/>
        <w:jc w:val="both"/>
        <w:rPr>
          <w:u w:val="single"/>
        </w:rPr>
      </w:pPr>
    </w:p>
    <w:p w:rsidR="00840634" w:rsidRPr="0091519D" w:rsidRDefault="00840634" w:rsidP="00840634">
      <w:pPr>
        <w:pStyle w:val="Normlnweb"/>
        <w:jc w:val="both"/>
        <w:rPr>
          <w:u w:val="single"/>
        </w:rPr>
      </w:pPr>
      <w:r w:rsidRPr="0091519D">
        <w:rPr>
          <w:u w:val="single"/>
        </w:rPr>
        <w:lastRenderedPageBreak/>
        <w:t>Nově navrhované regiony</w:t>
      </w:r>
    </w:p>
    <w:p w:rsidR="00840634" w:rsidRPr="0091519D" w:rsidRDefault="00840634" w:rsidP="00840634">
      <w:pPr>
        <w:pStyle w:val="Normlnweb"/>
        <w:jc w:val="both"/>
      </w:pPr>
      <w:r w:rsidRPr="00757364">
        <w:rPr>
          <w:b/>
        </w:rPr>
        <w:t>Baskicko</w:t>
      </w:r>
      <w:r w:rsidRPr="0091519D">
        <w:t xml:space="preserve"> ve Španělsku - navázat vztahy (příklad transformace Bilbaa i celého regionu s</w:t>
      </w:r>
      <w:r w:rsidR="0091519D">
        <w:t> </w:t>
      </w:r>
      <w:r w:rsidRPr="0091519D">
        <w:t xml:space="preserve">podobnou strukturou ekonomiky a transformace z uhlí a oceli na moderní průmysl) </w:t>
      </w:r>
    </w:p>
    <w:p w:rsidR="00840634" w:rsidRPr="0091519D" w:rsidRDefault="00840634" w:rsidP="00840634">
      <w:pPr>
        <w:pStyle w:val="Normlnweb"/>
        <w:jc w:val="both"/>
      </w:pPr>
      <w:r w:rsidRPr="00757364">
        <w:rPr>
          <w:b/>
        </w:rPr>
        <w:t>Pensylvánie</w:t>
      </w:r>
      <w:r w:rsidRPr="0091519D">
        <w:t xml:space="preserve"> USA - navázat vztahy (příklad transformace Pittsburghu, který je navíc sesterským městem Ostravy) </w:t>
      </w:r>
    </w:p>
    <w:p w:rsidR="00840634" w:rsidRPr="0091519D" w:rsidRDefault="00840634" w:rsidP="00840634">
      <w:pPr>
        <w:pStyle w:val="Normlnweb"/>
        <w:jc w:val="both"/>
      </w:pPr>
      <w:r w:rsidRPr="00757364">
        <w:rPr>
          <w:b/>
        </w:rPr>
        <w:t xml:space="preserve">Texas </w:t>
      </w:r>
      <w:r w:rsidRPr="0091519D">
        <w:t>-  navázat vztahy (se čtvrtým největším městem USA Houstonem) - otevřít příležitosti k</w:t>
      </w:r>
      <w:r w:rsidR="0091519D">
        <w:t> </w:t>
      </w:r>
      <w:r w:rsidRPr="0091519D">
        <w:t>rozvoji obchodní spolupráce s vyspělým světovým trhem</w:t>
      </w:r>
    </w:p>
    <w:p w:rsidR="00FE72A5" w:rsidRDefault="00FE72A5" w:rsidP="00FE72A5">
      <w:pPr>
        <w:pStyle w:val="Normlnweb"/>
        <w:jc w:val="both"/>
        <w:rPr>
          <w:b/>
        </w:rPr>
      </w:pPr>
    </w:p>
    <w:p w:rsidR="00FE72A5" w:rsidRPr="00A156F0" w:rsidRDefault="00FE72A5" w:rsidP="00A156F0">
      <w:pPr>
        <w:pStyle w:val="Normlnweb"/>
        <w:spacing w:before="0" w:after="0" w:line="360" w:lineRule="auto"/>
        <w:jc w:val="both"/>
      </w:pPr>
      <w:r w:rsidRPr="004D2C4D">
        <w:rPr>
          <w:b/>
        </w:rPr>
        <w:t>Třetího jednání</w:t>
      </w:r>
      <w:r w:rsidRPr="00A156F0">
        <w:t xml:space="preserve"> výboru konaného dne 29. 5. 2017 se zúčastnilo 14 členů.</w:t>
      </w:r>
    </w:p>
    <w:p w:rsidR="00FE72A5" w:rsidRPr="00A156F0" w:rsidRDefault="00FE72A5" w:rsidP="00A156F0">
      <w:pPr>
        <w:pStyle w:val="Normlnweb"/>
        <w:spacing w:before="0" w:after="0" w:line="360" w:lineRule="auto"/>
        <w:jc w:val="both"/>
      </w:pPr>
      <w:r w:rsidRPr="00A156F0">
        <w:t>Zastupitel pan Zuštík, který byl členem delegace hejtmana do Severního Porýní Vestfálska (NRW), seznámil členy s průběhem a výsledky jednání, jež ve svých důsledcích vedlo k</w:t>
      </w:r>
      <w:r w:rsidR="00A156F0">
        <w:t> </w:t>
      </w:r>
      <w:r w:rsidRPr="00A156F0">
        <w:t xml:space="preserve">podpisu společného pracovního programu 9. května v Ostravě.  Zdůraznil, že lze převzít mnoho zkušeností v oblastech útlumu hornické činnosti, přechodu k Průmyslu 4.0, </w:t>
      </w:r>
      <w:proofErr w:type="spellStart"/>
      <w:r w:rsidRPr="00A156F0">
        <w:t>elektromobility</w:t>
      </w:r>
      <w:proofErr w:type="spellEnd"/>
      <w:r w:rsidRPr="00A156F0">
        <w:t xml:space="preserve">, zásad pro plánování územního rozvoje a zelené energie.  Na základě této prezentace navrhl pan Karásek, aby byl výbor v cca 6 měsíčním intervalu informován panem </w:t>
      </w:r>
      <w:proofErr w:type="spellStart"/>
      <w:r w:rsidRPr="00A156F0">
        <w:t>Zuštíkem</w:t>
      </w:r>
      <w:proofErr w:type="spellEnd"/>
      <w:r w:rsidRPr="00A156F0">
        <w:t xml:space="preserve"> o stavu realizace tohoto pracovního programu, s čímž zúčastnění souhlasili. V další diskusi pak pan Strachoň zdůraznil nutnost vyčlenit v rozpočtu kraje na spolupráci s NRW dostatečné prostředky a pan </w:t>
      </w:r>
      <w:proofErr w:type="spellStart"/>
      <w:r w:rsidRPr="00A156F0">
        <w:t>Brdičko</w:t>
      </w:r>
      <w:proofErr w:type="spellEnd"/>
      <w:r w:rsidRPr="00A156F0">
        <w:t xml:space="preserve"> zdůraznil příklad stability územního plánování v NRW, což se ne vždy děje u nás.</w:t>
      </w:r>
    </w:p>
    <w:p w:rsidR="00FE72A5" w:rsidRPr="00A156F0" w:rsidRDefault="00FE72A5" w:rsidP="00A156F0">
      <w:pPr>
        <w:pStyle w:val="Normlnweb"/>
        <w:spacing w:before="0" w:after="0" w:line="360" w:lineRule="auto"/>
        <w:jc w:val="both"/>
      </w:pPr>
      <w:r w:rsidRPr="00A156F0">
        <w:t>Vedoucí oddělení cestovní ruchu pan Afana seznámil členy výboru s činností svého oddělení a</w:t>
      </w:r>
      <w:r w:rsidR="00A156F0">
        <w:t> </w:t>
      </w:r>
      <w:r w:rsidRPr="00A156F0">
        <w:t xml:space="preserve">činností krajské agentury </w:t>
      </w:r>
      <w:proofErr w:type="spellStart"/>
      <w:r w:rsidRPr="00A156F0">
        <w:t>Moravian-Silesian</w:t>
      </w:r>
      <w:proofErr w:type="spellEnd"/>
      <w:r w:rsidRPr="00A156F0">
        <w:t xml:space="preserve"> </w:t>
      </w:r>
      <w:proofErr w:type="spellStart"/>
      <w:r w:rsidRPr="00A156F0">
        <w:t>tourism</w:t>
      </w:r>
      <w:proofErr w:type="spellEnd"/>
      <w:r w:rsidRPr="00A156F0">
        <w:t xml:space="preserve">, s.r.o. při propagaci kraje v zahraničí. </w:t>
      </w:r>
    </w:p>
    <w:p w:rsidR="00FE72A5" w:rsidRPr="00A156F0" w:rsidRDefault="00FE72A5" w:rsidP="00A156F0">
      <w:pPr>
        <w:pStyle w:val="Normlnweb"/>
        <w:spacing w:before="0" w:after="0" w:line="360" w:lineRule="auto"/>
        <w:jc w:val="both"/>
      </w:pPr>
      <w:r w:rsidRPr="00A156F0">
        <w:t xml:space="preserve">Členové výboru </w:t>
      </w:r>
      <w:r w:rsidR="00A156F0" w:rsidRPr="00A156F0">
        <w:t>také diskutovali o n</w:t>
      </w:r>
      <w:r w:rsidRPr="00A156F0">
        <w:t>ávrh</w:t>
      </w:r>
      <w:r w:rsidR="00A156F0" w:rsidRPr="00A156F0">
        <w:t xml:space="preserve"> pana </w:t>
      </w:r>
      <w:proofErr w:type="spellStart"/>
      <w:r w:rsidR="00A156F0" w:rsidRPr="00A156F0">
        <w:t>Strachoně</w:t>
      </w:r>
      <w:proofErr w:type="spellEnd"/>
      <w:r w:rsidRPr="00A156F0">
        <w:t xml:space="preserve"> na vytvoření dotačního titulu na podporu pozitivního obrazu MSK</w:t>
      </w:r>
      <w:r w:rsidR="00A156F0" w:rsidRPr="00A156F0">
        <w:t xml:space="preserve">. Takový </w:t>
      </w:r>
      <w:r w:rsidRPr="00A156F0">
        <w:t xml:space="preserve">dotační titul pro jednotlivce nebo organizace, kteří jsou ochotní propagovat kraj v zahraničí, a jejich iniciativu není možno podřadit pod existující programy, by měl spadat pod odbor kancelář hejtmana a měl by umožňovat propagaci kraje mimo pružnějším způsobem. V diskusi vysvětlil pan Karásek, že v rámci připravovaného </w:t>
      </w:r>
      <w:proofErr w:type="spellStart"/>
      <w:r w:rsidRPr="00A156F0">
        <w:t>rebrandingu</w:t>
      </w:r>
      <w:proofErr w:type="spellEnd"/>
      <w:r w:rsidRPr="00A156F0">
        <w:t xml:space="preserve"> kraje by měly být vytvořeny i dotační tituly</w:t>
      </w:r>
      <w:r w:rsidR="00A156F0" w:rsidRPr="00A156F0">
        <w:t>.</w:t>
      </w:r>
      <w:r w:rsidRPr="00A156F0">
        <w:t xml:space="preserve"> </w:t>
      </w:r>
    </w:p>
    <w:p w:rsidR="00840634" w:rsidRDefault="00A156F0" w:rsidP="00A156F0">
      <w:pPr>
        <w:pStyle w:val="Normlnweb"/>
        <w:spacing w:before="0" w:after="0" w:line="360" w:lineRule="auto"/>
        <w:jc w:val="both"/>
      </w:pPr>
      <w:r w:rsidRPr="00A156F0">
        <w:t>Pan Návrat informoval výbor o svém jednání s předsedy výborů pro cestovní ruch (p. Kaňa) a</w:t>
      </w:r>
      <w:r>
        <w:t> </w:t>
      </w:r>
      <w:r w:rsidRPr="00A156F0">
        <w:t xml:space="preserve">pro dopravu (p. </w:t>
      </w:r>
      <w:proofErr w:type="spellStart"/>
      <w:r w:rsidRPr="00A156F0">
        <w:t>Podstawka</w:t>
      </w:r>
      <w:proofErr w:type="spellEnd"/>
      <w:r w:rsidRPr="00A156F0">
        <w:t>), se kterými projednal možnost rozvoje příhraniční spolupráce s</w:t>
      </w:r>
      <w:r>
        <w:t> </w:t>
      </w:r>
      <w:r w:rsidRPr="00A156F0">
        <w:t xml:space="preserve">partnerskými polskými regiony v problematice dopravy a cestovního ruchu. V oblasti dopravy by se měla problematika týkat ověření kvality příhraničních silničních komunikací, v případě cestovního ruchu pak byl konzultován námět na vytvoření pilotního projektu společného </w:t>
      </w:r>
      <w:r w:rsidRPr="00A156F0">
        <w:lastRenderedPageBreak/>
        <w:t xml:space="preserve">turistického střediska v prostoru </w:t>
      </w:r>
      <w:proofErr w:type="spellStart"/>
      <w:r w:rsidRPr="00A156F0">
        <w:t>Čantoryje</w:t>
      </w:r>
      <w:proofErr w:type="spellEnd"/>
      <w:r w:rsidRPr="00A156F0">
        <w:t xml:space="preserve">. V rámci diskuze byl panem </w:t>
      </w:r>
      <w:proofErr w:type="spellStart"/>
      <w:r w:rsidRPr="00A156F0">
        <w:t>Podstawkou</w:t>
      </w:r>
      <w:proofErr w:type="spellEnd"/>
      <w:r w:rsidRPr="00A156F0">
        <w:t xml:space="preserve"> doporučen problém dopravy přes hranice doplnit i o železniční dopravu, p. Kaňa navrhoval doplnit i</w:t>
      </w:r>
      <w:r>
        <w:t> </w:t>
      </w:r>
      <w:r w:rsidRPr="00A156F0">
        <w:t xml:space="preserve">komunikace pro cyklistickou dopravu. Na závěr se všichni domluvili na projednání uvedené problematiky ve svých výborech. </w:t>
      </w:r>
    </w:p>
    <w:p w:rsidR="00757364" w:rsidRDefault="00757364" w:rsidP="00A156F0">
      <w:pPr>
        <w:pStyle w:val="Normlnweb"/>
        <w:spacing w:before="0" w:after="0" w:line="360" w:lineRule="auto"/>
        <w:jc w:val="both"/>
      </w:pPr>
    </w:p>
    <w:p w:rsidR="00757364" w:rsidRDefault="00757364" w:rsidP="00A156F0">
      <w:pPr>
        <w:pStyle w:val="Normlnweb"/>
        <w:spacing w:before="0" w:after="0" w:line="360" w:lineRule="auto"/>
        <w:jc w:val="both"/>
      </w:pPr>
    </w:p>
    <w:p w:rsidR="00757364" w:rsidRDefault="00757364" w:rsidP="00757364">
      <w:pPr>
        <w:pStyle w:val="Normlnweb"/>
        <w:spacing w:after="0" w:line="360" w:lineRule="auto"/>
        <w:jc w:val="both"/>
      </w:pPr>
      <w:r w:rsidRPr="004D2C4D">
        <w:rPr>
          <w:b/>
        </w:rPr>
        <w:t>Čtvrtého jednání výboru</w:t>
      </w:r>
      <w:r>
        <w:t xml:space="preserve"> pro zahraniční a přeshraniční spolupráci zastupitelstva kraje</w:t>
      </w:r>
    </w:p>
    <w:p w:rsidR="008B1F59" w:rsidRDefault="00757364" w:rsidP="008B1F59">
      <w:pPr>
        <w:pStyle w:val="Normlnweb"/>
        <w:spacing w:before="0" w:after="0" w:line="360" w:lineRule="auto"/>
        <w:jc w:val="both"/>
      </w:pPr>
      <w:r>
        <w:t>konaného dne 4. 9. 2017</w:t>
      </w:r>
      <w:r w:rsidR="008B1F59">
        <w:t xml:space="preserve"> se zúčastnilo 13 členů a témata jednání se týkalo především dopravy. Náměstek hejtmana J. Unucka na něm seznámil členy výboru s ekonomickým vývojem letiště v minulosti, současným stavem a strategickými záměry.</w:t>
      </w:r>
    </w:p>
    <w:p w:rsidR="008B1F59" w:rsidRDefault="008B1F59" w:rsidP="008B1F59">
      <w:pPr>
        <w:pStyle w:val="Normlnweb"/>
        <w:spacing w:after="0" w:line="360" w:lineRule="auto"/>
        <w:jc w:val="both"/>
      </w:pPr>
      <w:r>
        <w:t>Vedoucí odboru chytrého regionu a dopravy ing. Muras seznámil členy výboru s pasportizací dopravního spojení s Polskem a s uskutečněnými opravami silnic v příhraničí, které byly většinou realizovány z evropských fondů. V diskusi také objasnil perspektivy železničního spojení s Polskem a možnosti úpravy návazností jízdních řádů v Českém Těšíně na polské jízdní řády.</w:t>
      </w:r>
    </w:p>
    <w:p w:rsidR="008B1F59" w:rsidRDefault="008B1F59" w:rsidP="008B1F59">
      <w:pPr>
        <w:pStyle w:val="Normlnweb"/>
        <w:spacing w:after="0" w:line="360" w:lineRule="auto"/>
        <w:jc w:val="both"/>
      </w:pPr>
      <w:r>
        <w:t>Před závěrečnou diskusí proběhla prezentace o zkušenostech z dvouměsíční zahraniční praxe v USA slečny Lucie Bučkové, která obdržela od MSK neinvestiční dotaci ve výši Kč 30.000,- účelově určenou na úhradu uznatelných nákladů spojených se touto praxí. Praxe proběhla v organizaci OASIS ve státě Kentucky, která zprostředkovává sociální služby pro ženy v tíživé situaci, především pobytové služby spojené aktivizačními činnostmi pro oběti domácího násilí nebo pro ženy mající problémy s návykovými látkami.</w:t>
      </w:r>
    </w:p>
    <w:p w:rsidR="008B1F59" w:rsidRDefault="008B1F59" w:rsidP="008B1F59">
      <w:pPr>
        <w:pStyle w:val="Normlnweb"/>
        <w:spacing w:after="0" w:line="360" w:lineRule="auto"/>
        <w:jc w:val="both"/>
      </w:pPr>
      <w:r>
        <w:t xml:space="preserve">V závěrečné diskusi </w:t>
      </w:r>
      <w:r w:rsidRPr="008B1F59">
        <w:t xml:space="preserve">vznesl </w:t>
      </w:r>
      <w:r>
        <w:t>p</w:t>
      </w:r>
      <w:r w:rsidRPr="008B1F59">
        <w:t xml:space="preserve">an </w:t>
      </w:r>
      <w:proofErr w:type="spellStart"/>
      <w:r w:rsidRPr="008B1F59">
        <w:t>Pukančík</w:t>
      </w:r>
      <w:proofErr w:type="spellEnd"/>
      <w:r w:rsidRPr="008B1F59">
        <w:t xml:space="preserve">  otázk</w:t>
      </w:r>
      <w:r>
        <w:t>y</w:t>
      </w:r>
      <w:r w:rsidRPr="008B1F59">
        <w:t xml:space="preserve"> na připravovanou studii lanovky na </w:t>
      </w:r>
      <w:proofErr w:type="spellStart"/>
      <w:r w:rsidRPr="008B1F59">
        <w:t>Čantoryji</w:t>
      </w:r>
      <w:proofErr w:type="spellEnd"/>
      <w:r w:rsidRPr="008B1F59">
        <w:t xml:space="preserve">, </w:t>
      </w:r>
      <w:r>
        <w:t>kdy</w:t>
      </w:r>
      <w:r w:rsidRPr="008B1F59">
        <w:t xml:space="preserve"> na značnou část otázek však v rámci výboru nebylo možné dát konkrétní odpověď, neboť se jedná o problematiku</w:t>
      </w:r>
      <w:r>
        <w:t>,</w:t>
      </w:r>
      <w:r w:rsidRPr="008B1F59">
        <w:t xml:space="preserve"> která je v gesci jiných výborů a komisí. </w:t>
      </w:r>
      <w:r>
        <w:t>Č</w:t>
      </w:r>
      <w:r w:rsidRPr="008B1F59">
        <w:t>lenové výboru</w:t>
      </w:r>
      <w:r>
        <w:t xml:space="preserve"> se</w:t>
      </w:r>
      <w:r w:rsidRPr="008B1F59">
        <w:t xml:space="preserve"> shodli, že problematika cestovního ruchu v příhraničních oblastech bude výborem v rámci jeho kompetencí sledována</w:t>
      </w:r>
      <w:r>
        <w:t>.</w:t>
      </w:r>
    </w:p>
    <w:p w:rsidR="008B1F59" w:rsidRDefault="008B1F59" w:rsidP="008B1F59">
      <w:pPr>
        <w:pStyle w:val="Normlnweb"/>
        <w:spacing w:after="0" w:line="360" w:lineRule="auto"/>
        <w:jc w:val="both"/>
      </w:pPr>
    </w:p>
    <w:p w:rsidR="00402B50" w:rsidRDefault="00402B50" w:rsidP="008B1F59">
      <w:pPr>
        <w:pStyle w:val="Normlnweb"/>
        <w:spacing w:after="0" w:line="360" w:lineRule="auto"/>
        <w:jc w:val="both"/>
        <w:rPr>
          <w:b/>
        </w:rPr>
      </w:pPr>
    </w:p>
    <w:p w:rsidR="00402B50" w:rsidRDefault="00402B50" w:rsidP="008B1F59">
      <w:pPr>
        <w:pStyle w:val="Normlnweb"/>
        <w:spacing w:after="0" w:line="360" w:lineRule="auto"/>
        <w:jc w:val="both"/>
        <w:rPr>
          <w:b/>
        </w:rPr>
      </w:pPr>
    </w:p>
    <w:p w:rsidR="008B1F59" w:rsidRDefault="008B1F59" w:rsidP="008B1F59">
      <w:pPr>
        <w:pStyle w:val="Normlnweb"/>
        <w:spacing w:after="0" w:line="360" w:lineRule="auto"/>
        <w:jc w:val="both"/>
      </w:pPr>
      <w:r w:rsidRPr="004D2C4D">
        <w:rPr>
          <w:b/>
        </w:rPr>
        <w:t>Pátého jednání</w:t>
      </w:r>
      <w:r>
        <w:t xml:space="preserve"> výboru pro zahraniční a přeshraniční spolupráci zastupitelstva kraje</w:t>
      </w:r>
      <w:r w:rsidR="00D8562F">
        <w:t xml:space="preserve"> </w:t>
      </w:r>
      <w:r>
        <w:t xml:space="preserve">konaného dne </w:t>
      </w:r>
      <w:r w:rsidR="00D8562F">
        <w:t>27</w:t>
      </w:r>
      <w:r>
        <w:t xml:space="preserve">. </w:t>
      </w:r>
      <w:r w:rsidR="00D8562F">
        <w:t>11</w:t>
      </w:r>
      <w:r>
        <w:t xml:space="preserve">. 2017 se zúčastnilo </w:t>
      </w:r>
      <w:r w:rsidRPr="003F6F57">
        <w:t>1</w:t>
      </w:r>
      <w:r w:rsidR="003F6F57" w:rsidRPr="003F6F57">
        <w:t>1</w:t>
      </w:r>
      <w:r>
        <w:t xml:space="preserve"> členů</w:t>
      </w:r>
      <w:r w:rsidR="00442518">
        <w:t>.</w:t>
      </w:r>
    </w:p>
    <w:p w:rsidR="001C702F" w:rsidRDefault="001C702F" w:rsidP="008B1F59">
      <w:pPr>
        <w:pStyle w:val="Normlnweb"/>
        <w:spacing w:after="0" w:line="360" w:lineRule="auto"/>
        <w:jc w:val="both"/>
      </w:pPr>
      <w:r>
        <w:t xml:space="preserve">Na tomto jednání výbor řešil problematiku možnosti </w:t>
      </w:r>
      <w:r w:rsidRPr="001C702F">
        <w:t>MSK na webech spřátelených regionů na základě reciprocity</w:t>
      </w:r>
      <w:r>
        <w:t>, kdy ř</w:t>
      </w:r>
      <w:r w:rsidRPr="001C702F">
        <w:t xml:space="preserve">editel </w:t>
      </w:r>
      <w:proofErr w:type="spellStart"/>
      <w:r w:rsidRPr="001C702F">
        <w:t>Moravian-Silesian</w:t>
      </w:r>
      <w:proofErr w:type="spellEnd"/>
      <w:r w:rsidRPr="001C702F">
        <w:t xml:space="preserve"> </w:t>
      </w:r>
      <w:proofErr w:type="spellStart"/>
      <w:r w:rsidRPr="001C702F">
        <w:t>Tourism</w:t>
      </w:r>
      <w:proofErr w:type="spellEnd"/>
      <w:r w:rsidRPr="001C702F">
        <w:t xml:space="preserve">, s.r.o. D. </w:t>
      </w:r>
      <w:proofErr w:type="spellStart"/>
      <w:r w:rsidRPr="001C702F">
        <w:t>Karčmář</w:t>
      </w:r>
      <w:proofErr w:type="spellEnd"/>
      <w:r w:rsidRPr="001C702F">
        <w:t xml:space="preserve"> seznámil členy výboru se strategií propagace kraje a jeho iniciativ na Internetu a současnou podobou ve formě dvou základních portálů https://www.msk.cz/ a http://severnimorava.travel/. Z následné diskuse pak vyplynulo, že optimální formou propagace kraje na webech spřátelených regionů na základě reciprocity, která nebude podporovat vzájemný kanibalismus, bude umožnění </w:t>
      </w:r>
      <w:proofErr w:type="spellStart"/>
      <w:r w:rsidRPr="001C702F">
        <w:t>prokliků</w:t>
      </w:r>
      <w:proofErr w:type="spellEnd"/>
      <w:r w:rsidRPr="001C702F">
        <w:t xml:space="preserve"> na uvedené weby pouze na oficiálních úředních stránkách spřátelených regionů. </w:t>
      </w:r>
    </w:p>
    <w:p w:rsidR="0057314E" w:rsidRDefault="0057314E" w:rsidP="0057314E">
      <w:pPr>
        <w:pStyle w:val="Normlnweb"/>
        <w:spacing w:after="0" w:line="360" w:lineRule="auto"/>
        <w:jc w:val="both"/>
      </w:pPr>
      <w:r>
        <w:t>Č</w:t>
      </w:r>
      <w:r>
        <w:t xml:space="preserve">lenové výboru </w:t>
      </w:r>
      <w:r>
        <w:t xml:space="preserve">schválili </w:t>
      </w:r>
      <w:r>
        <w:t xml:space="preserve">výroční zprávu </w:t>
      </w:r>
      <w:r>
        <w:t xml:space="preserve">o činnosti výboru </w:t>
      </w:r>
      <w:r w:rsidRPr="0057314E">
        <w:t>za období listopad 2016 až listopad 2017</w:t>
      </w:r>
      <w:r>
        <w:t xml:space="preserve">, kterou </w:t>
      </w:r>
      <w:r>
        <w:t>obdrželi v dostatečném předstihu před jednáním a k</w:t>
      </w:r>
      <w:r>
        <w:t> </w:t>
      </w:r>
      <w:r>
        <w:t>ní</w:t>
      </w:r>
      <w:r>
        <w:t>ž nikdo</w:t>
      </w:r>
      <w:r>
        <w:t xml:space="preserve"> neměl připomínky, </w:t>
      </w:r>
      <w:r>
        <w:t xml:space="preserve">Zpráva bude předložena </w:t>
      </w:r>
      <w:r>
        <w:t>do zastupitelstva kraje.</w:t>
      </w:r>
    </w:p>
    <w:p w:rsidR="0057314E" w:rsidRDefault="0057314E" w:rsidP="0057314E">
      <w:pPr>
        <w:pStyle w:val="Normlnweb"/>
        <w:spacing w:after="0" w:line="360" w:lineRule="auto"/>
        <w:jc w:val="both"/>
      </w:pPr>
      <w:r>
        <w:t xml:space="preserve">Dále pak </w:t>
      </w:r>
      <w:r w:rsidRPr="0057314E">
        <w:t>proběhla krátká diskuse</w:t>
      </w:r>
      <w:r>
        <w:t xml:space="preserve"> k</w:t>
      </w:r>
      <w:r w:rsidRPr="0057314E">
        <w:t xml:space="preserve"> návrhu Dohody o spolupráci s provincií </w:t>
      </w:r>
      <w:proofErr w:type="spellStart"/>
      <w:r w:rsidRPr="0057314E">
        <w:t>Šansi</w:t>
      </w:r>
      <w:proofErr w:type="spellEnd"/>
      <w:r w:rsidRPr="0057314E">
        <w:t xml:space="preserve"> (Shanxi), ve které se členové výboru zajímali především o zkušenosti z oblasti tradiční čínské medicíny, které by bylo možné přenést do praxe v ČR a stanovisko lékařské veřejnosti k jejímu používání. Po objasnění, že jedním z cílů spolupráce bude i vypracování srovnávacích studií účinků TČM na rehabilitaci po „západní“ onkologické léčb</w:t>
      </w:r>
      <w:r>
        <w:t>ě</w:t>
      </w:r>
      <w:r w:rsidRPr="0057314E">
        <w:t xml:space="preserve"> a na tišení nespecifických bolestí, </w:t>
      </w:r>
      <w:r>
        <w:t>doporučil výbor u</w:t>
      </w:r>
      <w:r w:rsidRPr="0057314E">
        <w:t>snesení</w:t>
      </w:r>
      <w:r>
        <w:t>m</w:t>
      </w:r>
      <w:r w:rsidRPr="0057314E">
        <w:t xml:space="preserve"> č. 5/11</w:t>
      </w:r>
      <w:r>
        <w:t xml:space="preserve"> 10 hlasy z jedenácti přítomných členů, </w:t>
      </w:r>
      <w:r w:rsidRPr="0057314E">
        <w:t>aby mohla být předložena do zastupitelstva kraje</w:t>
      </w:r>
      <w:r>
        <w:t>, jeden člen se zdržel hlasování.</w:t>
      </w:r>
    </w:p>
    <w:p w:rsidR="0057314E" w:rsidRDefault="0057314E" w:rsidP="0057314E">
      <w:pPr>
        <w:pStyle w:val="Normlnweb"/>
        <w:spacing w:after="0" w:line="360" w:lineRule="auto"/>
        <w:jc w:val="both"/>
      </w:pPr>
      <w:r>
        <w:t>V bodu různé p</w:t>
      </w:r>
      <w:r>
        <w:t>an Karásek seznámil výbor s iniciativou Česko-korejské společnosti k založení pobočky v Ostravě za podpory MSK a města Ostravy. Členové výboru tuto myšlenku předběžně podpořili s tím, že definitivní stanovisko zaujmou po prezentaci konkrétních představ o formě a obsahu činnosti pobočky na jednání výboru 26. 2. 2018, kam budou zástupci Česko-korejské společnosti pozváni.</w:t>
      </w:r>
    </w:p>
    <w:p w:rsidR="0057314E" w:rsidRDefault="0057314E" w:rsidP="0057314E">
      <w:pPr>
        <w:pStyle w:val="Normlnweb"/>
        <w:spacing w:after="0" w:line="360" w:lineRule="auto"/>
        <w:jc w:val="both"/>
      </w:pPr>
      <w:r>
        <w:t>Na závěr jednání p</w:t>
      </w:r>
      <w:r w:rsidRPr="0057314E">
        <w:t>an Návrat poděkoval členům výboru za činnost v roce 2017 a popřál hodně úspěchů v roce 2018</w:t>
      </w:r>
      <w:r>
        <w:t>.</w:t>
      </w:r>
    </w:p>
    <w:p w:rsidR="0057314E" w:rsidRDefault="0057314E" w:rsidP="00093F25">
      <w:pPr>
        <w:pStyle w:val="Normlnweb"/>
        <w:jc w:val="both"/>
      </w:pPr>
    </w:p>
    <w:p w:rsidR="0057314E" w:rsidRDefault="0057314E" w:rsidP="00093F25">
      <w:pPr>
        <w:pStyle w:val="Normlnweb"/>
        <w:jc w:val="both"/>
      </w:pPr>
    </w:p>
    <w:p w:rsidR="00093F25" w:rsidRPr="0057314E" w:rsidRDefault="00093F25" w:rsidP="00093F25">
      <w:pPr>
        <w:pStyle w:val="Normlnweb"/>
        <w:jc w:val="both"/>
        <w:rPr>
          <w:b/>
        </w:rPr>
      </w:pPr>
      <w:r w:rsidRPr="0057314E">
        <w:rPr>
          <w:b/>
        </w:rPr>
        <w:t xml:space="preserve">Účast členů na jednáních výboru zahraničního Zastupitelstva Moravskoslezského kraje za období </w:t>
      </w:r>
      <w:r w:rsidR="006421F2" w:rsidRPr="0057314E">
        <w:rPr>
          <w:b/>
        </w:rPr>
        <w:t xml:space="preserve">listopad </w:t>
      </w:r>
      <w:r w:rsidRPr="0057314E">
        <w:rPr>
          <w:b/>
        </w:rPr>
        <w:t>201</w:t>
      </w:r>
      <w:r w:rsidR="006421F2" w:rsidRPr="0057314E">
        <w:rPr>
          <w:b/>
        </w:rPr>
        <w:t>6</w:t>
      </w:r>
      <w:r w:rsidRPr="0057314E">
        <w:rPr>
          <w:b/>
        </w:rPr>
        <w:t xml:space="preserve"> až </w:t>
      </w:r>
      <w:r w:rsidR="006421F2" w:rsidRPr="0057314E">
        <w:rPr>
          <w:b/>
        </w:rPr>
        <w:t xml:space="preserve">listopad </w:t>
      </w:r>
      <w:r w:rsidRPr="0057314E">
        <w:rPr>
          <w:b/>
        </w:rPr>
        <w:t>201</w:t>
      </w:r>
      <w:r w:rsidR="006421F2" w:rsidRPr="0057314E">
        <w:rPr>
          <w:b/>
        </w:rPr>
        <w:t>7</w:t>
      </w:r>
      <w:r w:rsidRPr="0057314E">
        <w:rPr>
          <w:b/>
        </w:rPr>
        <w:t xml:space="preserve">  </w:t>
      </w:r>
    </w:p>
    <w:p w:rsidR="00093F25" w:rsidRDefault="00093F25" w:rsidP="00093F25"/>
    <w:tbl>
      <w:tblPr>
        <w:tblW w:w="90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1342"/>
        <w:gridCol w:w="1244"/>
        <w:gridCol w:w="1245"/>
        <w:gridCol w:w="1293"/>
        <w:gridCol w:w="1418"/>
      </w:tblGrid>
      <w:tr w:rsidR="003C256C" w:rsidRPr="006421F2" w:rsidTr="005D3726">
        <w:trPr>
          <w:trHeight w:val="25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256C" w:rsidRPr="006421F2" w:rsidRDefault="003C256C" w:rsidP="006421F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56C" w:rsidRPr="003F6F57" w:rsidRDefault="003C256C" w:rsidP="006421F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14. 12. 2016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6421F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6421F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6421F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6421F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27. 11.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</w:tr>
      <w:tr w:rsidR="003C256C" w:rsidRPr="006421F2" w:rsidTr="0057314E">
        <w:trPr>
          <w:trHeight w:val="464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421F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Ing. Vladimír Návrat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</w:tr>
      <w:tr w:rsidR="003C256C" w:rsidRPr="006421F2" w:rsidTr="0057314E">
        <w:trPr>
          <w:trHeight w:val="464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Marian Bojko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F57">
              <w:rPr>
                <w:rFonts w:ascii="Arial" w:hAnsi="Arial" w:cs="Arial"/>
                <w:sz w:val="20"/>
                <w:szCs w:val="20"/>
              </w:rPr>
              <w:t> </w:t>
            </w:r>
            <w:r w:rsidRPr="003F6F57">
              <w:rPr>
                <w:rFonts w:ascii="Arial" w:hAnsi="Arial" w:cs="Arial"/>
                <w:color w:val="FF0000"/>
                <w:sz w:val="20"/>
                <w:szCs w:val="20"/>
              </w:rPr>
              <w:t>nepřítomen</w:t>
            </w:r>
          </w:p>
        </w:tc>
      </w:tr>
      <w:tr w:rsidR="003C256C" w:rsidRPr="006421F2" w:rsidTr="0057314E">
        <w:trPr>
          <w:trHeight w:val="46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Ivan Strachoň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</w:tr>
      <w:tr w:rsidR="003C256C" w:rsidRPr="006421F2" w:rsidTr="0057314E">
        <w:trPr>
          <w:trHeight w:val="464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Šárka </w:t>
            </w:r>
            <w:proofErr w:type="spellStart"/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Šimoňáková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3F6F57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F57">
              <w:rPr>
                <w:rFonts w:ascii="Arial" w:hAnsi="Arial" w:cs="Arial"/>
                <w:color w:val="FF0000"/>
                <w:sz w:val="20"/>
                <w:szCs w:val="20"/>
              </w:rPr>
              <w:t>nepřítomna</w:t>
            </w:r>
          </w:p>
        </w:tc>
      </w:tr>
      <w:tr w:rsidR="003C256C" w:rsidRPr="006421F2" w:rsidTr="0057314E">
        <w:trPr>
          <w:trHeight w:val="46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421F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Bc. Eva </w:t>
            </w:r>
            <w:proofErr w:type="spellStart"/>
            <w:r w:rsidRPr="006421F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Tořová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přítomna</w:t>
            </w:r>
          </w:p>
        </w:tc>
      </w:tr>
      <w:tr w:rsidR="003C256C" w:rsidRPr="006421F2" w:rsidTr="0057314E">
        <w:trPr>
          <w:trHeight w:val="464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Ctibor Vajda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3F6F57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F57">
              <w:rPr>
                <w:rFonts w:ascii="Arial" w:hAnsi="Arial" w:cs="Arial"/>
                <w:sz w:val="20"/>
                <w:szCs w:val="20"/>
              </w:rPr>
              <w:t>n</w:t>
            </w:r>
            <w:r w:rsidRPr="003F6F57">
              <w:rPr>
                <w:rFonts w:ascii="Arial" w:hAnsi="Arial" w:cs="Arial"/>
                <w:color w:val="FF0000"/>
                <w:sz w:val="20"/>
                <w:szCs w:val="20"/>
              </w:rPr>
              <w:t>epřítomen</w:t>
            </w:r>
          </w:p>
        </w:tc>
      </w:tr>
      <w:tr w:rsidR="003C256C" w:rsidRPr="006421F2" w:rsidTr="0057314E">
        <w:trPr>
          <w:trHeight w:val="46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Zdeněk Karásek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</w:tr>
      <w:tr w:rsidR="003C256C" w:rsidRPr="006421F2" w:rsidTr="0057314E">
        <w:trPr>
          <w:trHeight w:val="464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Mgr. Josef </w:t>
            </w:r>
            <w:proofErr w:type="spellStart"/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Pukančík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</w:tr>
      <w:tr w:rsidR="003C256C" w:rsidRPr="006421F2" w:rsidTr="0057314E">
        <w:trPr>
          <w:trHeight w:val="46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Werner </w:t>
            </w:r>
            <w:proofErr w:type="spellStart"/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Bernatík</w:t>
            </w:r>
            <w:proofErr w:type="spellEnd"/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Ph.D.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</w:tr>
      <w:tr w:rsidR="003C256C" w:rsidRPr="006421F2" w:rsidTr="0057314E">
        <w:trPr>
          <w:trHeight w:val="493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Mgr. Vladislav </w:t>
            </w:r>
            <w:proofErr w:type="spellStart"/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Szkandera</w:t>
            </w:r>
            <w:proofErr w:type="spellEnd"/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56C" w:rsidRPr="003F6F57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F57"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</w:tr>
      <w:tr w:rsidR="003C256C" w:rsidRPr="006421F2" w:rsidTr="0057314E">
        <w:trPr>
          <w:trHeight w:val="46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Ondřej Brdíčko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56C" w:rsidRPr="003F6F57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F57"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</w:tr>
      <w:tr w:rsidR="003C256C" w:rsidRPr="006421F2" w:rsidTr="0057314E">
        <w:trPr>
          <w:trHeight w:val="464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Marcel Sikora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56C" w:rsidRPr="003F6F57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F57"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F6F57">
              <w:rPr>
                <w:rFonts w:ascii="Arial" w:hAnsi="Arial" w:cs="Arial"/>
                <w:color w:val="FF0000"/>
                <w:sz w:val="20"/>
                <w:szCs w:val="20"/>
              </w:rPr>
              <w:t>nepřítomen</w:t>
            </w:r>
          </w:p>
        </w:tc>
      </w:tr>
      <w:tr w:rsidR="003C256C" w:rsidRPr="006421F2" w:rsidTr="0057314E">
        <w:trPr>
          <w:trHeight w:val="46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421F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Mgr. Petr </w:t>
            </w:r>
            <w:proofErr w:type="spellStart"/>
            <w:r w:rsidRPr="006421F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Kuś</w:t>
            </w:r>
            <w:proofErr w:type="spellEnd"/>
            <w:r w:rsidRPr="006421F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56C" w:rsidRPr="003F6F57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F57"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</w:tr>
      <w:tr w:rsidR="003C256C" w:rsidRPr="006421F2" w:rsidTr="0057314E">
        <w:trPr>
          <w:trHeight w:val="464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Tomáš </w:t>
            </w:r>
            <w:proofErr w:type="spellStart"/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Kolárik</w:t>
            </w:r>
            <w:proofErr w:type="spellEnd"/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56C" w:rsidRPr="003F6F57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F57"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</w:tr>
      <w:tr w:rsidR="003C256C" w:rsidRPr="006421F2" w:rsidTr="00743987">
        <w:trPr>
          <w:trHeight w:val="46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Petr Škrobánek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6421F2" w:rsidRDefault="003C256C" w:rsidP="003F6F5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Pr="003F6F57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F57"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6C" w:rsidRDefault="003C256C" w:rsidP="003F6F5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přítomen</w:t>
            </w:r>
          </w:p>
        </w:tc>
      </w:tr>
    </w:tbl>
    <w:p w:rsidR="0059642A" w:rsidRDefault="0059642A">
      <w:bookmarkStart w:id="0" w:name="_GoBack"/>
      <w:bookmarkEnd w:id="0"/>
    </w:p>
    <w:sectPr w:rsidR="005964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EF4" w:rsidRDefault="00442518">
      <w:pPr>
        <w:spacing w:after="0" w:line="240" w:lineRule="auto"/>
      </w:pPr>
      <w:r>
        <w:separator/>
      </w:r>
    </w:p>
  </w:endnote>
  <w:endnote w:type="continuationSeparator" w:id="0">
    <w:p w:rsidR="00A21EF4" w:rsidRDefault="0044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76D" w:rsidRDefault="007C2175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402B50">
      <w:rPr>
        <w:noProof/>
      </w:rPr>
      <w:t>7</w:t>
    </w:r>
    <w:r>
      <w:fldChar w:fldCharType="end"/>
    </w:r>
  </w:p>
  <w:p w:rsidR="00EE576D" w:rsidRDefault="00402B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EF4" w:rsidRDefault="00442518">
      <w:pPr>
        <w:spacing w:after="0" w:line="240" w:lineRule="auto"/>
      </w:pPr>
      <w:r>
        <w:separator/>
      </w:r>
    </w:p>
  </w:footnote>
  <w:footnote w:type="continuationSeparator" w:id="0">
    <w:p w:rsidR="00A21EF4" w:rsidRDefault="00442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51570"/>
    <w:multiLevelType w:val="hybridMultilevel"/>
    <w:tmpl w:val="57A49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25"/>
    <w:rsid w:val="00093F25"/>
    <w:rsid w:val="001C702F"/>
    <w:rsid w:val="003C256C"/>
    <w:rsid w:val="003F6F57"/>
    <w:rsid w:val="00402B50"/>
    <w:rsid w:val="00442518"/>
    <w:rsid w:val="004D2C4D"/>
    <w:rsid w:val="0057314E"/>
    <w:rsid w:val="0059642A"/>
    <w:rsid w:val="006421F2"/>
    <w:rsid w:val="00691D19"/>
    <w:rsid w:val="00757364"/>
    <w:rsid w:val="007C2175"/>
    <w:rsid w:val="00840634"/>
    <w:rsid w:val="008B1F59"/>
    <w:rsid w:val="0091519D"/>
    <w:rsid w:val="009C6731"/>
    <w:rsid w:val="00A156F0"/>
    <w:rsid w:val="00A202E1"/>
    <w:rsid w:val="00A21EF4"/>
    <w:rsid w:val="00A4290C"/>
    <w:rsid w:val="00A53842"/>
    <w:rsid w:val="00C93688"/>
    <w:rsid w:val="00D8562F"/>
    <w:rsid w:val="00F1460D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71647-D7A5-4670-8F7A-7E917C5E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3F2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93F25"/>
    <w:rPr>
      <w:color w:val="0000FF"/>
      <w:u w:val="single"/>
    </w:rPr>
  </w:style>
  <w:style w:type="paragraph" w:styleId="Normlnweb">
    <w:name w:val="Normal (Web)"/>
    <w:basedOn w:val="Normln"/>
    <w:rsid w:val="00093F2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093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93F25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19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1975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10</cp:revision>
  <cp:lastPrinted>2017-11-27T12:12:00Z</cp:lastPrinted>
  <dcterms:created xsi:type="dcterms:W3CDTF">2017-10-31T12:20:00Z</dcterms:created>
  <dcterms:modified xsi:type="dcterms:W3CDTF">2017-11-29T11:39:00Z</dcterms:modified>
</cp:coreProperties>
</file>