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A3D" w:rsidRPr="00F00A3D" w:rsidRDefault="00F00A3D" w:rsidP="007A7DB2">
      <w:pPr>
        <w:jc w:val="center"/>
        <w:rPr>
          <w:rFonts w:ascii="Tahoma" w:hAnsi="Tahoma" w:cs="Tahoma"/>
          <w:b/>
          <w:sz w:val="28"/>
          <w:szCs w:val="28"/>
        </w:rPr>
      </w:pPr>
      <w:r w:rsidRPr="00F00A3D">
        <w:rPr>
          <w:rFonts w:ascii="Tahoma" w:hAnsi="Tahoma" w:cs="Tahoma"/>
          <w:b/>
          <w:sz w:val="28"/>
          <w:szCs w:val="28"/>
        </w:rPr>
        <w:t>Zpráva o činnosti rady kraje</w:t>
      </w:r>
    </w:p>
    <w:p w:rsidR="00F00A3D" w:rsidRPr="00403A46" w:rsidRDefault="00F00A3D" w:rsidP="00403A46">
      <w:pPr>
        <w:jc w:val="both"/>
        <w:rPr>
          <w:rFonts w:ascii="Tahoma" w:hAnsi="Tahoma" w:cs="Tahoma"/>
          <w:sz w:val="24"/>
          <w:szCs w:val="24"/>
        </w:rPr>
      </w:pPr>
      <w:r w:rsidRPr="00403A46">
        <w:rPr>
          <w:rFonts w:ascii="Tahoma" w:hAnsi="Tahoma" w:cs="Tahoma"/>
          <w:sz w:val="24"/>
          <w:szCs w:val="24"/>
        </w:rPr>
        <w:t xml:space="preserve">Od minulého zasedání zastupitelstva kraje se </w:t>
      </w:r>
      <w:r w:rsidR="00A06351">
        <w:rPr>
          <w:rFonts w:ascii="Tahoma" w:hAnsi="Tahoma" w:cs="Tahoma"/>
          <w:sz w:val="24"/>
          <w:szCs w:val="24"/>
        </w:rPr>
        <w:t xml:space="preserve">do 14. </w:t>
      </w:r>
      <w:r w:rsidR="001A15C6">
        <w:rPr>
          <w:rFonts w:ascii="Tahoma" w:hAnsi="Tahoma" w:cs="Tahoma"/>
          <w:sz w:val="24"/>
          <w:szCs w:val="24"/>
        </w:rPr>
        <w:t>3</w:t>
      </w:r>
      <w:r w:rsidR="00A06351">
        <w:rPr>
          <w:rFonts w:ascii="Tahoma" w:hAnsi="Tahoma" w:cs="Tahoma"/>
          <w:sz w:val="24"/>
          <w:szCs w:val="24"/>
        </w:rPr>
        <w:t>.</w:t>
      </w:r>
      <w:r w:rsidR="001A15C6">
        <w:rPr>
          <w:rFonts w:ascii="Tahoma" w:hAnsi="Tahoma" w:cs="Tahoma"/>
          <w:sz w:val="24"/>
          <w:szCs w:val="24"/>
        </w:rPr>
        <w:t xml:space="preserve"> </w:t>
      </w:r>
      <w:r w:rsidR="00A06351">
        <w:rPr>
          <w:rFonts w:ascii="Tahoma" w:hAnsi="Tahoma" w:cs="Tahoma"/>
          <w:sz w:val="24"/>
          <w:szCs w:val="24"/>
        </w:rPr>
        <w:t>201</w:t>
      </w:r>
      <w:r w:rsidR="001A15C6">
        <w:rPr>
          <w:rFonts w:ascii="Tahoma" w:hAnsi="Tahoma" w:cs="Tahoma"/>
          <w:sz w:val="24"/>
          <w:szCs w:val="24"/>
        </w:rPr>
        <w:t>8</w:t>
      </w:r>
      <w:r w:rsidR="00A06351">
        <w:rPr>
          <w:rFonts w:ascii="Tahoma" w:hAnsi="Tahoma" w:cs="Tahoma"/>
          <w:sz w:val="24"/>
          <w:szCs w:val="24"/>
        </w:rPr>
        <w:t xml:space="preserve"> ko</w:t>
      </w:r>
      <w:r w:rsidRPr="00403A46">
        <w:rPr>
          <w:rFonts w:ascii="Tahoma" w:hAnsi="Tahoma" w:cs="Tahoma"/>
          <w:sz w:val="24"/>
          <w:szCs w:val="24"/>
        </w:rPr>
        <w:t>nal</w:t>
      </w:r>
      <w:r w:rsidR="001E7E8D">
        <w:rPr>
          <w:rFonts w:ascii="Tahoma" w:hAnsi="Tahoma" w:cs="Tahoma"/>
          <w:sz w:val="24"/>
          <w:szCs w:val="24"/>
        </w:rPr>
        <w:t>o</w:t>
      </w:r>
      <w:r w:rsidRPr="00403A46">
        <w:rPr>
          <w:rFonts w:ascii="Tahoma" w:hAnsi="Tahoma" w:cs="Tahoma"/>
          <w:sz w:val="24"/>
          <w:szCs w:val="24"/>
        </w:rPr>
        <w:t xml:space="preserve"> </w:t>
      </w:r>
      <w:r w:rsidR="003B3580">
        <w:rPr>
          <w:rFonts w:ascii="Tahoma" w:hAnsi="Tahoma" w:cs="Tahoma"/>
          <w:b/>
          <w:sz w:val="24"/>
          <w:szCs w:val="24"/>
        </w:rPr>
        <w:t>6</w:t>
      </w:r>
      <w:r w:rsidR="00403A46" w:rsidRPr="00403A46">
        <w:rPr>
          <w:rFonts w:ascii="Tahoma" w:hAnsi="Tahoma" w:cs="Tahoma"/>
          <w:sz w:val="24"/>
          <w:szCs w:val="24"/>
        </w:rPr>
        <w:t> </w:t>
      </w:r>
      <w:r w:rsidRPr="00403A46">
        <w:rPr>
          <w:rFonts w:ascii="Tahoma" w:hAnsi="Tahoma" w:cs="Tahoma"/>
          <w:sz w:val="24"/>
          <w:szCs w:val="24"/>
        </w:rPr>
        <w:t>schůz</w:t>
      </w:r>
      <w:r w:rsidR="001E7E8D">
        <w:rPr>
          <w:rFonts w:ascii="Tahoma" w:hAnsi="Tahoma" w:cs="Tahoma"/>
          <w:sz w:val="24"/>
          <w:szCs w:val="24"/>
        </w:rPr>
        <w:t>í</w:t>
      </w:r>
      <w:r w:rsidRPr="00403A46">
        <w:rPr>
          <w:rFonts w:ascii="Tahoma" w:hAnsi="Tahoma" w:cs="Tahoma"/>
          <w:sz w:val="24"/>
          <w:szCs w:val="24"/>
        </w:rPr>
        <w:t xml:space="preserve"> rady kraje.</w:t>
      </w:r>
    </w:p>
    <w:p w:rsidR="00AE6257" w:rsidRDefault="00F00A3D" w:rsidP="00F73CB6">
      <w:pPr>
        <w:spacing w:before="360" w:after="240"/>
        <w:jc w:val="both"/>
        <w:rPr>
          <w:rFonts w:ascii="Tahoma" w:hAnsi="Tahoma" w:cs="Tahoma"/>
          <w:sz w:val="24"/>
          <w:szCs w:val="24"/>
        </w:rPr>
      </w:pPr>
      <w:r w:rsidRPr="00403A46">
        <w:rPr>
          <w:rFonts w:ascii="Tahoma" w:hAnsi="Tahoma" w:cs="Tahoma"/>
          <w:sz w:val="24"/>
          <w:szCs w:val="24"/>
        </w:rPr>
        <w:t xml:space="preserve">Na schůzi dne </w:t>
      </w:r>
      <w:r w:rsidR="003B3580">
        <w:rPr>
          <w:rFonts w:ascii="Tahoma" w:hAnsi="Tahoma" w:cs="Tahoma"/>
          <w:b/>
          <w:sz w:val="24"/>
          <w:szCs w:val="24"/>
        </w:rPr>
        <w:t>14</w:t>
      </w:r>
      <w:r w:rsidR="005962E4">
        <w:rPr>
          <w:rFonts w:ascii="Tahoma" w:hAnsi="Tahoma" w:cs="Tahoma"/>
          <w:b/>
          <w:sz w:val="24"/>
          <w:szCs w:val="24"/>
        </w:rPr>
        <w:t xml:space="preserve">. </w:t>
      </w:r>
      <w:r w:rsidR="003B3580">
        <w:rPr>
          <w:rFonts w:ascii="Tahoma" w:hAnsi="Tahoma" w:cs="Tahoma"/>
          <w:b/>
          <w:sz w:val="24"/>
          <w:szCs w:val="24"/>
        </w:rPr>
        <w:t>12</w:t>
      </w:r>
      <w:r w:rsidRPr="00403A46">
        <w:rPr>
          <w:rFonts w:ascii="Tahoma" w:hAnsi="Tahoma" w:cs="Tahoma"/>
          <w:b/>
          <w:sz w:val="24"/>
          <w:szCs w:val="24"/>
        </w:rPr>
        <w:t>.</w:t>
      </w:r>
      <w:r w:rsidR="009848DB" w:rsidRPr="00403A46">
        <w:rPr>
          <w:rFonts w:ascii="Tahoma" w:hAnsi="Tahoma" w:cs="Tahoma"/>
          <w:b/>
          <w:sz w:val="24"/>
          <w:szCs w:val="24"/>
        </w:rPr>
        <w:t xml:space="preserve"> </w:t>
      </w:r>
      <w:r w:rsidRPr="00403A46">
        <w:rPr>
          <w:rFonts w:ascii="Tahoma" w:hAnsi="Tahoma" w:cs="Tahoma"/>
          <w:b/>
          <w:sz w:val="24"/>
          <w:szCs w:val="24"/>
        </w:rPr>
        <w:t>2017</w:t>
      </w:r>
      <w:r w:rsidRPr="00403A46">
        <w:rPr>
          <w:rFonts w:ascii="Tahoma" w:hAnsi="Tahoma" w:cs="Tahoma"/>
          <w:sz w:val="24"/>
          <w:szCs w:val="24"/>
        </w:rPr>
        <w:t xml:space="preserve"> rada kraje mj.:</w:t>
      </w:r>
    </w:p>
    <w:p w:rsidR="003E5F08" w:rsidRDefault="003E5F08" w:rsidP="00F73CB6">
      <w:pPr>
        <w:pStyle w:val="MSKNormal"/>
        <w:numPr>
          <w:ilvl w:val="0"/>
          <w:numId w:val="8"/>
        </w:numPr>
        <w:spacing w:after="240"/>
      </w:pPr>
      <w:r>
        <w:t>rozhodla schválit vstup sociální služby terapeutické komunity, poskytované organizací Slezská diakonie, do</w:t>
      </w:r>
      <w:r w:rsidR="003A3FB5">
        <w:t> </w:t>
      </w:r>
      <w:r>
        <w:t>Krajské optimální sítě sociálních služeb Moravskoslezského kraje,</w:t>
      </w:r>
    </w:p>
    <w:p w:rsidR="003E5F08" w:rsidRDefault="003E5F08" w:rsidP="00F73CB6">
      <w:pPr>
        <w:pStyle w:val="MSKNormal"/>
        <w:numPr>
          <w:ilvl w:val="0"/>
          <w:numId w:val="7"/>
        </w:numPr>
        <w:spacing w:after="240"/>
      </w:pPr>
      <w:r>
        <w:t>rozhodla podat podnět České inspekci životního prostředí k prošetření skládkování uhlí ve</w:t>
      </w:r>
      <w:r w:rsidR="003A3FB5">
        <w:t> </w:t>
      </w:r>
      <w:r>
        <w:t xml:space="preserve">společnosti </w:t>
      </w:r>
      <w:proofErr w:type="spellStart"/>
      <w:r>
        <w:t>ArcelorMittal</w:t>
      </w:r>
      <w:proofErr w:type="spellEnd"/>
      <w:r>
        <w:t xml:space="preserve"> Ostrava</w:t>
      </w:r>
      <w:r w:rsidR="003A3FB5">
        <w:t> </w:t>
      </w:r>
      <w:r>
        <w:t>a.s. v rámci otevřené „Polní skládky uhlí AMO“</w:t>
      </w:r>
      <w:r w:rsidR="00832756">
        <w:t>.</w:t>
      </w:r>
    </w:p>
    <w:p w:rsidR="002E16C4" w:rsidRDefault="002E16C4" w:rsidP="00F73CB6">
      <w:pPr>
        <w:spacing w:before="360" w:after="240"/>
        <w:jc w:val="both"/>
        <w:rPr>
          <w:rFonts w:ascii="Tahoma" w:hAnsi="Tahoma" w:cs="Tahoma"/>
          <w:sz w:val="24"/>
          <w:szCs w:val="24"/>
        </w:rPr>
      </w:pPr>
      <w:r w:rsidRPr="00403A46">
        <w:rPr>
          <w:rFonts w:ascii="Tahoma" w:hAnsi="Tahoma" w:cs="Tahoma"/>
          <w:sz w:val="24"/>
          <w:szCs w:val="24"/>
        </w:rPr>
        <w:t>N</w:t>
      </w:r>
      <w:r w:rsidRPr="00F77A16">
        <w:rPr>
          <w:rFonts w:ascii="Tahoma" w:eastAsia="Calibri" w:hAnsi="Tahoma" w:cs="Times New Roman"/>
          <w:sz w:val="24"/>
          <w:szCs w:val="24"/>
          <w:lang w:eastAsia="cs-CZ"/>
        </w:rPr>
        <w:t>a</w:t>
      </w:r>
      <w:r w:rsidRPr="00403A46">
        <w:rPr>
          <w:rFonts w:ascii="Tahoma" w:hAnsi="Tahoma" w:cs="Tahoma"/>
          <w:sz w:val="24"/>
          <w:szCs w:val="24"/>
        </w:rPr>
        <w:t xml:space="preserve"> schůzi dne </w:t>
      </w:r>
      <w:r w:rsidR="003B3580">
        <w:rPr>
          <w:rFonts w:ascii="Tahoma" w:hAnsi="Tahoma" w:cs="Tahoma"/>
          <w:b/>
          <w:sz w:val="24"/>
          <w:szCs w:val="24"/>
        </w:rPr>
        <w:t>9</w:t>
      </w:r>
      <w:r w:rsidRPr="00403A46">
        <w:rPr>
          <w:rFonts w:ascii="Tahoma" w:hAnsi="Tahoma" w:cs="Tahoma"/>
          <w:b/>
          <w:sz w:val="24"/>
          <w:szCs w:val="24"/>
        </w:rPr>
        <w:t xml:space="preserve">. </w:t>
      </w:r>
      <w:r w:rsidR="005962E4">
        <w:rPr>
          <w:rFonts w:ascii="Tahoma" w:hAnsi="Tahoma" w:cs="Tahoma"/>
          <w:b/>
          <w:sz w:val="24"/>
          <w:szCs w:val="24"/>
        </w:rPr>
        <w:t>1</w:t>
      </w:r>
      <w:r w:rsidRPr="00403A46">
        <w:rPr>
          <w:rFonts w:ascii="Tahoma" w:hAnsi="Tahoma" w:cs="Tahoma"/>
          <w:b/>
          <w:sz w:val="24"/>
          <w:szCs w:val="24"/>
        </w:rPr>
        <w:t>. 201</w:t>
      </w:r>
      <w:r w:rsidR="003B3580">
        <w:rPr>
          <w:rFonts w:ascii="Tahoma" w:hAnsi="Tahoma" w:cs="Tahoma"/>
          <w:b/>
          <w:sz w:val="24"/>
          <w:szCs w:val="24"/>
        </w:rPr>
        <w:t>8</w:t>
      </w:r>
      <w:r w:rsidRPr="00403A46">
        <w:rPr>
          <w:rFonts w:ascii="Tahoma" w:hAnsi="Tahoma" w:cs="Tahoma"/>
          <w:sz w:val="24"/>
          <w:szCs w:val="24"/>
        </w:rPr>
        <w:t xml:space="preserve"> rada kraje mj.:</w:t>
      </w:r>
    </w:p>
    <w:p w:rsidR="00AC5BA9" w:rsidRDefault="00F77A16" w:rsidP="00F73CB6">
      <w:pPr>
        <w:pStyle w:val="Odstavecseseznamem"/>
        <w:numPr>
          <w:ilvl w:val="0"/>
          <w:numId w:val="7"/>
        </w:numPr>
        <w:spacing w:after="240"/>
        <w:contextualSpacing w:val="0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rozhodla </w:t>
      </w:r>
      <w:r w:rsidRPr="00F77A16">
        <w:rPr>
          <w:rFonts w:ascii="Tahoma" w:eastAsia="Calibri" w:hAnsi="Tahoma" w:cs="Times New Roman"/>
          <w:sz w:val="24"/>
          <w:szCs w:val="24"/>
          <w:lang w:eastAsia="cs-CZ"/>
        </w:rPr>
        <w:t>vyhlásit anketu Osobnost Moravskoslezského kraje 2017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F77A16" w:rsidRDefault="00F77A16" w:rsidP="00F73CB6">
      <w:pPr>
        <w:pStyle w:val="Odstavecseseznamem"/>
        <w:numPr>
          <w:ilvl w:val="0"/>
          <w:numId w:val="7"/>
        </w:numPr>
        <w:spacing w:after="240"/>
        <w:contextualSpacing w:val="0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rozhodla </w:t>
      </w:r>
      <w:r w:rsidRPr="00F77A16">
        <w:rPr>
          <w:rFonts w:ascii="Tahoma" w:eastAsia="Calibri" w:hAnsi="Tahoma" w:cs="Times New Roman"/>
          <w:sz w:val="24"/>
          <w:szCs w:val="24"/>
          <w:lang w:eastAsia="cs-CZ"/>
        </w:rPr>
        <w:t xml:space="preserve">uzavřít se statutárním městem Ostrava, </w:t>
      </w:r>
      <w:r>
        <w:rPr>
          <w:rFonts w:ascii="Tahoma" w:eastAsia="Calibri" w:hAnsi="Tahoma" w:cs="Times New Roman"/>
          <w:sz w:val="24"/>
          <w:szCs w:val="24"/>
          <w:lang w:eastAsia="cs-CZ"/>
        </w:rPr>
        <w:t>D</w:t>
      </w:r>
      <w:r w:rsidR="003A3FB5">
        <w:rPr>
          <w:rFonts w:ascii="Tahoma" w:eastAsia="Calibri" w:hAnsi="Tahoma" w:cs="Times New Roman"/>
          <w:sz w:val="24"/>
          <w:szCs w:val="24"/>
          <w:lang w:eastAsia="cs-CZ"/>
        </w:rPr>
        <w:t>ohodu o spolupráci při r</w:t>
      </w:r>
      <w:r w:rsidRPr="00F77A16">
        <w:rPr>
          <w:rFonts w:ascii="Tahoma" w:eastAsia="Calibri" w:hAnsi="Tahoma" w:cs="Times New Roman"/>
          <w:sz w:val="24"/>
          <w:szCs w:val="24"/>
          <w:lang w:eastAsia="cs-CZ"/>
        </w:rPr>
        <w:t>ealizaci projektů předkládaných do</w:t>
      </w:r>
      <w:r w:rsidR="003A3FB5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F77A16">
        <w:rPr>
          <w:rFonts w:ascii="Tahoma" w:eastAsia="Calibri" w:hAnsi="Tahoma" w:cs="Times New Roman"/>
          <w:sz w:val="24"/>
          <w:szCs w:val="24"/>
          <w:lang w:eastAsia="cs-CZ"/>
        </w:rPr>
        <w:t>Výzvy č. 11/2017 v rámci Národního programu Životního prostředí</w:t>
      </w:r>
      <w:r w:rsidR="003A3FB5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F77A16">
        <w:rPr>
          <w:rFonts w:ascii="Tahoma" w:eastAsia="Calibri" w:hAnsi="Tahoma" w:cs="Times New Roman"/>
          <w:sz w:val="24"/>
          <w:szCs w:val="24"/>
          <w:lang w:eastAsia="cs-CZ"/>
        </w:rPr>
        <w:t>–</w:t>
      </w:r>
      <w:r w:rsidR="003A3FB5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F77A16">
        <w:rPr>
          <w:rFonts w:ascii="Tahoma" w:eastAsia="Calibri" w:hAnsi="Tahoma" w:cs="Times New Roman"/>
          <w:sz w:val="24"/>
          <w:szCs w:val="24"/>
          <w:lang w:eastAsia="cs-CZ"/>
        </w:rPr>
        <w:t>„Osvětové projekty z oblasti čisté mobility“,</w:t>
      </w:r>
    </w:p>
    <w:p w:rsidR="00F77A16" w:rsidRPr="00F77A16" w:rsidRDefault="00F77A16" w:rsidP="00F73CB6">
      <w:pPr>
        <w:pStyle w:val="MSKNormal"/>
        <w:numPr>
          <w:ilvl w:val="0"/>
          <w:numId w:val="7"/>
        </w:numPr>
        <w:spacing w:after="240"/>
      </w:pPr>
      <w:r w:rsidRPr="00F77A16">
        <w:rPr>
          <w:rFonts w:cs="Tahoma"/>
        </w:rPr>
        <w:t>schválila nabýt finanční prostředky do</w:t>
      </w:r>
      <w:r w:rsidR="003A3FB5">
        <w:rPr>
          <w:rFonts w:cs="Tahoma"/>
        </w:rPr>
        <w:t> </w:t>
      </w:r>
      <w:r w:rsidRPr="00F77A16">
        <w:rPr>
          <w:rFonts w:cs="Tahoma"/>
        </w:rPr>
        <w:t>rozpočtu kraje na</w:t>
      </w:r>
      <w:r w:rsidR="003A3FB5">
        <w:rPr>
          <w:rFonts w:cs="Tahoma"/>
        </w:rPr>
        <w:t> </w:t>
      </w:r>
      <w:r w:rsidRPr="00F77A16">
        <w:rPr>
          <w:rFonts w:cs="Tahoma"/>
        </w:rPr>
        <w:t>rok 2017 poskytnuté ze státního rozpočtu kapitoly Ministerstva zdravotnictví ve výši 600.000 Kč na</w:t>
      </w:r>
      <w:r w:rsidR="003A3FB5">
        <w:rPr>
          <w:rFonts w:cs="Tahoma"/>
        </w:rPr>
        <w:t> </w:t>
      </w:r>
      <w:r w:rsidRPr="00F77A16">
        <w:rPr>
          <w:rFonts w:cs="Tahoma"/>
        </w:rPr>
        <w:t>úhradu nákladů spojených se</w:t>
      </w:r>
      <w:r w:rsidR="003A3FB5">
        <w:rPr>
          <w:rFonts w:cs="Tahoma"/>
        </w:rPr>
        <w:t> </w:t>
      </w:r>
      <w:r w:rsidRPr="00F77A16">
        <w:rPr>
          <w:rFonts w:cs="Tahoma"/>
        </w:rPr>
        <w:t>specializačním vzděláváním pro příspěvkové organizace v odvětví zdravotnictví</w:t>
      </w:r>
      <w:r>
        <w:rPr>
          <w:rFonts w:cs="Tahoma"/>
        </w:rPr>
        <w:t>,</w:t>
      </w:r>
    </w:p>
    <w:p w:rsidR="00F77A16" w:rsidRDefault="00F77A16" w:rsidP="00F73CB6">
      <w:pPr>
        <w:pStyle w:val="MSKNormal"/>
        <w:numPr>
          <w:ilvl w:val="0"/>
          <w:numId w:val="7"/>
        </w:numPr>
        <w:spacing w:after="240"/>
      </w:pPr>
      <w:r>
        <w:t>rozhodla nabýt finanční prostředky ze</w:t>
      </w:r>
      <w:r w:rsidR="003A3FB5">
        <w:t> </w:t>
      </w:r>
      <w:r>
        <w:t>státního rozpočtu do</w:t>
      </w:r>
      <w:r w:rsidR="003A3FB5">
        <w:t> </w:t>
      </w:r>
      <w:r>
        <w:t>rozpočtu kraje ve</w:t>
      </w:r>
      <w:r w:rsidR="003A3FB5">
        <w:t> </w:t>
      </w:r>
      <w:r>
        <w:t>výši 200 tis. Kč na úhradu výdajů vzniklých v souvislosti s volbou prezidenta České republiky vyhlášených na</w:t>
      </w:r>
      <w:r w:rsidR="003A3FB5">
        <w:t> </w:t>
      </w:r>
      <w:r>
        <w:t>12. a 13. ledna 2018</w:t>
      </w:r>
      <w:r w:rsidR="00832756">
        <w:t>.</w:t>
      </w:r>
    </w:p>
    <w:p w:rsidR="005C209B" w:rsidRDefault="00105E48" w:rsidP="00F73CB6">
      <w:pPr>
        <w:spacing w:before="360" w:after="240"/>
        <w:jc w:val="both"/>
        <w:rPr>
          <w:rFonts w:ascii="Tahoma" w:hAnsi="Tahoma" w:cs="Tahoma"/>
          <w:sz w:val="24"/>
          <w:szCs w:val="24"/>
        </w:rPr>
      </w:pPr>
      <w:r w:rsidRPr="00702448">
        <w:rPr>
          <w:rFonts w:ascii="Tahoma" w:hAnsi="Tahoma" w:cs="Tahoma"/>
          <w:sz w:val="24"/>
          <w:szCs w:val="24"/>
        </w:rPr>
        <w:t xml:space="preserve">Na schůzi dne </w:t>
      </w:r>
      <w:r w:rsidR="005962E4" w:rsidRPr="00702448">
        <w:rPr>
          <w:rFonts w:ascii="Tahoma" w:hAnsi="Tahoma" w:cs="Tahoma"/>
          <w:b/>
          <w:sz w:val="24"/>
          <w:szCs w:val="24"/>
        </w:rPr>
        <w:t>2</w:t>
      </w:r>
      <w:r w:rsidR="003B3580">
        <w:rPr>
          <w:rFonts w:ascii="Tahoma" w:hAnsi="Tahoma" w:cs="Tahoma"/>
          <w:b/>
          <w:sz w:val="24"/>
          <w:szCs w:val="24"/>
        </w:rPr>
        <w:t>3</w:t>
      </w:r>
      <w:r w:rsidRPr="00702448">
        <w:rPr>
          <w:rFonts w:ascii="Tahoma" w:hAnsi="Tahoma" w:cs="Tahoma"/>
          <w:b/>
          <w:sz w:val="24"/>
          <w:szCs w:val="24"/>
        </w:rPr>
        <w:t xml:space="preserve">. </w:t>
      </w:r>
      <w:r w:rsidR="005962E4" w:rsidRPr="00702448">
        <w:rPr>
          <w:rFonts w:ascii="Tahoma" w:hAnsi="Tahoma" w:cs="Tahoma"/>
          <w:b/>
          <w:sz w:val="24"/>
          <w:szCs w:val="24"/>
        </w:rPr>
        <w:t>1</w:t>
      </w:r>
      <w:r w:rsidRPr="00702448">
        <w:rPr>
          <w:rFonts w:ascii="Tahoma" w:hAnsi="Tahoma" w:cs="Tahoma"/>
          <w:b/>
          <w:sz w:val="24"/>
          <w:szCs w:val="24"/>
        </w:rPr>
        <w:t>.</w:t>
      </w:r>
      <w:r w:rsidRPr="00702448">
        <w:rPr>
          <w:rFonts w:ascii="Tahoma" w:hAnsi="Tahoma" w:cs="Tahoma"/>
          <w:sz w:val="24"/>
          <w:szCs w:val="24"/>
        </w:rPr>
        <w:t xml:space="preserve"> </w:t>
      </w:r>
      <w:r w:rsidRPr="007F405D">
        <w:rPr>
          <w:rFonts w:ascii="Tahoma" w:hAnsi="Tahoma" w:cs="Tahoma"/>
          <w:b/>
          <w:sz w:val="24"/>
          <w:szCs w:val="24"/>
        </w:rPr>
        <w:t>201</w:t>
      </w:r>
      <w:r w:rsidR="003B3580">
        <w:rPr>
          <w:rFonts w:ascii="Tahoma" w:hAnsi="Tahoma" w:cs="Tahoma"/>
          <w:b/>
          <w:sz w:val="24"/>
          <w:szCs w:val="24"/>
        </w:rPr>
        <w:t>8</w:t>
      </w:r>
      <w:r w:rsidRPr="00702448">
        <w:rPr>
          <w:rFonts w:ascii="Tahoma" w:hAnsi="Tahoma" w:cs="Tahoma"/>
          <w:sz w:val="24"/>
          <w:szCs w:val="24"/>
        </w:rPr>
        <w:t xml:space="preserve"> rada kraje mj.:</w:t>
      </w:r>
    </w:p>
    <w:p w:rsidR="00025F61" w:rsidRDefault="00025F61" w:rsidP="00F73CB6">
      <w:pPr>
        <w:pStyle w:val="MSKNormal"/>
        <w:numPr>
          <w:ilvl w:val="0"/>
          <w:numId w:val="10"/>
        </w:numPr>
        <w:spacing w:after="240"/>
        <w:rPr>
          <w:rFonts w:cs="Tahoma"/>
        </w:rPr>
      </w:pPr>
      <w:r>
        <w:rPr>
          <w:rFonts w:cs="Tahoma"/>
        </w:rPr>
        <w:t xml:space="preserve">rozhodla </w:t>
      </w:r>
      <w:r w:rsidRPr="00EF380A">
        <w:rPr>
          <w:rFonts w:cs="Tahoma"/>
        </w:rPr>
        <w:t>navýšit akci „Dopravní obslužnost</w:t>
      </w:r>
      <w:r w:rsidR="003A3FB5">
        <w:rPr>
          <w:rFonts w:cs="Tahoma"/>
        </w:rPr>
        <w:t> </w:t>
      </w:r>
      <w:r w:rsidRPr="00EF380A">
        <w:rPr>
          <w:rFonts w:cs="Tahoma"/>
        </w:rPr>
        <w:t>-</w:t>
      </w:r>
      <w:r w:rsidR="003A3FB5">
        <w:rPr>
          <w:rFonts w:cs="Tahoma"/>
        </w:rPr>
        <w:t> </w:t>
      </w:r>
      <w:r w:rsidRPr="00EF380A">
        <w:rPr>
          <w:rFonts w:cs="Tahoma"/>
        </w:rPr>
        <w:t>linková doprava“ o</w:t>
      </w:r>
      <w:r w:rsidR="003A3FB5">
        <w:rPr>
          <w:rFonts w:cs="Tahoma"/>
        </w:rPr>
        <w:t> </w:t>
      </w:r>
      <w:r w:rsidRPr="00EF380A">
        <w:rPr>
          <w:rFonts w:cs="Tahoma"/>
        </w:rPr>
        <w:t>50.672</w:t>
      </w:r>
      <w:r w:rsidR="003A3FB5">
        <w:rPr>
          <w:rFonts w:cs="Tahoma"/>
        </w:rPr>
        <w:t> </w:t>
      </w:r>
      <w:r w:rsidRPr="00EF380A">
        <w:rPr>
          <w:rFonts w:cs="Tahoma"/>
        </w:rPr>
        <w:t>tis.</w:t>
      </w:r>
      <w:r w:rsidR="003A3FB5">
        <w:rPr>
          <w:rFonts w:cs="Tahoma"/>
        </w:rPr>
        <w:t> </w:t>
      </w:r>
      <w:r w:rsidRPr="00EF380A">
        <w:rPr>
          <w:rFonts w:cs="Tahoma"/>
        </w:rPr>
        <w:t>Kč</w:t>
      </w:r>
      <w:r>
        <w:rPr>
          <w:rFonts w:cs="Tahoma"/>
        </w:rPr>
        <w:t>,</w:t>
      </w:r>
    </w:p>
    <w:p w:rsidR="00025F61" w:rsidRDefault="00025F61" w:rsidP="00F73CB6">
      <w:pPr>
        <w:pStyle w:val="MSKNormal"/>
        <w:numPr>
          <w:ilvl w:val="0"/>
          <w:numId w:val="10"/>
        </w:numPr>
        <w:spacing w:after="240"/>
        <w:rPr>
          <w:rFonts w:cs="Tahoma"/>
        </w:rPr>
      </w:pPr>
      <w:r>
        <w:rPr>
          <w:rFonts w:cs="Tahoma"/>
        </w:rPr>
        <w:t xml:space="preserve">rozhodla </w:t>
      </w:r>
      <w:r w:rsidRPr="00EF380A">
        <w:rPr>
          <w:rFonts w:cs="Tahoma"/>
        </w:rPr>
        <w:t>navýšit akci „Dopravní obslužnost</w:t>
      </w:r>
      <w:r w:rsidR="00B5110C">
        <w:rPr>
          <w:rFonts w:cs="Tahoma"/>
        </w:rPr>
        <w:t> </w:t>
      </w:r>
      <w:r w:rsidRPr="00EF380A">
        <w:rPr>
          <w:rFonts w:cs="Tahoma"/>
        </w:rPr>
        <w:t>-</w:t>
      </w:r>
      <w:r w:rsidR="00B5110C">
        <w:rPr>
          <w:rFonts w:cs="Tahoma"/>
        </w:rPr>
        <w:t> </w:t>
      </w:r>
      <w:r w:rsidRPr="00EF380A">
        <w:rPr>
          <w:rFonts w:cs="Tahoma"/>
        </w:rPr>
        <w:t>drážní doprava“ o</w:t>
      </w:r>
      <w:r w:rsidR="00B5110C">
        <w:rPr>
          <w:rFonts w:cs="Tahoma"/>
        </w:rPr>
        <w:t> </w:t>
      </w:r>
      <w:r w:rsidRPr="00EF380A">
        <w:rPr>
          <w:rFonts w:cs="Tahoma"/>
        </w:rPr>
        <w:t>7.333</w:t>
      </w:r>
      <w:r w:rsidR="00B5110C">
        <w:rPr>
          <w:rFonts w:cs="Tahoma"/>
        </w:rPr>
        <w:t> </w:t>
      </w:r>
      <w:r w:rsidRPr="00EF380A">
        <w:rPr>
          <w:rFonts w:cs="Tahoma"/>
        </w:rPr>
        <w:t>tis.</w:t>
      </w:r>
      <w:r w:rsidR="00B5110C">
        <w:rPr>
          <w:rFonts w:cs="Tahoma"/>
        </w:rPr>
        <w:t> </w:t>
      </w:r>
      <w:r w:rsidRPr="00EF380A">
        <w:rPr>
          <w:rFonts w:cs="Tahoma"/>
        </w:rPr>
        <w:t>Kč</w:t>
      </w:r>
      <w:r>
        <w:rPr>
          <w:rFonts w:cs="Tahoma"/>
        </w:rPr>
        <w:t>,</w:t>
      </w:r>
    </w:p>
    <w:p w:rsidR="00025F61" w:rsidRDefault="00025F61" w:rsidP="00F73CB6">
      <w:pPr>
        <w:pStyle w:val="MSKNormal"/>
        <w:numPr>
          <w:ilvl w:val="0"/>
          <w:numId w:val="10"/>
        </w:numPr>
        <w:spacing w:after="240"/>
        <w:rPr>
          <w:rFonts w:cs="Tahoma"/>
        </w:rPr>
      </w:pPr>
      <w:r w:rsidRPr="00025F61">
        <w:rPr>
          <w:rFonts w:cs="Tahoma"/>
        </w:rPr>
        <w:t>rozhodla uzavřít dodatek ke smlouvě o</w:t>
      </w:r>
      <w:r w:rsidR="00B5110C">
        <w:rPr>
          <w:rFonts w:cs="Tahoma"/>
        </w:rPr>
        <w:t> </w:t>
      </w:r>
      <w:r w:rsidRPr="00025F61">
        <w:rPr>
          <w:rFonts w:cs="Tahoma"/>
        </w:rPr>
        <w:t>závazku veřejné služby ve</w:t>
      </w:r>
      <w:r w:rsidR="00B5110C">
        <w:rPr>
          <w:rFonts w:cs="Tahoma"/>
        </w:rPr>
        <w:t> </w:t>
      </w:r>
      <w:r w:rsidRPr="00025F61">
        <w:rPr>
          <w:rFonts w:cs="Tahoma"/>
        </w:rPr>
        <w:t>veřejné linkové a</w:t>
      </w:r>
      <w:r w:rsidR="00B5110C">
        <w:rPr>
          <w:rFonts w:cs="Tahoma"/>
        </w:rPr>
        <w:t> </w:t>
      </w:r>
      <w:r w:rsidRPr="00025F61">
        <w:rPr>
          <w:rFonts w:cs="Tahoma"/>
        </w:rPr>
        <w:t>drážní osobní dopravě k zajištění základní dopravní obslužnosti kraje s dopravci: Linkov</w:t>
      </w:r>
      <w:r>
        <w:rPr>
          <w:rFonts w:cs="Tahoma"/>
        </w:rPr>
        <w:t>é</w:t>
      </w:r>
      <w:r w:rsidRPr="00025F61">
        <w:rPr>
          <w:rFonts w:cs="Tahoma"/>
        </w:rPr>
        <w:t xml:space="preserve"> doprav</w:t>
      </w:r>
      <w:r>
        <w:rPr>
          <w:rFonts w:cs="Tahoma"/>
        </w:rPr>
        <w:t>y</w:t>
      </w:r>
      <w:r w:rsidR="00B5110C">
        <w:rPr>
          <w:rFonts w:cs="Tahoma"/>
        </w:rPr>
        <w:t> </w:t>
      </w:r>
      <w:r w:rsidRPr="00025F61">
        <w:rPr>
          <w:rFonts w:cs="Tahoma"/>
        </w:rPr>
        <w:t>-</w:t>
      </w:r>
      <w:r w:rsidR="00B5110C">
        <w:rPr>
          <w:rFonts w:cs="Tahoma"/>
        </w:rPr>
        <w:t> </w:t>
      </w:r>
      <w:r w:rsidRPr="00025F61">
        <w:rPr>
          <w:rFonts w:cs="Tahoma"/>
        </w:rPr>
        <w:t>ARRIVA MORAVA</w:t>
      </w:r>
      <w:r w:rsidR="00B5110C">
        <w:rPr>
          <w:rFonts w:cs="Tahoma"/>
        </w:rPr>
        <w:t> </w:t>
      </w:r>
      <w:r w:rsidRPr="00025F61">
        <w:rPr>
          <w:rFonts w:cs="Tahoma"/>
        </w:rPr>
        <w:t>a.s., TQM</w:t>
      </w:r>
      <w:r w:rsidR="00B5110C">
        <w:rPr>
          <w:rFonts w:cs="Tahoma"/>
        </w:rPr>
        <w:t> </w:t>
      </w:r>
      <w:r w:rsidRPr="00025F61">
        <w:rPr>
          <w:rFonts w:cs="Tahoma"/>
        </w:rPr>
        <w:t>–</w:t>
      </w:r>
      <w:r w:rsidR="00B5110C">
        <w:rPr>
          <w:rFonts w:cs="Tahoma"/>
        </w:rPr>
        <w:t> </w:t>
      </w:r>
      <w:r w:rsidRPr="00025F61">
        <w:rPr>
          <w:rFonts w:cs="Tahoma"/>
        </w:rPr>
        <w:t>holding</w:t>
      </w:r>
      <w:r w:rsidR="00B5110C">
        <w:rPr>
          <w:rFonts w:cs="Tahoma"/>
        </w:rPr>
        <w:t> </w:t>
      </w:r>
      <w:r w:rsidRPr="00025F61">
        <w:rPr>
          <w:rFonts w:cs="Tahoma"/>
        </w:rPr>
        <w:t>s.r.o., ČSAD Frýdek-Místek</w:t>
      </w:r>
      <w:r w:rsidR="00B5110C">
        <w:rPr>
          <w:rFonts w:cs="Tahoma"/>
        </w:rPr>
        <w:t> </w:t>
      </w:r>
      <w:r w:rsidRPr="00025F61">
        <w:rPr>
          <w:rFonts w:cs="Tahoma"/>
        </w:rPr>
        <w:t>a.s., ČSAD Karviná</w:t>
      </w:r>
      <w:r w:rsidR="00B5110C">
        <w:rPr>
          <w:rFonts w:cs="Tahoma"/>
        </w:rPr>
        <w:t> </w:t>
      </w:r>
      <w:r w:rsidRPr="00025F61">
        <w:rPr>
          <w:rFonts w:cs="Tahoma"/>
        </w:rPr>
        <w:t>a.s., ČSAD Havířov</w:t>
      </w:r>
      <w:r w:rsidR="00B5110C">
        <w:rPr>
          <w:rFonts w:cs="Tahoma"/>
        </w:rPr>
        <w:t> </w:t>
      </w:r>
      <w:r w:rsidRPr="00025F61">
        <w:rPr>
          <w:rFonts w:cs="Tahoma"/>
        </w:rPr>
        <w:t>a.s., Osoblažská dopravní společnost,</w:t>
      </w:r>
      <w:r w:rsidR="00B5110C">
        <w:rPr>
          <w:rFonts w:cs="Tahoma"/>
        </w:rPr>
        <w:t> </w:t>
      </w:r>
      <w:r w:rsidRPr="00025F61">
        <w:rPr>
          <w:rFonts w:cs="Tahoma"/>
        </w:rPr>
        <w:t xml:space="preserve">s.r.o., Dopravní </w:t>
      </w:r>
      <w:r w:rsidRPr="00025F61">
        <w:rPr>
          <w:rFonts w:cs="Tahoma"/>
        </w:rPr>
        <w:lastRenderedPageBreak/>
        <w:t>podnik Ostrava</w:t>
      </w:r>
      <w:r w:rsidR="00B5110C">
        <w:rPr>
          <w:rFonts w:cs="Tahoma"/>
        </w:rPr>
        <w:t> </w:t>
      </w:r>
      <w:r w:rsidRPr="00025F61">
        <w:rPr>
          <w:rFonts w:cs="Tahoma"/>
        </w:rPr>
        <w:t>a.</w:t>
      </w:r>
      <w:r w:rsidR="00B5110C">
        <w:rPr>
          <w:rFonts w:cs="Tahoma"/>
        </w:rPr>
        <w:t> </w:t>
      </w:r>
      <w:r w:rsidRPr="00025F61">
        <w:rPr>
          <w:rFonts w:cs="Tahoma"/>
        </w:rPr>
        <w:t xml:space="preserve">s., Ján </w:t>
      </w:r>
      <w:proofErr w:type="spellStart"/>
      <w:r w:rsidRPr="00025F61">
        <w:rPr>
          <w:rFonts w:cs="Tahoma"/>
        </w:rPr>
        <w:t>Kypús</w:t>
      </w:r>
      <w:proofErr w:type="spellEnd"/>
      <w:r w:rsidR="00B5110C">
        <w:rPr>
          <w:rFonts w:cs="Tahoma"/>
        </w:rPr>
        <w:t> </w:t>
      </w:r>
      <w:r w:rsidRPr="00025F61">
        <w:rPr>
          <w:rFonts w:cs="Tahoma"/>
        </w:rPr>
        <w:t>–</w:t>
      </w:r>
      <w:r w:rsidR="00B5110C">
        <w:rPr>
          <w:rFonts w:cs="Tahoma"/>
        </w:rPr>
        <w:t> </w:t>
      </w:r>
      <w:r w:rsidRPr="00025F61">
        <w:rPr>
          <w:rFonts w:cs="Tahoma"/>
        </w:rPr>
        <w:t>BUS</w:t>
      </w:r>
      <w:r w:rsidR="00B5110C">
        <w:rPr>
          <w:rFonts w:cs="Tahoma"/>
        </w:rPr>
        <w:t> </w:t>
      </w:r>
      <w:r w:rsidRPr="00025F61">
        <w:rPr>
          <w:rFonts w:cs="Tahoma"/>
        </w:rPr>
        <w:t>s.r.o., Městský dopravní podnik Opava,</w:t>
      </w:r>
      <w:r w:rsidR="00B5110C">
        <w:rPr>
          <w:rFonts w:cs="Tahoma"/>
        </w:rPr>
        <w:t> </w:t>
      </w:r>
      <w:r w:rsidRPr="00025F61">
        <w:rPr>
          <w:rFonts w:cs="Tahoma"/>
        </w:rPr>
        <w:t>a.s., ČSAD Vsetín</w:t>
      </w:r>
      <w:r w:rsidR="00B5110C">
        <w:rPr>
          <w:rFonts w:cs="Tahoma"/>
        </w:rPr>
        <w:t> </w:t>
      </w:r>
      <w:r w:rsidRPr="00025F61">
        <w:rPr>
          <w:rFonts w:cs="Tahoma"/>
        </w:rPr>
        <w:t>a.s.</w:t>
      </w:r>
      <w:r>
        <w:rPr>
          <w:rFonts w:cs="Tahoma"/>
        </w:rPr>
        <w:t xml:space="preserve"> a</w:t>
      </w:r>
      <w:r w:rsidR="00B5110C">
        <w:rPr>
          <w:rFonts w:cs="Tahoma"/>
        </w:rPr>
        <w:t> </w:t>
      </w:r>
      <w:r w:rsidRPr="00025F61">
        <w:rPr>
          <w:rFonts w:cs="Tahoma"/>
        </w:rPr>
        <w:t>Drážní doprav</w:t>
      </w:r>
      <w:r>
        <w:rPr>
          <w:rFonts w:cs="Tahoma"/>
        </w:rPr>
        <w:t>y</w:t>
      </w:r>
      <w:r w:rsidR="00B5110C">
        <w:rPr>
          <w:rFonts w:cs="Tahoma"/>
        </w:rPr>
        <w:t> </w:t>
      </w:r>
      <w:r w:rsidRPr="00025F61">
        <w:rPr>
          <w:rFonts w:cs="Tahoma"/>
        </w:rPr>
        <w:t>-</w:t>
      </w:r>
      <w:r w:rsidR="00B5110C">
        <w:rPr>
          <w:rFonts w:cs="Tahoma"/>
        </w:rPr>
        <w:t> </w:t>
      </w:r>
      <w:r w:rsidRPr="00025F61">
        <w:rPr>
          <w:rFonts w:cs="Tahoma"/>
        </w:rPr>
        <w:t>České dráhy,</w:t>
      </w:r>
      <w:r w:rsidR="00B5110C">
        <w:rPr>
          <w:rFonts w:cs="Tahoma"/>
        </w:rPr>
        <w:t> </w:t>
      </w:r>
      <w:r w:rsidRPr="00025F61">
        <w:rPr>
          <w:rFonts w:cs="Tahoma"/>
        </w:rPr>
        <w:t xml:space="preserve">a.s., GW </w:t>
      </w:r>
      <w:proofErr w:type="spellStart"/>
      <w:r w:rsidRPr="00025F61">
        <w:rPr>
          <w:rFonts w:cs="Tahoma"/>
        </w:rPr>
        <w:t>Train</w:t>
      </w:r>
      <w:proofErr w:type="spellEnd"/>
      <w:r w:rsidRPr="00025F61">
        <w:rPr>
          <w:rFonts w:cs="Tahoma"/>
        </w:rPr>
        <w:t xml:space="preserve"> </w:t>
      </w:r>
      <w:proofErr w:type="spellStart"/>
      <w:r w:rsidRPr="00025F61">
        <w:rPr>
          <w:rFonts w:cs="Tahoma"/>
        </w:rPr>
        <w:t>Regio</w:t>
      </w:r>
      <w:proofErr w:type="spellEnd"/>
      <w:r w:rsidR="00B5110C">
        <w:rPr>
          <w:rFonts w:cs="Tahoma"/>
        </w:rPr>
        <w:t> </w:t>
      </w:r>
      <w:r w:rsidRPr="00025F61">
        <w:rPr>
          <w:rFonts w:cs="Tahoma"/>
        </w:rPr>
        <w:t>a.s., Dopravní podnik Ostrava a.s.,</w:t>
      </w:r>
    </w:p>
    <w:p w:rsidR="00AC5BA9" w:rsidRPr="00025F61" w:rsidRDefault="00AC5BA9" w:rsidP="00F73CB6">
      <w:pPr>
        <w:pStyle w:val="MSKNormal"/>
        <w:spacing w:after="240"/>
        <w:rPr>
          <w:rFonts w:cs="Tahoma"/>
        </w:rPr>
      </w:pPr>
    </w:p>
    <w:p w:rsidR="005B2661" w:rsidRDefault="005B2661" w:rsidP="00F73CB6">
      <w:pPr>
        <w:pStyle w:val="MSKNormal"/>
        <w:numPr>
          <w:ilvl w:val="0"/>
          <w:numId w:val="10"/>
        </w:numPr>
        <w:spacing w:after="240"/>
        <w:rPr>
          <w:rFonts w:cs="Tahoma"/>
        </w:rPr>
      </w:pPr>
      <w:r>
        <w:rPr>
          <w:rFonts w:cs="Tahoma"/>
        </w:rPr>
        <w:t xml:space="preserve">zřídila </w:t>
      </w:r>
      <w:r w:rsidRPr="00EF380A">
        <w:rPr>
          <w:rFonts w:cs="Tahoma"/>
        </w:rPr>
        <w:t>Koordinační skupinu Moravskoslezského kraje pro</w:t>
      </w:r>
      <w:r w:rsidR="00B5110C">
        <w:rPr>
          <w:rFonts w:cs="Tahoma"/>
        </w:rPr>
        <w:t> </w:t>
      </w:r>
      <w:r w:rsidRPr="00EF380A">
        <w:rPr>
          <w:rFonts w:cs="Tahoma"/>
        </w:rPr>
        <w:t>podporu reformy psychiatrie</w:t>
      </w:r>
      <w:r>
        <w:rPr>
          <w:rFonts w:cs="Tahoma"/>
        </w:rPr>
        <w:t>,</w:t>
      </w:r>
    </w:p>
    <w:p w:rsidR="005B2661" w:rsidRDefault="005B2661" w:rsidP="00F73CB6">
      <w:pPr>
        <w:pStyle w:val="MSKNormal"/>
        <w:numPr>
          <w:ilvl w:val="0"/>
          <w:numId w:val="10"/>
        </w:numPr>
        <w:spacing w:after="240"/>
        <w:rPr>
          <w:rFonts w:cs="Tahoma"/>
        </w:rPr>
      </w:pPr>
      <w:r w:rsidRPr="005B2661">
        <w:rPr>
          <w:rFonts w:cs="Tahoma"/>
          <w:bCs/>
        </w:rPr>
        <w:t xml:space="preserve">rozhodla nabýt finanční prostředky poskytnuté formou dotace </w:t>
      </w:r>
      <w:r w:rsidRPr="005B2661">
        <w:rPr>
          <w:rFonts w:cs="Tahoma"/>
        </w:rPr>
        <w:t>v</w:t>
      </w:r>
      <w:r w:rsidR="00B5110C">
        <w:rPr>
          <w:rFonts w:cs="Tahoma"/>
        </w:rPr>
        <w:t> </w:t>
      </w:r>
      <w:r w:rsidRPr="005B2661">
        <w:rPr>
          <w:rFonts w:cs="Tahoma"/>
        </w:rPr>
        <w:t>rámci Integrovaného regionálního operačního programu ve</w:t>
      </w:r>
      <w:r w:rsidR="00B5110C">
        <w:rPr>
          <w:rFonts w:cs="Tahoma"/>
        </w:rPr>
        <w:t> </w:t>
      </w:r>
      <w:r w:rsidRPr="005B2661">
        <w:rPr>
          <w:rFonts w:cs="Tahoma"/>
        </w:rPr>
        <w:t>výši 75.672. 000</w:t>
      </w:r>
      <w:r w:rsidR="00B5110C">
        <w:rPr>
          <w:rFonts w:cs="Tahoma"/>
        </w:rPr>
        <w:t> </w:t>
      </w:r>
      <w:r w:rsidRPr="005B2661">
        <w:rPr>
          <w:rFonts w:cs="Tahoma"/>
        </w:rPr>
        <w:t>Kč na</w:t>
      </w:r>
      <w:r w:rsidR="00B5110C">
        <w:rPr>
          <w:rFonts w:cs="Tahoma"/>
        </w:rPr>
        <w:t> </w:t>
      </w:r>
      <w:r w:rsidRPr="005B2661">
        <w:rPr>
          <w:rFonts w:cs="Tahoma"/>
        </w:rPr>
        <w:t>financování projektu „Jednotný personální a</w:t>
      </w:r>
      <w:r w:rsidR="00B5110C">
        <w:rPr>
          <w:rFonts w:cs="Tahoma"/>
        </w:rPr>
        <w:t> </w:t>
      </w:r>
      <w:r w:rsidRPr="005B2661">
        <w:rPr>
          <w:rFonts w:cs="Tahoma"/>
        </w:rPr>
        <w:t>mzdový systém pro</w:t>
      </w:r>
      <w:r w:rsidR="00B5110C">
        <w:rPr>
          <w:rFonts w:cs="Tahoma"/>
        </w:rPr>
        <w:t> </w:t>
      </w:r>
      <w:r w:rsidRPr="005B2661">
        <w:rPr>
          <w:rFonts w:cs="Tahoma"/>
        </w:rPr>
        <w:t>Moravskoslezský kraj“,</w:t>
      </w:r>
    </w:p>
    <w:p w:rsidR="005B2661" w:rsidRDefault="005B2661" w:rsidP="00F73CB6">
      <w:pPr>
        <w:pStyle w:val="MSKNormal"/>
        <w:numPr>
          <w:ilvl w:val="0"/>
          <w:numId w:val="10"/>
        </w:numPr>
        <w:spacing w:after="240"/>
        <w:rPr>
          <w:rFonts w:cs="Tahoma"/>
        </w:rPr>
      </w:pPr>
      <w:r>
        <w:rPr>
          <w:rFonts w:cs="Tahoma"/>
        </w:rPr>
        <w:t xml:space="preserve">rozhodla </w:t>
      </w:r>
      <w:r w:rsidRPr="00EF380A">
        <w:rPr>
          <w:rFonts w:cs="Tahoma"/>
        </w:rPr>
        <w:t>vyhlásit dotační program „Program na</w:t>
      </w:r>
      <w:r w:rsidR="00B5110C">
        <w:rPr>
          <w:rFonts w:cs="Tahoma"/>
        </w:rPr>
        <w:t> </w:t>
      </w:r>
      <w:r w:rsidRPr="00EF380A">
        <w:rPr>
          <w:rFonts w:cs="Tahoma"/>
        </w:rPr>
        <w:t>podporu financování akcí s</w:t>
      </w:r>
      <w:r w:rsidR="00B5110C">
        <w:rPr>
          <w:rFonts w:cs="Tahoma"/>
        </w:rPr>
        <w:t> </w:t>
      </w:r>
      <w:r w:rsidRPr="00EF380A">
        <w:rPr>
          <w:rFonts w:cs="Tahoma"/>
        </w:rPr>
        <w:t>podporou</w:t>
      </w:r>
      <w:r w:rsidR="00B5110C">
        <w:rPr>
          <w:rFonts w:cs="Tahoma"/>
        </w:rPr>
        <w:t> </w:t>
      </w:r>
      <w:r w:rsidRPr="00EF380A">
        <w:rPr>
          <w:rFonts w:cs="Tahoma"/>
        </w:rPr>
        <w:t>EU“</w:t>
      </w:r>
      <w:r>
        <w:rPr>
          <w:rFonts w:cs="Tahoma"/>
        </w:rPr>
        <w:t>,</w:t>
      </w:r>
    </w:p>
    <w:p w:rsidR="00832756" w:rsidRDefault="00832756" w:rsidP="00F73CB6">
      <w:pPr>
        <w:pStyle w:val="MSKNormal"/>
        <w:numPr>
          <w:ilvl w:val="0"/>
          <w:numId w:val="10"/>
        </w:numPr>
        <w:spacing w:after="240"/>
        <w:rPr>
          <w:rFonts w:cs="Tahoma"/>
        </w:rPr>
      </w:pPr>
      <w:r>
        <w:rPr>
          <w:rFonts w:cs="Tahoma"/>
        </w:rPr>
        <w:t xml:space="preserve">rozhodla </w:t>
      </w:r>
      <w:r w:rsidRPr="00EF380A">
        <w:rPr>
          <w:rFonts w:cs="Tahoma"/>
        </w:rPr>
        <w:t>nabýt finanční prostředky v souladu s</w:t>
      </w:r>
      <w:r w:rsidR="00B5110C">
        <w:rPr>
          <w:rFonts w:cs="Tahoma"/>
        </w:rPr>
        <w:t> </w:t>
      </w:r>
      <w:r w:rsidRPr="00EF380A">
        <w:rPr>
          <w:rFonts w:cs="Tahoma"/>
        </w:rPr>
        <w:t>§ 59 odst.</w:t>
      </w:r>
      <w:r w:rsidR="00B5110C">
        <w:rPr>
          <w:rFonts w:cs="Tahoma"/>
        </w:rPr>
        <w:t> </w:t>
      </w:r>
      <w:r w:rsidRPr="00EF380A">
        <w:rPr>
          <w:rFonts w:cs="Tahoma"/>
        </w:rPr>
        <w:t>2</w:t>
      </w:r>
      <w:r w:rsidR="00B5110C">
        <w:rPr>
          <w:rFonts w:cs="Tahoma"/>
        </w:rPr>
        <w:t> </w:t>
      </w:r>
      <w:r w:rsidRPr="00EF380A">
        <w:rPr>
          <w:rFonts w:cs="Tahoma"/>
        </w:rPr>
        <w:t>písm.</w:t>
      </w:r>
      <w:r w:rsidR="002810D8">
        <w:rPr>
          <w:rFonts w:cs="Tahoma"/>
        </w:rPr>
        <w:t> </w:t>
      </w:r>
      <w:r w:rsidRPr="00EF380A">
        <w:rPr>
          <w:rFonts w:cs="Tahoma"/>
        </w:rPr>
        <w:t>e) zákona č.</w:t>
      </w:r>
      <w:r w:rsidR="00B5110C">
        <w:rPr>
          <w:rFonts w:cs="Tahoma"/>
        </w:rPr>
        <w:t> </w:t>
      </w:r>
      <w:r w:rsidRPr="00EF380A">
        <w:rPr>
          <w:rFonts w:cs="Tahoma"/>
        </w:rPr>
        <w:t>129/2000</w:t>
      </w:r>
      <w:r w:rsidR="00B5110C">
        <w:rPr>
          <w:rFonts w:cs="Tahoma"/>
        </w:rPr>
        <w:t> </w:t>
      </w:r>
      <w:r w:rsidRPr="00EF380A">
        <w:rPr>
          <w:rFonts w:cs="Tahoma"/>
        </w:rPr>
        <w:t>Sb., o krajích (krajské zřízení), ve</w:t>
      </w:r>
      <w:r w:rsidR="00B5110C">
        <w:rPr>
          <w:rFonts w:cs="Tahoma"/>
        </w:rPr>
        <w:t> </w:t>
      </w:r>
      <w:r w:rsidRPr="00EF380A">
        <w:rPr>
          <w:rFonts w:cs="Tahoma"/>
        </w:rPr>
        <w:t xml:space="preserve">znění pozdějších předpisů </w:t>
      </w:r>
      <w:r w:rsidR="003A3FB5" w:rsidRPr="00860443">
        <w:rPr>
          <w:rStyle w:val="Siln"/>
          <w:rFonts w:cs="Tahoma"/>
          <w:b w:val="0"/>
          <w:bCs w:val="0"/>
          <w:color w:val="231F20"/>
        </w:rPr>
        <w:t>(dále jen „zákon o</w:t>
      </w:r>
      <w:r w:rsidR="003A3FB5">
        <w:rPr>
          <w:rStyle w:val="Siln"/>
          <w:rFonts w:cs="Tahoma"/>
          <w:b w:val="0"/>
          <w:bCs w:val="0"/>
          <w:color w:val="231F20"/>
        </w:rPr>
        <w:t> </w:t>
      </w:r>
      <w:r w:rsidR="003A3FB5" w:rsidRPr="00860443">
        <w:rPr>
          <w:rStyle w:val="Siln"/>
          <w:rFonts w:cs="Tahoma"/>
          <w:b w:val="0"/>
          <w:bCs w:val="0"/>
          <w:color w:val="231F20"/>
        </w:rPr>
        <w:t>krajích“)</w:t>
      </w:r>
      <w:r w:rsidR="003A3FB5">
        <w:rPr>
          <w:rStyle w:val="Siln"/>
          <w:rFonts w:cs="Tahoma"/>
          <w:b w:val="0"/>
          <w:bCs w:val="0"/>
          <w:color w:val="231F20"/>
        </w:rPr>
        <w:t xml:space="preserve"> </w:t>
      </w:r>
      <w:r w:rsidRPr="00EF380A">
        <w:rPr>
          <w:rFonts w:cs="Tahoma"/>
        </w:rPr>
        <w:t>ze</w:t>
      </w:r>
      <w:r w:rsidR="00B5110C">
        <w:rPr>
          <w:rFonts w:cs="Tahoma"/>
        </w:rPr>
        <w:t> </w:t>
      </w:r>
      <w:r w:rsidRPr="00EF380A">
        <w:rPr>
          <w:rFonts w:cs="Tahoma"/>
        </w:rPr>
        <w:t>státního rozpočtu na</w:t>
      </w:r>
      <w:r w:rsidR="00B5110C">
        <w:rPr>
          <w:rFonts w:cs="Tahoma"/>
        </w:rPr>
        <w:t> </w:t>
      </w:r>
      <w:r w:rsidRPr="00EF380A">
        <w:rPr>
          <w:rFonts w:cs="Tahoma"/>
        </w:rPr>
        <w:t>financování účelových dotací dle</w:t>
      </w:r>
      <w:r w:rsidR="002177F9">
        <w:rPr>
          <w:rFonts w:cs="Tahoma"/>
        </w:rPr>
        <w:t> </w:t>
      </w:r>
      <w:r w:rsidRPr="00EF380A">
        <w:rPr>
          <w:rFonts w:cs="Tahoma"/>
        </w:rPr>
        <w:t>zákona č.</w:t>
      </w:r>
      <w:r w:rsidR="00B5110C">
        <w:rPr>
          <w:rFonts w:cs="Tahoma"/>
        </w:rPr>
        <w:t> </w:t>
      </w:r>
      <w:r w:rsidRPr="00EF380A">
        <w:rPr>
          <w:rFonts w:cs="Tahoma"/>
        </w:rPr>
        <w:t>306/1999</w:t>
      </w:r>
      <w:r w:rsidR="00B5110C">
        <w:rPr>
          <w:rFonts w:cs="Tahoma"/>
        </w:rPr>
        <w:t> </w:t>
      </w:r>
      <w:r w:rsidRPr="00EF380A">
        <w:rPr>
          <w:rFonts w:cs="Tahoma"/>
        </w:rPr>
        <w:t>Sb. soukromým školám a</w:t>
      </w:r>
      <w:r w:rsidR="00B5110C">
        <w:rPr>
          <w:rFonts w:cs="Tahoma"/>
        </w:rPr>
        <w:t> </w:t>
      </w:r>
      <w:r w:rsidRPr="00EF380A">
        <w:rPr>
          <w:rFonts w:cs="Tahoma"/>
        </w:rPr>
        <w:t>školským zařízením na</w:t>
      </w:r>
      <w:r w:rsidR="00B5110C">
        <w:rPr>
          <w:rFonts w:cs="Tahoma"/>
        </w:rPr>
        <w:t> </w:t>
      </w:r>
      <w:r w:rsidRPr="00EF380A">
        <w:rPr>
          <w:rFonts w:cs="Tahoma"/>
        </w:rPr>
        <w:t>1.</w:t>
      </w:r>
      <w:r w:rsidR="00B5110C">
        <w:rPr>
          <w:rFonts w:cs="Tahoma"/>
        </w:rPr>
        <w:t> </w:t>
      </w:r>
      <w:r w:rsidRPr="00EF380A">
        <w:rPr>
          <w:rFonts w:cs="Tahoma"/>
        </w:rPr>
        <w:t>čtvrtletí roku 2018 ve</w:t>
      </w:r>
      <w:r w:rsidR="00B5110C">
        <w:rPr>
          <w:rFonts w:cs="Tahoma"/>
        </w:rPr>
        <w:t> </w:t>
      </w:r>
      <w:r w:rsidRPr="00EF380A">
        <w:rPr>
          <w:rFonts w:cs="Tahoma"/>
        </w:rPr>
        <w:t>výši 160.187.257</w:t>
      </w:r>
      <w:r w:rsidR="00B5110C">
        <w:rPr>
          <w:rFonts w:cs="Tahoma"/>
        </w:rPr>
        <w:t> </w:t>
      </w:r>
      <w:r w:rsidRPr="00EF380A">
        <w:rPr>
          <w:rFonts w:cs="Tahoma"/>
        </w:rPr>
        <w:t>Kč</w:t>
      </w:r>
      <w:r>
        <w:rPr>
          <w:rFonts w:cs="Tahoma"/>
        </w:rPr>
        <w:t>,</w:t>
      </w:r>
    </w:p>
    <w:p w:rsidR="00FC07F8" w:rsidRDefault="00FC07F8" w:rsidP="00F73CB6">
      <w:pPr>
        <w:pStyle w:val="MSKNormal"/>
        <w:numPr>
          <w:ilvl w:val="0"/>
          <w:numId w:val="10"/>
        </w:numPr>
        <w:spacing w:after="240"/>
        <w:rPr>
          <w:rFonts w:cs="Tahoma"/>
        </w:rPr>
      </w:pPr>
      <w:r>
        <w:rPr>
          <w:rFonts w:cs="Tahoma"/>
        </w:rPr>
        <w:t xml:space="preserve">rozhodla </w:t>
      </w:r>
      <w:r w:rsidRPr="00EF380A">
        <w:rPr>
          <w:rFonts w:cs="Tahoma"/>
        </w:rPr>
        <w:t>nabýt finanční prostředky v souladu s</w:t>
      </w:r>
      <w:r w:rsidR="00B5110C">
        <w:rPr>
          <w:rFonts w:cs="Tahoma"/>
        </w:rPr>
        <w:t> </w:t>
      </w:r>
      <w:r w:rsidRPr="00EF380A">
        <w:rPr>
          <w:rFonts w:cs="Tahoma"/>
        </w:rPr>
        <w:t>§ 59 odst.</w:t>
      </w:r>
      <w:r w:rsidR="00B5110C">
        <w:rPr>
          <w:rFonts w:cs="Tahoma"/>
        </w:rPr>
        <w:t> </w:t>
      </w:r>
      <w:r w:rsidRPr="00EF380A">
        <w:rPr>
          <w:rFonts w:cs="Tahoma"/>
        </w:rPr>
        <w:t>2 písm.</w:t>
      </w:r>
      <w:r w:rsidR="00B5110C">
        <w:rPr>
          <w:rFonts w:cs="Tahoma"/>
        </w:rPr>
        <w:t> </w:t>
      </w:r>
      <w:r w:rsidRPr="00EF380A">
        <w:rPr>
          <w:rFonts w:cs="Tahoma"/>
        </w:rPr>
        <w:t>e) zákona o</w:t>
      </w:r>
      <w:r w:rsidR="00B5110C">
        <w:rPr>
          <w:rFonts w:cs="Tahoma"/>
        </w:rPr>
        <w:t> </w:t>
      </w:r>
      <w:r w:rsidRPr="00EF380A">
        <w:rPr>
          <w:rFonts w:cs="Tahoma"/>
        </w:rPr>
        <w:t>krajích ze státního rozpočtu na</w:t>
      </w:r>
      <w:r w:rsidR="00C77118">
        <w:rPr>
          <w:rFonts w:cs="Tahoma"/>
        </w:rPr>
        <w:t> </w:t>
      </w:r>
      <w:r w:rsidRPr="00EF380A">
        <w:rPr>
          <w:rFonts w:cs="Tahoma"/>
        </w:rPr>
        <w:t>financování účelových dotací v odvětví školství na činnost škol a</w:t>
      </w:r>
      <w:r w:rsidR="00C77118">
        <w:rPr>
          <w:rFonts w:cs="Tahoma"/>
        </w:rPr>
        <w:t> </w:t>
      </w:r>
      <w:r w:rsidRPr="00EF380A">
        <w:rPr>
          <w:rFonts w:cs="Tahoma"/>
        </w:rPr>
        <w:t>školských zařízení dle § 160 zákona č.</w:t>
      </w:r>
      <w:r w:rsidR="00C77118">
        <w:rPr>
          <w:rFonts w:cs="Tahoma"/>
        </w:rPr>
        <w:t> </w:t>
      </w:r>
      <w:r w:rsidRPr="00EF380A">
        <w:rPr>
          <w:rFonts w:cs="Tahoma"/>
        </w:rPr>
        <w:t>561/2004</w:t>
      </w:r>
      <w:r w:rsidR="00C77118">
        <w:rPr>
          <w:rFonts w:cs="Tahoma"/>
        </w:rPr>
        <w:t> </w:t>
      </w:r>
      <w:r w:rsidRPr="00EF380A">
        <w:rPr>
          <w:rFonts w:cs="Tahoma"/>
        </w:rPr>
        <w:t>Sb., o předškolním, základním, středním, vyšším odborném a jiném vzdělávání (školský zákon), ve</w:t>
      </w:r>
      <w:r w:rsidR="00C77118">
        <w:rPr>
          <w:rFonts w:cs="Tahoma"/>
        </w:rPr>
        <w:t> </w:t>
      </w:r>
      <w:r w:rsidRPr="00EF380A">
        <w:rPr>
          <w:rFonts w:cs="Tahoma"/>
        </w:rPr>
        <w:t>znění pozdějších</w:t>
      </w:r>
      <w:r w:rsidR="00C77118">
        <w:rPr>
          <w:rFonts w:cs="Tahoma"/>
        </w:rPr>
        <w:t xml:space="preserve"> předpisů (tzv. přímé výdaje na </w:t>
      </w:r>
      <w:r w:rsidRPr="00EF380A">
        <w:rPr>
          <w:rFonts w:cs="Tahoma"/>
        </w:rPr>
        <w:t>zdělávání) pro</w:t>
      </w:r>
      <w:r w:rsidR="00C77118">
        <w:rPr>
          <w:rFonts w:cs="Tahoma"/>
        </w:rPr>
        <w:t> </w:t>
      </w:r>
      <w:r w:rsidRPr="00EF380A">
        <w:rPr>
          <w:rFonts w:cs="Tahoma"/>
        </w:rPr>
        <w:t>školy a</w:t>
      </w:r>
      <w:r w:rsidR="00C77118">
        <w:rPr>
          <w:rFonts w:cs="Tahoma"/>
        </w:rPr>
        <w:t> </w:t>
      </w:r>
      <w:r w:rsidRPr="00EF380A">
        <w:rPr>
          <w:rFonts w:cs="Tahoma"/>
        </w:rPr>
        <w:t>školský zařízení zřizovaná krajem a</w:t>
      </w:r>
      <w:r w:rsidR="00C77118">
        <w:rPr>
          <w:rFonts w:cs="Tahoma"/>
        </w:rPr>
        <w:t> </w:t>
      </w:r>
      <w:r w:rsidRPr="00EF380A">
        <w:rPr>
          <w:rFonts w:cs="Tahoma"/>
        </w:rPr>
        <w:t>obcemi na</w:t>
      </w:r>
      <w:r w:rsidR="00C77118">
        <w:rPr>
          <w:rFonts w:cs="Tahoma"/>
        </w:rPr>
        <w:t> </w:t>
      </w:r>
      <w:r w:rsidRPr="00EF380A">
        <w:rPr>
          <w:rFonts w:cs="Tahoma"/>
        </w:rPr>
        <w:t>rok 2018 ve</w:t>
      </w:r>
      <w:r w:rsidR="00C77118">
        <w:rPr>
          <w:rFonts w:cs="Tahoma"/>
        </w:rPr>
        <w:t> </w:t>
      </w:r>
      <w:r w:rsidRPr="00EF380A">
        <w:rPr>
          <w:rFonts w:cs="Tahoma"/>
        </w:rPr>
        <w:t>výši 12.071.463.522 Kč,</w:t>
      </w:r>
    </w:p>
    <w:p w:rsidR="00FC07F8" w:rsidRDefault="003A3FB5" w:rsidP="00F73CB6">
      <w:pPr>
        <w:pStyle w:val="MSKNormal"/>
        <w:numPr>
          <w:ilvl w:val="0"/>
          <w:numId w:val="10"/>
        </w:numPr>
        <w:spacing w:after="240"/>
        <w:rPr>
          <w:rFonts w:cs="Tahoma"/>
        </w:rPr>
      </w:pPr>
      <w:r>
        <w:rPr>
          <w:rFonts w:cs="Tahoma"/>
        </w:rPr>
        <w:t xml:space="preserve">rozhodla </w:t>
      </w:r>
      <w:r w:rsidR="00FC07F8" w:rsidRPr="00EF380A">
        <w:rPr>
          <w:rFonts w:cs="Tahoma"/>
        </w:rPr>
        <w:t>nabýt finanční prostředky poskytnuté ze</w:t>
      </w:r>
      <w:r w:rsidR="00C77118">
        <w:rPr>
          <w:rFonts w:cs="Tahoma"/>
        </w:rPr>
        <w:t> </w:t>
      </w:r>
      <w:r w:rsidR="00FC07F8" w:rsidRPr="00EF380A">
        <w:rPr>
          <w:rFonts w:cs="Tahoma"/>
        </w:rPr>
        <w:t>státního rozpočtu na</w:t>
      </w:r>
      <w:r w:rsidR="00C77118">
        <w:rPr>
          <w:rFonts w:cs="Tahoma"/>
        </w:rPr>
        <w:t> </w:t>
      </w:r>
      <w:r w:rsidR="00FC07F8" w:rsidRPr="00EF380A">
        <w:rPr>
          <w:rFonts w:cs="Tahoma"/>
        </w:rPr>
        <w:t>r.</w:t>
      </w:r>
      <w:r w:rsidR="00C77118">
        <w:rPr>
          <w:rFonts w:cs="Tahoma"/>
        </w:rPr>
        <w:t> </w:t>
      </w:r>
      <w:r w:rsidR="00FC07F8" w:rsidRPr="00EF380A">
        <w:rPr>
          <w:rFonts w:cs="Tahoma"/>
        </w:rPr>
        <w:t>2018 do</w:t>
      </w:r>
      <w:r w:rsidR="00C77118">
        <w:rPr>
          <w:rFonts w:cs="Tahoma"/>
        </w:rPr>
        <w:t> </w:t>
      </w:r>
      <w:r w:rsidR="00FC07F8" w:rsidRPr="00EF380A">
        <w:rPr>
          <w:rFonts w:cs="Tahoma"/>
        </w:rPr>
        <w:t>rozpočtu kraje ve</w:t>
      </w:r>
      <w:r w:rsidR="00C77118">
        <w:rPr>
          <w:rFonts w:cs="Tahoma"/>
        </w:rPr>
        <w:t> </w:t>
      </w:r>
      <w:r w:rsidR="00FC07F8" w:rsidRPr="00EF380A">
        <w:rPr>
          <w:rFonts w:cs="Tahoma"/>
        </w:rPr>
        <w:t>výši 1.717.520.944</w:t>
      </w:r>
      <w:r w:rsidR="00C77118">
        <w:rPr>
          <w:rFonts w:cs="Tahoma"/>
        </w:rPr>
        <w:t> </w:t>
      </w:r>
      <w:r w:rsidR="00FC07F8" w:rsidRPr="00EF380A">
        <w:rPr>
          <w:rFonts w:cs="Tahoma"/>
        </w:rPr>
        <w:t>Kč na financování běžných výdajů souvisejících s poskytováním základních druhů a</w:t>
      </w:r>
      <w:r w:rsidR="00C77118">
        <w:rPr>
          <w:rFonts w:cs="Tahoma"/>
        </w:rPr>
        <w:t> </w:t>
      </w:r>
      <w:r w:rsidR="00FC07F8" w:rsidRPr="00EF380A">
        <w:rPr>
          <w:rFonts w:cs="Tahoma"/>
        </w:rPr>
        <w:t>forem sociálních služeb v rámci dotační</w:t>
      </w:r>
      <w:r w:rsidR="00C77118">
        <w:rPr>
          <w:rFonts w:cs="Tahoma"/>
        </w:rPr>
        <w:t>ho „Programu na </w:t>
      </w:r>
      <w:r w:rsidR="00FC07F8" w:rsidRPr="00EF380A">
        <w:rPr>
          <w:rFonts w:cs="Tahoma"/>
        </w:rPr>
        <w:t>odporu poskytování sociálních služeb pro</w:t>
      </w:r>
      <w:r w:rsidR="00C77118">
        <w:rPr>
          <w:rFonts w:cs="Tahoma"/>
        </w:rPr>
        <w:t> </w:t>
      </w:r>
      <w:r w:rsidR="00FC07F8" w:rsidRPr="00EF380A">
        <w:rPr>
          <w:rFonts w:cs="Tahoma"/>
        </w:rPr>
        <w:t>rok 2018“</w:t>
      </w:r>
      <w:r w:rsidR="00AC5BA9">
        <w:rPr>
          <w:rFonts w:cs="Tahoma"/>
        </w:rPr>
        <w:t>.</w:t>
      </w:r>
    </w:p>
    <w:p w:rsidR="007A35B3" w:rsidRDefault="007A35B3" w:rsidP="00F73CB6">
      <w:pPr>
        <w:tabs>
          <w:tab w:val="left" w:pos="5610"/>
        </w:tabs>
        <w:spacing w:before="360" w:after="240"/>
        <w:jc w:val="both"/>
        <w:rPr>
          <w:rFonts w:ascii="Tahoma" w:hAnsi="Tahoma" w:cs="Tahoma"/>
          <w:sz w:val="24"/>
          <w:szCs w:val="24"/>
        </w:rPr>
      </w:pPr>
      <w:r w:rsidRPr="005028C0">
        <w:rPr>
          <w:rFonts w:ascii="Tahoma" w:hAnsi="Tahoma" w:cs="Tahoma"/>
          <w:sz w:val="24"/>
          <w:szCs w:val="24"/>
        </w:rPr>
        <w:t xml:space="preserve">Na schůzi dne </w:t>
      </w:r>
      <w:r>
        <w:rPr>
          <w:rFonts w:ascii="Tahoma" w:hAnsi="Tahoma" w:cs="Tahoma"/>
          <w:b/>
          <w:sz w:val="24"/>
          <w:szCs w:val="24"/>
        </w:rPr>
        <w:t>6</w:t>
      </w:r>
      <w:r w:rsidRPr="005962E4">
        <w:rPr>
          <w:rFonts w:ascii="Tahoma" w:hAnsi="Tahoma" w:cs="Tahoma"/>
          <w:b/>
          <w:sz w:val="24"/>
          <w:szCs w:val="24"/>
        </w:rPr>
        <w:t xml:space="preserve">. </w:t>
      </w:r>
      <w:r>
        <w:rPr>
          <w:rFonts w:ascii="Tahoma" w:hAnsi="Tahoma" w:cs="Tahoma"/>
          <w:b/>
          <w:sz w:val="24"/>
          <w:szCs w:val="24"/>
        </w:rPr>
        <w:t>2</w:t>
      </w:r>
      <w:r w:rsidRPr="005962E4">
        <w:rPr>
          <w:rFonts w:ascii="Tahoma" w:hAnsi="Tahoma" w:cs="Tahoma"/>
          <w:b/>
          <w:sz w:val="24"/>
          <w:szCs w:val="24"/>
        </w:rPr>
        <w:t>. 201</w:t>
      </w:r>
      <w:r>
        <w:rPr>
          <w:rFonts w:ascii="Tahoma" w:hAnsi="Tahoma" w:cs="Tahoma"/>
          <w:b/>
          <w:sz w:val="24"/>
          <w:szCs w:val="24"/>
        </w:rPr>
        <w:t>8</w:t>
      </w:r>
      <w:r w:rsidRPr="005028C0">
        <w:rPr>
          <w:rFonts w:ascii="Tahoma" w:hAnsi="Tahoma" w:cs="Tahoma"/>
          <w:sz w:val="24"/>
          <w:szCs w:val="24"/>
        </w:rPr>
        <w:t xml:space="preserve"> rada kraje mj.:</w:t>
      </w:r>
      <w:r>
        <w:rPr>
          <w:rFonts w:ascii="Tahoma" w:hAnsi="Tahoma" w:cs="Tahoma"/>
          <w:sz w:val="24"/>
          <w:szCs w:val="24"/>
        </w:rPr>
        <w:tab/>
      </w:r>
    </w:p>
    <w:p w:rsidR="005B75A8" w:rsidRDefault="00366CD0" w:rsidP="00F73CB6">
      <w:pPr>
        <w:pStyle w:val="MSKNormal"/>
        <w:numPr>
          <w:ilvl w:val="0"/>
          <w:numId w:val="1"/>
        </w:numPr>
        <w:spacing w:after="240"/>
      </w:pPr>
      <w:r>
        <w:t>rozhodla nabýt finanční prostředky z rozpočtu Ministerstva práce a</w:t>
      </w:r>
      <w:r w:rsidR="002177F9">
        <w:t> </w:t>
      </w:r>
      <w:r>
        <w:t>sociálních věcí do</w:t>
      </w:r>
      <w:r w:rsidR="002177F9">
        <w:t> </w:t>
      </w:r>
      <w:r>
        <w:t>rozpočtu kraje ve</w:t>
      </w:r>
      <w:r w:rsidR="002177F9">
        <w:t> </w:t>
      </w:r>
      <w:r>
        <w:t>výši 6.593.726,25</w:t>
      </w:r>
      <w:r w:rsidR="002177F9">
        <w:t> </w:t>
      </w:r>
      <w:r>
        <w:t>Kč na</w:t>
      </w:r>
      <w:r w:rsidR="002177F9">
        <w:t> </w:t>
      </w:r>
      <w:r>
        <w:t>financování akce „Úprava objektu na</w:t>
      </w:r>
      <w:r w:rsidR="002177F9">
        <w:t> </w:t>
      </w:r>
      <w:r>
        <w:t>ul.</w:t>
      </w:r>
      <w:r w:rsidR="002177F9">
        <w:t> </w:t>
      </w:r>
      <w:proofErr w:type="spellStart"/>
      <w:r>
        <w:t>Šunychelská</w:t>
      </w:r>
      <w:proofErr w:type="spellEnd"/>
      <w:r>
        <w:t xml:space="preserve"> včetně vybudování bydlení komunitního typu“</w:t>
      </w:r>
      <w:r w:rsidR="005B75A8">
        <w:t>,</w:t>
      </w:r>
    </w:p>
    <w:p w:rsidR="00F30199" w:rsidRPr="00F30199" w:rsidRDefault="005B75A8" w:rsidP="00F73CB6">
      <w:pPr>
        <w:pStyle w:val="MSKNormal"/>
        <w:numPr>
          <w:ilvl w:val="0"/>
          <w:numId w:val="1"/>
        </w:numPr>
        <w:spacing w:after="240"/>
        <w:rPr>
          <w:rFonts w:cs="Tahoma"/>
        </w:rPr>
      </w:pPr>
      <w:r>
        <w:t>rozhodla nabýt finanční prostředky poskytnuté formou dotace v rámci Operačního programu Životní prostředí</w:t>
      </w:r>
      <w:r w:rsidR="00545A2D">
        <w:t>:</w:t>
      </w:r>
      <w:r>
        <w:t xml:space="preserve"> ve výši 12.310.406,90</w:t>
      </w:r>
      <w:r w:rsidR="002177F9">
        <w:t> </w:t>
      </w:r>
      <w:r>
        <w:t xml:space="preserve">Kč </w:t>
      </w:r>
      <w:r w:rsidR="0093364F">
        <w:t>na</w:t>
      </w:r>
      <w:r w:rsidR="00FA0B62">
        <w:t> </w:t>
      </w:r>
      <w:r>
        <w:t>„5.1a Energetické úspory v</w:t>
      </w:r>
      <w:r w:rsidR="002177F9">
        <w:t> </w:t>
      </w:r>
      <w:r>
        <w:t>Obchodní akademii a</w:t>
      </w:r>
      <w:r w:rsidR="002177F9">
        <w:t> </w:t>
      </w:r>
      <w:r>
        <w:t xml:space="preserve">SOŠ logistické </w:t>
      </w:r>
      <w:r>
        <w:lastRenderedPageBreak/>
        <w:t>v Opavě“ a 5.503.480,75</w:t>
      </w:r>
      <w:r w:rsidR="002177F9">
        <w:t> </w:t>
      </w:r>
      <w:r>
        <w:t xml:space="preserve">Kč </w:t>
      </w:r>
      <w:r w:rsidR="0093364F">
        <w:t>na</w:t>
      </w:r>
      <w:r>
        <w:t xml:space="preserve"> „5.1b Energetické úspory v</w:t>
      </w:r>
      <w:r w:rsidR="002177F9">
        <w:t> </w:t>
      </w:r>
      <w:r>
        <w:t>Obchodní akademii a</w:t>
      </w:r>
      <w:r w:rsidR="002177F9">
        <w:t> </w:t>
      </w:r>
      <w:r>
        <w:t>SOŠ logistické v Opavě“, 2.756.979,11</w:t>
      </w:r>
      <w:r w:rsidR="00AE60C6">
        <w:t> </w:t>
      </w:r>
      <w:r>
        <w:t>Kč na</w:t>
      </w:r>
      <w:r w:rsidR="00AE60C6">
        <w:t> </w:t>
      </w:r>
      <w:r>
        <w:t xml:space="preserve"> „Energetické úspory ve</w:t>
      </w:r>
      <w:r w:rsidR="00AE60C6">
        <w:t> </w:t>
      </w:r>
      <w:r>
        <w:t>SŠ technické v</w:t>
      </w:r>
      <w:r w:rsidR="00AE60C6">
        <w:t> </w:t>
      </w:r>
      <w:r>
        <w:t>Opavě“,</w:t>
      </w:r>
      <w:r w:rsidR="00E04111">
        <w:t xml:space="preserve"> </w:t>
      </w:r>
      <w:r w:rsidR="00DB6D17">
        <w:t>4.128.218,35</w:t>
      </w:r>
      <w:r w:rsidR="00AE60C6">
        <w:t> </w:t>
      </w:r>
      <w:r w:rsidR="00DB6D17">
        <w:t>Kč na</w:t>
      </w:r>
      <w:r w:rsidR="00AE60C6">
        <w:t> </w:t>
      </w:r>
      <w:r w:rsidR="004B057B">
        <w:t>„</w:t>
      </w:r>
      <w:r w:rsidR="00DB6D17">
        <w:t>Energetické úspory v Gymnáziu Petra Bezruče ve</w:t>
      </w:r>
      <w:r w:rsidR="00AE60C6">
        <w:t> </w:t>
      </w:r>
      <w:r w:rsidR="00DB6D17">
        <w:t>Frýdku-Místku“, 1.960.322,40</w:t>
      </w:r>
      <w:r w:rsidR="00AE60C6">
        <w:t> Kč na </w:t>
      </w:r>
      <w:r w:rsidR="00DB6D17">
        <w:t>„Energe</w:t>
      </w:r>
      <w:r w:rsidR="00AE60C6">
        <w:t>tické úspory v Dětském domově v </w:t>
      </w:r>
      <w:r w:rsidR="00DB6D17">
        <w:t>Lichnově“,</w:t>
      </w:r>
      <w:r w:rsidR="0093364F">
        <w:t xml:space="preserve"> </w:t>
      </w:r>
      <w:r w:rsidR="00DB6D17">
        <w:t>1.533.270,90</w:t>
      </w:r>
      <w:r w:rsidR="00AE60C6">
        <w:t> </w:t>
      </w:r>
      <w:r w:rsidR="00DB6D17">
        <w:t>Kč na</w:t>
      </w:r>
      <w:r w:rsidR="00AE60C6">
        <w:t> </w:t>
      </w:r>
      <w:r w:rsidR="00DB6D17">
        <w:t>„Energetické úspory ve</w:t>
      </w:r>
      <w:r w:rsidR="00AE60C6">
        <w:t> </w:t>
      </w:r>
      <w:r w:rsidR="00DB6D17">
        <w:t>SŠ technické a</w:t>
      </w:r>
      <w:r w:rsidR="00AE60C6">
        <w:t> </w:t>
      </w:r>
      <w:r w:rsidR="00DB6D17">
        <w:t>dopravní v Ostravě-Vítkovicích“,</w:t>
      </w:r>
      <w:r w:rsidR="0093364F">
        <w:t xml:space="preserve"> </w:t>
      </w:r>
      <w:r w:rsidR="00DB6D17">
        <w:t>894.460,00</w:t>
      </w:r>
      <w:r w:rsidR="00AE60C6">
        <w:t> </w:t>
      </w:r>
      <w:r w:rsidR="00DB6D17">
        <w:t>Kč na</w:t>
      </w:r>
      <w:r w:rsidR="00AE60C6">
        <w:t> </w:t>
      </w:r>
      <w:r w:rsidR="00DB6D17">
        <w:t>„Zateplení vybraných objektů Slezské nemocnice v</w:t>
      </w:r>
      <w:r w:rsidR="00AE60C6">
        <w:t> </w:t>
      </w:r>
      <w:r w:rsidR="00DB6D17">
        <w:t>Opavě</w:t>
      </w:r>
      <w:r w:rsidR="00AE60C6">
        <w:t> </w:t>
      </w:r>
      <w:r w:rsidR="00DB6D17">
        <w:t>–</w:t>
      </w:r>
      <w:r w:rsidR="00AE60C6">
        <w:t> </w:t>
      </w:r>
      <w:r w:rsidR="00DB6D17">
        <w:t>II etapa, nepamátkový objekt“,</w:t>
      </w:r>
      <w:r w:rsidR="0093364F">
        <w:t xml:space="preserve"> </w:t>
      </w:r>
      <w:r w:rsidR="00DB6D17">
        <w:t>3.085.845,20</w:t>
      </w:r>
      <w:r w:rsidR="00AE60C6">
        <w:t> </w:t>
      </w:r>
      <w:r w:rsidR="00DB6D17">
        <w:t>Kč na</w:t>
      </w:r>
      <w:r w:rsidR="00AE60C6">
        <w:t> </w:t>
      </w:r>
      <w:r w:rsidR="00DB6D17">
        <w:t>„Energetické úspory v Gymnáziu v</w:t>
      </w:r>
      <w:r w:rsidR="00FA0B62">
        <w:t> </w:t>
      </w:r>
      <w:r w:rsidR="00DB6D17">
        <w:t>Krnově“,</w:t>
      </w:r>
      <w:r w:rsidR="0093364F">
        <w:t xml:space="preserve"> </w:t>
      </w:r>
      <w:r w:rsidR="00DB6D17">
        <w:t>6.302.987,28</w:t>
      </w:r>
      <w:r w:rsidR="00AE60C6">
        <w:t> </w:t>
      </w:r>
      <w:r w:rsidR="00DB6D17">
        <w:t xml:space="preserve">Kč </w:t>
      </w:r>
      <w:r w:rsidR="004B057B">
        <w:t>na</w:t>
      </w:r>
      <w:r w:rsidR="00FA0B62">
        <w:t> </w:t>
      </w:r>
      <w:r w:rsidR="00DB6D17">
        <w:t>„5.1a Energetické úspory v</w:t>
      </w:r>
      <w:r w:rsidR="00AE60C6">
        <w:t> </w:t>
      </w:r>
      <w:r w:rsidR="00DB6D17">
        <w:t>ZUŠ v</w:t>
      </w:r>
      <w:r w:rsidR="00AE60C6">
        <w:t> </w:t>
      </w:r>
      <w:r w:rsidR="00DB6D17">
        <w:t>Ostravě-</w:t>
      </w:r>
      <w:proofErr w:type="spellStart"/>
      <w:r w:rsidR="00DB6D17">
        <w:t>Porubě</w:t>
      </w:r>
      <w:proofErr w:type="spellEnd"/>
      <w:r w:rsidR="00DB6D17">
        <w:t>“ a</w:t>
      </w:r>
      <w:r w:rsidR="00AE60C6">
        <w:t> </w:t>
      </w:r>
      <w:r w:rsidR="00DB6D17">
        <w:t>1.384.406,80</w:t>
      </w:r>
      <w:r w:rsidR="00AE60C6">
        <w:t> </w:t>
      </w:r>
      <w:r w:rsidR="00DB6D17">
        <w:t xml:space="preserve">Kč </w:t>
      </w:r>
      <w:r w:rsidR="004B057B">
        <w:t xml:space="preserve">na </w:t>
      </w:r>
      <w:r w:rsidR="00DB6D17">
        <w:t>„5.1b Energetické úspory v</w:t>
      </w:r>
      <w:r w:rsidR="00AE60C6">
        <w:t> </w:t>
      </w:r>
      <w:r w:rsidR="00DB6D17">
        <w:t>ZUŠ v</w:t>
      </w:r>
      <w:r w:rsidR="00AE60C6">
        <w:t> </w:t>
      </w:r>
      <w:r w:rsidR="00DB6D17">
        <w:t>Ostravě-</w:t>
      </w:r>
      <w:proofErr w:type="spellStart"/>
      <w:r w:rsidR="00DB6D17">
        <w:t>Porubě</w:t>
      </w:r>
      <w:proofErr w:type="spellEnd"/>
      <w:r w:rsidR="00DB6D17">
        <w:t>“, 10.882.587,54</w:t>
      </w:r>
      <w:r w:rsidR="00AE60C6">
        <w:t> </w:t>
      </w:r>
      <w:r w:rsidR="00DB6D17">
        <w:t xml:space="preserve">Kč </w:t>
      </w:r>
      <w:r w:rsidR="004B057B">
        <w:t xml:space="preserve">na </w:t>
      </w:r>
      <w:r w:rsidR="00DB6D17">
        <w:t>„5.1a Energetické úspory ve</w:t>
      </w:r>
      <w:r w:rsidR="00AE60C6">
        <w:t> </w:t>
      </w:r>
      <w:r w:rsidR="00DB6D17">
        <w:t xml:space="preserve">SŠ </w:t>
      </w:r>
      <w:proofErr w:type="spellStart"/>
      <w:r w:rsidR="00DB6D17">
        <w:t>teleinformatiky</w:t>
      </w:r>
      <w:proofErr w:type="spellEnd"/>
      <w:r w:rsidR="00DB6D17">
        <w:t xml:space="preserve"> v</w:t>
      </w:r>
      <w:r w:rsidR="00AE60C6">
        <w:t> </w:t>
      </w:r>
      <w:r w:rsidR="00DB6D17">
        <w:t>Ostravě“ a</w:t>
      </w:r>
      <w:r w:rsidR="00FA0B62">
        <w:t> </w:t>
      </w:r>
      <w:r w:rsidR="00DB6D17">
        <w:t>3.573.448,95</w:t>
      </w:r>
      <w:r w:rsidR="00FA0B62">
        <w:t> </w:t>
      </w:r>
      <w:r w:rsidR="00DB6D17">
        <w:t xml:space="preserve">Kč </w:t>
      </w:r>
      <w:r w:rsidR="004B057B">
        <w:t>na</w:t>
      </w:r>
      <w:r w:rsidR="00FA0B62">
        <w:t> </w:t>
      </w:r>
      <w:r w:rsidR="00AE60C6">
        <w:t>„5.1b Energetické úspory ve </w:t>
      </w:r>
      <w:r w:rsidR="00DB6D17">
        <w:t xml:space="preserve">SŠ </w:t>
      </w:r>
      <w:proofErr w:type="spellStart"/>
      <w:r w:rsidR="00DB6D17">
        <w:t>teleinformatiky</w:t>
      </w:r>
      <w:proofErr w:type="spellEnd"/>
      <w:r w:rsidR="00DB6D17">
        <w:t xml:space="preserve"> v</w:t>
      </w:r>
      <w:r w:rsidR="00AE60C6">
        <w:t> </w:t>
      </w:r>
      <w:r w:rsidR="00DB6D17">
        <w:t>Ostravě“, 2.377.685,60</w:t>
      </w:r>
      <w:r w:rsidR="00FA0B62">
        <w:t> </w:t>
      </w:r>
      <w:r w:rsidR="00DB6D17">
        <w:t xml:space="preserve">Kč </w:t>
      </w:r>
      <w:r w:rsidR="004B057B">
        <w:t xml:space="preserve">na </w:t>
      </w:r>
      <w:r w:rsidR="00DB6D17">
        <w:t>„5.1a Energetické úspory v</w:t>
      </w:r>
      <w:r w:rsidR="00AE60C6">
        <w:t> </w:t>
      </w:r>
      <w:r w:rsidR="00DB6D17">
        <w:t>MŠ pro zrakově postižené v</w:t>
      </w:r>
      <w:r w:rsidR="00FA0B62">
        <w:t> </w:t>
      </w:r>
      <w:r w:rsidR="00DB6D17">
        <w:t>Havířově“ a</w:t>
      </w:r>
      <w:r w:rsidR="00AE60C6">
        <w:t> </w:t>
      </w:r>
      <w:r w:rsidR="00DB6D17">
        <w:t>455.778,40</w:t>
      </w:r>
      <w:r w:rsidR="00AE60C6">
        <w:t> </w:t>
      </w:r>
      <w:r w:rsidR="00DB6D17">
        <w:t xml:space="preserve">Kč </w:t>
      </w:r>
      <w:r w:rsidR="004B057B">
        <w:t xml:space="preserve">na </w:t>
      </w:r>
      <w:r w:rsidR="00DB6D17">
        <w:t>„5.1b Energetické úspory v</w:t>
      </w:r>
      <w:r w:rsidR="00AE60C6">
        <w:t> </w:t>
      </w:r>
      <w:r w:rsidR="00DB6D17">
        <w:t>MŠ pro</w:t>
      </w:r>
      <w:r w:rsidR="00FA0B62">
        <w:t> </w:t>
      </w:r>
      <w:r w:rsidR="00DB6D17">
        <w:t>zrakově postižené v</w:t>
      </w:r>
      <w:r w:rsidR="00AE60C6">
        <w:t> </w:t>
      </w:r>
      <w:r w:rsidR="00DB6D17">
        <w:t>Havířově“,</w:t>
      </w:r>
      <w:r w:rsidR="0093364F">
        <w:t xml:space="preserve"> </w:t>
      </w:r>
      <w:r w:rsidR="00F36B8F">
        <w:t>791.836,84</w:t>
      </w:r>
      <w:r w:rsidR="00FA0B62">
        <w:t> </w:t>
      </w:r>
      <w:r w:rsidR="00F36B8F">
        <w:t>Kč na</w:t>
      </w:r>
      <w:r w:rsidR="00AE60C6">
        <w:t> </w:t>
      </w:r>
      <w:r w:rsidR="00F36B8F">
        <w:t>„Odstranění vlhkosti a zateplení budovy č.</w:t>
      </w:r>
      <w:r w:rsidR="00AE60C6">
        <w:t> </w:t>
      </w:r>
      <w:r w:rsidR="00F36B8F">
        <w:t>p.</w:t>
      </w:r>
      <w:r w:rsidR="00AE60C6">
        <w:t> </w:t>
      </w:r>
      <w:r w:rsidR="00F36B8F">
        <w:t>151, Domov Odry, příspěvková organizace“,</w:t>
      </w:r>
      <w:r w:rsidR="004B057B">
        <w:t xml:space="preserve"> </w:t>
      </w:r>
      <w:r w:rsidR="00F36B8F">
        <w:t>2.016.193,90</w:t>
      </w:r>
      <w:r w:rsidR="007B545E">
        <w:t> </w:t>
      </w:r>
      <w:r w:rsidR="00F36B8F">
        <w:t>Kč na</w:t>
      </w:r>
      <w:r w:rsidR="00AE60C6">
        <w:t> </w:t>
      </w:r>
      <w:r w:rsidR="00F36B8F">
        <w:t>„Zateplení ZZS Moravskoslezského kraje, Výjezdové stanoviště Havířov“,</w:t>
      </w:r>
      <w:r w:rsidR="00E04111">
        <w:t xml:space="preserve"> </w:t>
      </w:r>
      <w:r w:rsidR="00F30199">
        <w:t>575.769,20</w:t>
      </w:r>
      <w:r w:rsidR="00FA0B62">
        <w:t> </w:t>
      </w:r>
      <w:r w:rsidR="00F30199">
        <w:t>Kč na</w:t>
      </w:r>
      <w:r w:rsidR="007B545E">
        <w:t xml:space="preserve"> </w:t>
      </w:r>
      <w:r w:rsidR="00F30199">
        <w:t>„Zateplení ZZS Moravskoslezského kraje, Výjezdové stanoviště Opava“,</w:t>
      </w:r>
    </w:p>
    <w:p w:rsidR="00F30199" w:rsidRDefault="002A7322" w:rsidP="00F73CB6">
      <w:pPr>
        <w:pStyle w:val="MSKNormal"/>
        <w:numPr>
          <w:ilvl w:val="0"/>
          <w:numId w:val="1"/>
        </w:numPr>
        <w:spacing w:after="240"/>
        <w:rPr>
          <w:rFonts w:cs="Tahoma"/>
        </w:rPr>
      </w:pPr>
      <w:r>
        <w:t xml:space="preserve">rozhodla s účinností od 7. 2. 2018 vydat Plán pokrytí </w:t>
      </w:r>
      <w:r>
        <w:rPr>
          <w:rFonts w:cs="Tahoma"/>
        </w:rPr>
        <w:t>území Moravskoslezského kraje výjezdovými základnami Zdravotnické záchranné služby Moravskoslezského kraje,</w:t>
      </w:r>
    </w:p>
    <w:p w:rsidR="002A7322" w:rsidRPr="00640E03" w:rsidRDefault="00640E03" w:rsidP="00F73CB6">
      <w:pPr>
        <w:pStyle w:val="MSKNormal"/>
        <w:numPr>
          <w:ilvl w:val="0"/>
          <w:numId w:val="1"/>
        </w:numPr>
        <w:spacing w:after="240"/>
        <w:rPr>
          <w:rFonts w:cs="Tahoma"/>
        </w:rPr>
      </w:pPr>
      <w:r>
        <w:t xml:space="preserve">souhlasila s účastí Moravskoslezského kraje </w:t>
      </w:r>
      <w:r>
        <w:rPr>
          <w:lang w:eastAsia="en-US"/>
        </w:rPr>
        <w:t>jako přidruženého partnera </w:t>
      </w:r>
      <w:r>
        <w:t xml:space="preserve"> v </w:t>
      </w:r>
      <w:r>
        <w:rPr>
          <w:rFonts w:cs="Tahoma"/>
        </w:rPr>
        <w:t>projektu „</w:t>
      </w:r>
      <w:proofErr w:type="spellStart"/>
      <w:r>
        <w:rPr>
          <w:rFonts w:cs="Tahoma"/>
          <w:lang w:eastAsia="en-US"/>
        </w:rPr>
        <w:t>Ce</w:t>
      </w:r>
      <w:proofErr w:type="spellEnd"/>
      <w:r>
        <w:rPr>
          <w:rFonts w:cs="Tahoma"/>
          <w:lang w:eastAsia="en-US"/>
        </w:rPr>
        <w:t>-mobility</w:t>
      </w:r>
      <w:r w:rsidR="00AE60C6">
        <w:rPr>
          <w:rFonts w:cs="Tahoma"/>
          <w:lang w:eastAsia="en-US"/>
        </w:rPr>
        <w:t> </w:t>
      </w:r>
      <w:r>
        <w:rPr>
          <w:rFonts w:cs="Tahoma"/>
          <w:lang w:eastAsia="en-US"/>
        </w:rPr>
        <w:t>-</w:t>
      </w:r>
      <w:r w:rsidR="00AE60C6">
        <w:rPr>
          <w:rFonts w:cs="Tahoma"/>
          <w:lang w:eastAsia="en-US"/>
        </w:rPr>
        <w:t> </w:t>
      </w:r>
      <w:r>
        <w:rPr>
          <w:rFonts w:cs="Tahoma"/>
        </w:rPr>
        <w:t>E-mobility in</w:t>
      </w:r>
      <w:r w:rsidR="00AE60C6">
        <w:rPr>
          <w:rFonts w:cs="Tahoma"/>
        </w:rPr>
        <w:t> </w:t>
      </w:r>
      <w:proofErr w:type="spellStart"/>
      <w:r>
        <w:rPr>
          <w:rFonts w:cs="Tahoma"/>
        </w:rPr>
        <w:t>Central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Europe</w:t>
      </w:r>
      <w:proofErr w:type="spellEnd"/>
      <w:r>
        <w:rPr>
          <w:rFonts w:cs="Tahoma"/>
        </w:rPr>
        <w:t>“</w:t>
      </w:r>
      <w:r>
        <w:t xml:space="preserve"> financovatelného z</w:t>
      </w:r>
      <w:r w:rsidR="00AE60C6">
        <w:t> </w:t>
      </w:r>
      <w:r>
        <w:t xml:space="preserve">nadnárodního programu </w:t>
      </w:r>
      <w:proofErr w:type="spellStart"/>
      <w:r>
        <w:t>Interreg</w:t>
      </w:r>
      <w:proofErr w:type="spellEnd"/>
      <w:r>
        <w:t xml:space="preserve"> CENTRAL EUROPE,</w:t>
      </w:r>
    </w:p>
    <w:p w:rsidR="00640E03" w:rsidRPr="003C4A8E" w:rsidRDefault="003C4A8E" w:rsidP="00F73CB6">
      <w:pPr>
        <w:pStyle w:val="MSKNormal"/>
        <w:numPr>
          <w:ilvl w:val="0"/>
          <w:numId w:val="1"/>
        </w:numPr>
        <w:spacing w:after="240"/>
        <w:ind w:left="709"/>
        <w:rPr>
          <w:rFonts w:cs="Tahoma"/>
        </w:rPr>
      </w:pPr>
      <w:r w:rsidRPr="00D8256B">
        <w:t>rozhodla nabýt finanční prostředky v souladu s § 59 odst. 2 písm. e) zákona o krajích ze</w:t>
      </w:r>
      <w:r w:rsidR="00AE60C6">
        <w:t> </w:t>
      </w:r>
      <w:r w:rsidRPr="00D8256B">
        <w:t>státního rozpočtu na financování účelových dotací v</w:t>
      </w:r>
      <w:r w:rsidR="00AE60C6">
        <w:t> </w:t>
      </w:r>
      <w:r w:rsidRPr="00D8256B">
        <w:t>odvětví školství na</w:t>
      </w:r>
      <w:r w:rsidR="00AE60C6">
        <w:t> </w:t>
      </w:r>
      <w:r w:rsidRPr="00D8256B">
        <w:t>individuální</w:t>
      </w:r>
      <w:r>
        <w:t xml:space="preserve"> projekty Operačního programu Výzkum, vývoj a</w:t>
      </w:r>
      <w:r w:rsidR="00AE60C6">
        <w:t> </w:t>
      </w:r>
      <w:r>
        <w:t>vzdělávání, prioritní osy 3</w:t>
      </w:r>
      <w:r w:rsidR="00AE60C6">
        <w:t> </w:t>
      </w:r>
      <w:r>
        <w:t>–</w:t>
      </w:r>
      <w:r w:rsidR="00AE60C6">
        <w:t> </w:t>
      </w:r>
      <w:r>
        <w:t>Rovný přístup ke kvalitnímu předškolnímu, primárnímu a</w:t>
      </w:r>
      <w:r w:rsidR="00AE60C6">
        <w:t> </w:t>
      </w:r>
      <w:r>
        <w:t>sekundárnímu vzdělávání ve výši 5.864.922,60</w:t>
      </w:r>
      <w:r w:rsidR="00D53F17">
        <w:t> </w:t>
      </w:r>
      <w:r>
        <w:t>Kč,</w:t>
      </w:r>
    </w:p>
    <w:p w:rsidR="003C4A8E" w:rsidRPr="00965677" w:rsidRDefault="00965677" w:rsidP="00F73CB6">
      <w:pPr>
        <w:pStyle w:val="MSKNormal"/>
        <w:numPr>
          <w:ilvl w:val="0"/>
          <w:numId w:val="1"/>
        </w:numPr>
        <w:spacing w:after="240"/>
        <w:rPr>
          <w:rFonts w:cs="Tahoma"/>
        </w:rPr>
      </w:pPr>
      <w:r w:rsidRPr="00D8256B">
        <w:t>rozhodla nabýt finanční prostředky v souladu s § 59 odst. 2 písm. e) zákona o krajích ze státního rozpočtu na financování účelových dotací v odvětví školství na</w:t>
      </w:r>
      <w:r w:rsidR="00D53F17">
        <w:t> </w:t>
      </w:r>
      <w:r>
        <w:t>pokusné ověřování Vzdělávací programy paměťových institucí do</w:t>
      </w:r>
      <w:r w:rsidR="00D53F17">
        <w:t> </w:t>
      </w:r>
      <w:r>
        <w:t>škol ve</w:t>
      </w:r>
      <w:r w:rsidR="00D53F17">
        <w:t> </w:t>
      </w:r>
      <w:r>
        <w:t>výši 857.500 Kč,</w:t>
      </w:r>
    </w:p>
    <w:p w:rsidR="00965677" w:rsidRDefault="00965677" w:rsidP="00F73CB6">
      <w:pPr>
        <w:pStyle w:val="MSKNormal"/>
        <w:numPr>
          <w:ilvl w:val="0"/>
          <w:numId w:val="1"/>
        </w:numPr>
        <w:spacing w:after="240"/>
        <w:rPr>
          <w:rFonts w:cs="Tahoma"/>
        </w:rPr>
      </w:pPr>
      <w:r>
        <w:t>rozhodla přijmout dotace určené na tvorbu Fondu sociálních služeb od</w:t>
      </w:r>
      <w:r w:rsidR="00D53F17">
        <w:t> </w:t>
      </w:r>
      <w:r>
        <w:t>poskytovatelů: města Kopřivnice, ve výši maximálně Kč 630.000,-- v letech 2018</w:t>
      </w:r>
      <w:r w:rsidR="00D53F17">
        <w:t> </w:t>
      </w:r>
      <w:r>
        <w:t>–</w:t>
      </w:r>
      <w:r w:rsidR="00D53F17">
        <w:t> </w:t>
      </w:r>
      <w:r>
        <w:t>2020, statutárního města Ostrava, ve výši maximálně Kč 8.870.000,-- v letech 2019</w:t>
      </w:r>
      <w:r w:rsidR="00D53F17">
        <w:t> </w:t>
      </w:r>
      <w:r>
        <w:t>-</w:t>
      </w:r>
      <w:r w:rsidR="00D53F17">
        <w:t> </w:t>
      </w:r>
      <w:r>
        <w:t>2020 a</w:t>
      </w:r>
      <w:r w:rsidR="00D53F17">
        <w:t> </w:t>
      </w:r>
      <w:r>
        <w:t>statutárního města Ostrava</w:t>
      </w:r>
      <w:r w:rsidR="00D53F17">
        <w:t> </w:t>
      </w:r>
      <w:r>
        <w:t>–</w:t>
      </w:r>
      <w:r w:rsidR="00D53F17">
        <w:t> </w:t>
      </w:r>
      <w:r>
        <w:t>městského obvodu Poruba, ve</w:t>
      </w:r>
      <w:r w:rsidR="00D53F17">
        <w:t> </w:t>
      </w:r>
      <w:r>
        <w:t>výši maximálně Kč 4.506.000,-- v letech 2018</w:t>
      </w:r>
      <w:r w:rsidR="00D53F17">
        <w:t> </w:t>
      </w:r>
      <w:r>
        <w:t>–</w:t>
      </w:r>
      <w:r w:rsidR="00D53F17">
        <w:t> </w:t>
      </w:r>
      <w:r>
        <w:t>2020,</w:t>
      </w:r>
    </w:p>
    <w:p w:rsidR="001D1690" w:rsidRDefault="00C70E9D" w:rsidP="00F73CB6">
      <w:pPr>
        <w:pStyle w:val="MSKNormal"/>
        <w:numPr>
          <w:ilvl w:val="0"/>
          <w:numId w:val="1"/>
        </w:numPr>
        <w:spacing w:after="240"/>
      </w:pPr>
      <w:r>
        <w:lastRenderedPageBreak/>
        <w:t>rozhodla nabýt finanční prostředky poskytnuté ze</w:t>
      </w:r>
      <w:r w:rsidR="00D53F17">
        <w:t> </w:t>
      </w:r>
      <w:r>
        <w:t>státního rozpočtu na</w:t>
      </w:r>
      <w:r w:rsidR="00D53F17">
        <w:t> </w:t>
      </w:r>
      <w:r>
        <w:t>rok 2018 do</w:t>
      </w:r>
      <w:r w:rsidR="00D53F17">
        <w:t> </w:t>
      </w:r>
      <w:r>
        <w:t xml:space="preserve">rozpočtu </w:t>
      </w:r>
      <w:r w:rsidR="00D53F17">
        <w:t>kraje ve výši 10.000 tis. Kč na </w:t>
      </w:r>
      <w:r>
        <w:t>financování výplaty státního příspěvku pro</w:t>
      </w:r>
      <w:r w:rsidR="00D53F17">
        <w:t> </w:t>
      </w:r>
      <w:r>
        <w:t>zřizovatele zařízení pro</w:t>
      </w:r>
      <w:r w:rsidR="00D53F17">
        <w:t> </w:t>
      </w:r>
      <w:r>
        <w:t>děti vyžadující okamžitou pomoc</w:t>
      </w:r>
      <w:r w:rsidR="001D1690">
        <w:t>,</w:t>
      </w:r>
    </w:p>
    <w:p w:rsidR="00C70E9D" w:rsidRPr="000F3837" w:rsidRDefault="001D1690" w:rsidP="00F73CB6">
      <w:pPr>
        <w:pStyle w:val="MSKNormal"/>
        <w:numPr>
          <w:ilvl w:val="0"/>
          <w:numId w:val="1"/>
        </w:numPr>
        <w:spacing w:after="240"/>
        <w:rPr>
          <w:rFonts w:cs="Tahoma"/>
        </w:rPr>
      </w:pPr>
      <w:r>
        <w:t>rozhodla nevyhovět podnětu občana kraje na</w:t>
      </w:r>
      <w:r w:rsidR="00FA0B62">
        <w:t> </w:t>
      </w:r>
      <w:r>
        <w:t>změnu termínů zasedání zastupitelstva kraje spočívajícího v rozšíření počtu termínů zasedání zastupitelstva kraje</w:t>
      </w:r>
      <w:r w:rsidR="00F20447">
        <w:t>.</w:t>
      </w:r>
    </w:p>
    <w:p w:rsidR="000F3837" w:rsidRDefault="000F3837" w:rsidP="00F73CB6">
      <w:pPr>
        <w:tabs>
          <w:tab w:val="left" w:pos="5610"/>
        </w:tabs>
        <w:spacing w:before="360" w:after="240"/>
        <w:jc w:val="both"/>
        <w:rPr>
          <w:rFonts w:ascii="Tahoma" w:hAnsi="Tahoma" w:cs="Tahoma"/>
          <w:sz w:val="24"/>
          <w:szCs w:val="24"/>
        </w:rPr>
      </w:pPr>
      <w:r w:rsidRPr="005028C0">
        <w:rPr>
          <w:rFonts w:ascii="Tahoma" w:hAnsi="Tahoma" w:cs="Tahoma"/>
          <w:sz w:val="24"/>
          <w:szCs w:val="24"/>
        </w:rPr>
        <w:t xml:space="preserve">Na schůzi dne </w:t>
      </w:r>
      <w:r>
        <w:rPr>
          <w:rFonts w:ascii="Tahoma" w:hAnsi="Tahoma" w:cs="Tahoma"/>
          <w:b/>
          <w:sz w:val="24"/>
          <w:szCs w:val="24"/>
        </w:rPr>
        <w:t>27</w:t>
      </w:r>
      <w:r w:rsidRPr="005962E4">
        <w:rPr>
          <w:rFonts w:ascii="Tahoma" w:hAnsi="Tahoma" w:cs="Tahoma"/>
          <w:b/>
          <w:sz w:val="24"/>
          <w:szCs w:val="24"/>
        </w:rPr>
        <w:t xml:space="preserve">. </w:t>
      </w:r>
      <w:r>
        <w:rPr>
          <w:rFonts w:ascii="Tahoma" w:hAnsi="Tahoma" w:cs="Tahoma"/>
          <w:b/>
          <w:sz w:val="24"/>
          <w:szCs w:val="24"/>
        </w:rPr>
        <w:t>2</w:t>
      </w:r>
      <w:r w:rsidRPr="005962E4">
        <w:rPr>
          <w:rFonts w:ascii="Tahoma" w:hAnsi="Tahoma" w:cs="Tahoma"/>
          <w:b/>
          <w:sz w:val="24"/>
          <w:szCs w:val="24"/>
        </w:rPr>
        <w:t>. 201</w:t>
      </w:r>
      <w:r>
        <w:rPr>
          <w:rFonts w:ascii="Tahoma" w:hAnsi="Tahoma" w:cs="Tahoma"/>
          <w:b/>
          <w:sz w:val="24"/>
          <w:szCs w:val="24"/>
        </w:rPr>
        <w:t>8</w:t>
      </w:r>
      <w:r w:rsidRPr="005028C0">
        <w:rPr>
          <w:rFonts w:ascii="Tahoma" w:hAnsi="Tahoma" w:cs="Tahoma"/>
          <w:sz w:val="24"/>
          <w:szCs w:val="24"/>
        </w:rPr>
        <w:t xml:space="preserve"> rada kraje mj.:</w:t>
      </w:r>
      <w:r>
        <w:rPr>
          <w:rFonts w:ascii="Tahoma" w:hAnsi="Tahoma" w:cs="Tahoma"/>
          <w:sz w:val="24"/>
          <w:szCs w:val="24"/>
        </w:rPr>
        <w:tab/>
      </w:r>
    </w:p>
    <w:p w:rsidR="000F3837" w:rsidRPr="001A5EE4" w:rsidRDefault="000F3837" w:rsidP="00F73CB6">
      <w:pPr>
        <w:pStyle w:val="MSKNormal"/>
        <w:numPr>
          <w:ilvl w:val="0"/>
          <w:numId w:val="14"/>
        </w:numPr>
        <w:spacing w:after="240"/>
        <w:rPr>
          <w:rFonts w:cs="Tahoma"/>
        </w:rPr>
      </w:pPr>
      <w:r>
        <w:rPr>
          <w:rFonts w:cs="Tahoma"/>
        </w:rPr>
        <w:t>rozhodla vyčlenit investiční finanční prostředky z rozpočtu kraje ve výši 1.950 tis. Kč s účelovým určením na akci „Trafostanice IVC Český Těšín“,</w:t>
      </w:r>
    </w:p>
    <w:p w:rsidR="000F3837" w:rsidRDefault="000F3837" w:rsidP="00F73CB6">
      <w:pPr>
        <w:pStyle w:val="MSKNormal"/>
        <w:spacing w:after="240"/>
        <w:ind w:left="720"/>
        <w:rPr>
          <w:rFonts w:cs="Tahoma"/>
        </w:rPr>
      </w:pPr>
    </w:p>
    <w:p w:rsidR="000F3837" w:rsidRPr="00333917" w:rsidRDefault="000F3837" w:rsidP="00F73CB6">
      <w:pPr>
        <w:pStyle w:val="Odstavecseseznamem"/>
        <w:numPr>
          <w:ilvl w:val="0"/>
          <w:numId w:val="13"/>
        </w:numPr>
        <w:tabs>
          <w:tab w:val="left" w:pos="5610"/>
        </w:tabs>
        <w:spacing w:after="240"/>
        <w:contextualSpacing w:val="0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333917">
        <w:rPr>
          <w:rFonts w:ascii="Tahoma" w:eastAsia="Calibri" w:hAnsi="Tahoma" w:cs="Tahoma"/>
          <w:sz w:val="24"/>
          <w:szCs w:val="24"/>
          <w:lang w:eastAsia="cs-CZ"/>
        </w:rPr>
        <w:t>rozhodla nabýt finanční prostředky poskytnuté formou dotace v</w:t>
      </w:r>
      <w:r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333917">
        <w:rPr>
          <w:rFonts w:ascii="Tahoma" w:eastAsia="Calibri" w:hAnsi="Tahoma" w:cs="Tahoma"/>
          <w:sz w:val="24"/>
          <w:szCs w:val="24"/>
          <w:lang w:eastAsia="cs-CZ"/>
        </w:rPr>
        <w:t>rámci Operačního programu Zaměstnanost ve výši 4.464.377,78</w:t>
      </w:r>
      <w:r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333917">
        <w:rPr>
          <w:rFonts w:ascii="Tahoma" w:eastAsia="Calibri" w:hAnsi="Tahoma" w:cs="Tahoma"/>
          <w:sz w:val="24"/>
          <w:szCs w:val="24"/>
          <w:lang w:eastAsia="cs-CZ"/>
        </w:rPr>
        <w:t>Kč na</w:t>
      </w:r>
      <w:r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333917">
        <w:rPr>
          <w:rFonts w:ascii="Tahoma" w:eastAsia="Calibri" w:hAnsi="Tahoma" w:cs="Tahoma"/>
          <w:sz w:val="24"/>
          <w:szCs w:val="24"/>
          <w:lang w:eastAsia="cs-CZ"/>
        </w:rPr>
        <w:t>financování projektu „Kvalita a</w:t>
      </w:r>
      <w:r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333917">
        <w:rPr>
          <w:rFonts w:ascii="Tahoma" w:eastAsia="Calibri" w:hAnsi="Tahoma" w:cs="Tahoma"/>
          <w:sz w:val="24"/>
          <w:szCs w:val="24"/>
          <w:lang w:eastAsia="cs-CZ"/>
        </w:rPr>
        <w:t>odborné vzdělávání zaměstnanců KÚ MSK“,</w:t>
      </w:r>
    </w:p>
    <w:p w:rsidR="000F3837" w:rsidRPr="003F7DCF" w:rsidRDefault="000F3837" w:rsidP="00F73CB6">
      <w:pPr>
        <w:pStyle w:val="MSKNormal"/>
        <w:numPr>
          <w:ilvl w:val="0"/>
          <w:numId w:val="1"/>
        </w:numPr>
        <w:spacing w:after="240"/>
        <w:rPr>
          <w:rFonts w:cs="Tahoma"/>
          <w:color w:val="000000"/>
          <w:lang w:eastAsia="en-US"/>
        </w:rPr>
      </w:pPr>
      <w:r>
        <w:t xml:space="preserve">rozhodla </w:t>
      </w:r>
      <w:r w:rsidRPr="00333917">
        <w:t xml:space="preserve">vyhlásit dotační </w:t>
      </w:r>
      <w:r w:rsidR="00F73CB6">
        <w:t>p</w:t>
      </w:r>
      <w:r w:rsidRPr="00333917">
        <w:t>rogram na podporu stáží žáků a</w:t>
      </w:r>
      <w:r>
        <w:t> </w:t>
      </w:r>
      <w:r w:rsidRPr="00333917">
        <w:t>studentů ve</w:t>
      </w:r>
      <w:r>
        <w:t> </w:t>
      </w:r>
      <w:r w:rsidRPr="00333917">
        <w:t>firmách</w:t>
      </w:r>
      <w:r>
        <w:t>,</w:t>
      </w:r>
      <w:r w:rsidR="00F73CB6">
        <w:t xml:space="preserve"> dotační program </w:t>
      </w:r>
      <w:r w:rsidRPr="00F73CB6">
        <w:rPr>
          <w:rFonts w:cs="Tahoma"/>
        </w:rPr>
        <w:t>„</w:t>
      </w:r>
      <w:r>
        <w:t>Naplňování Koncepce podpory mládeže na krajské úrovni v Moravskoslezském kraji“ v roce 2018</w:t>
      </w:r>
      <w:r w:rsidRPr="00F73CB6">
        <w:rPr>
          <w:rFonts w:cs="Tahoma"/>
        </w:rPr>
        <w:t xml:space="preserve"> </w:t>
      </w:r>
      <w:r w:rsidR="00F73CB6" w:rsidRPr="00F73CB6">
        <w:rPr>
          <w:rFonts w:cs="Tahoma"/>
        </w:rPr>
        <w:t>a</w:t>
      </w:r>
      <w:r>
        <w:rPr>
          <w:rFonts w:cs="Tahoma"/>
        </w:rPr>
        <w:t xml:space="preserve"> dotační program „Podpora aktivit v oblasti prevence rizikových projevů chování u dětí a mládeže pro školní rok 2018/2019“ s účinnosti ke dni 1. 3. 2018,</w:t>
      </w:r>
    </w:p>
    <w:p w:rsidR="00F73CB6" w:rsidRPr="00634967" w:rsidRDefault="00F73CB6" w:rsidP="00F73CB6">
      <w:pPr>
        <w:pStyle w:val="MSKNormal"/>
        <w:numPr>
          <w:ilvl w:val="0"/>
          <w:numId w:val="1"/>
        </w:numPr>
        <w:spacing w:after="240"/>
        <w:rPr>
          <w:rFonts w:cs="Tahoma"/>
          <w:color w:val="000000"/>
          <w:lang w:eastAsia="en-US"/>
        </w:rPr>
      </w:pPr>
      <w:r>
        <w:rPr>
          <w:rFonts w:cs="Tahoma"/>
          <w:color w:val="000000"/>
          <w:lang w:eastAsia="en-US"/>
        </w:rPr>
        <w:t xml:space="preserve">vydala </w:t>
      </w:r>
      <w:r>
        <w:rPr>
          <w:rFonts w:cs="Tahoma"/>
        </w:rPr>
        <w:t xml:space="preserve">nařízení kraje o zřízení přírodní rezervace </w:t>
      </w:r>
      <w:proofErr w:type="spellStart"/>
      <w:r>
        <w:rPr>
          <w:rFonts w:cs="Tahoma"/>
        </w:rPr>
        <w:t>Skučák</w:t>
      </w:r>
      <w:proofErr w:type="spellEnd"/>
      <w:r>
        <w:rPr>
          <w:rFonts w:cs="Tahoma"/>
        </w:rPr>
        <w:t xml:space="preserve"> a jejího ochranného pásma a o stanovení jejích bližších ochranných podmínek,</w:t>
      </w:r>
    </w:p>
    <w:p w:rsidR="000F3837" w:rsidRPr="003F7DCF" w:rsidRDefault="000F3837" w:rsidP="00F73CB6">
      <w:pPr>
        <w:pStyle w:val="Odstavecseseznamem"/>
        <w:numPr>
          <w:ilvl w:val="0"/>
          <w:numId w:val="1"/>
        </w:numPr>
        <w:spacing w:after="60"/>
        <w:ind w:hanging="357"/>
        <w:contextualSpacing w:val="0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3F7DCF">
        <w:rPr>
          <w:rFonts w:ascii="Tahoma" w:eastAsia="Calibri" w:hAnsi="Tahoma" w:cs="Tahoma"/>
          <w:sz w:val="24"/>
          <w:szCs w:val="24"/>
          <w:lang w:eastAsia="cs-CZ"/>
        </w:rPr>
        <w:t>rozhodla nabýt finanční prostředky v souladu s § 59 odst. 2 písm.</w:t>
      </w:r>
      <w:r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3F7DCF">
        <w:rPr>
          <w:rFonts w:ascii="Tahoma" w:eastAsia="Calibri" w:hAnsi="Tahoma" w:cs="Tahoma"/>
          <w:sz w:val="24"/>
          <w:szCs w:val="24"/>
          <w:lang w:eastAsia="cs-CZ"/>
        </w:rPr>
        <w:t xml:space="preserve">e) zákona o krajích </w:t>
      </w:r>
      <w:bookmarkStart w:id="0" w:name="_GoBack"/>
      <w:bookmarkEnd w:id="0"/>
      <w:r w:rsidRPr="003F7DCF">
        <w:rPr>
          <w:rFonts w:ascii="Tahoma" w:eastAsia="Calibri" w:hAnsi="Tahoma" w:cs="Tahoma"/>
          <w:sz w:val="24"/>
          <w:szCs w:val="24"/>
          <w:lang w:eastAsia="cs-CZ"/>
        </w:rPr>
        <w:t>ze státního rozpočtu na financování účelových dotací v odvětví školství</w:t>
      </w:r>
      <w:r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3F7DCF">
        <w:rPr>
          <w:rFonts w:ascii="Tahoma" w:eastAsia="Calibri" w:hAnsi="Tahoma" w:cs="Tahoma"/>
          <w:sz w:val="24"/>
          <w:szCs w:val="24"/>
          <w:lang w:eastAsia="cs-CZ"/>
        </w:rPr>
        <w:t>na:</w:t>
      </w:r>
    </w:p>
    <w:p w:rsidR="000F3837" w:rsidRDefault="000F3837" w:rsidP="00F73CB6">
      <w:pPr>
        <w:pStyle w:val="MSKPismennySeznam"/>
        <w:numPr>
          <w:ilvl w:val="0"/>
          <w:numId w:val="15"/>
        </w:numPr>
        <w:tabs>
          <w:tab w:val="left" w:pos="708"/>
        </w:tabs>
        <w:spacing w:after="60"/>
        <w:ind w:left="1134" w:hanging="357"/>
      </w:pPr>
      <w:r>
        <w:t>rozvojový program Podpora výuky plavání v základních školách v roce 2018 ve výši 3.904.040 Kč,</w:t>
      </w:r>
    </w:p>
    <w:p w:rsidR="000F3837" w:rsidRDefault="000F3837" w:rsidP="00F73CB6">
      <w:pPr>
        <w:pStyle w:val="MSKPismennySeznam"/>
        <w:numPr>
          <w:ilvl w:val="0"/>
          <w:numId w:val="15"/>
        </w:numPr>
        <w:tabs>
          <w:tab w:val="left" w:pos="708"/>
        </w:tabs>
        <w:spacing w:after="60"/>
        <w:ind w:left="1134" w:hanging="357"/>
      </w:pPr>
      <w:r>
        <w:t>rozvojový program Podpora odborného vzdělávání ve výši 9.897.600 Kč,</w:t>
      </w:r>
    </w:p>
    <w:p w:rsidR="000F3837" w:rsidRDefault="000F3837" w:rsidP="00F73CB6">
      <w:pPr>
        <w:pStyle w:val="MSKPismennySeznam"/>
        <w:numPr>
          <w:ilvl w:val="0"/>
          <w:numId w:val="15"/>
        </w:numPr>
        <w:tabs>
          <w:tab w:val="left" w:pos="708"/>
        </w:tabs>
        <w:spacing w:after="60"/>
        <w:ind w:left="1134" w:hanging="357"/>
      </w:pPr>
      <w:r>
        <w:t>rozvojový program Navýšení kapacit ve školských poradenských zařízeních v roce 2018 ve výši 16.937.311 Kč,</w:t>
      </w:r>
    </w:p>
    <w:p w:rsidR="000F3837" w:rsidRDefault="000F3837" w:rsidP="00F73CB6">
      <w:pPr>
        <w:pStyle w:val="MSKPismennySeznam"/>
        <w:numPr>
          <w:ilvl w:val="0"/>
          <w:numId w:val="15"/>
        </w:numPr>
        <w:tabs>
          <w:tab w:val="left" w:pos="708"/>
        </w:tabs>
        <w:spacing w:after="60"/>
        <w:ind w:left="1134" w:hanging="357"/>
      </w:pPr>
      <w:r>
        <w:t xml:space="preserve">rozvojový program Financování asistentů pedagoga pro děti, žáky a studenty se zdravotním postižením; financování asistentů pedagoga pro děti, žáky a studenty se sociálním znevýhodněním a financování asistentů pedagoga dle § 18 vyhlášky č. 27/2016 Sb., o vzdělávání žáků se speciálními vzdělávacími potřebami a žáků </w:t>
      </w:r>
      <w:r>
        <w:lastRenderedPageBreak/>
        <w:t>nadaných, ve znění pozdějších předpisů, na období leden – srpen 2018 – modul C, ve výši 210.528 Kč,</w:t>
      </w:r>
    </w:p>
    <w:p w:rsidR="000F3837" w:rsidRDefault="000F3837" w:rsidP="00F73CB6">
      <w:pPr>
        <w:pStyle w:val="MSKPismennySeznam"/>
        <w:numPr>
          <w:ilvl w:val="0"/>
          <w:numId w:val="15"/>
        </w:numPr>
        <w:tabs>
          <w:tab w:val="left" w:pos="708"/>
        </w:tabs>
        <w:spacing w:after="60"/>
        <w:ind w:left="1134" w:hanging="357"/>
      </w:pPr>
      <w:r>
        <w:t>na dotační program Podpora rozvoje dvojjazyčného vzdělávání na středních školách v ČR v roce 2018 ve výši 182.412 Kč,</w:t>
      </w:r>
    </w:p>
    <w:p w:rsidR="000F3837" w:rsidRDefault="000F3837" w:rsidP="00F73CB6">
      <w:pPr>
        <w:pStyle w:val="MSKPismennySeznam"/>
        <w:numPr>
          <w:ilvl w:val="0"/>
          <w:numId w:val="15"/>
        </w:numPr>
        <w:tabs>
          <w:tab w:val="left" w:pos="708"/>
        </w:tabs>
        <w:spacing w:after="60"/>
        <w:ind w:left="1134" w:hanging="357"/>
      </w:pPr>
      <w:r>
        <w:t xml:space="preserve">projekt prioritní oblasti Rovnost žen a mužů  Operačního programu zaměstnanost ve výši </w:t>
      </w:r>
      <w:r>
        <w:rPr>
          <w:rFonts w:cs="Tahoma"/>
          <w:noProof/>
        </w:rPr>
        <w:t>54.758,26 </w:t>
      </w:r>
      <w:r>
        <w:t>Kč,</w:t>
      </w:r>
    </w:p>
    <w:p w:rsidR="000F3837" w:rsidRPr="00D30F7F" w:rsidRDefault="000F3837" w:rsidP="00B92861">
      <w:pPr>
        <w:pStyle w:val="MSKPismennySeznam"/>
        <w:numPr>
          <w:ilvl w:val="0"/>
          <w:numId w:val="15"/>
        </w:numPr>
        <w:tabs>
          <w:tab w:val="left" w:pos="708"/>
        </w:tabs>
        <w:ind w:left="1134"/>
      </w:pPr>
      <w:r>
        <w:t>na individuální projekty Operačního programu Výzkum, vývoj a vzdělávání, prioritní osy 3 – Rovný přístup ke kvalitnímu předškolnímu, primárnímu a sekundárnímu vzdělávání ve výši 109.800 Kč.</w:t>
      </w:r>
    </w:p>
    <w:p w:rsidR="000F3837" w:rsidRPr="00F20447" w:rsidRDefault="000F3837" w:rsidP="00AC7939">
      <w:pPr>
        <w:pStyle w:val="MSKNormal"/>
        <w:ind w:left="720"/>
        <w:rPr>
          <w:rFonts w:cs="Tahoma"/>
        </w:rPr>
      </w:pPr>
    </w:p>
    <w:sectPr w:rsidR="000F3837" w:rsidRPr="00F20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56E5C"/>
    <w:multiLevelType w:val="hybridMultilevel"/>
    <w:tmpl w:val="2AEE7878"/>
    <w:lvl w:ilvl="0" w:tplc="1C9CDBF0">
      <w:start w:val="1"/>
      <w:numFmt w:val="decimal"/>
      <w:pStyle w:val="MSKProgra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5A4"/>
    <w:multiLevelType w:val="hybridMultilevel"/>
    <w:tmpl w:val="3CF63C9E"/>
    <w:lvl w:ilvl="0" w:tplc="05A854C2">
      <w:start w:val="1"/>
      <w:numFmt w:val="lowerLetter"/>
      <w:pStyle w:val="MSKPismennySezna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431D7"/>
    <w:multiLevelType w:val="hybridMultilevel"/>
    <w:tmpl w:val="A3ACA532"/>
    <w:lvl w:ilvl="0" w:tplc="6E587FE0">
      <w:start w:val="1"/>
      <w:numFmt w:val="decimal"/>
      <w:pStyle w:val="MSKProgramtucneRK"/>
      <w:lvlText w:val="%1.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A2937"/>
    <w:multiLevelType w:val="hybridMultilevel"/>
    <w:tmpl w:val="D8C6D0CE"/>
    <w:lvl w:ilvl="0" w:tplc="C31C7D16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33FAA"/>
    <w:multiLevelType w:val="hybridMultilevel"/>
    <w:tmpl w:val="555035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86FAD"/>
    <w:multiLevelType w:val="hybridMultilevel"/>
    <w:tmpl w:val="FE4A0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04F77"/>
    <w:multiLevelType w:val="hybridMultilevel"/>
    <w:tmpl w:val="28BC0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F4498"/>
    <w:multiLevelType w:val="hybridMultilevel"/>
    <w:tmpl w:val="EE889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0091B"/>
    <w:multiLevelType w:val="hybridMultilevel"/>
    <w:tmpl w:val="14BAA6FE"/>
    <w:lvl w:ilvl="0" w:tplc="CE820AD4">
      <w:start w:val="1"/>
      <w:numFmt w:val="bullet"/>
      <w:pStyle w:val="MSKZapisMaterialTextOdrazkaZ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64485"/>
    <w:multiLevelType w:val="multilevel"/>
    <w:tmpl w:val="FFBC714C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AAF198D"/>
    <w:multiLevelType w:val="hybridMultilevel"/>
    <w:tmpl w:val="2A985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91FA5"/>
    <w:multiLevelType w:val="hybridMultilevel"/>
    <w:tmpl w:val="60866236"/>
    <w:lvl w:ilvl="0" w:tplc="9A52BFFE">
      <w:start w:val="1"/>
      <w:numFmt w:val="lowerLetter"/>
      <w:lvlText w:val="%1)"/>
      <w:lvlJc w:val="left"/>
      <w:pPr>
        <w:ind w:left="720" w:hanging="360"/>
      </w:pPr>
    </w:lvl>
    <w:lvl w:ilvl="1" w:tplc="1250E1C0">
      <w:start w:val="1"/>
      <w:numFmt w:val="lowerLetter"/>
      <w:lvlText w:val="%2."/>
      <w:lvlJc w:val="left"/>
      <w:pPr>
        <w:ind w:left="1440" w:hanging="360"/>
      </w:pPr>
    </w:lvl>
    <w:lvl w:ilvl="2" w:tplc="4672D3B6">
      <w:start w:val="1"/>
      <w:numFmt w:val="lowerRoman"/>
      <w:lvlText w:val="%3."/>
      <w:lvlJc w:val="right"/>
      <w:pPr>
        <w:ind w:left="2160" w:hanging="180"/>
      </w:pPr>
    </w:lvl>
    <w:lvl w:ilvl="3" w:tplc="932C9B46">
      <w:start w:val="1"/>
      <w:numFmt w:val="decimal"/>
      <w:lvlText w:val="%4."/>
      <w:lvlJc w:val="left"/>
      <w:pPr>
        <w:ind w:left="2880" w:hanging="360"/>
      </w:pPr>
    </w:lvl>
    <w:lvl w:ilvl="4" w:tplc="49944870">
      <w:start w:val="1"/>
      <w:numFmt w:val="lowerLetter"/>
      <w:lvlText w:val="%5."/>
      <w:lvlJc w:val="left"/>
      <w:pPr>
        <w:ind w:left="3600" w:hanging="360"/>
      </w:pPr>
    </w:lvl>
    <w:lvl w:ilvl="5" w:tplc="7DFA402C">
      <w:start w:val="1"/>
      <w:numFmt w:val="lowerRoman"/>
      <w:lvlText w:val="%6."/>
      <w:lvlJc w:val="right"/>
      <w:pPr>
        <w:ind w:left="4320" w:hanging="180"/>
      </w:pPr>
    </w:lvl>
    <w:lvl w:ilvl="6" w:tplc="689483AA">
      <w:start w:val="1"/>
      <w:numFmt w:val="decimal"/>
      <w:lvlText w:val="%7."/>
      <w:lvlJc w:val="left"/>
      <w:pPr>
        <w:ind w:left="5040" w:hanging="360"/>
      </w:pPr>
    </w:lvl>
    <w:lvl w:ilvl="7" w:tplc="84ECD31C">
      <w:start w:val="1"/>
      <w:numFmt w:val="lowerLetter"/>
      <w:lvlText w:val="%8."/>
      <w:lvlJc w:val="left"/>
      <w:pPr>
        <w:ind w:left="5760" w:hanging="360"/>
      </w:pPr>
    </w:lvl>
    <w:lvl w:ilvl="8" w:tplc="94946CD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34E77"/>
    <w:multiLevelType w:val="hybridMultilevel"/>
    <w:tmpl w:val="55C24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65BF3"/>
    <w:multiLevelType w:val="hybridMultilevel"/>
    <w:tmpl w:val="D8B29F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6"/>
  </w:num>
  <w:num w:numId="6">
    <w:abstractNumId w:val="8"/>
  </w:num>
  <w:num w:numId="7">
    <w:abstractNumId w:val="10"/>
  </w:num>
  <w:num w:numId="8">
    <w:abstractNumId w:val="4"/>
  </w:num>
  <w:num w:numId="9">
    <w:abstractNumId w:val="11"/>
  </w:num>
  <w:num w:numId="10">
    <w:abstractNumId w:val="1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4"/>
  </w:num>
  <w:num w:numId="14">
    <w:abstractNumId w:val="5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A3D"/>
    <w:rsid w:val="00001DE2"/>
    <w:rsid w:val="0000477F"/>
    <w:rsid w:val="000218EA"/>
    <w:rsid w:val="00025772"/>
    <w:rsid w:val="00025F61"/>
    <w:rsid w:val="00035DBE"/>
    <w:rsid w:val="00052903"/>
    <w:rsid w:val="00053B94"/>
    <w:rsid w:val="000563E7"/>
    <w:rsid w:val="0007235A"/>
    <w:rsid w:val="00090200"/>
    <w:rsid w:val="00096472"/>
    <w:rsid w:val="000A6226"/>
    <w:rsid w:val="000E1483"/>
    <w:rsid w:val="000F03E3"/>
    <w:rsid w:val="000F3837"/>
    <w:rsid w:val="00105E48"/>
    <w:rsid w:val="00107B47"/>
    <w:rsid w:val="0012122E"/>
    <w:rsid w:val="00130A36"/>
    <w:rsid w:val="001472BC"/>
    <w:rsid w:val="00167B2B"/>
    <w:rsid w:val="001A15C6"/>
    <w:rsid w:val="001C240B"/>
    <w:rsid w:val="001D0E87"/>
    <w:rsid w:val="001D1690"/>
    <w:rsid w:val="001D415C"/>
    <w:rsid w:val="001E515E"/>
    <w:rsid w:val="001E7E8D"/>
    <w:rsid w:val="00201DA2"/>
    <w:rsid w:val="00206044"/>
    <w:rsid w:val="00215F9D"/>
    <w:rsid w:val="002177F9"/>
    <w:rsid w:val="00220AD4"/>
    <w:rsid w:val="00223DA5"/>
    <w:rsid w:val="002274BE"/>
    <w:rsid w:val="0024367D"/>
    <w:rsid w:val="002457DE"/>
    <w:rsid w:val="00263449"/>
    <w:rsid w:val="0026570A"/>
    <w:rsid w:val="002673A7"/>
    <w:rsid w:val="00270788"/>
    <w:rsid w:val="00275EA7"/>
    <w:rsid w:val="00276A23"/>
    <w:rsid w:val="0028054E"/>
    <w:rsid w:val="002810D8"/>
    <w:rsid w:val="002858DB"/>
    <w:rsid w:val="002910ED"/>
    <w:rsid w:val="002A7322"/>
    <w:rsid w:val="002B12E0"/>
    <w:rsid w:val="002C2938"/>
    <w:rsid w:val="002C6770"/>
    <w:rsid w:val="002D602E"/>
    <w:rsid w:val="002E07BF"/>
    <w:rsid w:val="002E16C4"/>
    <w:rsid w:val="002E22D8"/>
    <w:rsid w:val="002F40B9"/>
    <w:rsid w:val="002F676C"/>
    <w:rsid w:val="003070FD"/>
    <w:rsid w:val="00310718"/>
    <w:rsid w:val="0032710D"/>
    <w:rsid w:val="0032721B"/>
    <w:rsid w:val="00343C85"/>
    <w:rsid w:val="00366CD0"/>
    <w:rsid w:val="0037359F"/>
    <w:rsid w:val="003748B7"/>
    <w:rsid w:val="00375139"/>
    <w:rsid w:val="003A3E9C"/>
    <w:rsid w:val="003A3FB5"/>
    <w:rsid w:val="003A75DE"/>
    <w:rsid w:val="003B02B9"/>
    <w:rsid w:val="003B3580"/>
    <w:rsid w:val="003B6A97"/>
    <w:rsid w:val="003C3CF2"/>
    <w:rsid w:val="003C4A8E"/>
    <w:rsid w:val="003D32BD"/>
    <w:rsid w:val="003D5093"/>
    <w:rsid w:val="003D6578"/>
    <w:rsid w:val="003E28C4"/>
    <w:rsid w:val="003E4481"/>
    <w:rsid w:val="003E5F08"/>
    <w:rsid w:val="003F0B74"/>
    <w:rsid w:val="003F0E6F"/>
    <w:rsid w:val="003F6D6D"/>
    <w:rsid w:val="00403A46"/>
    <w:rsid w:val="004410FD"/>
    <w:rsid w:val="00461F46"/>
    <w:rsid w:val="00473374"/>
    <w:rsid w:val="00484E31"/>
    <w:rsid w:val="00494B53"/>
    <w:rsid w:val="004B057B"/>
    <w:rsid w:val="004C79EC"/>
    <w:rsid w:val="004E25F1"/>
    <w:rsid w:val="005028C0"/>
    <w:rsid w:val="00545A2D"/>
    <w:rsid w:val="00556A8A"/>
    <w:rsid w:val="005571F6"/>
    <w:rsid w:val="005962E4"/>
    <w:rsid w:val="005B2661"/>
    <w:rsid w:val="005B4FD0"/>
    <w:rsid w:val="005B58AC"/>
    <w:rsid w:val="005B75A8"/>
    <w:rsid w:val="005B7D43"/>
    <w:rsid w:val="005C1EFE"/>
    <w:rsid w:val="005C206F"/>
    <w:rsid w:val="005C209B"/>
    <w:rsid w:val="005C3F48"/>
    <w:rsid w:val="005C65B6"/>
    <w:rsid w:val="005D411A"/>
    <w:rsid w:val="005D4565"/>
    <w:rsid w:val="005E2293"/>
    <w:rsid w:val="00604734"/>
    <w:rsid w:val="00621EF8"/>
    <w:rsid w:val="00635386"/>
    <w:rsid w:val="00640E03"/>
    <w:rsid w:val="00675C89"/>
    <w:rsid w:val="00684374"/>
    <w:rsid w:val="00692E7D"/>
    <w:rsid w:val="006A6B63"/>
    <w:rsid w:val="006B33C8"/>
    <w:rsid w:val="006B6B82"/>
    <w:rsid w:val="006E25F2"/>
    <w:rsid w:val="006E6054"/>
    <w:rsid w:val="00702448"/>
    <w:rsid w:val="00754C38"/>
    <w:rsid w:val="0076210B"/>
    <w:rsid w:val="007A35B3"/>
    <w:rsid w:val="007A7DB2"/>
    <w:rsid w:val="007B545E"/>
    <w:rsid w:val="007D1909"/>
    <w:rsid w:val="007E06A4"/>
    <w:rsid w:val="007E1B0B"/>
    <w:rsid w:val="007F05BE"/>
    <w:rsid w:val="007F405D"/>
    <w:rsid w:val="007F657A"/>
    <w:rsid w:val="0081409D"/>
    <w:rsid w:val="00831AB9"/>
    <w:rsid w:val="00832756"/>
    <w:rsid w:val="00833153"/>
    <w:rsid w:val="008359AA"/>
    <w:rsid w:val="0084012D"/>
    <w:rsid w:val="00847A16"/>
    <w:rsid w:val="00860443"/>
    <w:rsid w:val="0086199A"/>
    <w:rsid w:val="00865940"/>
    <w:rsid w:val="008828DF"/>
    <w:rsid w:val="00891D2F"/>
    <w:rsid w:val="008B53FF"/>
    <w:rsid w:val="008C0940"/>
    <w:rsid w:val="008D2228"/>
    <w:rsid w:val="008D3E34"/>
    <w:rsid w:val="008E3724"/>
    <w:rsid w:val="009004F6"/>
    <w:rsid w:val="00903240"/>
    <w:rsid w:val="0090540A"/>
    <w:rsid w:val="00923258"/>
    <w:rsid w:val="0093364F"/>
    <w:rsid w:val="00965677"/>
    <w:rsid w:val="00975C18"/>
    <w:rsid w:val="0098187D"/>
    <w:rsid w:val="009848DB"/>
    <w:rsid w:val="00996EA8"/>
    <w:rsid w:val="009B2DD0"/>
    <w:rsid w:val="009C512C"/>
    <w:rsid w:val="009C5C0A"/>
    <w:rsid w:val="009D638B"/>
    <w:rsid w:val="009F3C62"/>
    <w:rsid w:val="00A06351"/>
    <w:rsid w:val="00A27894"/>
    <w:rsid w:val="00A40975"/>
    <w:rsid w:val="00A56BD9"/>
    <w:rsid w:val="00A707C8"/>
    <w:rsid w:val="00A81945"/>
    <w:rsid w:val="00AA14AF"/>
    <w:rsid w:val="00AC5BA9"/>
    <w:rsid w:val="00AC7939"/>
    <w:rsid w:val="00AD06DD"/>
    <w:rsid w:val="00AD47F3"/>
    <w:rsid w:val="00AE60C6"/>
    <w:rsid w:val="00AE6257"/>
    <w:rsid w:val="00AF04CE"/>
    <w:rsid w:val="00AF2262"/>
    <w:rsid w:val="00B02867"/>
    <w:rsid w:val="00B5110C"/>
    <w:rsid w:val="00B73C9F"/>
    <w:rsid w:val="00B92861"/>
    <w:rsid w:val="00B95FD9"/>
    <w:rsid w:val="00B96247"/>
    <w:rsid w:val="00BA1E7C"/>
    <w:rsid w:val="00BB21D7"/>
    <w:rsid w:val="00BD7543"/>
    <w:rsid w:val="00BE555A"/>
    <w:rsid w:val="00C060EC"/>
    <w:rsid w:val="00C102D6"/>
    <w:rsid w:val="00C32C5C"/>
    <w:rsid w:val="00C45DBC"/>
    <w:rsid w:val="00C5186B"/>
    <w:rsid w:val="00C55319"/>
    <w:rsid w:val="00C70E9D"/>
    <w:rsid w:val="00C77118"/>
    <w:rsid w:val="00C80506"/>
    <w:rsid w:val="00C81E76"/>
    <w:rsid w:val="00CA7189"/>
    <w:rsid w:val="00CB32CD"/>
    <w:rsid w:val="00CB6E84"/>
    <w:rsid w:val="00CF2389"/>
    <w:rsid w:val="00D16C51"/>
    <w:rsid w:val="00D22E62"/>
    <w:rsid w:val="00D23500"/>
    <w:rsid w:val="00D32672"/>
    <w:rsid w:val="00D36338"/>
    <w:rsid w:val="00D365B3"/>
    <w:rsid w:val="00D40EB4"/>
    <w:rsid w:val="00D53F17"/>
    <w:rsid w:val="00D555AD"/>
    <w:rsid w:val="00D8256B"/>
    <w:rsid w:val="00D8657E"/>
    <w:rsid w:val="00D927AA"/>
    <w:rsid w:val="00DA48D2"/>
    <w:rsid w:val="00DB521D"/>
    <w:rsid w:val="00DB6D17"/>
    <w:rsid w:val="00DC4C91"/>
    <w:rsid w:val="00DD0C23"/>
    <w:rsid w:val="00DE7AF0"/>
    <w:rsid w:val="00DF23BB"/>
    <w:rsid w:val="00E04111"/>
    <w:rsid w:val="00E05251"/>
    <w:rsid w:val="00E17B4A"/>
    <w:rsid w:val="00E320C9"/>
    <w:rsid w:val="00E557B2"/>
    <w:rsid w:val="00E60726"/>
    <w:rsid w:val="00E71224"/>
    <w:rsid w:val="00E7145B"/>
    <w:rsid w:val="00E80463"/>
    <w:rsid w:val="00EB171A"/>
    <w:rsid w:val="00ED1A03"/>
    <w:rsid w:val="00ED415E"/>
    <w:rsid w:val="00ED7EF0"/>
    <w:rsid w:val="00EF1485"/>
    <w:rsid w:val="00F00A3D"/>
    <w:rsid w:val="00F04860"/>
    <w:rsid w:val="00F12F92"/>
    <w:rsid w:val="00F174EA"/>
    <w:rsid w:val="00F20447"/>
    <w:rsid w:val="00F2147B"/>
    <w:rsid w:val="00F22477"/>
    <w:rsid w:val="00F30199"/>
    <w:rsid w:val="00F36B8F"/>
    <w:rsid w:val="00F4490C"/>
    <w:rsid w:val="00F50EAE"/>
    <w:rsid w:val="00F572F8"/>
    <w:rsid w:val="00F73CB6"/>
    <w:rsid w:val="00F77A16"/>
    <w:rsid w:val="00F900C0"/>
    <w:rsid w:val="00FA024C"/>
    <w:rsid w:val="00FA0B62"/>
    <w:rsid w:val="00FA534C"/>
    <w:rsid w:val="00FA7BA8"/>
    <w:rsid w:val="00FB28C7"/>
    <w:rsid w:val="00FB6D4B"/>
    <w:rsid w:val="00FB757A"/>
    <w:rsid w:val="00FC07F8"/>
    <w:rsid w:val="00FD632B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B8829-924D-4635-85A3-BC6F3B54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48D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848DB"/>
    <w:rPr>
      <w:b/>
      <w:bCs/>
      <w:i w:val="0"/>
      <w:iCs w:val="0"/>
    </w:rPr>
  </w:style>
  <w:style w:type="paragraph" w:styleId="Normlnweb">
    <w:name w:val="Normal (Web)"/>
    <w:basedOn w:val="Normln"/>
    <w:uiPriority w:val="99"/>
    <w:unhideWhenUsed/>
    <w:rsid w:val="009848DB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96247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96247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B96247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B96247"/>
    <w:pPr>
      <w:numPr>
        <w:numId w:val="2"/>
      </w:numPr>
      <w:ind w:left="720" w:hanging="360"/>
    </w:pPr>
  </w:style>
  <w:style w:type="paragraph" w:customStyle="1" w:styleId="MSKDoplnek">
    <w:name w:val="MSK_Doplnek"/>
    <w:basedOn w:val="MSKNormal"/>
    <w:next w:val="MSKNormal"/>
    <w:qFormat/>
    <w:rsid w:val="00B96247"/>
  </w:style>
  <w:style w:type="paragraph" w:customStyle="1" w:styleId="MSKPismennySeznam">
    <w:name w:val="MSK_PismennySeznam"/>
    <w:basedOn w:val="MSKNormal"/>
    <w:next w:val="MSKNormal"/>
    <w:qFormat/>
    <w:rsid w:val="00B96247"/>
    <w:pPr>
      <w:numPr>
        <w:numId w:val="3"/>
      </w:numPr>
    </w:pPr>
  </w:style>
  <w:style w:type="character" w:customStyle="1" w:styleId="MSKNormalChar">
    <w:name w:val="MSK_Normal Char"/>
    <w:basedOn w:val="Standardnpsmoodstavce"/>
    <w:link w:val="MSKNormal"/>
    <w:locked/>
    <w:rsid w:val="00B96247"/>
    <w:rPr>
      <w:rFonts w:ascii="Tahoma" w:eastAsia="Calibri" w:hAnsi="Tahoma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semiHidden/>
    <w:unhideWhenUsed/>
    <w:rsid w:val="0024367D"/>
    <w:pPr>
      <w:spacing w:after="0" w:line="240" w:lineRule="auto"/>
    </w:pPr>
    <w:rPr>
      <w:rFonts w:ascii="Tahoma" w:eastAsia="Calibri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24367D"/>
    <w:rPr>
      <w:rFonts w:ascii="Tahoma" w:eastAsia="Calibri" w:hAnsi="Tahoma" w:cs="Tahoma"/>
      <w:sz w:val="16"/>
      <w:szCs w:val="16"/>
      <w:lang w:eastAsia="cs-CZ"/>
    </w:rPr>
  </w:style>
  <w:style w:type="character" w:customStyle="1" w:styleId="MSKSkrytyStyl">
    <w:name w:val="MSK_SkrytyStyl"/>
    <w:uiPriority w:val="1"/>
    <w:qFormat/>
    <w:rsid w:val="005C209B"/>
    <w:rPr>
      <w:rFonts w:ascii="Tahoma" w:hAnsi="Tahoma"/>
      <w:color w:val="FF0000"/>
      <w:sz w:val="24"/>
    </w:rPr>
  </w:style>
  <w:style w:type="paragraph" w:customStyle="1" w:styleId="MSKProgramtucneRK">
    <w:name w:val="MSK_Program tucne_RK"/>
    <w:basedOn w:val="MSKNormal"/>
    <w:qFormat/>
    <w:rsid w:val="00BA1E7C"/>
    <w:pPr>
      <w:numPr>
        <w:numId w:val="4"/>
      </w:numPr>
      <w:ind w:left="454" w:hanging="454"/>
    </w:pPr>
    <w:rPr>
      <w:b/>
      <w:i/>
    </w:rPr>
  </w:style>
  <w:style w:type="paragraph" w:customStyle="1" w:styleId="MSKZapisMaterialTextOdrazkaZK">
    <w:name w:val="MSK_Zapis_Material_Text_Odrazka_ZK"/>
    <w:basedOn w:val="Normln"/>
    <w:qFormat/>
    <w:rsid w:val="00263449"/>
    <w:pPr>
      <w:numPr>
        <w:numId w:val="6"/>
      </w:numPr>
      <w:spacing w:after="40" w:line="240" w:lineRule="auto"/>
      <w:ind w:left="360"/>
      <w:jc w:val="both"/>
    </w:pPr>
    <w:rPr>
      <w:rFonts w:ascii="Tahoma" w:eastAsia="Calibri" w:hAnsi="Tahoma" w:cs="Times New Roman"/>
      <w:sz w:val="20"/>
      <w:szCs w:val="24"/>
      <w:lang w:eastAsia="cs-CZ"/>
    </w:rPr>
  </w:style>
  <w:style w:type="paragraph" w:customStyle="1" w:styleId="MSKProgram">
    <w:name w:val="MSK_Program"/>
    <w:basedOn w:val="MSKNormal"/>
    <w:next w:val="MSKNormal"/>
    <w:qFormat/>
    <w:rsid w:val="002A7322"/>
    <w:pPr>
      <w:numPr>
        <w:numId w:val="12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1D1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1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1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1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16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3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8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8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5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7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5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5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3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8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4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55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3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1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60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9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9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5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5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9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8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2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4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2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39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0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6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8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8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1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4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2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4E4F3-1491-496F-A9F9-FE0A530D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1326</Words>
  <Characters>7828</Characters>
  <Application>Microsoft Office Word</Application>
  <DocSecurity>4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9136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Bártová Daniela</dc:creator>
  <cp:lastModifiedBy>Bártová Daniela</cp:lastModifiedBy>
  <cp:revision>2</cp:revision>
  <cp:lastPrinted>2017-08-15T12:19:00Z</cp:lastPrinted>
  <dcterms:created xsi:type="dcterms:W3CDTF">2018-03-01T10:23:00Z</dcterms:created>
  <dcterms:modified xsi:type="dcterms:W3CDTF">2018-03-01T10:23:00Z</dcterms:modified>
</cp:coreProperties>
</file>