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C3" w:rsidRPr="008A2A1A" w:rsidRDefault="00B324C3" w:rsidP="008A2A1A">
      <w:pPr>
        <w:spacing w:before="120" w:after="0" w:line="240" w:lineRule="auto"/>
        <w:jc w:val="both"/>
        <w:rPr>
          <w:rFonts w:ascii="Tahoma" w:hAnsi="Tahoma" w:cs="Tahoma"/>
        </w:rPr>
      </w:pPr>
      <w:r w:rsidRPr="008A2A1A">
        <w:rPr>
          <w:rFonts w:ascii="Tahoma" w:hAnsi="Tahoma" w:cs="Tahoma"/>
        </w:rPr>
        <w:t>Návrh nového znění stanov</w:t>
      </w:r>
      <w:r w:rsidR="00D718CA" w:rsidRPr="008A2A1A">
        <w:rPr>
          <w:rFonts w:ascii="Tahoma" w:hAnsi="Tahoma" w:cs="Tahoma"/>
        </w:rPr>
        <w:t xml:space="preserve"> </w:t>
      </w:r>
    </w:p>
    <w:p w:rsidR="00BD4F5A" w:rsidRPr="008A2A1A" w:rsidRDefault="00BD4F5A" w:rsidP="008A2A1A">
      <w:pPr>
        <w:spacing w:before="360" w:after="0" w:line="240" w:lineRule="auto"/>
        <w:jc w:val="center"/>
        <w:rPr>
          <w:rFonts w:ascii="Tahoma" w:hAnsi="Tahoma" w:cs="Tahoma"/>
          <w:b/>
          <w:sz w:val="24"/>
          <w:szCs w:val="24"/>
        </w:rPr>
      </w:pPr>
      <w:r w:rsidRPr="008A2A1A">
        <w:rPr>
          <w:rFonts w:ascii="Tahoma" w:hAnsi="Tahoma" w:cs="Tahoma"/>
          <w:b/>
          <w:sz w:val="24"/>
          <w:szCs w:val="24"/>
        </w:rPr>
        <w:t>S T A N O V Y</w:t>
      </w:r>
    </w:p>
    <w:p w:rsidR="00BD4F5A" w:rsidRPr="008A2A1A" w:rsidRDefault="00BD4F5A" w:rsidP="00BD4F5A">
      <w:pPr>
        <w:spacing w:after="0" w:line="240" w:lineRule="auto"/>
        <w:contextualSpacing/>
        <w:jc w:val="center"/>
        <w:rPr>
          <w:rFonts w:ascii="Tahoma" w:hAnsi="Tahoma" w:cs="Tahoma"/>
          <w:b/>
          <w:sz w:val="24"/>
          <w:szCs w:val="24"/>
        </w:rPr>
      </w:pPr>
      <w:r w:rsidRPr="008A2A1A">
        <w:rPr>
          <w:rFonts w:ascii="Tahoma" w:hAnsi="Tahoma" w:cs="Tahoma"/>
          <w:b/>
          <w:sz w:val="24"/>
          <w:szCs w:val="24"/>
        </w:rPr>
        <w:t>společnosti</w:t>
      </w:r>
    </w:p>
    <w:p w:rsidR="00BD4F5A" w:rsidRPr="008A2A1A" w:rsidRDefault="00B21A89" w:rsidP="00BD4F5A">
      <w:pPr>
        <w:spacing w:after="0" w:line="240" w:lineRule="auto"/>
        <w:contextualSpacing/>
        <w:jc w:val="center"/>
        <w:rPr>
          <w:rFonts w:ascii="Tahoma" w:hAnsi="Tahoma" w:cs="Tahoma"/>
          <w:b/>
          <w:sz w:val="24"/>
          <w:szCs w:val="24"/>
        </w:rPr>
      </w:pPr>
      <w:r>
        <w:rPr>
          <w:rFonts w:ascii="Tahoma" w:hAnsi="Tahoma" w:cs="Tahoma"/>
          <w:b/>
          <w:sz w:val="24"/>
          <w:szCs w:val="24"/>
        </w:rPr>
        <w:t xml:space="preserve">Moravskoslezské </w:t>
      </w:r>
      <w:r w:rsidR="009C310E" w:rsidRPr="009C310E">
        <w:rPr>
          <w:rFonts w:ascii="Tahoma" w:hAnsi="Tahoma" w:cs="Tahoma"/>
          <w:b/>
          <w:sz w:val="24"/>
          <w:szCs w:val="24"/>
        </w:rPr>
        <w:t xml:space="preserve">Investice a </w:t>
      </w:r>
      <w:proofErr w:type="spellStart"/>
      <w:r w:rsidR="009C310E" w:rsidRPr="009C310E">
        <w:rPr>
          <w:rFonts w:ascii="Tahoma" w:hAnsi="Tahoma" w:cs="Tahoma"/>
          <w:b/>
          <w:sz w:val="24"/>
          <w:szCs w:val="24"/>
        </w:rPr>
        <w:t>Development</w:t>
      </w:r>
      <w:proofErr w:type="spellEnd"/>
      <w:r w:rsidR="009C310E" w:rsidRPr="009C310E">
        <w:rPr>
          <w:rFonts w:ascii="Tahoma" w:hAnsi="Tahoma" w:cs="Tahoma"/>
          <w:b/>
          <w:sz w:val="24"/>
          <w:szCs w:val="24"/>
        </w:rPr>
        <w:t>, a.s.</w:t>
      </w:r>
    </w:p>
    <w:p w:rsidR="00BD4F5A" w:rsidRPr="008A2A1A" w:rsidRDefault="00BD4F5A" w:rsidP="008A2A1A">
      <w:pPr>
        <w:spacing w:before="360" w:after="0" w:line="240" w:lineRule="auto"/>
        <w:jc w:val="center"/>
        <w:rPr>
          <w:rFonts w:ascii="Tahoma" w:hAnsi="Tahoma" w:cs="Tahoma"/>
          <w:b/>
          <w:sz w:val="20"/>
          <w:szCs w:val="20"/>
        </w:rPr>
      </w:pPr>
      <w:r w:rsidRPr="008A2A1A">
        <w:rPr>
          <w:rFonts w:ascii="Tahoma" w:hAnsi="Tahoma" w:cs="Tahoma"/>
          <w:b/>
          <w:sz w:val="20"/>
          <w:szCs w:val="20"/>
        </w:rPr>
        <w:t>I.</w:t>
      </w:r>
    </w:p>
    <w:p w:rsidR="00BD4F5A" w:rsidRPr="008A2A1A" w:rsidRDefault="00BD4F5A" w:rsidP="00BF4D60">
      <w:pPr>
        <w:spacing w:after="0" w:line="240" w:lineRule="auto"/>
        <w:jc w:val="center"/>
        <w:rPr>
          <w:rFonts w:ascii="Tahoma" w:hAnsi="Tahoma" w:cs="Tahoma"/>
          <w:b/>
          <w:sz w:val="20"/>
          <w:szCs w:val="20"/>
        </w:rPr>
      </w:pPr>
      <w:r w:rsidRPr="008A2A1A">
        <w:rPr>
          <w:rFonts w:ascii="Tahoma" w:hAnsi="Tahoma" w:cs="Tahoma"/>
          <w:b/>
          <w:sz w:val="20"/>
          <w:szCs w:val="20"/>
        </w:rPr>
        <w:t>Založení akciové společnosti</w:t>
      </w:r>
    </w:p>
    <w:p w:rsidR="00BD4F5A" w:rsidRPr="0063270C" w:rsidRDefault="00BD4F5A" w:rsidP="0063270C">
      <w:pPr>
        <w:pStyle w:val="Odstavecseseznamem"/>
        <w:numPr>
          <w:ilvl w:val="0"/>
          <w:numId w:val="39"/>
        </w:numPr>
        <w:spacing w:before="120" w:after="0" w:line="240" w:lineRule="auto"/>
        <w:ind w:left="357" w:hanging="357"/>
        <w:contextualSpacing w:val="0"/>
        <w:jc w:val="both"/>
        <w:rPr>
          <w:rFonts w:ascii="Tahoma" w:hAnsi="Tahoma" w:cs="Tahoma"/>
          <w:sz w:val="20"/>
          <w:szCs w:val="20"/>
        </w:rPr>
      </w:pPr>
      <w:r w:rsidRPr="0063270C">
        <w:rPr>
          <w:rFonts w:ascii="Tahoma" w:hAnsi="Tahoma" w:cs="Tahoma"/>
          <w:sz w:val="20"/>
          <w:szCs w:val="20"/>
        </w:rPr>
        <w:t xml:space="preserve">Akciová společnost </w:t>
      </w:r>
      <w:r w:rsidR="00B21A89">
        <w:rPr>
          <w:rFonts w:ascii="Tahoma" w:hAnsi="Tahoma" w:cs="Tahoma"/>
          <w:sz w:val="20"/>
          <w:szCs w:val="20"/>
        </w:rPr>
        <w:t>Moravskoslezské</w:t>
      </w:r>
      <w:r w:rsidR="009C310E" w:rsidRPr="009C310E">
        <w:rPr>
          <w:rFonts w:ascii="Tahoma" w:hAnsi="Tahoma" w:cs="Tahoma"/>
          <w:sz w:val="20"/>
          <w:szCs w:val="20"/>
        </w:rPr>
        <w:t xml:space="preserve"> Investice a </w:t>
      </w:r>
      <w:proofErr w:type="spellStart"/>
      <w:r w:rsidR="009C310E" w:rsidRPr="009C310E">
        <w:rPr>
          <w:rFonts w:ascii="Tahoma" w:hAnsi="Tahoma" w:cs="Tahoma"/>
          <w:sz w:val="20"/>
          <w:szCs w:val="20"/>
        </w:rPr>
        <w:t>Development</w:t>
      </w:r>
      <w:proofErr w:type="spellEnd"/>
      <w:r w:rsidR="009C310E" w:rsidRPr="009C310E">
        <w:rPr>
          <w:rFonts w:ascii="Tahoma" w:hAnsi="Tahoma" w:cs="Tahoma"/>
          <w:sz w:val="20"/>
          <w:szCs w:val="20"/>
        </w:rPr>
        <w:t>, a.s.</w:t>
      </w:r>
      <w:r w:rsidR="009C310E" w:rsidRPr="0063270C">
        <w:rPr>
          <w:rFonts w:ascii="Tahoma" w:hAnsi="Tahoma" w:cs="Tahoma"/>
          <w:sz w:val="20"/>
          <w:szCs w:val="20"/>
        </w:rPr>
        <w:t xml:space="preserve"> </w:t>
      </w:r>
      <w:r w:rsidRPr="0063270C">
        <w:rPr>
          <w:rFonts w:ascii="Tahoma" w:hAnsi="Tahoma" w:cs="Tahoma"/>
          <w:sz w:val="20"/>
          <w:szCs w:val="20"/>
        </w:rPr>
        <w:t>(dále jen „společnost“) byla založena jediným zakladatelem zakladatelskou listinou a rozhodnutím zakladatele ve formě notářského zápisu ze dne 19.</w:t>
      </w:r>
      <w:r w:rsidR="008A2A1A" w:rsidRPr="0063270C">
        <w:rPr>
          <w:rFonts w:ascii="Tahoma" w:hAnsi="Tahoma" w:cs="Tahoma"/>
          <w:sz w:val="20"/>
          <w:szCs w:val="20"/>
        </w:rPr>
        <w:t> </w:t>
      </w:r>
      <w:r w:rsidR="00255322" w:rsidRPr="0063270C">
        <w:rPr>
          <w:rFonts w:ascii="Tahoma" w:hAnsi="Tahoma" w:cs="Tahoma"/>
          <w:sz w:val="20"/>
          <w:szCs w:val="20"/>
        </w:rPr>
        <w:t>února 1993.</w:t>
      </w:r>
    </w:p>
    <w:p w:rsidR="00BD4F5A" w:rsidRPr="008A2A1A" w:rsidRDefault="00BD4F5A" w:rsidP="008A2A1A">
      <w:pPr>
        <w:spacing w:before="360" w:after="0" w:line="240" w:lineRule="auto"/>
        <w:jc w:val="center"/>
        <w:rPr>
          <w:rFonts w:ascii="Tahoma" w:hAnsi="Tahoma" w:cs="Tahoma"/>
          <w:b/>
          <w:sz w:val="20"/>
          <w:szCs w:val="20"/>
        </w:rPr>
      </w:pPr>
      <w:r w:rsidRPr="008A2A1A">
        <w:rPr>
          <w:rFonts w:ascii="Tahoma" w:hAnsi="Tahoma" w:cs="Tahoma"/>
          <w:b/>
          <w:sz w:val="20"/>
          <w:szCs w:val="20"/>
        </w:rPr>
        <w:t>II.</w:t>
      </w:r>
    </w:p>
    <w:p w:rsidR="00BD4F5A" w:rsidRPr="008A2A1A" w:rsidRDefault="00BD4F5A" w:rsidP="00BD4F5A">
      <w:pPr>
        <w:spacing w:after="0" w:line="240" w:lineRule="auto"/>
        <w:jc w:val="center"/>
        <w:rPr>
          <w:rFonts w:ascii="Tahoma" w:hAnsi="Tahoma" w:cs="Tahoma"/>
          <w:b/>
          <w:sz w:val="20"/>
          <w:szCs w:val="20"/>
        </w:rPr>
      </w:pPr>
      <w:r w:rsidRPr="008A2A1A">
        <w:rPr>
          <w:rFonts w:ascii="Tahoma" w:hAnsi="Tahoma" w:cs="Tahoma"/>
          <w:b/>
          <w:sz w:val="20"/>
          <w:szCs w:val="20"/>
        </w:rPr>
        <w:t>Firma a sídlo společnosti</w:t>
      </w:r>
    </w:p>
    <w:p w:rsidR="00BD4F5A" w:rsidRPr="008A2A1A" w:rsidRDefault="00BD4F5A" w:rsidP="00255322">
      <w:pPr>
        <w:numPr>
          <w:ilvl w:val="0"/>
          <w:numId w:val="1"/>
        </w:numPr>
        <w:tabs>
          <w:tab w:val="clear" w:pos="360"/>
        </w:tabs>
        <w:spacing w:before="120" w:after="0" w:line="240" w:lineRule="auto"/>
        <w:ind w:left="357" w:hanging="357"/>
        <w:jc w:val="both"/>
        <w:rPr>
          <w:rFonts w:ascii="Tahoma" w:hAnsi="Tahoma" w:cs="Tahoma"/>
          <w:sz w:val="20"/>
          <w:szCs w:val="20"/>
        </w:rPr>
      </w:pPr>
      <w:r w:rsidRPr="008A2A1A">
        <w:rPr>
          <w:rFonts w:ascii="Tahoma" w:hAnsi="Tahoma" w:cs="Tahoma"/>
          <w:sz w:val="20"/>
          <w:szCs w:val="20"/>
        </w:rPr>
        <w:t xml:space="preserve">Firma společnosti je:  </w:t>
      </w:r>
      <w:r w:rsidR="00B21A89">
        <w:rPr>
          <w:rFonts w:ascii="Tahoma" w:hAnsi="Tahoma" w:cs="Tahoma"/>
          <w:sz w:val="20"/>
          <w:szCs w:val="20"/>
        </w:rPr>
        <w:t>Moravskoslezské</w:t>
      </w:r>
      <w:r w:rsidR="009C310E" w:rsidRPr="009C310E">
        <w:rPr>
          <w:rFonts w:ascii="Tahoma" w:hAnsi="Tahoma" w:cs="Tahoma"/>
          <w:sz w:val="20"/>
          <w:szCs w:val="20"/>
        </w:rPr>
        <w:t xml:space="preserve"> Investice a </w:t>
      </w:r>
      <w:proofErr w:type="spellStart"/>
      <w:r w:rsidR="009C310E" w:rsidRPr="009C310E">
        <w:rPr>
          <w:rFonts w:ascii="Tahoma" w:hAnsi="Tahoma" w:cs="Tahoma"/>
          <w:sz w:val="20"/>
          <w:szCs w:val="20"/>
        </w:rPr>
        <w:t>Development</w:t>
      </w:r>
      <w:proofErr w:type="spellEnd"/>
      <w:r w:rsidR="009C310E" w:rsidRPr="009C310E">
        <w:rPr>
          <w:rFonts w:ascii="Tahoma" w:hAnsi="Tahoma" w:cs="Tahoma"/>
          <w:sz w:val="20"/>
          <w:szCs w:val="20"/>
        </w:rPr>
        <w:t>, a.s.</w:t>
      </w:r>
      <w:r w:rsidRPr="008A2A1A">
        <w:rPr>
          <w:rFonts w:ascii="Tahoma" w:hAnsi="Tahoma" w:cs="Tahoma"/>
          <w:sz w:val="20"/>
          <w:szCs w:val="20"/>
        </w:rPr>
        <w:tab/>
      </w:r>
    </w:p>
    <w:p w:rsidR="00BD4F5A" w:rsidRPr="008A2A1A" w:rsidRDefault="00BD4F5A" w:rsidP="00255322">
      <w:pPr>
        <w:numPr>
          <w:ilvl w:val="0"/>
          <w:numId w:val="1"/>
        </w:numPr>
        <w:tabs>
          <w:tab w:val="clear" w:pos="360"/>
        </w:tabs>
        <w:spacing w:before="120" w:after="0" w:line="240" w:lineRule="auto"/>
        <w:ind w:left="357" w:hanging="357"/>
        <w:jc w:val="both"/>
        <w:rPr>
          <w:rFonts w:ascii="Tahoma" w:hAnsi="Tahoma" w:cs="Tahoma"/>
          <w:sz w:val="20"/>
          <w:szCs w:val="20"/>
        </w:rPr>
      </w:pPr>
      <w:r w:rsidRPr="008A2A1A">
        <w:rPr>
          <w:rFonts w:ascii="Tahoma" w:hAnsi="Tahoma" w:cs="Tahoma"/>
          <w:sz w:val="20"/>
          <w:szCs w:val="20"/>
        </w:rPr>
        <w:t xml:space="preserve">Sídlem společnosti je:  </w:t>
      </w:r>
      <w:r w:rsidR="00F43565">
        <w:rPr>
          <w:rFonts w:ascii="Tahoma" w:hAnsi="Tahoma" w:cs="Tahoma"/>
          <w:sz w:val="20"/>
          <w:szCs w:val="20"/>
        </w:rPr>
        <w:t>O</w:t>
      </w:r>
      <w:r w:rsidRPr="008A2A1A">
        <w:rPr>
          <w:rFonts w:ascii="Tahoma" w:hAnsi="Tahoma" w:cs="Tahoma"/>
          <w:sz w:val="20"/>
          <w:szCs w:val="20"/>
        </w:rPr>
        <w:t xml:space="preserve">strava  </w:t>
      </w:r>
      <w:r w:rsidRPr="008A2A1A">
        <w:rPr>
          <w:rFonts w:ascii="Tahoma" w:hAnsi="Tahoma" w:cs="Tahoma"/>
          <w:sz w:val="20"/>
          <w:szCs w:val="20"/>
        </w:rPr>
        <w:tab/>
      </w:r>
    </w:p>
    <w:p w:rsidR="00BD4F5A" w:rsidRPr="008A2A1A" w:rsidRDefault="00BD4F5A" w:rsidP="008A2A1A">
      <w:pPr>
        <w:spacing w:before="360" w:after="0" w:line="240" w:lineRule="auto"/>
        <w:jc w:val="center"/>
        <w:rPr>
          <w:rFonts w:ascii="Tahoma" w:hAnsi="Tahoma" w:cs="Tahoma"/>
          <w:b/>
          <w:sz w:val="20"/>
          <w:szCs w:val="20"/>
        </w:rPr>
      </w:pPr>
      <w:r w:rsidRPr="008A2A1A">
        <w:rPr>
          <w:rFonts w:ascii="Tahoma" w:hAnsi="Tahoma" w:cs="Tahoma"/>
          <w:b/>
          <w:sz w:val="20"/>
          <w:szCs w:val="20"/>
        </w:rPr>
        <w:t>III.</w:t>
      </w:r>
    </w:p>
    <w:p w:rsidR="00BD4F5A" w:rsidRPr="008A2A1A" w:rsidRDefault="00BD4F5A" w:rsidP="00BD4F5A">
      <w:pPr>
        <w:spacing w:after="0" w:line="240" w:lineRule="auto"/>
        <w:jc w:val="center"/>
        <w:rPr>
          <w:rFonts w:ascii="Tahoma" w:hAnsi="Tahoma" w:cs="Tahoma"/>
          <w:b/>
          <w:sz w:val="20"/>
          <w:szCs w:val="20"/>
        </w:rPr>
      </w:pPr>
      <w:r w:rsidRPr="008A2A1A">
        <w:rPr>
          <w:rFonts w:ascii="Tahoma" w:hAnsi="Tahoma" w:cs="Tahoma"/>
          <w:b/>
          <w:sz w:val="20"/>
          <w:szCs w:val="20"/>
        </w:rPr>
        <w:t>Předmět podnikání a činnosti společnosti</w:t>
      </w:r>
    </w:p>
    <w:p w:rsidR="00BD4F5A" w:rsidRPr="008A2A1A" w:rsidRDefault="00BD4F5A" w:rsidP="00255322">
      <w:pPr>
        <w:pStyle w:val="Odstavecseseznamem"/>
        <w:numPr>
          <w:ilvl w:val="0"/>
          <w:numId w:val="2"/>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Předmět</w:t>
      </w:r>
      <w:r w:rsidR="00255322">
        <w:rPr>
          <w:rFonts w:ascii="Tahoma" w:hAnsi="Tahoma" w:cs="Tahoma"/>
          <w:sz w:val="20"/>
          <w:szCs w:val="20"/>
        </w:rPr>
        <w:t>em podnikání společnosti je:</w:t>
      </w:r>
    </w:p>
    <w:p w:rsidR="00BD4F5A" w:rsidRPr="008A2A1A" w:rsidRDefault="00BD4F5A" w:rsidP="00255322">
      <w:pPr>
        <w:numPr>
          <w:ilvl w:val="0"/>
          <w:numId w:val="3"/>
        </w:numPr>
        <w:tabs>
          <w:tab w:val="left" w:pos="714"/>
        </w:tabs>
        <w:spacing w:before="60" w:after="0" w:line="240" w:lineRule="auto"/>
        <w:ind w:left="714" w:hanging="357"/>
        <w:jc w:val="both"/>
        <w:rPr>
          <w:rFonts w:ascii="Tahoma" w:hAnsi="Tahoma" w:cs="Tahoma"/>
          <w:sz w:val="20"/>
          <w:szCs w:val="20"/>
        </w:rPr>
      </w:pPr>
      <w:r w:rsidRPr="008A2A1A">
        <w:rPr>
          <w:rFonts w:ascii="Tahoma" w:hAnsi="Tahoma" w:cs="Tahoma"/>
          <w:sz w:val="20"/>
          <w:szCs w:val="20"/>
        </w:rPr>
        <w:t xml:space="preserve">Výroba, obchod a služby neuvedené v přílohách 1 až 3 živnostenského zákona. </w:t>
      </w:r>
      <w:r w:rsidRPr="008A2A1A">
        <w:rPr>
          <w:rFonts w:ascii="Tahoma" w:hAnsi="Tahoma" w:cs="Tahoma"/>
          <w:sz w:val="20"/>
          <w:szCs w:val="20"/>
        </w:rPr>
        <w:tab/>
        <w:t xml:space="preserve"> </w:t>
      </w:r>
    </w:p>
    <w:p w:rsidR="000229F8" w:rsidRPr="000229F8" w:rsidRDefault="000229F8" w:rsidP="000229F8">
      <w:pPr>
        <w:pStyle w:val="Odstavecseseznamem"/>
        <w:numPr>
          <w:ilvl w:val="0"/>
          <w:numId w:val="2"/>
        </w:numPr>
        <w:spacing w:before="120" w:after="0" w:line="240" w:lineRule="auto"/>
        <w:ind w:left="357" w:hanging="357"/>
        <w:contextualSpacing w:val="0"/>
        <w:jc w:val="both"/>
        <w:rPr>
          <w:rFonts w:ascii="Tahoma" w:hAnsi="Tahoma" w:cs="Tahoma"/>
          <w:sz w:val="20"/>
          <w:szCs w:val="20"/>
        </w:rPr>
      </w:pPr>
      <w:r w:rsidRPr="000229F8">
        <w:rPr>
          <w:rFonts w:ascii="Tahoma" w:hAnsi="Tahoma" w:cs="Tahoma"/>
          <w:sz w:val="20"/>
          <w:szCs w:val="20"/>
        </w:rPr>
        <w:t>Společnost je založena za účelem podpory rozvoje regionu Moravskoslezského kraje. Svými činnostmi naplňuje roli servisní organizace Moravskoslezského kraje. Dle zadání kraje zajišťuje činnosti v oblastech:</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 xml:space="preserve">Regionálního rozvoje, </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podpory investic, včetně aktivní práce s investory a developery, poskytování služeb pro příliv investic do regionu,</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 xml:space="preserve">podpory existujícím investorům a developerům (tzv. </w:t>
      </w:r>
      <w:proofErr w:type="spellStart"/>
      <w:r w:rsidRPr="000229F8">
        <w:rPr>
          <w:rFonts w:ascii="Tahoma" w:hAnsi="Tahoma" w:cs="Tahoma"/>
          <w:sz w:val="20"/>
          <w:szCs w:val="20"/>
        </w:rPr>
        <w:t>aftercare</w:t>
      </w:r>
      <w:proofErr w:type="spellEnd"/>
      <w:r w:rsidRPr="000229F8">
        <w:rPr>
          <w:rFonts w:ascii="Tahoma" w:hAnsi="Tahoma" w:cs="Tahoma"/>
          <w:sz w:val="20"/>
          <w:szCs w:val="20"/>
        </w:rPr>
        <w:t>),</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 xml:space="preserve">mapování a regenerace </w:t>
      </w:r>
      <w:proofErr w:type="spellStart"/>
      <w:r w:rsidRPr="000229F8">
        <w:rPr>
          <w:rFonts w:ascii="Tahoma" w:hAnsi="Tahoma" w:cs="Tahoma"/>
          <w:sz w:val="20"/>
          <w:szCs w:val="20"/>
        </w:rPr>
        <w:t>brownfields</w:t>
      </w:r>
      <w:proofErr w:type="spellEnd"/>
      <w:r w:rsidRPr="000229F8">
        <w:rPr>
          <w:rFonts w:ascii="Tahoma" w:hAnsi="Tahoma" w:cs="Tahoma"/>
          <w:sz w:val="20"/>
          <w:szCs w:val="20"/>
        </w:rPr>
        <w:t>,</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mapování a podpory při rozvoji podnikatelských nemovitostí (pozemky, objekty) obcí a měst</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přípravy realizace rozvojových projektů,</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konzultační podpory obcí a měst při přípravě a realizaci jejich rozvojových záměrů,</w:t>
      </w:r>
    </w:p>
    <w:p w:rsidR="00BD4F5A" w:rsidRPr="000229F8" w:rsidRDefault="000229F8" w:rsidP="000229F8">
      <w:pPr>
        <w:numPr>
          <w:ilvl w:val="0"/>
          <w:numId w:val="3"/>
        </w:numPr>
        <w:tabs>
          <w:tab w:val="left" w:pos="714"/>
        </w:tabs>
        <w:spacing w:before="60" w:after="0" w:line="240" w:lineRule="auto"/>
        <w:jc w:val="both"/>
        <w:rPr>
          <w:rFonts w:ascii="Tahoma" w:hAnsi="Tahoma" w:cs="Tahoma"/>
          <w:sz w:val="20"/>
          <w:szCs w:val="20"/>
        </w:rPr>
      </w:pPr>
      <w:r w:rsidRPr="000229F8">
        <w:rPr>
          <w:rFonts w:ascii="Tahoma" w:hAnsi="Tahoma" w:cs="Tahoma"/>
          <w:sz w:val="20"/>
          <w:szCs w:val="20"/>
        </w:rPr>
        <w:t>propagace a prezentace investičních příležitostí kraje jak v ČR, tak v zahraničí.</w:t>
      </w:r>
      <w:r w:rsidR="00BD4F5A" w:rsidRPr="000229F8">
        <w:rPr>
          <w:rFonts w:ascii="Tahoma" w:hAnsi="Tahoma" w:cs="Tahoma"/>
          <w:sz w:val="20"/>
          <w:szCs w:val="20"/>
        </w:rPr>
        <w:t xml:space="preserve"> </w:t>
      </w:r>
      <w:r w:rsidR="00BD4F5A" w:rsidRPr="000229F8">
        <w:rPr>
          <w:rFonts w:ascii="Tahoma" w:hAnsi="Tahoma" w:cs="Tahoma"/>
          <w:sz w:val="20"/>
          <w:szCs w:val="20"/>
        </w:rPr>
        <w:tab/>
      </w:r>
    </w:p>
    <w:p w:rsidR="00BD4F5A" w:rsidRPr="008A2A1A" w:rsidRDefault="00BD4F5A" w:rsidP="008A2A1A">
      <w:pPr>
        <w:spacing w:before="360" w:after="0" w:line="240" w:lineRule="auto"/>
        <w:jc w:val="center"/>
        <w:rPr>
          <w:rFonts w:ascii="Tahoma" w:hAnsi="Tahoma" w:cs="Tahoma"/>
          <w:b/>
          <w:sz w:val="20"/>
          <w:szCs w:val="20"/>
        </w:rPr>
      </w:pPr>
      <w:r w:rsidRPr="008A2A1A">
        <w:rPr>
          <w:rFonts w:ascii="Tahoma" w:hAnsi="Tahoma" w:cs="Tahoma"/>
          <w:b/>
          <w:sz w:val="20"/>
          <w:szCs w:val="20"/>
        </w:rPr>
        <w:t>IV.</w:t>
      </w:r>
    </w:p>
    <w:p w:rsidR="00BD4F5A" w:rsidRPr="008A2A1A" w:rsidRDefault="00BD4F5A" w:rsidP="00BD4F5A">
      <w:pPr>
        <w:spacing w:after="0" w:line="240" w:lineRule="auto"/>
        <w:jc w:val="center"/>
        <w:rPr>
          <w:rFonts w:ascii="Tahoma" w:hAnsi="Tahoma" w:cs="Tahoma"/>
          <w:b/>
          <w:sz w:val="20"/>
          <w:szCs w:val="20"/>
        </w:rPr>
      </w:pPr>
      <w:r w:rsidRPr="008A2A1A">
        <w:rPr>
          <w:rFonts w:ascii="Tahoma" w:hAnsi="Tahoma" w:cs="Tahoma"/>
          <w:b/>
          <w:sz w:val="20"/>
          <w:szCs w:val="20"/>
        </w:rPr>
        <w:t>Trvání společnosti</w:t>
      </w:r>
    </w:p>
    <w:p w:rsidR="00BD4F5A" w:rsidRPr="0063270C" w:rsidRDefault="00BD4F5A" w:rsidP="0063270C">
      <w:pPr>
        <w:pStyle w:val="Odstavecseseznamem"/>
        <w:numPr>
          <w:ilvl w:val="0"/>
          <w:numId w:val="40"/>
        </w:numPr>
        <w:spacing w:before="120" w:after="0" w:line="240" w:lineRule="auto"/>
        <w:ind w:left="357" w:hanging="357"/>
        <w:contextualSpacing w:val="0"/>
        <w:jc w:val="both"/>
        <w:rPr>
          <w:rFonts w:ascii="Tahoma" w:hAnsi="Tahoma" w:cs="Tahoma"/>
          <w:sz w:val="20"/>
          <w:szCs w:val="20"/>
        </w:rPr>
      </w:pPr>
      <w:r w:rsidRPr="0063270C">
        <w:rPr>
          <w:rFonts w:ascii="Tahoma" w:hAnsi="Tahoma" w:cs="Tahoma"/>
          <w:sz w:val="20"/>
          <w:szCs w:val="20"/>
        </w:rPr>
        <w:t xml:space="preserve">Společnost byla založena na dobu neurčitou. </w:t>
      </w:r>
      <w:r w:rsidRPr="0063270C">
        <w:rPr>
          <w:rFonts w:ascii="Tahoma" w:hAnsi="Tahoma" w:cs="Tahoma"/>
          <w:sz w:val="20"/>
          <w:szCs w:val="20"/>
        </w:rPr>
        <w:tab/>
      </w:r>
    </w:p>
    <w:p w:rsidR="00BD4F5A" w:rsidRPr="008A2A1A" w:rsidRDefault="00BD4F5A" w:rsidP="008A2A1A">
      <w:pPr>
        <w:spacing w:before="360" w:after="0" w:line="240" w:lineRule="auto"/>
        <w:jc w:val="center"/>
        <w:rPr>
          <w:rFonts w:ascii="Tahoma" w:hAnsi="Tahoma" w:cs="Tahoma"/>
          <w:b/>
          <w:sz w:val="20"/>
          <w:szCs w:val="20"/>
        </w:rPr>
      </w:pPr>
      <w:r w:rsidRPr="008A2A1A">
        <w:rPr>
          <w:rFonts w:ascii="Tahoma" w:hAnsi="Tahoma" w:cs="Tahoma"/>
          <w:b/>
          <w:sz w:val="20"/>
          <w:szCs w:val="20"/>
        </w:rPr>
        <w:t>V.</w:t>
      </w:r>
    </w:p>
    <w:p w:rsidR="00BD4F5A" w:rsidRPr="008A2A1A" w:rsidRDefault="00BD4F5A" w:rsidP="00BD4F5A">
      <w:pPr>
        <w:spacing w:after="0" w:line="240" w:lineRule="auto"/>
        <w:jc w:val="center"/>
        <w:rPr>
          <w:rFonts w:ascii="Tahoma" w:hAnsi="Tahoma" w:cs="Tahoma"/>
          <w:b/>
          <w:sz w:val="20"/>
          <w:szCs w:val="20"/>
        </w:rPr>
      </w:pPr>
      <w:r w:rsidRPr="00BF4D60">
        <w:rPr>
          <w:rFonts w:ascii="Tahoma" w:hAnsi="Tahoma" w:cs="Tahoma"/>
          <w:b/>
          <w:sz w:val="20"/>
          <w:szCs w:val="20"/>
        </w:rPr>
        <w:t>Základní kapitál</w:t>
      </w:r>
    </w:p>
    <w:p w:rsidR="00BD4F5A" w:rsidRPr="008A2A1A" w:rsidRDefault="00BD4F5A" w:rsidP="0063270C">
      <w:pPr>
        <w:pStyle w:val="Nadpis3"/>
        <w:numPr>
          <w:ilvl w:val="0"/>
          <w:numId w:val="4"/>
        </w:numPr>
        <w:snapToGrid w:val="0"/>
        <w:spacing w:before="120"/>
        <w:ind w:left="357" w:hanging="357"/>
        <w:jc w:val="both"/>
        <w:rPr>
          <w:rFonts w:ascii="Tahoma" w:hAnsi="Tahoma" w:cs="Tahoma"/>
          <w:b w:val="0"/>
          <w:sz w:val="20"/>
        </w:rPr>
      </w:pPr>
      <w:r w:rsidRPr="008A2A1A">
        <w:rPr>
          <w:rFonts w:ascii="Tahoma" w:hAnsi="Tahoma" w:cs="Tahoma"/>
          <w:b w:val="0"/>
          <w:sz w:val="20"/>
        </w:rPr>
        <w:t xml:space="preserve">Základní kapitál společnosti činí:  1.000.000,- Kč (slovy: jeden milión korun českých). </w:t>
      </w:r>
    </w:p>
    <w:p w:rsidR="00BD4F5A" w:rsidRPr="008A2A1A" w:rsidRDefault="00BD4F5A" w:rsidP="008A2A1A">
      <w:pPr>
        <w:spacing w:before="360" w:after="0" w:line="240" w:lineRule="auto"/>
        <w:jc w:val="center"/>
        <w:rPr>
          <w:rFonts w:ascii="Tahoma" w:hAnsi="Tahoma" w:cs="Tahoma"/>
          <w:b/>
          <w:sz w:val="20"/>
          <w:szCs w:val="20"/>
        </w:rPr>
      </w:pPr>
      <w:r w:rsidRPr="008A2A1A">
        <w:rPr>
          <w:rFonts w:ascii="Tahoma" w:hAnsi="Tahoma" w:cs="Tahoma"/>
          <w:b/>
          <w:sz w:val="20"/>
          <w:szCs w:val="20"/>
        </w:rPr>
        <w:t>VI.</w:t>
      </w:r>
    </w:p>
    <w:p w:rsidR="00BD4F5A" w:rsidRPr="00BF4D60" w:rsidRDefault="00BD4F5A" w:rsidP="00BF4D60">
      <w:pPr>
        <w:spacing w:after="0" w:line="240" w:lineRule="auto"/>
        <w:jc w:val="center"/>
        <w:rPr>
          <w:rFonts w:ascii="Tahoma" w:hAnsi="Tahoma" w:cs="Tahoma"/>
          <w:b/>
          <w:sz w:val="20"/>
          <w:szCs w:val="20"/>
        </w:rPr>
      </w:pPr>
      <w:r w:rsidRPr="00BF4D60">
        <w:rPr>
          <w:rFonts w:ascii="Tahoma" w:hAnsi="Tahoma" w:cs="Tahoma"/>
          <w:b/>
          <w:sz w:val="20"/>
          <w:szCs w:val="20"/>
        </w:rPr>
        <w:t>Změny základního kapitálu</w:t>
      </w:r>
    </w:p>
    <w:p w:rsidR="00BD4F5A" w:rsidRPr="008A2A1A" w:rsidRDefault="00BD4F5A" w:rsidP="0063270C">
      <w:pPr>
        <w:pStyle w:val="Nadpis3"/>
        <w:numPr>
          <w:ilvl w:val="0"/>
          <w:numId w:val="5"/>
        </w:numPr>
        <w:snapToGrid w:val="0"/>
        <w:spacing w:before="120"/>
        <w:ind w:left="357" w:hanging="357"/>
        <w:jc w:val="both"/>
        <w:rPr>
          <w:rFonts w:ascii="Tahoma" w:hAnsi="Tahoma" w:cs="Tahoma"/>
          <w:b w:val="0"/>
          <w:sz w:val="20"/>
        </w:rPr>
      </w:pPr>
      <w:r w:rsidRPr="008A2A1A">
        <w:rPr>
          <w:rFonts w:ascii="Tahoma" w:hAnsi="Tahoma" w:cs="Tahoma"/>
          <w:b w:val="0"/>
          <w:sz w:val="20"/>
        </w:rPr>
        <w:lastRenderedPageBreak/>
        <w:t xml:space="preserve">O zvýšení nebo snížení základního kapitálu společnosti rozhoduje valná hromada. </w:t>
      </w:r>
      <w:r w:rsidRPr="008A2A1A">
        <w:rPr>
          <w:rFonts w:ascii="Tahoma" w:hAnsi="Tahoma" w:cs="Tahoma"/>
          <w:b w:val="0"/>
          <w:sz w:val="20"/>
        </w:rPr>
        <w:br/>
        <w:t>O rozhodnut</w:t>
      </w:r>
      <w:r w:rsidR="0063270C">
        <w:rPr>
          <w:rFonts w:ascii="Tahoma" w:hAnsi="Tahoma" w:cs="Tahoma"/>
          <w:b w:val="0"/>
          <w:sz w:val="20"/>
        </w:rPr>
        <w:t>í se pořizuje veřejná listina.</w:t>
      </w:r>
    </w:p>
    <w:p w:rsidR="00BD4F5A" w:rsidRPr="008A2A1A" w:rsidRDefault="00BD4F5A" w:rsidP="0063270C">
      <w:pPr>
        <w:pStyle w:val="Nadpis3"/>
        <w:numPr>
          <w:ilvl w:val="0"/>
          <w:numId w:val="5"/>
        </w:numPr>
        <w:snapToGrid w:val="0"/>
        <w:spacing w:before="120"/>
        <w:ind w:left="357" w:hanging="357"/>
        <w:jc w:val="both"/>
        <w:rPr>
          <w:rFonts w:ascii="Tahoma" w:hAnsi="Tahoma" w:cs="Tahoma"/>
          <w:b w:val="0"/>
          <w:sz w:val="20"/>
        </w:rPr>
      </w:pPr>
      <w:r w:rsidRPr="008A2A1A">
        <w:rPr>
          <w:rFonts w:ascii="Tahoma" w:hAnsi="Tahoma" w:cs="Tahoma"/>
          <w:b w:val="0"/>
          <w:sz w:val="20"/>
        </w:rPr>
        <w:t>Má-li být zvýšení základního kapitálu společnosti provedeno upsáním nových akcií, stanoví valná hromada způsob a podmínky jejich upisování a splácení. Každý akcionář má přednostní právo upsat část nových akcií společnosti upisovaných ke zvýšení základního kapitálu v rozsahu jeho podílu, má-li být jejich emisní kurs splácen v penězích. Přednostní právo akcionářů na úpis i těch akcií, které neupsal jiný akcionář, se vylučuje. V ostatním se zvýšení základního kapitálu řídí zejména ustanoveními § 464 až 515 ZOK</w:t>
      </w:r>
      <w:r w:rsidR="0063270C">
        <w:rPr>
          <w:rFonts w:ascii="Tahoma" w:hAnsi="Tahoma" w:cs="Tahoma"/>
          <w:b w:val="0"/>
          <w:sz w:val="20"/>
        </w:rPr>
        <w:t>.</w:t>
      </w:r>
    </w:p>
    <w:p w:rsidR="00BD4F5A" w:rsidRPr="008A2A1A" w:rsidRDefault="00BD4F5A" w:rsidP="0063270C">
      <w:pPr>
        <w:pStyle w:val="Nadpis3"/>
        <w:numPr>
          <w:ilvl w:val="0"/>
          <w:numId w:val="5"/>
        </w:numPr>
        <w:snapToGrid w:val="0"/>
        <w:spacing w:before="120"/>
        <w:ind w:left="357" w:hanging="357"/>
        <w:jc w:val="both"/>
        <w:rPr>
          <w:rFonts w:ascii="Tahoma" w:hAnsi="Tahoma" w:cs="Tahoma"/>
          <w:b w:val="0"/>
          <w:sz w:val="20"/>
        </w:rPr>
      </w:pPr>
      <w:r w:rsidRPr="008A2A1A">
        <w:rPr>
          <w:rFonts w:ascii="Tahoma" w:hAnsi="Tahoma" w:cs="Tahoma"/>
          <w:b w:val="0"/>
          <w:sz w:val="20"/>
        </w:rPr>
        <w:t xml:space="preserve">Rozhoduje-li valná hromada o snížení základního kapitálu společnosti, nesmí tento kapitál snížit pod 2.000.000,- Kč (slovy: dva miliony korun českých). Snížením základního kapitálu se nesmí zhoršit dobytnost pohledávek věřitelů společnosti. K povinnému snížení základního kapitálu použije společnost vlastní akcie, které má v majetku. V ostatních případech snížení základního kapitálu použije společnost nejprve vlastní akcie, které má v majetku. Pokud společnost nemá ve svém majetku vlastní akcie, nebo jejich použití nepostačuje ke snížení základního kapitálu v rozsahu určeném valnou hromadou, sníží jmenovité hodnoty akcií, nebo vezme z oběhu anebo upustí od vydání nesplacených akcií. Vzetí akcií z oběhu na základě losování se nepřipouští. V ostatním se snížení základního kapitálu řídí zejména </w:t>
      </w:r>
      <w:r w:rsidR="0063270C">
        <w:rPr>
          <w:rFonts w:ascii="Tahoma" w:hAnsi="Tahoma" w:cs="Tahoma"/>
          <w:b w:val="0"/>
          <w:sz w:val="20"/>
        </w:rPr>
        <w:t>ustanoveními § 516 až 545 ZOK.</w:t>
      </w:r>
    </w:p>
    <w:p w:rsidR="00BD4F5A" w:rsidRPr="008A2A1A" w:rsidRDefault="00BD4F5A" w:rsidP="0063270C">
      <w:pPr>
        <w:pStyle w:val="Nadpis3"/>
        <w:numPr>
          <w:ilvl w:val="0"/>
          <w:numId w:val="5"/>
        </w:numPr>
        <w:snapToGrid w:val="0"/>
        <w:spacing w:before="120"/>
        <w:ind w:left="357" w:hanging="357"/>
        <w:jc w:val="both"/>
        <w:rPr>
          <w:rFonts w:ascii="Tahoma" w:hAnsi="Tahoma" w:cs="Tahoma"/>
          <w:b w:val="0"/>
          <w:sz w:val="20"/>
        </w:rPr>
      </w:pPr>
      <w:r w:rsidRPr="008A2A1A">
        <w:rPr>
          <w:rFonts w:ascii="Tahoma" w:hAnsi="Tahoma" w:cs="Tahoma"/>
          <w:b w:val="0"/>
          <w:sz w:val="20"/>
        </w:rPr>
        <w:t xml:space="preserve">Souběžné snížení a zvýšení základního kapitálu společnosti </w:t>
      </w:r>
      <w:r w:rsidR="0063270C">
        <w:rPr>
          <w:rFonts w:ascii="Tahoma" w:hAnsi="Tahoma" w:cs="Tahoma"/>
          <w:b w:val="0"/>
          <w:sz w:val="20"/>
        </w:rPr>
        <w:t>se řídí ust. § 546 až 548 ZOK.</w:t>
      </w:r>
    </w:p>
    <w:p w:rsidR="00BD4F5A" w:rsidRPr="008A2A1A" w:rsidRDefault="00BD4F5A" w:rsidP="008A2A1A">
      <w:pPr>
        <w:spacing w:before="360" w:after="0" w:line="240" w:lineRule="auto"/>
        <w:jc w:val="center"/>
        <w:rPr>
          <w:rFonts w:ascii="Tahoma" w:hAnsi="Tahoma" w:cs="Tahoma"/>
          <w:b/>
          <w:sz w:val="20"/>
          <w:szCs w:val="20"/>
        </w:rPr>
      </w:pPr>
      <w:r w:rsidRPr="008A2A1A">
        <w:rPr>
          <w:rFonts w:ascii="Tahoma" w:hAnsi="Tahoma" w:cs="Tahoma"/>
          <w:b/>
          <w:sz w:val="20"/>
          <w:szCs w:val="20"/>
        </w:rPr>
        <w:t>VII.</w:t>
      </w:r>
    </w:p>
    <w:p w:rsidR="00BD4F5A" w:rsidRPr="00BF4D60" w:rsidRDefault="00BD4F5A" w:rsidP="00BF4D60">
      <w:pPr>
        <w:spacing w:after="0" w:line="240" w:lineRule="auto"/>
        <w:jc w:val="center"/>
        <w:rPr>
          <w:rFonts w:ascii="Tahoma" w:hAnsi="Tahoma" w:cs="Tahoma"/>
          <w:b/>
          <w:sz w:val="20"/>
          <w:szCs w:val="20"/>
        </w:rPr>
      </w:pPr>
      <w:r w:rsidRPr="00BF4D60">
        <w:rPr>
          <w:rFonts w:ascii="Tahoma" w:hAnsi="Tahoma" w:cs="Tahoma"/>
          <w:b/>
          <w:sz w:val="20"/>
          <w:szCs w:val="20"/>
        </w:rPr>
        <w:t>Akcie</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r w:rsidRPr="008A2A1A">
        <w:rPr>
          <w:rFonts w:ascii="Tahoma" w:hAnsi="Tahoma" w:cs="Tahoma"/>
          <w:b w:val="0"/>
          <w:sz w:val="20"/>
        </w:rPr>
        <w:t>Základní kapitál společnosti ve výši 1.000.000,- Kč je rozdělen na 100 ks akcií na jméno ve jmenovité hodnotě 10.000 Kč (slovy: deset tisíc korun českých) za každ</w:t>
      </w:r>
      <w:r w:rsidR="00406D01">
        <w:rPr>
          <w:rFonts w:ascii="Tahoma" w:hAnsi="Tahoma" w:cs="Tahoma"/>
          <w:b w:val="0"/>
          <w:sz w:val="20"/>
        </w:rPr>
        <w:t>ou 1 akcii v listinné podobě.</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r w:rsidRPr="008A2A1A">
        <w:rPr>
          <w:rFonts w:ascii="Tahoma" w:hAnsi="Tahoma" w:cs="Tahoma"/>
          <w:b w:val="0"/>
          <w:sz w:val="20"/>
        </w:rPr>
        <w:t xml:space="preserve">Všechny akcie znějí na jméno, jsou v listinné podobě a nejsou přijaty jako účastnické cenné papíry k obchodování </w:t>
      </w:r>
      <w:r w:rsidR="00406D01">
        <w:rPr>
          <w:rFonts w:ascii="Tahoma" w:hAnsi="Tahoma" w:cs="Tahoma"/>
          <w:b w:val="0"/>
          <w:sz w:val="20"/>
        </w:rPr>
        <w:t>na evropském regulovaném trhu.</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r w:rsidRPr="008A2A1A">
        <w:rPr>
          <w:rFonts w:ascii="Tahoma" w:hAnsi="Tahoma" w:cs="Tahoma"/>
          <w:b w:val="0"/>
          <w:sz w:val="20"/>
        </w:rPr>
        <w:t>Akcie společnosti jsou převoditelné pouze s předchozím souhla</w:t>
      </w:r>
      <w:r w:rsidR="00406D01">
        <w:rPr>
          <w:rFonts w:ascii="Tahoma" w:hAnsi="Tahoma" w:cs="Tahoma"/>
          <w:b w:val="0"/>
          <w:sz w:val="20"/>
        </w:rPr>
        <w:t>sem valné hromady společnosti.</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r w:rsidRPr="008A2A1A">
        <w:rPr>
          <w:rFonts w:ascii="Tahoma" w:hAnsi="Tahoma" w:cs="Tahoma"/>
          <w:b w:val="0"/>
          <w:sz w:val="20"/>
        </w:rPr>
        <w:t>V případě zamýšleného převodu akcií je tento akcionář povinen předem nabídnout své akcie ostatním akcionářům za cenu, za jakou je hodlá zcizit. Akcionáři, kterým jsou akcie nabízeny, jsou povinni se vyjádřit ve lhůtě 14 dnů ode dne doručení uvedené nabídky, zda tuto přijímají, či nikoliv. Pokud se nevyjádří, má se za to, že nabídku neakceptuje. V případě zájmu více akcionářů o nabízené akcie musí dojít k dohodě akcionáře, který akcie nabízí, a akcionářů, kteří nabídku přijali. Pokud k dohodě nedojde ve lhůtě 14 dnů ode dne doručení nabídky, má se za to, že nabídka nebyl</w:t>
      </w:r>
      <w:r w:rsidR="00406D01">
        <w:rPr>
          <w:rFonts w:ascii="Tahoma" w:hAnsi="Tahoma" w:cs="Tahoma"/>
          <w:b w:val="0"/>
          <w:sz w:val="20"/>
        </w:rPr>
        <w:t>a ze strany akcionářů přijata.</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r w:rsidRPr="008A2A1A">
        <w:rPr>
          <w:rFonts w:ascii="Tahoma" w:hAnsi="Tahoma" w:cs="Tahoma"/>
          <w:b w:val="0"/>
          <w:sz w:val="20"/>
        </w:rPr>
        <w:t>Jednotlivé akcie společnosti lze nahradit hromadnou akcií ve smyslu a za podmínek § 524 OZ. Pro emisi a vydání hromadné akcie platí stejné podmínky jako pro vydání jednotlivých akcií. Hromadná akcie obsahuje stejné náležitosti, které zákon stanoví pro jednotlivé akcie, navíc však obsahuje:</w:t>
      </w:r>
    </w:p>
    <w:p w:rsidR="00BD4F5A" w:rsidRPr="008A2A1A" w:rsidRDefault="00406D01" w:rsidP="00406D01">
      <w:pPr>
        <w:pStyle w:val="Nadpis3"/>
        <w:numPr>
          <w:ilvl w:val="0"/>
          <w:numId w:val="7"/>
        </w:numPr>
        <w:tabs>
          <w:tab w:val="num" w:pos="714"/>
        </w:tabs>
        <w:snapToGrid w:val="0"/>
        <w:spacing w:before="60"/>
        <w:ind w:left="714" w:hanging="357"/>
        <w:jc w:val="both"/>
        <w:rPr>
          <w:rFonts w:ascii="Tahoma" w:hAnsi="Tahoma" w:cs="Tahoma"/>
          <w:b w:val="0"/>
          <w:sz w:val="20"/>
        </w:rPr>
      </w:pPr>
      <w:r>
        <w:rPr>
          <w:rFonts w:ascii="Tahoma" w:hAnsi="Tahoma" w:cs="Tahoma"/>
          <w:b w:val="0"/>
          <w:sz w:val="20"/>
        </w:rPr>
        <w:t>číslo hromadné akcie;</w:t>
      </w:r>
    </w:p>
    <w:p w:rsidR="00BD4F5A" w:rsidRPr="008A2A1A" w:rsidRDefault="00BD4F5A" w:rsidP="00406D01">
      <w:pPr>
        <w:pStyle w:val="Nadpis3"/>
        <w:numPr>
          <w:ilvl w:val="0"/>
          <w:numId w:val="7"/>
        </w:numPr>
        <w:tabs>
          <w:tab w:val="num" w:pos="714"/>
        </w:tabs>
        <w:snapToGrid w:val="0"/>
        <w:spacing w:before="60"/>
        <w:ind w:left="714" w:hanging="357"/>
        <w:jc w:val="both"/>
        <w:rPr>
          <w:rFonts w:ascii="Tahoma" w:hAnsi="Tahoma" w:cs="Tahoma"/>
          <w:b w:val="0"/>
          <w:sz w:val="20"/>
        </w:rPr>
      </w:pPr>
      <w:r w:rsidRPr="008A2A1A">
        <w:rPr>
          <w:rFonts w:ascii="Tahoma" w:hAnsi="Tahoma" w:cs="Tahoma"/>
          <w:b w:val="0"/>
          <w:sz w:val="20"/>
        </w:rPr>
        <w:t>uvedení, kolik jednotlivých akcií a jakého druhu (s uvedením jejich čísla a jmenovité hodn</w:t>
      </w:r>
      <w:r w:rsidR="00406D01">
        <w:rPr>
          <w:rFonts w:ascii="Tahoma" w:hAnsi="Tahoma" w:cs="Tahoma"/>
          <w:b w:val="0"/>
          <w:sz w:val="20"/>
        </w:rPr>
        <w:t>oty) hromadná akcie nahrazuje.</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r w:rsidRPr="008A2A1A">
        <w:rPr>
          <w:rFonts w:ascii="Tahoma" w:hAnsi="Tahoma" w:cs="Tahoma"/>
          <w:b w:val="0"/>
          <w:sz w:val="20"/>
        </w:rPr>
        <w:t xml:space="preserve">Akcionář má právo na výměnu hromadné akcie za jednotlivé akcie nebo za jiné hromadné akcie. Bude-li akcionář požadovat výměnu podle předchozí věty, je povinen předložit </w:t>
      </w:r>
      <w:r w:rsidR="006E7BCE">
        <w:rPr>
          <w:rFonts w:ascii="Tahoma" w:hAnsi="Tahoma" w:cs="Tahoma"/>
          <w:b w:val="0"/>
          <w:sz w:val="20"/>
        </w:rPr>
        <w:t>statutárnímu řediteli</w:t>
      </w:r>
      <w:r w:rsidRPr="008A2A1A">
        <w:rPr>
          <w:rFonts w:ascii="Tahoma" w:hAnsi="Tahoma" w:cs="Tahoma"/>
          <w:b w:val="0"/>
          <w:sz w:val="20"/>
        </w:rPr>
        <w:t xml:space="preserve"> žádost, ve které uvede a specifikuje jednotlivé akcie (případně hromadné akcie), které mají být vyměněny za hromadné akcie (nebo za jednotlivé akcie a hromadné akcie), včetně uvedení, kolik hromadných akcií (případně hromadných akcií a jednotlivých akcií) požaduje vyměnit za stávající jednotlivé akcie nebo za jiné hromadné akcie. </w:t>
      </w:r>
      <w:r w:rsidR="00F43565">
        <w:rPr>
          <w:rFonts w:ascii="Tahoma" w:hAnsi="Tahoma" w:cs="Tahoma"/>
          <w:b w:val="0"/>
          <w:sz w:val="20"/>
        </w:rPr>
        <w:t>Statutární ředitel</w:t>
      </w:r>
      <w:r w:rsidRPr="008A2A1A">
        <w:rPr>
          <w:rFonts w:ascii="Tahoma" w:hAnsi="Tahoma" w:cs="Tahoma"/>
          <w:b w:val="0"/>
          <w:sz w:val="20"/>
        </w:rPr>
        <w:t xml:space="preserve"> společnosti do 15 (slovy: patnácti) dnů od doručení žádosti vyhotoví listiny, které mají náležitosti jednotlivých akcií nebo příslušných nových hromadných akcií a vyzve akcionáře k jejich převzetí. Bezprostředně před převzetím jednotlivých akcií nebo nových hromadných akcií odevzdá akcionář stávající hromadné akcie (a/nebo jednotlivé akcie) </w:t>
      </w:r>
      <w:r w:rsidR="001069BE">
        <w:rPr>
          <w:rFonts w:ascii="Tahoma" w:hAnsi="Tahoma" w:cs="Tahoma"/>
          <w:b w:val="0"/>
          <w:sz w:val="20"/>
        </w:rPr>
        <w:t>statutárnímu řediteli</w:t>
      </w:r>
      <w:r w:rsidRPr="008A2A1A">
        <w:rPr>
          <w:rFonts w:ascii="Tahoma" w:hAnsi="Tahoma" w:cs="Tahoma"/>
          <w:b w:val="0"/>
          <w:sz w:val="20"/>
        </w:rPr>
        <w:t xml:space="preserve">, které je </w:t>
      </w:r>
      <w:r w:rsidR="0063270C">
        <w:rPr>
          <w:rFonts w:ascii="Tahoma" w:hAnsi="Tahoma" w:cs="Tahoma"/>
          <w:b w:val="0"/>
          <w:sz w:val="20"/>
        </w:rPr>
        <w:t>zničí a sepíše o tom protokol.</w:t>
      </w:r>
    </w:p>
    <w:p w:rsidR="00BD4F5A" w:rsidRPr="008A2A1A" w:rsidRDefault="00BD4F5A" w:rsidP="00406D01">
      <w:pPr>
        <w:keepNext/>
        <w:spacing w:before="360" w:after="0" w:line="240" w:lineRule="auto"/>
        <w:jc w:val="center"/>
        <w:rPr>
          <w:rFonts w:ascii="Tahoma" w:hAnsi="Tahoma" w:cs="Tahoma"/>
          <w:b/>
          <w:sz w:val="20"/>
          <w:szCs w:val="20"/>
        </w:rPr>
      </w:pPr>
      <w:r w:rsidRPr="008A2A1A">
        <w:rPr>
          <w:rFonts w:ascii="Tahoma" w:hAnsi="Tahoma" w:cs="Tahoma"/>
          <w:b/>
          <w:sz w:val="20"/>
          <w:szCs w:val="20"/>
        </w:rPr>
        <w:lastRenderedPageBreak/>
        <w:t>VIII.</w:t>
      </w:r>
    </w:p>
    <w:p w:rsidR="00BD4F5A" w:rsidRPr="00BF4D60" w:rsidRDefault="00BD4F5A" w:rsidP="00406D01">
      <w:pPr>
        <w:keepNext/>
        <w:spacing w:after="0" w:line="240" w:lineRule="auto"/>
        <w:jc w:val="center"/>
        <w:rPr>
          <w:rFonts w:ascii="Tahoma" w:hAnsi="Tahoma" w:cs="Tahoma"/>
          <w:b/>
          <w:sz w:val="20"/>
          <w:szCs w:val="20"/>
        </w:rPr>
      </w:pPr>
      <w:r w:rsidRPr="00BF4D60">
        <w:rPr>
          <w:rFonts w:ascii="Tahoma" w:hAnsi="Tahoma" w:cs="Tahoma"/>
          <w:b/>
          <w:sz w:val="20"/>
          <w:szCs w:val="20"/>
        </w:rPr>
        <w:t>Seznam akcionářů</w:t>
      </w:r>
    </w:p>
    <w:p w:rsidR="00BD4F5A" w:rsidRPr="008A2A1A" w:rsidRDefault="00BD4F5A" w:rsidP="0063270C">
      <w:pPr>
        <w:pStyle w:val="Nadpis3"/>
        <w:numPr>
          <w:ilvl w:val="0"/>
          <w:numId w:val="8"/>
        </w:numPr>
        <w:snapToGrid w:val="0"/>
        <w:spacing w:before="120"/>
        <w:ind w:left="357" w:hanging="357"/>
        <w:jc w:val="both"/>
        <w:rPr>
          <w:rFonts w:ascii="Tahoma" w:hAnsi="Tahoma" w:cs="Tahoma"/>
          <w:b w:val="0"/>
          <w:sz w:val="20"/>
        </w:rPr>
      </w:pPr>
      <w:r w:rsidRPr="008A2A1A">
        <w:rPr>
          <w:rFonts w:ascii="Tahoma" w:hAnsi="Tahoma" w:cs="Tahoma"/>
          <w:b w:val="0"/>
          <w:sz w:val="20"/>
        </w:rPr>
        <w:t xml:space="preserve">Akcie na jméno se zapisuje do seznamu akcionářů, který vede společnost. Do </w:t>
      </w:r>
      <w:r w:rsidR="0063270C">
        <w:rPr>
          <w:rFonts w:ascii="Tahoma" w:hAnsi="Tahoma" w:cs="Tahoma"/>
          <w:b w:val="0"/>
          <w:sz w:val="20"/>
        </w:rPr>
        <w:t>seznamu akcionářů se zapisuje:</w:t>
      </w:r>
    </w:p>
    <w:p w:rsidR="00BD4F5A" w:rsidRPr="008A2A1A" w:rsidRDefault="00BD4F5A" w:rsidP="0063270C">
      <w:pPr>
        <w:pStyle w:val="Nadpis3"/>
        <w:numPr>
          <w:ilvl w:val="0"/>
          <w:numId w:val="9"/>
        </w:numPr>
        <w:tabs>
          <w:tab w:val="left" w:pos="714"/>
        </w:tabs>
        <w:snapToGrid w:val="0"/>
        <w:spacing w:before="60"/>
        <w:ind w:left="714" w:hanging="357"/>
        <w:jc w:val="both"/>
        <w:rPr>
          <w:rFonts w:ascii="Tahoma" w:hAnsi="Tahoma" w:cs="Tahoma"/>
          <w:b w:val="0"/>
          <w:sz w:val="20"/>
        </w:rPr>
      </w:pPr>
      <w:r w:rsidRPr="008A2A1A">
        <w:rPr>
          <w:rFonts w:ascii="Tahoma" w:hAnsi="Tahoma" w:cs="Tahoma"/>
          <w:b w:val="0"/>
          <w:sz w:val="20"/>
        </w:rPr>
        <w:tab/>
        <w:t>označení druhu a</w:t>
      </w:r>
      <w:r w:rsidR="00406D01">
        <w:rPr>
          <w:rFonts w:ascii="Tahoma" w:hAnsi="Tahoma" w:cs="Tahoma"/>
          <w:b w:val="0"/>
          <w:sz w:val="20"/>
        </w:rPr>
        <w:t>kcie a její jmenovitá hodnota;</w:t>
      </w:r>
    </w:p>
    <w:p w:rsidR="00BD4F5A" w:rsidRPr="008A2A1A" w:rsidRDefault="00BD4F5A" w:rsidP="0063270C">
      <w:pPr>
        <w:pStyle w:val="Nadpis3"/>
        <w:numPr>
          <w:ilvl w:val="0"/>
          <w:numId w:val="9"/>
        </w:numPr>
        <w:tabs>
          <w:tab w:val="left" w:pos="714"/>
        </w:tabs>
        <w:snapToGrid w:val="0"/>
        <w:spacing w:before="60"/>
        <w:ind w:left="714" w:hanging="357"/>
        <w:jc w:val="both"/>
        <w:rPr>
          <w:rFonts w:ascii="Tahoma" w:hAnsi="Tahoma" w:cs="Tahoma"/>
          <w:b w:val="0"/>
          <w:sz w:val="20"/>
        </w:rPr>
      </w:pPr>
      <w:r w:rsidRPr="008A2A1A">
        <w:rPr>
          <w:rFonts w:ascii="Tahoma" w:hAnsi="Tahoma" w:cs="Tahoma"/>
          <w:b w:val="0"/>
          <w:sz w:val="20"/>
        </w:rPr>
        <w:tab/>
        <w:t xml:space="preserve">jméno a </w:t>
      </w:r>
      <w:r w:rsidR="0063270C">
        <w:rPr>
          <w:rFonts w:ascii="Tahoma" w:hAnsi="Tahoma" w:cs="Tahoma"/>
          <w:b w:val="0"/>
          <w:sz w:val="20"/>
        </w:rPr>
        <w:t>bydliště nebo sídlo akcionáře;</w:t>
      </w:r>
    </w:p>
    <w:p w:rsidR="00BD4F5A" w:rsidRPr="008A2A1A" w:rsidRDefault="00BD4F5A" w:rsidP="0063270C">
      <w:pPr>
        <w:pStyle w:val="Nadpis3"/>
        <w:numPr>
          <w:ilvl w:val="0"/>
          <w:numId w:val="9"/>
        </w:numPr>
        <w:tabs>
          <w:tab w:val="left" w:pos="714"/>
        </w:tabs>
        <w:snapToGrid w:val="0"/>
        <w:spacing w:before="60"/>
        <w:ind w:left="714" w:hanging="357"/>
        <w:jc w:val="both"/>
        <w:rPr>
          <w:rFonts w:ascii="Tahoma" w:hAnsi="Tahoma" w:cs="Tahoma"/>
          <w:b w:val="0"/>
          <w:sz w:val="20"/>
        </w:rPr>
      </w:pPr>
      <w:r w:rsidRPr="008A2A1A">
        <w:rPr>
          <w:rFonts w:ascii="Tahoma" w:hAnsi="Tahoma" w:cs="Tahoma"/>
          <w:b w:val="0"/>
          <w:sz w:val="20"/>
        </w:rPr>
        <w:tab/>
        <w:t>číslo bankovního účtu vedeného u osoby oprávněné poskytovat bankovní služby ve státě, jenž je plnoprávným členem Organizace pro hos</w:t>
      </w:r>
      <w:r w:rsidR="0063270C">
        <w:rPr>
          <w:rFonts w:ascii="Tahoma" w:hAnsi="Tahoma" w:cs="Tahoma"/>
          <w:b w:val="0"/>
          <w:sz w:val="20"/>
        </w:rPr>
        <w:t>podářskou spolupráci a rozvoj;</w:t>
      </w:r>
    </w:p>
    <w:p w:rsidR="00BD4F5A" w:rsidRPr="008A2A1A" w:rsidRDefault="00406D01" w:rsidP="0063270C">
      <w:pPr>
        <w:pStyle w:val="Nadpis3"/>
        <w:numPr>
          <w:ilvl w:val="0"/>
          <w:numId w:val="9"/>
        </w:numPr>
        <w:tabs>
          <w:tab w:val="left" w:pos="714"/>
        </w:tabs>
        <w:snapToGrid w:val="0"/>
        <w:spacing w:before="60"/>
        <w:ind w:left="714" w:hanging="357"/>
        <w:jc w:val="both"/>
        <w:rPr>
          <w:rFonts w:ascii="Tahoma" w:hAnsi="Tahoma" w:cs="Tahoma"/>
          <w:b w:val="0"/>
          <w:sz w:val="20"/>
        </w:rPr>
      </w:pPr>
      <w:r>
        <w:rPr>
          <w:rFonts w:ascii="Tahoma" w:hAnsi="Tahoma" w:cs="Tahoma"/>
          <w:b w:val="0"/>
          <w:sz w:val="20"/>
        </w:rPr>
        <w:tab/>
        <w:t>označení akcie;</w:t>
      </w:r>
    </w:p>
    <w:p w:rsidR="00BD4F5A" w:rsidRPr="008A2A1A" w:rsidRDefault="0063270C" w:rsidP="0063270C">
      <w:pPr>
        <w:pStyle w:val="Nadpis3"/>
        <w:numPr>
          <w:ilvl w:val="0"/>
          <w:numId w:val="9"/>
        </w:numPr>
        <w:tabs>
          <w:tab w:val="left" w:pos="714"/>
        </w:tabs>
        <w:snapToGrid w:val="0"/>
        <w:spacing w:before="60"/>
        <w:ind w:left="714" w:hanging="357"/>
        <w:jc w:val="both"/>
        <w:rPr>
          <w:rFonts w:ascii="Tahoma" w:hAnsi="Tahoma" w:cs="Tahoma"/>
          <w:b w:val="0"/>
          <w:sz w:val="20"/>
        </w:rPr>
      </w:pPr>
      <w:r>
        <w:rPr>
          <w:rFonts w:ascii="Tahoma" w:hAnsi="Tahoma" w:cs="Tahoma"/>
          <w:b w:val="0"/>
          <w:sz w:val="20"/>
        </w:rPr>
        <w:tab/>
        <w:t>změny zapisovaných údajů;</w:t>
      </w:r>
    </w:p>
    <w:p w:rsidR="00BD4F5A" w:rsidRPr="008A2A1A" w:rsidRDefault="00BD4F5A" w:rsidP="0063270C">
      <w:pPr>
        <w:pStyle w:val="Nadpis3"/>
        <w:numPr>
          <w:ilvl w:val="0"/>
          <w:numId w:val="9"/>
        </w:numPr>
        <w:tabs>
          <w:tab w:val="left" w:pos="714"/>
        </w:tabs>
        <w:snapToGrid w:val="0"/>
        <w:spacing w:before="60"/>
        <w:ind w:left="714" w:hanging="357"/>
        <w:jc w:val="both"/>
        <w:rPr>
          <w:rFonts w:ascii="Tahoma" w:hAnsi="Tahoma" w:cs="Tahoma"/>
          <w:b w:val="0"/>
          <w:sz w:val="20"/>
        </w:rPr>
      </w:pPr>
      <w:r w:rsidRPr="008A2A1A">
        <w:rPr>
          <w:rFonts w:ascii="Tahoma" w:hAnsi="Tahoma" w:cs="Tahoma"/>
          <w:b w:val="0"/>
          <w:sz w:val="20"/>
        </w:rPr>
        <w:tab/>
        <w:t>oddělení nebo převod sa</w:t>
      </w:r>
      <w:r w:rsidR="0063270C">
        <w:rPr>
          <w:rFonts w:ascii="Tahoma" w:hAnsi="Tahoma" w:cs="Tahoma"/>
          <w:b w:val="0"/>
          <w:sz w:val="20"/>
        </w:rPr>
        <w:t>mostatně převoditelného práva.</w:t>
      </w:r>
    </w:p>
    <w:p w:rsidR="00BD4F5A" w:rsidRPr="008A2A1A" w:rsidRDefault="00BD4F5A" w:rsidP="0063270C">
      <w:pPr>
        <w:pStyle w:val="Nadpis3"/>
        <w:numPr>
          <w:ilvl w:val="0"/>
          <w:numId w:val="8"/>
        </w:numPr>
        <w:snapToGrid w:val="0"/>
        <w:spacing w:before="120"/>
        <w:ind w:left="357" w:hanging="357"/>
        <w:jc w:val="both"/>
        <w:rPr>
          <w:rFonts w:ascii="Tahoma" w:hAnsi="Tahoma" w:cs="Tahoma"/>
          <w:b w:val="0"/>
          <w:sz w:val="20"/>
        </w:rPr>
      </w:pPr>
      <w:r w:rsidRPr="008A2A1A">
        <w:rPr>
          <w:rFonts w:ascii="Tahoma" w:hAnsi="Tahoma" w:cs="Tahoma"/>
          <w:b w:val="0"/>
          <w:sz w:val="20"/>
        </w:rPr>
        <w:t>Má se za to, že ve vztahu ke společnosti je akcionářem ten, kdo je zapsán v seznamu akcionářů. Společnost zapíše nového vlastníka do seznamu akcionářů bez zbytečného odkladu poté, co jí bude změna osoby akcionáře prokázána. V případě, že akcionář způsobil, že není zapsán v seznamu akcionářů nebo že zápis neodpovídá skutečnosti, nemůže se domáhat neplatnosti usnesení valné hromady proto, že mu společnost na základě této skutečnosti neumožnila účast na valné hromadě</w:t>
      </w:r>
      <w:r w:rsidR="0063270C">
        <w:rPr>
          <w:rFonts w:ascii="Tahoma" w:hAnsi="Tahoma" w:cs="Tahoma"/>
          <w:b w:val="0"/>
          <w:sz w:val="20"/>
        </w:rPr>
        <w:t xml:space="preserve"> nebo výkon hlasovacího práva.</w:t>
      </w:r>
    </w:p>
    <w:p w:rsidR="00BD4F5A" w:rsidRPr="008A2A1A" w:rsidRDefault="00BD4F5A" w:rsidP="0063270C">
      <w:pPr>
        <w:pStyle w:val="Nadpis3"/>
        <w:numPr>
          <w:ilvl w:val="0"/>
          <w:numId w:val="8"/>
        </w:numPr>
        <w:snapToGrid w:val="0"/>
        <w:spacing w:before="120"/>
        <w:ind w:left="357" w:hanging="357"/>
        <w:jc w:val="both"/>
        <w:rPr>
          <w:rFonts w:ascii="Tahoma" w:hAnsi="Tahoma" w:cs="Tahoma"/>
          <w:b w:val="0"/>
          <w:sz w:val="20"/>
        </w:rPr>
      </w:pPr>
      <w:r w:rsidRPr="008A2A1A">
        <w:rPr>
          <w:rFonts w:ascii="Tahoma" w:hAnsi="Tahoma" w:cs="Tahoma"/>
          <w:b w:val="0"/>
          <w:sz w:val="20"/>
        </w:rPr>
        <w:t>Společnost vydá každému svému akcionáři na jeho písemnou žádost a za úhradu nákladů opis seznamu všech akcionářů, kteří jsou vlastníky akcií na jméno, nebo požadované části seznamu, a to bez zbytečného odkladu od doručení žádosti. Číslo bankovního účtu zapsané v tomto seznamu poskytne společnost pouze za podmínek stanovených zákonem upravujícím podnikání na kapitálovém trhu pro poskytování údajů osobou vedoucí evidenci investičních nástrojů nebo souhlasí-li s tím akcionář, kterého se zápis týká. Jiným osobám poskytne společnost údaje zapsané v seznamu akcionářů za podmínek stanovených zákonem upravujícím podnikání na kapitálovém trhu pro poskytování údajů osobou vedoucí evidenci investičních nástrojů nebo souhlasí-li s tím ak</w:t>
      </w:r>
      <w:r w:rsidR="0063270C">
        <w:rPr>
          <w:rFonts w:ascii="Tahoma" w:hAnsi="Tahoma" w:cs="Tahoma"/>
          <w:b w:val="0"/>
          <w:sz w:val="20"/>
        </w:rPr>
        <w:t>cionář, kterého se zápis týká.</w:t>
      </w:r>
    </w:p>
    <w:p w:rsidR="00BD4F5A" w:rsidRPr="008A2A1A" w:rsidRDefault="00BD4F5A" w:rsidP="0063270C">
      <w:pPr>
        <w:pStyle w:val="Nadpis3"/>
        <w:numPr>
          <w:ilvl w:val="0"/>
          <w:numId w:val="8"/>
        </w:numPr>
        <w:snapToGrid w:val="0"/>
        <w:spacing w:before="120"/>
        <w:ind w:left="357" w:hanging="357"/>
        <w:jc w:val="both"/>
        <w:rPr>
          <w:rFonts w:ascii="Tahoma" w:hAnsi="Tahoma" w:cs="Tahoma"/>
          <w:b w:val="0"/>
          <w:sz w:val="20"/>
        </w:rPr>
      </w:pPr>
      <w:r w:rsidRPr="008A2A1A">
        <w:rPr>
          <w:rFonts w:ascii="Tahoma" w:hAnsi="Tahoma" w:cs="Tahoma"/>
          <w:b w:val="0"/>
          <w:sz w:val="20"/>
        </w:rPr>
        <w:t xml:space="preserve">Údaje zapsané v seznamu akcionářů může společnost používat pouze pro své potřeby ve vztahu k akcionářům. Za jiným účelem může tyto údaje společnost použít jen se souhlasem akcionářů, kterých se údaje týkají. Přestane-li akcionář být akcionářem, společnost jej ze seznamu akcionářů </w:t>
      </w:r>
      <w:r w:rsidR="0063270C">
        <w:rPr>
          <w:rFonts w:ascii="Tahoma" w:hAnsi="Tahoma" w:cs="Tahoma"/>
          <w:b w:val="0"/>
          <w:sz w:val="20"/>
        </w:rPr>
        <w:t>bez zbytečného odkladu vymaže.</w:t>
      </w:r>
    </w:p>
    <w:p w:rsidR="00BD4F5A" w:rsidRPr="008A2A1A" w:rsidRDefault="00BD4F5A" w:rsidP="008A2A1A">
      <w:pPr>
        <w:spacing w:before="360" w:after="0" w:line="240" w:lineRule="auto"/>
        <w:jc w:val="center"/>
        <w:rPr>
          <w:rFonts w:ascii="Tahoma" w:hAnsi="Tahoma" w:cs="Tahoma"/>
          <w:b/>
          <w:sz w:val="20"/>
          <w:szCs w:val="20"/>
        </w:rPr>
      </w:pPr>
      <w:r w:rsidRPr="008A2A1A">
        <w:rPr>
          <w:rFonts w:ascii="Tahoma" w:hAnsi="Tahoma" w:cs="Tahoma"/>
          <w:b/>
          <w:sz w:val="20"/>
          <w:szCs w:val="20"/>
        </w:rPr>
        <w:t>IX.</w:t>
      </w:r>
    </w:p>
    <w:p w:rsidR="00BD4F5A" w:rsidRPr="00BF4D60" w:rsidRDefault="00BD4F5A" w:rsidP="00BF4D60">
      <w:pPr>
        <w:spacing w:after="0" w:line="240" w:lineRule="auto"/>
        <w:jc w:val="center"/>
        <w:rPr>
          <w:rFonts w:ascii="Tahoma" w:hAnsi="Tahoma" w:cs="Tahoma"/>
          <w:b/>
          <w:sz w:val="20"/>
          <w:szCs w:val="20"/>
        </w:rPr>
      </w:pPr>
      <w:r w:rsidRPr="00BF4D60">
        <w:rPr>
          <w:rFonts w:ascii="Tahoma" w:hAnsi="Tahoma" w:cs="Tahoma"/>
          <w:b/>
          <w:sz w:val="20"/>
          <w:szCs w:val="20"/>
        </w:rPr>
        <w:t>Práva a povinnosti akcionáře</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Práva a povinnosti akcionáře stanoví p</w:t>
      </w:r>
      <w:r w:rsidR="0039397E">
        <w:rPr>
          <w:rFonts w:ascii="Tahoma" w:hAnsi="Tahoma" w:cs="Tahoma"/>
          <w:b w:val="0"/>
          <w:sz w:val="20"/>
        </w:rPr>
        <w:t>rávní předpisy a tyto stanovy.</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 xml:space="preserve">Akcionář je povinen splatit emisní kurs jím upsaných akcií nejpozději do 1 (slovy: jednoho) roku od účinnosti zvýšení základního kapitálu, neurčí-li rozhodnutí valné hromady o zvýšení základního kapitálu lhůtu kratší. Vkladové povinnosti nemůže být akcionář zproštěn, ledaže se jedná </w:t>
      </w:r>
      <w:r w:rsidR="0039397E">
        <w:rPr>
          <w:rFonts w:ascii="Tahoma" w:hAnsi="Tahoma" w:cs="Tahoma"/>
          <w:b w:val="0"/>
          <w:sz w:val="20"/>
        </w:rPr>
        <w:t>o snížení základního kapitálu.</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 xml:space="preserve">Je-li akcionář s plněním vkladové povinnosti nebo její části v prodlení, vyzve jej </w:t>
      </w:r>
      <w:r w:rsidR="00F30CB8" w:rsidRPr="008A2A1A">
        <w:rPr>
          <w:rFonts w:ascii="Tahoma" w:hAnsi="Tahoma" w:cs="Tahoma"/>
          <w:b w:val="0"/>
          <w:sz w:val="20"/>
        </w:rPr>
        <w:t xml:space="preserve">statutární ředitel </w:t>
      </w:r>
      <w:r w:rsidRPr="008A2A1A">
        <w:rPr>
          <w:rFonts w:ascii="Tahoma" w:hAnsi="Tahoma" w:cs="Tahoma"/>
          <w:b w:val="0"/>
          <w:sz w:val="20"/>
        </w:rPr>
        <w:t xml:space="preserve">společnosti, aby ji splnil v dodatečné lhůtě 60 (slovy: šedesáti) dnů ode dne doručení výzvy. </w:t>
      </w:r>
      <w:r w:rsidR="00F30CB8" w:rsidRPr="008A2A1A">
        <w:rPr>
          <w:rFonts w:ascii="Tahoma" w:hAnsi="Tahoma" w:cs="Tahoma"/>
          <w:b w:val="0"/>
          <w:sz w:val="20"/>
        </w:rPr>
        <w:t xml:space="preserve">Statutární ředitel </w:t>
      </w:r>
      <w:r w:rsidRPr="008A2A1A">
        <w:rPr>
          <w:rFonts w:ascii="Tahoma" w:hAnsi="Tahoma" w:cs="Tahoma"/>
          <w:b w:val="0"/>
          <w:sz w:val="20"/>
        </w:rPr>
        <w:t xml:space="preserve">po marném uplynutí lhůty podle předchozí věty vyloučí ze společnosti prodlévajícího akcionáře pro akcie, ohledně nichž nesplnil vkladovou povinnost, a vyzve jej, aby v přiměřené lhůtě odevzdal zatímní list, byl-li vydán. To neplatí, přijme-li </w:t>
      </w:r>
      <w:r w:rsidR="00F30CB8" w:rsidRPr="008A2A1A">
        <w:rPr>
          <w:rFonts w:ascii="Tahoma" w:hAnsi="Tahoma" w:cs="Tahoma"/>
          <w:b w:val="0"/>
          <w:sz w:val="20"/>
        </w:rPr>
        <w:t xml:space="preserve">statutární ředitel </w:t>
      </w:r>
      <w:r w:rsidRPr="008A2A1A">
        <w:rPr>
          <w:rFonts w:ascii="Tahoma" w:hAnsi="Tahoma" w:cs="Tahoma"/>
          <w:b w:val="0"/>
          <w:sz w:val="20"/>
        </w:rPr>
        <w:t>jiné opatření. Nebyl-li vydán zatímní list, přechází marným uplynutím dodatečné lhůty nesplacená akcie na společnost. Vyloučený akcionář nadále ručí za splacení emisního kursu jím upsaných akcií. Pro další postup platí</w:t>
      </w:r>
      <w:r w:rsidR="0039397E">
        <w:rPr>
          <w:rFonts w:ascii="Tahoma" w:hAnsi="Tahoma" w:cs="Tahoma"/>
          <w:b w:val="0"/>
          <w:sz w:val="20"/>
        </w:rPr>
        <w:t xml:space="preserve"> zejm. ust. § 346 a násl. ZOK.</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Akcionář má právo na podíl na zisku společnosti, který valná hromada schválila k rozdělení mezi akcionáře. Tento podíl se určuje poměrem akcionářova</w:t>
      </w:r>
      <w:r w:rsidR="0039397E">
        <w:rPr>
          <w:rFonts w:ascii="Tahoma" w:hAnsi="Tahoma" w:cs="Tahoma"/>
          <w:b w:val="0"/>
          <w:sz w:val="20"/>
        </w:rPr>
        <w:t xml:space="preserve"> podílu k základnímu kapitálu. </w:t>
      </w:r>
      <w:r w:rsidRPr="008A2A1A">
        <w:rPr>
          <w:rFonts w:ascii="Tahoma" w:hAnsi="Tahoma" w:cs="Tahoma"/>
          <w:b w:val="0"/>
          <w:sz w:val="20"/>
        </w:rPr>
        <w:t>Zisk se zásadně rozděluje mezi akcionáře společnosti. Rozhodnutím valné hromady však lze určit, že podíl na zisku bude rozdělen i mezi jiné osoby než akcionáře společnosti (např. člen orgánu společnosti nebo tichý společník) a současně pak musí rozhodnutí valné hromady i určit, jaká část zisku se rozdělí mezi akcionáře a jaká část zisk</w:t>
      </w:r>
      <w:r w:rsidR="0039397E">
        <w:rPr>
          <w:rFonts w:ascii="Tahoma" w:hAnsi="Tahoma" w:cs="Tahoma"/>
          <w:b w:val="0"/>
          <w:sz w:val="20"/>
        </w:rPr>
        <w:t>u připadne těmto jiným osobám.</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lastRenderedPageBreak/>
        <w:t>Podíl na zisku se stanoví na základě řádné nebo mimořádné účetní závěrky schválené valnou hromadou a vyplácí v penězích. Společnost vyplatí podíl na zisku na své náklady a nebezpečí pouze bezhotovostním převodem na účet akcionáře uvedený v seznamu akcionářů.</w:t>
      </w:r>
      <w:r w:rsidRPr="008A2A1A">
        <w:rPr>
          <w:rFonts w:ascii="Tahoma" w:hAnsi="Tahoma" w:cs="Tahoma"/>
          <w:b w:val="0"/>
          <w:sz w:val="20"/>
        </w:rPr>
        <w:tab/>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Podíl na zisku je splatný do 3 (slovy: tří) měsíců ode dne, kdy bylo přijato rozhodnutí valné hromady o jeho rozdělení, ledaže toto rozhod</w:t>
      </w:r>
      <w:r w:rsidR="0039397E">
        <w:rPr>
          <w:rFonts w:ascii="Tahoma" w:hAnsi="Tahoma" w:cs="Tahoma"/>
          <w:b w:val="0"/>
          <w:sz w:val="20"/>
        </w:rPr>
        <w:t xml:space="preserve">nutí valné hromady určí jinak. </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V ostatním se pravidla a postup pro rozdělení zisku řídí zejm. ust. § 350 a násl. ZOK</w:t>
      </w:r>
      <w:r w:rsidR="0039397E">
        <w:rPr>
          <w:rFonts w:ascii="Tahoma" w:hAnsi="Tahoma" w:cs="Tahoma"/>
          <w:b w:val="0"/>
          <w:sz w:val="20"/>
        </w:rPr>
        <w:t>.</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Akcionář má právo na podíl na likvidačním zůstatku při z</w:t>
      </w:r>
      <w:r w:rsidR="0039397E">
        <w:rPr>
          <w:rFonts w:ascii="Tahoma" w:hAnsi="Tahoma" w:cs="Tahoma"/>
          <w:b w:val="0"/>
          <w:sz w:val="20"/>
        </w:rPr>
        <w:t>rušení společnosti s likvidací.</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Likvidační zůstatek se vyplácí v penězích. Valná hromada však může rozhodnout, že lze tento likvidační zůstatek posk</w:t>
      </w:r>
      <w:r w:rsidR="0039397E">
        <w:rPr>
          <w:rFonts w:ascii="Tahoma" w:hAnsi="Tahoma" w:cs="Tahoma"/>
          <w:b w:val="0"/>
          <w:sz w:val="20"/>
        </w:rPr>
        <w:t>ytnout i v nepeněžitém plnění.</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 xml:space="preserve">Pravidla pro rozdělení a vyplacení podílu na likvidačním zůstatku se řídí zejm. ust. § 37 až </w:t>
      </w:r>
      <w:r w:rsidR="0039397E">
        <w:rPr>
          <w:rFonts w:ascii="Tahoma" w:hAnsi="Tahoma" w:cs="Tahoma"/>
          <w:b w:val="0"/>
          <w:sz w:val="20"/>
        </w:rPr>
        <w:t>§ 39 ZOK a § 549 a násl. ZOK.</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szCs w:val="20"/>
        </w:rPr>
      </w:pPr>
      <w:r w:rsidRPr="008A2A1A">
        <w:rPr>
          <w:rFonts w:ascii="Tahoma" w:hAnsi="Tahoma" w:cs="Tahoma"/>
          <w:b w:val="0"/>
          <w:sz w:val="20"/>
        </w:rPr>
        <w:t xml:space="preserve">Akcionář je oprávněn účastnit se valné hromady a hlasovat na ní, má právo požadovat a dostat na ní vysvětlení záležitostí týkajících se společnosti nebo jí ovládaných osob, je-li takové vysvětlení potřebné pro posouzení obsahu záležitostí zařazených na valnou hromadu nebo pro výkon </w:t>
      </w:r>
      <w:r w:rsidRPr="008A2A1A">
        <w:rPr>
          <w:rFonts w:ascii="Tahoma" w:hAnsi="Tahoma" w:cs="Tahoma"/>
          <w:b w:val="0"/>
          <w:sz w:val="20"/>
          <w:szCs w:val="20"/>
        </w:rPr>
        <w:t>jeho akcionářských práv na ní, a up</w:t>
      </w:r>
      <w:r w:rsidR="0039397E">
        <w:rPr>
          <w:rFonts w:ascii="Tahoma" w:hAnsi="Tahoma" w:cs="Tahoma"/>
          <w:b w:val="0"/>
          <w:sz w:val="20"/>
          <w:szCs w:val="20"/>
        </w:rPr>
        <w:t>latňovat návrhy a protinávrhy.</w:t>
      </w:r>
    </w:p>
    <w:p w:rsidR="00BD4F5A" w:rsidRPr="008A2A1A" w:rsidRDefault="00F30CB8" w:rsidP="0039397E">
      <w:pPr>
        <w:pStyle w:val="Nadpis3"/>
        <w:numPr>
          <w:ilvl w:val="0"/>
          <w:numId w:val="10"/>
        </w:numPr>
        <w:snapToGrid w:val="0"/>
        <w:spacing w:before="120"/>
        <w:ind w:left="357" w:hanging="357"/>
        <w:jc w:val="both"/>
        <w:rPr>
          <w:rFonts w:ascii="Tahoma" w:hAnsi="Tahoma" w:cs="Tahoma"/>
          <w:b w:val="0"/>
          <w:sz w:val="20"/>
          <w:szCs w:val="20"/>
        </w:rPr>
      </w:pPr>
      <w:r w:rsidRPr="008A2A1A">
        <w:rPr>
          <w:rFonts w:ascii="Tahoma" w:hAnsi="Tahoma" w:cs="Tahoma"/>
          <w:b w:val="0"/>
          <w:sz w:val="20"/>
          <w:szCs w:val="20"/>
        </w:rPr>
        <w:t>Na každých tisíc jmenovité hodnoty připadá jeden hlas. Celkový počet hlasů ve společnosti je tisíc</w:t>
      </w:r>
      <w:r w:rsidR="0039397E">
        <w:rPr>
          <w:rFonts w:ascii="Tahoma" w:hAnsi="Tahoma" w:cs="Tahoma"/>
          <w:b w:val="0"/>
          <w:sz w:val="20"/>
          <w:szCs w:val="20"/>
        </w:rPr>
        <w:t>.</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39397E">
        <w:rPr>
          <w:rFonts w:ascii="Tahoma" w:hAnsi="Tahoma" w:cs="Tahoma"/>
          <w:b w:val="0"/>
          <w:sz w:val="20"/>
        </w:rPr>
        <w:t>Akcionář</w:t>
      </w:r>
      <w:r w:rsidRPr="008A2A1A">
        <w:rPr>
          <w:rFonts w:ascii="Tahoma" w:hAnsi="Tahoma" w:cs="Tahoma"/>
          <w:b w:val="0"/>
          <w:sz w:val="20"/>
          <w:szCs w:val="20"/>
        </w:rPr>
        <w:t xml:space="preserve"> nesmí vykonávat své hlasovací</w:t>
      </w:r>
      <w:r w:rsidRPr="008A2A1A">
        <w:rPr>
          <w:rFonts w:ascii="Tahoma" w:hAnsi="Tahoma" w:cs="Tahoma"/>
          <w:b w:val="0"/>
          <w:sz w:val="20"/>
        </w:rPr>
        <w:t xml:space="preserve"> právo v případech uvedených v § 426 ZOK. Tím nejsou dotčeny výjimky z uvedeného zákazu výkonu hl</w:t>
      </w:r>
      <w:r w:rsidR="0039397E">
        <w:rPr>
          <w:rFonts w:ascii="Tahoma" w:hAnsi="Tahoma" w:cs="Tahoma"/>
          <w:b w:val="0"/>
          <w:sz w:val="20"/>
        </w:rPr>
        <w:t>asovacího práva dle § 427 ZOK.</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Tyto stanovy nepřipouštějí, aby se členové orgánů společnosti volili kumulativním hlasováním.</w:t>
      </w:r>
    </w:p>
    <w:p w:rsidR="00BD4F5A" w:rsidRPr="008A2A1A" w:rsidRDefault="00BD4F5A" w:rsidP="008A2A1A">
      <w:pPr>
        <w:spacing w:before="360" w:after="0" w:line="240" w:lineRule="auto"/>
        <w:jc w:val="center"/>
        <w:rPr>
          <w:rFonts w:ascii="Tahoma" w:hAnsi="Tahoma" w:cs="Tahoma"/>
          <w:b/>
          <w:sz w:val="20"/>
          <w:szCs w:val="20"/>
        </w:rPr>
      </w:pPr>
      <w:r w:rsidRPr="008A2A1A">
        <w:rPr>
          <w:rFonts w:ascii="Tahoma" w:hAnsi="Tahoma" w:cs="Tahoma"/>
          <w:b/>
          <w:sz w:val="20"/>
          <w:szCs w:val="20"/>
        </w:rPr>
        <w:t>X.</w:t>
      </w:r>
    </w:p>
    <w:p w:rsidR="00BD4F5A" w:rsidRPr="00BF4D60" w:rsidRDefault="00BD4F5A" w:rsidP="00BF4D60">
      <w:pPr>
        <w:spacing w:after="0" w:line="240" w:lineRule="auto"/>
        <w:jc w:val="center"/>
        <w:rPr>
          <w:rFonts w:ascii="Tahoma" w:hAnsi="Tahoma" w:cs="Tahoma"/>
          <w:b/>
          <w:sz w:val="20"/>
          <w:szCs w:val="20"/>
        </w:rPr>
      </w:pPr>
      <w:r w:rsidRPr="00BF4D60">
        <w:rPr>
          <w:rFonts w:ascii="Tahoma" w:hAnsi="Tahoma" w:cs="Tahoma"/>
          <w:b/>
          <w:sz w:val="20"/>
          <w:szCs w:val="20"/>
        </w:rPr>
        <w:t>Systém vnitřní struktury a orgány společnosti</w:t>
      </w:r>
    </w:p>
    <w:p w:rsidR="00BD4F5A" w:rsidRPr="008A2A1A" w:rsidRDefault="00BD4F5A" w:rsidP="0039397E">
      <w:pPr>
        <w:pStyle w:val="Nadpis3"/>
        <w:numPr>
          <w:ilvl w:val="0"/>
          <w:numId w:val="11"/>
        </w:numPr>
        <w:snapToGrid w:val="0"/>
        <w:spacing w:before="120"/>
        <w:ind w:left="357" w:hanging="357"/>
        <w:jc w:val="both"/>
        <w:rPr>
          <w:rFonts w:ascii="Tahoma" w:hAnsi="Tahoma" w:cs="Tahoma"/>
          <w:b w:val="0"/>
          <w:sz w:val="20"/>
        </w:rPr>
      </w:pPr>
      <w:r w:rsidRPr="008A2A1A">
        <w:rPr>
          <w:rFonts w:ascii="Tahoma" w:hAnsi="Tahoma" w:cs="Tahoma"/>
          <w:b w:val="0"/>
          <w:sz w:val="20"/>
        </w:rPr>
        <w:t>Společnost zvolila monist</w:t>
      </w:r>
      <w:r w:rsidR="0039397E">
        <w:rPr>
          <w:rFonts w:ascii="Tahoma" w:hAnsi="Tahoma" w:cs="Tahoma"/>
          <w:b w:val="0"/>
          <w:sz w:val="20"/>
        </w:rPr>
        <w:t>ický systém vnitřní struktury.</w:t>
      </w:r>
    </w:p>
    <w:p w:rsidR="00BD4F5A" w:rsidRPr="008A2A1A" w:rsidRDefault="0039397E" w:rsidP="0039397E">
      <w:pPr>
        <w:pStyle w:val="Nadpis3"/>
        <w:numPr>
          <w:ilvl w:val="0"/>
          <w:numId w:val="11"/>
        </w:numPr>
        <w:snapToGrid w:val="0"/>
        <w:spacing w:before="120"/>
        <w:ind w:left="357" w:hanging="357"/>
        <w:jc w:val="both"/>
        <w:rPr>
          <w:rFonts w:ascii="Tahoma" w:hAnsi="Tahoma" w:cs="Tahoma"/>
          <w:b w:val="0"/>
          <w:sz w:val="20"/>
        </w:rPr>
      </w:pPr>
      <w:r>
        <w:rPr>
          <w:rFonts w:ascii="Tahoma" w:hAnsi="Tahoma" w:cs="Tahoma"/>
          <w:b w:val="0"/>
          <w:sz w:val="20"/>
        </w:rPr>
        <w:t>Orgány společnosti jsou:</w:t>
      </w:r>
    </w:p>
    <w:p w:rsidR="00BD4F5A" w:rsidRPr="008A2A1A" w:rsidRDefault="0039397E" w:rsidP="0039397E">
      <w:pPr>
        <w:pStyle w:val="Nadpis3"/>
        <w:numPr>
          <w:ilvl w:val="0"/>
          <w:numId w:val="12"/>
        </w:numPr>
        <w:tabs>
          <w:tab w:val="left" w:pos="714"/>
        </w:tabs>
        <w:snapToGrid w:val="0"/>
        <w:spacing w:before="60"/>
        <w:ind w:left="714" w:hanging="357"/>
        <w:jc w:val="both"/>
        <w:rPr>
          <w:rFonts w:ascii="Tahoma" w:hAnsi="Tahoma" w:cs="Tahoma"/>
          <w:b w:val="0"/>
          <w:sz w:val="20"/>
        </w:rPr>
      </w:pPr>
      <w:r>
        <w:rPr>
          <w:rFonts w:ascii="Tahoma" w:hAnsi="Tahoma" w:cs="Tahoma"/>
          <w:b w:val="0"/>
          <w:sz w:val="20"/>
        </w:rPr>
        <w:tab/>
        <w:t>valná hromada;</w:t>
      </w:r>
    </w:p>
    <w:p w:rsidR="00BD4F5A" w:rsidRPr="008A2A1A" w:rsidRDefault="0039397E" w:rsidP="0039397E">
      <w:pPr>
        <w:pStyle w:val="Nadpis3"/>
        <w:numPr>
          <w:ilvl w:val="0"/>
          <w:numId w:val="12"/>
        </w:numPr>
        <w:tabs>
          <w:tab w:val="left" w:pos="714"/>
        </w:tabs>
        <w:snapToGrid w:val="0"/>
        <w:spacing w:before="60"/>
        <w:ind w:left="714" w:hanging="357"/>
        <w:jc w:val="both"/>
        <w:rPr>
          <w:rFonts w:ascii="Tahoma" w:hAnsi="Tahoma" w:cs="Tahoma"/>
          <w:b w:val="0"/>
          <w:sz w:val="20"/>
        </w:rPr>
      </w:pPr>
      <w:r>
        <w:rPr>
          <w:rFonts w:ascii="Tahoma" w:hAnsi="Tahoma" w:cs="Tahoma"/>
          <w:b w:val="0"/>
          <w:sz w:val="20"/>
        </w:rPr>
        <w:tab/>
        <w:t>statutární ředitel;</w:t>
      </w:r>
    </w:p>
    <w:p w:rsidR="00BD4F5A" w:rsidRPr="008A2A1A" w:rsidRDefault="0039397E" w:rsidP="0039397E">
      <w:pPr>
        <w:pStyle w:val="Nadpis3"/>
        <w:numPr>
          <w:ilvl w:val="0"/>
          <w:numId w:val="12"/>
        </w:numPr>
        <w:tabs>
          <w:tab w:val="left" w:pos="714"/>
        </w:tabs>
        <w:snapToGrid w:val="0"/>
        <w:spacing w:before="60"/>
        <w:ind w:left="714" w:hanging="357"/>
        <w:jc w:val="both"/>
        <w:rPr>
          <w:rFonts w:ascii="Tahoma" w:hAnsi="Tahoma" w:cs="Tahoma"/>
          <w:b w:val="0"/>
          <w:sz w:val="20"/>
        </w:rPr>
      </w:pPr>
      <w:r>
        <w:rPr>
          <w:rFonts w:ascii="Tahoma" w:hAnsi="Tahoma" w:cs="Tahoma"/>
          <w:b w:val="0"/>
          <w:sz w:val="20"/>
        </w:rPr>
        <w:tab/>
        <w:t>správní rada.</w:t>
      </w:r>
    </w:p>
    <w:p w:rsidR="00BD4F5A" w:rsidRPr="008A2A1A" w:rsidRDefault="0039397E" w:rsidP="0039397E">
      <w:pPr>
        <w:pStyle w:val="Nadpis1"/>
        <w:keepNext/>
        <w:snapToGrid w:val="0"/>
        <w:spacing w:before="240" w:after="0"/>
        <w:ind w:left="0"/>
        <w:jc w:val="center"/>
        <w:rPr>
          <w:rFonts w:ascii="Tahoma" w:hAnsi="Tahoma" w:cs="Tahoma"/>
          <w:b/>
          <w:sz w:val="20"/>
        </w:rPr>
      </w:pPr>
      <w:r>
        <w:rPr>
          <w:rFonts w:ascii="Tahoma" w:hAnsi="Tahoma" w:cs="Tahoma"/>
          <w:b/>
          <w:sz w:val="20"/>
        </w:rPr>
        <w:t xml:space="preserve">A. </w:t>
      </w:r>
      <w:r w:rsidR="00BD4F5A" w:rsidRPr="008A2A1A">
        <w:rPr>
          <w:rFonts w:ascii="Tahoma" w:hAnsi="Tahoma" w:cs="Tahoma"/>
          <w:b/>
          <w:sz w:val="20"/>
        </w:rPr>
        <w:t>Valná hromada</w:t>
      </w:r>
    </w:p>
    <w:p w:rsidR="00BD4F5A" w:rsidRPr="008A2A1A" w:rsidRDefault="00BD4F5A" w:rsidP="0039397E">
      <w:pPr>
        <w:spacing w:before="120" w:after="0" w:line="240" w:lineRule="auto"/>
        <w:jc w:val="center"/>
        <w:rPr>
          <w:rFonts w:ascii="Tahoma" w:hAnsi="Tahoma" w:cs="Tahoma"/>
          <w:b/>
          <w:sz w:val="20"/>
          <w:szCs w:val="20"/>
          <w:lang w:eastAsia="cs-CZ"/>
        </w:rPr>
      </w:pPr>
      <w:r w:rsidRPr="008A2A1A">
        <w:rPr>
          <w:rFonts w:ascii="Tahoma" w:hAnsi="Tahoma" w:cs="Tahoma"/>
          <w:b/>
          <w:sz w:val="20"/>
          <w:szCs w:val="20"/>
          <w:lang w:eastAsia="cs-CZ"/>
        </w:rPr>
        <w:t>Jediný společník</w:t>
      </w:r>
    </w:p>
    <w:p w:rsidR="00BD4F5A" w:rsidRPr="008A2A1A" w:rsidRDefault="00BD4F5A" w:rsidP="0039397E">
      <w:pPr>
        <w:pStyle w:val="Nadpis3"/>
        <w:numPr>
          <w:ilvl w:val="0"/>
          <w:numId w:val="14"/>
        </w:numPr>
        <w:snapToGrid w:val="0"/>
        <w:spacing w:before="120"/>
        <w:ind w:left="357" w:hanging="357"/>
        <w:jc w:val="both"/>
        <w:rPr>
          <w:rFonts w:ascii="Tahoma" w:hAnsi="Tahoma" w:cs="Tahoma"/>
          <w:b w:val="0"/>
          <w:sz w:val="20"/>
          <w:szCs w:val="20"/>
        </w:rPr>
      </w:pPr>
      <w:r w:rsidRPr="008A2A1A">
        <w:rPr>
          <w:rFonts w:ascii="Tahoma" w:hAnsi="Tahoma" w:cs="Tahoma"/>
          <w:b w:val="0"/>
          <w:sz w:val="20"/>
        </w:rPr>
        <w:t>Nejvyšším orgánem společnosti je valná hromada, na které akcionáři vykonávají své právo po</w:t>
      </w:r>
      <w:r w:rsidR="0039397E">
        <w:rPr>
          <w:rFonts w:ascii="Tahoma" w:hAnsi="Tahoma" w:cs="Tahoma"/>
          <w:b w:val="0"/>
          <w:sz w:val="20"/>
        </w:rPr>
        <w:t>dílet se na řízení společnosti.</w:t>
      </w:r>
    </w:p>
    <w:p w:rsidR="00BD4F5A" w:rsidRPr="008A2A1A" w:rsidRDefault="00BD4F5A" w:rsidP="0039397E">
      <w:pPr>
        <w:pStyle w:val="Nadpis3"/>
        <w:numPr>
          <w:ilvl w:val="0"/>
          <w:numId w:val="14"/>
        </w:numPr>
        <w:snapToGrid w:val="0"/>
        <w:spacing w:before="120"/>
        <w:ind w:left="357" w:hanging="357"/>
        <w:jc w:val="both"/>
        <w:rPr>
          <w:rFonts w:ascii="Tahoma" w:hAnsi="Tahoma" w:cs="Tahoma"/>
          <w:b w:val="0"/>
          <w:sz w:val="20"/>
        </w:rPr>
      </w:pPr>
      <w:r w:rsidRPr="008A2A1A">
        <w:rPr>
          <w:rFonts w:ascii="Tahoma" w:hAnsi="Tahoma" w:cs="Tahoma"/>
          <w:b w:val="0"/>
          <w:sz w:val="20"/>
        </w:rPr>
        <w:t>Společnost má jen jediného společníka. Působnost valné hromady vykonává tento společník. Rozhodnutí společníka při výkonu působnosti valné hromady musí mít písemnou formu a musí být podepsáno společníkem. Rozhodnutí společníka je činěno minimálně jednou za kalendářní rok, nejpozději do šesti měsíců od posledního dne p</w:t>
      </w:r>
      <w:r w:rsidR="0039397E">
        <w:rPr>
          <w:rFonts w:ascii="Tahoma" w:hAnsi="Tahoma" w:cs="Tahoma"/>
          <w:b w:val="0"/>
          <w:sz w:val="20"/>
        </w:rPr>
        <w:t>ředcházejícího účetního období.</w:t>
      </w:r>
    </w:p>
    <w:p w:rsidR="00BD4F5A" w:rsidRPr="008A2A1A" w:rsidRDefault="00BD4F5A" w:rsidP="0039397E">
      <w:pPr>
        <w:pStyle w:val="Nadpis3"/>
        <w:numPr>
          <w:ilvl w:val="0"/>
          <w:numId w:val="14"/>
        </w:numPr>
        <w:snapToGrid w:val="0"/>
        <w:spacing w:before="120"/>
        <w:ind w:left="357" w:hanging="357"/>
        <w:jc w:val="both"/>
        <w:rPr>
          <w:rFonts w:ascii="Tahoma" w:hAnsi="Tahoma" w:cs="Tahoma"/>
          <w:b w:val="0"/>
          <w:sz w:val="20"/>
        </w:rPr>
      </w:pPr>
      <w:r w:rsidRPr="008A2A1A">
        <w:rPr>
          <w:rFonts w:ascii="Tahoma" w:hAnsi="Tahoma" w:cs="Tahoma"/>
          <w:b w:val="0"/>
          <w:sz w:val="20"/>
        </w:rPr>
        <w:t>Vyžaduje-li zákon č. 90/2012 Sb., o obchodních společnostech a družstvech (zákon o obchodních korporacích), dále jen „ZOK“, nebo jiný právní předpis, aby rozhodnutí nejvyššího orgánu společnosti bylo osvědčeno veřejnou listinou, má rozhodnutí jediného společník</w:t>
      </w:r>
      <w:r w:rsidR="0039397E">
        <w:rPr>
          <w:rFonts w:ascii="Tahoma" w:hAnsi="Tahoma" w:cs="Tahoma"/>
          <w:b w:val="0"/>
          <w:sz w:val="20"/>
        </w:rPr>
        <w:t>a formu veřejné listiny.</w:t>
      </w:r>
    </w:p>
    <w:p w:rsidR="00BD4F5A" w:rsidRPr="0039397E" w:rsidRDefault="00BD4F5A" w:rsidP="0039397E">
      <w:pPr>
        <w:spacing w:before="120" w:after="0" w:line="240" w:lineRule="auto"/>
        <w:jc w:val="center"/>
        <w:rPr>
          <w:rFonts w:ascii="Tahoma" w:hAnsi="Tahoma" w:cs="Tahoma"/>
          <w:b/>
          <w:sz w:val="20"/>
          <w:szCs w:val="20"/>
          <w:lang w:eastAsia="cs-CZ"/>
        </w:rPr>
      </w:pPr>
      <w:r w:rsidRPr="0039397E">
        <w:rPr>
          <w:rFonts w:ascii="Tahoma" w:hAnsi="Tahoma" w:cs="Tahoma"/>
          <w:b/>
          <w:sz w:val="20"/>
          <w:szCs w:val="20"/>
          <w:lang w:eastAsia="cs-CZ"/>
        </w:rPr>
        <w:t>Působnost valné hromady</w:t>
      </w:r>
    </w:p>
    <w:p w:rsidR="00BD4F5A" w:rsidRPr="008A2A1A" w:rsidRDefault="00BD4F5A" w:rsidP="0039397E">
      <w:pPr>
        <w:pStyle w:val="Nadpis3"/>
        <w:numPr>
          <w:ilvl w:val="0"/>
          <w:numId w:val="15"/>
        </w:numPr>
        <w:snapToGrid w:val="0"/>
        <w:spacing w:before="120"/>
        <w:ind w:left="357" w:hanging="357"/>
        <w:jc w:val="both"/>
        <w:rPr>
          <w:rFonts w:ascii="Tahoma" w:hAnsi="Tahoma" w:cs="Tahoma"/>
          <w:b w:val="0"/>
          <w:sz w:val="20"/>
        </w:rPr>
      </w:pPr>
      <w:r w:rsidRPr="008A2A1A">
        <w:rPr>
          <w:rFonts w:ascii="Tahoma" w:hAnsi="Tahoma" w:cs="Tahoma"/>
          <w:b w:val="0"/>
          <w:sz w:val="20"/>
        </w:rPr>
        <w:t>Do působnosti valné hromady náleží rozhodnutí o otázkách, které ZOK, OZ, tyto stanovy či jiný právní předpis zahrnuj</w:t>
      </w:r>
      <w:r w:rsidR="0039397E">
        <w:rPr>
          <w:rFonts w:ascii="Tahoma" w:hAnsi="Tahoma" w:cs="Tahoma"/>
          <w:b w:val="0"/>
          <w:sz w:val="20"/>
        </w:rPr>
        <w:t>í do působnosti valné hromady.</w:t>
      </w:r>
    </w:p>
    <w:p w:rsidR="00BD4F5A" w:rsidRPr="008A2A1A" w:rsidRDefault="00BD4F5A" w:rsidP="0039397E">
      <w:pPr>
        <w:pStyle w:val="Nadpis3"/>
        <w:numPr>
          <w:ilvl w:val="0"/>
          <w:numId w:val="15"/>
        </w:numPr>
        <w:snapToGrid w:val="0"/>
        <w:spacing w:before="120"/>
        <w:ind w:left="357" w:hanging="357"/>
        <w:jc w:val="both"/>
        <w:rPr>
          <w:rFonts w:ascii="Tahoma" w:hAnsi="Tahoma" w:cs="Tahoma"/>
          <w:b w:val="0"/>
          <w:sz w:val="20"/>
        </w:rPr>
      </w:pPr>
      <w:r w:rsidRPr="008A2A1A">
        <w:rPr>
          <w:rFonts w:ascii="Tahoma" w:hAnsi="Tahoma" w:cs="Tahoma"/>
          <w:b w:val="0"/>
          <w:sz w:val="20"/>
        </w:rPr>
        <w:t>Do působ</w:t>
      </w:r>
      <w:r w:rsidR="0039397E">
        <w:rPr>
          <w:rFonts w:ascii="Tahoma" w:hAnsi="Tahoma" w:cs="Tahoma"/>
          <w:b w:val="0"/>
          <w:sz w:val="20"/>
        </w:rPr>
        <w:t>nosti valné hromady náleží též:</w:t>
      </w:r>
    </w:p>
    <w:p w:rsidR="00BD4F5A" w:rsidRPr="008A2A1A"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rozhodování o změně stanov, nejde-li o změnu v důsledku zvýšení základního kapitálu pověřeným statutárním ředitelem (ve smyslu ust. § 511 ZOK) nebo o změnu, ke které došlo na základě jiných právních sk</w:t>
      </w:r>
      <w:r w:rsidR="0039397E">
        <w:rPr>
          <w:rFonts w:ascii="Tahoma" w:hAnsi="Tahoma" w:cs="Tahoma"/>
          <w:b w:val="0"/>
          <w:i w:val="0"/>
          <w:color w:val="auto"/>
          <w:sz w:val="20"/>
        </w:rPr>
        <w:t>utečností,</w:t>
      </w:r>
    </w:p>
    <w:p w:rsidR="00BD4F5A" w:rsidRPr="008A2A1A"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lastRenderedPageBreak/>
        <w:t>schválení výdajů na investice v případě, že finanční objem v jednotlivém případě př</w:t>
      </w:r>
      <w:r w:rsidR="0039397E">
        <w:rPr>
          <w:rFonts w:ascii="Tahoma" w:hAnsi="Tahoma" w:cs="Tahoma"/>
          <w:b w:val="0"/>
          <w:i w:val="0"/>
          <w:color w:val="auto"/>
          <w:sz w:val="20"/>
        </w:rPr>
        <w:t>esáhne 1.000.000,- Kč bez DPH,</w:t>
      </w:r>
    </w:p>
    <w:p w:rsidR="00BD4F5A" w:rsidRPr="008A2A1A"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 xml:space="preserve">schválení všech právních </w:t>
      </w:r>
      <w:r w:rsidR="000A37F7" w:rsidRPr="008A2A1A">
        <w:rPr>
          <w:rFonts w:ascii="Tahoma" w:hAnsi="Tahoma" w:cs="Tahoma"/>
          <w:b w:val="0"/>
          <w:i w:val="0"/>
          <w:color w:val="auto"/>
          <w:sz w:val="20"/>
        </w:rPr>
        <w:t>jednání</w:t>
      </w:r>
      <w:r w:rsidRPr="008A2A1A">
        <w:rPr>
          <w:rFonts w:ascii="Tahoma" w:hAnsi="Tahoma" w:cs="Tahoma"/>
          <w:b w:val="0"/>
          <w:i w:val="0"/>
          <w:color w:val="auto"/>
          <w:sz w:val="20"/>
        </w:rPr>
        <w:t>, u nichž nelze přesně určit jejich finančn</w:t>
      </w:r>
      <w:r w:rsidR="0039397E">
        <w:rPr>
          <w:rFonts w:ascii="Tahoma" w:hAnsi="Tahoma" w:cs="Tahoma"/>
          <w:b w:val="0"/>
          <w:i w:val="0"/>
          <w:color w:val="auto"/>
          <w:sz w:val="20"/>
        </w:rPr>
        <w:t>í objem v jednotlivém případě,</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rozhodování o zvýšení nebo snížení základního kapitálu nebo o pověření statutárního ředitele podle § 511 ZOK či o možnosti započtení peněžité pohledávky vůči společnosti proti pohledávce</w:t>
      </w:r>
      <w:r w:rsidR="0039397E">
        <w:rPr>
          <w:rFonts w:ascii="Tahoma" w:hAnsi="Tahoma" w:cs="Tahoma"/>
          <w:b w:val="0"/>
          <w:i w:val="0"/>
          <w:color w:val="auto"/>
          <w:sz w:val="20"/>
        </w:rPr>
        <w:t xml:space="preserve"> na splacení emisního kurzu,</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snížení základního kapitálu a o vydání dluh</w:t>
      </w:r>
      <w:r w:rsidR="0039397E">
        <w:rPr>
          <w:rFonts w:ascii="Tahoma" w:hAnsi="Tahoma" w:cs="Tahoma"/>
          <w:b w:val="0"/>
          <w:i w:val="0"/>
          <w:color w:val="auto"/>
          <w:sz w:val="20"/>
        </w:rPr>
        <w:t>opisů podle § 286 ZOK,</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volba, odvolání, jmenování a rozhodování o odměňování statutárního ředitele, včetně schvalování smlouvy o výkonu funkce a poskytování plnění podle § 61 ZOK,</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volbě, odvolání a rozhodování o odměňování členů správní rady, včetně schvalování smlouvy o</w:t>
      </w:r>
      <w:r w:rsidR="0039397E">
        <w:rPr>
          <w:rFonts w:ascii="Tahoma" w:hAnsi="Tahoma" w:cs="Tahoma"/>
          <w:b w:val="0"/>
          <w:i w:val="0"/>
          <w:color w:val="auto"/>
          <w:sz w:val="20"/>
        </w:rPr>
        <w:t> </w:t>
      </w:r>
      <w:r w:rsidRPr="0039397E">
        <w:rPr>
          <w:rFonts w:ascii="Tahoma" w:hAnsi="Tahoma" w:cs="Tahoma"/>
          <w:b w:val="0"/>
          <w:i w:val="0"/>
          <w:color w:val="auto"/>
          <w:sz w:val="20"/>
        </w:rPr>
        <w:t>výkonu funkce a poskytování plnění podle § 61 ZOK,</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schválení roční zprávy o činnosti společnosti a stavu jejího majetku předk</w:t>
      </w:r>
      <w:r w:rsidR="0039397E">
        <w:rPr>
          <w:rFonts w:ascii="Tahoma" w:hAnsi="Tahoma" w:cs="Tahoma"/>
          <w:b w:val="0"/>
          <w:i w:val="0"/>
          <w:color w:val="auto"/>
          <w:sz w:val="20"/>
        </w:rPr>
        <w:t>ládanou statutárním ředitelem,</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schválení řádné nebo mimořádné účetní závěrky a konsolidované účetní závěrky a v zákonem stanovených případech i mezitímní účetní závěrky, rozhodnutí o rozdělení zisku nebo o úhr</w:t>
      </w:r>
      <w:r w:rsidR="0039397E">
        <w:rPr>
          <w:rFonts w:ascii="Tahoma" w:hAnsi="Tahoma" w:cs="Tahoma"/>
          <w:b w:val="0"/>
          <w:i w:val="0"/>
          <w:color w:val="auto"/>
          <w:sz w:val="20"/>
        </w:rPr>
        <w:t>adě ztráty a stanovení tantiém,</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zrušení společnosti s likvidací, jmenování a odvolávání likvidátora, včetně schvalování smlouvy o výkonu funkce a poskytování plnění podle § 61 ZOK,</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w:t>
      </w:r>
      <w:r w:rsidR="0039397E">
        <w:rPr>
          <w:rFonts w:ascii="Tahoma" w:hAnsi="Tahoma" w:cs="Tahoma"/>
          <w:b w:val="0"/>
          <w:i w:val="0"/>
          <w:color w:val="auto"/>
          <w:sz w:val="20"/>
        </w:rPr>
        <w:t>hodnutí o přeměně společnosti,</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rozhodování o pachtu závodu Společnosti nebo jeho části tvořící sa</w:t>
      </w:r>
      <w:r w:rsidR="0039397E">
        <w:rPr>
          <w:rFonts w:ascii="Tahoma" w:hAnsi="Tahoma" w:cs="Tahoma"/>
          <w:b w:val="0"/>
          <w:i w:val="0"/>
          <w:color w:val="auto"/>
          <w:sz w:val="20"/>
        </w:rPr>
        <w:t>mostatnou organizační složku,</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schválení ovládací smlouvy, smlouvy o převodu zisku, smlouvy o tic</w:t>
      </w:r>
      <w:r w:rsidR="0039397E">
        <w:rPr>
          <w:rFonts w:ascii="Tahoma" w:hAnsi="Tahoma" w:cs="Tahoma"/>
          <w:b w:val="0"/>
          <w:i w:val="0"/>
          <w:color w:val="auto"/>
          <w:sz w:val="20"/>
        </w:rPr>
        <w:t>hém společenství a jejich změn,</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zřízení či zrušení rezervního fondu a dalších fondů společnosti, stanovení pravidel jejich vzniku a naklá</w:t>
      </w:r>
      <w:r w:rsidR="0039397E">
        <w:rPr>
          <w:rFonts w:ascii="Tahoma" w:hAnsi="Tahoma" w:cs="Tahoma"/>
          <w:b w:val="0"/>
          <w:i w:val="0"/>
          <w:color w:val="auto"/>
          <w:sz w:val="20"/>
        </w:rPr>
        <w:t>dání s prostředky těchto fondů,</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schvalování návrhu zřízení zástavního práva či věcného břemene k</w:t>
      </w:r>
      <w:r w:rsidR="0039397E">
        <w:rPr>
          <w:rFonts w:ascii="Tahoma" w:hAnsi="Tahoma" w:cs="Tahoma"/>
          <w:b w:val="0"/>
          <w:i w:val="0"/>
          <w:color w:val="auto"/>
          <w:sz w:val="20"/>
        </w:rPr>
        <w:t> majetku obchodní společnosti,</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schvalování smluv</w:t>
      </w:r>
      <w:r w:rsidR="0039397E">
        <w:rPr>
          <w:rFonts w:ascii="Tahoma" w:hAnsi="Tahoma" w:cs="Tahoma"/>
          <w:b w:val="0"/>
          <w:i w:val="0"/>
          <w:color w:val="auto"/>
          <w:sz w:val="20"/>
        </w:rPr>
        <w:t xml:space="preserve"> o přijetí a poskytnutí úvěru,</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převodech nemovitého majetku společnosti ve výši přesahující hodn</w:t>
      </w:r>
      <w:r w:rsidR="0039397E">
        <w:rPr>
          <w:rFonts w:ascii="Tahoma" w:hAnsi="Tahoma" w:cs="Tahoma"/>
          <w:b w:val="0"/>
          <w:i w:val="0"/>
          <w:color w:val="auto"/>
          <w:sz w:val="20"/>
        </w:rPr>
        <w:t>otu určenou těmito stanovami,</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udělení souhl</w:t>
      </w:r>
      <w:r w:rsidR="0039397E">
        <w:rPr>
          <w:rFonts w:ascii="Tahoma" w:hAnsi="Tahoma" w:cs="Tahoma"/>
          <w:b w:val="0"/>
          <w:i w:val="0"/>
          <w:color w:val="auto"/>
          <w:sz w:val="20"/>
        </w:rPr>
        <w:t>asu s převodem akcií na jméno,</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otázkách, které zákon nebo tyto stanovy zahrnují do působnosti valné hromady,</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schválení poskytnutí odstupného nebo jiných peněžitých i nepeněžitých plnění zaměstnancům v souvislosti s ukončením pracovního poměru nad minimální rámec stanovený zákonem,</w:t>
      </w:r>
      <w:r w:rsidRPr="0039397E">
        <w:rPr>
          <w:rFonts w:ascii="Tahoma" w:hAnsi="Tahoma" w:cs="Tahoma"/>
          <w:b w:val="0"/>
          <w:i w:val="0"/>
          <w:color w:val="auto"/>
          <w:sz w:val="20"/>
        </w:rPr>
        <w:tab/>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schválení poskytnutí odměn zaměstnancům společnosti v částce převyšující 30.000,- Kč jednomu zaměstnanci ve tř</w:t>
      </w:r>
      <w:r w:rsidR="0039397E">
        <w:rPr>
          <w:rFonts w:ascii="Tahoma" w:hAnsi="Tahoma" w:cs="Tahoma"/>
          <w:b w:val="0"/>
          <w:i w:val="0"/>
          <w:color w:val="auto"/>
          <w:sz w:val="20"/>
        </w:rPr>
        <w:t>ech po sobě jdoucích měsících.</w:t>
      </w:r>
    </w:p>
    <w:p w:rsidR="00BD4F5A" w:rsidRPr="0039397E" w:rsidRDefault="00BD4F5A" w:rsidP="0039397E">
      <w:pPr>
        <w:pStyle w:val="Nadpis3"/>
        <w:numPr>
          <w:ilvl w:val="0"/>
          <w:numId w:val="15"/>
        </w:numPr>
        <w:snapToGrid w:val="0"/>
        <w:spacing w:before="120"/>
        <w:ind w:left="357" w:hanging="357"/>
        <w:jc w:val="both"/>
        <w:rPr>
          <w:rFonts w:ascii="Tahoma" w:hAnsi="Tahoma" w:cs="Tahoma"/>
          <w:b w:val="0"/>
          <w:sz w:val="20"/>
        </w:rPr>
      </w:pPr>
      <w:r w:rsidRPr="0039397E">
        <w:rPr>
          <w:rFonts w:ascii="Tahoma" w:hAnsi="Tahoma" w:cs="Tahoma"/>
          <w:b w:val="0"/>
          <w:sz w:val="20"/>
        </w:rPr>
        <w:t>Valné hromadě se do působnosti určuje právo rozhodovat o následujících případech v oblasti investov</w:t>
      </w:r>
      <w:r w:rsidR="0039397E">
        <w:rPr>
          <w:rFonts w:ascii="Tahoma" w:hAnsi="Tahoma" w:cs="Tahoma"/>
          <w:b w:val="0"/>
          <w:sz w:val="20"/>
        </w:rPr>
        <w:t xml:space="preserve">ání společnosti u investic </w:t>
      </w:r>
      <w:proofErr w:type="gramStart"/>
      <w:r w:rsidR="0039397E">
        <w:rPr>
          <w:rFonts w:ascii="Tahoma" w:hAnsi="Tahoma" w:cs="Tahoma"/>
          <w:b w:val="0"/>
          <w:sz w:val="20"/>
        </w:rPr>
        <w:t>do</w:t>
      </w:r>
      <w:proofErr w:type="gramEnd"/>
      <w:r w:rsidR="0039397E">
        <w:rPr>
          <w:rFonts w:ascii="Tahoma" w:hAnsi="Tahoma" w:cs="Tahoma"/>
          <w:b w:val="0"/>
          <w:sz w:val="20"/>
        </w:rPr>
        <w:t>:</w:t>
      </w:r>
    </w:p>
    <w:p w:rsidR="00BD4F5A" w:rsidRPr="008A2A1A" w:rsidRDefault="00BD4F5A" w:rsidP="0039397E">
      <w:pPr>
        <w:pStyle w:val="Odstavecseseznamem"/>
        <w:numPr>
          <w:ilvl w:val="3"/>
          <w:numId w:val="17"/>
        </w:numPr>
        <w:tabs>
          <w:tab w:val="left" w:pos="714"/>
        </w:tabs>
        <w:spacing w:before="60" w:after="0" w:line="240" w:lineRule="auto"/>
        <w:ind w:left="714" w:hanging="357"/>
        <w:contextualSpacing w:val="0"/>
        <w:jc w:val="both"/>
        <w:rPr>
          <w:rFonts w:ascii="Tahoma" w:hAnsi="Tahoma" w:cs="Tahoma"/>
          <w:sz w:val="20"/>
          <w:szCs w:val="20"/>
        </w:rPr>
      </w:pPr>
      <w:r w:rsidRPr="008A2A1A">
        <w:rPr>
          <w:rFonts w:ascii="Tahoma" w:hAnsi="Tahoma" w:cs="Tahoma"/>
          <w:sz w:val="20"/>
          <w:szCs w:val="20"/>
        </w:rPr>
        <w:t xml:space="preserve">kapitálových účastí v jiných společnostech s účastí </w:t>
      </w:r>
      <w:r w:rsidR="00DE237C">
        <w:rPr>
          <w:rFonts w:ascii="Tahoma" w:hAnsi="Tahoma" w:cs="Tahoma"/>
          <w:sz w:val="20"/>
          <w:szCs w:val="20"/>
        </w:rPr>
        <w:t>Moravskoslezské</w:t>
      </w:r>
      <w:r w:rsidR="009C310E" w:rsidRPr="009C310E">
        <w:rPr>
          <w:rFonts w:ascii="Tahoma" w:hAnsi="Tahoma" w:cs="Tahoma"/>
          <w:sz w:val="20"/>
          <w:szCs w:val="20"/>
        </w:rPr>
        <w:t xml:space="preserve"> Investice a </w:t>
      </w:r>
      <w:proofErr w:type="spellStart"/>
      <w:r w:rsidR="009C310E" w:rsidRPr="009C310E">
        <w:rPr>
          <w:rFonts w:ascii="Tahoma" w:hAnsi="Tahoma" w:cs="Tahoma"/>
          <w:sz w:val="20"/>
          <w:szCs w:val="20"/>
        </w:rPr>
        <w:t>Development</w:t>
      </w:r>
      <w:proofErr w:type="spellEnd"/>
      <w:r w:rsidR="009C310E" w:rsidRPr="009C310E">
        <w:rPr>
          <w:rFonts w:ascii="Tahoma" w:hAnsi="Tahoma" w:cs="Tahoma"/>
          <w:sz w:val="20"/>
          <w:szCs w:val="20"/>
        </w:rPr>
        <w:t>, a.s.</w:t>
      </w:r>
      <w:r w:rsidR="009C310E">
        <w:rPr>
          <w:rFonts w:ascii="Tahoma" w:hAnsi="Tahoma" w:cs="Tahoma"/>
          <w:sz w:val="20"/>
          <w:szCs w:val="20"/>
        </w:rPr>
        <w:t xml:space="preserve"> </w:t>
      </w:r>
      <w:r w:rsidRPr="008A2A1A">
        <w:rPr>
          <w:rFonts w:ascii="Tahoma" w:hAnsi="Tahoma" w:cs="Tahoma"/>
          <w:sz w:val="20"/>
          <w:szCs w:val="20"/>
        </w:rPr>
        <w:t>nad 100.000,- Kč včetn</w:t>
      </w:r>
      <w:r w:rsidR="0039397E">
        <w:rPr>
          <w:rFonts w:ascii="Tahoma" w:hAnsi="Tahoma" w:cs="Tahoma"/>
          <w:sz w:val="20"/>
          <w:szCs w:val="20"/>
        </w:rPr>
        <w:t>ě obchodů na kapitálovém trhu,</w:t>
      </w:r>
    </w:p>
    <w:p w:rsidR="00BD4F5A" w:rsidRPr="008A2A1A" w:rsidRDefault="00BD4F5A" w:rsidP="0039397E">
      <w:pPr>
        <w:pStyle w:val="Odstavecseseznamem"/>
        <w:numPr>
          <w:ilvl w:val="3"/>
          <w:numId w:val="17"/>
        </w:numPr>
        <w:tabs>
          <w:tab w:val="left" w:pos="714"/>
        </w:tabs>
        <w:spacing w:before="60" w:after="0" w:line="240" w:lineRule="auto"/>
        <w:ind w:left="714" w:hanging="357"/>
        <w:contextualSpacing w:val="0"/>
        <w:jc w:val="both"/>
        <w:rPr>
          <w:rFonts w:ascii="Tahoma" w:hAnsi="Tahoma" w:cs="Tahoma"/>
          <w:sz w:val="20"/>
          <w:szCs w:val="20"/>
        </w:rPr>
      </w:pPr>
      <w:r w:rsidRPr="008A2A1A">
        <w:rPr>
          <w:rFonts w:ascii="Tahoma" w:hAnsi="Tahoma" w:cs="Tahoma"/>
          <w:sz w:val="20"/>
          <w:szCs w:val="20"/>
        </w:rPr>
        <w:t xml:space="preserve">zakládání dceřiných </w:t>
      </w:r>
      <w:r w:rsidR="0039397E">
        <w:rPr>
          <w:rFonts w:ascii="Tahoma" w:hAnsi="Tahoma" w:cs="Tahoma"/>
          <w:sz w:val="20"/>
          <w:szCs w:val="20"/>
        </w:rPr>
        <w:t>společností a institucí,</w:t>
      </w:r>
    </w:p>
    <w:p w:rsidR="00BD4F5A" w:rsidRPr="008A2A1A" w:rsidRDefault="00BD4F5A" w:rsidP="0039397E">
      <w:pPr>
        <w:pStyle w:val="Odstavecseseznamem"/>
        <w:numPr>
          <w:ilvl w:val="3"/>
          <w:numId w:val="17"/>
        </w:numPr>
        <w:tabs>
          <w:tab w:val="left" w:pos="714"/>
        </w:tabs>
        <w:spacing w:before="60" w:after="0" w:line="240" w:lineRule="auto"/>
        <w:ind w:left="714" w:hanging="357"/>
        <w:contextualSpacing w:val="0"/>
        <w:jc w:val="both"/>
        <w:rPr>
          <w:rFonts w:ascii="Tahoma" w:hAnsi="Tahoma" w:cs="Tahoma"/>
          <w:sz w:val="20"/>
          <w:szCs w:val="20"/>
        </w:rPr>
      </w:pPr>
      <w:r w:rsidRPr="008A2A1A">
        <w:rPr>
          <w:rFonts w:ascii="Tahoma" w:hAnsi="Tahoma" w:cs="Tahoma"/>
          <w:sz w:val="20"/>
          <w:szCs w:val="20"/>
        </w:rPr>
        <w:t>nemovitostí nebo souboru nemovitostí, jejichž pořizovací cena by v ročním úhrnu (celkem) pře</w:t>
      </w:r>
      <w:r w:rsidR="0039397E">
        <w:rPr>
          <w:rFonts w:ascii="Tahoma" w:hAnsi="Tahoma" w:cs="Tahoma"/>
          <w:sz w:val="20"/>
          <w:szCs w:val="20"/>
        </w:rPr>
        <w:t>kročila částku 3.000.000,- Kč.</w:t>
      </w:r>
    </w:p>
    <w:p w:rsidR="00BD4F5A" w:rsidRPr="008A2A1A" w:rsidRDefault="0039397E" w:rsidP="0039397E">
      <w:pPr>
        <w:pStyle w:val="Nadpis1"/>
        <w:keepNext/>
        <w:snapToGrid w:val="0"/>
        <w:spacing w:before="240" w:after="0"/>
        <w:ind w:left="0"/>
        <w:jc w:val="center"/>
        <w:rPr>
          <w:rFonts w:ascii="Tahoma" w:hAnsi="Tahoma" w:cs="Tahoma"/>
          <w:b/>
          <w:sz w:val="20"/>
          <w:szCs w:val="20"/>
        </w:rPr>
      </w:pPr>
      <w:r>
        <w:rPr>
          <w:rFonts w:ascii="Tahoma" w:hAnsi="Tahoma" w:cs="Tahoma"/>
          <w:b/>
          <w:sz w:val="20"/>
        </w:rPr>
        <w:t xml:space="preserve">B. </w:t>
      </w:r>
      <w:r w:rsidR="00BD4F5A" w:rsidRPr="0039397E">
        <w:rPr>
          <w:rFonts w:ascii="Tahoma" w:hAnsi="Tahoma" w:cs="Tahoma"/>
          <w:b/>
          <w:sz w:val="20"/>
        </w:rPr>
        <w:t>Statutární ředitel</w:t>
      </w:r>
    </w:p>
    <w:p w:rsidR="00BD4F5A" w:rsidRPr="008A2A1A" w:rsidRDefault="00BD4F5A" w:rsidP="0039397E">
      <w:pPr>
        <w:spacing w:before="120" w:after="0" w:line="240" w:lineRule="auto"/>
        <w:jc w:val="center"/>
        <w:rPr>
          <w:rFonts w:ascii="Tahoma" w:hAnsi="Tahoma" w:cs="Tahoma"/>
          <w:sz w:val="20"/>
          <w:szCs w:val="20"/>
        </w:rPr>
      </w:pPr>
      <w:r w:rsidRPr="008A2A1A">
        <w:rPr>
          <w:rFonts w:ascii="Tahoma" w:hAnsi="Tahoma" w:cs="Tahoma"/>
          <w:b/>
          <w:sz w:val="20"/>
          <w:szCs w:val="20"/>
        </w:rPr>
        <w:t>Po</w:t>
      </w:r>
      <w:r w:rsidR="00A05DC4" w:rsidRPr="008A2A1A">
        <w:rPr>
          <w:rFonts w:ascii="Tahoma" w:hAnsi="Tahoma" w:cs="Tahoma"/>
          <w:b/>
          <w:sz w:val="20"/>
          <w:szCs w:val="20"/>
        </w:rPr>
        <w:t xml:space="preserve">stavení a </w:t>
      </w:r>
      <w:r w:rsidR="00A05DC4" w:rsidRPr="008A2A1A">
        <w:rPr>
          <w:rFonts w:ascii="Tahoma" w:hAnsi="Tahoma" w:cs="Tahoma"/>
          <w:b/>
          <w:sz w:val="20"/>
          <w:szCs w:val="20"/>
          <w:lang w:eastAsia="cs-CZ"/>
        </w:rPr>
        <w:t>působnost</w:t>
      </w:r>
      <w:r w:rsidR="00A05DC4" w:rsidRPr="008A2A1A">
        <w:rPr>
          <w:rFonts w:ascii="Tahoma" w:hAnsi="Tahoma" w:cs="Tahoma"/>
          <w:b/>
          <w:sz w:val="20"/>
          <w:szCs w:val="20"/>
        </w:rPr>
        <w:t xml:space="preserve"> statutárního ředitele</w:t>
      </w:r>
    </w:p>
    <w:p w:rsidR="00BD4F5A" w:rsidRPr="008A2A1A" w:rsidRDefault="00BD4F5A" w:rsidP="0039397E">
      <w:pPr>
        <w:pStyle w:val="Odstavecseseznamem"/>
        <w:numPr>
          <w:ilvl w:val="0"/>
          <w:numId w:val="18"/>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Statutárním orgánem Spole</w:t>
      </w:r>
      <w:r w:rsidR="0039397E">
        <w:rPr>
          <w:rFonts w:ascii="Tahoma" w:hAnsi="Tahoma" w:cs="Tahoma"/>
          <w:sz w:val="20"/>
          <w:szCs w:val="20"/>
        </w:rPr>
        <w:t>čnosti je statutární ředitel.</w:t>
      </w:r>
    </w:p>
    <w:p w:rsidR="00BD4F5A" w:rsidRPr="008A2A1A" w:rsidRDefault="00BD4F5A" w:rsidP="0039397E">
      <w:pPr>
        <w:pStyle w:val="Odstavecseseznamem"/>
        <w:numPr>
          <w:ilvl w:val="0"/>
          <w:numId w:val="18"/>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Statutárnímu řediteli přísluší obchodní vedení Společnosti. Nikdo není oprávněn udělovat statutárnímu řediteli pokyny</w:t>
      </w:r>
      <w:r w:rsidR="0039397E">
        <w:rPr>
          <w:rFonts w:ascii="Tahoma" w:hAnsi="Tahoma" w:cs="Tahoma"/>
          <w:sz w:val="20"/>
          <w:szCs w:val="20"/>
        </w:rPr>
        <w:t xml:space="preserve"> týkající se obchodního vedení.</w:t>
      </w:r>
    </w:p>
    <w:p w:rsidR="00BD4F5A" w:rsidRPr="008A2A1A" w:rsidRDefault="00BD4F5A" w:rsidP="0039397E">
      <w:pPr>
        <w:pStyle w:val="Odstavecseseznamem"/>
        <w:numPr>
          <w:ilvl w:val="0"/>
          <w:numId w:val="18"/>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lastRenderedPageBreak/>
        <w:t>Statutární ředitel řídí činnost Společnosti, zastupuje ji navenek, rovněž zajišťuje řádné vedení účetnictví, předkládá správní radě ke kontrole a valné hromadě ke schválení řádnou, mimořádnou, konsolidovanou, případně mezitímní účetní závěrku a v souladu se stanovami také návrh na rozdělení zisku nebo ú</w:t>
      </w:r>
      <w:r w:rsidR="0039397E">
        <w:rPr>
          <w:rFonts w:ascii="Tahoma" w:hAnsi="Tahoma" w:cs="Tahoma"/>
          <w:sz w:val="20"/>
          <w:szCs w:val="20"/>
        </w:rPr>
        <w:t>hradu ztráty.</w:t>
      </w:r>
    </w:p>
    <w:p w:rsidR="00BD4F5A" w:rsidRPr="008A2A1A" w:rsidRDefault="00BD4F5A" w:rsidP="0039397E">
      <w:pPr>
        <w:pStyle w:val="Odstavecseseznamem"/>
        <w:numPr>
          <w:ilvl w:val="0"/>
          <w:numId w:val="18"/>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 ředitel rozhoduje o všech záležitostech Společnosti, které nejsou ZOK či jinými právními předpisy nebo stanovami Společnosti vyhrazeny do působnosti v</w:t>
      </w:r>
      <w:r w:rsidR="0039397E">
        <w:rPr>
          <w:rFonts w:ascii="Tahoma" w:hAnsi="Tahoma" w:cs="Tahoma"/>
          <w:sz w:val="20"/>
          <w:szCs w:val="20"/>
        </w:rPr>
        <w:t>alné hromady nebo správní rady.</w:t>
      </w:r>
    </w:p>
    <w:p w:rsidR="00BD4F5A" w:rsidRPr="008A2A1A" w:rsidRDefault="00BD4F5A" w:rsidP="0039397E">
      <w:pPr>
        <w:spacing w:before="120" w:after="0" w:line="240" w:lineRule="auto"/>
        <w:jc w:val="center"/>
        <w:rPr>
          <w:rFonts w:ascii="Tahoma" w:hAnsi="Tahoma" w:cs="Tahoma"/>
          <w:b/>
          <w:sz w:val="20"/>
          <w:szCs w:val="20"/>
        </w:rPr>
      </w:pPr>
      <w:r w:rsidRPr="008A2A1A">
        <w:rPr>
          <w:rFonts w:ascii="Tahoma" w:hAnsi="Tahoma" w:cs="Tahoma"/>
          <w:b/>
          <w:sz w:val="20"/>
          <w:szCs w:val="20"/>
        </w:rPr>
        <w:t xml:space="preserve">Volba a </w:t>
      </w:r>
      <w:r w:rsidRPr="008A2A1A">
        <w:rPr>
          <w:rFonts w:ascii="Tahoma" w:hAnsi="Tahoma" w:cs="Tahoma"/>
          <w:b/>
          <w:sz w:val="20"/>
          <w:szCs w:val="20"/>
          <w:lang w:eastAsia="cs-CZ"/>
        </w:rPr>
        <w:t>funkční</w:t>
      </w:r>
      <w:r w:rsidRPr="008A2A1A">
        <w:rPr>
          <w:rFonts w:ascii="Tahoma" w:hAnsi="Tahoma" w:cs="Tahoma"/>
          <w:b/>
          <w:sz w:val="20"/>
          <w:szCs w:val="20"/>
        </w:rPr>
        <w:t xml:space="preserve"> období</w:t>
      </w:r>
    </w:p>
    <w:p w:rsidR="00BD4F5A" w:rsidRPr="008A2A1A" w:rsidRDefault="00BD4F5A" w:rsidP="0039397E">
      <w:pPr>
        <w:pStyle w:val="Odstavecseseznamem"/>
        <w:numPr>
          <w:ilvl w:val="0"/>
          <w:numId w:val="19"/>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Statutárního ředitele volí a odvolává valná hromada. Opětovná volba je možná. Funkční období statutárního ředitele je pět let. Statutární ředitel se ujímá výkonu své fun</w:t>
      </w:r>
      <w:r w:rsidR="0039397E">
        <w:rPr>
          <w:rFonts w:ascii="Tahoma" w:hAnsi="Tahoma" w:cs="Tahoma"/>
          <w:sz w:val="20"/>
          <w:szCs w:val="20"/>
        </w:rPr>
        <w:t>kce jmenováním valnou hromadou.</w:t>
      </w:r>
    </w:p>
    <w:p w:rsidR="00BD4F5A" w:rsidRPr="008A2A1A" w:rsidRDefault="00BD4F5A" w:rsidP="0039397E">
      <w:pPr>
        <w:pStyle w:val="Odstavecseseznamem"/>
        <w:numPr>
          <w:ilvl w:val="0"/>
          <w:numId w:val="19"/>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 xml:space="preserve">Statutární ředitel může ze své funkce odstoupit, nesmí tak však učinit v době, která je pro společnost nevhodná. Odstupující statutární ředitel své odstoupení oznámí valné hromadě písemným prohlášením doručeným valné hromadě na adresu jediného akcionáře.  V takovém případě končí výkon jeho funkce uplynutím jednoho měsíce od doručení tohoto oznámení, neschválí-li valná hromada (jediný akcionář) na žádost odstupujícího statutárního ředitele jiný okamžik zániku funkce.  Funkce statutárního ředitele rovněž zaniká, přestane-li splňovat podmínky stanovené pro výkon funkce, nestanoví-li </w:t>
      </w:r>
      <w:r w:rsidR="0039397E">
        <w:rPr>
          <w:rFonts w:ascii="Tahoma" w:hAnsi="Tahoma" w:cs="Tahoma"/>
          <w:sz w:val="20"/>
          <w:szCs w:val="20"/>
        </w:rPr>
        <w:t>právní předpisy něco jiného.</w:t>
      </w:r>
    </w:p>
    <w:p w:rsidR="00BD4F5A" w:rsidRPr="008A2A1A" w:rsidRDefault="00BD4F5A" w:rsidP="0039397E">
      <w:pPr>
        <w:pStyle w:val="Odstavecseseznamem"/>
        <w:numPr>
          <w:ilvl w:val="0"/>
          <w:numId w:val="19"/>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V případě smrti statutárního ředitele, odstoupení z funkce, odvolání anebo jiného ukončení jeho funkce zvolí valná hromada do 2 (slovy: dvou) měsíců nového statutárního ředitele. Nestane-li se tak, jmenuje statutárního ředitele soud na návrh osoby, která na tom má právní zájem, a to na dobu, než bude řádně zvolen nový statutární ředitel, jinak může soud společnost i bez návrhu zrušit a nařídit její l</w:t>
      </w:r>
      <w:r w:rsidR="0039397E">
        <w:rPr>
          <w:rFonts w:ascii="Tahoma" w:hAnsi="Tahoma" w:cs="Tahoma"/>
          <w:sz w:val="20"/>
          <w:szCs w:val="20"/>
        </w:rPr>
        <w:t>ikvidaci.</w:t>
      </w:r>
    </w:p>
    <w:p w:rsidR="00BD4F5A" w:rsidRPr="008A2A1A" w:rsidRDefault="00BD4F5A" w:rsidP="0039397E">
      <w:pPr>
        <w:spacing w:before="120" w:after="0" w:line="240" w:lineRule="auto"/>
        <w:jc w:val="center"/>
        <w:rPr>
          <w:rFonts w:ascii="Tahoma" w:hAnsi="Tahoma" w:cs="Tahoma"/>
          <w:sz w:val="20"/>
          <w:szCs w:val="20"/>
        </w:rPr>
      </w:pPr>
      <w:r w:rsidRPr="008A2A1A">
        <w:rPr>
          <w:rFonts w:ascii="Tahoma" w:hAnsi="Tahoma" w:cs="Tahoma"/>
          <w:b/>
          <w:sz w:val="20"/>
          <w:szCs w:val="20"/>
        </w:rPr>
        <w:t>Povinnosti statutárního ředitele</w:t>
      </w:r>
    </w:p>
    <w:p w:rsidR="00BD4F5A" w:rsidRPr="008A2A1A" w:rsidRDefault="00BD4F5A" w:rsidP="0039397E">
      <w:pPr>
        <w:pStyle w:val="Odstavecseseznamem"/>
        <w:numPr>
          <w:ilvl w:val="0"/>
          <w:numId w:val="20"/>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 ředitel je povinen při výkonu své funkce jednat s odbornou péčí řádného hospodáře, pečlivě, informovaně a v obhajitelném zájmu společnosti, v souladu s příslušnými právními předpisy, zejména ustanovení § 159 OZ a § 51 ZOK, a zachovávat mlčenlivost o důvěrných informacích a skutečnostech, jejichž prozrazení třetím osobám by mohlo způsobit Společnosti škodu. Povinnost mlčenlivosti trvá</w:t>
      </w:r>
      <w:r w:rsidR="00BD115C">
        <w:rPr>
          <w:rFonts w:ascii="Tahoma" w:hAnsi="Tahoma" w:cs="Tahoma"/>
          <w:sz w:val="20"/>
          <w:szCs w:val="20"/>
        </w:rPr>
        <w:t xml:space="preserve"> i po ukončení výkonu funkce.</w:t>
      </w:r>
    </w:p>
    <w:p w:rsidR="00BD4F5A" w:rsidRPr="008A2A1A" w:rsidRDefault="00BD4F5A" w:rsidP="0039397E">
      <w:pPr>
        <w:pStyle w:val="Odstavecseseznamem"/>
        <w:numPr>
          <w:ilvl w:val="0"/>
          <w:numId w:val="20"/>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 ředitel je povinen dodržovat zákaz konkurence vyplývající z právních předpisů, zejména § 441 ZOK, a rovněž pravidla o střetu zájmů vyplývajíc</w:t>
      </w:r>
      <w:r w:rsidR="00BD115C">
        <w:rPr>
          <w:rFonts w:ascii="Tahoma" w:hAnsi="Tahoma" w:cs="Tahoma"/>
          <w:sz w:val="20"/>
          <w:szCs w:val="20"/>
        </w:rPr>
        <w:t>í z ustanovení § 54 až 58 ZOK.</w:t>
      </w:r>
    </w:p>
    <w:p w:rsidR="00BD4F5A" w:rsidRPr="008A2A1A" w:rsidRDefault="00BD4F5A" w:rsidP="0039397E">
      <w:pPr>
        <w:pStyle w:val="Odstavecseseznamem"/>
        <w:numPr>
          <w:ilvl w:val="0"/>
          <w:numId w:val="20"/>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Smlouva o výkonu funkce statutárního ředitele, musí mít písemnou formu, schválena valnou hromadou a obsahovat alespoň ná</w:t>
      </w:r>
      <w:r w:rsidR="00BD115C">
        <w:rPr>
          <w:rFonts w:ascii="Tahoma" w:hAnsi="Tahoma" w:cs="Tahoma"/>
          <w:sz w:val="20"/>
          <w:szCs w:val="20"/>
        </w:rPr>
        <w:t>ležitosti uvedené v § 60 ZOK.</w:t>
      </w:r>
    </w:p>
    <w:p w:rsidR="00BD4F5A" w:rsidRPr="008A2A1A" w:rsidRDefault="00BD4F5A" w:rsidP="0039397E">
      <w:pPr>
        <w:pStyle w:val="Odstavecseseznamem"/>
        <w:numPr>
          <w:ilvl w:val="0"/>
          <w:numId w:val="20"/>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 xml:space="preserve"> Statutár</w:t>
      </w:r>
      <w:r w:rsidR="00BD115C">
        <w:rPr>
          <w:rFonts w:ascii="Tahoma" w:hAnsi="Tahoma" w:cs="Tahoma"/>
          <w:sz w:val="20"/>
          <w:szCs w:val="20"/>
        </w:rPr>
        <w:t>nímu řediteli přísluší zejména:</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 xml:space="preserve">uskutečňovat obchodní </w:t>
      </w:r>
      <w:r w:rsidR="000C571F" w:rsidRPr="008A2A1A">
        <w:rPr>
          <w:rFonts w:ascii="Tahoma" w:hAnsi="Tahoma" w:cs="Tahoma"/>
          <w:color w:val="auto"/>
          <w:sz w:val="20"/>
          <w:szCs w:val="20"/>
        </w:rPr>
        <w:t>vedení společnost</w:t>
      </w:r>
      <w:r w:rsidR="00BD115C">
        <w:rPr>
          <w:rFonts w:ascii="Tahoma" w:hAnsi="Tahoma" w:cs="Tahoma"/>
          <w:color w:val="auto"/>
          <w:sz w:val="20"/>
          <w:szCs w:val="20"/>
        </w:rPr>
        <w:t>i</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účastnit se jednání správní rady</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vykonávat usnese</w:t>
      </w:r>
      <w:r w:rsidR="00BD115C">
        <w:rPr>
          <w:rFonts w:ascii="Tahoma" w:hAnsi="Tahoma" w:cs="Tahoma"/>
          <w:color w:val="auto"/>
          <w:sz w:val="20"/>
          <w:szCs w:val="20"/>
        </w:rPr>
        <w:t>ní valné hromady a správní rady</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podávat správní radě pravidelné zprávy o výkonu své činnosti</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zajišťovat řádné vedení předepsané evidence, účetnictví, obchodních knih a ostatních dokladů společnosti, tyto předkládat správní radě ke kontrole,</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zajišťovat zpracování a předkládat valn</w:t>
      </w:r>
      <w:r w:rsidR="00BD115C">
        <w:rPr>
          <w:rFonts w:ascii="Tahoma" w:hAnsi="Tahoma" w:cs="Tahoma"/>
          <w:color w:val="auto"/>
          <w:sz w:val="20"/>
          <w:szCs w:val="20"/>
        </w:rPr>
        <w:t>é hromadě ke schválení zejména:</w:t>
      </w:r>
    </w:p>
    <w:p w:rsidR="00BD4F5A" w:rsidRPr="008A2A1A" w:rsidRDefault="00BD4F5A" w:rsidP="00BD115C">
      <w:pPr>
        <w:pStyle w:val="Default"/>
        <w:numPr>
          <w:ilvl w:val="0"/>
          <w:numId w:val="42"/>
        </w:numPr>
        <w:tabs>
          <w:tab w:val="left" w:pos="1072"/>
        </w:tabs>
        <w:ind w:left="1071" w:hanging="357"/>
        <w:jc w:val="both"/>
        <w:rPr>
          <w:rFonts w:ascii="Tahoma" w:hAnsi="Tahoma" w:cs="Tahoma"/>
          <w:color w:val="auto"/>
          <w:sz w:val="20"/>
          <w:szCs w:val="20"/>
        </w:rPr>
      </w:pPr>
      <w:r w:rsidRPr="008A2A1A">
        <w:rPr>
          <w:rFonts w:ascii="Tahoma" w:hAnsi="Tahoma" w:cs="Tahoma"/>
          <w:color w:val="auto"/>
          <w:sz w:val="20"/>
          <w:szCs w:val="20"/>
        </w:rPr>
        <w:t>návrhy na změnu</w:t>
      </w:r>
      <w:r w:rsidR="00BD115C">
        <w:rPr>
          <w:rFonts w:ascii="Tahoma" w:hAnsi="Tahoma" w:cs="Tahoma"/>
          <w:color w:val="auto"/>
          <w:sz w:val="20"/>
          <w:szCs w:val="20"/>
        </w:rPr>
        <w:t xml:space="preserve"> a doplnění stanov společnosti,</w:t>
      </w:r>
    </w:p>
    <w:p w:rsidR="00BD4F5A" w:rsidRPr="008A2A1A" w:rsidRDefault="00BD4F5A" w:rsidP="00BD115C">
      <w:pPr>
        <w:pStyle w:val="Default"/>
        <w:numPr>
          <w:ilvl w:val="0"/>
          <w:numId w:val="42"/>
        </w:numPr>
        <w:tabs>
          <w:tab w:val="left" w:pos="1072"/>
        </w:tabs>
        <w:ind w:left="1071" w:hanging="357"/>
        <w:jc w:val="both"/>
        <w:rPr>
          <w:rFonts w:ascii="Tahoma" w:hAnsi="Tahoma" w:cs="Tahoma"/>
          <w:color w:val="auto"/>
          <w:sz w:val="20"/>
          <w:szCs w:val="20"/>
        </w:rPr>
      </w:pPr>
      <w:r w:rsidRPr="008A2A1A">
        <w:rPr>
          <w:rFonts w:ascii="Tahoma" w:hAnsi="Tahoma" w:cs="Tahoma"/>
          <w:color w:val="auto"/>
          <w:sz w:val="20"/>
          <w:szCs w:val="20"/>
        </w:rPr>
        <w:t>návrhy na zvýšení nebo snížení základního kapitálu včetně určení postupu, jakož i vydání dluhopisů dle § 286 z</w:t>
      </w:r>
      <w:r w:rsidR="00BD115C">
        <w:rPr>
          <w:rFonts w:ascii="Tahoma" w:hAnsi="Tahoma" w:cs="Tahoma"/>
          <w:color w:val="auto"/>
          <w:sz w:val="20"/>
          <w:szCs w:val="20"/>
        </w:rPr>
        <w:t>ákona o obchodních korporacích,</w:t>
      </w:r>
    </w:p>
    <w:p w:rsidR="00BD4F5A" w:rsidRPr="008A2A1A" w:rsidRDefault="00BD4F5A" w:rsidP="00BD115C">
      <w:pPr>
        <w:pStyle w:val="Default"/>
        <w:numPr>
          <w:ilvl w:val="0"/>
          <w:numId w:val="42"/>
        </w:numPr>
        <w:tabs>
          <w:tab w:val="left" w:pos="1072"/>
        </w:tabs>
        <w:ind w:left="1071" w:hanging="357"/>
        <w:jc w:val="both"/>
        <w:rPr>
          <w:rFonts w:ascii="Tahoma" w:hAnsi="Tahoma" w:cs="Tahoma"/>
          <w:color w:val="auto"/>
          <w:sz w:val="20"/>
          <w:szCs w:val="20"/>
        </w:rPr>
      </w:pPr>
      <w:r w:rsidRPr="008A2A1A">
        <w:rPr>
          <w:rFonts w:ascii="Tahoma" w:hAnsi="Tahoma" w:cs="Tahoma"/>
          <w:color w:val="auto"/>
          <w:sz w:val="20"/>
          <w:szCs w:val="20"/>
        </w:rPr>
        <w:t>řádnou, mimořádnou, konsolidovanou, př</w:t>
      </w:r>
      <w:r w:rsidR="00BD115C">
        <w:rPr>
          <w:rFonts w:ascii="Tahoma" w:hAnsi="Tahoma" w:cs="Tahoma"/>
          <w:color w:val="auto"/>
          <w:sz w:val="20"/>
          <w:szCs w:val="20"/>
        </w:rPr>
        <w:t>ípadně mezitímní účetní závěrku</w:t>
      </w:r>
    </w:p>
    <w:p w:rsidR="00BD4F5A" w:rsidRPr="008A2A1A" w:rsidRDefault="00BD4F5A" w:rsidP="00BD115C">
      <w:pPr>
        <w:pStyle w:val="Default"/>
        <w:numPr>
          <w:ilvl w:val="0"/>
          <w:numId w:val="42"/>
        </w:numPr>
        <w:tabs>
          <w:tab w:val="left" w:pos="1072"/>
        </w:tabs>
        <w:ind w:left="1071" w:hanging="357"/>
        <w:jc w:val="both"/>
        <w:rPr>
          <w:rFonts w:ascii="Tahoma" w:hAnsi="Tahoma" w:cs="Tahoma"/>
          <w:color w:val="auto"/>
          <w:sz w:val="20"/>
          <w:szCs w:val="20"/>
        </w:rPr>
      </w:pPr>
      <w:r w:rsidRPr="008A2A1A">
        <w:rPr>
          <w:rFonts w:ascii="Tahoma" w:hAnsi="Tahoma" w:cs="Tahoma"/>
          <w:color w:val="auto"/>
          <w:sz w:val="20"/>
          <w:szCs w:val="20"/>
        </w:rPr>
        <w:t>návrh na rozdělení zisku nebo úhrady ztráty, včetně stanovení výše a způsob</w:t>
      </w:r>
      <w:r w:rsidR="00BD115C">
        <w:rPr>
          <w:rFonts w:ascii="Tahoma" w:hAnsi="Tahoma" w:cs="Tahoma"/>
          <w:color w:val="auto"/>
          <w:sz w:val="20"/>
          <w:szCs w:val="20"/>
        </w:rPr>
        <w:t>u vyplacení dividend a tantiém,</w:t>
      </w:r>
    </w:p>
    <w:p w:rsidR="00BD4F5A" w:rsidRPr="008A2A1A" w:rsidRDefault="00BD4F5A" w:rsidP="00BD115C">
      <w:pPr>
        <w:pStyle w:val="Default"/>
        <w:numPr>
          <w:ilvl w:val="0"/>
          <w:numId w:val="42"/>
        </w:numPr>
        <w:tabs>
          <w:tab w:val="left" w:pos="1072"/>
        </w:tabs>
        <w:ind w:left="1071" w:hanging="357"/>
        <w:jc w:val="both"/>
        <w:rPr>
          <w:rFonts w:ascii="Tahoma" w:hAnsi="Tahoma" w:cs="Tahoma"/>
          <w:color w:val="auto"/>
          <w:sz w:val="20"/>
          <w:szCs w:val="20"/>
        </w:rPr>
      </w:pPr>
      <w:r w:rsidRPr="008A2A1A">
        <w:rPr>
          <w:rFonts w:ascii="Tahoma" w:hAnsi="Tahoma" w:cs="Tahoma"/>
          <w:color w:val="auto"/>
          <w:sz w:val="20"/>
          <w:szCs w:val="20"/>
        </w:rPr>
        <w:t>roční zprávy o podnikatelské činnosti společnosti a o stavu jejího maje</w:t>
      </w:r>
      <w:r w:rsidR="00BD115C">
        <w:rPr>
          <w:rFonts w:ascii="Tahoma" w:hAnsi="Tahoma" w:cs="Tahoma"/>
          <w:color w:val="auto"/>
          <w:sz w:val="20"/>
          <w:szCs w:val="20"/>
        </w:rPr>
        <w:t>tku,</w:t>
      </w:r>
    </w:p>
    <w:p w:rsidR="00BD4F5A" w:rsidRPr="008A2A1A" w:rsidRDefault="00BD115C" w:rsidP="00BD115C">
      <w:pPr>
        <w:pStyle w:val="Default"/>
        <w:numPr>
          <w:ilvl w:val="0"/>
          <w:numId w:val="42"/>
        </w:numPr>
        <w:tabs>
          <w:tab w:val="left" w:pos="1072"/>
        </w:tabs>
        <w:ind w:left="1071" w:hanging="357"/>
        <w:jc w:val="both"/>
        <w:rPr>
          <w:rFonts w:ascii="Tahoma" w:hAnsi="Tahoma" w:cs="Tahoma"/>
          <w:color w:val="auto"/>
          <w:sz w:val="20"/>
          <w:szCs w:val="20"/>
        </w:rPr>
      </w:pPr>
      <w:r>
        <w:rPr>
          <w:rFonts w:ascii="Tahoma" w:hAnsi="Tahoma" w:cs="Tahoma"/>
          <w:color w:val="auto"/>
          <w:sz w:val="20"/>
          <w:szCs w:val="20"/>
        </w:rPr>
        <w:t>návrh na zrušení společnosti,</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v souladu s § 433 zákona o obchodních korporacích vyhotovit bez zbytečného odkladu poté, co se dozví, že došlo na základě jakékoliv právní skutečnosti ke změně obs</w:t>
      </w:r>
      <w:r w:rsidR="00BD115C">
        <w:rPr>
          <w:rFonts w:ascii="Tahoma" w:hAnsi="Tahoma" w:cs="Tahoma"/>
          <w:color w:val="auto"/>
          <w:sz w:val="20"/>
          <w:szCs w:val="20"/>
        </w:rPr>
        <w:t>ahu stanov, úplné znění stanov,</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lastRenderedPageBreak/>
        <w:t>jmenovat a odvolávat v</w:t>
      </w:r>
      <w:r w:rsidR="00BD115C">
        <w:rPr>
          <w:rFonts w:ascii="Tahoma" w:hAnsi="Tahoma" w:cs="Tahoma"/>
          <w:color w:val="auto"/>
          <w:sz w:val="20"/>
          <w:szCs w:val="20"/>
        </w:rPr>
        <w:t>edoucí zaměstnance společnosti,</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rozhodovat o výběru nezávislého auditora, uzavírat s auditorem smlouvu o povinném auditu, případně o poskytování dalších služeb, projednáv</w:t>
      </w:r>
      <w:r w:rsidR="00BD115C">
        <w:rPr>
          <w:rFonts w:ascii="Tahoma" w:hAnsi="Tahoma" w:cs="Tahoma"/>
          <w:color w:val="auto"/>
          <w:sz w:val="20"/>
          <w:szCs w:val="20"/>
        </w:rPr>
        <w:t>at s auditorem zprávu o auditu,</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 xml:space="preserve">činit právní </w:t>
      </w:r>
      <w:r w:rsidR="000A37F7" w:rsidRPr="008A2A1A">
        <w:rPr>
          <w:rFonts w:ascii="Tahoma" w:hAnsi="Tahoma" w:cs="Tahoma"/>
          <w:color w:val="auto"/>
          <w:sz w:val="20"/>
          <w:szCs w:val="20"/>
        </w:rPr>
        <w:t>jednání</w:t>
      </w:r>
      <w:r w:rsidRPr="008A2A1A">
        <w:rPr>
          <w:rFonts w:ascii="Tahoma" w:hAnsi="Tahoma" w:cs="Tahoma"/>
          <w:color w:val="auto"/>
          <w:sz w:val="20"/>
          <w:szCs w:val="20"/>
        </w:rPr>
        <w:t>, jejichž předmětem je dispozice s majetkem společnosti v hodnotě 1.000.000,- Kč (slovy: jedenmili</w:t>
      </w:r>
      <w:r w:rsidR="00EB3BF7">
        <w:rPr>
          <w:rFonts w:ascii="Tahoma" w:hAnsi="Tahoma" w:cs="Tahoma"/>
          <w:color w:val="auto"/>
          <w:sz w:val="20"/>
          <w:szCs w:val="20"/>
        </w:rPr>
        <w:t>o</w:t>
      </w:r>
      <w:r w:rsidRPr="008A2A1A">
        <w:rPr>
          <w:rFonts w:ascii="Tahoma" w:hAnsi="Tahoma" w:cs="Tahoma"/>
          <w:color w:val="auto"/>
          <w:sz w:val="20"/>
          <w:szCs w:val="20"/>
        </w:rPr>
        <w:t>nkorunčeských) a více, pouze s předchozím souhlasem valné hromady;</w:t>
      </w:r>
    </w:p>
    <w:p w:rsidR="00BD4F5A" w:rsidRPr="008A2A1A" w:rsidRDefault="00BD4F5A" w:rsidP="0039397E">
      <w:pPr>
        <w:pStyle w:val="Odstavecseseznamem"/>
        <w:numPr>
          <w:ilvl w:val="0"/>
          <w:numId w:val="20"/>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 ředitel jedná za společnost způsobem vyplývajícím z ustanovení článku XIII. těchto Stan</w:t>
      </w:r>
      <w:r w:rsidR="008A2A1A">
        <w:rPr>
          <w:rFonts w:ascii="Tahoma" w:hAnsi="Tahoma" w:cs="Tahoma"/>
          <w:sz w:val="20"/>
          <w:szCs w:val="20"/>
        </w:rPr>
        <w:t>ov.</w:t>
      </w:r>
    </w:p>
    <w:p w:rsidR="00BD4F5A" w:rsidRPr="0039397E" w:rsidRDefault="00BD4F5A" w:rsidP="0039397E">
      <w:pPr>
        <w:pStyle w:val="Nadpis1"/>
        <w:keepNext/>
        <w:snapToGrid w:val="0"/>
        <w:spacing w:before="240" w:after="0"/>
        <w:ind w:left="0"/>
        <w:jc w:val="center"/>
        <w:rPr>
          <w:rFonts w:ascii="Tahoma" w:hAnsi="Tahoma" w:cs="Tahoma"/>
          <w:b/>
          <w:sz w:val="20"/>
        </w:rPr>
      </w:pPr>
      <w:r w:rsidRPr="0039397E">
        <w:rPr>
          <w:rFonts w:ascii="Tahoma" w:hAnsi="Tahoma" w:cs="Tahoma"/>
          <w:b/>
          <w:sz w:val="20"/>
        </w:rPr>
        <w:t>C. SPRÁVNÍ RADA</w:t>
      </w:r>
    </w:p>
    <w:p w:rsidR="00BD4F5A" w:rsidRPr="008A2A1A" w:rsidRDefault="00BD4F5A" w:rsidP="00BD115C">
      <w:pPr>
        <w:spacing w:before="120" w:after="0" w:line="240" w:lineRule="auto"/>
        <w:jc w:val="center"/>
        <w:rPr>
          <w:rFonts w:ascii="Tahoma" w:hAnsi="Tahoma" w:cs="Tahoma"/>
          <w:sz w:val="20"/>
          <w:szCs w:val="20"/>
        </w:rPr>
      </w:pPr>
      <w:r w:rsidRPr="00BD115C">
        <w:rPr>
          <w:rFonts w:ascii="Tahoma" w:hAnsi="Tahoma" w:cs="Tahoma"/>
          <w:b/>
          <w:sz w:val="20"/>
          <w:szCs w:val="20"/>
        </w:rPr>
        <w:t>Postavení</w:t>
      </w:r>
      <w:r w:rsidRPr="008A2A1A">
        <w:rPr>
          <w:rFonts w:ascii="Tahoma" w:hAnsi="Tahoma" w:cs="Tahoma"/>
          <w:b/>
          <w:bCs/>
          <w:spacing w:val="-4"/>
          <w:sz w:val="20"/>
          <w:szCs w:val="20"/>
        </w:rPr>
        <w:t xml:space="preserve"> a působnost správní rady</w:t>
      </w:r>
    </w:p>
    <w:p w:rsidR="00BD4F5A" w:rsidRPr="008A2A1A" w:rsidRDefault="00BD4F5A" w:rsidP="00BD115C">
      <w:pPr>
        <w:pStyle w:val="Odstavecseseznamem"/>
        <w:numPr>
          <w:ilvl w:val="0"/>
          <w:numId w:val="43"/>
        </w:numPr>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z w:val="20"/>
          <w:szCs w:val="20"/>
        </w:rPr>
        <w:t xml:space="preserve">Správní rada je </w:t>
      </w:r>
      <w:r w:rsidR="00BD115C">
        <w:rPr>
          <w:rFonts w:ascii="Tahoma" w:hAnsi="Tahoma" w:cs="Tahoma"/>
          <w:sz w:val="20"/>
          <w:szCs w:val="20"/>
        </w:rPr>
        <w:t>kontrolním orgánem společnosti.</w:t>
      </w:r>
    </w:p>
    <w:p w:rsidR="00BD4F5A" w:rsidRPr="00BD115C" w:rsidRDefault="00BD4F5A" w:rsidP="00BD115C">
      <w:pPr>
        <w:pStyle w:val="Odstavecseseznamem"/>
        <w:numPr>
          <w:ilvl w:val="0"/>
          <w:numId w:val="43"/>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Správní rada určuje základní zaměření obchodního vedení společnosti a dohlíží na jeho řádný výkon. Správní rada přezkoumává řádné vedení účetnictví.</w:t>
      </w:r>
    </w:p>
    <w:p w:rsidR="00BD4F5A" w:rsidRPr="00BD115C" w:rsidRDefault="00BD4F5A" w:rsidP="00BD115C">
      <w:pPr>
        <w:pStyle w:val="Odstavecseseznamem"/>
        <w:numPr>
          <w:ilvl w:val="0"/>
          <w:numId w:val="43"/>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Do působnosti správní rady náleží jakákoliv věc týkající se společnosti, ledaže ji tento zákon nebo stanovy svěřu</w:t>
      </w:r>
      <w:r w:rsidR="00BD115C">
        <w:rPr>
          <w:rFonts w:ascii="Tahoma" w:hAnsi="Tahoma" w:cs="Tahoma"/>
          <w:sz w:val="20"/>
          <w:szCs w:val="20"/>
        </w:rPr>
        <w:t>je do působnosti valné hromady.</w:t>
      </w:r>
    </w:p>
    <w:p w:rsidR="00BD4F5A" w:rsidRPr="008A2A1A" w:rsidRDefault="00BD4F5A" w:rsidP="00BD115C">
      <w:pPr>
        <w:spacing w:before="120" w:after="0" w:line="240" w:lineRule="auto"/>
        <w:jc w:val="center"/>
        <w:rPr>
          <w:rFonts w:ascii="Tahoma" w:hAnsi="Tahoma" w:cs="Tahoma"/>
          <w:sz w:val="20"/>
          <w:szCs w:val="20"/>
        </w:rPr>
      </w:pPr>
      <w:r w:rsidRPr="008A2A1A">
        <w:rPr>
          <w:rFonts w:ascii="Tahoma" w:hAnsi="Tahoma" w:cs="Tahoma"/>
          <w:b/>
          <w:bCs/>
          <w:spacing w:val="-3"/>
          <w:sz w:val="20"/>
          <w:szCs w:val="20"/>
        </w:rPr>
        <w:t>Složení, ustavení a funkční období správní rady</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z w:val="20"/>
          <w:szCs w:val="20"/>
        </w:rPr>
        <w:t>Správní</w:t>
      </w:r>
      <w:r w:rsidR="00BD115C">
        <w:rPr>
          <w:rFonts w:ascii="Tahoma" w:hAnsi="Tahoma" w:cs="Tahoma"/>
          <w:spacing w:val="-2"/>
          <w:sz w:val="20"/>
          <w:szCs w:val="20"/>
        </w:rPr>
        <w:t xml:space="preserve"> rada má šest členů. </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Členové</w:t>
      </w:r>
      <w:r w:rsidRPr="008A2A1A">
        <w:rPr>
          <w:rFonts w:ascii="Tahoma" w:hAnsi="Tahoma" w:cs="Tahoma"/>
          <w:sz w:val="20"/>
          <w:szCs w:val="20"/>
        </w:rPr>
        <w:t xml:space="preserve"> správní rady jsou vždy voleni a odvoláváni valnou hromadou</w:t>
      </w:r>
      <w:r w:rsidRPr="008A2A1A">
        <w:rPr>
          <w:rFonts w:ascii="Tahoma" w:hAnsi="Tahoma" w:cs="Tahoma"/>
          <w:spacing w:val="-1"/>
          <w:sz w:val="20"/>
          <w:szCs w:val="20"/>
        </w:rPr>
        <w:t>. Člen správní rady vykonává svou funkci osobně; to však nebrání tomu, aby tento člen zmocnil pro jednotlivý případ jiného člena správní rady, aby za něho při jeho neúčasti hlasoval</w:t>
      </w:r>
      <w:r w:rsidRPr="008A2A1A">
        <w:rPr>
          <w:rFonts w:ascii="Tahoma" w:hAnsi="Tahoma" w:cs="Tahoma"/>
          <w:sz w:val="20"/>
          <w:szCs w:val="20"/>
        </w:rPr>
        <w:t>. Člen správní rady je povinen při výkonu své funkce jednat s odbornou péčí řádného hospodáře, pečlivě, informovaně a v obhajitelném zájmu společnosti, v souladu s příslušnými právními předpisy, a zachovávat mlčenlivost o důvěrných informacích a skutečnostech, jejichž prozrazení třetím osobám by mohlo způsobit Společnosti škodu. Povinnost mlčenlivosti trvá i po ukončení výkonu funkce. Člen správní rady je povinen dodržovat zákaz konkurence vyplývající z právních předpisů, zejména § 441 ZOK, a rovněž pravidla o střetu zájmů vyplývající z ustanoven</w:t>
      </w:r>
      <w:r w:rsidR="00BD115C">
        <w:rPr>
          <w:rFonts w:ascii="Tahoma" w:hAnsi="Tahoma" w:cs="Tahoma"/>
          <w:sz w:val="20"/>
          <w:szCs w:val="20"/>
        </w:rPr>
        <w:t>í § 54 až 58 ZOK.</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Funkční</w:t>
      </w:r>
      <w:r w:rsidRPr="008A2A1A">
        <w:rPr>
          <w:rFonts w:ascii="Tahoma" w:hAnsi="Tahoma" w:cs="Tahoma"/>
          <w:sz w:val="20"/>
          <w:szCs w:val="20"/>
        </w:rPr>
        <w:t xml:space="preserve"> období člena správní rady je pět let. Funkce člena správní rady zaniká volbou nového člena správní rady. </w:t>
      </w:r>
      <w:r w:rsidRPr="008A2A1A">
        <w:rPr>
          <w:rFonts w:ascii="Tahoma" w:hAnsi="Tahoma" w:cs="Tahoma"/>
          <w:spacing w:val="-1"/>
          <w:sz w:val="20"/>
          <w:szCs w:val="20"/>
        </w:rPr>
        <w:t xml:space="preserve"> Opětovná volba člena správní </w:t>
      </w:r>
      <w:r w:rsidR="00BD115C">
        <w:rPr>
          <w:rFonts w:ascii="Tahoma" w:hAnsi="Tahoma" w:cs="Tahoma"/>
          <w:sz w:val="20"/>
          <w:szCs w:val="20"/>
        </w:rPr>
        <w:t>rady je možná.</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z w:val="20"/>
          <w:szCs w:val="20"/>
        </w:rPr>
        <w:t>Člen správní rady může ze své funkce odstoupit písemným prohlášením doručeným správní radě nebo valné hromadě na adresu sídla společnosti případně jedinému akcionáři. V takovém případě končí výkon jeho funkce uplynutím jednoho měsíce od doručení tohoto oznámení, neschválí-li správní rada nebo valná hromada (jediný akcionář) na žádost odstupujícího člena správní rady jiný okamžik zániku funkce</w:t>
      </w:r>
      <w:r w:rsidRPr="008A2A1A">
        <w:rPr>
          <w:rFonts w:ascii="Tahoma" w:hAnsi="Tahoma" w:cs="Tahoma"/>
          <w:i/>
          <w:sz w:val="20"/>
          <w:szCs w:val="20"/>
        </w:rPr>
        <w:t>.</w:t>
      </w:r>
      <w:r w:rsidRPr="008A2A1A">
        <w:rPr>
          <w:rFonts w:ascii="Tahoma" w:hAnsi="Tahoma" w:cs="Tahoma"/>
          <w:sz w:val="20"/>
          <w:szCs w:val="20"/>
        </w:rPr>
        <w:t xml:space="preserve"> Funkce člena správní rady rovněž zaniká, přestane-li splňovat podmínky stanovené pro výkon funkce, nestanoví-li</w:t>
      </w:r>
      <w:r w:rsidR="00BD115C">
        <w:rPr>
          <w:rFonts w:ascii="Tahoma" w:hAnsi="Tahoma" w:cs="Tahoma"/>
          <w:sz w:val="20"/>
          <w:szCs w:val="20"/>
        </w:rPr>
        <w:t xml:space="preserve"> právní předpisy něco jiného.</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Pokud</w:t>
      </w:r>
      <w:r w:rsidRPr="008A2A1A">
        <w:rPr>
          <w:rFonts w:ascii="Tahoma" w:hAnsi="Tahoma" w:cs="Tahoma"/>
          <w:spacing w:val="-1"/>
          <w:sz w:val="20"/>
          <w:szCs w:val="20"/>
        </w:rPr>
        <w:t xml:space="preserve"> člen správní rady zemře, vzdá se funkce, </w:t>
      </w:r>
      <w:r w:rsidRPr="008A2A1A">
        <w:rPr>
          <w:rFonts w:ascii="Tahoma" w:hAnsi="Tahoma" w:cs="Tahoma"/>
          <w:sz w:val="20"/>
          <w:szCs w:val="20"/>
        </w:rPr>
        <w:t>je odvolán nebo skončí jeho funkční období, případně jinak zanikne jeho funkce, musí valná hromada společnosti do dvou měsíců zvolit nového člena.</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Správní</w:t>
      </w:r>
      <w:r w:rsidRPr="008A2A1A">
        <w:rPr>
          <w:rFonts w:ascii="Tahoma" w:hAnsi="Tahoma" w:cs="Tahoma"/>
          <w:sz w:val="20"/>
          <w:szCs w:val="20"/>
        </w:rPr>
        <w:t xml:space="preserve"> rada, jejíž počet členů neklesl pod polovinu, může jmenovat náhradní členy správní rady do příští valné hromady. Má-li společnost jediného akcionáře, skončí výkon funkce takto jmenovaných náhradních členů správní rady v okamžiku, kdy bude společnosti doručeno nejbližší rozhodnutí jediného akcionáře v působnosti valné hromady bez ohledu na obsah tohoto rozhodnutí</w:t>
      </w:r>
      <w:r w:rsidR="00BD115C">
        <w:rPr>
          <w:rFonts w:ascii="Tahoma" w:hAnsi="Tahoma" w:cs="Tahoma"/>
          <w:spacing w:val="-3"/>
          <w:sz w:val="20"/>
          <w:szCs w:val="20"/>
          <w:lang w:val="it-IT" w:eastAsia="it-IT"/>
        </w:rPr>
        <w:t>.</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z w:val="20"/>
          <w:szCs w:val="20"/>
        </w:rPr>
        <w:t xml:space="preserve">Člen </w:t>
      </w:r>
      <w:r w:rsidRPr="00BD115C">
        <w:rPr>
          <w:rFonts w:ascii="Tahoma" w:hAnsi="Tahoma" w:cs="Tahoma"/>
          <w:spacing w:val="-2"/>
          <w:sz w:val="20"/>
          <w:szCs w:val="20"/>
        </w:rPr>
        <w:t>správní</w:t>
      </w:r>
      <w:r w:rsidRPr="008A2A1A">
        <w:rPr>
          <w:rFonts w:ascii="Tahoma" w:hAnsi="Tahoma" w:cs="Tahoma"/>
          <w:sz w:val="20"/>
          <w:szCs w:val="20"/>
        </w:rPr>
        <w:t xml:space="preserve"> rady je povinen dodržovat zákaz konkurence vyplývající z právních předpisů,</w:t>
      </w:r>
      <w:r w:rsidR="00500A23" w:rsidRPr="008A2A1A">
        <w:rPr>
          <w:rFonts w:ascii="Tahoma" w:hAnsi="Tahoma" w:cs="Tahoma"/>
          <w:sz w:val="20"/>
          <w:szCs w:val="20"/>
        </w:rPr>
        <w:t xml:space="preserve"> </w:t>
      </w:r>
      <w:r w:rsidRPr="008A2A1A">
        <w:rPr>
          <w:rFonts w:ascii="Tahoma" w:hAnsi="Tahoma" w:cs="Tahoma"/>
          <w:sz w:val="20"/>
          <w:szCs w:val="20"/>
        </w:rPr>
        <w:t>zejména §</w:t>
      </w:r>
      <w:r w:rsidR="00BD115C">
        <w:rPr>
          <w:rFonts w:ascii="Tahoma" w:hAnsi="Tahoma" w:cs="Tahoma"/>
          <w:sz w:val="20"/>
          <w:szCs w:val="20"/>
        </w:rPr>
        <w:t> </w:t>
      </w:r>
      <w:r w:rsidRPr="008A2A1A">
        <w:rPr>
          <w:rFonts w:ascii="Tahoma" w:hAnsi="Tahoma" w:cs="Tahoma"/>
          <w:sz w:val="20"/>
          <w:szCs w:val="20"/>
        </w:rPr>
        <w:t>441 ZOK, a rovněž pravidla o střetu zájmů vyplývající z ustanovení § 54 až 58 ZOK</w:t>
      </w:r>
    </w:p>
    <w:p w:rsidR="00BD4F5A" w:rsidRPr="00BD115C" w:rsidRDefault="00BD4F5A" w:rsidP="00BD115C">
      <w:pPr>
        <w:spacing w:before="120" w:after="0" w:line="240" w:lineRule="auto"/>
        <w:jc w:val="center"/>
        <w:rPr>
          <w:rFonts w:ascii="Tahoma" w:hAnsi="Tahoma" w:cs="Tahoma"/>
          <w:b/>
          <w:bCs/>
          <w:spacing w:val="-3"/>
          <w:sz w:val="20"/>
          <w:szCs w:val="20"/>
        </w:rPr>
      </w:pPr>
      <w:r w:rsidRPr="00BD115C">
        <w:rPr>
          <w:rFonts w:ascii="Tahoma" w:hAnsi="Tahoma" w:cs="Tahoma"/>
          <w:b/>
          <w:bCs/>
          <w:spacing w:val="-3"/>
          <w:sz w:val="20"/>
          <w:szCs w:val="20"/>
        </w:rPr>
        <w:t>Předseda správní</w:t>
      </w:r>
      <w:r w:rsidR="00A05DC4" w:rsidRPr="00BD115C">
        <w:rPr>
          <w:rFonts w:ascii="Tahoma" w:hAnsi="Tahoma" w:cs="Tahoma"/>
          <w:b/>
          <w:bCs/>
          <w:spacing w:val="-3"/>
          <w:sz w:val="20"/>
          <w:szCs w:val="20"/>
        </w:rPr>
        <w:t xml:space="preserve"> </w:t>
      </w:r>
      <w:r w:rsidRPr="00BD115C">
        <w:rPr>
          <w:rFonts w:ascii="Tahoma" w:hAnsi="Tahoma" w:cs="Tahoma"/>
          <w:b/>
          <w:bCs/>
          <w:spacing w:val="-3"/>
          <w:sz w:val="20"/>
          <w:szCs w:val="20"/>
        </w:rPr>
        <w:t>rady</w:t>
      </w:r>
    </w:p>
    <w:p w:rsidR="00BD4F5A" w:rsidRPr="008A2A1A" w:rsidRDefault="00BD4F5A" w:rsidP="00BD115C">
      <w:pPr>
        <w:pStyle w:val="Odstavecseseznamem"/>
        <w:numPr>
          <w:ilvl w:val="0"/>
          <w:numId w:val="45"/>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Správní</w:t>
      </w:r>
      <w:r w:rsidRPr="008A2A1A">
        <w:rPr>
          <w:rFonts w:ascii="Tahoma" w:hAnsi="Tahoma" w:cs="Tahoma"/>
          <w:sz w:val="20"/>
          <w:szCs w:val="20"/>
        </w:rPr>
        <w:t xml:space="preserve"> rada volí a odvolává ze svého středu předsedu správní rady. Funkční období předsedy nesmí přesáhnout délku jeho funkčního období jako člena správní rady. Předsedou správní rady může být jen fyzická osoba. V případě dočasné nezpůsobilosti předsedy vykonávat funkci může správní rada dočasně pověřit výkonem funk</w:t>
      </w:r>
      <w:r w:rsidR="00BD115C">
        <w:rPr>
          <w:rFonts w:ascii="Tahoma" w:hAnsi="Tahoma" w:cs="Tahoma"/>
          <w:sz w:val="20"/>
          <w:szCs w:val="20"/>
        </w:rPr>
        <w:t>ce předsedy jiného svého člena.</w:t>
      </w:r>
    </w:p>
    <w:p w:rsidR="00BD4F5A" w:rsidRPr="008A2A1A" w:rsidRDefault="00BD4F5A" w:rsidP="00BD115C">
      <w:pPr>
        <w:pStyle w:val="Odstavecseseznamem"/>
        <w:numPr>
          <w:ilvl w:val="0"/>
          <w:numId w:val="45"/>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lastRenderedPageBreak/>
        <w:t>Předseda</w:t>
      </w:r>
      <w:r w:rsidR="00BD115C">
        <w:rPr>
          <w:rFonts w:ascii="Tahoma" w:hAnsi="Tahoma" w:cs="Tahoma"/>
          <w:sz w:val="20"/>
          <w:szCs w:val="20"/>
        </w:rPr>
        <w:t xml:space="preserve"> správní rady:</w:t>
      </w:r>
    </w:p>
    <w:p w:rsidR="00BD4F5A" w:rsidRPr="008A2A1A" w:rsidRDefault="00BD115C" w:rsidP="00BD115C">
      <w:pPr>
        <w:pStyle w:val="Odstavecseseznamem"/>
        <w:numPr>
          <w:ilvl w:val="0"/>
          <w:numId w:val="46"/>
        </w:numPr>
        <w:shd w:val="clear" w:color="auto" w:fill="FFFFFF"/>
        <w:tabs>
          <w:tab w:val="left" w:pos="714"/>
        </w:tabs>
        <w:spacing w:before="60" w:after="0" w:line="240" w:lineRule="auto"/>
        <w:ind w:left="714" w:hanging="357"/>
        <w:contextualSpacing w:val="0"/>
        <w:jc w:val="both"/>
        <w:rPr>
          <w:rFonts w:ascii="Tahoma" w:hAnsi="Tahoma" w:cs="Tahoma"/>
          <w:spacing w:val="-21"/>
          <w:sz w:val="20"/>
          <w:szCs w:val="20"/>
        </w:rPr>
      </w:pPr>
      <w:r>
        <w:rPr>
          <w:rFonts w:ascii="Tahoma" w:hAnsi="Tahoma" w:cs="Tahoma"/>
          <w:sz w:val="20"/>
          <w:szCs w:val="20"/>
        </w:rPr>
        <w:t>organizuje a řídí její činnost,</w:t>
      </w:r>
    </w:p>
    <w:p w:rsidR="00BD4F5A" w:rsidRPr="008A2A1A" w:rsidRDefault="00BD4F5A" w:rsidP="00BD115C">
      <w:pPr>
        <w:pStyle w:val="Odstavecseseznamem"/>
        <w:numPr>
          <w:ilvl w:val="0"/>
          <w:numId w:val="46"/>
        </w:numPr>
        <w:shd w:val="clear" w:color="auto" w:fill="FFFFFF"/>
        <w:tabs>
          <w:tab w:val="left" w:pos="714"/>
        </w:tabs>
        <w:spacing w:before="60" w:after="0" w:line="240" w:lineRule="auto"/>
        <w:ind w:left="714" w:hanging="357"/>
        <w:contextualSpacing w:val="0"/>
        <w:jc w:val="both"/>
        <w:rPr>
          <w:rFonts w:ascii="Tahoma" w:hAnsi="Tahoma" w:cs="Tahoma"/>
          <w:sz w:val="20"/>
          <w:szCs w:val="20"/>
        </w:rPr>
      </w:pPr>
      <w:r w:rsidRPr="008A2A1A">
        <w:rPr>
          <w:rFonts w:ascii="Tahoma" w:hAnsi="Tahoma" w:cs="Tahoma"/>
          <w:sz w:val="20"/>
          <w:szCs w:val="20"/>
        </w:rPr>
        <w:t xml:space="preserve">dává úkoly jednotlivým členům správní </w:t>
      </w:r>
      <w:r w:rsidR="00BD115C">
        <w:rPr>
          <w:rFonts w:ascii="Tahoma" w:hAnsi="Tahoma" w:cs="Tahoma"/>
          <w:sz w:val="20"/>
          <w:szCs w:val="20"/>
        </w:rPr>
        <w:t>rady, kontroluje jejich činnost</w:t>
      </w:r>
    </w:p>
    <w:p w:rsidR="00BD4F5A" w:rsidRPr="00BD115C" w:rsidRDefault="00BD4F5A" w:rsidP="00BD115C">
      <w:pPr>
        <w:pStyle w:val="Odstavecseseznamem"/>
        <w:numPr>
          <w:ilvl w:val="0"/>
          <w:numId w:val="46"/>
        </w:numPr>
        <w:shd w:val="clear" w:color="auto" w:fill="FFFFFF"/>
        <w:tabs>
          <w:tab w:val="left" w:pos="714"/>
        </w:tabs>
        <w:spacing w:before="60" w:after="0" w:line="240" w:lineRule="auto"/>
        <w:ind w:left="714" w:hanging="357"/>
        <w:contextualSpacing w:val="0"/>
        <w:jc w:val="both"/>
        <w:rPr>
          <w:rFonts w:ascii="Tahoma" w:hAnsi="Tahoma" w:cs="Tahoma"/>
          <w:sz w:val="20"/>
          <w:szCs w:val="20"/>
        </w:rPr>
      </w:pPr>
      <w:r w:rsidRPr="00BD115C">
        <w:rPr>
          <w:rFonts w:ascii="Tahoma" w:hAnsi="Tahoma" w:cs="Tahoma"/>
          <w:sz w:val="20"/>
          <w:szCs w:val="20"/>
        </w:rPr>
        <w:t>dohlíží na řádný výkon funkce správní radě podřízených orgánů společnosti, zejména na výkon</w:t>
      </w:r>
      <w:r w:rsidR="00BD115C">
        <w:rPr>
          <w:rFonts w:ascii="Tahoma" w:hAnsi="Tahoma" w:cs="Tahoma"/>
          <w:sz w:val="20"/>
          <w:szCs w:val="20"/>
        </w:rPr>
        <w:t xml:space="preserve"> funkce statutárního ředitele.</w:t>
      </w:r>
    </w:p>
    <w:p w:rsidR="00BD4F5A" w:rsidRPr="008A2A1A" w:rsidRDefault="00BD4F5A" w:rsidP="00BD115C">
      <w:pPr>
        <w:pStyle w:val="Odstavecseseznamem"/>
        <w:numPr>
          <w:ilvl w:val="0"/>
          <w:numId w:val="46"/>
        </w:numPr>
        <w:shd w:val="clear" w:color="auto" w:fill="FFFFFF"/>
        <w:tabs>
          <w:tab w:val="left" w:pos="714"/>
        </w:tabs>
        <w:spacing w:before="60" w:after="0" w:line="240" w:lineRule="auto"/>
        <w:ind w:left="714" w:hanging="357"/>
        <w:contextualSpacing w:val="0"/>
        <w:jc w:val="both"/>
        <w:rPr>
          <w:rFonts w:ascii="Tahoma" w:hAnsi="Tahoma" w:cs="Tahoma"/>
          <w:sz w:val="20"/>
          <w:szCs w:val="20"/>
        </w:rPr>
      </w:pPr>
      <w:r w:rsidRPr="008A2A1A">
        <w:rPr>
          <w:rFonts w:ascii="Tahoma" w:hAnsi="Tahoma" w:cs="Tahoma"/>
          <w:sz w:val="20"/>
          <w:szCs w:val="20"/>
        </w:rPr>
        <w:t>o svých poznatcích a o činnosti správní rady informuje valnou hromadu</w:t>
      </w:r>
    </w:p>
    <w:p w:rsidR="00BD4F5A" w:rsidRPr="008A2A1A" w:rsidRDefault="00BD115C" w:rsidP="00BD115C">
      <w:pPr>
        <w:pStyle w:val="Odstavecseseznamem"/>
        <w:numPr>
          <w:ilvl w:val="0"/>
          <w:numId w:val="46"/>
        </w:numPr>
        <w:shd w:val="clear" w:color="auto" w:fill="FFFFFF"/>
        <w:tabs>
          <w:tab w:val="left" w:pos="714"/>
        </w:tabs>
        <w:spacing w:before="60" w:after="0" w:line="240" w:lineRule="auto"/>
        <w:ind w:left="714" w:hanging="357"/>
        <w:contextualSpacing w:val="0"/>
        <w:jc w:val="both"/>
        <w:rPr>
          <w:rFonts w:ascii="Tahoma" w:hAnsi="Tahoma" w:cs="Tahoma"/>
          <w:sz w:val="20"/>
          <w:szCs w:val="20"/>
        </w:rPr>
      </w:pPr>
      <w:r>
        <w:rPr>
          <w:rFonts w:ascii="Tahoma" w:hAnsi="Tahoma" w:cs="Tahoma"/>
          <w:sz w:val="20"/>
          <w:szCs w:val="20"/>
        </w:rPr>
        <w:t>zastupuje správní radu navenek,</w:t>
      </w:r>
    </w:p>
    <w:p w:rsidR="00BD4F5A" w:rsidRPr="00BD115C" w:rsidRDefault="00BD4F5A" w:rsidP="00BD4F5A">
      <w:pPr>
        <w:pStyle w:val="Odstavecseseznamem"/>
        <w:numPr>
          <w:ilvl w:val="0"/>
          <w:numId w:val="46"/>
        </w:numPr>
        <w:shd w:val="clear" w:color="auto" w:fill="FFFFFF"/>
        <w:tabs>
          <w:tab w:val="left" w:pos="714"/>
        </w:tabs>
        <w:spacing w:before="60" w:after="0" w:line="240" w:lineRule="auto"/>
        <w:ind w:left="426" w:hanging="357"/>
        <w:contextualSpacing w:val="0"/>
        <w:jc w:val="both"/>
        <w:rPr>
          <w:rFonts w:ascii="Tahoma" w:hAnsi="Tahoma" w:cs="Tahoma"/>
          <w:spacing w:val="-21"/>
          <w:sz w:val="20"/>
          <w:szCs w:val="20"/>
        </w:rPr>
      </w:pPr>
      <w:r w:rsidRPr="00BD115C">
        <w:rPr>
          <w:rFonts w:ascii="Tahoma" w:hAnsi="Tahoma" w:cs="Tahoma"/>
          <w:sz w:val="20"/>
          <w:szCs w:val="20"/>
        </w:rPr>
        <w:t>zastupuje společnost v řízení před soudy a jinými orgány proti statutárnímu řediteli. Je</w:t>
      </w:r>
      <w:r w:rsidR="00BD115C">
        <w:rPr>
          <w:rFonts w:ascii="Tahoma" w:hAnsi="Tahoma" w:cs="Tahoma"/>
          <w:sz w:val="20"/>
          <w:szCs w:val="20"/>
        </w:rPr>
        <w:noBreakHyphen/>
      </w:r>
      <w:r w:rsidRPr="00BD115C">
        <w:rPr>
          <w:rFonts w:ascii="Tahoma" w:hAnsi="Tahoma" w:cs="Tahoma"/>
          <w:sz w:val="20"/>
          <w:szCs w:val="20"/>
        </w:rPr>
        <w:t>li předseda správní rady současně statutárním ředitelem, zastupuje společnost jiný správní radou určený člen.</w:t>
      </w:r>
    </w:p>
    <w:p w:rsidR="00BD4F5A" w:rsidRPr="008A2A1A" w:rsidRDefault="00BD4F5A" w:rsidP="00BD115C">
      <w:pPr>
        <w:spacing w:before="120" w:after="0" w:line="240" w:lineRule="auto"/>
        <w:jc w:val="center"/>
        <w:rPr>
          <w:rFonts w:ascii="Tahoma" w:hAnsi="Tahoma" w:cs="Tahoma"/>
          <w:b/>
          <w:bCs/>
          <w:spacing w:val="-3"/>
          <w:sz w:val="20"/>
          <w:szCs w:val="20"/>
        </w:rPr>
      </w:pPr>
      <w:r w:rsidRPr="008A2A1A">
        <w:rPr>
          <w:rFonts w:ascii="Tahoma" w:hAnsi="Tahoma" w:cs="Tahoma"/>
          <w:b/>
          <w:bCs/>
          <w:spacing w:val="-3"/>
          <w:sz w:val="20"/>
          <w:szCs w:val="20"/>
        </w:rPr>
        <w:t>Svolávání a jednání správní rady</w:t>
      </w:r>
    </w:p>
    <w:p w:rsidR="00A34FB0"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pacing w:val="-1"/>
          <w:sz w:val="20"/>
          <w:szCs w:val="20"/>
        </w:rPr>
        <w:t xml:space="preserve">Správní rada jedná jednou za dva měsíce. Mimořádná </w:t>
      </w:r>
      <w:r w:rsidRPr="008A2A1A">
        <w:rPr>
          <w:rFonts w:ascii="Tahoma" w:hAnsi="Tahoma" w:cs="Tahoma"/>
          <w:sz w:val="20"/>
          <w:szCs w:val="20"/>
        </w:rPr>
        <w:t>jednání správní rady se konají podle potřeby.</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Jednání správní rady svolává její předseda, a to písemnou pozvánkou, v níž uvede místo, datum a hodinu konání a program jednání. Je-li to vhodné, bude členům správní rady zaslána i nezbytná dokumentace. Pozvánka na jednání bude členům správní rady doručena zpravidla nejméně týden před datem konání jednání. Pokud s tím souhlasí všichni členové správní rady, lze její jednání svolat i telegraficky, telefaxem nebo prostřednictvím elektronické pošty, a to i ve lhůtě kratší. I v takovém případě však musí pozvánka obsahovat výše uvedené náležitosti a členové správní rady potvrdí její přijetí a souhlas s takto svolaným jednáním.</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 xml:space="preserve">V </w:t>
      </w:r>
      <w:r w:rsidRPr="00BD115C">
        <w:rPr>
          <w:rFonts w:ascii="Tahoma" w:hAnsi="Tahoma" w:cs="Tahoma"/>
          <w:spacing w:val="-1"/>
          <w:sz w:val="20"/>
          <w:szCs w:val="20"/>
        </w:rPr>
        <w:t>případě</w:t>
      </w:r>
      <w:r w:rsidRPr="008A2A1A">
        <w:rPr>
          <w:rFonts w:ascii="Tahoma" w:hAnsi="Tahoma" w:cs="Tahoma"/>
          <w:sz w:val="20"/>
          <w:szCs w:val="20"/>
        </w:rPr>
        <w:t>, že není správní rada svolána po dobu delší než 2 měsíce, může o její svolání požádat předsedu jedna třetina jejích členů, a to s pořadem jednání, který určí.</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BD115C">
        <w:rPr>
          <w:rFonts w:ascii="Tahoma" w:hAnsi="Tahoma" w:cs="Tahoma"/>
          <w:spacing w:val="-1"/>
          <w:sz w:val="20"/>
          <w:szCs w:val="20"/>
        </w:rPr>
        <w:t>Nesvolá</w:t>
      </w:r>
      <w:r w:rsidRPr="008A2A1A">
        <w:rPr>
          <w:rFonts w:ascii="Tahoma" w:hAnsi="Tahoma" w:cs="Tahoma"/>
          <w:sz w:val="20"/>
          <w:szCs w:val="20"/>
        </w:rPr>
        <w:t>-li předseda správní radu bez zbytečného odkladu od doručení žádosti, mohou ji svolat sami žadatelé; náklady s tím spojené nese společnost.</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BD115C">
        <w:rPr>
          <w:rFonts w:ascii="Tahoma" w:hAnsi="Tahoma" w:cs="Tahoma"/>
          <w:spacing w:val="-1"/>
          <w:sz w:val="20"/>
          <w:szCs w:val="20"/>
        </w:rPr>
        <w:t>Předseda</w:t>
      </w:r>
      <w:r w:rsidRPr="008A2A1A">
        <w:rPr>
          <w:rFonts w:ascii="Tahoma" w:hAnsi="Tahoma" w:cs="Tahoma"/>
          <w:sz w:val="20"/>
          <w:szCs w:val="20"/>
        </w:rPr>
        <w:t xml:space="preserve"> svolá správní radu i tehdy, požádá-li o to statutární ředitel, a to s pořadem jednání, který statutární ředitel určil. Nesvolá-li předseda správní radu bez zbytečného odkladu od doručení žádosti, může ji svolat sám statutární ředitel; náklady s tím spojené nese společnost.</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BD115C">
        <w:rPr>
          <w:rFonts w:ascii="Tahoma" w:hAnsi="Tahoma" w:cs="Tahoma"/>
          <w:spacing w:val="-1"/>
          <w:sz w:val="20"/>
          <w:szCs w:val="20"/>
        </w:rPr>
        <w:t>Předseda</w:t>
      </w:r>
      <w:r w:rsidRPr="008A2A1A">
        <w:rPr>
          <w:rFonts w:ascii="Tahoma" w:hAnsi="Tahoma" w:cs="Tahoma"/>
          <w:sz w:val="20"/>
          <w:szCs w:val="20"/>
        </w:rPr>
        <w:t xml:space="preserve"> správní rady nesmí zúžit návrh pořadu jednání podle odstavců 5 až 7, ledaže s tím souhlasí ti, kdo svolání správní rady požadovali.</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 xml:space="preserve">K </w:t>
      </w:r>
      <w:r w:rsidRPr="00BD115C">
        <w:rPr>
          <w:rFonts w:ascii="Tahoma" w:hAnsi="Tahoma" w:cs="Tahoma"/>
          <w:spacing w:val="-1"/>
          <w:sz w:val="20"/>
          <w:szCs w:val="20"/>
        </w:rPr>
        <w:t>účasti</w:t>
      </w:r>
      <w:r w:rsidRPr="008A2A1A">
        <w:rPr>
          <w:rFonts w:ascii="Tahoma" w:hAnsi="Tahoma" w:cs="Tahoma"/>
          <w:sz w:val="20"/>
          <w:szCs w:val="20"/>
        </w:rPr>
        <w:t xml:space="preserve"> na jednání správní rady se vždy přizve statutární ředitel. Správní rada může podle své úvahy přizvat na zasedání i jiné osoby.</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BD115C">
        <w:rPr>
          <w:rFonts w:ascii="Tahoma" w:hAnsi="Tahoma" w:cs="Tahoma"/>
          <w:spacing w:val="-1"/>
          <w:sz w:val="20"/>
          <w:szCs w:val="20"/>
        </w:rPr>
        <w:t>Jednání</w:t>
      </w:r>
      <w:r w:rsidRPr="008A2A1A">
        <w:rPr>
          <w:rFonts w:ascii="Tahoma" w:hAnsi="Tahoma" w:cs="Tahoma"/>
          <w:sz w:val="20"/>
          <w:szCs w:val="20"/>
        </w:rPr>
        <w:t xml:space="preserve"> správní rad</w:t>
      </w:r>
      <w:r w:rsidR="00BD115C">
        <w:rPr>
          <w:rFonts w:ascii="Tahoma" w:hAnsi="Tahoma" w:cs="Tahoma"/>
          <w:sz w:val="20"/>
          <w:szCs w:val="20"/>
        </w:rPr>
        <w:t>y se koná v sídle společnosti.</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pacing w:val="-1"/>
          <w:sz w:val="20"/>
          <w:szCs w:val="20"/>
        </w:rPr>
        <w:t xml:space="preserve">Jednání správní rady řídí její předseda. V případě jeho nepřítomnosti </w:t>
      </w:r>
      <w:r w:rsidRPr="008A2A1A">
        <w:rPr>
          <w:rFonts w:ascii="Tahoma" w:hAnsi="Tahoma" w:cs="Tahoma"/>
          <w:sz w:val="20"/>
          <w:szCs w:val="20"/>
        </w:rPr>
        <w:t xml:space="preserve">řídí </w:t>
      </w:r>
      <w:r w:rsidRPr="008A2A1A">
        <w:rPr>
          <w:rFonts w:ascii="Tahoma" w:hAnsi="Tahoma" w:cs="Tahoma"/>
          <w:spacing w:val="-1"/>
          <w:sz w:val="20"/>
          <w:szCs w:val="20"/>
        </w:rPr>
        <w:t xml:space="preserve">jednání správní rady člen zvolený </w:t>
      </w:r>
      <w:r w:rsidR="00BD115C">
        <w:rPr>
          <w:rFonts w:ascii="Tahoma" w:hAnsi="Tahoma" w:cs="Tahoma"/>
          <w:spacing w:val="-1"/>
          <w:sz w:val="20"/>
          <w:szCs w:val="20"/>
        </w:rPr>
        <w:t>přítomnými členy správní rady.</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 xml:space="preserve">O </w:t>
      </w:r>
      <w:r w:rsidRPr="00BD115C">
        <w:rPr>
          <w:rFonts w:ascii="Tahoma" w:hAnsi="Tahoma" w:cs="Tahoma"/>
          <w:spacing w:val="-1"/>
          <w:sz w:val="20"/>
          <w:szCs w:val="20"/>
        </w:rPr>
        <w:t>průběhu</w:t>
      </w:r>
      <w:r w:rsidRPr="008A2A1A">
        <w:rPr>
          <w:rFonts w:ascii="Tahoma" w:hAnsi="Tahoma" w:cs="Tahoma"/>
          <w:sz w:val="20"/>
          <w:szCs w:val="20"/>
        </w:rPr>
        <w:t xml:space="preserve"> jednání správní rady a přijatých usneseních se pořizuje zápis, který podepisuje správní radou určený zapisovatel a předsedající</w:t>
      </w:r>
      <w:r w:rsidRPr="008A2A1A">
        <w:rPr>
          <w:rFonts w:ascii="Tahoma" w:hAnsi="Tahoma" w:cs="Tahoma"/>
          <w:spacing w:val="-1"/>
          <w:sz w:val="20"/>
          <w:szCs w:val="20"/>
        </w:rPr>
        <w:t xml:space="preserve">. Zapisovatelem může být i osoba, která není členem správní </w:t>
      </w:r>
      <w:r w:rsidRPr="008A2A1A">
        <w:rPr>
          <w:rFonts w:ascii="Tahoma" w:hAnsi="Tahoma" w:cs="Tahoma"/>
          <w:spacing w:val="-2"/>
          <w:sz w:val="20"/>
          <w:szCs w:val="20"/>
        </w:rPr>
        <w:t>rady.</w:t>
      </w:r>
      <w:r w:rsidRPr="008A2A1A">
        <w:rPr>
          <w:rFonts w:ascii="Tahoma" w:hAnsi="Tahoma" w:cs="Tahoma"/>
          <w:sz w:val="20"/>
          <w:szCs w:val="20"/>
        </w:rPr>
        <w:t xml:space="preserve"> </w:t>
      </w:r>
      <w:r w:rsidRPr="008A2A1A">
        <w:rPr>
          <w:rFonts w:ascii="Tahoma" w:hAnsi="Tahoma" w:cs="Tahoma"/>
          <w:spacing w:val="-2"/>
          <w:sz w:val="20"/>
          <w:szCs w:val="20"/>
        </w:rPr>
        <w:t>Zápis obsahuje náležitosti stanovené zá</w:t>
      </w:r>
      <w:r w:rsidR="00BD115C">
        <w:rPr>
          <w:rFonts w:ascii="Tahoma" w:hAnsi="Tahoma" w:cs="Tahoma"/>
          <w:spacing w:val="-2"/>
          <w:sz w:val="20"/>
          <w:szCs w:val="20"/>
        </w:rPr>
        <w:t>konem o obchodních korporacích.</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BD115C">
        <w:rPr>
          <w:rFonts w:ascii="Tahoma" w:hAnsi="Tahoma" w:cs="Tahoma"/>
          <w:spacing w:val="-1"/>
          <w:sz w:val="20"/>
          <w:szCs w:val="20"/>
        </w:rPr>
        <w:t>Náklady</w:t>
      </w:r>
      <w:r w:rsidRPr="008A2A1A">
        <w:rPr>
          <w:rFonts w:ascii="Tahoma" w:hAnsi="Tahoma" w:cs="Tahoma"/>
          <w:sz w:val="20"/>
          <w:szCs w:val="20"/>
        </w:rPr>
        <w:t xml:space="preserve"> spojené s jednáním správní rady i s další činností</w:t>
      </w:r>
      <w:r w:rsidR="00BD115C">
        <w:rPr>
          <w:rFonts w:ascii="Tahoma" w:hAnsi="Tahoma" w:cs="Tahoma"/>
          <w:sz w:val="20"/>
          <w:szCs w:val="20"/>
        </w:rPr>
        <w:t xml:space="preserve"> správní rady nese společnost.</w:t>
      </w:r>
    </w:p>
    <w:p w:rsidR="00BD4F5A" w:rsidRPr="008A2A1A" w:rsidRDefault="00BD4F5A" w:rsidP="00BD115C">
      <w:pPr>
        <w:spacing w:before="120" w:after="0" w:line="240" w:lineRule="auto"/>
        <w:jc w:val="center"/>
        <w:rPr>
          <w:rFonts w:ascii="Tahoma" w:hAnsi="Tahoma" w:cs="Tahoma"/>
          <w:sz w:val="20"/>
          <w:szCs w:val="20"/>
        </w:rPr>
      </w:pPr>
      <w:r w:rsidRPr="00BD115C">
        <w:rPr>
          <w:rFonts w:ascii="Tahoma" w:hAnsi="Tahoma" w:cs="Tahoma"/>
          <w:b/>
          <w:bCs/>
          <w:spacing w:val="-3"/>
          <w:sz w:val="20"/>
          <w:szCs w:val="20"/>
        </w:rPr>
        <w:t>Rozhodování</w:t>
      </w:r>
      <w:r w:rsidRPr="008A2A1A">
        <w:rPr>
          <w:rFonts w:ascii="Tahoma" w:hAnsi="Tahoma" w:cs="Tahoma"/>
          <w:b/>
          <w:bCs/>
          <w:spacing w:val="-4"/>
          <w:sz w:val="20"/>
          <w:szCs w:val="20"/>
        </w:rPr>
        <w:t xml:space="preserve"> správní rady</w:t>
      </w:r>
    </w:p>
    <w:p w:rsidR="00BD4F5A" w:rsidRPr="008A2A1A" w:rsidRDefault="00BD4F5A" w:rsidP="00BD115C">
      <w:pPr>
        <w:pStyle w:val="Odstavecseseznamem"/>
        <w:numPr>
          <w:ilvl w:val="0"/>
          <w:numId w:val="25"/>
        </w:numPr>
        <w:shd w:val="clear" w:color="auto" w:fill="FFFFFF"/>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z w:val="20"/>
          <w:szCs w:val="20"/>
        </w:rPr>
        <w:t>Správní rada je způsobilá se usnášet, je-li na jednání přítomna nadp</w:t>
      </w:r>
      <w:r w:rsidR="00BD115C">
        <w:rPr>
          <w:rFonts w:ascii="Tahoma" w:hAnsi="Tahoma" w:cs="Tahoma"/>
          <w:sz w:val="20"/>
          <w:szCs w:val="20"/>
        </w:rPr>
        <w:t>oloviční většina jejích členů.</w:t>
      </w:r>
    </w:p>
    <w:p w:rsidR="00BD4F5A" w:rsidRPr="008A2A1A" w:rsidRDefault="00BD4F5A" w:rsidP="00BD115C">
      <w:pPr>
        <w:pStyle w:val="Odstavecseseznamem"/>
        <w:numPr>
          <w:ilvl w:val="0"/>
          <w:numId w:val="25"/>
        </w:numPr>
        <w:shd w:val="clear" w:color="auto" w:fill="FFFFFF"/>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pacing w:val="-2"/>
          <w:sz w:val="20"/>
          <w:szCs w:val="20"/>
        </w:rPr>
        <w:t xml:space="preserve">K </w:t>
      </w:r>
      <w:r w:rsidRPr="00BD115C">
        <w:rPr>
          <w:rFonts w:ascii="Tahoma" w:hAnsi="Tahoma" w:cs="Tahoma"/>
          <w:sz w:val="20"/>
          <w:szCs w:val="20"/>
        </w:rPr>
        <w:t>přijetí</w:t>
      </w:r>
      <w:r w:rsidRPr="008A2A1A">
        <w:rPr>
          <w:rFonts w:ascii="Tahoma" w:hAnsi="Tahoma" w:cs="Tahoma"/>
          <w:spacing w:val="-2"/>
          <w:sz w:val="20"/>
          <w:szCs w:val="20"/>
        </w:rPr>
        <w:t xml:space="preserve"> usnesení ve všech záležitostech projednávaných správní radou je </w:t>
      </w:r>
      <w:r w:rsidRPr="008A2A1A">
        <w:rPr>
          <w:rFonts w:ascii="Tahoma" w:hAnsi="Tahoma" w:cs="Tahoma"/>
          <w:sz w:val="20"/>
          <w:szCs w:val="20"/>
        </w:rPr>
        <w:t xml:space="preserve">zapotřebí, aby pro ně hlasovala nadpoloviční většina všech, nikoli jen </w:t>
      </w:r>
      <w:r w:rsidRPr="008A2A1A">
        <w:rPr>
          <w:rFonts w:ascii="Tahoma" w:hAnsi="Tahoma" w:cs="Tahoma"/>
          <w:spacing w:val="-1"/>
          <w:sz w:val="20"/>
          <w:szCs w:val="20"/>
        </w:rPr>
        <w:t>přítomných, členů správní rady. Každý člen správní rady má jeden hlas.</w:t>
      </w:r>
    </w:p>
    <w:p w:rsidR="00BD4F5A" w:rsidRPr="008A2A1A" w:rsidRDefault="00BD4F5A" w:rsidP="00BD115C">
      <w:pPr>
        <w:pStyle w:val="Odstavecseseznamem"/>
        <w:numPr>
          <w:ilvl w:val="0"/>
          <w:numId w:val="25"/>
        </w:numPr>
        <w:shd w:val="clear" w:color="auto" w:fill="FFFFFF"/>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z w:val="20"/>
          <w:szCs w:val="20"/>
        </w:rPr>
        <w:t xml:space="preserve">Správní rada může na návrh kteréhokoliv svého člena přijímat rozhodnutí </w:t>
      </w:r>
      <w:r w:rsidRPr="008A2A1A">
        <w:rPr>
          <w:rFonts w:ascii="Tahoma" w:hAnsi="Tahoma" w:cs="Tahoma"/>
          <w:spacing w:val="-1"/>
          <w:sz w:val="20"/>
          <w:szCs w:val="20"/>
        </w:rPr>
        <w:t>i mimo jednání („per</w:t>
      </w:r>
      <w:r w:rsidR="00BD115C">
        <w:rPr>
          <w:rFonts w:ascii="Tahoma" w:hAnsi="Tahoma" w:cs="Tahoma"/>
          <w:spacing w:val="-1"/>
          <w:sz w:val="20"/>
          <w:szCs w:val="20"/>
        </w:rPr>
        <w:t> </w:t>
      </w:r>
      <w:r w:rsidRPr="008A2A1A">
        <w:rPr>
          <w:rFonts w:ascii="Tahoma" w:hAnsi="Tahoma" w:cs="Tahoma"/>
          <w:spacing w:val="-1"/>
          <w:sz w:val="20"/>
          <w:szCs w:val="20"/>
        </w:rPr>
        <w:t xml:space="preserve">rollam") písemným hlasováním nebo hlasováním </w:t>
      </w:r>
      <w:r w:rsidRPr="008A2A1A">
        <w:rPr>
          <w:rFonts w:ascii="Tahoma" w:hAnsi="Tahoma" w:cs="Tahoma"/>
          <w:sz w:val="20"/>
          <w:szCs w:val="20"/>
        </w:rPr>
        <w:t xml:space="preserve">prostřednictvím prostředků sdělovací techniky (např. prostřednictvím telefonu, videotelefonu, elektronické pošty nebo telefaxu). Užití uvedeného způsobu hlasování je přípustné pouze se souhlasem všech </w:t>
      </w:r>
      <w:r w:rsidRPr="008A2A1A">
        <w:rPr>
          <w:rFonts w:ascii="Tahoma" w:hAnsi="Tahoma" w:cs="Tahoma"/>
          <w:spacing w:val="-1"/>
          <w:sz w:val="20"/>
          <w:szCs w:val="20"/>
        </w:rPr>
        <w:t>členů správní rady. Hlasující js</w:t>
      </w:r>
      <w:r w:rsidR="00BD115C">
        <w:rPr>
          <w:rFonts w:ascii="Tahoma" w:hAnsi="Tahoma" w:cs="Tahoma"/>
          <w:spacing w:val="-1"/>
          <w:sz w:val="20"/>
          <w:szCs w:val="20"/>
        </w:rPr>
        <w:t>ou pak považováni za přítomné.</w:t>
      </w:r>
    </w:p>
    <w:p w:rsidR="00BD4F5A" w:rsidRPr="008A2A1A" w:rsidRDefault="00BD4F5A" w:rsidP="00BD115C">
      <w:pPr>
        <w:spacing w:before="360" w:after="0" w:line="240" w:lineRule="auto"/>
        <w:jc w:val="center"/>
        <w:rPr>
          <w:rFonts w:ascii="Tahoma" w:hAnsi="Tahoma" w:cs="Tahoma"/>
          <w:b/>
          <w:sz w:val="20"/>
          <w:szCs w:val="20"/>
        </w:rPr>
      </w:pPr>
      <w:r w:rsidRPr="00BF4D60">
        <w:rPr>
          <w:rFonts w:ascii="Tahoma" w:hAnsi="Tahoma" w:cs="Tahoma"/>
          <w:b/>
          <w:sz w:val="20"/>
          <w:szCs w:val="20"/>
        </w:rPr>
        <w:lastRenderedPageBreak/>
        <w:t>XI</w:t>
      </w:r>
      <w:r w:rsidRPr="008A2A1A">
        <w:rPr>
          <w:rFonts w:ascii="Tahoma" w:hAnsi="Tahoma" w:cs="Tahoma"/>
          <w:b/>
          <w:sz w:val="20"/>
        </w:rPr>
        <w:t>.</w:t>
      </w:r>
    </w:p>
    <w:p w:rsidR="00BD4F5A" w:rsidRPr="00BF4D60" w:rsidRDefault="00BD4F5A" w:rsidP="00BF4D60">
      <w:pPr>
        <w:spacing w:after="0" w:line="240" w:lineRule="auto"/>
        <w:jc w:val="center"/>
        <w:rPr>
          <w:rFonts w:ascii="Tahoma" w:hAnsi="Tahoma" w:cs="Tahoma"/>
          <w:b/>
          <w:sz w:val="20"/>
          <w:szCs w:val="20"/>
        </w:rPr>
      </w:pPr>
      <w:r w:rsidRPr="00BF4D60">
        <w:rPr>
          <w:rFonts w:ascii="Tahoma" w:hAnsi="Tahoma" w:cs="Tahoma"/>
          <w:b/>
          <w:sz w:val="20"/>
          <w:szCs w:val="20"/>
        </w:rPr>
        <w:t>Hospodaření společnosti</w:t>
      </w:r>
    </w:p>
    <w:p w:rsidR="00BD4F5A" w:rsidRPr="008A2A1A" w:rsidRDefault="00BD4F5A" w:rsidP="00BD115C">
      <w:pPr>
        <w:numPr>
          <w:ilvl w:val="0"/>
          <w:numId w:val="26"/>
        </w:numPr>
        <w:spacing w:before="120" w:after="0" w:line="240" w:lineRule="auto"/>
        <w:ind w:left="357" w:hanging="357"/>
        <w:jc w:val="both"/>
        <w:rPr>
          <w:rFonts w:ascii="Tahoma" w:hAnsi="Tahoma" w:cs="Tahoma"/>
          <w:sz w:val="20"/>
          <w:szCs w:val="20"/>
        </w:rPr>
      </w:pPr>
      <w:r w:rsidRPr="008A2A1A">
        <w:rPr>
          <w:rFonts w:ascii="Tahoma" w:hAnsi="Tahoma" w:cs="Tahoma"/>
          <w:sz w:val="20"/>
          <w:szCs w:val="20"/>
        </w:rPr>
        <w:t xml:space="preserve">Účetním obdobím </w:t>
      </w:r>
      <w:r w:rsidRPr="008A2A1A">
        <w:rPr>
          <w:rFonts w:ascii="Tahoma" w:hAnsi="Tahoma" w:cs="Tahoma"/>
          <w:b/>
          <w:sz w:val="20"/>
          <w:szCs w:val="20"/>
        </w:rPr>
        <w:t>s</w:t>
      </w:r>
      <w:r w:rsidR="00BD115C">
        <w:rPr>
          <w:rFonts w:ascii="Tahoma" w:hAnsi="Tahoma" w:cs="Tahoma"/>
          <w:sz w:val="20"/>
          <w:szCs w:val="20"/>
        </w:rPr>
        <w:t>polečnosti je kalendářní rok.</w:t>
      </w:r>
    </w:p>
    <w:p w:rsidR="00BD4F5A" w:rsidRPr="008A2A1A" w:rsidRDefault="00BD4F5A" w:rsidP="00BD115C">
      <w:pPr>
        <w:numPr>
          <w:ilvl w:val="0"/>
          <w:numId w:val="26"/>
        </w:numPr>
        <w:spacing w:before="120" w:after="0" w:line="240" w:lineRule="auto"/>
        <w:ind w:left="357" w:hanging="357"/>
        <w:jc w:val="both"/>
        <w:rPr>
          <w:rFonts w:ascii="Tahoma" w:hAnsi="Tahoma" w:cs="Tahoma"/>
          <w:sz w:val="20"/>
          <w:szCs w:val="20"/>
        </w:rPr>
      </w:pPr>
      <w:r w:rsidRPr="008A2A1A">
        <w:rPr>
          <w:rFonts w:ascii="Tahoma" w:hAnsi="Tahoma" w:cs="Tahoma"/>
          <w:sz w:val="20"/>
          <w:szCs w:val="20"/>
        </w:rPr>
        <w:t xml:space="preserve">Společnost je povinna vést evidence a účetnictví způsobem a v souladu s </w:t>
      </w:r>
      <w:r w:rsidR="00BD115C">
        <w:rPr>
          <w:rFonts w:ascii="Tahoma" w:hAnsi="Tahoma" w:cs="Tahoma"/>
          <w:sz w:val="20"/>
          <w:szCs w:val="20"/>
        </w:rPr>
        <w:t>příslušnými právními předpisy.</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Za řádné vedení účetnictví zodpovídá statutární ředitel, který zabezpečuje vyhotovení řádné účetní závěrky za příslušné účetní období (v případech stanovených zákonem též mimořádné a</w:t>
      </w:r>
      <w:r w:rsidR="00BD115C">
        <w:rPr>
          <w:rFonts w:ascii="Tahoma" w:hAnsi="Tahoma" w:cs="Tahoma"/>
          <w:sz w:val="20"/>
          <w:szCs w:val="20"/>
        </w:rPr>
        <w:t> </w:t>
      </w:r>
      <w:r w:rsidRPr="008A2A1A">
        <w:rPr>
          <w:rFonts w:ascii="Tahoma" w:hAnsi="Tahoma" w:cs="Tahoma"/>
          <w:sz w:val="20"/>
          <w:szCs w:val="20"/>
        </w:rPr>
        <w:t>konsolidované, případně mezitímní, účetní závěrky), a to v souladu a za podmínek stanovených</w:t>
      </w:r>
      <w:r w:rsidR="00BD115C">
        <w:rPr>
          <w:rFonts w:ascii="Tahoma" w:hAnsi="Tahoma" w:cs="Tahoma"/>
          <w:sz w:val="20"/>
          <w:szCs w:val="20"/>
        </w:rPr>
        <w:t xml:space="preserve"> zvláštními právními předpisy.</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O</w:t>
      </w:r>
      <w:r w:rsidRPr="008A2A1A">
        <w:rPr>
          <w:rFonts w:ascii="Tahoma" w:hAnsi="Tahoma" w:cs="Tahoma"/>
          <w:b/>
          <w:sz w:val="20"/>
          <w:szCs w:val="20"/>
        </w:rPr>
        <w:t xml:space="preserve"> </w:t>
      </w:r>
      <w:r w:rsidRPr="008A2A1A">
        <w:rPr>
          <w:rFonts w:ascii="Tahoma" w:hAnsi="Tahoma" w:cs="Tahoma"/>
          <w:sz w:val="20"/>
          <w:szCs w:val="20"/>
        </w:rPr>
        <w:t>nakládání se ziskem, jakož i jinými vlastními zdroji Společn</w:t>
      </w:r>
      <w:r w:rsidR="00BD115C">
        <w:rPr>
          <w:rFonts w:ascii="Tahoma" w:hAnsi="Tahoma" w:cs="Tahoma"/>
          <w:sz w:val="20"/>
          <w:szCs w:val="20"/>
        </w:rPr>
        <w:t>osti, rozhoduje valná hromada.</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 xml:space="preserve">Společnost je povinna při výplatě zisku nebo jiných vlastních zdrojů respektovat zákonem daná omezení, zejm. </w:t>
      </w:r>
      <w:r w:rsidR="00BD115C">
        <w:rPr>
          <w:rFonts w:ascii="Tahoma" w:hAnsi="Tahoma" w:cs="Tahoma"/>
          <w:sz w:val="20"/>
          <w:szCs w:val="20"/>
        </w:rPr>
        <w:t>pak dle ust. § 40 a 41 ZOK.</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Zisk Společnosti lze použít k výplatě podílu na zisku akcionářům a k ostatním účelům podle rozhod</w:t>
      </w:r>
      <w:r w:rsidR="00BD115C">
        <w:rPr>
          <w:rFonts w:ascii="Tahoma" w:hAnsi="Tahoma" w:cs="Tahoma"/>
          <w:sz w:val="20"/>
          <w:szCs w:val="20"/>
        </w:rPr>
        <w:t>nutí valné hromady Společnosti.</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Zálohu na podíl na zisku je možno vyplatit za podmínek § 40 odst. 2 a § 350 ZOK.</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O způsobu úhrady ztráty nebo jiném naložení se ztrátou společnosti rozhoduje valná hromada.</w:t>
      </w:r>
    </w:p>
    <w:p w:rsidR="00BD4F5A" w:rsidRPr="008A2A1A" w:rsidRDefault="00BD4F5A" w:rsidP="00BD115C">
      <w:pPr>
        <w:spacing w:before="120" w:after="0" w:line="240" w:lineRule="auto"/>
        <w:jc w:val="center"/>
        <w:rPr>
          <w:rFonts w:ascii="Tahoma" w:hAnsi="Tahoma" w:cs="Tahoma"/>
          <w:sz w:val="20"/>
        </w:rPr>
      </w:pPr>
      <w:r w:rsidRPr="00BD115C">
        <w:rPr>
          <w:rFonts w:ascii="Tahoma" w:hAnsi="Tahoma" w:cs="Tahoma"/>
          <w:b/>
          <w:bCs/>
          <w:spacing w:val="-3"/>
          <w:sz w:val="20"/>
          <w:szCs w:val="20"/>
        </w:rPr>
        <w:t>Fondy</w:t>
      </w:r>
    </w:p>
    <w:p w:rsidR="00BD4F5A" w:rsidRPr="008A2A1A" w:rsidRDefault="00BD4F5A" w:rsidP="00DE2760">
      <w:pPr>
        <w:pStyle w:val="Nadpis3"/>
        <w:numPr>
          <w:ilvl w:val="0"/>
          <w:numId w:val="27"/>
        </w:numPr>
        <w:snapToGrid w:val="0"/>
        <w:spacing w:before="120"/>
        <w:ind w:left="357" w:hanging="357"/>
        <w:jc w:val="both"/>
        <w:rPr>
          <w:rFonts w:ascii="Tahoma" w:hAnsi="Tahoma" w:cs="Tahoma"/>
          <w:b w:val="0"/>
          <w:sz w:val="20"/>
        </w:rPr>
      </w:pPr>
      <w:r w:rsidRPr="008A2A1A">
        <w:rPr>
          <w:rFonts w:ascii="Tahoma" w:hAnsi="Tahoma" w:cs="Tahoma"/>
          <w:b w:val="0"/>
          <w:sz w:val="20"/>
        </w:rPr>
        <w:t>Společnost je povinna zřídit zvláštní fond, ukládá-li ji tuto povinnost příslušný právní předpis (např. § 311</w:t>
      </w:r>
      <w:r w:rsidR="00DE2760">
        <w:rPr>
          <w:rFonts w:ascii="Tahoma" w:hAnsi="Tahoma" w:cs="Tahoma"/>
          <w:b w:val="0"/>
          <w:sz w:val="20"/>
        </w:rPr>
        <w:t xml:space="preserve"> písm. f) ZOK nebo § 316 ZOK).</w:t>
      </w:r>
    </w:p>
    <w:p w:rsidR="00BD4F5A" w:rsidRPr="008A2A1A" w:rsidRDefault="00BD4F5A" w:rsidP="00DE2760">
      <w:pPr>
        <w:pStyle w:val="Nadpis3"/>
        <w:numPr>
          <w:ilvl w:val="0"/>
          <w:numId w:val="27"/>
        </w:numPr>
        <w:snapToGrid w:val="0"/>
        <w:spacing w:before="120"/>
        <w:ind w:left="357" w:hanging="357"/>
        <w:jc w:val="both"/>
        <w:rPr>
          <w:rFonts w:ascii="Tahoma" w:hAnsi="Tahoma" w:cs="Tahoma"/>
          <w:b w:val="0"/>
          <w:sz w:val="20"/>
        </w:rPr>
      </w:pPr>
      <w:r w:rsidRPr="008A2A1A">
        <w:rPr>
          <w:rFonts w:ascii="Tahoma" w:hAnsi="Tahoma" w:cs="Tahoma"/>
          <w:b w:val="0"/>
          <w:sz w:val="20"/>
        </w:rPr>
        <w:t>Společnost může vytvářet v souladu s právními předpisy i jiné fondy a přispívat do nich ze svého čistého zisku v soulad</w:t>
      </w:r>
      <w:r w:rsidR="00DE2760">
        <w:rPr>
          <w:rFonts w:ascii="Tahoma" w:hAnsi="Tahoma" w:cs="Tahoma"/>
          <w:b w:val="0"/>
          <w:sz w:val="20"/>
        </w:rPr>
        <w:t>u s rozhodnutím valné hromady.</w:t>
      </w:r>
    </w:p>
    <w:p w:rsidR="00BD4F5A" w:rsidRPr="008A2A1A" w:rsidRDefault="00BD4F5A" w:rsidP="00DE2760">
      <w:pPr>
        <w:pStyle w:val="Nadpis3"/>
        <w:numPr>
          <w:ilvl w:val="0"/>
          <w:numId w:val="27"/>
        </w:numPr>
        <w:snapToGrid w:val="0"/>
        <w:spacing w:before="120"/>
        <w:ind w:left="357" w:hanging="357"/>
        <w:jc w:val="both"/>
        <w:rPr>
          <w:rFonts w:ascii="Tahoma" w:hAnsi="Tahoma" w:cs="Tahoma"/>
          <w:b w:val="0"/>
          <w:sz w:val="20"/>
        </w:rPr>
      </w:pPr>
      <w:r w:rsidRPr="008A2A1A">
        <w:rPr>
          <w:rFonts w:ascii="Tahoma" w:hAnsi="Tahoma" w:cs="Tahoma"/>
          <w:b w:val="0"/>
          <w:sz w:val="20"/>
        </w:rPr>
        <w:t>Na tvorbu fondu mohou, a to se souhlasem a za podmínek stanovených statutárním ředitelem společnosti, akcionáři poskytnout plnění mimo zák</w:t>
      </w:r>
      <w:r w:rsidR="00DE2760">
        <w:rPr>
          <w:rFonts w:ascii="Tahoma" w:hAnsi="Tahoma" w:cs="Tahoma"/>
          <w:b w:val="0"/>
          <w:sz w:val="20"/>
        </w:rPr>
        <w:t>ladní kapitál svými příplatky.</w:t>
      </w:r>
    </w:p>
    <w:p w:rsidR="00BD4F5A" w:rsidRPr="00BD115C" w:rsidRDefault="00BD4F5A" w:rsidP="00BD115C">
      <w:pPr>
        <w:spacing w:before="120" w:after="0" w:line="240" w:lineRule="auto"/>
        <w:jc w:val="center"/>
        <w:rPr>
          <w:rFonts w:ascii="Tahoma" w:hAnsi="Tahoma" w:cs="Tahoma"/>
          <w:b/>
          <w:bCs/>
          <w:spacing w:val="-3"/>
          <w:sz w:val="20"/>
          <w:szCs w:val="20"/>
        </w:rPr>
      </w:pPr>
      <w:r w:rsidRPr="00BD115C">
        <w:rPr>
          <w:rFonts w:ascii="Tahoma" w:hAnsi="Tahoma" w:cs="Tahoma"/>
          <w:b/>
          <w:bCs/>
          <w:spacing w:val="-3"/>
          <w:sz w:val="20"/>
          <w:szCs w:val="20"/>
        </w:rPr>
        <w:t>Sociální fond</w:t>
      </w:r>
    </w:p>
    <w:p w:rsidR="00BD4F5A" w:rsidRPr="008A2A1A" w:rsidRDefault="00BD4F5A" w:rsidP="00DE2760">
      <w:pPr>
        <w:pStyle w:val="Nadpis3"/>
        <w:numPr>
          <w:ilvl w:val="0"/>
          <w:numId w:val="28"/>
        </w:numPr>
        <w:snapToGrid w:val="0"/>
        <w:spacing w:before="120"/>
        <w:ind w:left="357" w:hanging="357"/>
        <w:jc w:val="both"/>
        <w:rPr>
          <w:rFonts w:ascii="Tahoma" w:hAnsi="Tahoma" w:cs="Tahoma"/>
          <w:b w:val="0"/>
          <w:sz w:val="20"/>
        </w:rPr>
      </w:pPr>
      <w:r w:rsidRPr="008A2A1A">
        <w:rPr>
          <w:rFonts w:ascii="Tahoma" w:hAnsi="Tahoma" w:cs="Tahoma"/>
          <w:b w:val="0"/>
          <w:sz w:val="20"/>
        </w:rPr>
        <w:t xml:space="preserve">Společnost vytváří sociální fond společnosti, který je </w:t>
      </w:r>
      <w:r w:rsidR="00DE2760">
        <w:rPr>
          <w:rFonts w:ascii="Tahoma" w:hAnsi="Tahoma" w:cs="Tahoma"/>
          <w:b w:val="0"/>
          <w:sz w:val="20"/>
        </w:rPr>
        <w:t>vytvářen ze zisku společnosti.</w:t>
      </w:r>
    </w:p>
    <w:p w:rsidR="00BD4F5A" w:rsidRPr="008A2A1A" w:rsidRDefault="00BD4F5A" w:rsidP="00DE2760">
      <w:pPr>
        <w:pStyle w:val="Nadpis3"/>
        <w:numPr>
          <w:ilvl w:val="0"/>
          <w:numId w:val="28"/>
        </w:numPr>
        <w:snapToGrid w:val="0"/>
        <w:spacing w:before="120"/>
        <w:ind w:left="357" w:hanging="357"/>
        <w:jc w:val="both"/>
        <w:rPr>
          <w:rFonts w:ascii="Tahoma" w:hAnsi="Tahoma" w:cs="Tahoma"/>
          <w:b w:val="0"/>
          <w:sz w:val="20"/>
        </w:rPr>
      </w:pPr>
      <w:r w:rsidRPr="008A2A1A">
        <w:rPr>
          <w:rFonts w:ascii="Tahoma" w:hAnsi="Tahoma" w:cs="Tahoma"/>
          <w:b w:val="0"/>
          <w:sz w:val="20"/>
        </w:rPr>
        <w:t xml:space="preserve">Sociální fond slouží zejména k zabezpečení financování výdajů na sociální potřeby zaměstnanců zaměstnaných u společnosti </w:t>
      </w:r>
      <w:bookmarkStart w:id="0" w:name="_GoBack"/>
      <w:bookmarkEnd w:id="0"/>
      <w:r w:rsidR="00FF5A61" w:rsidRPr="00FF5A61">
        <w:rPr>
          <w:rFonts w:ascii="Tahoma" w:hAnsi="Tahoma" w:cs="Tahoma"/>
          <w:b w:val="0"/>
          <w:sz w:val="20"/>
        </w:rPr>
        <w:t xml:space="preserve">Moravskoslezské Investice a </w:t>
      </w:r>
      <w:proofErr w:type="spellStart"/>
      <w:r w:rsidR="00FF5A61" w:rsidRPr="00FF5A61">
        <w:rPr>
          <w:rFonts w:ascii="Tahoma" w:hAnsi="Tahoma" w:cs="Tahoma"/>
          <w:b w:val="0"/>
          <w:sz w:val="20"/>
        </w:rPr>
        <w:t>Development</w:t>
      </w:r>
      <w:proofErr w:type="spellEnd"/>
      <w:r w:rsidR="00FF5A61" w:rsidRPr="00FF5A61">
        <w:rPr>
          <w:rFonts w:ascii="Tahoma" w:hAnsi="Tahoma" w:cs="Tahoma"/>
          <w:b w:val="0"/>
          <w:sz w:val="20"/>
        </w:rPr>
        <w:t xml:space="preserve">, a.s. </w:t>
      </w:r>
      <w:r w:rsidRPr="008A2A1A">
        <w:rPr>
          <w:rFonts w:ascii="Tahoma" w:hAnsi="Tahoma" w:cs="Tahoma"/>
          <w:b w:val="0"/>
          <w:sz w:val="20"/>
        </w:rPr>
        <w:t>a jejich rodinných příslušníků, tj. např. příspěvků na dovolenou zaměstnanců a organizovanou dětskou rekreaci, příspěvků na kulturní a sportovní aktivity, penzijní a životní pojištění. Fond je vytvořen počáteční částkou 15.000,-Kč na jednoho zaměstnance, dále se postupuje d</w:t>
      </w:r>
      <w:r w:rsidR="00DE2760">
        <w:rPr>
          <w:rFonts w:ascii="Tahoma" w:hAnsi="Tahoma" w:cs="Tahoma"/>
          <w:b w:val="0"/>
          <w:sz w:val="20"/>
        </w:rPr>
        <w:t>le vnitřní směrnice SU_02_01.</w:t>
      </w:r>
    </w:p>
    <w:p w:rsidR="00BD4F5A" w:rsidRPr="008A2A1A" w:rsidRDefault="00BD4F5A" w:rsidP="00DE2760">
      <w:pPr>
        <w:pStyle w:val="Nadpis3"/>
        <w:numPr>
          <w:ilvl w:val="0"/>
          <w:numId w:val="28"/>
        </w:numPr>
        <w:snapToGrid w:val="0"/>
        <w:spacing w:before="120"/>
        <w:ind w:left="357" w:hanging="357"/>
        <w:jc w:val="both"/>
        <w:rPr>
          <w:rFonts w:ascii="Tahoma" w:hAnsi="Tahoma" w:cs="Tahoma"/>
          <w:b w:val="0"/>
          <w:sz w:val="20"/>
        </w:rPr>
      </w:pPr>
      <w:r w:rsidRPr="008A2A1A">
        <w:rPr>
          <w:rFonts w:ascii="Tahoma" w:hAnsi="Tahoma" w:cs="Tahoma"/>
          <w:b w:val="0"/>
          <w:sz w:val="20"/>
        </w:rPr>
        <w:t xml:space="preserve">O použití sociálního fondu rozhoduje </w:t>
      </w:r>
      <w:r w:rsidR="000A37F7" w:rsidRPr="008A2A1A">
        <w:rPr>
          <w:rFonts w:ascii="Tahoma" w:hAnsi="Tahoma" w:cs="Tahoma"/>
          <w:b w:val="0"/>
          <w:sz w:val="20"/>
        </w:rPr>
        <w:t>statutární ředitel</w:t>
      </w:r>
      <w:r w:rsidR="00DE2760">
        <w:rPr>
          <w:rFonts w:ascii="Tahoma" w:hAnsi="Tahoma" w:cs="Tahoma"/>
          <w:b w:val="0"/>
          <w:sz w:val="20"/>
        </w:rPr>
        <w:t>.</w:t>
      </w:r>
    </w:p>
    <w:p w:rsidR="00BD4F5A" w:rsidRPr="00BD115C" w:rsidRDefault="00BD4F5A" w:rsidP="00BD115C">
      <w:pPr>
        <w:spacing w:before="120" w:after="0" w:line="240" w:lineRule="auto"/>
        <w:jc w:val="center"/>
        <w:rPr>
          <w:rFonts w:ascii="Tahoma" w:hAnsi="Tahoma" w:cs="Tahoma"/>
          <w:b/>
          <w:bCs/>
          <w:spacing w:val="-3"/>
          <w:sz w:val="20"/>
          <w:szCs w:val="20"/>
        </w:rPr>
      </w:pPr>
      <w:r w:rsidRPr="00BD115C">
        <w:rPr>
          <w:rFonts w:ascii="Tahoma" w:hAnsi="Tahoma" w:cs="Tahoma"/>
          <w:b/>
          <w:bCs/>
          <w:spacing w:val="-3"/>
          <w:sz w:val="20"/>
          <w:szCs w:val="20"/>
        </w:rPr>
        <w:t>Finanční asistence</w:t>
      </w:r>
    </w:p>
    <w:p w:rsidR="00BD4F5A" w:rsidRPr="008A2A1A" w:rsidRDefault="00BD4F5A" w:rsidP="00DE2760">
      <w:pPr>
        <w:pStyle w:val="Nadpis3"/>
        <w:numPr>
          <w:ilvl w:val="0"/>
          <w:numId w:val="29"/>
        </w:numPr>
        <w:snapToGrid w:val="0"/>
        <w:spacing w:before="120"/>
        <w:ind w:left="357" w:hanging="357"/>
        <w:jc w:val="both"/>
        <w:rPr>
          <w:rFonts w:ascii="Tahoma" w:hAnsi="Tahoma" w:cs="Tahoma"/>
          <w:b w:val="0"/>
          <w:sz w:val="20"/>
        </w:rPr>
      </w:pPr>
      <w:r w:rsidRPr="008A2A1A">
        <w:rPr>
          <w:rFonts w:ascii="Tahoma" w:hAnsi="Tahoma" w:cs="Tahoma"/>
          <w:b w:val="0"/>
          <w:sz w:val="20"/>
        </w:rPr>
        <w:t>Společnost může poskytnout finanční asistenci, a to při splnění podmínek a postupem stanoveným zej</w:t>
      </w:r>
      <w:r w:rsidR="00DE2760">
        <w:rPr>
          <w:rFonts w:ascii="Tahoma" w:hAnsi="Tahoma" w:cs="Tahoma"/>
          <w:b w:val="0"/>
          <w:sz w:val="20"/>
        </w:rPr>
        <w:t>ména v ust. § 311 a násl. ZOK.</w:t>
      </w:r>
    </w:p>
    <w:p w:rsidR="00BD4F5A" w:rsidRPr="00255322" w:rsidRDefault="00BD4F5A" w:rsidP="00255322">
      <w:pPr>
        <w:spacing w:before="360" w:after="0" w:line="240" w:lineRule="auto"/>
        <w:jc w:val="center"/>
        <w:rPr>
          <w:rFonts w:ascii="Tahoma" w:hAnsi="Tahoma" w:cs="Tahoma"/>
          <w:b/>
          <w:sz w:val="20"/>
          <w:szCs w:val="20"/>
        </w:rPr>
      </w:pPr>
      <w:r w:rsidRPr="00255322">
        <w:rPr>
          <w:rFonts w:ascii="Tahoma" w:hAnsi="Tahoma" w:cs="Tahoma"/>
          <w:b/>
          <w:sz w:val="20"/>
          <w:szCs w:val="20"/>
        </w:rPr>
        <w:t>XII.</w:t>
      </w:r>
    </w:p>
    <w:p w:rsidR="00BD4F5A" w:rsidRPr="00BF4D60" w:rsidRDefault="00BD4F5A" w:rsidP="00BF4D60">
      <w:pPr>
        <w:spacing w:after="0" w:line="240" w:lineRule="auto"/>
        <w:jc w:val="center"/>
        <w:rPr>
          <w:rFonts w:ascii="Tahoma" w:hAnsi="Tahoma" w:cs="Tahoma"/>
          <w:b/>
          <w:sz w:val="20"/>
          <w:szCs w:val="20"/>
        </w:rPr>
      </w:pPr>
      <w:r w:rsidRPr="00BF4D60">
        <w:rPr>
          <w:rFonts w:ascii="Tahoma" w:hAnsi="Tahoma" w:cs="Tahoma"/>
          <w:b/>
          <w:sz w:val="20"/>
          <w:szCs w:val="20"/>
        </w:rPr>
        <w:t>Zrušení a zánik Společnosti</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Společnos</w:t>
      </w:r>
      <w:r w:rsidR="00DE2760">
        <w:rPr>
          <w:rFonts w:ascii="Tahoma" w:hAnsi="Tahoma" w:cs="Tahoma"/>
          <w:b w:val="0"/>
          <w:sz w:val="20"/>
        </w:rPr>
        <w:t>t může být zrušena na základě:</w:t>
      </w:r>
    </w:p>
    <w:p w:rsidR="00BD4F5A" w:rsidRPr="008A2A1A" w:rsidRDefault="00BD4F5A" w:rsidP="00DE2760">
      <w:pPr>
        <w:pStyle w:val="Nadpis4"/>
        <w:keepNext w:val="0"/>
        <w:keepLines w:val="0"/>
        <w:numPr>
          <w:ilvl w:val="0"/>
          <w:numId w:val="31"/>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 xml:space="preserve"> </w:t>
      </w:r>
      <w:r w:rsidRPr="008A2A1A">
        <w:rPr>
          <w:rFonts w:ascii="Tahoma" w:hAnsi="Tahoma" w:cs="Tahoma"/>
          <w:b w:val="0"/>
          <w:i w:val="0"/>
          <w:color w:val="auto"/>
          <w:sz w:val="20"/>
        </w:rPr>
        <w:tab/>
        <w:t>rozhodnutí valné hromady o zrušení společnosti s likvidací ne</w:t>
      </w:r>
      <w:r w:rsidR="00DE2760">
        <w:rPr>
          <w:rFonts w:ascii="Tahoma" w:hAnsi="Tahoma" w:cs="Tahoma"/>
          <w:b w:val="0"/>
          <w:i w:val="0"/>
          <w:color w:val="auto"/>
          <w:sz w:val="20"/>
        </w:rPr>
        <w:t>bo bez likvidace její přeměnou,</w:t>
      </w:r>
    </w:p>
    <w:p w:rsidR="00BD4F5A" w:rsidRPr="008A2A1A" w:rsidRDefault="00BD4F5A" w:rsidP="00DE2760">
      <w:pPr>
        <w:pStyle w:val="Nadpis4"/>
        <w:keepNext w:val="0"/>
        <w:keepLines w:val="0"/>
        <w:numPr>
          <w:ilvl w:val="0"/>
          <w:numId w:val="31"/>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 xml:space="preserve"> </w:t>
      </w:r>
      <w:r w:rsidRPr="008A2A1A">
        <w:rPr>
          <w:rFonts w:ascii="Tahoma" w:hAnsi="Tahoma" w:cs="Tahoma"/>
          <w:b w:val="0"/>
          <w:i w:val="0"/>
          <w:color w:val="auto"/>
          <w:sz w:val="20"/>
        </w:rPr>
        <w:tab/>
        <w:t>rozhodnu</w:t>
      </w:r>
      <w:r w:rsidR="00DE2760">
        <w:rPr>
          <w:rFonts w:ascii="Tahoma" w:hAnsi="Tahoma" w:cs="Tahoma"/>
          <w:b w:val="0"/>
          <w:i w:val="0"/>
          <w:color w:val="auto"/>
          <w:sz w:val="20"/>
        </w:rPr>
        <w:t>tí soudu o zrušení společnosti,</w:t>
      </w:r>
    </w:p>
    <w:p w:rsidR="00BD4F5A" w:rsidRPr="008A2A1A" w:rsidRDefault="00BD4F5A" w:rsidP="00DE2760">
      <w:pPr>
        <w:pStyle w:val="Nadpis4"/>
        <w:keepNext w:val="0"/>
        <w:keepLines w:val="0"/>
        <w:numPr>
          <w:ilvl w:val="0"/>
          <w:numId w:val="31"/>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 xml:space="preserve"> </w:t>
      </w:r>
      <w:r w:rsidRPr="008A2A1A">
        <w:rPr>
          <w:rFonts w:ascii="Tahoma" w:hAnsi="Tahoma" w:cs="Tahoma"/>
          <w:b w:val="0"/>
          <w:i w:val="0"/>
          <w:color w:val="auto"/>
          <w:sz w:val="20"/>
        </w:rPr>
        <w:tab/>
        <w:t>z jiných důvodů stanovených pr</w:t>
      </w:r>
      <w:r w:rsidR="00DE2760">
        <w:rPr>
          <w:rFonts w:ascii="Tahoma" w:hAnsi="Tahoma" w:cs="Tahoma"/>
          <w:b w:val="0"/>
          <w:i w:val="0"/>
          <w:color w:val="auto"/>
          <w:sz w:val="20"/>
        </w:rPr>
        <w:t>ávními předpisy, zejména OZ.</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 xml:space="preserve">Provedení a průběh likvidace společnosti se řídí právními předpisy, zejm. ust. § 187 a násl. OZ. Likvidátora jmenuje valná hromada společnosti. </w:t>
      </w:r>
      <w:proofErr w:type="gramStart"/>
      <w:r w:rsidRPr="008A2A1A">
        <w:rPr>
          <w:rFonts w:ascii="Tahoma" w:hAnsi="Tahoma" w:cs="Tahoma"/>
          <w:b w:val="0"/>
          <w:sz w:val="20"/>
        </w:rPr>
        <w:t>V zákonem</w:t>
      </w:r>
      <w:proofErr w:type="gramEnd"/>
      <w:r w:rsidRPr="008A2A1A">
        <w:rPr>
          <w:rFonts w:ascii="Tahoma" w:hAnsi="Tahoma" w:cs="Tahoma"/>
          <w:b w:val="0"/>
          <w:sz w:val="20"/>
        </w:rPr>
        <w:t xml:space="preserve"> stanovených případech rozhoduje o</w:t>
      </w:r>
      <w:r w:rsidR="00DE2760">
        <w:rPr>
          <w:rFonts w:ascii="Tahoma" w:hAnsi="Tahoma" w:cs="Tahoma"/>
          <w:b w:val="0"/>
          <w:sz w:val="20"/>
        </w:rPr>
        <w:t> </w:t>
      </w:r>
      <w:r w:rsidRPr="008A2A1A">
        <w:rPr>
          <w:rFonts w:ascii="Tahoma" w:hAnsi="Tahoma" w:cs="Tahoma"/>
          <w:b w:val="0"/>
          <w:sz w:val="20"/>
        </w:rPr>
        <w:t>jmenování lik</w:t>
      </w:r>
      <w:r w:rsidR="00DE2760">
        <w:rPr>
          <w:rFonts w:ascii="Tahoma" w:hAnsi="Tahoma" w:cs="Tahoma"/>
          <w:b w:val="0"/>
          <w:sz w:val="20"/>
        </w:rPr>
        <w:t>vidátora a jeho odvolání soud.</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Likvidátor je povinen splnit i požada</w:t>
      </w:r>
      <w:r w:rsidR="00DE2760">
        <w:rPr>
          <w:rFonts w:ascii="Tahoma" w:hAnsi="Tahoma" w:cs="Tahoma"/>
          <w:b w:val="0"/>
          <w:sz w:val="20"/>
        </w:rPr>
        <w:t>vky stanovené v ust. § 94 ZOK.</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lastRenderedPageBreak/>
        <w:t>Zrušuje-li se společnost při přeměně, zrušuje se bez lik</w:t>
      </w:r>
      <w:r w:rsidR="00DE2760">
        <w:rPr>
          <w:rFonts w:ascii="Tahoma" w:hAnsi="Tahoma" w:cs="Tahoma"/>
          <w:b w:val="0"/>
          <w:sz w:val="20"/>
        </w:rPr>
        <w:t>vidace dnem účinnosti přeměny.</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Byl-li osvědčen úpadek společnosti, zrušuje se společnost bez likvidace zrušením konkursu po</w:t>
      </w:r>
      <w:r w:rsidR="00DE2760">
        <w:rPr>
          <w:rFonts w:ascii="Tahoma" w:hAnsi="Tahoma" w:cs="Tahoma"/>
          <w:b w:val="0"/>
          <w:sz w:val="20"/>
        </w:rPr>
        <w:t> </w:t>
      </w:r>
      <w:r w:rsidRPr="008A2A1A">
        <w:rPr>
          <w:rFonts w:ascii="Tahoma" w:hAnsi="Tahoma" w:cs="Tahoma"/>
          <w:b w:val="0"/>
          <w:sz w:val="20"/>
        </w:rPr>
        <w:t>splnění rozvrhového usnesení, nebo zrušením konkursu proto, že majetek je zcela nepostačující. Do likvidace však vstoupí, objeví-li se po skončení insolv</w:t>
      </w:r>
      <w:r w:rsidR="00DE2760">
        <w:rPr>
          <w:rFonts w:ascii="Tahoma" w:hAnsi="Tahoma" w:cs="Tahoma"/>
          <w:b w:val="0"/>
          <w:sz w:val="20"/>
        </w:rPr>
        <w:t>enčního řízení nějaký majetek.</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Společnost zaniká dnem jejího</w:t>
      </w:r>
      <w:r w:rsidR="00DE2760">
        <w:rPr>
          <w:rFonts w:ascii="Tahoma" w:hAnsi="Tahoma" w:cs="Tahoma"/>
          <w:b w:val="0"/>
          <w:sz w:val="20"/>
        </w:rPr>
        <w:t xml:space="preserve"> výmazu z veřejného rejstříku.</w:t>
      </w:r>
    </w:p>
    <w:p w:rsidR="00BD4F5A" w:rsidRPr="008A2A1A" w:rsidRDefault="00BD4F5A" w:rsidP="00255322">
      <w:pPr>
        <w:spacing w:before="360" w:after="0" w:line="240" w:lineRule="auto"/>
        <w:jc w:val="center"/>
        <w:rPr>
          <w:rFonts w:ascii="Tahoma" w:hAnsi="Tahoma" w:cs="Tahoma"/>
          <w:b/>
          <w:sz w:val="20"/>
          <w:szCs w:val="20"/>
        </w:rPr>
      </w:pPr>
      <w:r w:rsidRPr="008A2A1A">
        <w:rPr>
          <w:rFonts w:ascii="Tahoma" w:hAnsi="Tahoma" w:cs="Tahoma"/>
          <w:b/>
          <w:sz w:val="20"/>
          <w:szCs w:val="20"/>
        </w:rPr>
        <w:t>XIII.</w:t>
      </w:r>
    </w:p>
    <w:p w:rsidR="00BD4F5A" w:rsidRPr="00BF4D60" w:rsidRDefault="00BD4F5A" w:rsidP="00BF4D60">
      <w:pPr>
        <w:spacing w:after="0" w:line="240" w:lineRule="auto"/>
        <w:jc w:val="center"/>
        <w:rPr>
          <w:rFonts w:ascii="Tahoma" w:hAnsi="Tahoma" w:cs="Tahoma"/>
          <w:b/>
          <w:sz w:val="20"/>
          <w:szCs w:val="20"/>
        </w:rPr>
      </w:pPr>
      <w:r w:rsidRPr="00BF4D60">
        <w:rPr>
          <w:rFonts w:ascii="Tahoma" w:hAnsi="Tahoma" w:cs="Tahoma"/>
          <w:b/>
          <w:sz w:val="20"/>
          <w:szCs w:val="20"/>
        </w:rPr>
        <w:t>Zastupování společnosti</w:t>
      </w:r>
    </w:p>
    <w:p w:rsidR="00BD4F5A" w:rsidRPr="008A2A1A" w:rsidRDefault="000A37F7" w:rsidP="00DE2760">
      <w:pPr>
        <w:pStyle w:val="Default"/>
        <w:numPr>
          <w:ilvl w:val="3"/>
          <w:numId w:val="16"/>
        </w:numPr>
        <w:spacing w:before="120"/>
        <w:ind w:left="357" w:hanging="357"/>
        <w:jc w:val="both"/>
        <w:rPr>
          <w:rFonts w:ascii="Tahoma" w:hAnsi="Tahoma" w:cs="Tahoma"/>
          <w:color w:val="auto"/>
          <w:sz w:val="20"/>
          <w:szCs w:val="20"/>
        </w:rPr>
      </w:pPr>
      <w:r w:rsidRPr="008A2A1A">
        <w:rPr>
          <w:rFonts w:ascii="Tahoma" w:hAnsi="Tahoma" w:cs="Tahoma"/>
          <w:color w:val="auto"/>
          <w:sz w:val="20"/>
          <w:szCs w:val="20"/>
        </w:rPr>
        <w:t>Společnost zastupuje navenek statutární ředitel ve všech věcech</w:t>
      </w:r>
      <w:r w:rsidR="00DE2760">
        <w:rPr>
          <w:rFonts w:ascii="Tahoma" w:hAnsi="Tahoma" w:cs="Tahoma"/>
          <w:color w:val="auto"/>
          <w:sz w:val="20"/>
          <w:szCs w:val="20"/>
        </w:rPr>
        <w:t>.</w:t>
      </w:r>
    </w:p>
    <w:p w:rsidR="00BD4F5A" w:rsidRPr="008A2A1A" w:rsidRDefault="00BD4F5A" w:rsidP="00DE2760">
      <w:pPr>
        <w:pStyle w:val="Default"/>
        <w:numPr>
          <w:ilvl w:val="3"/>
          <w:numId w:val="16"/>
        </w:numPr>
        <w:spacing w:before="120"/>
        <w:ind w:left="357" w:hanging="357"/>
        <w:jc w:val="both"/>
        <w:rPr>
          <w:rFonts w:ascii="Tahoma" w:hAnsi="Tahoma" w:cs="Tahoma"/>
          <w:color w:val="auto"/>
          <w:sz w:val="20"/>
          <w:szCs w:val="20"/>
        </w:rPr>
      </w:pPr>
      <w:r w:rsidRPr="008A2A1A">
        <w:rPr>
          <w:rFonts w:ascii="Tahoma" w:hAnsi="Tahoma" w:cs="Tahoma"/>
          <w:color w:val="auto"/>
          <w:sz w:val="20"/>
          <w:szCs w:val="20"/>
        </w:rPr>
        <w:t>Za společnost podepisuje statutární ředitel tak, že k napsané nebo vytištěné firmě společnosti připojí statutární ředitel svůj podpis a údaj o své funkci.</w:t>
      </w:r>
    </w:p>
    <w:p w:rsidR="00BD4F5A" w:rsidRPr="00255322" w:rsidRDefault="00BD4F5A" w:rsidP="00BF4D60">
      <w:pPr>
        <w:spacing w:before="360" w:after="0" w:line="240" w:lineRule="auto"/>
        <w:jc w:val="center"/>
        <w:rPr>
          <w:rFonts w:ascii="Tahoma" w:hAnsi="Tahoma" w:cs="Tahoma"/>
          <w:b/>
          <w:sz w:val="20"/>
          <w:szCs w:val="20"/>
        </w:rPr>
      </w:pPr>
      <w:r w:rsidRPr="00255322">
        <w:rPr>
          <w:rFonts w:ascii="Tahoma" w:hAnsi="Tahoma" w:cs="Tahoma"/>
          <w:b/>
          <w:sz w:val="20"/>
          <w:szCs w:val="20"/>
        </w:rPr>
        <w:t>XIV.</w:t>
      </w:r>
    </w:p>
    <w:p w:rsidR="00BD4F5A" w:rsidRPr="00BF4D60" w:rsidRDefault="00BD4F5A" w:rsidP="00BF4D60">
      <w:pPr>
        <w:spacing w:after="0" w:line="240" w:lineRule="auto"/>
        <w:jc w:val="center"/>
        <w:rPr>
          <w:rFonts w:ascii="Tahoma" w:hAnsi="Tahoma" w:cs="Tahoma"/>
          <w:b/>
          <w:sz w:val="20"/>
          <w:szCs w:val="20"/>
        </w:rPr>
      </w:pPr>
      <w:r w:rsidRPr="00BF4D60">
        <w:rPr>
          <w:rFonts w:ascii="Tahoma" w:hAnsi="Tahoma" w:cs="Tahoma"/>
          <w:b/>
          <w:sz w:val="20"/>
          <w:szCs w:val="20"/>
        </w:rPr>
        <w:t>Závěrečná ujednání</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V případech, stanovených zákonem nebo těmito Stanovami, může statutární ředitel právně jednat pouze s</w:t>
      </w:r>
      <w:r w:rsidR="00DE2760">
        <w:rPr>
          <w:rFonts w:ascii="Tahoma" w:hAnsi="Tahoma" w:cs="Tahoma"/>
          <w:b w:val="0"/>
          <w:sz w:val="20"/>
        </w:rPr>
        <w:t>e souhlasem valné hromady.</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Prokuru ve smyslu § 450 OZ uděluje fyzické os</w:t>
      </w:r>
      <w:r w:rsidR="00DE2760">
        <w:rPr>
          <w:rFonts w:ascii="Tahoma" w:hAnsi="Tahoma" w:cs="Tahoma"/>
          <w:b w:val="0"/>
          <w:sz w:val="20"/>
        </w:rPr>
        <w:t>obě valná hromada společnosti.</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 xml:space="preserve">Společnost uveřejňuje informace, oznámení o konání valné hromady a další údaje vyžadované právními předpisy na </w:t>
      </w:r>
      <w:r w:rsidR="00DE2760">
        <w:rPr>
          <w:rFonts w:ascii="Tahoma" w:hAnsi="Tahoma" w:cs="Tahoma"/>
          <w:b w:val="0"/>
          <w:sz w:val="20"/>
        </w:rPr>
        <w:t>svých internetových stránkách.</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Právní poměry a právní vztahy těmito stanovami výslovně neupravené se řídí příslušnými ustanoveními OZ a ZOK. V případě, že některé ustanovení stanov se, ať už vzhledem k platným právním předpisům nebo k jejich změnám ukáže neplatným nebo neúčinným nebo budou-li některá ustanovení chybět, zůstávají ostatní ustanovení stanov touto skutečností nedotčena. Na</w:t>
      </w:r>
      <w:r w:rsidR="00DE2760">
        <w:rPr>
          <w:rFonts w:ascii="Tahoma" w:hAnsi="Tahoma" w:cs="Tahoma"/>
          <w:b w:val="0"/>
          <w:sz w:val="20"/>
        </w:rPr>
        <w:t> </w:t>
      </w:r>
      <w:r w:rsidRPr="008A2A1A">
        <w:rPr>
          <w:rFonts w:ascii="Tahoma" w:hAnsi="Tahoma" w:cs="Tahoma"/>
          <w:b w:val="0"/>
          <w:sz w:val="20"/>
        </w:rPr>
        <w:t>místo dotčeného ustanovení nastupuje ustanovení příslušného právního předpisu, které je svou povahou a účelem nejbl</w:t>
      </w:r>
      <w:r w:rsidR="00DE2760">
        <w:rPr>
          <w:rFonts w:ascii="Tahoma" w:hAnsi="Tahoma" w:cs="Tahoma"/>
          <w:b w:val="0"/>
          <w:sz w:val="20"/>
        </w:rPr>
        <w:t>ižší zamýšlenému účelu stanov.</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 xml:space="preserve">Společnost </w:t>
      </w:r>
      <w:r w:rsidR="00DE2760">
        <w:rPr>
          <w:rFonts w:ascii="Tahoma" w:hAnsi="Tahoma" w:cs="Tahoma"/>
          <w:b w:val="0"/>
          <w:sz w:val="20"/>
        </w:rPr>
        <w:t>se podřídila ZOK jako celku.</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V případě, že dojde ke změně stanov, vyhotoví statutární ředitel bez zbytečného odkladu poté, co se o změně dozví, úplné znění stanov. Úplné znění stanov je statutární ředitel povinen založit do</w:t>
      </w:r>
      <w:r w:rsidR="00DE2760">
        <w:rPr>
          <w:rFonts w:ascii="Tahoma" w:hAnsi="Tahoma" w:cs="Tahoma"/>
          <w:b w:val="0"/>
          <w:sz w:val="20"/>
        </w:rPr>
        <w:t> sbírky listin.</w:t>
      </w:r>
    </w:p>
    <w:sectPr w:rsidR="00BD4F5A" w:rsidRPr="008A2A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A2" w:rsidRDefault="004F2FA2" w:rsidP="008A2A1A">
      <w:pPr>
        <w:spacing w:after="0" w:line="240" w:lineRule="auto"/>
      </w:pPr>
      <w:r>
        <w:separator/>
      </w:r>
    </w:p>
  </w:endnote>
  <w:endnote w:type="continuationSeparator" w:id="0">
    <w:p w:rsidR="004F2FA2" w:rsidRDefault="004F2FA2" w:rsidP="008A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inheri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985438"/>
      <w:docPartObj>
        <w:docPartGallery w:val="Page Numbers (Bottom of Page)"/>
        <w:docPartUnique/>
      </w:docPartObj>
    </w:sdtPr>
    <w:sdtEndPr>
      <w:rPr>
        <w:rFonts w:ascii="Arial" w:hAnsi="Arial" w:cs="Arial"/>
        <w:sz w:val="20"/>
        <w:szCs w:val="20"/>
      </w:rPr>
    </w:sdtEndPr>
    <w:sdtContent>
      <w:p w:rsidR="008A2A1A" w:rsidRPr="008A2A1A" w:rsidRDefault="008A2A1A">
        <w:pPr>
          <w:pStyle w:val="Zpat"/>
          <w:jc w:val="center"/>
          <w:rPr>
            <w:rFonts w:ascii="Arial" w:hAnsi="Arial" w:cs="Arial"/>
            <w:sz w:val="20"/>
            <w:szCs w:val="20"/>
          </w:rPr>
        </w:pPr>
        <w:r w:rsidRPr="008A2A1A">
          <w:rPr>
            <w:rFonts w:ascii="Arial" w:hAnsi="Arial" w:cs="Arial"/>
            <w:sz w:val="20"/>
            <w:szCs w:val="20"/>
          </w:rPr>
          <w:fldChar w:fldCharType="begin"/>
        </w:r>
        <w:r w:rsidRPr="008A2A1A">
          <w:rPr>
            <w:rFonts w:ascii="Arial" w:hAnsi="Arial" w:cs="Arial"/>
            <w:sz w:val="20"/>
            <w:szCs w:val="20"/>
          </w:rPr>
          <w:instrText>PAGE   \* MERGEFORMAT</w:instrText>
        </w:r>
        <w:r w:rsidRPr="008A2A1A">
          <w:rPr>
            <w:rFonts w:ascii="Arial" w:hAnsi="Arial" w:cs="Arial"/>
            <w:sz w:val="20"/>
            <w:szCs w:val="20"/>
          </w:rPr>
          <w:fldChar w:fldCharType="separate"/>
        </w:r>
        <w:r w:rsidR="00FF5A61">
          <w:rPr>
            <w:rFonts w:ascii="Arial" w:hAnsi="Arial" w:cs="Arial"/>
            <w:noProof/>
            <w:sz w:val="20"/>
            <w:szCs w:val="20"/>
          </w:rPr>
          <w:t>9</w:t>
        </w:r>
        <w:r w:rsidRPr="008A2A1A">
          <w:rPr>
            <w:rFonts w:ascii="Arial" w:hAnsi="Arial" w:cs="Arial"/>
            <w:sz w:val="20"/>
            <w:szCs w:val="20"/>
          </w:rPr>
          <w:fldChar w:fldCharType="end"/>
        </w:r>
      </w:p>
    </w:sdtContent>
  </w:sdt>
  <w:p w:rsidR="008A2A1A" w:rsidRDefault="008A2A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A2" w:rsidRDefault="004F2FA2" w:rsidP="008A2A1A">
      <w:pPr>
        <w:spacing w:after="0" w:line="240" w:lineRule="auto"/>
      </w:pPr>
      <w:r>
        <w:separator/>
      </w:r>
    </w:p>
  </w:footnote>
  <w:footnote w:type="continuationSeparator" w:id="0">
    <w:p w:rsidR="004F2FA2" w:rsidRDefault="004F2FA2" w:rsidP="008A2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5A6"/>
    <w:multiLevelType w:val="hybridMultilevel"/>
    <w:tmpl w:val="210A0238"/>
    <w:lvl w:ilvl="0" w:tplc="79682BB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DC6739"/>
    <w:multiLevelType w:val="hybridMultilevel"/>
    <w:tmpl w:val="D382CE5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E97D32"/>
    <w:multiLevelType w:val="hybridMultilevel"/>
    <w:tmpl w:val="567E90BE"/>
    <w:lvl w:ilvl="0" w:tplc="0405000F">
      <w:start w:val="1"/>
      <w:numFmt w:val="decimal"/>
      <w:lvlText w:val="%1."/>
      <w:lvlJc w:val="left"/>
      <w:pPr>
        <w:ind w:left="720" w:hanging="360"/>
      </w:pPr>
    </w:lvl>
    <w:lvl w:ilvl="1" w:tplc="1D8AAECA">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617B87"/>
    <w:multiLevelType w:val="hybridMultilevel"/>
    <w:tmpl w:val="950C6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9D06A8"/>
    <w:multiLevelType w:val="hybridMultilevel"/>
    <w:tmpl w:val="0E4497C6"/>
    <w:lvl w:ilvl="0" w:tplc="1D8AAECA">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nsid w:val="0AF05D01"/>
    <w:multiLevelType w:val="hybridMultilevel"/>
    <w:tmpl w:val="6878362C"/>
    <w:lvl w:ilvl="0" w:tplc="96863EB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nsid w:val="0BCD6F05"/>
    <w:multiLevelType w:val="hybridMultilevel"/>
    <w:tmpl w:val="CDD29A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402018"/>
    <w:multiLevelType w:val="singleLevel"/>
    <w:tmpl w:val="D5A6CC02"/>
    <w:lvl w:ilvl="0">
      <w:start w:val="1"/>
      <w:numFmt w:val="decimal"/>
      <w:lvlText w:val="%1."/>
      <w:legacy w:legacy="1" w:legacySpace="0" w:legacyIndent="418"/>
      <w:lvlJc w:val="left"/>
      <w:rPr>
        <w:rFonts w:ascii="Tahoma" w:eastAsia="Times New Roman" w:hAnsi="Tahoma" w:cs="Tahoma" w:hint="default"/>
      </w:rPr>
    </w:lvl>
  </w:abstractNum>
  <w:abstractNum w:abstractNumId="8">
    <w:nsid w:val="12DC4881"/>
    <w:multiLevelType w:val="hybridMultilevel"/>
    <w:tmpl w:val="846A7B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36E269A"/>
    <w:multiLevelType w:val="hybridMultilevel"/>
    <w:tmpl w:val="1B028F68"/>
    <w:lvl w:ilvl="0" w:tplc="4B0A3A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9307D5"/>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1A3E7292"/>
    <w:multiLevelType w:val="hybridMultilevel"/>
    <w:tmpl w:val="77626B54"/>
    <w:lvl w:ilvl="0" w:tplc="2F38D472">
      <w:start w:val="1"/>
      <w:numFmt w:val="lowerLetter"/>
      <w:suff w:val="nothing"/>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21487537"/>
    <w:multiLevelType w:val="hybridMultilevel"/>
    <w:tmpl w:val="4F88781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1B960AC"/>
    <w:multiLevelType w:val="hybridMultilevel"/>
    <w:tmpl w:val="8E0AC0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1E16963"/>
    <w:multiLevelType w:val="singleLevel"/>
    <w:tmpl w:val="44CA4AD4"/>
    <w:lvl w:ilvl="0">
      <w:start w:val="1"/>
      <w:numFmt w:val="decimal"/>
      <w:lvlText w:val="%1."/>
      <w:legacy w:legacy="1" w:legacySpace="0" w:legacyIndent="410"/>
      <w:lvlJc w:val="left"/>
      <w:rPr>
        <w:rFonts w:ascii="Tahoma" w:eastAsia="Times New Roman" w:hAnsi="Tahoma" w:cs="Tahoma" w:hint="default"/>
      </w:rPr>
    </w:lvl>
  </w:abstractNum>
  <w:abstractNum w:abstractNumId="15">
    <w:nsid w:val="2431275A"/>
    <w:multiLevelType w:val="hybridMultilevel"/>
    <w:tmpl w:val="B96C0C28"/>
    <w:lvl w:ilvl="0" w:tplc="5FFEF9AA">
      <w:start w:val="1"/>
      <w:numFmt w:val="lowerLetter"/>
      <w:suff w:val="nothing"/>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295C725D"/>
    <w:multiLevelType w:val="hybridMultilevel"/>
    <w:tmpl w:val="7A4A09AA"/>
    <w:lvl w:ilvl="0" w:tplc="0FF6C4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A004E7"/>
    <w:multiLevelType w:val="hybridMultilevel"/>
    <w:tmpl w:val="885469C8"/>
    <w:lvl w:ilvl="0" w:tplc="55EEEB90">
      <w:start w:val="2"/>
      <w:numFmt w:val="bullet"/>
      <w:lvlText w:val="-"/>
      <w:lvlJc w:val="left"/>
      <w:pPr>
        <w:ind w:left="1791" w:hanging="360"/>
      </w:pPr>
      <w:rPr>
        <w:rFonts w:hint="default"/>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18">
    <w:nsid w:val="2E6F1092"/>
    <w:multiLevelType w:val="hybridMultilevel"/>
    <w:tmpl w:val="4B266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0963216"/>
    <w:multiLevelType w:val="hybridMultilevel"/>
    <w:tmpl w:val="4B266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4F83C4C"/>
    <w:multiLevelType w:val="hybridMultilevel"/>
    <w:tmpl w:val="5AB8BA8A"/>
    <w:lvl w:ilvl="0" w:tplc="F7C60DF2">
      <w:start w:val="1"/>
      <w:numFmt w:val="decimal"/>
      <w:lvlText w:val="%1."/>
      <w:legacy w:legacy="1" w:legacySpace="0" w:legacyIndent="410"/>
      <w:lvlJc w:val="left"/>
      <w:rPr>
        <w:rFonts w:ascii="Tahoma" w:eastAsia="Times New Roman" w:hAnsi="Tahoma" w:cs="Tahom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D27039"/>
    <w:multiLevelType w:val="hybridMultilevel"/>
    <w:tmpl w:val="BC8A9C3C"/>
    <w:lvl w:ilvl="0" w:tplc="55EEEB90">
      <w:start w:val="2"/>
      <w:numFmt w:val="bullet"/>
      <w:lvlText w:val="-"/>
      <w:lvlJc w:val="left"/>
      <w:pPr>
        <w:ind w:left="1212" w:hanging="360"/>
      </w:pPr>
      <w:rPr>
        <w:rFonts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2">
    <w:nsid w:val="3CA5491C"/>
    <w:multiLevelType w:val="hybridMultilevel"/>
    <w:tmpl w:val="08CE1A58"/>
    <w:lvl w:ilvl="0" w:tplc="4B0A3A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87D2052"/>
    <w:multiLevelType w:val="hybridMultilevel"/>
    <w:tmpl w:val="BBD8025A"/>
    <w:lvl w:ilvl="0" w:tplc="89F0544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2E62B1FE">
      <w:start w:val="1"/>
      <w:numFmt w:val="decimal"/>
      <w:lvlText w:val="%3."/>
      <w:lvlJc w:val="right"/>
      <w:pPr>
        <w:ind w:left="2160" w:hanging="180"/>
      </w:pPr>
      <w:rPr>
        <w:rFonts w:ascii="Times New Roman" w:eastAsia="Times New Roman" w:hAnsi="Times New Roman" w:cs="Times New Roman"/>
      </w:rPr>
    </w:lvl>
    <w:lvl w:ilvl="3" w:tplc="7B76CA1E">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127267"/>
    <w:multiLevelType w:val="hybridMultilevel"/>
    <w:tmpl w:val="40148A36"/>
    <w:lvl w:ilvl="0" w:tplc="0FF6C4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A973B6A"/>
    <w:multiLevelType w:val="hybridMultilevel"/>
    <w:tmpl w:val="77B6022A"/>
    <w:lvl w:ilvl="0" w:tplc="4B0A3AB2">
      <w:start w:val="1"/>
      <w:numFmt w:val="decimal"/>
      <w:lvlText w:val="%1."/>
      <w:lvlJc w:val="left"/>
      <w:pPr>
        <w:ind w:left="720" w:hanging="360"/>
      </w:pPr>
      <w:rPr>
        <w:b w:val="0"/>
      </w:rPr>
    </w:lvl>
    <w:lvl w:ilvl="1" w:tplc="E5CA1424">
      <w:start w:val="8"/>
      <w:numFmt w:val="bullet"/>
      <w:lvlText w:val=""/>
      <w:lvlJc w:val="left"/>
      <w:pPr>
        <w:ind w:left="1440" w:hanging="360"/>
      </w:pPr>
      <w:rPr>
        <w:rFonts w:ascii="Symbol" w:eastAsia="Times New Roman" w:hAnsi="Symbol" w:cs="Times New Roman"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D2F58F5"/>
    <w:multiLevelType w:val="hybridMultilevel"/>
    <w:tmpl w:val="DC3ED672"/>
    <w:lvl w:ilvl="0" w:tplc="55EEEB90">
      <w:start w:val="2"/>
      <w:numFmt w:val="bullet"/>
      <w:lvlText w:val="-"/>
      <w:lvlJc w:val="left"/>
      <w:pPr>
        <w:ind w:left="1434" w:hanging="360"/>
      </w:pPr>
      <w:rPr>
        <w:rFont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7">
    <w:nsid w:val="4E0F5A9C"/>
    <w:multiLevelType w:val="hybridMultilevel"/>
    <w:tmpl w:val="2CEE0472"/>
    <w:lvl w:ilvl="0" w:tplc="79682BB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E4F06FC0">
      <w:start w:val="1"/>
      <w:numFmt w:val="decimal"/>
      <w:lvlText w:val="%3."/>
      <w:lvlJc w:val="right"/>
      <w:pPr>
        <w:ind w:left="2160" w:hanging="180"/>
      </w:pPr>
      <w:rPr>
        <w:rFonts w:ascii="Times New Roman" w:eastAsia="Times New Roman" w:hAnsi="Times New Roman" w:cs="Times New Roman"/>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C74C20"/>
    <w:multiLevelType w:val="hybridMultilevel"/>
    <w:tmpl w:val="E59E69D0"/>
    <w:lvl w:ilvl="0" w:tplc="55BC71E6">
      <w:start w:val="1"/>
      <w:numFmt w:val="lowerLetter"/>
      <w:suff w:val="space"/>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20978F7"/>
    <w:multiLevelType w:val="hybridMultilevel"/>
    <w:tmpl w:val="C748B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28165E4"/>
    <w:multiLevelType w:val="hybridMultilevel"/>
    <w:tmpl w:val="5D4EDAB2"/>
    <w:lvl w:ilvl="0" w:tplc="7D54969E">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6465A3"/>
    <w:multiLevelType w:val="hybridMultilevel"/>
    <w:tmpl w:val="4B266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DA3071D"/>
    <w:multiLevelType w:val="hybridMultilevel"/>
    <w:tmpl w:val="3AE6E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ED433C2"/>
    <w:multiLevelType w:val="hybridMultilevel"/>
    <w:tmpl w:val="8BC0B37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459"/>
      </w:pPr>
      <w:rPr>
        <w:rFonts w:hint="default"/>
      </w:rPr>
    </w:lvl>
    <w:lvl w:ilvl="3" w:tplc="C33EABE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FF92CD7"/>
    <w:multiLevelType w:val="hybridMultilevel"/>
    <w:tmpl w:val="F3C0A4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1AC5AAB"/>
    <w:multiLevelType w:val="hybridMultilevel"/>
    <w:tmpl w:val="427E4582"/>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2BF018E"/>
    <w:multiLevelType w:val="hybridMultilevel"/>
    <w:tmpl w:val="8E0AC0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5F53AB4"/>
    <w:multiLevelType w:val="hybridMultilevel"/>
    <w:tmpl w:val="B59EEF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66EB1F61"/>
    <w:multiLevelType w:val="hybridMultilevel"/>
    <w:tmpl w:val="0DA24584"/>
    <w:lvl w:ilvl="0" w:tplc="55EEEB90">
      <w:start w:val="2"/>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nsid w:val="6C844AB0"/>
    <w:multiLevelType w:val="hybridMultilevel"/>
    <w:tmpl w:val="1D18A0E4"/>
    <w:lvl w:ilvl="0" w:tplc="C33EABE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6FA42469"/>
    <w:multiLevelType w:val="hybridMultilevel"/>
    <w:tmpl w:val="2E5AA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FBD780C"/>
    <w:multiLevelType w:val="hybridMultilevel"/>
    <w:tmpl w:val="CEDA0874"/>
    <w:lvl w:ilvl="0" w:tplc="9828A900">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8CB691A"/>
    <w:multiLevelType w:val="hybridMultilevel"/>
    <w:tmpl w:val="BDBC51F4"/>
    <w:lvl w:ilvl="0" w:tplc="04050015">
      <w:start w:val="1"/>
      <w:numFmt w:val="upperLetter"/>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9103BFF"/>
    <w:multiLevelType w:val="hybridMultilevel"/>
    <w:tmpl w:val="A9408E1E"/>
    <w:lvl w:ilvl="0" w:tplc="0FF6C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93D678A"/>
    <w:multiLevelType w:val="hybridMultilevel"/>
    <w:tmpl w:val="A3FEB482"/>
    <w:lvl w:ilvl="0" w:tplc="0FF6C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54907BC8">
      <w:start w:val="1"/>
      <w:numFmt w:val="decimal"/>
      <w:lvlText w:val="%3."/>
      <w:lvlJc w:val="right"/>
      <w:pPr>
        <w:ind w:left="2160" w:hanging="180"/>
      </w:pPr>
      <w:rPr>
        <w:rFonts w:ascii="Times New Roman" w:eastAsia="Times New Roman" w:hAnsi="Times New Roman" w:cs="Times New Roman"/>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lvlOverride w:ilvl="0">
      <w:startOverride w:val="1"/>
    </w:lvlOverride>
  </w:num>
  <w:num w:numId="2">
    <w:abstractNumId w:val="13"/>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num>
  <w:num w:numId="23">
    <w:abstractNumId w:val="14"/>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0"/>
  </w:num>
  <w:num w:numId="35">
    <w:abstractNumId w:val="33"/>
  </w:num>
  <w:num w:numId="36">
    <w:abstractNumId w:val="42"/>
  </w:num>
  <w:num w:numId="37">
    <w:abstractNumId w:val="35"/>
  </w:num>
  <w:num w:numId="38">
    <w:abstractNumId w:val="2"/>
  </w:num>
  <w:num w:numId="39">
    <w:abstractNumId w:val="3"/>
  </w:num>
  <w:num w:numId="40">
    <w:abstractNumId w:val="36"/>
  </w:num>
  <w:num w:numId="41">
    <w:abstractNumId w:val="1"/>
  </w:num>
  <w:num w:numId="42">
    <w:abstractNumId w:val="17"/>
  </w:num>
  <w:num w:numId="43">
    <w:abstractNumId w:val="18"/>
  </w:num>
  <w:num w:numId="44">
    <w:abstractNumId w:val="31"/>
  </w:num>
  <w:num w:numId="45">
    <w:abstractNumId w:val="19"/>
  </w:num>
  <w:num w:numId="46">
    <w:abstractNumId w:val="26"/>
  </w:num>
  <w:num w:numId="47">
    <w:abstractNumId w:val="41"/>
  </w:num>
  <w:num w:numId="48">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2FF"/>
    <w:rsid w:val="000229F8"/>
    <w:rsid w:val="000A37F7"/>
    <w:rsid w:val="000C571F"/>
    <w:rsid w:val="000C6ADC"/>
    <w:rsid w:val="001069BE"/>
    <w:rsid w:val="00176D24"/>
    <w:rsid w:val="001F6BFA"/>
    <w:rsid w:val="00255322"/>
    <w:rsid w:val="003635C7"/>
    <w:rsid w:val="0039397E"/>
    <w:rsid w:val="00406D01"/>
    <w:rsid w:val="0047213C"/>
    <w:rsid w:val="004F2FA2"/>
    <w:rsid w:val="00500A23"/>
    <w:rsid w:val="0063270C"/>
    <w:rsid w:val="00642FB3"/>
    <w:rsid w:val="006E7BCE"/>
    <w:rsid w:val="00781975"/>
    <w:rsid w:val="00805ABE"/>
    <w:rsid w:val="008518E9"/>
    <w:rsid w:val="008A2A1A"/>
    <w:rsid w:val="008F12FF"/>
    <w:rsid w:val="009C2541"/>
    <w:rsid w:val="009C310E"/>
    <w:rsid w:val="00A05DC4"/>
    <w:rsid w:val="00A34FB0"/>
    <w:rsid w:val="00B21A89"/>
    <w:rsid w:val="00B324C3"/>
    <w:rsid w:val="00BD115C"/>
    <w:rsid w:val="00BD4F5A"/>
    <w:rsid w:val="00BF4D60"/>
    <w:rsid w:val="00D07EF5"/>
    <w:rsid w:val="00D718CA"/>
    <w:rsid w:val="00DA61D2"/>
    <w:rsid w:val="00DC6D70"/>
    <w:rsid w:val="00DE237C"/>
    <w:rsid w:val="00DE2760"/>
    <w:rsid w:val="00E7328C"/>
    <w:rsid w:val="00EB3BF7"/>
    <w:rsid w:val="00F30CB8"/>
    <w:rsid w:val="00F43565"/>
    <w:rsid w:val="00FF5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24C3"/>
  </w:style>
  <w:style w:type="paragraph" w:styleId="Nadpis1">
    <w:name w:val="heading 1"/>
    <w:basedOn w:val="Normln"/>
    <w:link w:val="Nadpis1Char"/>
    <w:uiPriority w:val="9"/>
    <w:qFormat/>
    <w:rsid w:val="008F12FF"/>
    <w:pPr>
      <w:spacing w:before="225" w:after="300" w:line="240" w:lineRule="auto"/>
      <w:ind w:left="300"/>
      <w:outlineLvl w:val="0"/>
    </w:pPr>
    <w:rPr>
      <w:rFonts w:ascii="Arial" w:eastAsia="Times New Roman" w:hAnsi="Arial" w:cs="Arial"/>
      <w:color w:val="000000"/>
      <w:kern w:val="36"/>
      <w:sz w:val="51"/>
      <w:szCs w:val="51"/>
      <w:lang w:eastAsia="cs-CZ"/>
    </w:rPr>
  </w:style>
  <w:style w:type="paragraph" w:styleId="Nadpis2">
    <w:name w:val="heading 2"/>
    <w:basedOn w:val="Normln"/>
    <w:link w:val="Nadpis2Char"/>
    <w:uiPriority w:val="9"/>
    <w:qFormat/>
    <w:rsid w:val="008F12FF"/>
    <w:pPr>
      <w:spacing w:before="300" w:after="0" w:line="240" w:lineRule="auto"/>
      <w:ind w:left="300"/>
      <w:outlineLvl w:val="1"/>
    </w:pPr>
    <w:rPr>
      <w:rFonts w:ascii="Arial" w:eastAsia="Times New Roman" w:hAnsi="Arial" w:cs="Arial"/>
      <w:b/>
      <w:bCs/>
      <w:sz w:val="30"/>
      <w:szCs w:val="30"/>
      <w:lang w:eastAsia="cs-CZ"/>
    </w:rPr>
  </w:style>
  <w:style w:type="paragraph" w:styleId="Nadpis3">
    <w:name w:val="heading 3"/>
    <w:basedOn w:val="Normln"/>
    <w:link w:val="Nadpis3Char"/>
    <w:uiPriority w:val="9"/>
    <w:qFormat/>
    <w:rsid w:val="008F12FF"/>
    <w:pPr>
      <w:spacing w:before="75" w:after="0" w:line="240" w:lineRule="auto"/>
      <w:ind w:left="225"/>
      <w:outlineLvl w:val="2"/>
    </w:pPr>
    <w:rPr>
      <w:rFonts w:ascii="Arial" w:eastAsia="Times New Roman" w:hAnsi="Arial" w:cs="Arial"/>
      <w:b/>
      <w:bCs/>
      <w:sz w:val="27"/>
      <w:szCs w:val="27"/>
      <w:lang w:eastAsia="cs-CZ"/>
    </w:rPr>
  </w:style>
  <w:style w:type="paragraph" w:styleId="Nadpis4">
    <w:name w:val="heading 4"/>
    <w:basedOn w:val="Normln"/>
    <w:next w:val="Normln"/>
    <w:link w:val="Nadpis4Char"/>
    <w:uiPriority w:val="9"/>
    <w:semiHidden/>
    <w:unhideWhenUsed/>
    <w:qFormat/>
    <w:rsid w:val="00B324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12FF"/>
    <w:rPr>
      <w:rFonts w:ascii="Arial" w:eastAsia="Times New Roman" w:hAnsi="Arial" w:cs="Arial"/>
      <w:color w:val="000000"/>
      <w:kern w:val="36"/>
      <w:sz w:val="51"/>
      <w:szCs w:val="51"/>
      <w:lang w:eastAsia="cs-CZ"/>
    </w:rPr>
  </w:style>
  <w:style w:type="character" w:customStyle="1" w:styleId="Nadpis2Char">
    <w:name w:val="Nadpis 2 Char"/>
    <w:basedOn w:val="Standardnpsmoodstavce"/>
    <w:link w:val="Nadpis2"/>
    <w:uiPriority w:val="9"/>
    <w:rsid w:val="008F12FF"/>
    <w:rPr>
      <w:rFonts w:ascii="Arial" w:eastAsia="Times New Roman" w:hAnsi="Arial" w:cs="Arial"/>
      <w:b/>
      <w:bCs/>
      <w:sz w:val="30"/>
      <w:szCs w:val="30"/>
      <w:lang w:eastAsia="cs-CZ"/>
    </w:rPr>
  </w:style>
  <w:style w:type="character" w:customStyle="1" w:styleId="Nadpis3Char">
    <w:name w:val="Nadpis 3 Char"/>
    <w:basedOn w:val="Standardnpsmoodstavce"/>
    <w:link w:val="Nadpis3"/>
    <w:uiPriority w:val="9"/>
    <w:rsid w:val="008F12FF"/>
    <w:rPr>
      <w:rFonts w:ascii="Arial" w:eastAsia="Times New Roman" w:hAnsi="Arial" w:cs="Arial"/>
      <w:b/>
      <w:bCs/>
      <w:sz w:val="27"/>
      <w:szCs w:val="27"/>
      <w:lang w:eastAsia="cs-CZ"/>
    </w:rPr>
  </w:style>
  <w:style w:type="character" w:styleId="Hypertextovodkaz">
    <w:name w:val="Hyperlink"/>
    <w:basedOn w:val="Standardnpsmoodstavce"/>
    <w:uiPriority w:val="99"/>
    <w:semiHidden/>
    <w:unhideWhenUsed/>
    <w:rsid w:val="008F12FF"/>
    <w:rPr>
      <w:strike w:val="0"/>
      <w:dstrike w:val="0"/>
      <w:color w:val="A00000"/>
      <w:u w:val="single"/>
      <w:effect w:val="none"/>
    </w:rPr>
  </w:style>
  <w:style w:type="paragraph" w:styleId="Normlnweb">
    <w:name w:val="Normal (Web)"/>
    <w:basedOn w:val="Normln"/>
    <w:uiPriority w:val="99"/>
    <w:semiHidden/>
    <w:unhideWhenUsed/>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
    <w:name w:val="ods"/>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ta11y">
    <w:name w:val="at_a11y"/>
    <w:basedOn w:val="Standardnpsmoodstavce"/>
    <w:rsid w:val="008F12FF"/>
  </w:style>
  <w:style w:type="character" w:styleId="Siln">
    <w:name w:val="Strong"/>
    <w:basedOn w:val="Standardnpsmoodstavce"/>
    <w:uiPriority w:val="22"/>
    <w:qFormat/>
    <w:rsid w:val="008F12FF"/>
    <w:rPr>
      <w:b/>
      <w:bCs/>
    </w:rPr>
  </w:style>
  <w:style w:type="character" w:styleId="Zvraznn">
    <w:name w:val="Emphasis"/>
    <w:basedOn w:val="Standardnpsmoodstavce"/>
    <w:uiPriority w:val="20"/>
    <w:qFormat/>
    <w:rsid w:val="008F12FF"/>
    <w:rPr>
      <w:i/>
      <w:iCs/>
    </w:rPr>
  </w:style>
  <w:style w:type="paragraph" w:styleId="z-Zatekformule">
    <w:name w:val="HTML Top of Form"/>
    <w:basedOn w:val="Normln"/>
    <w:next w:val="Normln"/>
    <w:link w:val="z-ZatekformuleChar"/>
    <w:hidden/>
    <w:uiPriority w:val="99"/>
    <w:semiHidden/>
    <w:unhideWhenUsed/>
    <w:rsid w:val="008F12FF"/>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F12FF"/>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8F12FF"/>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8F12FF"/>
    <w:rPr>
      <w:rFonts w:ascii="Arial" w:eastAsia="Times New Roman" w:hAnsi="Arial" w:cs="Arial"/>
      <w:vanish/>
      <w:sz w:val="16"/>
      <w:szCs w:val="16"/>
      <w:lang w:eastAsia="cs-CZ"/>
    </w:rPr>
  </w:style>
  <w:style w:type="character" w:styleId="Sledovanodkaz">
    <w:name w:val="FollowedHyperlink"/>
    <w:basedOn w:val="Standardnpsmoodstavce"/>
    <w:uiPriority w:val="99"/>
    <w:semiHidden/>
    <w:unhideWhenUsed/>
    <w:rsid w:val="008F12FF"/>
    <w:rPr>
      <w:color w:val="800080"/>
      <w:u w:val="single"/>
    </w:rPr>
  </w:style>
  <w:style w:type="character" w:styleId="KlvesniceHTML">
    <w:name w:val="HTML Keyboard"/>
    <w:basedOn w:val="Standardnpsmoodstavce"/>
    <w:uiPriority w:val="99"/>
    <w:semiHidden/>
    <w:unhideWhenUsed/>
    <w:rsid w:val="008F12FF"/>
    <w:rPr>
      <w:rFonts w:ascii="Courier New" w:eastAsia="Times New Roman" w:hAnsi="Courier New" w:cs="Courier New"/>
      <w:sz w:val="20"/>
      <w:szCs w:val="20"/>
    </w:rPr>
  </w:style>
  <w:style w:type="paragraph" w:customStyle="1" w:styleId="allpagesredirect">
    <w:name w:val="allpagesredirect"/>
    <w:basedOn w:val="Normln"/>
    <w:rsid w:val="008F12FF"/>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redirect-in-category">
    <w:name w:val="redirect-in-category"/>
    <w:basedOn w:val="Normln"/>
    <w:rsid w:val="008F12FF"/>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mw-tag-markers">
    <w:name w:val="mw-tag-markers"/>
    <w:basedOn w:val="Normln"/>
    <w:rsid w:val="008F12FF"/>
    <w:pPr>
      <w:spacing w:before="100" w:beforeAutospacing="1" w:after="100" w:afterAutospacing="1" w:line="240" w:lineRule="auto"/>
    </w:pPr>
    <w:rPr>
      <w:rFonts w:ascii="Arial" w:eastAsia="Times New Roman" w:hAnsi="Arial" w:cs="Arial"/>
      <w:i/>
      <w:iCs/>
      <w:lang w:eastAsia="cs-CZ"/>
    </w:rPr>
  </w:style>
  <w:style w:type="paragraph" w:customStyle="1" w:styleId="editwarning">
    <w:name w:val="editwarning"/>
    <w:basedOn w:val="Normln"/>
    <w:rsid w:val="008F12FF"/>
    <w:pPr>
      <w:pBdr>
        <w:top w:val="double" w:sz="6" w:space="6" w:color="CC0000"/>
        <w:left w:val="double" w:sz="6" w:space="12" w:color="CC0000"/>
        <w:bottom w:val="double" w:sz="6" w:space="6" w:color="CC0000"/>
        <w:right w:val="double" w:sz="6" w:space="12" w:color="CC0000"/>
      </w:pBdr>
      <w:shd w:val="clear" w:color="auto" w:fill="FFFFCC"/>
      <w:spacing w:after="240" w:line="240" w:lineRule="auto"/>
    </w:pPr>
    <w:rPr>
      <w:rFonts w:ascii="Times New Roman" w:eastAsia="Times New Roman" w:hAnsi="Times New Roman" w:cs="Times New Roman"/>
      <w:sz w:val="24"/>
      <w:szCs w:val="24"/>
      <w:lang w:eastAsia="cs-CZ"/>
    </w:rPr>
  </w:style>
  <w:style w:type="paragraph" w:customStyle="1" w:styleId="references">
    <w:name w:val="references"/>
    <w:basedOn w:val="Normln"/>
    <w:rsid w:val="008F12FF"/>
    <w:pPr>
      <w:spacing w:before="100" w:beforeAutospacing="1" w:after="100" w:afterAutospacing="1" w:line="240" w:lineRule="auto"/>
    </w:pPr>
    <w:rPr>
      <w:rFonts w:ascii="Times New Roman" w:eastAsia="Times New Roman" w:hAnsi="Times New Roman" w:cs="Times New Roman"/>
      <w:lang w:eastAsia="cs-CZ"/>
    </w:rPr>
  </w:style>
  <w:style w:type="paragraph" w:customStyle="1" w:styleId="hiddenstructure">
    <w:name w:val="hiddenstructure"/>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nowrap">
    <w:name w:val="nowrap"/>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adit">
    <w:name w:val="odsadit"/>
    <w:basedOn w:val="Normln"/>
    <w:rsid w:val="008F12FF"/>
    <w:pPr>
      <w:spacing w:before="100" w:beforeAutospacing="1" w:after="100" w:afterAutospacing="1" w:line="240" w:lineRule="auto"/>
      <w:ind w:left="480"/>
    </w:pPr>
    <w:rPr>
      <w:rFonts w:ascii="Times New Roman" w:eastAsia="Times New Roman" w:hAnsi="Times New Roman" w:cs="Times New Roman"/>
      <w:sz w:val="24"/>
      <w:szCs w:val="24"/>
      <w:lang w:eastAsia="cs-CZ"/>
    </w:rPr>
  </w:style>
  <w:style w:type="paragraph" w:customStyle="1" w:styleId="alleft">
    <w:name w:val="alleft"/>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right">
    <w:name w:val="alright"/>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aljustify">
    <w:name w:val="aljustify"/>
    <w:basedOn w:val="Normln"/>
    <w:rsid w:val="008F12FF"/>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paragraph" w:customStyle="1" w:styleId="infobox">
    <w:name w:val="infobox"/>
    <w:basedOn w:val="Normln"/>
    <w:rsid w:val="008F12FF"/>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sz w:val="24"/>
      <w:szCs w:val="24"/>
      <w:lang w:eastAsia="cs-CZ"/>
    </w:rPr>
  </w:style>
  <w:style w:type="paragraph" w:customStyle="1" w:styleId="collapsebutton">
    <w:name w:val="collapsebutton"/>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template-documentation">
    <w:name w:val="template-documentation"/>
    <w:basedOn w:val="Normln"/>
    <w:rsid w:val="008F12FF"/>
    <w:pPr>
      <w:pBdr>
        <w:top w:val="single" w:sz="6" w:space="2" w:color="AAAAAA"/>
        <w:left w:val="single" w:sz="6" w:space="5" w:color="AAAAAA"/>
        <w:bottom w:val="single" w:sz="6" w:space="2" w:color="AAAAAA"/>
        <w:right w:val="single" w:sz="6" w:space="5" w:color="AAAAAA"/>
      </w:pBdr>
      <w:shd w:val="clear" w:color="auto" w:fill="FFFFEE"/>
      <w:spacing w:before="240" w:after="100" w:afterAutospacing="1" w:line="240" w:lineRule="auto"/>
    </w:pPr>
    <w:rPr>
      <w:rFonts w:ascii="Times New Roman" w:eastAsia="Times New Roman" w:hAnsi="Times New Roman" w:cs="Times New Roman"/>
      <w:sz w:val="24"/>
      <w:szCs w:val="24"/>
      <w:lang w:eastAsia="cs-CZ"/>
    </w:rPr>
  </w:style>
  <w:style w:type="paragraph" w:customStyle="1" w:styleId="messagebox">
    <w:name w:val="messagebox"/>
    <w:basedOn w:val="Normln"/>
    <w:rsid w:val="008F12FF"/>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sz w:val="24"/>
      <w:szCs w:val="24"/>
      <w:lang w:eastAsia="cs-CZ"/>
    </w:rPr>
  </w:style>
  <w:style w:type="paragraph" w:customStyle="1" w:styleId="talk-notice">
    <w:name w:val="talk-notice"/>
    <w:basedOn w:val="Normln"/>
    <w:rsid w:val="008F12FF"/>
    <w:pPr>
      <w:pBdr>
        <w:top w:val="single" w:sz="6" w:space="0" w:color="CCCC99"/>
        <w:left w:val="single" w:sz="6" w:space="0" w:color="CCCC99"/>
        <w:bottom w:val="single" w:sz="6" w:space="0" w:color="CCCC99"/>
        <w:right w:val="single" w:sz="6" w:space="0" w:color="CCCC99"/>
      </w:pBdr>
      <w:shd w:val="clear" w:color="auto" w:fill="F8EABA"/>
      <w:spacing w:after="45" w:line="240" w:lineRule="auto"/>
    </w:pPr>
    <w:rPr>
      <w:rFonts w:ascii="Times New Roman" w:eastAsia="Times New Roman" w:hAnsi="Times New Roman" w:cs="Times New Roman"/>
      <w:sz w:val="24"/>
      <w:szCs w:val="24"/>
      <w:lang w:eastAsia="cs-CZ"/>
    </w:rPr>
  </w:style>
  <w:style w:type="paragraph" w:customStyle="1" w:styleId="uvodni-upozorneni">
    <w:name w:val="uvodni-upozorneni"/>
    <w:basedOn w:val="Normln"/>
    <w:rsid w:val="008F12FF"/>
    <w:pPr>
      <w:spacing w:after="240" w:line="240" w:lineRule="auto"/>
      <w:ind w:left="480"/>
    </w:pPr>
    <w:rPr>
      <w:rFonts w:ascii="Times New Roman" w:eastAsia="Times New Roman" w:hAnsi="Times New Roman" w:cs="Times New Roman"/>
      <w:i/>
      <w:iCs/>
      <w:sz w:val="24"/>
      <w:szCs w:val="24"/>
      <w:lang w:eastAsia="cs-CZ"/>
    </w:rPr>
  </w:style>
  <w:style w:type="paragraph" w:customStyle="1" w:styleId="ipa">
    <w:name w:val="ipa"/>
    <w:basedOn w:val="Normln"/>
    <w:rsid w:val="008F12FF"/>
    <w:pPr>
      <w:spacing w:before="100" w:beforeAutospacing="1" w:after="100" w:afterAutospacing="1" w:line="240" w:lineRule="auto"/>
    </w:pPr>
    <w:rPr>
      <w:rFonts w:ascii="inherit" w:eastAsia="Times New Roman" w:hAnsi="inherit" w:cs="Times New Roman"/>
      <w:sz w:val="24"/>
      <w:szCs w:val="24"/>
      <w:lang w:eastAsia="cs-CZ"/>
    </w:rPr>
  </w:style>
  <w:style w:type="paragraph" w:customStyle="1" w:styleId="sisterprojecttexttarget">
    <w:name w:val="sisterproject_text_target"/>
    <w:basedOn w:val="Normln"/>
    <w:rsid w:val="008F12FF"/>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texhtml">
    <w:name w:val="texhtml"/>
    <w:basedOn w:val="Normln"/>
    <w:rsid w:val="008F12FF"/>
    <w:pPr>
      <w:spacing w:before="100" w:beforeAutospacing="1" w:after="100" w:afterAutospacing="1" w:line="240" w:lineRule="auto"/>
    </w:pPr>
    <w:rPr>
      <w:rFonts w:ascii="Times New Roman" w:eastAsia="Times New Roman" w:hAnsi="Times New Roman" w:cs="Times New Roman"/>
      <w:sz w:val="30"/>
      <w:szCs w:val="30"/>
      <w:lang w:eastAsia="cs-CZ"/>
    </w:rPr>
  </w:style>
  <w:style w:type="paragraph" w:customStyle="1" w:styleId="mw-specialpage-summary">
    <w:name w:val="mw-specialpage-summary"/>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
    <w:name w:val="cs"/>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octoggle">
    <w:name w:val="toctoggle"/>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plusminus-neg">
    <w:name w:val="mw-plusminus-neg"/>
    <w:basedOn w:val="Standardnpsmoodstavce"/>
    <w:rsid w:val="008F12FF"/>
    <w:rPr>
      <w:color w:val="990000"/>
    </w:rPr>
  </w:style>
  <w:style w:type="character" w:customStyle="1" w:styleId="mw-plusminus-pos">
    <w:name w:val="mw-plusminus-pos"/>
    <w:basedOn w:val="Standardnpsmoodstavce"/>
    <w:rsid w:val="008F12FF"/>
    <w:rPr>
      <w:color w:val="006600"/>
    </w:rPr>
  </w:style>
  <w:style w:type="character" w:customStyle="1" w:styleId="mw-plusminus-null">
    <w:name w:val="mw-plusminus-null"/>
    <w:basedOn w:val="Standardnpsmoodstavce"/>
    <w:rsid w:val="008F12FF"/>
    <w:rPr>
      <w:color w:val="666666"/>
    </w:rPr>
  </w:style>
  <w:style w:type="character" w:customStyle="1" w:styleId="abbr">
    <w:name w:val="abbr"/>
    <w:basedOn w:val="Standardnpsmoodstavce"/>
    <w:rsid w:val="008F12FF"/>
  </w:style>
  <w:style w:type="character" w:customStyle="1" w:styleId="acronym">
    <w:name w:val="acronym"/>
    <w:basedOn w:val="Standardnpsmoodstavce"/>
    <w:rsid w:val="008F12FF"/>
  </w:style>
  <w:style w:type="character" w:customStyle="1" w:styleId="varovani">
    <w:name w:val="varovani"/>
    <w:basedOn w:val="Standardnpsmoodstavce"/>
    <w:rsid w:val="008F12FF"/>
    <w:rPr>
      <w:b/>
      <w:bCs/>
      <w:color w:val="FFFF00"/>
      <w:shd w:val="clear" w:color="auto" w:fill="CC0000"/>
    </w:rPr>
  </w:style>
  <w:style w:type="character" w:customStyle="1" w:styleId="warning">
    <w:name w:val="warning"/>
    <w:basedOn w:val="Standardnpsmoodstavce"/>
    <w:rsid w:val="008F12FF"/>
    <w:rPr>
      <w:b/>
      <w:bCs/>
      <w:color w:val="FFFF00"/>
      <w:shd w:val="clear" w:color="auto" w:fill="CC0000"/>
    </w:rPr>
  </w:style>
  <w:style w:type="character" w:customStyle="1" w:styleId="flagicon">
    <w:name w:val="flagicon"/>
    <w:basedOn w:val="Standardnpsmoodstavce"/>
    <w:rsid w:val="008F12FF"/>
  </w:style>
  <w:style w:type="character" w:customStyle="1" w:styleId="souradnice-vesmir">
    <w:name w:val="souradnice-vesmir"/>
    <w:basedOn w:val="Standardnpsmoodstavce"/>
    <w:rsid w:val="008F12FF"/>
  </w:style>
  <w:style w:type="character" w:customStyle="1" w:styleId="souradnice-blok">
    <w:name w:val="souradnice-blok"/>
    <w:basedOn w:val="Standardnpsmoodstavce"/>
    <w:rsid w:val="008F12FF"/>
    <w:rPr>
      <w:rFonts w:ascii="Courier New" w:hAnsi="Courier New" w:cs="Courier New" w:hint="default"/>
      <w:sz w:val="20"/>
      <w:szCs w:val="20"/>
    </w:rPr>
  </w:style>
  <w:style w:type="character" w:customStyle="1" w:styleId="souradnice-inline">
    <w:name w:val="souradnice-inline"/>
    <w:basedOn w:val="Standardnpsmoodstavce"/>
    <w:rsid w:val="008F12FF"/>
  </w:style>
  <w:style w:type="character" w:customStyle="1" w:styleId="sisterproject">
    <w:name w:val="sisterproject"/>
    <w:basedOn w:val="Standardnpsmoodstavce"/>
    <w:rsid w:val="008F12FF"/>
  </w:style>
  <w:style w:type="character" w:customStyle="1" w:styleId="sisterprojectimage">
    <w:name w:val="sisterproject_image"/>
    <w:basedOn w:val="Standardnpsmoodstavce"/>
    <w:rsid w:val="008F12FF"/>
  </w:style>
  <w:style w:type="character" w:customStyle="1" w:styleId="navbox-titletext">
    <w:name w:val="navbox-titletext"/>
    <w:basedOn w:val="Standardnpsmoodstavce"/>
    <w:rsid w:val="008F12FF"/>
  </w:style>
  <w:style w:type="character" w:customStyle="1" w:styleId="tocnumber">
    <w:name w:val="tocnumber"/>
    <w:basedOn w:val="Standardnpsmoodstavce"/>
    <w:rsid w:val="008F12FF"/>
  </w:style>
  <w:style w:type="character" w:customStyle="1" w:styleId="navbox-titletext1">
    <w:name w:val="navbox-titletext1"/>
    <w:basedOn w:val="Standardnpsmoodstavce"/>
    <w:rsid w:val="008F12FF"/>
    <w:rPr>
      <w:sz w:val="26"/>
      <w:szCs w:val="26"/>
    </w:rPr>
  </w:style>
  <w:style w:type="character" w:customStyle="1" w:styleId="navbox-titletext2">
    <w:name w:val="navbox-titletext2"/>
    <w:basedOn w:val="Standardnpsmoodstavce"/>
    <w:rsid w:val="008F12FF"/>
    <w:rPr>
      <w:sz w:val="24"/>
      <w:szCs w:val="24"/>
    </w:rPr>
  </w:style>
  <w:style w:type="paragraph" w:customStyle="1" w:styleId="collapsebutton1">
    <w:name w:val="collapsebutton1"/>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collapsebutton2">
    <w:name w:val="collapsebutton2"/>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character" w:customStyle="1" w:styleId="tocnumber1">
    <w:name w:val="tocnumber1"/>
    <w:basedOn w:val="Standardnpsmoodstavce"/>
    <w:rsid w:val="008F12FF"/>
    <w:rPr>
      <w:vanish/>
      <w:webHidden w:val="0"/>
      <w:specVanish w:val="0"/>
    </w:rPr>
  </w:style>
  <w:style w:type="paragraph" w:customStyle="1" w:styleId="toctoggle1">
    <w:name w:val="toctoggle1"/>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character" w:customStyle="1" w:styleId="tocnumber2">
    <w:name w:val="tocnumber2"/>
    <w:basedOn w:val="Standardnpsmoodstavce"/>
    <w:rsid w:val="008F12FF"/>
    <w:rPr>
      <w:vanish/>
      <w:webHidden w:val="0"/>
      <w:specVanish w:val="0"/>
    </w:rPr>
  </w:style>
  <w:style w:type="paragraph" w:customStyle="1" w:styleId="toctoggle2">
    <w:name w:val="toctoggle2"/>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cs1">
    <w:name w:val="cs1"/>
    <w:basedOn w:val="Normln"/>
    <w:rsid w:val="008F12FF"/>
    <w:pPr>
      <w:spacing w:before="100" w:beforeAutospacing="1" w:after="100" w:afterAutospacing="1" w:line="240" w:lineRule="auto"/>
    </w:pPr>
    <w:rPr>
      <w:rFonts w:ascii="Times New Roman" w:eastAsia="Times New Roman" w:hAnsi="Times New Roman" w:cs="Times New Roman"/>
      <w:sz w:val="36"/>
      <w:szCs w:val="36"/>
      <w:lang w:eastAsia="cs-CZ"/>
    </w:rPr>
  </w:style>
  <w:style w:type="paragraph" w:customStyle="1" w:styleId="mw-specialpage-summary1">
    <w:name w:val="mw-specialpage-summary1"/>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character" w:customStyle="1" w:styleId="sisterproject1">
    <w:name w:val="sisterproject1"/>
    <w:basedOn w:val="Standardnpsmoodstavce"/>
    <w:rsid w:val="008F12FF"/>
    <w:rPr>
      <w:sz w:val="24"/>
      <w:szCs w:val="24"/>
      <w:bdr w:val="none" w:sz="0" w:space="0" w:color="auto" w:frame="1"/>
      <w:shd w:val="clear" w:color="auto" w:fill="auto"/>
    </w:rPr>
  </w:style>
  <w:style w:type="character" w:customStyle="1" w:styleId="sisterprojectimage1">
    <w:name w:val="sisterproject_image1"/>
    <w:basedOn w:val="Standardnpsmoodstavce"/>
    <w:rsid w:val="008F12FF"/>
  </w:style>
  <w:style w:type="paragraph" w:customStyle="1" w:styleId="sisterprojecttexttarget1">
    <w:name w:val="sisterproject_text_target1"/>
    <w:basedOn w:val="Normln"/>
    <w:rsid w:val="008F12FF"/>
    <w:pP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character" w:customStyle="1" w:styleId="coordinates">
    <w:name w:val="coordinates"/>
    <w:basedOn w:val="Standardnpsmoodstavce"/>
    <w:rsid w:val="008F12FF"/>
  </w:style>
  <w:style w:type="character" w:customStyle="1" w:styleId="cizojazycne">
    <w:name w:val="cizojazycne"/>
    <w:basedOn w:val="Standardnpsmoodstavce"/>
    <w:rsid w:val="008F12FF"/>
  </w:style>
  <w:style w:type="character" w:customStyle="1" w:styleId="toctoggle3">
    <w:name w:val="toctoggle3"/>
    <w:basedOn w:val="Standardnpsmoodstavce"/>
    <w:rsid w:val="008F12FF"/>
  </w:style>
  <w:style w:type="character" w:customStyle="1" w:styleId="toctext">
    <w:name w:val="toctext"/>
    <w:basedOn w:val="Standardnpsmoodstavce"/>
    <w:rsid w:val="008F12FF"/>
  </w:style>
  <w:style w:type="character" w:customStyle="1" w:styleId="mw-headline">
    <w:name w:val="mw-headline"/>
    <w:basedOn w:val="Standardnpsmoodstavce"/>
    <w:rsid w:val="008F12FF"/>
  </w:style>
  <w:style w:type="character" w:customStyle="1" w:styleId="mw-editsection">
    <w:name w:val="mw-editsection"/>
    <w:basedOn w:val="Standardnpsmoodstavce"/>
    <w:rsid w:val="008F12FF"/>
  </w:style>
  <w:style w:type="character" w:customStyle="1" w:styleId="mw-editsection-bracket">
    <w:name w:val="mw-editsection-bracket"/>
    <w:basedOn w:val="Standardnpsmoodstavce"/>
    <w:rsid w:val="008F12FF"/>
  </w:style>
  <w:style w:type="character" w:customStyle="1" w:styleId="mw-editsection-divider">
    <w:name w:val="mw-editsection-divider"/>
    <w:basedOn w:val="Standardnpsmoodstavce"/>
    <w:rsid w:val="008F12FF"/>
  </w:style>
  <w:style w:type="paragraph" w:styleId="Textbubliny">
    <w:name w:val="Balloon Text"/>
    <w:basedOn w:val="Normln"/>
    <w:link w:val="TextbublinyChar"/>
    <w:uiPriority w:val="99"/>
    <w:semiHidden/>
    <w:unhideWhenUsed/>
    <w:rsid w:val="007819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1975"/>
    <w:rPr>
      <w:rFonts w:ascii="Tahoma" w:hAnsi="Tahoma" w:cs="Tahoma"/>
      <w:sz w:val="16"/>
      <w:szCs w:val="16"/>
    </w:rPr>
  </w:style>
  <w:style w:type="character" w:customStyle="1" w:styleId="Nadpis4Char">
    <w:name w:val="Nadpis 4 Char"/>
    <w:basedOn w:val="Standardnpsmoodstavce"/>
    <w:link w:val="Nadpis4"/>
    <w:uiPriority w:val="9"/>
    <w:semiHidden/>
    <w:rsid w:val="00B324C3"/>
    <w:rPr>
      <w:rFonts w:asciiTheme="majorHAnsi" w:eastAsiaTheme="majorEastAsia" w:hAnsiTheme="majorHAnsi" w:cstheme="majorBidi"/>
      <w:b/>
      <w:bCs/>
      <w:i/>
      <w:iCs/>
      <w:color w:val="4F81BD" w:themeColor="accent1"/>
    </w:rPr>
  </w:style>
  <w:style w:type="paragraph" w:styleId="Odstavecseseznamem">
    <w:name w:val="List Paragraph"/>
    <w:basedOn w:val="Normln"/>
    <w:uiPriority w:val="34"/>
    <w:qFormat/>
    <w:rsid w:val="00B324C3"/>
    <w:pPr>
      <w:ind w:left="720"/>
      <w:contextualSpacing/>
    </w:pPr>
  </w:style>
  <w:style w:type="paragraph" w:customStyle="1" w:styleId="Default">
    <w:name w:val="Default"/>
    <w:rsid w:val="00B324C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7213C"/>
    <w:rPr>
      <w:sz w:val="16"/>
      <w:szCs w:val="16"/>
    </w:rPr>
  </w:style>
  <w:style w:type="paragraph" w:styleId="Textkomente">
    <w:name w:val="annotation text"/>
    <w:basedOn w:val="Normln"/>
    <w:link w:val="TextkomenteChar"/>
    <w:uiPriority w:val="99"/>
    <w:semiHidden/>
    <w:unhideWhenUsed/>
    <w:rsid w:val="0047213C"/>
    <w:pPr>
      <w:spacing w:line="240" w:lineRule="auto"/>
    </w:pPr>
    <w:rPr>
      <w:sz w:val="20"/>
      <w:szCs w:val="20"/>
    </w:rPr>
  </w:style>
  <w:style w:type="character" w:customStyle="1" w:styleId="TextkomenteChar">
    <w:name w:val="Text komentáře Char"/>
    <w:basedOn w:val="Standardnpsmoodstavce"/>
    <w:link w:val="Textkomente"/>
    <w:uiPriority w:val="99"/>
    <w:semiHidden/>
    <w:rsid w:val="0047213C"/>
    <w:rPr>
      <w:sz w:val="20"/>
      <w:szCs w:val="20"/>
    </w:rPr>
  </w:style>
  <w:style w:type="paragraph" w:styleId="Pedmtkomente">
    <w:name w:val="annotation subject"/>
    <w:basedOn w:val="Textkomente"/>
    <w:next w:val="Textkomente"/>
    <w:link w:val="PedmtkomenteChar"/>
    <w:uiPriority w:val="99"/>
    <w:semiHidden/>
    <w:unhideWhenUsed/>
    <w:rsid w:val="0047213C"/>
    <w:rPr>
      <w:b/>
      <w:bCs/>
    </w:rPr>
  </w:style>
  <w:style w:type="character" w:customStyle="1" w:styleId="PedmtkomenteChar">
    <w:name w:val="Předmět komentáře Char"/>
    <w:basedOn w:val="TextkomenteChar"/>
    <w:link w:val="Pedmtkomente"/>
    <w:uiPriority w:val="99"/>
    <w:semiHidden/>
    <w:rsid w:val="0047213C"/>
    <w:rPr>
      <w:b/>
      <w:bCs/>
      <w:sz w:val="20"/>
      <w:szCs w:val="20"/>
    </w:rPr>
  </w:style>
  <w:style w:type="paragraph" w:styleId="Zhlav">
    <w:name w:val="header"/>
    <w:basedOn w:val="Normln"/>
    <w:link w:val="ZhlavChar"/>
    <w:rsid w:val="008A2A1A"/>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8A2A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2A1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24C3"/>
  </w:style>
  <w:style w:type="paragraph" w:styleId="Nadpis1">
    <w:name w:val="heading 1"/>
    <w:basedOn w:val="Normln"/>
    <w:link w:val="Nadpis1Char"/>
    <w:uiPriority w:val="9"/>
    <w:qFormat/>
    <w:rsid w:val="008F12FF"/>
    <w:pPr>
      <w:spacing w:before="225" w:after="300" w:line="240" w:lineRule="auto"/>
      <w:ind w:left="300"/>
      <w:outlineLvl w:val="0"/>
    </w:pPr>
    <w:rPr>
      <w:rFonts w:ascii="Arial" w:eastAsia="Times New Roman" w:hAnsi="Arial" w:cs="Arial"/>
      <w:color w:val="000000"/>
      <w:kern w:val="36"/>
      <w:sz w:val="51"/>
      <w:szCs w:val="51"/>
      <w:lang w:eastAsia="cs-CZ"/>
    </w:rPr>
  </w:style>
  <w:style w:type="paragraph" w:styleId="Nadpis2">
    <w:name w:val="heading 2"/>
    <w:basedOn w:val="Normln"/>
    <w:link w:val="Nadpis2Char"/>
    <w:uiPriority w:val="9"/>
    <w:qFormat/>
    <w:rsid w:val="008F12FF"/>
    <w:pPr>
      <w:spacing w:before="300" w:after="0" w:line="240" w:lineRule="auto"/>
      <w:ind w:left="300"/>
      <w:outlineLvl w:val="1"/>
    </w:pPr>
    <w:rPr>
      <w:rFonts w:ascii="Arial" w:eastAsia="Times New Roman" w:hAnsi="Arial" w:cs="Arial"/>
      <w:b/>
      <w:bCs/>
      <w:sz w:val="30"/>
      <w:szCs w:val="30"/>
      <w:lang w:eastAsia="cs-CZ"/>
    </w:rPr>
  </w:style>
  <w:style w:type="paragraph" w:styleId="Nadpis3">
    <w:name w:val="heading 3"/>
    <w:basedOn w:val="Normln"/>
    <w:link w:val="Nadpis3Char"/>
    <w:uiPriority w:val="9"/>
    <w:qFormat/>
    <w:rsid w:val="008F12FF"/>
    <w:pPr>
      <w:spacing w:before="75" w:after="0" w:line="240" w:lineRule="auto"/>
      <w:ind w:left="225"/>
      <w:outlineLvl w:val="2"/>
    </w:pPr>
    <w:rPr>
      <w:rFonts w:ascii="Arial" w:eastAsia="Times New Roman" w:hAnsi="Arial" w:cs="Arial"/>
      <w:b/>
      <w:bCs/>
      <w:sz w:val="27"/>
      <w:szCs w:val="27"/>
      <w:lang w:eastAsia="cs-CZ"/>
    </w:rPr>
  </w:style>
  <w:style w:type="paragraph" w:styleId="Nadpis4">
    <w:name w:val="heading 4"/>
    <w:basedOn w:val="Normln"/>
    <w:next w:val="Normln"/>
    <w:link w:val="Nadpis4Char"/>
    <w:uiPriority w:val="9"/>
    <w:semiHidden/>
    <w:unhideWhenUsed/>
    <w:qFormat/>
    <w:rsid w:val="00B324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12FF"/>
    <w:rPr>
      <w:rFonts w:ascii="Arial" w:eastAsia="Times New Roman" w:hAnsi="Arial" w:cs="Arial"/>
      <w:color w:val="000000"/>
      <w:kern w:val="36"/>
      <w:sz w:val="51"/>
      <w:szCs w:val="51"/>
      <w:lang w:eastAsia="cs-CZ"/>
    </w:rPr>
  </w:style>
  <w:style w:type="character" w:customStyle="1" w:styleId="Nadpis2Char">
    <w:name w:val="Nadpis 2 Char"/>
    <w:basedOn w:val="Standardnpsmoodstavce"/>
    <w:link w:val="Nadpis2"/>
    <w:uiPriority w:val="9"/>
    <w:rsid w:val="008F12FF"/>
    <w:rPr>
      <w:rFonts w:ascii="Arial" w:eastAsia="Times New Roman" w:hAnsi="Arial" w:cs="Arial"/>
      <w:b/>
      <w:bCs/>
      <w:sz w:val="30"/>
      <w:szCs w:val="30"/>
      <w:lang w:eastAsia="cs-CZ"/>
    </w:rPr>
  </w:style>
  <w:style w:type="character" w:customStyle="1" w:styleId="Nadpis3Char">
    <w:name w:val="Nadpis 3 Char"/>
    <w:basedOn w:val="Standardnpsmoodstavce"/>
    <w:link w:val="Nadpis3"/>
    <w:uiPriority w:val="9"/>
    <w:rsid w:val="008F12FF"/>
    <w:rPr>
      <w:rFonts w:ascii="Arial" w:eastAsia="Times New Roman" w:hAnsi="Arial" w:cs="Arial"/>
      <w:b/>
      <w:bCs/>
      <w:sz w:val="27"/>
      <w:szCs w:val="27"/>
      <w:lang w:eastAsia="cs-CZ"/>
    </w:rPr>
  </w:style>
  <w:style w:type="character" w:styleId="Hypertextovodkaz">
    <w:name w:val="Hyperlink"/>
    <w:basedOn w:val="Standardnpsmoodstavce"/>
    <w:uiPriority w:val="99"/>
    <w:semiHidden/>
    <w:unhideWhenUsed/>
    <w:rsid w:val="008F12FF"/>
    <w:rPr>
      <w:strike w:val="0"/>
      <w:dstrike w:val="0"/>
      <w:color w:val="A00000"/>
      <w:u w:val="single"/>
      <w:effect w:val="none"/>
    </w:rPr>
  </w:style>
  <w:style w:type="paragraph" w:styleId="Normlnweb">
    <w:name w:val="Normal (Web)"/>
    <w:basedOn w:val="Normln"/>
    <w:uiPriority w:val="99"/>
    <w:semiHidden/>
    <w:unhideWhenUsed/>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
    <w:name w:val="ods"/>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ta11y">
    <w:name w:val="at_a11y"/>
    <w:basedOn w:val="Standardnpsmoodstavce"/>
    <w:rsid w:val="008F12FF"/>
  </w:style>
  <w:style w:type="character" w:styleId="Siln">
    <w:name w:val="Strong"/>
    <w:basedOn w:val="Standardnpsmoodstavce"/>
    <w:uiPriority w:val="22"/>
    <w:qFormat/>
    <w:rsid w:val="008F12FF"/>
    <w:rPr>
      <w:b/>
      <w:bCs/>
    </w:rPr>
  </w:style>
  <w:style w:type="character" w:styleId="Zvraznn">
    <w:name w:val="Emphasis"/>
    <w:basedOn w:val="Standardnpsmoodstavce"/>
    <w:uiPriority w:val="20"/>
    <w:qFormat/>
    <w:rsid w:val="008F12FF"/>
    <w:rPr>
      <w:i/>
      <w:iCs/>
    </w:rPr>
  </w:style>
  <w:style w:type="paragraph" w:styleId="z-Zatekformule">
    <w:name w:val="HTML Top of Form"/>
    <w:basedOn w:val="Normln"/>
    <w:next w:val="Normln"/>
    <w:link w:val="z-ZatekformuleChar"/>
    <w:hidden/>
    <w:uiPriority w:val="99"/>
    <w:semiHidden/>
    <w:unhideWhenUsed/>
    <w:rsid w:val="008F12FF"/>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F12FF"/>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8F12FF"/>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8F12FF"/>
    <w:rPr>
      <w:rFonts w:ascii="Arial" w:eastAsia="Times New Roman" w:hAnsi="Arial" w:cs="Arial"/>
      <w:vanish/>
      <w:sz w:val="16"/>
      <w:szCs w:val="16"/>
      <w:lang w:eastAsia="cs-CZ"/>
    </w:rPr>
  </w:style>
  <w:style w:type="character" w:styleId="Sledovanodkaz">
    <w:name w:val="FollowedHyperlink"/>
    <w:basedOn w:val="Standardnpsmoodstavce"/>
    <w:uiPriority w:val="99"/>
    <w:semiHidden/>
    <w:unhideWhenUsed/>
    <w:rsid w:val="008F12FF"/>
    <w:rPr>
      <w:color w:val="800080"/>
      <w:u w:val="single"/>
    </w:rPr>
  </w:style>
  <w:style w:type="character" w:styleId="KlvesniceHTML">
    <w:name w:val="HTML Keyboard"/>
    <w:basedOn w:val="Standardnpsmoodstavce"/>
    <w:uiPriority w:val="99"/>
    <w:semiHidden/>
    <w:unhideWhenUsed/>
    <w:rsid w:val="008F12FF"/>
    <w:rPr>
      <w:rFonts w:ascii="Courier New" w:eastAsia="Times New Roman" w:hAnsi="Courier New" w:cs="Courier New"/>
      <w:sz w:val="20"/>
      <w:szCs w:val="20"/>
    </w:rPr>
  </w:style>
  <w:style w:type="paragraph" w:customStyle="1" w:styleId="allpagesredirect">
    <w:name w:val="allpagesredirect"/>
    <w:basedOn w:val="Normln"/>
    <w:rsid w:val="008F12FF"/>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redirect-in-category">
    <w:name w:val="redirect-in-category"/>
    <w:basedOn w:val="Normln"/>
    <w:rsid w:val="008F12FF"/>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mw-tag-markers">
    <w:name w:val="mw-tag-markers"/>
    <w:basedOn w:val="Normln"/>
    <w:rsid w:val="008F12FF"/>
    <w:pPr>
      <w:spacing w:before="100" w:beforeAutospacing="1" w:after="100" w:afterAutospacing="1" w:line="240" w:lineRule="auto"/>
    </w:pPr>
    <w:rPr>
      <w:rFonts w:ascii="Arial" w:eastAsia="Times New Roman" w:hAnsi="Arial" w:cs="Arial"/>
      <w:i/>
      <w:iCs/>
      <w:lang w:eastAsia="cs-CZ"/>
    </w:rPr>
  </w:style>
  <w:style w:type="paragraph" w:customStyle="1" w:styleId="editwarning">
    <w:name w:val="editwarning"/>
    <w:basedOn w:val="Normln"/>
    <w:rsid w:val="008F12FF"/>
    <w:pPr>
      <w:pBdr>
        <w:top w:val="double" w:sz="6" w:space="6" w:color="CC0000"/>
        <w:left w:val="double" w:sz="6" w:space="12" w:color="CC0000"/>
        <w:bottom w:val="double" w:sz="6" w:space="6" w:color="CC0000"/>
        <w:right w:val="double" w:sz="6" w:space="12" w:color="CC0000"/>
      </w:pBdr>
      <w:shd w:val="clear" w:color="auto" w:fill="FFFFCC"/>
      <w:spacing w:after="240" w:line="240" w:lineRule="auto"/>
    </w:pPr>
    <w:rPr>
      <w:rFonts w:ascii="Times New Roman" w:eastAsia="Times New Roman" w:hAnsi="Times New Roman" w:cs="Times New Roman"/>
      <w:sz w:val="24"/>
      <w:szCs w:val="24"/>
      <w:lang w:eastAsia="cs-CZ"/>
    </w:rPr>
  </w:style>
  <w:style w:type="paragraph" w:customStyle="1" w:styleId="references">
    <w:name w:val="references"/>
    <w:basedOn w:val="Normln"/>
    <w:rsid w:val="008F12FF"/>
    <w:pPr>
      <w:spacing w:before="100" w:beforeAutospacing="1" w:after="100" w:afterAutospacing="1" w:line="240" w:lineRule="auto"/>
    </w:pPr>
    <w:rPr>
      <w:rFonts w:ascii="Times New Roman" w:eastAsia="Times New Roman" w:hAnsi="Times New Roman" w:cs="Times New Roman"/>
      <w:lang w:eastAsia="cs-CZ"/>
    </w:rPr>
  </w:style>
  <w:style w:type="paragraph" w:customStyle="1" w:styleId="hiddenstructure">
    <w:name w:val="hiddenstructure"/>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nowrap">
    <w:name w:val="nowrap"/>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adit">
    <w:name w:val="odsadit"/>
    <w:basedOn w:val="Normln"/>
    <w:rsid w:val="008F12FF"/>
    <w:pPr>
      <w:spacing w:before="100" w:beforeAutospacing="1" w:after="100" w:afterAutospacing="1" w:line="240" w:lineRule="auto"/>
      <w:ind w:left="480"/>
    </w:pPr>
    <w:rPr>
      <w:rFonts w:ascii="Times New Roman" w:eastAsia="Times New Roman" w:hAnsi="Times New Roman" w:cs="Times New Roman"/>
      <w:sz w:val="24"/>
      <w:szCs w:val="24"/>
      <w:lang w:eastAsia="cs-CZ"/>
    </w:rPr>
  </w:style>
  <w:style w:type="paragraph" w:customStyle="1" w:styleId="alleft">
    <w:name w:val="alleft"/>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right">
    <w:name w:val="alright"/>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aljustify">
    <w:name w:val="aljustify"/>
    <w:basedOn w:val="Normln"/>
    <w:rsid w:val="008F12FF"/>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paragraph" w:customStyle="1" w:styleId="infobox">
    <w:name w:val="infobox"/>
    <w:basedOn w:val="Normln"/>
    <w:rsid w:val="008F12FF"/>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sz w:val="24"/>
      <w:szCs w:val="24"/>
      <w:lang w:eastAsia="cs-CZ"/>
    </w:rPr>
  </w:style>
  <w:style w:type="paragraph" w:customStyle="1" w:styleId="collapsebutton">
    <w:name w:val="collapsebutton"/>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template-documentation">
    <w:name w:val="template-documentation"/>
    <w:basedOn w:val="Normln"/>
    <w:rsid w:val="008F12FF"/>
    <w:pPr>
      <w:pBdr>
        <w:top w:val="single" w:sz="6" w:space="2" w:color="AAAAAA"/>
        <w:left w:val="single" w:sz="6" w:space="5" w:color="AAAAAA"/>
        <w:bottom w:val="single" w:sz="6" w:space="2" w:color="AAAAAA"/>
        <w:right w:val="single" w:sz="6" w:space="5" w:color="AAAAAA"/>
      </w:pBdr>
      <w:shd w:val="clear" w:color="auto" w:fill="FFFFEE"/>
      <w:spacing w:before="240" w:after="100" w:afterAutospacing="1" w:line="240" w:lineRule="auto"/>
    </w:pPr>
    <w:rPr>
      <w:rFonts w:ascii="Times New Roman" w:eastAsia="Times New Roman" w:hAnsi="Times New Roman" w:cs="Times New Roman"/>
      <w:sz w:val="24"/>
      <w:szCs w:val="24"/>
      <w:lang w:eastAsia="cs-CZ"/>
    </w:rPr>
  </w:style>
  <w:style w:type="paragraph" w:customStyle="1" w:styleId="messagebox">
    <w:name w:val="messagebox"/>
    <w:basedOn w:val="Normln"/>
    <w:rsid w:val="008F12FF"/>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sz w:val="24"/>
      <w:szCs w:val="24"/>
      <w:lang w:eastAsia="cs-CZ"/>
    </w:rPr>
  </w:style>
  <w:style w:type="paragraph" w:customStyle="1" w:styleId="talk-notice">
    <w:name w:val="talk-notice"/>
    <w:basedOn w:val="Normln"/>
    <w:rsid w:val="008F12FF"/>
    <w:pPr>
      <w:pBdr>
        <w:top w:val="single" w:sz="6" w:space="0" w:color="CCCC99"/>
        <w:left w:val="single" w:sz="6" w:space="0" w:color="CCCC99"/>
        <w:bottom w:val="single" w:sz="6" w:space="0" w:color="CCCC99"/>
        <w:right w:val="single" w:sz="6" w:space="0" w:color="CCCC99"/>
      </w:pBdr>
      <w:shd w:val="clear" w:color="auto" w:fill="F8EABA"/>
      <w:spacing w:after="45" w:line="240" w:lineRule="auto"/>
    </w:pPr>
    <w:rPr>
      <w:rFonts w:ascii="Times New Roman" w:eastAsia="Times New Roman" w:hAnsi="Times New Roman" w:cs="Times New Roman"/>
      <w:sz w:val="24"/>
      <w:szCs w:val="24"/>
      <w:lang w:eastAsia="cs-CZ"/>
    </w:rPr>
  </w:style>
  <w:style w:type="paragraph" w:customStyle="1" w:styleId="uvodni-upozorneni">
    <w:name w:val="uvodni-upozorneni"/>
    <w:basedOn w:val="Normln"/>
    <w:rsid w:val="008F12FF"/>
    <w:pPr>
      <w:spacing w:after="240" w:line="240" w:lineRule="auto"/>
      <w:ind w:left="480"/>
    </w:pPr>
    <w:rPr>
      <w:rFonts w:ascii="Times New Roman" w:eastAsia="Times New Roman" w:hAnsi="Times New Roman" w:cs="Times New Roman"/>
      <w:i/>
      <w:iCs/>
      <w:sz w:val="24"/>
      <w:szCs w:val="24"/>
      <w:lang w:eastAsia="cs-CZ"/>
    </w:rPr>
  </w:style>
  <w:style w:type="paragraph" w:customStyle="1" w:styleId="ipa">
    <w:name w:val="ipa"/>
    <w:basedOn w:val="Normln"/>
    <w:rsid w:val="008F12FF"/>
    <w:pPr>
      <w:spacing w:before="100" w:beforeAutospacing="1" w:after="100" w:afterAutospacing="1" w:line="240" w:lineRule="auto"/>
    </w:pPr>
    <w:rPr>
      <w:rFonts w:ascii="inherit" w:eastAsia="Times New Roman" w:hAnsi="inherit" w:cs="Times New Roman"/>
      <w:sz w:val="24"/>
      <w:szCs w:val="24"/>
      <w:lang w:eastAsia="cs-CZ"/>
    </w:rPr>
  </w:style>
  <w:style w:type="paragraph" w:customStyle="1" w:styleId="sisterprojecttexttarget">
    <w:name w:val="sisterproject_text_target"/>
    <w:basedOn w:val="Normln"/>
    <w:rsid w:val="008F12FF"/>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texhtml">
    <w:name w:val="texhtml"/>
    <w:basedOn w:val="Normln"/>
    <w:rsid w:val="008F12FF"/>
    <w:pPr>
      <w:spacing w:before="100" w:beforeAutospacing="1" w:after="100" w:afterAutospacing="1" w:line="240" w:lineRule="auto"/>
    </w:pPr>
    <w:rPr>
      <w:rFonts w:ascii="Times New Roman" w:eastAsia="Times New Roman" w:hAnsi="Times New Roman" w:cs="Times New Roman"/>
      <w:sz w:val="30"/>
      <w:szCs w:val="30"/>
      <w:lang w:eastAsia="cs-CZ"/>
    </w:rPr>
  </w:style>
  <w:style w:type="paragraph" w:customStyle="1" w:styleId="mw-specialpage-summary">
    <w:name w:val="mw-specialpage-summary"/>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
    <w:name w:val="cs"/>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octoggle">
    <w:name w:val="toctoggle"/>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plusminus-neg">
    <w:name w:val="mw-plusminus-neg"/>
    <w:basedOn w:val="Standardnpsmoodstavce"/>
    <w:rsid w:val="008F12FF"/>
    <w:rPr>
      <w:color w:val="990000"/>
    </w:rPr>
  </w:style>
  <w:style w:type="character" w:customStyle="1" w:styleId="mw-plusminus-pos">
    <w:name w:val="mw-plusminus-pos"/>
    <w:basedOn w:val="Standardnpsmoodstavce"/>
    <w:rsid w:val="008F12FF"/>
    <w:rPr>
      <w:color w:val="006600"/>
    </w:rPr>
  </w:style>
  <w:style w:type="character" w:customStyle="1" w:styleId="mw-plusminus-null">
    <w:name w:val="mw-plusminus-null"/>
    <w:basedOn w:val="Standardnpsmoodstavce"/>
    <w:rsid w:val="008F12FF"/>
    <w:rPr>
      <w:color w:val="666666"/>
    </w:rPr>
  </w:style>
  <w:style w:type="character" w:customStyle="1" w:styleId="abbr">
    <w:name w:val="abbr"/>
    <w:basedOn w:val="Standardnpsmoodstavce"/>
    <w:rsid w:val="008F12FF"/>
  </w:style>
  <w:style w:type="character" w:customStyle="1" w:styleId="acronym">
    <w:name w:val="acronym"/>
    <w:basedOn w:val="Standardnpsmoodstavce"/>
    <w:rsid w:val="008F12FF"/>
  </w:style>
  <w:style w:type="character" w:customStyle="1" w:styleId="varovani">
    <w:name w:val="varovani"/>
    <w:basedOn w:val="Standardnpsmoodstavce"/>
    <w:rsid w:val="008F12FF"/>
    <w:rPr>
      <w:b/>
      <w:bCs/>
      <w:color w:val="FFFF00"/>
      <w:shd w:val="clear" w:color="auto" w:fill="CC0000"/>
    </w:rPr>
  </w:style>
  <w:style w:type="character" w:customStyle="1" w:styleId="warning">
    <w:name w:val="warning"/>
    <w:basedOn w:val="Standardnpsmoodstavce"/>
    <w:rsid w:val="008F12FF"/>
    <w:rPr>
      <w:b/>
      <w:bCs/>
      <w:color w:val="FFFF00"/>
      <w:shd w:val="clear" w:color="auto" w:fill="CC0000"/>
    </w:rPr>
  </w:style>
  <w:style w:type="character" w:customStyle="1" w:styleId="flagicon">
    <w:name w:val="flagicon"/>
    <w:basedOn w:val="Standardnpsmoodstavce"/>
    <w:rsid w:val="008F12FF"/>
  </w:style>
  <w:style w:type="character" w:customStyle="1" w:styleId="souradnice-vesmir">
    <w:name w:val="souradnice-vesmir"/>
    <w:basedOn w:val="Standardnpsmoodstavce"/>
    <w:rsid w:val="008F12FF"/>
  </w:style>
  <w:style w:type="character" w:customStyle="1" w:styleId="souradnice-blok">
    <w:name w:val="souradnice-blok"/>
    <w:basedOn w:val="Standardnpsmoodstavce"/>
    <w:rsid w:val="008F12FF"/>
    <w:rPr>
      <w:rFonts w:ascii="Courier New" w:hAnsi="Courier New" w:cs="Courier New" w:hint="default"/>
      <w:sz w:val="20"/>
      <w:szCs w:val="20"/>
    </w:rPr>
  </w:style>
  <w:style w:type="character" w:customStyle="1" w:styleId="souradnice-inline">
    <w:name w:val="souradnice-inline"/>
    <w:basedOn w:val="Standardnpsmoodstavce"/>
    <w:rsid w:val="008F12FF"/>
  </w:style>
  <w:style w:type="character" w:customStyle="1" w:styleId="sisterproject">
    <w:name w:val="sisterproject"/>
    <w:basedOn w:val="Standardnpsmoodstavce"/>
    <w:rsid w:val="008F12FF"/>
  </w:style>
  <w:style w:type="character" w:customStyle="1" w:styleId="sisterprojectimage">
    <w:name w:val="sisterproject_image"/>
    <w:basedOn w:val="Standardnpsmoodstavce"/>
    <w:rsid w:val="008F12FF"/>
  </w:style>
  <w:style w:type="character" w:customStyle="1" w:styleId="navbox-titletext">
    <w:name w:val="navbox-titletext"/>
    <w:basedOn w:val="Standardnpsmoodstavce"/>
    <w:rsid w:val="008F12FF"/>
  </w:style>
  <w:style w:type="character" w:customStyle="1" w:styleId="tocnumber">
    <w:name w:val="tocnumber"/>
    <w:basedOn w:val="Standardnpsmoodstavce"/>
    <w:rsid w:val="008F12FF"/>
  </w:style>
  <w:style w:type="character" w:customStyle="1" w:styleId="navbox-titletext1">
    <w:name w:val="navbox-titletext1"/>
    <w:basedOn w:val="Standardnpsmoodstavce"/>
    <w:rsid w:val="008F12FF"/>
    <w:rPr>
      <w:sz w:val="26"/>
      <w:szCs w:val="26"/>
    </w:rPr>
  </w:style>
  <w:style w:type="character" w:customStyle="1" w:styleId="navbox-titletext2">
    <w:name w:val="navbox-titletext2"/>
    <w:basedOn w:val="Standardnpsmoodstavce"/>
    <w:rsid w:val="008F12FF"/>
    <w:rPr>
      <w:sz w:val="24"/>
      <w:szCs w:val="24"/>
    </w:rPr>
  </w:style>
  <w:style w:type="paragraph" w:customStyle="1" w:styleId="collapsebutton1">
    <w:name w:val="collapsebutton1"/>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collapsebutton2">
    <w:name w:val="collapsebutton2"/>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character" w:customStyle="1" w:styleId="tocnumber1">
    <w:name w:val="tocnumber1"/>
    <w:basedOn w:val="Standardnpsmoodstavce"/>
    <w:rsid w:val="008F12FF"/>
    <w:rPr>
      <w:vanish/>
      <w:webHidden w:val="0"/>
      <w:specVanish w:val="0"/>
    </w:rPr>
  </w:style>
  <w:style w:type="paragraph" w:customStyle="1" w:styleId="toctoggle1">
    <w:name w:val="toctoggle1"/>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character" w:customStyle="1" w:styleId="tocnumber2">
    <w:name w:val="tocnumber2"/>
    <w:basedOn w:val="Standardnpsmoodstavce"/>
    <w:rsid w:val="008F12FF"/>
    <w:rPr>
      <w:vanish/>
      <w:webHidden w:val="0"/>
      <w:specVanish w:val="0"/>
    </w:rPr>
  </w:style>
  <w:style w:type="paragraph" w:customStyle="1" w:styleId="toctoggle2">
    <w:name w:val="toctoggle2"/>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cs1">
    <w:name w:val="cs1"/>
    <w:basedOn w:val="Normln"/>
    <w:rsid w:val="008F12FF"/>
    <w:pPr>
      <w:spacing w:before="100" w:beforeAutospacing="1" w:after="100" w:afterAutospacing="1" w:line="240" w:lineRule="auto"/>
    </w:pPr>
    <w:rPr>
      <w:rFonts w:ascii="Times New Roman" w:eastAsia="Times New Roman" w:hAnsi="Times New Roman" w:cs="Times New Roman"/>
      <w:sz w:val="36"/>
      <w:szCs w:val="36"/>
      <w:lang w:eastAsia="cs-CZ"/>
    </w:rPr>
  </w:style>
  <w:style w:type="paragraph" w:customStyle="1" w:styleId="mw-specialpage-summary1">
    <w:name w:val="mw-specialpage-summary1"/>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character" w:customStyle="1" w:styleId="sisterproject1">
    <w:name w:val="sisterproject1"/>
    <w:basedOn w:val="Standardnpsmoodstavce"/>
    <w:rsid w:val="008F12FF"/>
    <w:rPr>
      <w:sz w:val="24"/>
      <w:szCs w:val="24"/>
      <w:bdr w:val="none" w:sz="0" w:space="0" w:color="auto" w:frame="1"/>
      <w:shd w:val="clear" w:color="auto" w:fill="auto"/>
    </w:rPr>
  </w:style>
  <w:style w:type="character" w:customStyle="1" w:styleId="sisterprojectimage1">
    <w:name w:val="sisterproject_image1"/>
    <w:basedOn w:val="Standardnpsmoodstavce"/>
    <w:rsid w:val="008F12FF"/>
  </w:style>
  <w:style w:type="paragraph" w:customStyle="1" w:styleId="sisterprojecttexttarget1">
    <w:name w:val="sisterproject_text_target1"/>
    <w:basedOn w:val="Normln"/>
    <w:rsid w:val="008F12FF"/>
    <w:pP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character" w:customStyle="1" w:styleId="coordinates">
    <w:name w:val="coordinates"/>
    <w:basedOn w:val="Standardnpsmoodstavce"/>
    <w:rsid w:val="008F12FF"/>
  </w:style>
  <w:style w:type="character" w:customStyle="1" w:styleId="cizojazycne">
    <w:name w:val="cizojazycne"/>
    <w:basedOn w:val="Standardnpsmoodstavce"/>
    <w:rsid w:val="008F12FF"/>
  </w:style>
  <w:style w:type="character" w:customStyle="1" w:styleId="toctoggle3">
    <w:name w:val="toctoggle3"/>
    <w:basedOn w:val="Standardnpsmoodstavce"/>
    <w:rsid w:val="008F12FF"/>
  </w:style>
  <w:style w:type="character" w:customStyle="1" w:styleId="toctext">
    <w:name w:val="toctext"/>
    <w:basedOn w:val="Standardnpsmoodstavce"/>
    <w:rsid w:val="008F12FF"/>
  </w:style>
  <w:style w:type="character" w:customStyle="1" w:styleId="mw-headline">
    <w:name w:val="mw-headline"/>
    <w:basedOn w:val="Standardnpsmoodstavce"/>
    <w:rsid w:val="008F12FF"/>
  </w:style>
  <w:style w:type="character" w:customStyle="1" w:styleId="mw-editsection">
    <w:name w:val="mw-editsection"/>
    <w:basedOn w:val="Standardnpsmoodstavce"/>
    <w:rsid w:val="008F12FF"/>
  </w:style>
  <w:style w:type="character" w:customStyle="1" w:styleId="mw-editsection-bracket">
    <w:name w:val="mw-editsection-bracket"/>
    <w:basedOn w:val="Standardnpsmoodstavce"/>
    <w:rsid w:val="008F12FF"/>
  </w:style>
  <w:style w:type="character" w:customStyle="1" w:styleId="mw-editsection-divider">
    <w:name w:val="mw-editsection-divider"/>
    <w:basedOn w:val="Standardnpsmoodstavce"/>
    <w:rsid w:val="008F12FF"/>
  </w:style>
  <w:style w:type="paragraph" w:styleId="Textbubliny">
    <w:name w:val="Balloon Text"/>
    <w:basedOn w:val="Normln"/>
    <w:link w:val="TextbublinyChar"/>
    <w:uiPriority w:val="99"/>
    <w:semiHidden/>
    <w:unhideWhenUsed/>
    <w:rsid w:val="007819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1975"/>
    <w:rPr>
      <w:rFonts w:ascii="Tahoma" w:hAnsi="Tahoma" w:cs="Tahoma"/>
      <w:sz w:val="16"/>
      <w:szCs w:val="16"/>
    </w:rPr>
  </w:style>
  <w:style w:type="character" w:customStyle="1" w:styleId="Nadpis4Char">
    <w:name w:val="Nadpis 4 Char"/>
    <w:basedOn w:val="Standardnpsmoodstavce"/>
    <w:link w:val="Nadpis4"/>
    <w:uiPriority w:val="9"/>
    <w:semiHidden/>
    <w:rsid w:val="00B324C3"/>
    <w:rPr>
      <w:rFonts w:asciiTheme="majorHAnsi" w:eastAsiaTheme="majorEastAsia" w:hAnsiTheme="majorHAnsi" w:cstheme="majorBidi"/>
      <w:b/>
      <w:bCs/>
      <w:i/>
      <w:iCs/>
      <w:color w:val="4F81BD" w:themeColor="accent1"/>
    </w:rPr>
  </w:style>
  <w:style w:type="paragraph" w:styleId="Odstavecseseznamem">
    <w:name w:val="List Paragraph"/>
    <w:basedOn w:val="Normln"/>
    <w:uiPriority w:val="34"/>
    <w:qFormat/>
    <w:rsid w:val="00B324C3"/>
    <w:pPr>
      <w:ind w:left="720"/>
      <w:contextualSpacing/>
    </w:pPr>
  </w:style>
  <w:style w:type="paragraph" w:customStyle="1" w:styleId="Default">
    <w:name w:val="Default"/>
    <w:rsid w:val="00B324C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7213C"/>
    <w:rPr>
      <w:sz w:val="16"/>
      <w:szCs w:val="16"/>
    </w:rPr>
  </w:style>
  <w:style w:type="paragraph" w:styleId="Textkomente">
    <w:name w:val="annotation text"/>
    <w:basedOn w:val="Normln"/>
    <w:link w:val="TextkomenteChar"/>
    <w:uiPriority w:val="99"/>
    <w:semiHidden/>
    <w:unhideWhenUsed/>
    <w:rsid w:val="0047213C"/>
    <w:pPr>
      <w:spacing w:line="240" w:lineRule="auto"/>
    </w:pPr>
    <w:rPr>
      <w:sz w:val="20"/>
      <w:szCs w:val="20"/>
    </w:rPr>
  </w:style>
  <w:style w:type="character" w:customStyle="1" w:styleId="TextkomenteChar">
    <w:name w:val="Text komentáře Char"/>
    <w:basedOn w:val="Standardnpsmoodstavce"/>
    <w:link w:val="Textkomente"/>
    <w:uiPriority w:val="99"/>
    <w:semiHidden/>
    <w:rsid w:val="0047213C"/>
    <w:rPr>
      <w:sz w:val="20"/>
      <w:szCs w:val="20"/>
    </w:rPr>
  </w:style>
  <w:style w:type="paragraph" w:styleId="Pedmtkomente">
    <w:name w:val="annotation subject"/>
    <w:basedOn w:val="Textkomente"/>
    <w:next w:val="Textkomente"/>
    <w:link w:val="PedmtkomenteChar"/>
    <w:uiPriority w:val="99"/>
    <w:semiHidden/>
    <w:unhideWhenUsed/>
    <w:rsid w:val="0047213C"/>
    <w:rPr>
      <w:b/>
      <w:bCs/>
    </w:rPr>
  </w:style>
  <w:style w:type="character" w:customStyle="1" w:styleId="PedmtkomenteChar">
    <w:name w:val="Předmět komentáře Char"/>
    <w:basedOn w:val="TextkomenteChar"/>
    <w:link w:val="Pedmtkomente"/>
    <w:uiPriority w:val="99"/>
    <w:semiHidden/>
    <w:rsid w:val="0047213C"/>
    <w:rPr>
      <w:b/>
      <w:bCs/>
      <w:sz w:val="20"/>
      <w:szCs w:val="20"/>
    </w:rPr>
  </w:style>
  <w:style w:type="paragraph" w:styleId="Zhlav">
    <w:name w:val="header"/>
    <w:basedOn w:val="Normln"/>
    <w:link w:val="ZhlavChar"/>
    <w:rsid w:val="008A2A1A"/>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8A2A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2A1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230">
      <w:bodyDiv w:val="1"/>
      <w:marLeft w:val="0"/>
      <w:marRight w:val="0"/>
      <w:marTop w:val="0"/>
      <w:marBottom w:val="0"/>
      <w:divBdr>
        <w:top w:val="none" w:sz="0" w:space="0" w:color="auto"/>
        <w:left w:val="none" w:sz="0" w:space="0" w:color="auto"/>
        <w:bottom w:val="none" w:sz="0" w:space="0" w:color="auto"/>
        <w:right w:val="none" w:sz="0" w:space="0" w:color="auto"/>
      </w:divBdr>
      <w:divsChild>
        <w:div w:id="1124541172">
          <w:marLeft w:val="0"/>
          <w:marRight w:val="0"/>
          <w:marTop w:val="0"/>
          <w:marBottom w:val="0"/>
          <w:divBdr>
            <w:top w:val="none" w:sz="0" w:space="0" w:color="auto"/>
            <w:left w:val="none" w:sz="0" w:space="0" w:color="auto"/>
            <w:bottom w:val="none" w:sz="0" w:space="0" w:color="auto"/>
            <w:right w:val="none" w:sz="0" w:space="0" w:color="auto"/>
          </w:divBdr>
          <w:divsChild>
            <w:div w:id="1117018230">
              <w:marLeft w:val="0"/>
              <w:marRight w:val="0"/>
              <w:marTop w:val="0"/>
              <w:marBottom w:val="0"/>
              <w:divBdr>
                <w:top w:val="none" w:sz="0" w:space="0" w:color="auto"/>
                <w:left w:val="none" w:sz="0" w:space="0" w:color="auto"/>
                <w:bottom w:val="none" w:sz="0" w:space="0" w:color="auto"/>
                <w:right w:val="none" w:sz="0" w:space="0" w:color="auto"/>
              </w:divBdr>
              <w:divsChild>
                <w:div w:id="1426851002">
                  <w:marLeft w:val="0"/>
                  <w:marRight w:val="0"/>
                  <w:marTop w:val="0"/>
                  <w:marBottom w:val="0"/>
                  <w:divBdr>
                    <w:top w:val="none" w:sz="0" w:space="0" w:color="auto"/>
                    <w:left w:val="none" w:sz="0" w:space="0" w:color="auto"/>
                    <w:bottom w:val="none" w:sz="0" w:space="0" w:color="auto"/>
                    <w:right w:val="none" w:sz="0" w:space="0" w:color="auto"/>
                  </w:divBdr>
                </w:div>
                <w:div w:id="1466392948">
                  <w:marLeft w:val="0"/>
                  <w:marRight w:val="0"/>
                  <w:marTop w:val="0"/>
                  <w:marBottom w:val="0"/>
                  <w:divBdr>
                    <w:top w:val="none" w:sz="0" w:space="0" w:color="auto"/>
                    <w:left w:val="none" w:sz="0" w:space="0" w:color="auto"/>
                    <w:bottom w:val="none" w:sz="0" w:space="0" w:color="auto"/>
                    <w:right w:val="none" w:sz="0" w:space="0" w:color="auto"/>
                  </w:divBdr>
                </w:div>
                <w:div w:id="1816486030">
                  <w:marLeft w:val="0"/>
                  <w:marRight w:val="0"/>
                  <w:marTop w:val="0"/>
                  <w:marBottom w:val="0"/>
                  <w:divBdr>
                    <w:top w:val="none" w:sz="0" w:space="0" w:color="auto"/>
                    <w:left w:val="none" w:sz="0" w:space="0" w:color="auto"/>
                    <w:bottom w:val="none" w:sz="0" w:space="0" w:color="auto"/>
                    <w:right w:val="none" w:sz="0" w:space="0" w:color="auto"/>
                  </w:divBdr>
                  <w:divsChild>
                    <w:div w:id="1765149012">
                      <w:marLeft w:val="0"/>
                      <w:marRight w:val="0"/>
                      <w:marTop w:val="0"/>
                      <w:marBottom w:val="0"/>
                      <w:divBdr>
                        <w:top w:val="none" w:sz="0" w:space="0" w:color="auto"/>
                        <w:left w:val="none" w:sz="0" w:space="0" w:color="auto"/>
                        <w:bottom w:val="none" w:sz="0" w:space="0" w:color="auto"/>
                        <w:right w:val="none" w:sz="0" w:space="0" w:color="auto"/>
                      </w:divBdr>
                      <w:divsChild>
                        <w:div w:id="2034767372">
                          <w:marLeft w:val="0"/>
                          <w:marRight w:val="0"/>
                          <w:marTop w:val="0"/>
                          <w:marBottom w:val="0"/>
                          <w:divBdr>
                            <w:top w:val="none" w:sz="0" w:space="0" w:color="auto"/>
                            <w:left w:val="none" w:sz="0" w:space="0" w:color="auto"/>
                            <w:bottom w:val="none" w:sz="0" w:space="0" w:color="auto"/>
                            <w:right w:val="none" w:sz="0" w:space="0" w:color="auto"/>
                          </w:divBdr>
                          <w:divsChild>
                            <w:div w:id="1221331148">
                              <w:marLeft w:val="0"/>
                              <w:marRight w:val="0"/>
                              <w:marTop w:val="0"/>
                              <w:marBottom w:val="0"/>
                              <w:divBdr>
                                <w:top w:val="none" w:sz="0" w:space="0" w:color="auto"/>
                                <w:left w:val="none" w:sz="0" w:space="0" w:color="auto"/>
                                <w:bottom w:val="none" w:sz="0" w:space="0" w:color="auto"/>
                                <w:right w:val="none" w:sz="0" w:space="0" w:color="auto"/>
                              </w:divBdr>
                              <w:divsChild>
                                <w:div w:id="414211531">
                                  <w:marLeft w:val="0"/>
                                  <w:marRight w:val="0"/>
                                  <w:marTop w:val="0"/>
                                  <w:marBottom w:val="0"/>
                                  <w:divBdr>
                                    <w:top w:val="none" w:sz="0" w:space="0" w:color="auto"/>
                                    <w:left w:val="none" w:sz="0" w:space="0" w:color="auto"/>
                                    <w:bottom w:val="none" w:sz="0" w:space="0" w:color="auto"/>
                                    <w:right w:val="none" w:sz="0" w:space="0" w:color="auto"/>
                                  </w:divBdr>
                                  <w:divsChild>
                                    <w:div w:id="4596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337">
                      <w:marLeft w:val="0"/>
                      <w:marRight w:val="0"/>
                      <w:marTop w:val="0"/>
                      <w:marBottom w:val="0"/>
                      <w:divBdr>
                        <w:top w:val="none" w:sz="0" w:space="0" w:color="auto"/>
                        <w:left w:val="none" w:sz="0" w:space="0" w:color="auto"/>
                        <w:bottom w:val="none" w:sz="0" w:space="0" w:color="auto"/>
                        <w:right w:val="none" w:sz="0" w:space="0" w:color="auto"/>
                      </w:divBdr>
                      <w:divsChild>
                        <w:div w:id="276644749">
                          <w:marLeft w:val="0"/>
                          <w:marRight w:val="0"/>
                          <w:marTop w:val="0"/>
                          <w:marBottom w:val="0"/>
                          <w:divBdr>
                            <w:top w:val="none" w:sz="0" w:space="0" w:color="auto"/>
                            <w:left w:val="none" w:sz="0" w:space="0" w:color="auto"/>
                            <w:bottom w:val="none" w:sz="0" w:space="0" w:color="auto"/>
                            <w:right w:val="none" w:sz="0" w:space="0" w:color="auto"/>
                          </w:divBdr>
                        </w:div>
                      </w:divsChild>
                    </w:div>
                    <w:div w:id="753404057">
                      <w:marLeft w:val="0"/>
                      <w:marRight w:val="0"/>
                      <w:marTop w:val="0"/>
                      <w:marBottom w:val="0"/>
                      <w:divBdr>
                        <w:top w:val="none" w:sz="0" w:space="0" w:color="auto"/>
                        <w:left w:val="none" w:sz="0" w:space="0" w:color="auto"/>
                        <w:bottom w:val="none" w:sz="0" w:space="0" w:color="auto"/>
                        <w:right w:val="none" w:sz="0" w:space="0" w:color="auto"/>
                      </w:divBdr>
                      <w:divsChild>
                        <w:div w:id="1941334725">
                          <w:marLeft w:val="0"/>
                          <w:marRight w:val="0"/>
                          <w:marTop w:val="0"/>
                          <w:marBottom w:val="0"/>
                          <w:divBdr>
                            <w:top w:val="none" w:sz="0" w:space="0" w:color="auto"/>
                            <w:left w:val="none" w:sz="0" w:space="0" w:color="auto"/>
                            <w:bottom w:val="none" w:sz="0" w:space="0" w:color="auto"/>
                            <w:right w:val="none" w:sz="0" w:space="0" w:color="auto"/>
                          </w:divBdr>
                          <w:divsChild>
                            <w:div w:id="18250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68029">
                      <w:marLeft w:val="0"/>
                      <w:marRight w:val="0"/>
                      <w:marTop w:val="0"/>
                      <w:marBottom w:val="0"/>
                      <w:divBdr>
                        <w:top w:val="none" w:sz="0" w:space="0" w:color="auto"/>
                        <w:left w:val="none" w:sz="0" w:space="0" w:color="auto"/>
                        <w:bottom w:val="none" w:sz="0" w:space="0" w:color="auto"/>
                        <w:right w:val="none" w:sz="0" w:space="0" w:color="auto"/>
                      </w:divBdr>
                      <w:divsChild>
                        <w:div w:id="15159616">
                          <w:marLeft w:val="0"/>
                          <w:marRight w:val="0"/>
                          <w:marTop w:val="0"/>
                          <w:marBottom w:val="0"/>
                          <w:divBdr>
                            <w:top w:val="none" w:sz="0" w:space="0" w:color="auto"/>
                            <w:left w:val="none" w:sz="0" w:space="0" w:color="auto"/>
                            <w:bottom w:val="none" w:sz="0" w:space="0" w:color="auto"/>
                            <w:right w:val="none" w:sz="0" w:space="0" w:color="auto"/>
                          </w:divBdr>
                          <w:divsChild>
                            <w:div w:id="19250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950">
                      <w:marLeft w:val="0"/>
                      <w:marRight w:val="0"/>
                      <w:marTop w:val="0"/>
                      <w:marBottom w:val="0"/>
                      <w:divBdr>
                        <w:top w:val="none" w:sz="0" w:space="0" w:color="auto"/>
                        <w:left w:val="none" w:sz="0" w:space="0" w:color="auto"/>
                        <w:bottom w:val="none" w:sz="0" w:space="0" w:color="auto"/>
                        <w:right w:val="none" w:sz="0" w:space="0" w:color="auto"/>
                      </w:divBdr>
                      <w:divsChild>
                        <w:div w:id="320043102">
                          <w:marLeft w:val="0"/>
                          <w:marRight w:val="0"/>
                          <w:marTop w:val="0"/>
                          <w:marBottom w:val="0"/>
                          <w:divBdr>
                            <w:top w:val="none" w:sz="0" w:space="0" w:color="auto"/>
                            <w:left w:val="none" w:sz="0" w:space="0" w:color="auto"/>
                            <w:bottom w:val="none" w:sz="0" w:space="0" w:color="auto"/>
                            <w:right w:val="none" w:sz="0" w:space="0" w:color="auto"/>
                          </w:divBdr>
                          <w:divsChild>
                            <w:div w:id="19863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0452">
                      <w:marLeft w:val="0"/>
                      <w:marRight w:val="0"/>
                      <w:marTop w:val="0"/>
                      <w:marBottom w:val="0"/>
                      <w:divBdr>
                        <w:top w:val="none" w:sz="0" w:space="0" w:color="auto"/>
                        <w:left w:val="none" w:sz="0" w:space="0" w:color="auto"/>
                        <w:bottom w:val="none" w:sz="0" w:space="0" w:color="auto"/>
                        <w:right w:val="none" w:sz="0" w:space="0" w:color="auto"/>
                      </w:divBdr>
                      <w:divsChild>
                        <w:div w:id="531647968">
                          <w:marLeft w:val="0"/>
                          <w:marRight w:val="0"/>
                          <w:marTop w:val="0"/>
                          <w:marBottom w:val="0"/>
                          <w:divBdr>
                            <w:top w:val="none" w:sz="0" w:space="0" w:color="auto"/>
                            <w:left w:val="none" w:sz="0" w:space="0" w:color="auto"/>
                            <w:bottom w:val="none" w:sz="0" w:space="0" w:color="auto"/>
                            <w:right w:val="none" w:sz="0" w:space="0" w:color="auto"/>
                          </w:divBdr>
                          <w:divsChild>
                            <w:div w:id="10615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4198">
                      <w:marLeft w:val="0"/>
                      <w:marRight w:val="0"/>
                      <w:marTop w:val="0"/>
                      <w:marBottom w:val="0"/>
                      <w:divBdr>
                        <w:top w:val="none" w:sz="0" w:space="0" w:color="auto"/>
                        <w:left w:val="none" w:sz="0" w:space="0" w:color="auto"/>
                        <w:bottom w:val="none" w:sz="0" w:space="0" w:color="auto"/>
                        <w:right w:val="none" w:sz="0" w:space="0" w:color="auto"/>
                      </w:divBdr>
                      <w:divsChild>
                        <w:div w:id="1040667322">
                          <w:marLeft w:val="0"/>
                          <w:marRight w:val="0"/>
                          <w:marTop w:val="0"/>
                          <w:marBottom w:val="0"/>
                          <w:divBdr>
                            <w:top w:val="none" w:sz="0" w:space="0" w:color="auto"/>
                            <w:left w:val="none" w:sz="0" w:space="0" w:color="auto"/>
                            <w:bottom w:val="none" w:sz="0" w:space="0" w:color="auto"/>
                            <w:right w:val="none" w:sz="0" w:space="0" w:color="auto"/>
                          </w:divBdr>
                          <w:divsChild>
                            <w:div w:id="10028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24592">
                      <w:marLeft w:val="0"/>
                      <w:marRight w:val="0"/>
                      <w:marTop w:val="0"/>
                      <w:marBottom w:val="0"/>
                      <w:divBdr>
                        <w:top w:val="none" w:sz="0" w:space="0" w:color="auto"/>
                        <w:left w:val="none" w:sz="0" w:space="0" w:color="auto"/>
                        <w:bottom w:val="none" w:sz="0" w:space="0" w:color="auto"/>
                        <w:right w:val="none" w:sz="0" w:space="0" w:color="auto"/>
                      </w:divBdr>
                      <w:divsChild>
                        <w:div w:id="1821771422">
                          <w:marLeft w:val="0"/>
                          <w:marRight w:val="0"/>
                          <w:marTop w:val="0"/>
                          <w:marBottom w:val="0"/>
                          <w:divBdr>
                            <w:top w:val="none" w:sz="0" w:space="0" w:color="auto"/>
                            <w:left w:val="none" w:sz="0" w:space="0" w:color="auto"/>
                            <w:bottom w:val="none" w:sz="0" w:space="0" w:color="auto"/>
                            <w:right w:val="none" w:sz="0" w:space="0" w:color="auto"/>
                          </w:divBdr>
                          <w:divsChild>
                            <w:div w:id="16359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37891">
                      <w:marLeft w:val="0"/>
                      <w:marRight w:val="0"/>
                      <w:marTop w:val="0"/>
                      <w:marBottom w:val="0"/>
                      <w:divBdr>
                        <w:top w:val="none" w:sz="0" w:space="0" w:color="auto"/>
                        <w:left w:val="none" w:sz="0" w:space="0" w:color="auto"/>
                        <w:bottom w:val="none" w:sz="0" w:space="0" w:color="auto"/>
                        <w:right w:val="none" w:sz="0" w:space="0" w:color="auto"/>
                      </w:divBdr>
                      <w:divsChild>
                        <w:div w:id="49966419">
                          <w:marLeft w:val="0"/>
                          <w:marRight w:val="0"/>
                          <w:marTop w:val="0"/>
                          <w:marBottom w:val="0"/>
                          <w:divBdr>
                            <w:top w:val="none" w:sz="0" w:space="0" w:color="auto"/>
                            <w:left w:val="none" w:sz="0" w:space="0" w:color="auto"/>
                            <w:bottom w:val="none" w:sz="0" w:space="0" w:color="auto"/>
                            <w:right w:val="none" w:sz="0" w:space="0" w:color="auto"/>
                          </w:divBdr>
                          <w:divsChild>
                            <w:div w:id="20638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631102">
      <w:bodyDiv w:val="1"/>
      <w:marLeft w:val="0"/>
      <w:marRight w:val="0"/>
      <w:marTop w:val="0"/>
      <w:marBottom w:val="0"/>
      <w:divBdr>
        <w:top w:val="none" w:sz="0" w:space="0" w:color="auto"/>
        <w:left w:val="none" w:sz="0" w:space="0" w:color="auto"/>
        <w:bottom w:val="none" w:sz="0" w:space="0" w:color="auto"/>
        <w:right w:val="none" w:sz="0" w:space="0" w:color="auto"/>
      </w:divBdr>
      <w:divsChild>
        <w:div w:id="2042701887">
          <w:marLeft w:val="0"/>
          <w:marRight w:val="0"/>
          <w:marTop w:val="0"/>
          <w:marBottom w:val="0"/>
          <w:divBdr>
            <w:top w:val="none" w:sz="0" w:space="0" w:color="auto"/>
            <w:left w:val="none" w:sz="0" w:space="0" w:color="auto"/>
            <w:bottom w:val="none" w:sz="0" w:space="0" w:color="auto"/>
            <w:right w:val="none" w:sz="0" w:space="0" w:color="auto"/>
          </w:divBdr>
          <w:divsChild>
            <w:div w:id="903416192">
              <w:marLeft w:val="0"/>
              <w:marRight w:val="0"/>
              <w:marTop w:val="0"/>
              <w:marBottom w:val="0"/>
              <w:divBdr>
                <w:top w:val="none" w:sz="0" w:space="0" w:color="auto"/>
                <w:left w:val="none" w:sz="0" w:space="0" w:color="auto"/>
                <w:bottom w:val="none" w:sz="0" w:space="0" w:color="auto"/>
                <w:right w:val="none" w:sz="0" w:space="0" w:color="auto"/>
              </w:divBdr>
              <w:divsChild>
                <w:div w:id="880553548">
                  <w:marLeft w:val="0"/>
                  <w:marRight w:val="0"/>
                  <w:marTop w:val="0"/>
                  <w:marBottom w:val="0"/>
                  <w:divBdr>
                    <w:top w:val="none" w:sz="0" w:space="0" w:color="auto"/>
                    <w:left w:val="none" w:sz="0" w:space="0" w:color="auto"/>
                    <w:bottom w:val="none" w:sz="0" w:space="0" w:color="auto"/>
                    <w:right w:val="none" w:sz="0" w:space="0" w:color="auto"/>
                  </w:divBdr>
                  <w:divsChild>
                    <w:div w:id="420102874">
                      <w:marLeft w:val="0"/>
                      <w:marRight w:val="0"/>
                      <w:marTop w:val="0"/>
                      <w:marBottom w:val="0"/>
                      <w:divBdr>
                        <w:top w:val="none" w:sz="0" w:space="0" w:color="auto"/>
                        <w:left w:val="none" w:sz="0" w:space="0" w:color="auto"/>
                        <w:bottom w:val="none" w:sz="0" w:space="0" w:color="auto"/>
                        <w:right w:val="none" w:sz="0" w:space="0" w:color="auto"/>
                      </w:divBdr>
                      <w:divsChild>
                        <w:div w:id="1522428629">
                          <w:marLeft w:val="0"/>
                          <w:marRight w:val="0"/>
                          <w:marTop w:val="0"/>
                          <w:marBottom w:val="0"/>
                          <w:divBdr>
                            <w:top w:val="none" w:sz="0" w:space="0" w:color="auto"/>
                            <w:left w:val="none" w:sz="0" w:space="0" w:color="auto"/>
                            <w:bottom w:val="none" w:sz="0" w:space="0" w:color="auto"/>
                            <w:right w:val="none" w:sz="0" w:space="0" w:color="auto"/>
                          </w:divBdr>
                          <w:divsChild>
                            <w:div w:id="1233353902">
                              <w:marLeft w:val="0"/>
                              <w:marRight w:val="0"/>
                              <w:marTop w:val="0"/>
                              <w:marBottom w:val="0"/>
                              <w:divBdr>
                                <w:top w:val="none" w:sz="0" w:space="0" w:color="auto"/>
                                <w:left w:val="none" w:sz="0" w:space="0" w:color="auto"/>
                                <w:bottom w:val="none" w:sz="0" w:space="0" w:color="auto"/>
                                <w:right w:val="none" w:sz="0" w:space="0" w:color="auto"/>
                              </w:divBdr>
                              <w:divsChild>
                                <w:div w:id="1937864621">
                                  <w:marLeft w:val="0"/>
                                  <w:marRight w:val="0"/>
                                  <w:marTop w:val="0"/>
                                  <w:marBottom w:val="0"/>
                                  <w:divBdr>
                                    <w:top w:val="none" w:sz="0" w:space="0" w:color="auto"/>
                                    <w:left w:val="none" w:sz="0" w:space="0" w:color="auto"/>
                                    <w:bottom w:val="none" w:sz="0" w:space="0" w:color="auto"/>
                                    <w:right w:val="none" w:sz="0" w:space="0" w:color="auto"/>
                                  </w:divBdr>
                                  <w:divsChild>
                                    <w:div w:id="1197961744">
                                      <w:marLeft w:val="0"/>
                                      <w:marRight w:val="0"/>
                                      <w:marTop w:val="0"/>
                                      <w:marBottom w:val="0"/>
                                      <w:divBdr>
                                        <w:top w:val="none" w:sz="0" w:space="0" w:color="auto"/>
                                        <w:left w:val="none" w:sz="0" w:space="0" w:color="auto"/>
                                        <w:bottom w:val="none" w:sz="0" w:space="0" w:color="auto"/>
                                        <w:right w:val="none" w:sz="0" w:space="0" w:color="auto"/>
                                      </w:divBdr>
                                      <w:divsChild>
                                        <w:div w:id="664092828">
                                          <w:marLeft w:val="0"/>
                                          <w:marRight w:val="0"/>
                                          <w:marTop w:val="0"/>
                                          <w:marBottom w:val="0"/>
                                          <w:divBdr>
                                            <w:top w:val="none" w:sz="0" w:space="0" w:color="auto"/>
                                            <w:left w:val="none" w:sz="0" w:space="0" w:color="auto"/>
                                            <w:bottom w:val="none" w:sz="0" w:space="0" w:color="auto"/>
                                            <w:right w:val="none" w:sz="0" w:space="0" w:color="auto"/>
                                          </w:divBdr>
                                          <w:divsChild>
                                            <w:div w:id="1704864962">
                                              <w:marLeft w:val="0"/>
                                              <w:marRight w:val="0"/>
                                              <w:marTop w:val="0"/>
                                              <w:marBottom w:val="0"/>
                                              <w:divBdr>
                                                <w:top w:val="none" w:sz="0" w:space="0" w:color="auto"/>
                                                <w:left w:val="none" w:sz="0" w:space="0" w:color="auto"/>
                                                <w:bottom w:val="none" w:sz="0" w:space="0" w:color="auto"/>
                                                <w:right w:val="none" w:sz="0" w:space="0" w:color="auto"/>
                                              </w:divBdr>
                                              <w:divsChild>
                                                <w:div w:id="611009813">
                                                  <w:marLeft w:val="0"/>
                                                  <w:marRight w:val="0"/>
                                                  <w:marTop w:val="0"/>
                                                  <w:marBottom w:val="0"/>
                                                  <w:divBdr>
                                                    <w:top w:val="none" w:sz="0" w:space="0" w:color="auto"/>
                                                    <w:left w:val="none" w:sz="0" w:space="0" w:color="auto"/>
                                                    <w:bottom w:val="none" w:sz="0" w:space="0" w:color="auto"/>
                                                    <w:right w:val="none" w:sz="0" w:space="0" w:color="auto"/>
                                                  </w:divBdr>
                                                  <w:divsChild>
                                                    <w:div w:id="15410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860712">
      <w:bodyDiv w:val="1"/>
      <w:marLeft w:val="0"/>
      <w:marRight w:val="0"/>
      <w:marTop w:val="0"/>
      <w:marBottom w:val="0"/>
      <w:divBdr>
        <w:top w:val="none" w:sz="0" w:space="0" w:color="auto"/>
        <w:left w:val="none" w:sz="0" w:space="0" w:color="auto"/>
        <w:bottom w:val="none" w:sz="0" w:space="0" w:color="auto"/>
        <w:right w:val="none" w:sz="0" w:space="0" w:color="auto"/>
      </w:divBdr>
      <w:divsChild>
        <w:div w:id="1029452189">
          <w:marLeft w:val="0"/>
          <w:marRight w:val="0"/>
          <w:marTop w:val="0"/>
          <w:marBottom w:val="0"/>
          <w:divBdr>
            <w:top w:val="none" w:sz="0" w:space="0" w:color="auto"/>
            <w:left w:val="none" w:sz="0" w:space="0" w:color="auto"/>
            <w:bottom w:val="none" w:sz="0" w:space="0" w:color="auto"/>
            <w:right w:val="none" w:sz="0" w:space="0" w:color="auto"/>
          </w:divBdr>
          <w:divsChild>
            <w:div w:id="1258949714">
              <w:marLeft w:val="0"/>
              <w:marRight w:val="0"/>
              <w:marTop w:val="0"/>
              <w:marBottom w:val="0"/>
              <w:divBdr>
                <w:top w:val="none" w:sz="0" w:space="0" w:color="auto"/>
                <w:left w:val="none" w:sz="0" w:space="0" w:color="auto"/>
                <w:bottom w:val="none" w:sz="0" w:space="0" w:color="auto"/>
                <w:right w:val="none" w:sz="0" w:space="0" w:color="auto"/>
              </w:divBdr>
              <w:divsChild>
                <w:div w:id="2002585640">
                  <w:marLeft w:val="0"/>
                  <w:marRight w:val="0"/>
                  <w:marTop w:val="0"/>
                  <w:marBottom w:val="0"/>
                  <w:divBdr>
                    <w:top w:val="none" w:sz="0" w:space="0" w:color="auto"/>
                    <w:left w:val="none" w:sz="0" w:space="0" w:color="auto"/>
                    <w:bottom w:val="none" w:sz="0" w:space="0" w:color="auto"/>
                    <w:right w:val="none" w:sz="0" w:space="0" w:color="auto"/>
                  </w:divBdr>
                  <w:divsChild>
                    <w:div w:id="1049497143">
                      <w:marLeft w:val="0"/>
                      <w:marRight w:val="0"/>
                      <w:marTop w:val="0"/>
                      <w:marBottom w:val="300"/>
                      <w:divBdr>
                        <w:top w:val="none" w:sz="0" w:space="0" w:color="auto"/>
                        <w:left w:val="none" w:sz="0" w:space="0" w:color="auto"/>
                        <w:bottom w:val="none" w:sz="0" w:space="0" w:color="auto"/>
                        <w:right w:val="none" w:sz="0" w:space="0" w:color="auto"/>
                      </w:divBdr>
                      <w:divsChild>
                        <w:div w:id="961695149">
                          <w:marLeft w:val="0"/>
                          <w:marRight w:val="0"/>
                          <w:marTop w:val="0"/>
                          <w:marBottom w:val="0"/>
                          <w:divBdr>
                            <w:top w:val="none" w:sz="0" w:space="0" w:color="auto"/>
                            <w:left w:val="none" w:sz="0" w:space="0" w:color="auto"/>
                            <w:bottom w:val="none" w:sz="0" w:space="0" w:color="auto"/>
                            <w:right w:val="none" w:sz="0" w:space="0" w:color="auto"/>
                          </w:divBdr>
                          <w:divsChild>
                            <w:div w:id="542137215">
                              <w:marLeft w:val="0"/>
                              <w:marRight w:val="0"/>
                              <w:marTop w:val="0"/>
                              <w:marBottom w:val="0"/>
                              <w:divBdr>
                                <w:top w:val="none" w:sz="0" w:space="0" w:color="auto"/>
                                <w:left w:val="none" w:sz="0" w:space="0" w:color="auto"/>
                                <w:bottom w:val="none" w:sz="0" w:space="0" w:color="auto"/>
                                <w:right w:val="none" w:sz="0" w:space="0" w:color="auto"/>
                              </w:divBdr>
                            </w:div>
                          </w:divsChild>
                        </w:div>
                        <w:div w:id="1565212332">
                          <w:marLeft w:val="150"/>
                          <w:marRight w:val="225"/>
                          <w:marTop w:val="150"/>
                          <w:marBottom w:val="300"/>
                          <w:divBdr>
                            <w:top w:val="single" w:sz="12" w:space="0" w:color="FFFFFF"/>
                            <w:left w:val="single" w:sz="12" w:space="0" w:color="FFFFFF"/>
                            <w:bottom w:val="single" w:sz="12" w:space="0" w:color="FFFFFF"/>
                            <w:right w:val="single" w:sz="12" w:space="0" w:color="FFFFFF"/>
                          </w:divBdr>
                        </w:div>
                      </w:divsChild>
                    </w:div>
                    <w:div w:id="1019552049">
                      <w:marLeft w:val="0"/>
                      <w:marRight w:val="0"/>
                      <w:marTop w:val="0"/>
                      <w:marBottom w:val="0"/>
                      <w:divBdr>
                        <w:top w:val="none" w:sz="0" w:space="0" w:color="auto"/>
                        <w:left w:val="none" w:sz="0" w:space="0" w:color="auto"/>
                        <w:bottom w:val="none" w:sz="0" w:space="0" w:color="auto"/>
                        <w:right w:val="none" w:sz="0" w:space="0" w:color="auto"/>
                      </w:divBdr>
                      <w:divsChild>
                        <w:div w:id="713694640">
                          <w:marLeft w:val="0"/>
                          <w:marRight w:val="0"/>
                          <w:marTop w:val="0"/>
                          <w:marBottom w:val="0"/>
                          <w:divBdr>
                            <w:top w:val="none" w:sz="0" w:space="0" w:color="auto"/>
                            <w:left w:val="none" w:sz="0" w:space="0" w:color="auto"/>
                            <w:bottom w:val="none" w:sz="0" w:space="0" w:color="auto"/>
                            <w:right w:val="none" w:sz="0" w:space="0" w:color="auto"/>
                          </w:divBdr>
                          <w:divsChild>
                            <w:div w:id="1801728732">
                              <w:marLeft w:val="0"/>
                              <w:marRight w:val="0"/>
                              <w:marTop w:val="300"/>
                              <w:marBottom w:val="0"/>
                              <w:divBdr>
                                <w:top w:val="none" w:sz="0" w:space="0" w:color="auto"/>
                                <w:left w:val="none" w:sz="0" w:space="0" w:color="auto"/>
                                <w:bottom w:val="none" w:sz="0" w:space="0" w:color="auto"/>
                                <w:right w:val="none" w:sz="0" w:space="0" w:color="auto"/>
                              </w:divBdr>
                            </w:div>
                          </w:divsChild>
                        </w:div>
                        <w:div w:id="1733188686">
                          <w:marLeft w:val="0"/>
                          <w:marRight w:val="0"/>
                          <w:marTop w:val="150"/>
                          <w:marBottom w:val="0"/>
                          <w:divBdr>
                            <w:top w:val="none" w:sz="0" w:space="0" w:color="auto"/>
                            <w:left w:val="none" w:sz="0" w:space="0" w:color="auto"/>
                            <w:bottom w:val="none" w:sz="0" w:space="0" w:color="auto"/>
                            <w:right w:val="none" w:sz="0" w:space="0" w:color="auto"/>
                          </w:divBdr>
                        </w:div>
                        <w:div w:id="1390417738">
                          <w:marLeft w:val="0"/>
                          <w:marRight w:val="0"/>
                          <w:marTop w:val="150"/>
                          <w:marBottom w:val="0"/>
                          <w:divBdr>
                            <w:top w:val="none" w:sz="0" w:space="0" w:color="auto"/>
                            <w:left w:val="none" w:sz="0" w:space="0" w:color="auto"/>
                            <w:bottom w:val="none" w:sz="0" w:space="0" w:color="auto"/>
                            <w:right w:val="none" w:sz="0" w:space="0" w:color="auto"/>
                          </w:divBdr>
                        </w:div>
                        <w:div w:id="1606037197">
                          <w:marLeft w:val="0"/>
                          <w:marRight w:val="0"/>
                          <w:marTop w:val="45"/>
                          <w:marBottom w:val="0"/>
                          <w:divBdr>
                            <w:top w:val="none" w:sz="0" w:space="0" w:color="auto"/>
                            <w:left w:val="none" w:sz="0" w:space="0" w:color="auto"/>
                            <w:bottom w:val="none" w:sz="0" w:space="0" w:color="auto"/>
                            <w:right w:val="none" w:sz="0" w:space="0" w:color="auto"/>
                          </w:divBdr>
                        </w:div>
                        <w:div w:id="1943104245">
                          <w:marLeft w:val="0"/>
                          <w:marRight w:val="0"/>
                          <w:marTop w:val="300"/>
                          <w:marBottom w:val="0"/>
                          <w:divBdr>
                            <w:top w:val="none" w:sz="0" w:space="0" w:color="auto"/>
                            <w:left w:val="none" w:sz="0" w:space="0" w:color="auto"/>
                            <w:bottom w:val="none" w:sz="0" w:space="0" w:color="auto"/>
                            <w:right w:val="none" w:sz="0" w:space="0" w:color="auto"/>
                          </w:divBdr>
                        </w:div>
                        <w:div w:id="1889687459">
                          <w:marLeft w:val="0"/>
                          <w:marRight w:val="0"/>
                          <w:marTop w:val="300"/>
                          <w:marBottom w:val="0"/>
                          <w:divBdr>
                            <w:top w:val="none" w:sz="0" w:space="0" w:color="auto"/>
                            <w:left w:val="none" w:sz="0" w:space="0" w:color="auto"/>
                            <w:bottom w:val="none" w:sz="0" w:space="0" w:color="auto"/>
                            <w:right w:val="none" w:sz="0" w:space="0" w:color="auto"/>
                          </w:divBdr>
                        </w:div>
                        <w:div w:id="1766724650">
                          <w:marLeft w:val="0"/>
                          <w:marRight w:val="0"/>
                          <w:marTop w:val="150"/>
                          <w:marBottom w:val="0"/>
                          <w:divBdr>
                            <w:top w:val="none" w:sz="0" w:space="0" w:color="auto"/>
                            <w:left w:val="none" w:sz="0" w:space="0" w:color="auto"/>
                            <w:bottom w:val="none" w:sz="0" w:space="0" w:color="auto"/>
                            <w:right w:val="none" w:sz="0" w:space="0" w:color="auto"/>
                          </w:divBdr>
                        </w:div>
                        <w:div w:id="288558397">
                          <w:marLeft w:val="0"/>
                          <w:marRight w:val="0"/>
                          <w:marTop w:val="300"/>
                          <w:marBottom w:val="0"/>
                          <w:divBdr>
                            <w:top w:val="none" w:sz="0" w:space="0" w:color="auto"/>
                            <w:left w:val="none" w:sz="0" w:space="0" w:color="auto"/>
                            <w:bottom w:val="none" w:sz="0" w:space="0" w:color="auto"/>
                            <w:right w:val="none" w:sz="0" w:space="0" w:color="auto"/>
                          </w:divBdr>
                        </w:div>
                        <w:div w:id="1480997019">
                          <w:marLeft w:val="0"/>
                          <w:marRight w:val="0"/>
                          <w:marTop w:val="0"/>
                          <w:marBottom w:val="0"/>
                          <w:divBdr>
                            <w:top w:val="single" w:sz="6" w:space="4" w:color="CCCCCC"/>
                            <w:left w:val="single" w:sz="6" w:space="8" w:color="CCCCCC"/>
                            <w:bottom w:val="single" w:sz="6" w:space="0" w:color="CCCCCC"/>
                            <w:right w:val="single" w:sz="6" w:space="8" w:color="CCCCCC"/>
                          </w:divBdr>
                        </w:div>
                      </w:divsChild>
                    </w:div>
                  </w:divsChild>
                </w:div>
                <w:div w:id="1098986995">
                  <w:marLeft w:val="0"/>
                  <w:marRight w:val="0"/>
                  <w:marTop w:val="0"/>
                  <w:marBottom w:val="0"/>
                  <w:divBdr>
                    <w:top w:val="none" w:sz="0" w:space="0" w:color="auto"/>
                    <w:left w:val="none" w:sz="0" w:space="0" w:color="auto"/>
                    <w:bottom w:val="none" w:sz="0" w:space="0" w:color="auto"/>
                    <w:right w:val="none" w:sz="0" w:space="0" w:color="auto"/>
                  </w:divBdr>
                  <w:divsChild>
                    <w:div w:id="304553260">
                      <w:marLeft w:val="0"/>
                      <w:marRight w:val="0"/>
                      <w:marTop w:val="450"/>
                      <w:marBottom w:val="150"/>
                      <w:divBdr>
                        <w:top w:val="none" w:sz="0" w:space="0" w:color="auto"/>
                        <w:left w:val="none" w:sz="0" w:space="0" w:color="auto"/>
                        <w:bottom w:val="none" w:sz="0" w:space="0" w:color="auto"/>
                        <w:right w:val="none" w:sz="0" w:space="0" w:color="auto"/>
                      </w:divBdr>
                    </w:div>
                    <w:div w:id="670374054">
                      <w:marLeft w:val="0"/>
                      <w:marRight w:val="0"/>
                      <w:marTop w:val="0"/>
                      <w:marBottom w:val="0"/>
                      <w:divBdr>
                        <w:top w:val="none" w:sz="0" w:space="0" w:color="auto"/>
                        <w:left w:val="none" w:sz="0" w:space="0" w:color="auto"/>
                        <w:bottom w:val="none" w:sz="0" w:space="0" w:color="auto"/>
                        <w:right w:val="none" w:sz="0" w:space="0" w:color="auto"/>
                      </w:divBdr>
                      <w:divsChild>
                        <w:div w:id="1121845644">
                          <w:marLeft w:val="0"/>
                          <w:marRight w:val="0"/>
                          <w:marTop w:val="0"/>
                          <w:marBottom w:val="0"/>
                          <w:divBdr>
                            <w:top w:val="none" w:sz="0" w:space="0" w:color="auto"/>
                            <w:left w:val="none" w:sz="0" w:space="0" w:color="auto"/>
                            <w:bottom w:val="none" w:sz="0" w:space="0" w:color="auto"/>
                            <w:right w:val="none" w:sz="0" w:space="0" w:color="auto"/>
                          </w:divBdr>
                        </w:div>
                        <w:div w:id="1640963005">
                          <w:marLeft w:val="0"/>
                          <w:marRight w:val="0"/>
                          <w:marTop w:val="0"/>
                          <w:marBottom w:val="0"/>
                          <w:divBdr>
                            <w:top w:val="none" w:sz="0" w:space="0" w:color="auto"/>
                            <w:left w:val="none" w:sz="0" w:space="0" w:color="auto"/>
                            <w:bottom w:val="none" w:sz="0" w:space="0" w:color="auto"/>
                            <w:right w:val="none" w:sz="0" w:space="0" w:color="auto"/>
                          </w:divBdr>
                        </w:div>
                      </w:divsChild>
                    </w:div>
                    <w:div w:id="513769362">
                      <w:marLeft w:val="150"/>
                      <w:marRight w:val="0"/>
                      <w:marTop w:val="0"/>
                      <w:marBottom w:val="150"/>
                      <w:divBdr>
                        <w:top w:val="none" w:sz="0" w:space="0" w:color="auto"/>
                        <w:left w:val="none" w:sz="0" w:space="0" w:color="auto"/>
                        <w:bottom w:val="single" w:sz="12" w:space="0" w:color="F2F2F2"/>
                        <w:right w:val="none" w:sz="0" w:space="0" w:color="auto"/>
                      </w:divBdr>
                    </w:div>
                  </w:divsChild>
                </w:div>
              </w:divsChild>
            </w:div>
          </w:divsChild>
        </w:div>
      </w:divsChild>
    </w:div>
    <w:div w:id="205476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4464</Words>
  <Characters>26342</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Chlebounová Blažena</dc:creator>
  <cp:lastModifiedBy>Bardoňová Zuzana</cp:lastModifiedBy>
  <cp:revision>7</cp:revision>
  <dcterms:created xsi:type="dcterms:W3CDTF">2018-02-19T06:01:00Z</dcterms:created>
  <dcterms:modified xsi:type="dcterms:W3CDTF">2018-02-21T07:04:00Z</dcterms:modified>
</cp:coreProperties>
</file>