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1E43E" w14:textId="77777777" w:rsidR="009F7663" w:rsidRPr="00BA359E" w:rsidRDefault="009F7663" w:rsidP="009F7663">
      <w:pPr>
        <w:spacing w:before="120"/>
        <w:jc w:val="both"/>
        <w:rPr>
          <w:rFonts w:ascii="Arial Narrow" w:hAnsi="Arial Narrow"/>
          <w:b/>
          <w:bCs/>
        </w:rPr>
      </w:pPr>
      <w:bookmarkStart w:id="0" w:name="_GoBack"/>
      <w:bookmarkEnd w:id="0"/>
    </w:p>
    <w:p w14:paraId="714DDA04" w14:textId="77777777" w:rsidR="007818EF" w:rsidRPr="00D37E1E" w:rsidRDefault="009F7663" w:rsidP="007818EF">
      <w:pPr>
        <w:jc w:val="center"/>
        <w:rPr>
          <w:rFonts w:ascii="Arial Narrow" w:hAnsi="Arial Narrow"/>
          <w:b/>
        </w:rPr>
      </w:pPr>
      <w:r w:rsidRPr="00BA359E">
        <w:rPr>
          <w:rFonts w:ascii="Arial Narrow" w:hAnsi="Arial Narrow"/>
          <w:b/>
          <w:bCs/>
        </w:rPr>
        <w:t xml:space="preserve">VŠEOBECNÉ ZMLUVNÉ PODMIENKY K ZMLUVE O POSKYTNUTÍ </w:t>
      </w:r>
      <w:r w:rsidR="00C06AD4" w:rsidRPr="00BA359E">
        <w:rPr>
          <w:rFonts w:ascii="Arial Narrow" w:hAnsi="Arial Narrow"/>
          <w:b/>
          <w:bCs/>
        </w:rPr>
        <w:t xml:space="preserve">NENÁVRATNÉHO </w:t>
      </w:r>
      <w:r w:rsidRPr="00BA359E">
        <w:rPr>
          <w:rFonts w:ascii="Arial Narrow" w:hAnsi="Arial Narrow"/>
          <w:b/>
          <w:bCs/>
        </w:rPr>
        <w:t>FINANČNÉHO PRÍSPEVKU</w:t>
      </w:r>
      <w:r w:rsidR="007818EF">
        <w:rPr>
          <w:rFonts w:ascii="Arial Narrow" w:hAnsi="Arial Narrow"/>
          <w:b/>
          <w:bCs/>
        </w:rPr>
        <w:t xml:space="preserve"> </w:t>
      </w:r>
    </w:p>
    <w:p w14:paraId="52B1ADD5" w14:textId="77777777" w:rsidR="009F7663" w:rsidRPr="00BA359E" w:rsidRDefault="009F7663" w:rsidP="00D205A0">
      <w:pPr>
        <w:spacing w:before="120"/>
        <w:jc w:val="both"/>
        <w:rPr>
          <w:rFonts w:ascii="Arial Narrow" w:hAnsi="Arial Narrow"/>
          <w:bCs/>
        </w:rPr>
      </w:pPr>
      <w:r w:rsidRPr="00BA359E">
        <w:rPr>
          <w:rFonts w:ascii="Arial Narrow" w:hAnsi="Arial Narrow"/>
          <w:bCs/>
        </w:rPr>
        <w:t xml:space="preserve">Tieto všeobecné zmluvné podmienky upravujú vzájomné práva a povinnosti zmluvných strán, ktorými sú na strane jednej Poskytovateľ </w:t>
      </w:r>
      <w:r w:rsidR="00244FC4">
        <w:rPr>
          <w:rFonts w:ascii="Arial Narrow" w:hAnsi="Arial Narrow"/>
          <w:bCs/>
        </w:rPr>
        <w:t xml:space="preserve">nenávratného finančného príspevku </w:t>
      </w:r>
      <w:r w:rsidRPr="00BA359E">
        <w:rPr>
          <w:rFonts w:ascii="Arial Narrow" w:hAnsi="Arial Narrow"/>
          <w:bCs/>
        </w:rPr>
        <w:t xml:space="preserve">a na strane druhej </w:t>
      </w:r>
      <w:r w:rsidR="0017259B" w:rsidRPr="00BA359E">
        <w:rPr>
          <w:rFonts w:ascii="Arial Narrow" w:hAnsi="Arial Narrow"/>
          <w:bCs/>
        </w:rPr>
        <w:t>Hlavný p</w:t>
      </w:r>
      <w:r w:rsidRPr="00BA359E">
        <w:rPr>
          <w:rFonts w:ascii="Arial Narrow" w:hAnsi="Arial Narrow"/>
          <w:bCs/>
        </w:rPr>
        <w:t xml:space="preserve">rijímateľ tohto </w:t>
      </w:r>
      <w:r w:rsidR="00244FC4">
        <w:rPr>
          <w:rFonts w:ascii="Arial Narrow" w:hAnsi="Arial Narrow"/>
          <w:bCs/>
        </w:rPr>
        <w:t>nenávratného finančného príspevku</w:t>
      </w:r>
      <w:r w:rsidRPr="00BA359E">
        <w:rPr>
          <w:rFonts w:ascii="Arial Narrow" w:hAnsi="Arial Narrow"/>
          <w:bCs/>
        </w:rPr>
        <w:t xml:space="preserve">. </w:t>
      </w:r>
    </w:p>
    <w:p w14:paraId="0566B141" w14:textId="77777777" w:rsidR="009F7663" w:rsidRPr="00BA359E" w:rsidRDefault="009F7663" w:rsidP="00D205A0">
      <w:pPr>
        <w:spacing w:before="120"/>
        <w:jc w:val="both"/>
        <w:rPr>
          <w:rFonts w:ascii="Arial Narrow" w:hAnsi="Arial Narrow"/>
          <w:bCs/>
        </w:rPr>
      </w:pPr>
      <w:r w:rsidRPr="00BA359E">
        <w:rPr>
          <w:rFonts w:ascii="Arial Narrow" w:hAnsi="Arial Narrow"/>
          <w:bCs/>
        </w:rPr>
        <w:t xml:space="preserve">Pre účely týchto všeobecných zmluvných podmienok sa všeobecné zmluvné podmienky ďalej označujú ako „VZP“, </w:t>
      </w:r>
      <w:r w:rsidR="00244FC4">
        <w:rPr>
          <w:rFonts w:ascii="Arial Narrow" w:hAnsi="Arial Narrow"/>
          <w:bCs/>
        </w:rPr>
        <w:t xml:space="preserve">nenávratný finančný príspevok sa ďalej označuje ako „NFP“, </w:t>
      </w:r>
      <w:r w:rsidRPr="00BA359E">
        <w:rPr>
          <w:rFonts w:ascii="Arial Narrow" w:hAnsi="Arial Narrow"/>
          <w:bCs/>
        </w:rPr>
        <w:t xml:space="preserve">zmluva o poskytnutí </w:t>
      </w:r>
      <w:r w:rsidR="00C06AD4" w:rsidRPr="00BA359E">
        <w:rPr>
          <w:rFonts w:ascii="Arial Narrow" w:hAnsi="Arial Narrow"/>
          <w:bCs/>
        </w:rPr>
        <w:t>N</w:t>
      </w:r>
      <w:r w:rsidRPr="00BA359E">
        <w:rPr>
          <w:rFonts w:ascii="Arial Narrow" w:hAnsi="Arial Narrow"/>
          <w:bCs/>
        </w:rPr>
        <w:t xml:space="preserve">FP bez VZP a ostatných príloh sa ďalej označuje ako „zmluva o poskytnutí </w:t>
      </w:r>
      <w:r w:rsidR="00C06AD4" w:rsidRPr="00BA359E">
        <w:rPr>
          <w:rFonts w:ascii="Arial Narrow" w:hAnsi="Arial Narrow"/>
          <w:bCs/>
        </w:rPr>
        <w:t>N</w:t>
      </w:r>
      <w:r w:rsidRPr="00BA359E">
        <w:rPr>
          <w:rFonts w:ascii="Arial Narrow" w:hAnsi="Arial Narrow"/>
          <w:bCs/>
        </w:rPr>
        <w:t xml:space="preserve">FP“ a  zmluva o poskytnutí </w:t>
      </w:r>
      <w:r w:rsidR="00C06AD4" w:rsidRPr="00BA359E">
        <w:rPr>
          <w:rFonts w:ascii="Arial Narrow" w:hAnsi="Arial Narrow"/>
          <w:bCs/>
        </w:rPr>
        <w:t>N</w:t>
      </w:r>
      <w:r w:rsidRPr="00BA359E">
        <w:rPr>
          <w:rFonts w:ascii="Arial Narrow" w:hAnsi="Arial Narrow"/>
          <w:bCs/>
        </w:rPr>
        <w:t xml:space="preserve">FP, VZP a ostatné prílohy sa ďalej označuje ako „Zmluva“. VZP sú neoddeliteľnou súčasťou zmluvy o poskytnutí </w:t>
      </w:r>
      <w:r w:rsidR="00C06AD4" w:rsidRPr="00BA359E">
        <w:rPr>
          <w:rFonts w:ascii="Arial Narrow" w:hAnsi="Arial Narrow"/>
          <w:bCs/>
        </w:rPr>
        <w:t>N</w:t>
      </w:r>
      <w:r w:rsidRPr="00BA359E">
        <w:rPr>
          <w:rFonts w:ascii="Arial Narrow" w:hAnsi="Arial Narrow"/>
          <w:bCs/>
        </w:rPr>
        <w:t>FP.</w:t>
      </w:r>
    </w:p>
    <w:p w14:paraId="4FAABB2B" w14:textId="77777777" w:rsidR="009F7663" w:rsidRPr="00BA359E" w:rsidRDefault="009F7663" w:rsidP="00D205A0">
      <w:pPr>
        <w:spacing w:before="120"/>
        <w:jc w:val="both"/>
        <w:rPr>
          <w:rFonts w:ascii="Arial Narrow" w:hAnsi="Arial Narrow"/>
          <w:bCs/>
        </w:rPr>
      </w:pPr>
      <w:r w:rsidRPr="00BA359E">
        <w:rPr>
          <w:rFonts w:ascii="Arial Narrow" w:hAnsi="Arial Narrow"/>
          <w:bCs/>
        </w:rPr>
        <w:t xml:space="preserve">Ak by niektoré ustanovenia VZP boli v rozpore s ustanoveniami zmluvy o poskytnutí </w:t>
      </w:r>
      <w:r w:rsidR="00C06AD4" w:rsidRPr="00BA359E">
        <w:rPr>
          <w:rFonts w:ascii="Arial Narrow" w:hAnsi="Arial Narrow"/>
          <w:bCs/>
        </w:rPr>
        <w:t>N</w:t>
      </w:r>
      <w:r w:rsidRPr="00BA359E">
        <w:rPr>
          <w:rFonts w:ascii="Arial Narrow" w:hAnsi="Arial Narrow"/>
          <w:bCs/>
        </w:rPr>
        <w:t xml:space="preserve">FP, platia ustanovenia zmluvy o poskytnutí </w:t>
      </w:r>
      <w:r w:rsidR="00C06AD4" w:rsidRPr="00BA359E">
        <w:rPr>
          <w:rFonts w:ascii="Arial Narrow" w:hAnsi="Arial Narrow"/>
          <w:bCs/>
        </w:rPr>
        <w:t>N</w:t>
      </w:r>
      <w:r w:rsidRPr="00BA359E">
        <w:rPr>
          <w:rFonts w:ascii="Arial Narrow" w:hAnsi="Arial Narrow"/>
          <w:bCs/>
        </w:rPr>
        <w:t xml:space="preserve">FP. </w:t>
      </w:r>
    </w:p>
    <w:p w14:paraId="63DB2F12" w14:textId="77777777" w:rsidR="009F7663" w:rsidRPr="00BA359E" w:rsidRDefault="009F7663" w:rsidP="00D205A0">
      <w:pPr>
        <w:spacing w:before="120"/>
        <w:jc w:val="both"/>
        <w:rPr>
          <w:rFonts w:ascii="Arial Narrow" w:hAnsi="Arial Narrow"/>
          <w:bCs/>
        </w:rPr>
      </w:pPr>
      <w:r w:rsidRPr="00BA359E">
        <w:rPr>
          <w:rFonts w:ascii="Arial Narrow" w:hAnsi="Arial Narrow"/>
          <w:bCs/>
        </w:rPr>
        <w:t>Vzájomné práva a povinnosti medzi Poskytovateľom a</w:t>
      </w:r>
      <w:r w:rsidR="0017259B" w:rsidRPr="00BA359E">
        <w:rPr>
          <w:rFonts w:ascii="Arial Narrow" w:hAnsi="Arial Narrow"/>
          <w:bCs/>
        </w:rPr>
        <w:t> Hlavným p</w:t>
      </w:r>
      <w:r w:rsidRPr="00BA359E">
        <w:rPr>
          <w:rFonts w:ascii="Arial Narrow" w:hAnsi="Arial Narrow"/>
          <w:bCs/>
        </w:rPr>
        <w:t xml:space="preserve">rijímateľom sa </w:t>
      </w:r>
      <w:r w:rsidR="00D76FD5" w:rsidRPr="00BA359E">
        <w:rPr>
          <w:rFonts w:ascii="Arial Narrow" w:hAnsi="Arial Narrow"/>
          <w:bCs/>
        </w:rPr>
        <w:t>riadia</w:t>
      </w:r>
      <w:r w:rsidRPr="00BA359E">
        <w:rPr>
          <w:rFonts w:ascii="Arial Narrow" w:hAnsi="Arial Narrow"/>
          <w:bCs/>
        </w:rPr>
        <w:t xml:space="preserve"> Zmluvou, všetkými dokumentmi, na ktoré Zmluva odkazuje a právnymi predpismi SR</w:t>
      </w:r>
      <w:r w:rsidR="00A42072" w:rsidRPr="00BA359E">
        <w:rPr>
          <w:rFonts w:ascii="Arial Narrow" w:hAnsi="Arial Narrow"/>
          <w:bCs/>
        </w:rPr>
        <w:t xml:space="preserve">, </w:t>
      </w:r>
      <w:r w:rsidR="00D44CAE" w:rsidRPr="00BA359E">
        <w:rPr>
          <w:rFonts w:ascii="Arial Narrow" w:hAnsi="Arial Narrow"/>
          <w:bCs/>
        </w:rPr>
        <w:t>ČR</w:t>
      </w:r>
      <w:r w:rsidR="00213879">
        <w:rPr>
          <w:rFonts w:ascii="Arial Narrow" w:hAnsi="Arial Narrow"/>
          <w:bCs/>
        </w:rPr>
        <w:t xml:space="preserve"> </w:t>
      </w:r>
      <w:r w:rsidRPr="00BA359E">
        <w:rPr>
          <w:rFonts w:ascii="Arial Narrow" w:hAnsi="Arial Narrow"/>
          <w:bCs/>
        </w:rPr>
        <w:t>a </w:t>
      </w:r>
      <w:r w:rsidR="005A3BD0" w:rsidRPr="00BA359E">
        <w:rPr>
          <w:rFonts w:ascii="Arial Narrow" w:hAnsi="Arial Narrow"/>
          <w:bCs/>
        </w:rPr>
        <w:t>EÚ</w:t>
      </w:r>
      <w:r w:rsidRPr="00BA359E">
        <w:rPr>
          <w:rFonts w:ascii="Arial Narrow" w:hAnsi="Arial Narrow"/>
          <w:bCs/>
        </w:rPr>
        <w:t>. Zmluvné strany sa dohodli, že</w:t>
      </w:r>
      <w:r w:rsidR="001A60B9" w:rsidRPr="00BA359E">
        <w:rPr>
          <w:rFonts w:ascii="Arial Narrow" w:hAnsi="Arial Narrow"/>
          <w:bCs/>
        </w:rPr>
        <w:t> </w:t>
      </w:r>
      <w:r w:rsidRPr="00BA359E">
        <w:rPr>
          <w:rFonts w:ascii="Arial Narrow" w:hAnsi="Arial Narrow"/>
          <w:bCs/>
        </w:rPr>
        <w:t xml:space="preserve">práva a povinnosti zmluvných strán sa </w:t>
      </w:r>
      <w:r w:rsidR="00E315C2" w:rsidRPr="00BA359E">
        <w:rPr>
          <w:rFonts w:ascii="Arial Narrow" w:hAnsi="Arial Narrow"/>
          <w:bCs/>
        </w:rPr>
        <w:t xml:space="preserve">zároveň riadia </w:t>
      </w:r>
      <w:r w:rsidR="005A3BD0" w:rsidRPr="00BA359E">
        <w:rPr>
          <w:rFonts w:ascii="Arial Narrow" w:hAnsi="Arial Narrow"/>
          <w:bCs/>
        </w:rPr>
        <w:t>p</w:t>
      </w:r>
      <w:r w:rsidRPr="00BA359E">
        <w:rPr>
          <w:rFonts w:ascii="Arial Narrow" w:hAnsi="Arial Narrow"/>
          <w:bCs/>
        </w:rPr>
        <w:t>rogramom</w:t>
      </w:r>
      <w:r w:rsidR="005A3BD0" w:rsidRPr="00BA359E">
        <w:rPr>
          <w:rFonts w:ascii="Arial Narrow" w:hAnsi="Arial Narrow"/>
          <w:bCs/>
        </w:rPr>
        <w:t xml:space="preserve"> </w:t>
      </w:r>
      <w:proofErr w:type="spellStart"/>
      <w:r w:rsidR="005A3BD0" w:rsidRPr="00BA359E">
        <w:rPr>
          <w:rFonts w:ascii="Arial Narrow" w:hAnsi="Arial Narrow"/>
          <w:bCs/>
        </w:rPr>
        <w:t>Interreg</w:t>
      </w:r>
      <w:proofErr w:type="spellEnd"/>
      <w:r w:rsidR="005A3BD0" w:rsidRPr="00BA359E">
        <w:rPr>
          <w:rFonts w:ascii="Arial Narrow" w:hAnsi="Arial Narrow"/>
          <w:bCs/>
        </w:rPr>
        <w:t xml:space="preserve"> V-A Slovenská republika </w:t>
      </w:r>
      <w:r w:rsidR="00D44CAE" w:rsidRPr="00BA359E">
        <w:rPr>
          <w:rFonts w:ascii="Arial Narrow" w:hAnsi="Arial Narrow"/>
          <w:bCs/>
        </w:rPr>
        <w:t>-</w:t>
      </w:r>
      <w:r w:rsidR="005A3BD0" w:rsidRPr="00BA359E">
        <w:rPr>
          <w:rFonts w:ascii="Arial Narrow" w:hAnsi="Arial Narrow"/>
          <w:bCs/>
        </w:rPr>
        <w:t xml:space="preserve"> </w:t>
      </w:r>
      <w:r w:rsidR="00D44CAE" w:rsidRPr="00BA359E">
        <w:rPr>
          <w:rFonts w:ascii="Arial Narrow" w:hAnsi="Arial Narrow"/>
          <w:bCs/>
        </w:rPr>
        <w:t>Česká republika</w:t>
      </w:r>
      <w:r w:rsidRPr="00BA359E">
        <w:rPr>
          <w:rFonts w:ascii="Arial Narrow" w:hAnsi="Arial Narrow"/>
          <w:bCs/>
        </w:rPr>
        <w:t xml:space="preserve">, </w:t>
      </w:r>
      <w:r w:rsidR="009F1760">
        <w:rPr>
          <w:rFonts w:ascii="Arial Narrow" w:hAnsi="Arial Narrow"/>
          <w:bCs/>
        </w:rPr>
        <w:t>Manuálom prípravy a implementácie projektu</w:t>
      </w:r>
      <w:r w:rsidRPr="00BA359E">
        <w:rPr>
          <w:rFonts w:ascii="Arial Narrow" w:hAnsi="Arial Narrow"/>
          <w:bCs/>
        </w:rPr>
        <w:t>, Výzvou na predkladanie žiadostí o </w:t>
      </w:r>
      <w:r w:rsidR="005A3BD0" w:rsidRPr="00BA359E">
        <w:rPr>
          <w:rFonts w:ascii="Arial Narrow" w:hAnsi="Arial Narrow"/>
          <w:bCs/>
        </w:rPr>
        <w:t>N</w:t>
      </w:r>
      <w:r w:rsidRPr="00BA359E">
        <w:rPr>
          <w:rFonts w:ascii="Arial Narrow" w:hAnsi="Arial Narrow"/>
          <w:bCs/>
        </w:rPr>
        <w:t xml:space="preserve">FP, </w:t>
      </w:r>
      <w:r w:rsidR="00DC60A4" w:rsidRPr="00BA359E">
        <w:rPr>
          <w:rFonts w:ascii="Arial Narrow" w:hAnsi="Arial Narrow"/>
          <w:bCs/>
        </w:rPr>
        <w:t>schválenou žiadosťou o</w:t>
      </w:r>
      <w:r w:rsidR="009C130E" w:rsidRPr="00BA359E">
        <w:rPr>
          <w:rFonts w:ascii="Arial Narrow" w:hAnsi="Arial Narrow"/>
          <w:bCs/>
        </w:rPr>
        <w:t> </w:t>
      </w:r>
      <w:r w:rsidR="00DC60A4" w:rsidRPr="00BA359E">
        <w:rPr>
          <w:rFonts w:ascii="Arial Narrow" w:hAnsi="Arial Narrow"/>
          <w:bCs/>
        </w:rPr>
        <w:t>NFP</w:t>
      </w:r>
      <w:r w:rsidR="009C130E" w:rsidRPr="00BA359E">
        <w:rPr>
          <w:rFonts w:ascii="Arial Narrow" w:hAnsi="Arial Narrow"/>
          <w:bCs/>
        </w:rPr>
        <w:t xml:space="preserve"> resp. rozhodnutím o schválení NFP</w:t>
      </w:r>
      <w:r w:rsidR="00213879">
        <w:rPr>
          <w:rFonts w:ascii="Arial Narrow" w:hAnsi="Arial Narrow"/>
          <w:bCs/>
        </w:rPr>
        <w:t>,</w:t>
      </w:r>
      <w:r w:rsidR="001A60B9" w:rsidRPr="00BA359E">
        <w:rPr>
          <w:rFonts w:ascii="Arial Narrow" w:hAnsi="Arial Narrow"/>
          <w:bCs/>
        </w:rPr>
        <w:t> </w:t>
      </w:r>
      <w:r w:rsidR="00C06AD4" w:rsidRPr="00BA359E">
        <w:rPr>
          <w:rFonts w:ascii="Arial Narrow" w:hAnsi="Arial Narrow"/>
          <w:bCs/>
        </w:rPr>
        <w:t>Systém</w:t>
      </w:r>
      <w:r w:rsidR="00B43D4C">
        <w:rPr>
          <w:rFonts w:ascii="Arial Narrow" w:hAnsi="Arial Narrow"/>
          <w:bCs/>
        </w:rPr>
        <w:t>om</w:t>
      </w:r>
      <w:r w:rsidR="00C06AD4" w:rsidRPr="00BA359E">
        <w:rPr>
          <w:rFonts w:ascii="Arial Narrow" w:hAnsi="Arial Narrow"/>
          <w:bCs/>
        </w:rPr>
        <w:t xml:space="preserve"> finančného riadenia štrukturálnych fondov, Kohézneho fondu a</w:t>
      </w:r>
      <w:r w:rsidR="00213879">
        <w:rPr>
          <w:rFonts w:ascii="Arial Narrow" w:hAnsi="Arial Narrow"/>
          <w:bCs/>
        </w:rPr>
        <w:t> </w:t>
      </w:r>
      <w:r w:rsidR="00C06AD4" w:rsidRPr="00BA359E">
        <w:rPr>
          <w:rFonts w:ascii="Arial Narrow" w:hAnsi="Arial Narrow"/>
          <w:bCs/>
        </w:rPr>
        <w:t>Európskeho námorného a rybárskeho fondu na programové obdobie 2014 – 2020</w:t>
      </w:r>
      <w:r w:rsidR="00B43D4C">
        <w:rPr>
          <w:rFonts w:ascii="Arial Narrow" w:hAnsi="Arial Narrow"/>
          <w:bCs/>
        </w:rPr>
        <w:t xml:space="preserve"> </w:t>
      </w:r>
      <w:r w:rsidR="00213879">
        <w:rPr>
          <w:rFonts w:ascii="Arial Narrow" w:hAnsi="Arial Narrow"/>
          <w:bCs/>
        </w:rPr>
        <w:t xml:space="preserve">(ďalej aj „SFR“) </w:t>
      </w:r>
      <w:r w:rsidR="00B43D4C">
        <w:rPr>
          <w:rFonts w:ascii="Arial Narrow" w:hAnsi="Arial Narrow"/>
          <w:bCs/>
        </w:rPr>
        <w:t>a</w:t>
      </w:r>
      <w:r w:rsidR="00213879">
        <w:rPr>
          <w:rFonts w:ascii="Arial Narrow" w:hAnsi="Arial Narrow"/>
          <w:bCs/>
        </w:rPr>
        <w:t> </w:t>
      </w:r>
      <w:r w:rsidR="00B43D4C" w:rsidRPr="00B43D4C">
        <w:rPr>
          <w:rFonts w:ascii="Arial Narrow" w:hAnsi="Arial Narrow"/>
          <w:bCs/>
        </w:rPr>
        <w:t xml:space="preserve"> Systémom riadenia európskych štrukturálnych a investičných fondov na programové obdobie 2014</w:t>
      </w:r>
      <w:r w:rsidR="00213879">
        <w:rPr>
          <w:rFonts w:ascii="Arial Narrow" w:hAnsi="Arial Narrow"/>
          <w:bCs/>
        </w:rPr>
        <w:t> </w:t>
      </w:r>
      <w:r w:rsidR="00B43D4C" w:rsidRPr="00B43D4C">
        <w:rPr>
          <w:rFonts w:ascii="Arial Narrow" w:hAnsi="Arial Narrow"/>
          <w:bCs/>
        </w:rPr>
        <w:t>–</w:t>
      </w:r>
      <w:r w:rsidR="00213879">
        <w:rPr>
          <w:rFonts w:ascii="Arial Narrow" w:hAnsi="Arial Narrow"/>
          <w:bCs/>
        </w:rPr>
        <w:t> </w:t>
      </w:r>
      <w:r w:rsidR="00B43D4C" w:rsidRPr="00B43D4C">
        <w:rPr>
          <w:rFonts w:ascii="Arial Narrow" w:hAnsi="Arial Narrow"/>
          <w:bCs/>
        </w:rPr>
        <w:t>2020 (ďalej aj „</w:t>
      </w:r>
      <w:proofErr w:type="spellStart"/>
      <w:r w:rsidR="00B43D4C" w:rsidRPr="00B43D4C">
        <w:rPr>
          <w:rFonts w:ascii="Arial Narrow" w:hAnsi="Arial Narrow"/>
          <w:bCs/>
        </w:rPr>
        <w:t>SyR</w:t>
      </w:r>
      <w:proofErr w:type="spellEnd"/>
      <w:r w:rsidR="00B43D4C" w:rsidRPr="00B43D4C">
        <w:rPr>
          <w:rFonts w:ascii="Arial Narrow" w:hAnsi="Arial Narrow"/>
          <w:bCs/>
        </w:rPr>
        <w:t>“) (ďalej spoločne aj „programová a riadiaca dokumentácia“) v ich platnom znení</w:t>
      </w:r>
      <w:r w:rsidRPr="00BA359E">
        <w:rPr>
          <w:rFonts w:ascii="Arial Narrow" w:hAnsi="Arial Narrow"/>
          <w:bCs/>
        </w:rPr>
        <w:t xml:space="preserve">. </w:t>
      </w:r>
      <w:r w:rsidR="0017259B" w:rsidRPr="00BA359E">
        <w:rPr>
          <w:rFonts w:ascii="Arial Narrow" w:hAnsi="Arial Narrow"/>
          <w:bCs/>
        </w:rPr>
        <w:t>Hlavný p</w:t>
      </w:r>
      <w:r w:rsidRPr="00BA359E">
        <w:rPr>
          <w:rFonts w:ascii="Arial Narrow" w:hAnsi="Arial Narrow"/>
          <w:bCs/>
        </w:rPr>
        <w:t>rijímateľ vyhlasuje, že sa s obsahom uvedených dokumentov oboznámil a zaväzuje sa</w:t>
      </w:r>
      <w:r w:rsidR="001A60B9" w:rsidRPr="00BA359E">
        <w:rPr>
          <w:rFonts w:ascii="Arial Narrow" w:hAnsi="Arial Narrow"/>
          <w:bCs/>
        </w:rPr>
        <w:t> </w:t>
      </w:r>
      <w:r w:rsidRPr="00BA359E">
        <w:rPr>
          <w:rFonts w:ascii="Arial Narrow" w:hAnsi="Arial Narrow"/>
          <w:bCs/>
        </w:rPr>
        <w:t>ich dodržiavať spolu s</w:t>
      </w:r>
      <w:r w:rsidR="003B7C9C">
        <w:rPr>
          <w:rFonts w:ascii="Arial Narrow" w:hAnsi="Arial Narrow"/>
          <w:bCs/>
        </w:rPr>
        <w:t> </w:t>
      </w:r>
      <w:r w:rsidRPr="00BA359E">
        <w:rPr>
          <w:rFonts w:ascii="Arial Narrow" w:hAnsi="Arial Narrow"/>
          <w:bCs/>
        </w:rPr>
        <w:t>ustanoveniami tejto Zmluvy. Uvedené dokumenty sú uverejnené na</w:t>
      </w:r>
      <w:r w:rsidR="001A60B9" w:rsidRPr="00BA359E">
        <w:rPr>
          <w:rFonts w:ascii="Arial Narrow" w:hAnsi="Arial Narrow"/>
          <w:bCs/>
        </w:rPr>
        <w:t> </w:t>
      </w:r>
      <w:r w:rsidRPr="00BA359E">
        <w:rPr>
          <w:rFonts w:ascii="Arial Narrow" w:hAnsi="Arial Narrow"/>
          <w:bCs/>
        </w:rPr>
        <w:t xml:space="preserve">internetovej stránke </w:t>
      </w:r>
      <w:r w:rsidR="00AB6325" w:rsidRPr="00BA359E">
        <w:rPr>
          <w:rFonts w:ascii="Arial Narrow" w:hAnsi="Arial Narrow"/>
          <w:bCs/>
          <w:color w:val="000000"/>
        </w:rPr>
        <w:t>programu.</w:t>
      </w:r>
      <w:r w:rsidRPr="00BA359E" w:rsidDel="008C117D">
        <w:rPr>
          <w:rFonts w:ascii="Arial Narrow" w:hAnsi="Arial Narrow"/>
          <w:bCs/>
        </w:rPr>
        <w:t xml:space="preserve"> </w:t>
      </w:r>
    </w:p>
    <w:p w14:paraId="6AA9A632" w14:textId="77777777" w:rsidR="009F7663" w:rsidRPr="00BA359E" w:rsidRDefault="009F7663" w:rsidP="00D205A0">
      <w:pPr>
        <w:pStyle w:val="Normlnywebov"/>
        <w:spacing w:before="120" w:beforeAutospacing="0" w:after="0" w:afterAutospacing="0"/>
        <w:jc w:val="both"/>
        <w:rPr>
          <w:rFonts w:ascii="Arial Narrow" w:hAnsi="Arial Narrow"/>
        </w:rPr>
      </w:pPr>
      <w:r w:rsidRPr="00BA359E">
        <w:rPr>
          <w:rFonts w:ascii="Arial Narrow" w:hAnsi="Arial Narrow"/>
        </w:rPr>
        <w:t xml:space="preserve">Splnenie všetkých povinností </w:t>
      </w:r>
      <w:r w:rsidR="0017259B" w:rsidRPr="00BA359E">
        <w:rPr>
          <w:rFonts w:ascii="Arial Narrow" w:hAnsi="Arial Narrow"/>
        </w:rPr>
        <w:t>Hlavného p</w:t>
      </w:r>
      <w:r w:rsidRPr="00BA359E">
        <w:rPr>
          <w:rFonts w:ascii="Arial Narrow" w:hAnsi="Arial Narrow"/>
        </w:rPr>
        <w:t xml:space="preserve">rijímateľa uvedených v Zmluve je </w:t>
      </w:r>
      <w:r w:rsidR="0017259B" w:rsidRPr="00BA359E">
        <w:rPr>
          <w:rFonts w:ascii="Arial Narrow" w:hAnsi="Arial Narrow"/>
        </w:rPr>
        <w:t>Hlavný p</w:t>
      </w:r>
      <w:r w:rsidRPr="00BA359E">
        <w:rPr>
          <w:rFonts w:ascii="Arial Narrow" w:hAnsi="Arial Narrow"/>
        </w:rPr>
        <w:t xml:space="preserve">rijímateľ povinný zabezpečiť aj voči Partnerom, a to vzhľadom na účel, ktorý sa má touto Zmluvou dosiahnuť. Právne vzťahy medzi </w:t>
      </w:r>
      <w:r w:rsidR="0017259B" w:rsidRPr="00BA359E">
        <w:rPr>
          <w:rFonts w:ascii="Arial Narrow" w:hAnsi="Arial Narrow"/>
        </w:rPr>
        <w:t>Hlavným p</w:t>
      </w:r>
      <w:r w:rsidRPr="00BA359E">
        <w:rPr>
          <w:rFonts w:ascii="Arial Narrow" w:hAnsi="Arial Narrow"/>
        </w:rPr>
        <w:t>rijímateľom a ostatnými Partnermi v súvislosti s realizáciou a</w:t>
      </w:r>
      <w:r w:rsidR="004E548F" w:rsidRPr="00BA359E">
        <w:rPr>
          <w:rFonts w:ascii="Arial Narrow" w:hAnsi="Arial Narrow"/>
        </w:rPr>
        <w:t>ktivít Projektu upravuje</w:t>
      </w:r>
      <w:r w:rsidR="005862B4" w:rsidRPr="00BA359E">
        <w:rPr>
          <w:rFonts w:ascii="Arial Narrow" w:hAnsi="Arial Narrow"/>
        </w:rPr>
        <w:t> </w:t>
      </w:r>
      <w:r w:rsidR="0017259B" w:rsidRPr="00BA359E">
        <w:rPr>
          <w:rFonts w:ascii="Arial Narrow" w:hAnsi="Arial Narrow"/>
        </w:rPr>
        <w:t>Dohoda o spolupráci partnerov</w:t>
      </w:r>
      <w:r w:rsidRPr="00BA359E">
        <w:rPr>
          <w:rFonts w:ascii="Arial Narrow" w:hAnsi="Arial Narrow"/>
        </w:rPr>
        <w:t>.</w:t>
      </w:r>
    </w:p>
    <w:p w14:paraId="0959B225" w14:textId="77777777" w:rsidR="00213879" w:rsidRDefault="00213879" w:rsidP="00D205A0">
      <w:pPr>
        <w:pStyle w:val="Zkladntext"/>
        <w:rPr>
          <w:rFonts w:ascii="Arial Narrow" w:hAnsi="Arial Narrow"/>
          <w:b/>
        </w:rPr>
      </w:pPr>
    </w:p>
    <w:p w14:paraId="5113F115" w14:textId="77777777" w:rsidR="00AC4104" w:rsidRPr="00534B4C" w:rsidRDefault="00AC4104" w:rsidP="00534B4C">
      <w:pPr>
        <w:pStyle w:val="Nadpis1"/>
        <w:rPr>
          <w:rFonts w:ascii="Arial Narrow" w:hAnsi="Arial Narrow"/>
          <w:sz w:val="24"/>
          <w:szCs w:val="24"/>
        </w:rPr>
      </w:pPr>
      <w:r w:rsidRPr="00534B4C">
        <w:rPr>
          <w:rFonts w:ascii="Arial Narrow" w:hAnsi="Arial Narrow"/>
          <w:sz w:val="24"/>
          <w:szCs w:val="24"/>
        </w:rPr>
        <w:t xml:space="preserve">LEGISLATÍVA A VÝKLAD POJMOV </w:t>
      </w:r>
    </w:p>
    <w:p w14:paraId="0514A2F3" w14:textId="77777777" w:rsidR="00AC4104" w:rsidRPr="00BA359E" w:rsidRDefault="00AC4104" w:rsidP="00D205A0">
      <w:pPr>
        <w:pStyle w:val="Zkladntext"/>
        <w:tabs>
          <w:tab w:val="num" w:pos="0"/>
        </w:tabs>
        <w:rPr>
          <w:rFonts w:ascii="Arial Narrow" w:hAnsi="Arial Narrow"/>
          <w:b/>
        </w:rPr>
      </w:pPr>
    </w:p>
    <w:p w14:paraId="03BC0279" w14:textId="77777777" w:rsidR="00AC4104" w:rsidRPr="00BA359E" w:rsidRDefault="00AC4104" w:rsidP="00D205A0">
      <w:pPr>
        <w:pStyle w:val="Zkladntext"/>
        <w:tabs>
          <w:tab w:val="num" w:pos="0"/>
        </w:tabs>
        <w:rPr>
          <w:rFonts w:ascii="Arial Narrow" w:hAnsi="Arial Narrow"/>
          <w:b/>
        </w:rPr>
      </w:pPr>
      <w:r w:rsidRPr="00BA359E">
        <w:rPr>
          <w:rFonts w:ascii="Arial Narrow" w:hAnsi="Arial Narrow"/>
          <w:b/>
        </w:rPr>
        <w:t>Základný právny rámec upravujúci vzťahy medzi Poskytovateľom a</w:t>
      </w:r>
      <w:r w:rsidR="0017259B" w:rsidRPr="00BA359E">
        <w:rPr>
          <w:rFonts w:ascii="Arial Narrow" w:hAnsi="Arial Narrow"/>
          <w:b/>
        </w:rPr>
        <w:t> Hlavným p</w:t>
      </w:r>
      <w:r w:rsidRPr="00BA359E">
        <w:rPr>
          <w:rFonts w:ascii="Arial Narrow" w:hAnsi="Arial Narrow"/>
          <w:b/>
        </w:rPr>
        <w:t>rijímateľom tvoria najmä:</w:t>
      </w:r>
    </w:p>
    <w:p w14:paraId="5EB7864A" w14:textId="77777777" w:rsidR="00AC4104" w:rsidRPr="00BA359E" w:rsidRDefault="00AC4104" w:rsidP="00D205A0">
      <w:pPr>
        <w:pStyle w:val="Zkladntext"/>
        <w:widowControl/>
        <w:rPr>
          <w:rFonts w:ascii="Arial Narrow" w:hAnsi="Arial Narrow"/>
          <w:u w:val="single"/>
        </w:rPr>
      </w:pPr>
    </w:p>
    <w:p w14:paraId="41A7B6C6" w14:textId="77777777" w:rsidR="00AC4104" w:rsidRPr="00BA359E" w:rsidRDefault="004601A9" w:rsidP="00D205A0">
      <w:pPr>
        <w:pStyle w:val="Zkladntext"/>
        <w:widowControl/>
        <w:tabs>
          <w:tab w:val="num" w:pos="540"/>
        </w:tabs>
        <w:rPr>
          <w:rFonts w:ascii="Arial Narrow" w:hAnsi="Arial Narrow"/>
          <w:u w:val="single"/>
        </w:rPr>
      </w:pPr>
      <w:r w:rsidRPr="00BA359E">
        <w:rPr>
          <w:rFonts w:ascii="Arial Narrow" w:hAnsi="Arial Narrow"/>
          <w:u w:val="single"/>
        </w:rPr>
        <w:t>Právne predpisy Európskej</w:t>
      </w:r>
      <w:r w:rsidR="00AC4104" w:rsidRPr="00BA359E">
        <w:rPr>
          <w:rFonts w:ascii="Arial Narrow" w:hAnsi="Arial Narrow"/>
          <w:u w:val="single"/>
        </w:rPr>
        <w:t xml:space="preserve"> únie</w:t>
      </w:r>
      <w:r w:rsidRPr="00BA359E">
        <w:rPr>
          <w:rFonts w:ascii="Arial Narrow" w:hAnsi="Arial Narrow"/>
          <w:u w:val="single"/>
        </w:rPr>
        <w:t>:</w:t>
      </w:r>
      <w:r w:rsidR="00AC4104" w:rsidRPr="00BA359E">
        <w:rPr>
          <w:rFonts w:ascii="Arial Narrow" w:hAnsi="Arial Narrow"/>
          <w:u w:val="single"/>
        </w:rPr>
        <w:t xml:space="preserve"> </w:t>
      </w:r>
    </w:p>
    <w:p w14:paraId="5A1BA75D" w14:textId="77777777" w:rsidR="00AC4104" w:rsidRPr="00BA359E" w:rsidRDefault="00AC4104" w:rsidP="00D205A0">
      <w:pPr>
        <w:numPr>
          <w:ilvl w:val="0"/>
          <w:numId w:val="13"/>
        </w:numPr>
        <w:tabs>
          <w:tab w:val="left" w:pos="900"/>
        </w:tabs>
        <w:spacing w:before="120"/>
        <w:ind w:left="0" w:firstLine="0"/>
        <w:jc w:val="both"/>
        <w:rPr>
          <w:rFonts w:ascii="Arial Narrow" w:hAnsi="Arial Narrow"/>
          <w:bCs/>
        </w:rPr>
      </w:pPr>
      <w:r w:rsidRPr="00BA359E">
        <w:rPr>
          <w:rFonts w:ascii="Arial Narrow" w:hAnsi="Arial Narrow"/>
          <w:bCs/>
        </w:rPr>
        <w:t>Nariadenie EP a Rady č. 1303/2013 zo 17. decembra 2013, ktorým sa stanovujú spoločné ustanovenia o Európskom fonde regionálneho rozvoja, Európskom sociálnom fonde, Kohéznom fonde, Európskom poľnohospodárskom fonde pre rozvoj vidieka a Európskom námornom a</w:t>
      </w:r>
      <w:r w:rsidR="00213879">
        <w:rPr>
          <w:rFonts w:ascii="Arial Narrow" w:hAnsi="Arial Narrow"/>
          <w:bCs/>
        </w:rPr>
        <w:t> </w:t>
      </w:r>
      <w:r w:rsidRPr="00BA359E">
        <w:rPr>
          <w:rFonts w:ascii="Arial Narrow" w:hAnsi="Arial Narrow"/>
          <w:bCs/>
        </w:rPr>
        <w:t>rybárskom fonde a ktorým sa stanovujú všeobecné ustanovenia o Európskom fonde regionálneho rozvoja, Európskom sociálnom fonde, Kohéznom fonde a Európskom námornom a rybárskom fonde, a ktorým sa zrušuje nariadenie Rady (ES) č. 1083/2006</w:t>
      </w:r>
      <w:r w:rsidR="00F71857">
        <w:rPr>
          <w:rFonts w:ascii="Arial Narrow" w:hAnsi="Arial Narrow"/>
          <w:bCs/>
        </w:rPr>
        <w:t>,</w:t>
      </w:r>
    </w:p>
    <w:p w14:paraId="71F08807" w14:textId="77777777" w:rsidR="00AC4104" w:rsidRPr="00BA359E" w:rsidRDefault="00AC4104" w:rsidP="00D205A0">
      <w:pPr>
        <w:numPr>
          <w:ilvl w:val="0"/>
          <w:numId w:val="13"/>
        </w:numPr>
        <w:tabs>
          <w:tab w:val="num" w:pos="720"/>
          <w:tab w:val="left" w:pos="900"/>
        </w:tabs>
        <w:spacing w:before="120"/>
        <w:ind w:left="0" w:firstLine="0"/>
        <w:jc w:val="both"/>
        <w:rPr>
          <w:rFonts w:ascii="Arial Narrow" w:hAnsi="Arial Narrow"/>
          <w:bCs/>
          <w:lang w:eastAsia="en-US"/>
        </w:rPr>
      </w:pPr>
      <w:r w:rsidRPr="00BA359E">
        <w:rPr>
          <w:rFonts w:ascii="Arial Narrow" w:hAnsi="Arial Narrow"/>
          <w:bCs/>
        </w:rPr>
        <w:t>Nariadenie EP a Rady</w:t>
      </w:r>
      <w:r w:rsidRPr="00BA359E">
        <w:rPr>
          <w:rFonts w:ascii="Arial Narrow" w:hAnsi="Arial Narrow"/>
          <w:bCs/>
          <w:lang w:eastAsia="en-US"/>
        </w:rPr>
        <w:t xml:space="preserve"> (EÚ) č. 1301/2013 zo 17. decembra 2013 o Európskom fonde regionálneho rozvoja a o osobitných ustanoveniach týkajúcich sa cieľa Investovanie do rastu a zamestnanosti, a</w:t>
      </w:r>
      <w:r w:rsidR="00213879">
        <w:rPr>
          <w:rFonts w:ascii="Arial Narrow" w:hAnsi="Arial Narrow"/>
          <w:bCs/>
          <w:lang w:eastAsia="en-US"/>
        </w:rPr>
        <w:t> </w:t>
      </w:r>
      <w:r w:rsidRPr="00BA359E">
        <w:rPr>
          <w:rFonts w:ascii="Arial Narrow" w:hAnsi="Arial Narrow"/>
          <w:bCs/>
          <w:lang w:eastAsia="en-US"/>
        </w:rPr>
        <w:t>ktorým sa zrušuje nariadenie (ES) č. 1080/2006</w:t>
      </w:r>
      <w:r w:rsidR="00F71857">
        <w:rPr>
          <w:rFonts w:ascii="Arial Narrow" w:hAnsi="Arial Narrow"/>
          <w:bCs/>
          <w:lang w:eastAsia="en-US"/>
        </w:rPr>
        <w:t>,</w:t>
      </w:r>
    </w:p>
    <w:p w14:paraId="339F6E4D" w14:textId="5F65B53F" w:rsidR="00AC4104" w:rsidRPr="00BA359E" w:rsidRDefault="00AC4104"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lastRenderedPageBreak/>
        <w:t>Nariadenie EP a Rady (EÚ) č. 1299/2013 z</w:t>
      </w:r>
      <w:r w:rsidR="004772F6">
        <w:rPr>
          <w:rFonts w:ascii="Arial Narrow" w:hAnsi="Arial Narrow"/>
          <w:bCs/>
        </w:rPr>
        <w:t>o</w:t>
      </w:r>
      <w:r w:rsidRPr="00BA359E">
        <w:rPr>
          <w:rFonts w:ascii="Arial Narrow" w:hAnsi="Arial Narrow"/>
          <w:bCs/>
        </w:rPr>
        <w:t xml:space="preserve"> 17</w:t>
      </w:r>
      <w:r w:rsidR="004772F6">
        <w:rPr>
          <w:rFonts w:ascii="Arial Narrow" w:hAnsi="Arial Narrow"/>
          <w:bCs/>
        </w:rPr>
        <w:t>.</w:t>
      </w:r>
      <w:r w:rsidRPr="00BA359E">
        <w:rPr>
          <w:rFonts w:ascii="Arial Narrow" w:hAnsi="Arial Narrow"/>
          <w:bCs/>
        </w:rPr>
        <w:t xml:space="preserve"> decembr</w:t>
      </w:r>
      <w:r w:rsidR="004772F6">
        <w:rPr>
          <w:rFonts w:ascii="Arial Narrow" w:hAnsi="Arial Narrow"/>
          <w:bCs/>
        </w:rPr>
        <w:t>a</w:t>
      </w:r>
      <w:r w:rsidRPr="00BA359E">
        <w:rPr>
          <w:rFonts w:ascii="Arial Narrow" w:hAnsi="Arial Narrow"/>
          <w:bCs/>
        </w:rPr>
        <w:t xml:space="preserve"> 2013 o osobitných ustanoveniach na</w:t>
      </w:r>
      <w:r w:rsidR="00213879">
        <w:rPr>
          <w:rFonts w:ascii="Arial Narrow" w:hAnsi="Arial Narrow"/>
          <w:bCs/>
        </w:rPr>
        <w:t> </w:t>
      </w:r>
      <w:r w:rsidRPr="00BA359E">
        <w:rPr>
          <w:rFonts w:ascii="Arial Narrow" w:hAnsi="Arial Narrow"/>
          <w:bCs/>
        </w:rPr>
        <w:t>podporu cieľa Európska územná spolupráca z Európskeho fondu regionálneho rozvoja</w:t>
      </w:r>
      <w:r w:rsidR="00F71857">
        <w:rPr>
          <w:rFonts w:ascii="Arial Narrow" w:hAnsi="Arial Narrow"/>
          <w:bCs/>
        </w:rPr>
        <w:t>,</w:t>
      </w:r>
    </w:p>
    <w:p w14:paraId="06576042" w14:textId="77777777" w:rsidR="008154A0" w:rsidRPr="00BA359E" w:rsidRDefault="008154A0"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t>Nariadenie Komisie (EÚ) č. 481/2014 zo 4. marca 2014</w:t>
      </w:r>
      <w:r w:rsidR="004772F6">
        <w:rPr>
          <w:rFonts w:ascii="Arial Narrow" w:hAnsi="Arial Narrow"/>
          <w:bCs/>
        </w:rPr>
        <w:t>,</w:t>
      </w:r>
      <w:r w:rsidRPr="00BA359E">
        <w:rPr>
          <w:rFonts w:ascii="Arial Narrow" w:hAnsi="Arial Narrow"/>
          <w:bCs/>
        </w:rPr>
        <w:t xml:space="preserve"> ktorým sa dopĺňa nariadenie EP a Rady (EÚ) č. 1299/2013, pokiaľ ide o osobitné pravidlá týkajúce sa oprávnenosti výdavkov na programy spolupráce</w:t>
      </w:r>
      <w:r w:rsidR="00F71857">
        <w:rPr>
          <w:rFonts w:ascii="Arial Narrow" w:hAnsi="Arial Narrow"/>
          <w:bCs/>
        </w:rPr>
        <w:t>,</w:t>
      </w:r>
    </w:p>
    <w:p w14:paraId="6114871C" w14:textId="77777777" w:rsidR="0017259B" w:rsidRDefault="00DC60A4"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t>Nariadenie Komisie (EÚ) č. 651/2014 zo 17. júna 2014 o vyhlásení určitých kategórií pomoci za</w:t>
      </w:r>
      <w:r w:rsidR="00213879">
        <w:rPr>
          <w:rFonts w:ascii="Arial Narrow" w:hAnsi="Arial Narrow"/>
          <w:bCs/>
        </w:rPr>
        <w:t> </w:t>
      </w:r>
      <w:r w:rsidRPr="00BA359E">
        <w:rPr>
          <w:rFonts w:ascii="Arial Narrow" w:hAnsi="Arial Narrow"/>
          <w:bCs/>
        </w:rPr>
        <w:t>zlučiteľné s vnútorným trhom podľa článkov 107 a 108 zmluvy</w:t>
      </w:r>
      <w:r w:rsidR="00F71857">
        <w:rPr>
          <w:rFonts w:ascii="Arial Narrow" w:hAnsi="Arial Narrow"/>
          <w:bCs/>
        </w:rPr>
        <w:t>,</w:t>
      </w:r>
    </w:p>
    <w:p w14:paraId="6B9033C8" w14:textId="4A4C49A5" w:rsidR="00992D8A" w:rsidRPr="00C433AF" w:rsidRDefault="00992D8A" w:rsidP="00E65270">
      <w:pPr>
        <w:numPr>
          <w:ilvl w:val="0"/>
          <w:numId w:val="13"/>
        </w:numPr>
        <w:tabs>
          <w:tab w:val="num" w:pos="720"/>
          <w:tab w:val="left" w:pos="900"/>
        </w:tabs>
        <w:spacing w:before="120"/>
        <w:ind w:left="0" w:firstLine="0"/>
        <w:jc w:val="both"/>
        <w:rPr>
          <w:rFonts w:ascii="Arial Narrow" w:hAnsi="Arial Narrow"/>
          <w:bCs/>
        </w:rPr>
      </w:pPr>
      <w:r w:rsidRPr="00C433AF">
        <w:rPr>
          <w:rFonts w:ascii="Arial Narrow" w:hAnsi="Arial Narrow"/>
          <w:bCs/>
        </w:rPr>
        <w:t xml:space="preserve">Nariadenie Komisie (EÚ) č. 1407/2013 z 18. decembra 2013 o uplatňovaní článkov 107 a 108 Zmluvy o fungovaní Európskej únie na pomoc </w:t>
      </w:r>
      <w:proofErr w:type="spellStart"/>
      <w:r w:rsidRPr="00C433AF">
        <w:rPr>
          <w:rFonts w:ascii="Arial Narrow" w:hAnsi="Arial Narrow"/>
          <w:bCs/>
        </w:rPr>
        <w:t>de</w:t>
      </w:r>
      <w:proofErr w:type="spellEnd"/>
      <w:r w:rsidRPr="00C433AF">
        <w:rPr>
          <w:rFonts w:ascii="Arial Narrow" w:hAnsi="Arial Narrow"/>
          <w:bCs/>
        </w:rPr>
        <w:t xml:space="preserve"> </w:t>
      </w:r>
      <w:proofErr w:type="spellStart"/>
      <w:r w:rsidRPr="00C433AF">
        <w:rPr>
          <w:rFonts w:ascii="Arial Narrow" w:hAnsi="Arial Narrow"/>
          <w:bCs/>
        </w:rPr>
        <w:t>minimis</w:t>
      </w:r>
      <w:proofErr w:type="spellEnd"/>
      <w:r w:rsidRPr="00C433AF">
        <w:rPr>
          <w:rFonts w:ascii="Arial Narrow" w:hAnsi="Arial Narrow"/>
          <w:bCs/>
        </w:rPr>
        <w:t xml:space="preserve"> (ďalej aj „nariadenie o minimálnej pomoci“)</w:t>
      </w:r>
      <w:r w:rsidR="004772F6">
        <w:rPr>
          <w:rFonts w:ascii="Arial Narrow" w:hAnsi="Arial Narrow"/>
          <w:bCs/>
        </w:rPr>
        <w:t>,</w:t>
      </w:r>
    </w:p>
    <w:p w14:paraId="161F6E1A" w14:textId="77777777" w:rsidR="00F71857" w:rsidRPr="00F71857" w:rsidRDefault="002451E1" w:rsidP="00D205A0">
      <w:pPr>
        <w:numPr>
          <w:ilvl w:val="0"/>
          <w:numId w:val="13"/>
        </w:numPr>
        <w:tabs>
          <w:tab w:val="num" w:pos="720"/>
          <w:tab w:val="left" w:pos="900"/>
        </w:tabs>
        <w:spacing w:before="120"/>
        <w:ind w:left="0" w:firstLine="0"/>
        <w:jc w:val="both"/>
        <w:rPr>
          <w:rFonts w:ascii="Arial Narrow" w:hAnsi="Arial Narrow"/>
          <w:bCs/>
        </w:rPr>
      </w:pPr>
      <w:r w:rsidRPr="00BA359E">
        <w:rPr>
          <w:rFonts w:ascii="Arial Narrow" w:hAnsi="Arial Narrow"/>
          <w:bCs/>
        </w:rPr>
        <w:t xml:space="preserve">Rozhodnutie Komisie č. C(2013) 9527 z 19. decembra 2013 o stanovení a schválení usmernení o určení finančných opráv, ktoré má Komisia uplatňovať na výdavky financované Úniou v rámci </w:t>
      </w:r>
      <w:proofErr w:type="spellStart"/>
      <w:r w:rsidRPr="00BA359E">
        <w:rPr>
          <w:rFonts w:ascii="Arial Narrow" w:hAnsi="Arial Narrow"/>
          <w:bCs/>
        </w:rPr>
        <w:t>zdieľaného</w:t>
      </w:r>
      <w:proofErr w:type="spellEnd"/>
      <w:r w:rsidRPr="00BA359E">
        <w:rPr>
          <w:rFonts w:ascii="Arial Narrow" w:hAnsi="Arial Narrow"/>
          <w:bCs/>
        </w:rPr>
        <w:t xml:space="preserve"> hospodárenia pri nedodržaní pravidiel verejného obstarávania</w:t>
      </w:r>
      <w:r w:rsidR="002E6518">
        <w:rPr>
          <w:rFonts w:ascii="Arial Narrow" w:hAnsi="Arial Narrow"/>
          <w:bCs/>
        </w:rPr>
        <w:t>,</w:t>
      </w:r>
      <w:r w:rsidR="00AC4104" w:rsidRPr="00BA359E">
        <w:rPr>
          <w:rFonts w:ascii="Arial Narrow" w:hAnsi="Arial Narrow"/>
          <w:bCs/>
        </w:rPr>
        <w:t xml:space="preserve">  </w:t>
      </w:r>
    </w:p>
    <w:p w14:paraId="4ECFAB65" w14:textId="77777777" w:rsidR="00F71857" w:rsidRPr="00F71857" w:rsidRDefault="00F71857" w:rsidP="00D205A0">
      <w:pPr>
        <w:numPr>
          <w:ilvl w:val="0"/>
          <w:numId w:val="13"/>
        </w:numPr>
        <w:tabs>
          <w:tab w:val="num" w:pos="720"/>
          <w:tab w:val="left" w:pos="900"/>
        </w:tabs>
        <w:spacing w:before="120"/>
        <w:ind w:left="0" w:firstLine="0"/>
        <w:jc w:val="both"/>
        <w:rPr>
          <w:rFonts w:ascii="Arial Narrow" w:hAnsi="Arial Narrow"/>
          <w:bCs/>
        </w:rPr>
      </w:pPr>
      <w:r w:rsidRPr="00F71857">
        <w:rPr>
          <w:rFonts w:ascii="Arial Narrow" w:hAnsi="Arial Narrow"/>
          <w:bCs/>
        </w:rPr>
        <w:t>ostatné právne akty EÚ platné pre implementáciu projektov spolufinancovaných z EFRR.</w:t>
      </w:r>
    </w:p>
    <w:p w14:paraId="0FEF1444" w14:textId="77777777" w:rsidR="009F7663" w:rsidRPr="00F71857" w:rsidRDefault="009F7663" w:rsidP="00D205A0">
      <w:pPr>
        <w:tabs>
          <w:tab w:val="num" w:pos="720"/>
          <w:tab w:val="left" w:pos="900"/>
        </w:tabs>
        <w:spacing w:before="120"/>
        <w:jc w:val="both"/>
        <w:rPr>
          <w:rFonts w:ascii="Arial Narrow" w:hAnsi="Arial Narrow"/>
          <w:bCs/>
        </w:rPr>
      </w:pPr>
    </w:p>
    <w:p w14:paraId="61E92E9F" w14:textId="77777777" w:rsidR="006003E9" w:rsidRPr="00BA359E" w:rsidRDefault="002E7120" w:rsidP="00D205A0">
      <w:pPr>
        <w:pStyle w:val="Zkladntext"/>
        <w:rPr>
          <w:rFonts w:ascii="Arial Narrow" w:hAnsi="Arial Narrow"/>
          <w:b/>
        </w:rPr>
      </w:pPr>
      <w:r w:rsidRPr="00BA359E">
        <w:rPr>
          <w:rFonts w:ascii="Arial Narrow" w:hAnsi="Arial Narrow"/>
          <w:b/>
        </w:rPr>
        <w:t>Skratky</w:t>
      </w:r>
    </w:p>
    <w:p w14:paraId="49AE7343" w14:textId="77777777" w:rsidR="006003E9" w:rsidRDefault="002E7120" w:rsidP="00D205A0">
      <w:pPr>
        <w:pStyle w:val="Zkladntext"/>
        <w:rPr>
          <w:rFonts w:ascii="Arial Narrow" w:hAnsi="Arial Narrow"/>
        </w:rPr>
      </w:pPr>
      <w:r w:rsidRPr="00BA359E">
        <w:rPr>
          <w:rFonts w:ascii="Arial Narrow" w:hAnsi="Arial Narrow"/>
        </w:rPr>
        <w:t>CKO –</w:t>
      </w:r>
      <w:r w:rsidR="006003E9" w:rsidRPr="00BA359E">
        <w:rPr>
          <w:rFonts w:ascii="Arial Narrow" w:hAnsi="Arial Narrow"/>
        </w:rPr>
        <w:t xml:space="preserve"> Centrálny koordinačný orgán</w:t>
      </w:r>
    </w:p>
    <w:p w14:paraId="4488A197" w14:textId="77777777" w:rsidR="00F71857" w:rsidRDefault="00F71857" w:rsidP="00D205A0">
      <w:pPr>
        <w:pStyle w:val="Zkladntext"/>
        <w:rPr>
          <w:rFonts w:ascii="Arial Narrow" w:hAnsi="Arial Narrow"/>
        </w:rPr>
      </w:pPr>
      <w:r>
        <w:rPr>
          <w:rFonts w:ascii="Arial Narrow" w:hAnsi="Arial Narrow"/>
        </w:rPr>
        <w:t>CO – Certifikačný orgán</w:t>
      </w:r>
    </w:p>
    <w:p w14:paraId="48ABE5F0" w14:textId="77777777" w:rsidR="00EF62A2" w:rsidRPr="00BA359E" w:rsidRDefault="00CC55A6" w:rsidP="00D205A0">
      <w:pPr>
        <w:pStyle w:val="Zkladntext"/>
        <w:rPr>
          <w:rFonts w:ascii="Arial Narrow" w:hAnsi="Arial Narrow"/>
        </w:rPr>
      </w:pPr>
      <w:r>
        <w:rPr>
          <w:rFonts w:ascii="Arial Narrow" w:hAnsi="Arial Narrow"/>
        </w:rPr>
        <w:t>Centrum</w:t>
      </w:r>
      <w:r w:rsidR="001D0996">
        <w:rPr>
          <w:rFonts w:ascii="Arial Narrow" w:hAnsi="Arial Narrow"/>
        </w:rPr>
        <w:t xml:space="preserve"> </w:t>
      </w:r>
      <w:r w:rsidR="00EF62A2">
        <w:rPr>
          <w:rFonts w:ascii="Arial Narrow" w:hAnsi="Arial Narrow"/>
        </w:rPr>
        <w:t>– Centrum pr</w:t>
      </w:r>
      <w:r w:rsidR="0076789C">
        <w:rPr>
          <w:rFonts w:ascii="Arial Narrow" w:hAnsi="Arial Narrow"/>
        </w:rPr>
        <w:t>e</w:t>
      </w:r>
      <w:r w:rsidR="00EF62A2">
        <w:rPr>
          <w:rFonts w:ascii="Arial Narrow" w:hAnsi="Arial Narrow"/>
        </w:rPr>
        <w:t xml:space="preserve"> regionáln</w:t>
      </w:r>
      <w:r w:rsidR="0076789C">
        <w:rPr>
          <w:rFonts w:ascii="Arial Narrow" w:hAnsi="Arial Narrow"/>
        </w:rPr>
        <w:t>y</w:t>
      </w:r>
      <w:r w:rsidR="00EF62A2">
        <w:rPr>
          <w:rFonts w:ascii="Arial Narrow" w:hAnsi="Arial Narrow"/>
        </w:rPr>
        <w:t xml:space="preserve"> rozvoj Č</w:t>
      </w:r>
      <w:r>
        <w:rPr>
          <w:rFonts w:ascii="Arial Narrow" w:hAnsi="Arial Narrow"/>
        </w:rPr>
        <w:t>esk</w:t>
      </w:r>
      <w:r w:rsidR="0076789C">
        <w:rPr>
          <w:rFonts w:ascii="Arial Narrow" w:hAnsi="Arial Narrow"/>
        </w:rPr>
        <w:t>ej</w:t>
      </w:r>
      <w:r>
        <w:rPr>
          <w:rFonts w:ascii="Arial Narrow" w:hAnsi="Arial Narrow"/>
        </w:rPr>
        <w:t xml:space="preserve"> republiky</w:t>
      </w:r>
    </w:p>
    <w:p w14:paraId="05A0F7FD" w14:textId="77777777" w:rsidR="00D44CAE" w:rsidRPr="00BA359E" w:rsidRDefault="00D44CAE" w:rsidP="00D205A0">
      <w:pPr>
        <w:pStyle w:val="Zkladntext"/>
        <w:rPr>
          <w:rFonts w:ascii="Arial Narrow" w:hAnsi="Arial Narrow"/>
        </w:rPr>
      </w:pPr>
      <w:r w:rsidRPr="00BA359E">
        <w:rPr>
          <w:rFonts w:ascii="Arial Narrow" w:hAnsi="Arial Narrow"/>
        </w:rPr>
        <w:t>ČR – Česká republika</w:t>
      </w:r>
    </w:p>
    <w:p w14:paraId="0B56698C" w14:textId="77777777" w:rsidR="002E7120" w:rsidRPr="00BA359E" w:rsidRDefault="002E7120" w:rsidP="00D205A0">
      <w:pPr>
        <w:pStyle w:val="Zkladntext"/>
        <w:rPr>
          <w:rFonts w:ascii="Arial Narrow" w:hAnsi="Arial Narrow"/>
        </w:rPr>
      </w:pPr>
      <w:r w:rsidRPr="00BA359E">
        <w:rPr>
          <w:rFonts w:ascii="Arial Narrow" w:hAnsi="Arial Narrow"/>
        </w:rPr>
        <w:t>EFRR –</w:t>
      </w:r>
      <w:r w:rsidR="006003E9" w:rsidRPr="00BA359E">
        <w:rPr>
          <w:rFonts w:ascii="Arial Narrow" w:hAnsi="Arial Narrow"/>
        </w:rPr>
        <w:t xml:space="preserve"> Európsky fond regionálneho rozvoja</w:t>
      </w:r>
    </w:p>
    <w:p w14:paraId="0D1BE206" w14:textId="77777777" w:rsidR="002E7120" w:rsidRPr="00BA359E" w:rsidRDefault="002E7120" w:rsidP="00D205A0">
      <w:pPr>
        <w:pStyle w:val="Zkladntext"/>
        <w:rPr>
          <w:rFonts w:ascii="Arial Narrow" w:hAnsi="Arial Narrow"/>
        </w:rPr>
      </w:pPr>
      <w:r w:rsidRPr="00BA359E">
        <w:rPr>
          <w:rFonts w:ascii="Arial Narrow" w:hAnsi="Arial Narrow"/>
        </w:rPr>
        <w:t>EP –</w:t>
      </w:r>
      <w:r w:rsidR="006003E9" w:rsidRPr="00BA359E">
        <w:rPr>
          <w:rFonts w:ascii="Arial Narrow" w:hAnsi="Arial Narrow"/>
        </w:rPr>
        <w:t xml:space="preserve"> Európsky parlament</w:t>
      </w:r>
    </w:p>
    <w:p w14:paraId="01BAC292" w14:textId="77777777" w:rsidR="002E7120" w:rsidRPr="00BA359E" w:rsidRDefault="006003E9" w:rsidP="00D205A0">
      <w:pPr>
        <w:pStyle w:val="Zkladntext"/>
        <w:rPr>
          <w:rFonts w:ascii="Arial Narrow" w:hAnsi="Arial Narrow"/>
        </w:rPr>
      </w:pPr>
      <w:r w:rsidRPr="00BA359E">
        <w:rPr>
          <w:rFonts w:ascii="Arial Narrow" w:hAnsi="Arial Narrow"/>
        </w:rPr>
        <w:t>EŠIF – európske štrukturálne a investičné fondy</w:t>
      </w:r>
    </w:p>
    <w:p w14:paraId="74C70BF7" w14:textId="77777777" w:rsidR="006003E9" w:rsidRDefault="006003E9" w:rsidP="00D205A0">
      <w:pPr>
        <w:pStyle w:val="Zkladntext"/>
        <w:rPr>
          <w:rFonts w:ascii="Arial Narrow" w:hAnsi="Arial Narrow"/>
        </w:rPr>
      </w:pPr>
      <w:r w:rsidRPr="00BA359E">
        <w:rPr>
          <w:rFonts w:ascii="Arial Narrow" w:hAnsi="Arial Narrow"/>
        </w:rPr>
        <w:t>HCP – Hlavný cezhraničný partner</w:t>
      </w:r>
    </w:p>
    <w:p w14:paraId="1322F407" w14:textId="77777777" w:rsidR="00CD7DA7" w:rsidRPr="00BA359E" w:rsidRDefault="00CD7DA7" w:rsidP="00D205A0">
      <w:pPr>
        <w:pStyle w:val="Zkladntext"/>
        <w:rPr>
          <w:rFonts w:ascii="Arial Narrow" w:hAnsi="Arial Narrow"/>
        </w:rPr>
      </w:pPr>
      <w:r>
        <w:rPr>
          <w:rFonts w:ascii="Arial Narrow" w:hAnsi="Arial Narrow"/>
        </w:rPr>
        <w:t xml:space="preserve">MPIP – </w:t>
      </w:r>
      <w:r w:rsidR="00CC55A6">
        <w:rPr>
          <w:rFonts w:ascii="Arial Narrow" w:hAnsi="Arial Narrow"/>
        </w:rPr>
        <w:t>M</w:t>
      </w:r>
      <w:r>
        <w:rPr>
          <w:rFonts w:ascii="Arial Narrow" w:hAnsi="Arial Narrow"/>
        </w:rPr>
        <w:t>anuál prípravy a implementácie projektu</w:t>
      </w:r>
    </w:p>
    <w:p w14:paraId="3EF86D4F" w14:textId="77777777" w:rsidR="006003E9" w:rsidRDefault="006003E9" w:rsidP="00D205A0">
      <w:pPr>
        <w:pStyle w:val="Zkladntext"/>
        <w:rPr>
          <w:rFonts w:ascii="Arial Narrow" w:hAnsi="Arial Narrow"/>
        </w:rPr>
      </w:pPr>
      <w:r w:rsidRPr="00BA359E">
        <w:rPr>
          <w:rFonts w:ascii="Arial Narrow" w:hAnsi="Arial Narrow"/>
        </w:rPr>
        <w:t>NFP – nenávratný finančný príspevok</w:t>
      </w:r>
    </w:p>
    <w:p w14:paraId="5B865573" w14:textId="77777777" w:rsidR="009858D9" w:rsidRDefault="009858D9" w:rsidP="00D205A0">
      <w:pPr>
        <w:pStyle w:val="Zkladntext"/>
        <w:rPr>
          <w:rFonts w:ascii="Arial Narrow" w:hAnsi="Arial Narrow"/>
        </w:rPr>
      </w:pPr>
      <w:r>
        <w:rPr>
          <w:rFonts w:ascii="Arial Narrow" w:hAnsi="Arial Narrow"/>
        </w:rPr>
        <w:t>NO – národný orgán</w:t>
      </w:r>
    </w:p>
    <w:p w14:paraId="4B89103E" w14:textId="77777777" w:rsidR="00F71857" w:rsidRPr="00BA359E" w:rsidRDefault="00F71857" w:rsidP="00D205A0">
      <w:pPr>
        <w:pStyle w:val="Zkladntext"/>
        <w:rPr>
          <w:rFonts w:ascii="Arial Narrow" w:hAnsi="Arial Narrow"/>
        </w:rPr>
      </w:pPr>
      <w:r>
        <w:rPr>
          <w:rFonts w:ascii="Arial Narrow" w:hAnsi="Arial Narrow"/>
        </w:rPr>
        <w:t>OA – Orgán auditu</w:t>
      </w:r>
    </w:p>
    <w:p w14:paraId="6440F0D7" w14:textId="77777777" w:rsidR="006003E9" w:rsidRPr="00BA359E" w:rsidRDefault="006003E9" w:rsidP="00D205A0">
      <w:pPr>
        <w:pStyle w:val="Zkladntext"/>
        <w:rPr>
          <w:rFonts w:ascii="Arial Narrow" w:hAnsi="Arial Narrow"/>
        </w:rPr>
      </w:pPr>
      <w:r w:rsidRPr="00BA359E">
        <w:rPr>
          <w:rFonts w:ascii="Arial Narrow" w:hAnsi="Arial Narrow"/>
        </w:rPr>
        <w:t>OVZ – okolnosť vylučujúca zodpovednosť</w:t>
      </w:r>
    </w:p>
    <w:p w14:paraId="2A644B89" w14:textId="77777777" w:rsidR="006003E9" w:rsidRPr="00BA359E" w:rsidRDefault="006003E9" w:rsidP="00D205A0">
      <w:pPr>
        <w:pStyle w:val="Zkladntext"/>
        <w:rPr>
          <w:rFonts w:ascii="Arial Narrow" w:hAnsi="Arial Narrow"/>
        </w:rPr>
      </w:pPr>
      <w:r w:rsidRPr="00BA359E">
        <w:rPr>
          <w:rFonts w:ascii="Arial Narrow" w:hAnsi="Arial Narrow"/>
        </w:rPr>
        <w:t>PO – programové obdobie</w:t>
      </w:r>
    </w:p>
    <w:p w14:paraId="64B2A208" w14:textId="77777777" w:rsidR="006003E9" w:rsidRDefault="006003E9" w:rsidP="00D205A0">
      <w:pPr>
        <w:pStyle w:val="Zkladntext"/>
        <w:rPr>
          <w:rFonts w:ascii="Arial Narrow" w:hAnsi="Arial Narrow"/>
        </w:rPr>
      </w:pPr>
      <w:r w:rsidRPr="00BA359E">
        <w:rPr>
          <w:rFonts w:ascii="Arial Narrow" w:hAnsi="Arial Narrow"/>
        </w:rPr>
        <w:t>RO – riadiaci orgán</w:t>
      </w:r>
    </w:p>
    <w:p w14:paraId="33FEEFE3" w14:textId="77777777" w:rsidR="0076789C" w:rsidRDefault="0076789C" w:rsidP="00D205A0">
      <w:pPr>
        <w:pStyle w:val="Zkladntext"/>
        <w:rPr>
          <w:rFonts w:ascii="Arial Narrow" w:hAnsi="Arial Narrow"/>
        </w:rPr>
      </w:pPr>
      <w:proofErr w:type="spellStart"/>
      <w:r>
        <w:rPr>
          <w:rFonts w:ascii="Arial Narrow" w:hAnsi="Arial Narrow"/>
        </w:rPr>
        <w:t>Sb</w:t>
      </w:r>
      <w:proofErr w:type="spellEnd"/>
      <w:r>
        <w:rPr>
          <w:rFonts w:ascii="Arial Narrow" w:hAnsi="Arial Narrow"/>
        </w:rPr>
        <w:t xml:space="preserve">. - </w:t>
      </w:r>
      <w:proofErr w:type="spellStart"/>
      <w:r>
        <w:rPr>
          <w:rFonts w:ascii="Arial Narrow" w:hAnsi="Arial Narrow"/>
        </w:rPr>
        <w:t>Sbírka</w:t>
      </w:r>
      <w:proofErr w:type="spellEnd"/>
    </w:p>
    <w:p w14:paraId="5645AF48" w14:textId="77777777" w:rsidR="00843295" w:rsidRPr="00BA359E" w:rsidRDefault="00843295" w:rsidP="00D205A0">
      <w:pPr>
        <w:pStyle w:val="Zkladntext"/>
        <w:rPr>
          <w:rFonts w:ascii="Arial Narrow" w:hAnsi="Arial Narrow"/>
        </w:rPr>
      </w:pPr>
      <w:r>
        <w:rPr>
          <w:rFonts w:ascii="Arial Narrow" w:hAnsi="Arial Narrow"/>
        </w:rPr>
        <w:t xml:space="preserve">SFR – </w:t>
      </w:r>
      <w:r w:rsidRPr="00843295">
        <w:rPr>
          <w:rFonts w:ascii="Arial Narrow" w:hAnsi="Arial Narrow"/>
        </w:rPr>
        <w:t>Systém finančného riadenia štrukturálnych fondov, Kohézneho fondu a Európskeho námorného a rybárskeho fondu na programové obdobie 2014 – 2020</w:t>
      </w:r>
    </w:p>
    <w:p w14:paraId="4A623280" w14:textId="77777777" w:rsidR="0045697D" w:rsidRDefault="0045697D" w:rsidP="00D205A0">
      <w:pPr>
        <w:pStyle w:val="Zkladntext"/>
        <w:rPr>
          <w:rFonts w:ascii="Arial Narrow" w:hAnsi="Arial Narrow"/>
        </w:rPr>
      </w:pPr>
      <w:r>
        <w:rPr>
          <w:rFonts w:ascii="Arial Narrow" w:hAnsi="Arial Narrow"/>
        </w:rPr>
        <w:t xml:space="preserve">SMV – Spoločný monitorovací výbor </w:t>
      </w:r>
    </w:p>
    <w:p w14:paraId="34382E12" w14:textId="77777777" w:rsidR="006003E9" w:rsidRPr="00BA359E" w:rsidRDefault="0045697D" w:rsidP="00D205A0">
      <w:pPr>
        <w:pStyle w:val="Zkladntext"/>
        <w:rPr>
          <w:rFonts w:ascii="Arial Narrow" w:hAnsi="Arial Narrow"/>
        </w:rPr>
      </w:pPr>
      <w:r>
        <w:rPr>
          <w:rFonts w:ascii="Arial Narrow" w:hAnsi="Arial Narrow"/>
        </w:rPr>
        <w:t>ST</w:t>
      </w:r>
      <w:r w:rsidR="006003E9" w:rsidRPr="00BA359E">
        <w:rPr>
          <w:rFonts w:ascii="Arial Narrow" w:hAnsi="Arial Narrow"/>
        </w:rPr>
        <w:t xml:space="preserve">S –Spoločný </w:t>
      </w:r>
      <w:r>
        <w:rPr>
          <w:rFonts w:ascii="Arial Narrow" w:hAnsi="Arial Narrow"/>
        </w:rPr>
        <w:t>technický sekreta</w:t>
      </w:r>
      <w:r w:rsidR="006003E9" w:rsidRPr="00BA359E">
        <w:rPr>
          <w:rFonts w:ascii="Arial Narrow" w:hAnsi="Arial Narrow"/>
        </w:rPr>
        <w:t>riát</w:t>
      </w:r>
    </w:p>
    <w:p w14:paraId="6A4C2CA6" w14:textId="77777777" w:rsidR="004403DF" w:rsidRDefault="006003E9" w:rsidP="00D205A0">
      <w:pPr>
        <w:pStyle w:val="Zkladntext"/>
        <w:rPr>
          <w:rFonts w:ascii="Arial Narrow" w:hAnsi="Arial Narrow"/>
        </w:rPr>
      </w:pPr>
      <w:r w:rsidRPr="00BA359E">
        <w:rPr>
          <w:rFonts w:ascii="Arial Narrow" w:hAnsi="Arial Narrow"/>
        </w:rPr>
        <w:t>SR – Slovenská republika</w:t>
      </w:r>
      <w:r w:rsidR="004403DF">
        <w:rPr>
          <w:rFonts w:ascii="Arial Narrow" w:hAnsi="Arial Narrow"/>
        </w:rPr>
        <w:t xml:space="preserve"> </w:t>
      </w:r>
    </w:p>
    <w:p w14:paraId="0759BA6B" w14:textId="77777777" w:rsidR="00843295" w:rsidRPr="00843295" w:rsidRDefault="00843295" w:rsidP="00D205A0">
      <w:pPr>
        <w:pStyle w:val="Zkladntext"/>
        <w:rPr>
          <w:rFonts w:ascii="Arial Narrow" w:hAnsi="Arial Narrow"/>
        </w:rPr>
      </w:pPr>
      <w:proofErr w:type="spellStart"/>
      <w:r>
        <w:rPr>
          <w:rFonts w:ascii="Arial Narrow" w:hAnsi="Arial Narrow"/>
        </w:rPr>
        <w:t>SyR</w:t>
      </w:r>
      <w:proofErr w:type="spellEnd"/>
      <w:r>
        <w:rPr>
          <w:rFonts w:ascii="Arial Narrow" w:hAnsi="Arial Narrow"/>
        </w:rPr>
        <w:t xml:space="preserve"> – Systém riadenia </w:t>
      </w:r>
      <w:r w:rsidRPr="00843295">
        <w:rPr>
          <w:rFonts w:ascii="Arial Narrow" w:hAnsi="Arial Narrow"/>
        </w:rPr>
        <w:t>Európskych štrukturálnych a investičných fondov</w:t>
      </w:r>
    </w:p>
    <w:p w14:paraId="185153BF" w14:textId="77777777" w:rsidR="00843295" w:rsidRPr="00BA359E" w:rsidRDefault="00843295" w:rsidP="00D205A0">
      <w:pPr>
        <w:pStyle w:val="Zkladntext"/>
        <w:rPr>
          <w:rFonts w:ascii="Arial Narrow" w:hAnsi="Arial Narrow"/>
        </w:rPr>
      </w:pPr>
      <w:r>
        <w:rPr>
          <w:rFonts w:ascii="Arial Narrow" w:hAnsi="Arial Narrow"/>
        </w:rPr>
        <w:t>ŠR – štátny rozpočet</w:t>
      </w:r>
    </w:p>
    <w:p w14:paraId="030674B2" w14:textId="77777777" w:rsidR="006003E9" w:rsidRDefault="006003E9" w:rsidP="00D205A0">
      <w:pPr>
        <w:pStyle w:val="Zkladntext"/>
        <w:rPr>
          <w:rFonts w:ascii="Arial Narrow" w:hAnsi="Arial Narrow"/>
        </w:rPr>
      </w:pPr>
      <w:r w:rsidRPr="00BA359E">
        <w:rPr>
          <w:rFonts w:ascii="Arial Narrow" w:hAnsi="Arial Narrow"/>
        </w:rPr>
        <w:lastRenderedPageBreak/>
        <w:t>VO – verejné obstarávanie</w:t>
      </w:r>
    </w:p>
    <w:p w14:paraId="29B78DE2" w14:textId="77777777" w:rsidR="00213879" w:rsidRPr="00BA359E" w:rsidRDefault="00213879" w:rsidP="00D205A0">
      <w:pPr>
        <w:pStyle w:val="Zkladntext"/>
        <w:rPr>
          <w:rFonts w:ascii="Arial Narrow" w:hAnsi="Arial Narrow"/>
        </w:rPr>
      </w:pPr>
      <w:r>
        <w:rPr>
          <w:rFonts w:ascii="Arial Narrow" w:hAnsi="Arial Narrow"/>
        </w:rPr>
        <w:t>VP – vedúci partner</w:t>
      </w:r>
      <w:r w:rsidR="00AA66BD">
        <w:rPr>
          <w:rFonts w:ascii="Arial Narrow" w:hAnsi="Arial Narrow"/>
        </w:rPr>
        <w:t>, Hlavný prijímateľ</w:t>
      </w:r>
    </w:p>
    <w:p w14:paraId="01CAD9F2" w14:textId="77777777" w:rsidR="006003E9" w:rsidRPr="00BA359E" w:rsidRDefault="006003E9" w:rsidP="00D205A0">
      <w:pPr>
        <w:pStyle w:val="Zkladntext"/>
        <w:rPr>
          <w:rFonts w:ascii="Arial Narrow" w:hAnsi="Arial Narrow"/>
        </w:rPr>
      </w:pPr>
      <w:r w:rsidRPr="00BA359E">
        <w:rPr>
          <w:rFonts w:ascii="Arial Narrow" w:hAnsi="Arial Narrow"/>
        </w:rPr>
        <w:t>VZP – všeobecné zmluvné podmienky</w:t>
      </w:r>
    </w:p>
    <w:p w14:paraId="5E17BDED" w14:textId="77777777" w:rsidR="006003E9" w:rsidRPr="00BA359E" w:rsidRDefault="006003E9" w:rsidP="00D205A0">
      <w:pPr>
        <w:pStyle w:val="Zkladntext"/>
        <w:rPr>
          <w:rFonts w:ascii="Arial Narrow" w:hAnsi="Arial Narrow"/>
        </w:rPr>
      </w:pPr>
      <w:r w:rsidRPr="00BA359E">
        <w:rPr>
          <w:rFonts w:ascii="Arial Narrow" w:hAnsi="Arial Narrow"/>
        </w:rPr>
        <w:t>Z. z./Zb</w:t>
      </w:r>
      <w:r w:rsidR="0076789C">
        <w:rPr>
          <w:rFonts w:ascii="Arial Narrow" w:hAnsi="Arial Narrow"/>
        </w:rPr>
        <w:t>.</w:t>
      </w:r>
      <w:r w:rsidRPr="00BA359E">
        <w:rPr>
          <w:rFonts w:ascii="Arial Narrow" w:hAnsi="Arial Narrow"/>
        </w:rPr>
        <w:t xml:space="preserve"> – Zbierka zákonov/Zbierka</w:t>
      </w:r>
    </w:p>
    <w:p w14:paraId="4FDE22F6" w14:textId="77777777" w:rsidR="006003E9" w:rsidRPr="00BA359E" w:rsidRDefault="006003E9" w:rsidP="00D205A0">
      <w:pPr>
        <w:pStyle w:val="Zkladntext"/>
        <w:rPr>
          <w:rFonts w:ascii="Arial Narrow" w:hAnsi="Arial Narrow"/>
        </w:rPr>
      </w:pPr>
      <w:r w:rsidRPr="00BA359E">
        <w:rPr>
          <w:rFonts w:ascii="Arial Narrow" w:hAnsi="Arial Narrow"/>
        </w:rPr>
        <w:t>ZDV – zoz</w:t>
      </w:r>
      <w:r w:rsidR="00F71857">
        <w:rPr>
          <w:rFonts w:ascii="Arial Narrow" w:hAnsi="Arial Narrow"/>
        </w:rPr>
        <w:t>n</w:t>
      </w:r>
      <w:r w:rsidRPr="00BA359E">
        <w:rPr>
          <w:rFonts w:ascii="Arial Narrow" w:hAnsi="Arial Narrow"/>
        </w:rPr>
        <w:t>am deklarovaných výdavkov</w:t>
      </w:r>
    </w:p>
    <w:p w14:paraId="17F01D7F" w14:textId="77777777" w:rsidR="006003E9" w:rsidRPr="00BA359E" w:rsidRDefault="006003E9" w:rsidP="00D205A0">
      <w:pPr>
        <w:pStyle w:val="Zkladntext"/>
        <w:rPr>
          <w:rFonts w:ascii="Arial Narrow" w:hAnsi="Arial Narrow"/>
        </w:rPr>
      </w:pPr>
      <w:proofErr w:type="spellStart"/>
      <w:r w:rsidRPr="00BA359E">
        <w:rPr>
          <w:rFonts w:ascii="Arial Narrow" w:hAnsi="Arial Narrow"/>
        </w:rPr>
        <w:t>ŽoP</w:t>
      </w:r>
      <w:proofErr w:type="spellEnd"/>
      <w:r w:rsidRPr="00BA359E">
        <w:rPr>
          <w:rFonts w:ascii="Arial Narrow" w:hAnsi="Arial Narrow"/>
        </w:rPr>
        <w:t xml:space="preserve"> – žiadosť o platbu</w:t>
      </w:r>
    </w:p>
    <w:p w14:paraId="71A85AB7" w14:textId="77777777" w:rsidR="006003E9" w:rsidRPr="00BA359E" w:rsidRDefault="006003E9" w:rsidP="00D205A0">
      <w:pPr>
        <w:pStyle w:val="Zkladntext"/>
        <w:rPr>
          <w:rFonts w:ascii="Arial Narrow" w:hAnsi="Arial Narrow"/>
        </w:rPr>
      </w:pPr>
      <w:proofErr w:type="spellStart"/>
      <w:r w:rsidRPr="00BA359E">
        <w:rPr>
          <w:rFonts w:ascii="Arial Narrow" w:hAnsi="Arial Narrow"/>
        </w:rPr>
        <w:t>ŽoV</w:t>
      </w:r>
      <w:proofErr w:type="spellEnd"/>
      <w:r w:rsidRPr="00BA359E">
        <w:rPr>
          <w:rFonts w:ascii="Arial Narrow" w:hAnsi="Arial Narrow"/>
        </w:rPr>
        <w:t xml:space="preserve"> – žiadosť o vrátenie</w:t>
      </w:r>
    </w:p>
    <w:p w14:paraId="62AD068E" w14:textId="77777777" w:rsidR="009D3DF5" w:rsidRPr="00BA359E" w:rsidRDefault="009D3DF5" w:rsidP="009F7663">
      <w:pPr>
        <w:pStyle w:val="Zkladntext"/>
        <w:ind w:left="540" w:hanging="540"/>
        <w:rPr>
          <w:rFonts w:ascii="Arial Narrow" w:hAnsi="Arial Narrow"/>
          <w:b/>
          <w:u w:val="single"/>
        </w:rPr>
      </w:pPr>
    </w:p>
    <w:p w14:paraId="22E15AF7" w14:textId="77777777" w:rsidR="009F7663" w:rsidRPr="00BA359E" w:rsidRDefault="009F7663" w:rsidP="009F7663">
      <w:pPr>
        <w:pStyle w:val="Zkladntext"/>
        <w:ind w:left="540" w:hanging="540"/>
        <w:rPr>
          <w:rFonts w:ascii="Arial Narrow" w:hAnsi="Arial Narrow"/>
          <w:b/>
        </w:rPr>
      </w:pPr>
      <w:r w:rsidRPr="00BA359E">
        <w:rPr>
          <w:rFonts w:ascii="Arial Narrow" w:hAnsi="Arial Narrow"/>
          <w:b/>
          <w:u w:val="single"/>
        </w:rPr>
        <w:t>Pojmy</w:t>
      </w:r>
      <w:r w:rsidRPr="00BA359E">
        <w:rPr>
          <w:rFonts w:ascii="Arial Narrow" w:hAnsi="Arial Narrow"/>
          <w:u w:val="single"/>
        </w:rPr>
        <w:t xml:space="preserve"> </w:t>
      </w:r>
    </w:p>
    <w:p w14:paraId="3A6B865B" w14:textId="77777777" w:rsidR="009F7663" w:rsidRPr="00BA359E" w:rsidRDefault="009F7663" w:rsidP="009C252C">
      <w:pPr>
        <w:pStyle w:val="Zkladntext"/>
        <w:rPr>
          <w:rFonts w:ascii="Arial Narrow" w:hAnsi="Arial Narrow"/>
        </w:rPr>
      </w:pPr>
      <w:r w:rsidRPr="00BA359E">
        <w:rPr>
          <w:rFonts w:ascii="Arial Narrow" w:hAnsi="Arial Narrow"/>
        </w:rPr>
        <w:t>Pojmy a skratky používané vo vzťahu medzi Poskytovateľom a</w:t>
      </w:r>
      <w:r w:rsidR="0017259B" w:rsidRPr="00BA359E">
        <w:rPr>
          <w:rFonts w:ascii="Arial Narrow" w:hAnsi="Arial Narrow"/>
        </w:rPr>
        <w:t> Hlavným p</w:t>
      </w:r>
      <w:r w:rsidRPr="00BA359E">
        <w:rPr>
          <w:rFonts w:ascii="Arial Narrow" w:hAnsi="Arial Narrow"/>
        </w:rPr>
        <w:t>rijímateľom na účely Zmluvy, ak nie je v Zmluve osobitne dohodnuté inak, sú najmä:</w:t>
      </w:r>
    </w:p>
    <w:p w14:paraId="4A0E159E" w14:textId="77777777" w:rsidR="00340B24" w:rsidRPr="00BA359E" w:rsidRDefault="00340B24"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bCs/>
        </w:rPr>
        <w:t xml:space="preserve">Aktivita </w:t>
      </w:r>
      <w:r w:rsidRPr="00BA359E">
        <w:rPr>
          <w:rFonts w:ascii="Arial Narrow" w:hAnsi="Arial Narrow"/>
          <w:bCs/>
        </w:rPr>
        <w:t>–</w:t>
      </w:r>
      <w:r w:rsidRPr="00BA359E">
        <w:rPr>
          <w:rFonts w:ascii="Arial Narrow" w:hAnsi="Arial Narrow"/>
          <w:b/>
          <w:bCs/>
        </w:rPr>
        <w:t xml:space="preserve"> </w:t>
      </w:r>
      <w:r w:rsidRPr="00BA359E">
        <w:rPr>
          <w:rFonts w:ascii="Arial Narrow" w:hAnsi="Arial Narrow"/>
        </w:rPr>
        <w:t xml:space="preserve">súhrn činností realizovaných </w:t>
      </w:r>
      <w:r w:rsidR="00DC60A4" w:rsidRPr="00BA359E">
        <w:rPr>
          <w:rFonts w:ascii="Arial Narrow" w:hAnsi="Arial Narrow"/>
        </w:rPr>
        <w:t>Hlavným p</w:t>
      </w:r>
      <w:r w:rsidRPr="00BA359E">
        <w:rPr>
          <w:rFonts w:ascii="Arial Narrow" w:hAnsi="Arial Narrow"/>
        </w:rPr>
        <w:t xml:space="preserve">rijímateľom v rámci Projektu na to vyčlenenými finančnými zdrojmi počas oprávneného obdobia stanoveného vo Výzve, ktoré prispievajú k dosiahnutiu konkrétneho výsledku a majú definovaný výstup, ktorý predstavuje pridanú hodnotu pre </w:t>
      </w:r>
      <w:r w:rsidR="00DC60A4" w:rsidRPr="00BA359E">
        <w:rPr>
          <w:rFonts w:ascii="Arial Narrow" w:hAnsi="Arial Narrow"/>
        </w:rPr>
        <w:t>Hlavného p</w:t>
      </w:r>
      <w:r w:rsidRPr="00BA359E">
        <w:rPr>
          <w:rFonts w:ascii="Arial Narrow" w:hAnsi="Arial Narrow"/>
        </w:rPr>
        <w:t>rijímateľa a/alebo cieľovú skupinu/užívateľov výsledkov Projektu nezávisle n</w:t>
      </w:r>
      <w:r w:rsidR="009D3DF5" w:rsidRPr="00BA359E">
        <w:rPr>
          <w:rFonts w:ascii="Arial Narrow" w:hAnsi="Arial Narrow"/>
        </w:rPr>
        <w:t>a</w:t>
      </w:r>
      <w:r w:rsidR="00213879">
        <w:rPr>
          <w:rFonts w:ascii="Arial Narrow" w:hAnsi="Arial Narrow"/>
        </w:rPr>
        <w:t> </w:t>
      </w:r>
      <w:r w:rsidR="009D3DF5" w:rsidRPr="00BA359E">
        <w:rPr>
          <w:rFonts w:ascii="Arial Narrow" w:hAnsi="Arial Narrow"/>
        </w:rPr>
        <w:t>realizácii ostatných Aktivít;</w:t>
      </w:r>
    </w:p>
    <w:p w14:paraId="19602FF5" w14:textId="77777777" w:rsidR="00340B24" w:rsidRPr="00BA359E" w:rsidRDefault="00340B24"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bCs/>
        </w:rPr>
        <w:t xml:space="preserve">Bezodkladne </w:t>
      </w:r>
      <w:r w:rsidRPr="00BA359E">
        <w:rPr>
          <w:rFonts w:ascii="Arial Narrow" w:hAnsi="Arial Narrow"/>
          <w:bCs/>
        </w:rPr>
        <w:t>– najneskôr do siedmich dní od vzniku skutočnosti rozhodnej pre počítanie lehoty; to neplatí, ak sa v konkrétnom ustanovení Zmluvy stanovuje odlišná lehota platná pre konkrétny prípad; pre počítanie lehôt platia pravidlá uvedené v</w:t>
      </w:r>
      <w:r w:rsidR="002E7120" w:rsidRPr="00BA359E">
        <w:rPr>
          <w:rFonts w:ascii="Arial Narrow" w:hAnsi="Arial Narrow"/>
          <w:bCs/>
        </w:rPr>
        <w:t xml:space="preserve"> článku 4 Zmluvy o poskytnutí NFP</w:t>
      </w:r>
      <w:r w:rsidRPr="00BA359E">
        <w:rPr>
          <w:rFonts w:ascii="Arial Narrow" w:hAnsi="Arial Narrow"/>
          <w:bCs/>
        </w:rPr>
        <w:t>;</w:t>
      </w:r>
    </w:p>
    <w:p w14:paraId="1A1C9084" w14:textId="77777777" w:rsidR="009F7663" w:rsidRPr="00BA359E" w:rsidRDefault="009F7663" w:rsidP="009C252C">
      <w:pPr>
        <w:numPr>
          <w:ilvl w:val="0"/>
          <w:numId w:val="13"/>
        </w:numPr>
        <w:tabs>
          <w:tab w:val="clear" w:pos="360"/>
        </w:tabs>
        <w:spacing w:before="120" w:line="264" w:lineRule="auto"/>
        <w:ind w:left="426" w:hanging="426"/>
        <w:jc w:val="both"/>
        <w:rPr>
          <w:rFonts w:ascii="Arial Narrow" w:hAnsi="Arial Narrow"/>
          <w:b/>
          <w:bCs/>
        </w:rPr>
      </w:pPr>
      <w:r w:rsidRPr="00BA359E">
        <w:rPr>
          <w:rFonts w:ascii="Arial Narrow" w:hAnsi="Arial Narrow"/>
          <w:b/>
          <w:bCs/>
        </w:rPr>
        <w:t xml:space="preserve">Celkové oprávnené výdavky </w:t>
      </w:r>
      <w:r w:rsidR="009D3DF5" w:rsidRPr="00BA359E">
        <w:rPr>
          <w:rFonts w:ascii="Arial Narrow" w:hAnsi="Arial Narrow"/>
          <w:bCs/>
        </w:rPr>
        <w:t>–</w:t>
      </w:r>
      <w:r w:rsidR="00182B66" w:rsidRPr="00BA359E">
        <w:rPr>
          <w:rFonts w:ascii="Arial Narrow" w:hAnsi="Arial Narrow"/>
          <w:b/>
          <w:bCs/>
        </w:rPr>
        <w:t xml:space="preserve"> </w:t>
      </w:r>
      <w:r w:rsidR="00340B24" w:rsidRPr="00BA359E">
        <w:rPr>
          <w:rFonts w:ascii="Arial Narrow" w:hAnsi="Arial Narrow"/>
          <w:bCs/>
        </w:rPr>
        <w:t>výdavky, ktorých maximálna výška vyplýva z</w:t>
      </w:r>
      <w:r w:rsidR="00EF298B" w:rsidRPr="00BA359E">
        <w:rPr>
          <w:rFonts w:ascii="Arial Narrow" w:hAnsi="Arial Narrow"/>
          <w:bCs/>
        </w:rPr>
        <w:t xml:space="preserve"> posúdenia </w:t>
      </w:r>
      <w:r w:rsidR="00C95561">
        <w:rPr>
          <w:rFonts w:ascii="Arial Narrow" w:hAnsi="Arial Narrow"/>
          <w:bCs/>
        </w:rPr>
        <w:t>Spoločného m</w:t>
      </w:r>
      <w:r w:rsidR="00EF298B" w:rsidRPr="00BA359E">
        <w:rPr>
          <w:rFonts w:ascii="Arial Narrow" w:hAnsi="Arial Narrow"/>
          <w:bCs/>
        </w:rPr>
        <w:t xml:space="preserve">onitorovacieho výboru, resp. </w:t>
      </w:r>
      <w:r w:rsidR="00340B24" w:rsidRPr="00BA359E">
        <w:rPr>
          <w:rFonts w:ascii="Arial Narrow" w:hAnsi="Arial Narrow"/>
          <w:bCs/>
        </w:rPr>
        <w:t>rozhodnutia Poskytovateľa, ktorým bola schválená žiadosť o NFP</w:t>
      </w:r>
      <w:r w:rsidR="002E6518">
        <w:rPr>
          <w:rFonts w:ascii="Arial Narrow" w:hAnsi="Arial Narrow"/>
          <w:bCs/>
        </w:rPr>
        <w:t>,</w:t>
      </w:r>
      <w:r w:rsidR="00340B24" w:rsidRPr="00BA359E">
        <w:rPr>
          <w:rFonts w:ascii="Arial Narrow" w:hAnsi="Arial Narrow"/>
          <w:bCs/>
        </w:rPr>
        <w:t xml:space="preserve"> a ktoré predstavujú vecný aj finančný rámec pre vznik Oprávnených výdavkov, ak budú vynaložené v súvislosti s Projektom na Realizáciu aktivít Projektu</w:t>
      </w:r>
      <w:r w:rsidR="009D3DF5" w:rsidRPr="00BA359E">
        <w:rPr>
          <w:rFonts w:ascii="Arial Narrow" w:hAnsi="Arial Narrow"/>
          <w:bCs/>
        </w:rPr>
        <w:t>;</w:t>
      </w:r>
    </w:p>
    <w:p w14:paraId="54E0C881" w14:textId="33F79F72" w:rsidR="00C017EF" w:rsidRPr="00BA359E" w:rsidRDefault="00C017EF"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Centrálny koordinačný orgán</w:t>
      </w:r>
      <w:r w:rsidRPr="00BA359E">
        <w:rPr>
          <w:rFonts w:ascii="Arial Narrow" w:hAnsi="Arial Narrow"/>
        </w:rPr>
        <w:t xml:space="preserve"> </w:t>
      </w:r>
      <w:r w:rsidR="00B7454B" w:rsidRPr="00121E3B">
        <w:rPr>
          <w:rFonts w:ascii="Arial Narrow" w:hAnsi="Arial Narrow"/>
          <w:b/>
        </w:rPr>
        <w:t>(</w:t>
      </w:r>
      <w:r w:rsidRPr="00121E3B">
        <w:rPr>
          <w:rFonts w:ascii="Arial Narrow" w:hAnsi="Arial Narrow"/>
          <w:b/>
        </w:rPr>
        <w:t xml:space="preserve">alebo </w:t>
      </w:r>
      <w:r w:rsidR="00B7454B" w:rsidRPr="00121E3B">
        <w:rPr>
          <w:rFonts w:ascii="Arial Narrow" w:hAnsi="Arial Narrow"/>
          <w:b/>
        </w:rPr>
        <w:t>aj</w:t>
      </w:r>
      <w:r w:rsidR="00B7454B">
        <w:rPr>
          <w:rFonts w:ascii="Arial Narrow" w:hAnsi="Arial Narrow"/>
        </w:rPr>
        <w:t xml:space="preserve"> </w:t>
      </w:r>
      <w:r w:rsidR="00B7454B" w:rsidRPr="00121E3B">
        <w:rPr>
          <w:rFonts w:ascii="Arial Narrow" w:hAnsi="Arial Narrow"/>
          <w:b/>
        </w:rPr>
        <w:t>„</w:t>
      </w:r>
      <w:r w:rsidRPr="00BA359E">
        <w:rPr>
          <w:rFonts w:ascii="Arial Narrow" w:hAnsi="Arial Narrow"/>
          <w:b/>
        </w:rPr>
        <w:t>CKO</w:t>
      </w:r>
      <w:r w:rsidR="00B7454B">
        <w:rPr>
          <w:rFonts w:ascii="Arial Narrow" w:hAnsi="Arial Narrow"/>
          <w:b/>
        </w:rPr>
        <w:t>“)</w:t>
      </w:r>
      <w:r w:rsidRPr="00BA359E">
        <w:rPr>
          <w:rFonts w:ascii="Arial Narrow" w:hAnsi="Arial Narrow"/>
        </w:rPr>
        <w:t xml:space="preserve"> – v podmienkach Slovenskej republiky plní úlohy centrálneho koordinačného orgánu Úrad</w:t>
      </w:r>
      <w:r w:rsidR="00174E50">
        <w:rPr>
          <w:rFonts w:ascii="Arial Narrow" w:hAnsi="Arial Narrow"/>
        </w:rPr>
        <w:t xml:space="preserve"> podpredsedu</w:t>
      </w:r>
      <w:r w:rsidRPr="00BA359E">
        <w:rPr>
          <w:rFonts w:ascii="Arial Narrow" w:hAnsi="Arial Narrow"/>
        </w:rPr>
        <w:t xml:space="preserve"> vlády </w:t>
      </w:r>
      <w:r w:rsidR="00174E50">
        <w:rPr>
          <w:rFonts w:ascii="Arial Narrow" w:hAnsi="Arial Narrow"/>
        </w:rPr>
        <w:t>SR pre investície a</w:t>
      </w:r>
      <w:r w:rsidR="00384886">
        <w:rPr>
          <w:rFonts w:ascii="Arial Narrow" w:hAnsi="Arial Narrow"/>
        </w:rPr>
        <w:t> </w:t>
      </w:r>
      <w:r w:rsidR="00174E50">
        <w:rPr>
          <w:rFonts w:ascii="Arial Narrow" w:hAnsi="Arial Narrow"/>
        </w:rPr>
        <w:t>informatizáciu</w:t>
      </w:r>
      <w:r w:rsidRPr="00BA359E">
        <w:rPr>
          <w:rFonts w:ascii="Arial Narrow" w:hAnsi="Arial Narrow"/>
        </w:rPr>
        <w:t>, ktorý je ústredným orgánom štátnej správy určeným v Partnerskej dohode o využívaní európskych štrukturálnych a investičných fondov v</w:t>
      </w:r>
      <w:r w:rsidR="00213879">
        <w:rPr>
          <w:rFonts w:ascii="Arial Narrow" w:hAnsi="Arial Narrow"/>
        </w:rPr>
        <w:t> </w:t>
      </w:r>
      <w:r w:rsidRPr="00BA359E">
        <w:rPr>
          <w:rFonts w:ascii="Arial Narrow" w:hAnsi="Arial Narrow"/>
        </w:rPr>
        <w:t>rokoch 2014</w:t>
      </w:r>
      <w:r w:rsidR="00213879">
        <w:rPr>
          <w:rFonts w:ascii="Arial Narrow" w:hAnsi="Arial Narrow"/>
        </w:rPr>
        <w:t xml:space="preserve"> </w:t>
      </w:r>
      <w:r w:rsidRPr="00BA359E">
        <w:rPr>
          <w:rFonts w:ascii="Arial Narrow" w:hAnsi="Arial Narrow"/>
        </w:rPr>
        <w:t>-</w:t>
      </w:r>
      <w:r w:rsidR="00213879">
        <w:rPr>
          <w:rFonts w:ascii="Arial Narrow" w:hAnsi="Arial Narrow"/>
        </w:rPr>
        <w:t xml:space="preserve"> </w:t>
      </w:r>
      <w:r w:rsidRPr="00BA359E">
        <w:rPr>
          <w:rFonts w:ascii="Arial Narrow" w:hAnsi="Arial Narrow"/>
        </w:rPr>
        <w:t>2020 (ďalej ako „Partnerská dohoda“) a je zodpovedný za efektívnu a účinnú koordináciu riadenia poskytovania príspevku z európskych štrukturálnych a investičných fondov v</w:t>
      </w:r>
      <w:r w:rsidR="00213879">
        <w:rPr>
          <w:rFonts w:ascii="Arial Narrow" w:hAnsi="Arial Narrow"/>
        </w:rPr>
        <w:t> </w:t>
      </w:r>
      <w:r w:rsidRPr="00BA359E">
        <w:rPr>
          <w:rFonts w:ascii="Arial Narrow" w:hAnsi="Arial Narrow"/>
        </w:rPr>
        <w:t>rámci Partnerskej dohody;</w:t>
      </w:r>
    </w:p>
    <w:p w14:paraId="4E78F1AD" w14:textId="77777777" w:rsidR="00C017EF" w:rsidRPr="00BA359E" w:rsidRDefault="00C017EF"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Certifikácia</w:t>
      </w:r>
      <w:r w:rsidRPr="00BA359E">
        <w:rPr>
          <w:rFonts w:ascii="Arial Narrow" w:hAnsi="Arial Narrow"/>
        </w:rPr>
        <w:t xml:space="preserve"> – potvrdenie správnosti, zákonnosti, oprávnenosti a overiteľnosti výdavkov vo vzťahu k</w:t>
      </w:r>
      <w:r w:rsidR="00213879">
        <w:rPr>
          <w:rFonts w:ascii="Arial Narrow" w:hAnsi="Arial Narrow"/>
        </w:rPr>
        <w:t> </w:t>
      </w:r>
      <w:r w:rsidRPr="00BA359E">
        <w:rPr>
          <w:rFonts w:ascii="Arial Narrow" w:hAnsi="Arial Narrow"/>
        </w:rPr>
        <w:t>systému riadenia a kontroly pri realizácii príspevku zo štrukturálnych fondov, Kohézneho fondu a</w:t>
      </w:r>
      <w:r w:rsidR="00213879">
        <w:rPr>
          <w:rFonts w:ascii="Arial Narrow" w:hAnsi="Arial Narrow"/>
        </w:rPr>
        <w:t> </w:t>
      </w:r>
      <w:r w:rsidRPr="00BA359E">
        <w:rPr>
          <w:rFonts w:ascii="Arial Narrow" w:hAnsi="Arial Narrow"/>
        </w:rPr>
        <w:t>Európskeho námorného a rybárskeho fondu;</w:t>
      </w:r>
    </w:p>
    <w:p w14:paraId="10DC5A82" w14:textId="77777777" w:rsidR="00E66589" w:rsidRPr="00BA359E" w:rsidRDefault="00E66589" w:rsidP="009C252C">
      <w:pPr>
        <w:numPr>
          <w:ilvl w:val="0"/>
          <w:numId w:val="13"/>
        </w:numPr>
        <w:tabs>
          <w:tab w:val="clear" w:pos="360"/>
        </w:tabs>
        <w:spacing w:before="120" w:line="264" w:lineRule="auto"/>
        <w:ind w:left="426" w:hanging="426"/>
        <w:jc w:val="both"/>
        <w:rPr>
          <w:rFonts w:ascii="Arial Narrow" w:hAnsi="Arial Narrow"/>
          <w:b/>
        </w:rPr>
      </w:pPr>
      <w:r w:rsidRPr="00BA359E">
        <w:rPr>
          <w:rFonts w:ascii="Arial Narrow" w:hAnsi="Arial Narrow"/>
          <w:b/>
        </w:rPr>
        <w:t xml:space="preserve">Certifikačný orgán </w:t>
      </w:r>
      <w:r w:rsidRPr="00BA359E">
        <w:rPr>
          <w:rFonts w:ascii="Arial Narrow" w:hAnsi="Arial Narrow"/>
        </w:rPr>
        <w:t>–</w:t>
      </w:r>
      <w:r w:rsidRPr="00BA359E">
        <w:rPr>
          <w:rFonts w:ascii="Arial Narrow" w:hAnsi="Arial Narrow"/>
          <w:b/>
        </w:rPr>
        <w:t xml:space="preserve"> </w:t>
      </w:r>
      <w:r w:rsidRPr="00BA359E">
        <w:rPr>
          <w:rFonts w:ascii="Arial Narrow" w:hAnsi="Arial Narrow"/>
        </w:rPr>
        <w:t>národný, regionálny alebo miestny verejný orgán alebo subjekt verejnej správy určený členským štátom za účelom certifikácie. Certifikačný orgán plní úlohu orgánu zodpovedného za koordináciu a usmerňovanie subjektov zapojených do systému finančného riadenia, vypracovanie účtov, certifikáciu výkazov výdavkov a žiadostí o platbu prijímateľov pred</w:t>
      </w:r>
      <w:r w:rsidR="00213879">
        <w:rPr>
          <w:rFonts w:ascii="Arial Narrow" w:hAnsi="Arial Narrow"/>
        </w:rPr>
        <w:t> </w:t>
      </w:r>
      <w:r w:rsidRPr="00BA359E">
        <w:rPr>
          <w:rFonts w:ascii="Arial Narrow" w:hAnsi="Arial Narrow"/>
        </w:rPr>
        <w:t>zaslaním Európskej komisi</w:t>
      </w:r>
      <w:r w:rsidR="00213879">
        <w:rPr>
          <w:rFonts w:ascii="Arial Narrow" w:hAnsi="Arial Narrow"/>
        </w:rPr>
        <w:t>i</w:t>
      </w:r>
      <w:r w:rsidRPr="00BA359E">
        <w:rPr>
          <w:rFonts w:ascii="Arial Narrow" w:hAnsi="Arial Narrow"/>
        </w:rPr>
        <w:t xml:space="preserve">, vypracovanie žiadostí o platbu a ich predkladanie Európskej komisii, príjem platieb z Európskej komisie, </w:t>
      </w:r>
      <w:proofErr w:type="spellStart"/>
      <w:r w:rsidRPr="00BA359E">
        <w:rPr>
          <w:rFonts w:ascii="Arial Narrow" w:hAnsi="Arial Narrow"/>
        </w:rPr>
        <w:t>vysporiadanie</w:t>
      </w:r>
      <w:proofErr w:type="spellEnd"/>
      <w:r w:rsidRPr="00BA359E">
        <w:rPr>
          <w:rFonts w:ascii="Arial Narrow" w:hAnsi="Arial Narrow"/>
        </w:rPr>
        <w:t xml:space="preserve"> finančných vzťahov (najmä z titulu nezrovnalostí a finančných opráv) s Európskou komisiou a na národnej úrovni ako aj realizáciu platieb pre jednotlivé programy. V podmienkach Slovenskej republiky plní úlohy certifikačného orgánu Ministerstvo financií SR;</w:t>
      </w:r>
    </w:p>
    <w:p w14:paraId="7088ECD7" w14:textId="77777777" w:rsidR="00E84765" w:rsidRPr="00BA359E" w:rsidRDefault="00E84765"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lastRenderedPageBreak/>
        <w:t xml:space="preserve">Certifikačné overovanie </w:t>
      </w:r>
      <w:r w:rsidRPr="00BA359E">
        <w:rPr>
          <w:rFonts w:ascii="Arial Narrow" w:hAnsi="Arial Narrow"/>
        </w:rPr>
        <w:t>– overuje sa správnosť, zákonnosť, oprávnenosť a overiteľnosť výdavkov a správnosť a zákonnosť postupu poskytovateľa a platobnej jednotky pri realizácii príspevku</w:t>
      </w:r>
      <w:r w:rsidR="009D3DF5" w:rsidRPr="00BA359E">
        <w:rPr>
          <w:rFonts w:ascii="Arial Narrow" w:hAnsi="Arial Narrow"/>
        </w:rPr>
        <w:t>;</w:t>
      </w:r>
    </w:p>
    <w:p w14:paraId="4FF2D61C" w14:textId="77777777" w:rsidR="001A10F8" w:rsidRPr="00C433AF" w:rsidRDefault="002451E1"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bCs/>
        </w:rPr>
        <w:t xml:space="preserve">Deň </w:t>
      </w:r>
      <w:r w:rsidRPr="00BA359E">
        <w:rPr>
          <w:rFonts w:ascii="Arial Narrow" w:hAnsi="Arial Narrow"/>
          <w:lang w:eastAsia="en-US"/>
        </w:rPr>
        <w:t>– dňom sa rozumie kalendárny deň</w:t>
      </w:r>
      <w:r w:rsidR="009D3DF5" w:rsidRPr="00BA359E">
        <w:rPr>
          <w:rFonts w:ascii="Arial Narrow" w:hAnsi="Arial Narrow"/>
          <w:lang w:eastAsia="en-US"/>
        </w:rPr>
        <w:t>;</w:t>
      </w:r>
      <w:r w:rsidR="001A10F8" w:rsidRPr="00BA359E">
        <w:rPr>
          <w:rFonts w:ascii="Arial Narrow" w:hAnsi="Arial Narrow"/>
          <w:b/>
          <w:bCs/>
        </w:rPr>
        <w:t xml:space="preserve"> </w:t>
      </w:r>
    </w:p>
    <w:p w14:paraId="320CE07E" w14:textId="77777777" w:rsidR="002451E1" w:rsidRPr="00BA359E" w:rsidRDefault="001A10F8"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bCs/>
        </w:rPr>
        <w:t xml:space="preserve">Dohoda o spolupráci partnerov </w:t>
      </w:r>
      <w:r w:rsidRPr="00BA359E">
        <w:rPr>
          <w:rFonts w:ascii="Arial Narrow" w:hAnsi="Arial Narrow"/>
          <w:lang w:eastAsia="en-US"/>
        </w:rPr>
        <w:t>– dvojstranný príp. viacstranný právny úkon stanovujúci p</w:t>
      </w:r>
      <w:r w:rsidRPr="00BA359E">
        <w:rPr>
          <w:rFonts w:ascii="Arial Narrow" w:hAnsi="Arial Narrow"/>
        </w:rPr>
        <w:t>ráva a povinnosti Hlavného prijímateľa a Partnerov pri spoločnej realizácii aktivít Projektu</w:t>
      </w:r>
      <w:r w:rsidRPr="00BA359E">
        <w:rPr>
          <w:rFonts w:ascii="Arial Narrow" w:hAnsi="Arial Narrow"/>
          <w:lang w:eastAsia="en-US"/>
        </w:rPr>
        <w:t>;</w:t>
      </w:r>
    </w:p>
    <w:p w14:paraId="330CFFF7" w14:textId="77777777" w:rsidR="00085279" w:rsidRPr="00BA359E" w:rsidRDefault="00085279"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bCs/>
        </w:rPr>
        <w:t xml:space="preserve">Dokumentácia </w:t>
      </w:r>
      <w:r w:rsidRPr="00BA359E">
        <w:rPr>
          <w:rFonts w:ascii="Arial Narrow" w:hAnsi="Arial Narrow"/>
          <w:bCs/>
        </w:rPr>
        <w:t>–</w:t>
      </w:r>
      <w:r w:rsidRPr="00BA359E">
        <w:rPr>
          <w:rFonts w:ascii="Arial Narrow" w:hAnsi="Arial Narrow"/>
          <w:b/>
          <w:bCs/>
        </w:rPr>
        <w:t xml:space="preserve"> </w:t>
      </w:r>
      <w:r w:rsidRPr="00BA359E">
        <w:rPr>
          <w:rFonts w:ascii="Arial Narrow" w:hAnsi="Arial Narrow"/>
        </w:rPr>
        <w:t xml:space="preserve">akákoľvek informácia alebo súbor informácií zachytené </w:t>
      </w:r>
      <w:r w:rsidRPr="00BA359E">
        <w:rPr>
          <w:rFonts w:ascii="Arial Narrow" w:hAnsi="Arial Narrow"/>
        </w:rPr>
        <w:br/>
        <w:t>na hmotnom substráte, vrátane elektronických dokumentov vo formáte počítačového súboru týkajúce sa a/alebo súvisiace s Projektom;</w:t>
      </w:r>
    </w:p>
    <w:p w14:paraId="14C4776E" w14:textId="77777777" w:rsidR="00085279" w:rsidRPr="00BA359E" w:rsidRDefault="00085279" w:rsidP="009C252C">
      <w:pPr>
        <w:numPr>
          <w:ilvl w:val="0"/>
          <w:numId w:val="13"/>
        </w:numPr>
        <w:tabs>
          <w:tab w:val="clear" w:pos="360"/>
        </w:tabs>
        <w:spacing w:before="120" w:line="264" w:lineRule="auto"/>
        <w:ind w:left="426" w:hanging="426"/>
        <w:jc w:val="both"/>
        <w:rPr>
          <w:rFonts w:ascii="Arial Narrow" w:hAnsi="Arial Narrow"/>
          <w:b/>
          <w:bCs/>
        </w:rPr>
      </w:pPr>
      <w:r w:rsidRPr="00BA359E">
        <w:rPr>
          <w:rFonts w:ascii="Arial Narrow" w:hAnsi="Arial Narrow"/>
          <w:b/>
          <w:bCs/>
        </w:rPr>
        <w:t xml:space="preserve">Dodávateľ </w:t>
      </w:r>
      <w:r w:rsidRPr="00BA359E">
        <w:rPr>
          <w:rFonts w:ascii="Arial Narrow" w:hAnsi="Arial Narrow"/>
          <w:bCs/>
        </w:rPr>
        <w:t xml:space="preserve">– subjekt, ktorý zabezpečuje pre </w:t>
      </w:r>
      <w:r w:rsidR="006C6853" w:rsidRPr="00BA359E">
        <w:rPr>
          <w:rFonts w:ascii="Arial Narrow" w:hAnsi="Arial Narrow"/>
          <w:bCs/>
        </w:rPr>
        <w:t>Hlavného p</w:t>
      </w:r>
      <w:r w:rsidRPr="00BA359E">
        <w:rPr>
          <w:rFonts w:ascii="Arial Narrow" w:hAnsi="Arial Narrow"/>
          <w:bCs/>
        </w:rPr>
        <w:t>rijímateľa dodávku tovarov, uskutočnenie prác alebo poskytnutie služieb ako súčasť Realizácie aktivít Projektu na základe výsledkov VO alebo iného druhu obstarávania, ktoré bolo v rámci Projektu vykonané v súlade so Zmluvou o poskytnutí NFP;</w:t>
      </w:r>
    </w:p>
    <w:p w14:paraId="5026827D" w14:textId="77777777" w:rsidR="004D509E"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lang w:eastAsia="en-US"/>
        </w:rPr>
        <w:t>Európsky fond regionálneho rozvoja (alebo aj „</w:t>
      </w:r>
      <w:r w:rsidR="00DC60A4" w:rsidRPr="00BA359E">
        <w:rPr>
          <w:rFonts w:ascii="Arial Narrow" w:hAnsi="Arial Narrow"/>
          <w:b/>
          <w:lang w:eastAsia="en-US"/>
        </w:rPr>
        <w:t>EFRR</w:t>
      </w:r>
      <w:r w:rsidRPr="00BA359E">
        <w:rPr>
          <w:rFonts w:ascii="Arial Narrow" w:hAnsi="Arial Narrow"/>
          <w:b/>
          <w:lang w:eastAsia="en-US"/>
        </w:rPr>
        <w:t>“)</w:t>
      </w:r>
      <w:r w:rsidRPr="00BA359E">
        <w:rPr>
          <w:rFonts w:ascii="Arial Narrow" w:hAnsi="Arial Narrow"/>
          <w:lang w:eastAsia="en-US"/>
        </w:rPr>
        <w:t xml:space="preserve"> </w:t>
      </w:r>
      <w:r w:rsidR="00F532E7" w:rsidRPr="00BA359E">
        <w:rPr>
          <w:rFonts w:ascii="Arial Narrow" w:hAnsi="Arial Narrow"/>
          <w:bCs/>
          <w:lang w:eastAsia="en-US"/>
        </w:rPr>
        <w:t>–</w:t>
      </w:r>
      <w:r w:rsidRPr="00BA359E">
        <w:rPr>
          <w:rFonts w:ascii="Arial Narrow" w:hAnsi="Arial Narrow"/>
          <w:lang w:eastAsia="en-US"/>
        </w:rPr>
        <w:t xml:space="preserve"> </w:t>
      </w:r>
      <w:r w:rsidR="003309AA" w:rsidRPr="00BA359E">
        <w:rPr>
          <w:rFonts w:ascii="Arial Narrow" w:hAnsi="Arial Narrow"/>
          <w:lang w:eastAsia="en-US"/>
        </w:rPr>
        <w:t>jeden z hlavných nástrojov štrukturálnej a regionálnej politiky EÚ, ktorý prispieva k financovaniu podpory, ktorej cieľom je posilniť hospodársku, sociálnu a územnú súdržnosť vyrovnávaním hlavných regionálnych rozdielov v Únii prostredníctvom udržateľného rozvoja a štrukturálneho prispôsobenia regionálnych hospodárstiev vrátane konverzie upadajúcich priemyselných regiónov a zaostávajúcich regiónov</w:t>
      </w:r>
      <w:r w:rsidRPr="00BA359E">
        <w:rPr>
          <w:rFonts w:ascii="Arial Narrow" w:hAnsi="Arial Narrow"/>
          <w:lang w:eastAsia="en-US"/>
        </w:rPr>
        <w:t>;</w:t>
      </w:r>
    </w:p>
    <w:p w14:paraId="7068D2D8" w14:textId="77777777" w:rsidR="00C50E5F" w:rsidRPr="00BA359E" w:rsidRDefault="00C50E5F"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 xml:space="preserve">Európske štrukturálne a investičné fondy </w:t>
      </w:r>
      <w:r w:rsidR="00B7454B">
        <w:rPr>
          <w:rFonts w:ascii="Arial Narrow" w:hAnsi="Arial Narrow"/>
          <w:b/>
        </w:rPr>
        <w:t>(</w:t>
      </w:r>
      <w:r w:rsidRPr="00121E3B">
        <w:rPr>
          <w:rFonts w:ascii="Arial Narrow" w:hAnsi="Arial Narrow"/>
          <w:b/>
        </w:rPr>
        <w:t>alebo</w:t>
      </w:r>
      <w:r w:rsidRPr="00B7454B">
        <w:rPr>
          <w:rFonts w:ascii="Arial Narrow" w:hAnsi="Arial Narrow"/>
          <w:b/>
        </w:rPr>
        <w:t xml:space="preserve"> </w:t>
      </w:r>
      <w:r w:rsidR="00B7454B">
        <w:rPr>
          <w:rFonts w:ascii="Arial Narrow" w:hAnsi="Arial Narrow"/>
          <w:b/>
        </w:rPr>
        <w:t>aj „</w:t>
      </w:r>
      <w:r w:rsidRPr="00BA359E">
        <w:rPr>
          <w:rFonts w:ascii="Arial Narrow" w:hAnsi="Arial Narrow"/>
          <w:b/>
        </w:rPr>
        <w:t>EŠIF</w:t>
      </w:r>
      <w:r w:rsidR="00B7454B">
        <w:rPr>
          <w:rFonts w:ascii="Arial Narrow" w:hAnsi="Arial Narrow"/>
          <w:b/>
        </w:rPr>
        <w:t>“)</w:t>
      </w:r>
      <w:r w:rsidRPr="00BA359E">
        <w:rPr>
          <w:rFonts w:ascii="Arial Narrow" w:hAnsi="Arial Narrow"/>
          <w:b/>
        </w:rPr>
        <w:t xml:space="preserve"> </w:t>
      </w:r>
      <w:r w:rsidRPr="00BA359E">
        <w:rPr>
          <w:rFonts w:ascii="Arial Narrow" w:hAnsi="Arial Narrow"/>
        </w:rPr>
        <w:t>– spoločné označenie pre Európsky fond regionálneho rozvoja, Európsky sociálny fond, Kohézny fond, Európsky poľnohospodársky fond pre</w:t>
      </w:r>
      <w:r w:rsidR="000E5028">
        <w:rPr>
          <w:rFonts w:ascii="Arial Narrow" w:hAnsi="Arial Narrow"/>
        </w:rPr>
        <w:t> </w:t>
      </w:r>
      <w:r w:rsidRPr="00BA359E">
        <w:rPr>
          <w:rFonts w:ascii="Arial Narrow" w:hAnsi="Arial Narrow"/>
        </w:rPr>
        <w:t>rozvoj vidieka a Európsky námorný a rybársky fond</w:t>
      </w:r>
      <w:r w:rsidR="00DC7EE7">
        <w:rPr>
          <w:rFonts w:ascii="Arial Narrow" w:hAnsi="Arial Narrow"/>
        </w:rPr>
        <w:t>;</w:t>
      </w:r>
    </w:p>
    <w:p w14:paraId="006D95B8" w14:textId="3DAC9C4D" w:rsidR="00085279" w:rsidRPr="00534B4C" w:rsidRDefault="00085279" w:rsidP="009C252C">
      <w:pPr>
        <w:numPr>
          <w:ilvl w:val="0"/>
          <w:numId w:val="13"/>
        </w:numPr>
        <w:tabs>
          <w:tab w:val="clear" w:pos="360"/>
        </w:tabs>
        <w:spacing w:before="120"/>
        <w:ind w:left="426" w:hanging="426"/>
        <w:jc w:val="both"/>
        <w:rPr>
          <w:rFonts w:ascii="Arial Narrow" w:hAnsi="Arial Narrow"/>
          <w:lang w:eastAsia="en-US"/>
        </w:rPr>
      </w:pPr>
      <w:r w:rsidRPr="00534B4C">
        <w:rPr>
          <w:rFonts w:ascii="Arial Narrow" w:hAnsi="Arial Narrow"/>
          <w:b/>
        </w:rPr>
        <w:t xml:space="preserve">Finančné ukončenie Projektu </w:t>
      </w:r>
      <w:r w:rsidR="00F011CA" w:rsidRPr="00534B4C">
        <w:rPr>
          <w:rFonts w:ascii="Arial Narrow" w:hAnsi="Arial Narrow"/>
        </w:rPr>
        <w:t>-</w:t>
      </w:r>
      <w:r w:rsidR="0069498C" w:rsidRPr="00534B4C">
        <w:rPr>
          <w:rFonts w:ascii="Arial Narrow" w:hAnsi="Arial Narrow"/>
        </w:rPr>
        <w:t xml:space="preserve"> </w:t>
      </w:r>
      <w:r w:rsidR="00550B1F" w:rsidRPr="00534B4C">
        <w:rPr>
          <w:rFonts w:ascii="Arial Narrow" w:hAnsi="Arial Narrow"/>
        </w:rPr>
        <w:t xml:space="preserve">v zmysle </w:t>
      </w:r>
      <w:proofErr w:type="spellStart"/>
      <w:r w:rsidR="00550B1F" w:rsidRPr="00534B4C">
        <w:rPr>
          <w:rFonts w:ascii="Arial Narrow" w:hAnsi="Arial Narrow"/>
        </w:rPr>
        <w:t>SyR</w:t>
      </w:r>
      <w:proofErr w:type="spellEnd"/>
      <w:r w:rsidR="00550B1F" w:rsidRPr="00534B4C">
        <w:rPr>
          <w:rFonts w:ascii="Arial Narrow" w:hAnsi="Arial Narrow"/>
        </w:rPr>
        <w:t xml:space="preserve"> </w:t>
      </w:r>
      <w:r w:rsidRPr="00534B4C">
        <w:rPr>
          <w:rFonts w:ascii="Arial Narrow" w:hAnsi="Arial Narrow"/>
        </w:rPr>
        <w:t xml:space="preserve">zodpovedá pojmu ukončenie </w:t>
      </w:r>
      <w:r w:rsidR="001530A2" w:rsidRPr="00534B4C">
        <w:rPr>
          <w:rFonts w:ascii="Arial Narrow" w:hAnsi="Arial Narrow"/>
        </w:rPr>
        <w:t>r</w:t>
      </w:r>
      <w:r w:rsidRPr="00534B4C">
        <w:rPr>
          <w:rFonts w:ascii="Arial Narrow" w:hAnsi="Arial Narrow"/>
        </w:rPr>
        <w:t>ealizácie Projektu</w:t>
      </w:r>
      <w:r w:rsidR="00550B1F" w:rsidRPr="00534B4C">
        <w:rPr>
          <w:rFonts w:ascii="Arial Narrow" w:hAnsi="Arial Narrow"/>
        </w:rPr>
        <w:t>. Projekt sa po ukončení realizácie projektu označuje v zmysle SFR</w:t>
      </w:r>
      <w:r w:rsidR="001530A2" w:rsidRPr="00534B4C">
        <w:rPr>
          <w:rFonts w:ascii="Arial Narrow" w:hAnsi="Arial Narrow"/>
        </w:rPr>
        <w:t xml:space="preserve"> </w:t>
      </w:r>
      <w:r w:rsidR="00550B1F" w:rsidRPr="00534B4C">
        <w:rPr>
          <w:rFonts w:ascii="Arial Narrow" w:hAnsi="Arial Narrow"/>
        </w:rPr>
        <w:t xml:space="preserve">„ukončená operácia“. Finančné ukončenie </w:t>
      </w:r>
      <w:r w:rsidR="00F10651">
        <w:rPr>
          <w:rFonts w:ascii="Arial Narrow" w:hAnsi="Arial Narrow"/>
        </w:rPr>
        <w:t>P</w:t>
      </w:r>
      <w:r w:rsidR="00550B1F" w:rsidRPr="00534B4C">
        <w:rPr>
          <w:rFonts w:ascii="Arial Narrow" w:hAnsi="Arial Narrow"/>
        </w:rPr>
        <w:t xml:space="preserve">rojektu </w:t>
      </w:r>
      <w:r w:rsidRPr="00534B4C">
        <w:rPr>
          <w:rFonts w:ascii="Arial Narrow" w:hAnsi="Arial Narrow"/>
        </w:rPr>
        <w:t xml:space="preserve">nastane dňom, kedy po zrealizovaní všetkých Aktivít v rámci Realizácie aktivít Projektu došlo k splneniu nasledovných podmienok: </w:t>
      </w:r>
    </w:p>
    <w:p w14:paraId="07156108" w14:textId="77777777" w:rsidR="00085279" w:rsidRPr="00534B4C" w:rsidRDefault="001A10F8" w:rsidP="009D3DF5">
      <w:pPr>
        <w:numPr>
          <w:ilvl w:val="0"/>
          <w:numId w:val="40"/>
        </w:numPr>
        <w:spacing w:before="120" w:line="264" w:lineRule="auto"/>
        <w:ind w:hanging="294"/>
        <w:jc w:val="both"/>
        <w:rPr>
          <w:rFonts w:ascii="Arial Narrow" w:hAnsi="Arial Narrow"/>
        </w:rPr>
      </w:pPr>
      <w:r w:rsidRPr="00534B4C">
        <w:rPr>
          <w:rFonts w:ascii="Arial Narrow" w:hAnsi="Arial Narrow"/>
        </w:rPr>
        <w:t>Hlavný p</w:t>
      </w:r>
      <w:r w:rsidR="00085279" w:rsidRPr="00534B4C">
        <w:rPr>
          <w:rFonts w:ascii="Arial Narrow" w:hAnsi="Arial Narrow"/>
        </w:rPr>
        <w:t>rijímateľ</w:t>
      </w:r>
      <w:r w:rsidR="00E0350B" w:rsidRPr="00534B4C">
        <w:rPr>
          <w:rFonts w:ascii="Arial Narrow" w:hAnsi="Arial Narrow"/>
        </w:rPr>
        <w:t xml:space="preserve"> resp. </w:t>
      </w:r>
      <w:r w:rsidR="00550B1F" w:rsidRPr="00534B4C">
        <w:rPr>
          <w:rFonts w:ascii="Arial Narrow" w:hAnsi="Arial Narrow"/>
        </w:rPr>
        <w:t>Partneri</w:t>
      </w:r>
      <w:r w:rsidR="00085279" w:rsidRPr="00534B4C">
        <w:rPr>
          <w:rFonts w:ascii="Arial Narrow" w:hAnsi="Arial Narrow"/>
        </w:rPr>
        <w:t xml:space="preserve"> uhradil</w:t>
      </w:r>
      <w:r w:rsidR="00550B1F" w:rsidRPr="00534B4C">
        <w:rPr>
          <w:rFonts w:ascii="Arial Narrow" w:hAnsi="Arial Narrow"/>
        </w:rPr>
        <w:t>i</w:t>
      </w:r>
      <w:r w:rsidR="00085279" w:rsidRPr="00534B4C">
        <w:rPr>
          <w:rFonts w:ascii="Arial Narrow" w:hAnsi="Arial Narrow"/>
        </w:rPr>
        <w:t xml:space="preserve"> všetky Oprávnené výdavky všetkým svojím</w:t>
      </w:r>
      <w:r w:rsidR="0055521A" w:rsidRPr="00534B4C">
        <w:rPr>
          <w:rFonts w:ascii="Arial Narrow" w:hAnsi="Arial Narrow"/>
        </w:rPr>
        <w:t xml:space="preserve"> </w:t>
      </w:r>
      <w:r w:rsidR="00085279" w:rsidRPr="00534B4C">
        <w:rPr>
          <w:rFonts w:ascii="Arial Narrow" w:hAnsi="Arial Narrow"/>
        </w:rPr>
        <w:t>Dodávateľom, voči ktorým mal</w:t>
      </w:r>
      <w:r w:rsidR="00550B1F" w:rsidRPr="00534B4C">
        <w:rPr>
          <w:rFonts w:ascii="Arial Narrow" w:hAnsi="Arial Narrow"/>
        </w:rPr>
        <w:t>i</w:t>
      </w:r>
      <w:r w:rsidR="00085279" w:rsidRPr="00534B4C">
        <w:rPr>
          <w:rFonts w:ascii="Arial Narrow" w:hAnsi="Arial Narrow"/>
        </w:rPr>
        <w:t xml:space="preserve"> právne záväznú povinnosť úhrady výdavkov a tieto sú premietnuté do účtovníctva </w:t>
      </w:r>
      <w:r w:rsidR="00550B1F" w:rsidRPr="00534B4C">
        <w:rPr>
          <w:rFonts w:ascii="Arial Narrow" w:hAnsi="Arial Narrow"/>
        </w:rPr>
        <w:t>jednotlivých partnerov</w:t>
      </w:r>
      <w:r w:rsidR="00085279" w:rsidRPr="00534B4C">
        <w:rPr>
          <w:rFonts w:ascii="Arial Narrow" w:hAnsi="Arial Narrow"/>
        </w:rPr>
        <w:t xml:space="preserve"> v zmysle príslušných právnych predpisov SR</w:t>
      </w:r>
      <w:r w:rsidR="00550B1F" w:rsidRPr="00534B4C">
        <w:rPr>
          <w:rFonts w:ascii="Arial Narrow" w:hAnsi="Arial Narrow"/>
        </w:rPr>
        <w:t>, ČR</w:t>
      </w:r>
      <w:r w:rsidR="00085279" w:rsidRPr="00534B4C">
        <w:rPr>
          <w:rFonts w:ascii="Arial Narrow" w:hAnsi="Arial Narrow"/>
        </w:rPr>
        <w:t xml:space="preserve"> a podmienok stanovených v Zmluve</w:t>
      </w:r>
      <w:r w:rsidR="00F011CA" w:rsidRPr="00534B4C">
        <w:rPr>
          <w:rFonts w:ascii="Arial Narrow" w:hAnsi="Arial Narrow"/>
        </w:rPr>
        <w:t>,</w:t>
      </w:r>
    </w:p>
    <w:p w14:paraId="5A381153" w14:textId="77777777" w:rsidR="00085279" w:rsidRPr="00534B4C" w:rsidRDefault="001A10F8" w:rsidP="009D3DF5">
      <w:pPr>
        <w:numPr>
          <w:ilvl w:val="0"/>
          <w:numId w:val="40"/>
        </w:numPr>
        <w:spacing w:before="120" w:line="264" w:lineRule="auto"/>
        <w:ind w:hanging="294"/>
        <w:jc w:val="both"/>
        <w:rPr>
          <w:rFonts w:ascii="Arial Narrow" w:hAnsi="Arial Narrow"/>
          <w:bCs/>
        </w:rPr>
      </w:pPr>
      <w:r w:rsidRPr="00534B4C">
        <w:rPr>
          <w:rFonts w:ascii="Arial Narrow" w:hAnsi="Arial Narrow"/>
        </w:rPr>
        <w:t>Hlavnému p</w:t>
      </w:r>
      <w:r w:rsidR="00085279" w:rsidRPr="00534B4C">
        <w:rPr>
          <w:rFonts w:ascii="Arial Narrow" w:hAnsi="Arial Narrow"/>
        </w:rPr>
        <w:t>rijímateľovi bol uhradený/zúčtovaný zodpovedajúci NFP</w:t>
      </w:r>
      <w:r w:rsidR="00843295" w:rsidRPr="00534B4C">
        <w:rPr>
          <w:rFonts w:ascii="Arial Narrow" w:hAnsi="Arial Narrow"/>
        </w:rPr>
        <w:t>;</w:t>
      </w:r>
    </w:p>
    <w:p w14:paraId="33FD82F2" w14:textId="77777777" w:rsidR="006B0CCD" w:rsidRPr="00BA359E" w:rsidRDefault="009D3DF5"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lang w:eastAsia="en-US"/>
        </w:rPr>
        <w:t xml:space="preserve">Hlavný prijímateľ </w:t>
      </w:r>
      <w:r w:rsidR="006C6853" w:rsidRPr="00BA359E">
        <w:rPr>
          <w:rFonts w:ascii="Arial Narrow" w:hAnsi="Arial Narrow"/>
          <w:b/>
          <w:lang w:eastAsia="en-US"/>
        </w:rPr>
        <w:t>=</w:t>
      </w:r>
      <w:r w:rsidR="004D509E" w:rsidRPr="00BA359E">
        <w:rPr>
          <w:rFonts w:ascii="Arial Narrow" w:hAnsi="Arial Narrow"/>
          <w:b/>
          <w:lang w:eastAsia="en-US"/>
        </w:rPr>
        <w:t xml:space="preserve"> </w:t>
      </w:r>
      <w:r w:rsidRPr="00BA359E">
        <w:rPr>
          <w:rFonts w:ascii="Arial Narrow" w:hAnsi="Arial Narrow"/>
          <w:b/>
          <w:lang w:eastAsia="en-US"/>
        </w:rPr>
        <w:t>Vedúci partner</w:t>
      </w:r>
      <w:r w:rsidR="006C6853" w:rsidRPr="00BA359E">
        <w:rPr>
          <w:rFonts w:ascii="Arial Narrow" w:hAnsi="Arial Narrow"/>
          <w:b/>
          <w:lang w:eastAsia="en-US"/>
        </w:rPr>
        <w:t xml:space="preserve"> </w:t>
      </w:r>
      <w:r w:rsidR="004D509E" w:rsidRPr="00BA359E">
        <w:rPr>
          <w:rFonts w:ascii="Arial Narrow" w:hAnsi="Arial Narrow"/>
          <w:lang w:eastAsia="en-US"/>
        </w:rPr>
        <w:t xml:space="preserve">- </w:t>
      </w:r>
      <w:r w:rsidR="004D509E" w:rsidRPr="00BA359E">
        <w:rPr>
          <w:rFonts w:ascii="Arial Narrow" w:hAnsi="Arial Narrow"/>
        </w:rPr>
        <w:t>orgán, organizácia, právnická osoba, fyzická osoba alebo administratívna jednotka vystupujúca v mene projektového partnerstva pri projekte, a ktorej sú za</w:t>
      </w:r>
      <w:r w:rsidR="00174E50">
        <w:rPr>
          <w:rFonts w:ascii="Arial Narrow" w:hAnsi="Arial Narrow"/>
        </w:rPr>
        <w:t> </w:t>
      </w:r>
      <w:r w:rsidR="004D509E" w:rsidRPr="00BA359E">
        <w:rPr>
          <w:rFonts w:ascii="Arial Narrow" w:hAnsi="Arial Narrow"/>
        </w:rPr>
        <w:t>účelom realizácie Projektu poskytované prostriedky EFRR.</w:t>
      </w:r>
      <w:r w:rsidR="00CF00E0" w:rsidRPr="00BA359E">
        <w:rPr>
          <w:rFonts w:ascii="Arial Narrow" w:hAnsi="Arial Narrow"/>
        </w:rPr>
        <w:t xml:space="preserve"> </w:t>
      </w:r>
      <w:r w:rsidR="006303DC" w:rsidRPr="00BA359E">
        <w:rPr>
          <w:rFonts w:ascii="Arial Narrow" w:hAnsi="Arial Narrow"/>
        </w:rPr>
        <w:t>P</w:t>
      </w:r>
      <w:r w:rsidR="00CF00E0" w:rsidRPr="00BA359E">
        <w:rPr>
          <w:rFonts w:ascii="Arial Narrow" w:hAnsi="Arial Narrow"/>
        </w:rPr>
        <w:t>re účely tejto Zmluvy sa používa označenie Vedúceho partnera ako Hlavný prijímateľ</w:t>
      </w:r>
      <w:r w:rsidR="00843295">
        <w:rPr>
          <w:rFonts w:ascii="Arial Narrow" w:hAnsi="Arial Narrow"/>
        </w:rPr>
        <w:t>;</w:t>
      </w:r>
      <w:r w:rsidR="00CF00E0" w:rsidRPr="00BA359E">
        <w:rPr>
          <w:rFonts w:ascii="Arial Narrow" w:hAnsi="Arial Narrow"/>
        </w:rPr>
        <w:t xml:space="preserve">  </w:t>
      </w:r>
    </w:p>
    <w:p w14:paraId="1F953B5C" w14:textId="77777777" w:rsidR="00E60EE3" w:rsidRDefault="00E60EE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lang w:eastAsia="en-US"/>
        </w:rPr>
        <w:t xml:space="preserve">Identifikačné a kontaktné údaje </w:t>
      </w:r>
      <w:r w:rsidRPr="00BA359E">
        <w:rPr>
          <w:rFonts w:ascii="Arial Narrow" w:hAnsi="Arial Narrow"/>
          <w:lang w:eastAsia="en-US"/>
        </w:rPr>
        <w:t>– sú najmä názov, sídlo, IČO, DIČ, e-mailové adresy, meno a priezvisko štatutára</w:t>
      </w:r>
      <w:r w:rsidR="00843295">
        <w:rPr>
          <w:rFonts w:ascii="Arial Narrow" w:hAnsi="Arial Narrow"/>
          <w:lang w:eastAsia="en-US"/>
        </w:rPr>
        <w:t>;</w:t>
      </w:r>
    </w:p>
    <w:p w14:paraId="3B12E9CD" w14:textId="77777777" w:rsidR="00472F8C" w:rsidRPr="00BA359E" w:rsidRDefault="00472F8C" w:rsidP="009C252C">
      <w:pPr>
        <w:numPr>
          <w:ilvl w:val="0"/>
          <w:numId w:val="13"/>
        </w:numPr>
        <w:tabs>
          <w:tab w:val="clear" w:pos="360"/>
        </w:tabs>
        <w:spacing w:before="120"/>
        <w:ind w:left="426" w:hanging="426"/>
        <w:jc w:val="both"/>
        <w:rPr>
          <w:rFonts w:ascii="Arial Narrow" w:hAnsi="Arial Narrow"/>
          <w:lang w:eastAsia="en-US"/>
        </w:rPr>
      </w:pPr>
      <w:proofErr w:type="spellStart"/>
      <w:r w:rsidRPr="00BA359E">
        <w:rPr>
          <w:rFonts w:ascii="Arial Narrow" w:hAnsi="Arial Narrow"/>
          <w:b/>
        </w:rPr>
        <w:t>Interreg</w:t>
      </w:r>
      <w:proofErr w:type="spellEnd"/>
      <w:r w:rsidRPr="00BA359E">
        <w:rPr>
          <w:rFonts w:ascii="Arial Narrow" w:hAnsi="Arial Narrow"/>
          <w:b/>
        </w:rPr>
        <w:t xml:space="preserve"> V-A Slovenská republika – Česká republika (alebo aj „Program“)</w:t>
      </w:r>
      <w:r w:rsidRPr="00BA359E">
        <w:rPr>
          <w:rFonts w:ascii="Arial Narrow" w:hAnsi="Arial Narrow"/>
        </w:rPr>
        <w:t xml:space="preserve"> – je program spolupráce, ktorý bol schválený vykonávacím rozhodnutím Európskej komisie č. C(2015)4080 zo</w:t>
      </w:r>
      <w:r>
        <w:rPr>
          <w:rFonts w:ascii="Arial Narrow" w:hAnsi="Arial Narrow"/>
        </w:rPr>
        <w:t> </w:t>
      </w:r>
      <w:r w:rsidRPr="00BA359E">
        <w:rPr>
          <w:rFonts w:ascii="Arial Narrow" w:hAnsi="Arial Narrow"/>
        </w:rPr>
        <w:t>dňa 11.06.2015;</w:t>
      </w:r>
    </w:p>
    <w:p w14:paraId="5FA02BD9" w14:textId="21F4FF2E" w:rsidR="009F7663" w:rsidRPr="00BA359E" w:rsidRDefault="0068275C"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
        </w:rPr>
      </w:pPr>
      <w:r w:rsidRPr="00BA359E">
        <w:rPr>
          <w:rFonts w:ascii="Arial Narrow" w:hAnsi="Arial Narrow"/>
          <w:b/>
        </w:rPr>
        <w:t xml:space="preserve">IT monitorovací systém 2014+ </w:t>
      </w:r>
      <w:r w:rsidR="00B7454B">
        <w:rPr>
          <w:rFonts w:ascii="Arial Narrow" w:hAnsi="Arial Narrow"/>
          <w:b/>
        </w:rPr>
        <w:t>(</w:t>
      </w:r>
      <w:r w:rsidRPr="00BA359E">
        <w:rPr>
          <w:rFonts w:ascii="Arial Narrow" w:hAnsi="Arial Narrow"/>
          <w:b/>
        </w:rPr>
        <w:t xml:space="preserve">alebo </w:t>
      </w:r>
      <w:r w:rsidR="00B7454B">
        <w:rPr>
          <w:rFonts w:ascii="Arial Narrow" w:hAnsi="Arial Narrow"/>
          <w:b/>
        </w:rPr>
        <w:t>aj „</w:t>
      </w:r>
      <w:r w:rsidRPr="00BA359E">
        <w:rPr>
          <w:rFonts w:ascii="Arial Narrow" w:hAnsi="Arial Narrow"/>
          <w:b/>
        </w:rPr>
        <w:t>ITMS</w:t>
      </w:r>
      <w:r w:rsidR="006003E9" w:rsidRPr="00BA359E">
        <w:rPr>
          <w:rFonts w:ascii="Arial Narrow" w:hAnsi="Arial Narrow"/>
          <w:b/>
        </w:rPr>
        <w:t xml:space="preserve"> </w:t>
      </w:r>
      <w:r w:rsidRPr="00BA359E">
        <w:rPr>
          <w:rFonts w:ascii="Arial Narrow" w:hAnsi="Arial Narrow"/>
          <w:b/>
        </w:rPr>
        <w:t>2014+</w:t>
      </w:r>
      <w:r w:rsidR="00B7454B">
        <w:rPr>
          <w:rFonts w:ascii="Arial Narrow" w:hAnsi="Arial Narrow"/>
          <w:b/>
        </w:rPr>
        <w:t>“)</w:t>
      </w:r>
      <w:r w:rsidRPr="00BA359E">
        <w:rPr>
          <w:rFonts w:ascii="Arial Narrow" w:hAnsi="Arial Narrow"/>
          <w:b/>
        </w:rPr>
        <w:t xml:space="preserve"> </w:t>
      </w:r>
      <w:r w:rsidRPr="00BA359E">
        <w:rPr>
          <w:rFonts w:ascii="Arial Narrow" w:hAnsi="Arial Narrow"/>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Európskej komisie určených pre správu európskych štrukturálnych a investičných </w:t>
      </w:r>
      <w:r w:rsidRPr="00BA359E">
        <w:rPr>
          <w:rFonts w:ascii="Arial Narrow" w:hAnsi="Arial Narrow"/>
        </w:rPr>
        <w:lastRenderedPageBreak/>
        <w:t xml:space="preserve">fondov a s inými vnútroštátnymi informačnými systémami vrátane ISUF, pre ktorý je zdrojovým systémom v rámci integračného rozhrania; </w:t>
      </w:r>
    </w:p>
    <w:p w14:paraId="1EBEFD86" w14:textId="77777777" w:rsidR="0045697D" w:rsidRPr="0045697D" w:rsidRDefault="0045697D" w:rsidP="009C252C">
      <w:pPr>
        <w:numPr>
          <w:ilvl w:val="0"/>
          <w:numId w:val="13"/>
        </w:numPr>
        <w:tabs>
          <w:tab w:val="clear" w:pos="360"/>
        </w:tabs>
        <w:spacing w:before="120"/>
        <w:ind w:left="426" w:hanging="426"/>
        <w:jc w:val="both"/>
        <w:rPr>
          <w:rFonts w:ascii="Arial Narrow" w:hAnsi="Arial Narrow"/>
          <w:bCs/>
        </w:rPr>
      </w:pPr>
      <w:r w:rsidRPr="00CE6F2D">
        <w:rPr>
          <w:rFonts w:ascii="Arial Narrow" w:hAnsi="Arial Narrow"/>
          <w:b/>
          <w:bCs/>
        </w:rPr>
        <w:t xml:space="preserve">Manuál </w:t>
      </w:r>
      <w:r>
        <w:rPr>
          <w:rFonts w:ascii="Arial Narrow" w:hAnsi="Arial Narrow"/>
          <w:b/>
          <w:bCs/>
        </w:rPr>
        <w:t xml:space="preserve">prípravy a </w:t>
      </w:r>
      <w:r w:rsidRPr="00CE6F2D">
        <w:rPr>
          <w:rFonts w:ascii="Arial Narrow" w:hAnsi="Arial Narrow"/>
          <w:b/>
          <w:bCs/>
        </w:rPr>
        <w:t>implementácie projektu</w:t>
      </w:r>
      <w:r w:rsidRPr="00CE6F2D">
        <w:rPr>
          <w:rFonts w:ascii="Arial Narrow" w:hAnsi="Arial Narrow"/>
          <w:bCs/>
        </w:rPr>
        <w:t xml:space="preserve"> –  záväzný riadiac</w:t>
      </w:r>
      <w:r>
        <w:rPr>
          <w:rFonts w:ascii="Arial Narrow" w:hAnsi="Arial Narrow"/>
          <w:bCs/>
        </w:rPr>
        <w:t>i</w:t>
      </w:r>
      <w:r w:rsidRPr="00CE6F2D">
        <w:rPr>
          <w:rFonts w:ascii="Arial Narrow" w:hAnsi="Arial Narrow"/>
          <w:bCs/>
        </w:rPr>
        <w:t xml:space="preserve"> dokument, ktorý rozpracováva a bližšie popisuje samotný program </w:t>
      </w:r>
      <w:proofErr w:type="spellStart"/>
      <w:r w:rsidRPr="00CE6F2D">
        <w:rPr>
          <w:rFonts w:ascii="Arial Narrow" w:hAnsi="Arial Narrow"/>
          <w:bCs/>
        </w:rPr>
        <w:t>Interreg</w:t>
      </w:r>
      <w:proofErr w:type="spellEnd"/>
      <w:r w:rsidRPr="00CE6F2D">
        <w:rPr>
          <w:rFonts w:ascii="Arial Narrow" w:hAnsi="Arial Narrow"/>
          <w:bCs/>
        </w:rPr>
        <w:t xml:space="preserve"> V-A SK-CZ, podmienky a postupy ním stanovené, definuje jednotlivé investičné priority, oboznamuje užívateľov s projektovým cyklom a podrobne popisuje procesy a inštitúcie zapojené do implementácie programu. Predstavuje komplexný metodický návod pre žiadateľa pri vypracovávaní žiadosti o NFP, pri orientácii žiadateľa pri práci s výzvou na predkladanie žiadostí o NFP, vrátane jej príloh, pri orientácii žiadateľa v procese podpisu zmluvy o</w:t>
      </w:r>
      <w:r>
        <w:rPr>
          <w:rFonts w:ascii="Arial Narrow" w:hAnsi="Arial Narrow"/>
          <w:bCs/>
        </w:rPr>
        <w:t> </w:t>
      </w:r>
      <w:r w:rsidRPr="00CE6F2D">
        <w:rPr>
          <w:rFonts w:ascii="Arial Narrow" w:hAnsi="Arial Narrow"/>
          <w:bCs/>
        </w:rPr>
        <w:t>NFP</w:t>
      </w:r>
      <w:r>
        <w:rPr>
          <w:rFonts w:ascii="Arial Narrow" w:hAnsi="Arial Narrow"/>
          <w:bCs/>
        </w:rPr>
        <w:t xml:space="preserve"> a </w:t>
      </w:r>
      <w:r w:rsidRPr="00CE6F2D">
        <w:rPr>
          <w:rFonts w:ascii="Arial Narrow" w:hAnsi="Arial Narrow"/>
          <w:bCs/>
        </w:rPr>
        <w:t xml:space="preserve">komplexný metodický návod pre prijímateľa pri realizácii projektu. </w:t>
      </w:r>
      <w:r>
        <w:rPr>
          <w:rFonts w:ascii="Arial Narrow" w:hAnsi="Arial Narrow"/>
          <w:bCs/>
        </w:rPr>
        <w:t>Manuál prípravy a implementácie projektu je platný a použiteľný</w:t>
      </w:r>
      <w:r w:rsidRPr="00CE6F2D">
        <w:rPr>
          <w:rFonts w:ascii="Arial Narrow" w:hAnsi="Arial Narrow"/>
          <w:bCs/>
        </w:rPr>
        <w:t xml:space="preserve"> len v kontexte ďalších záväzných dokumentov</w:t>
      </w:r>
      <w:r w:rsidR="00992D8A">
        <w:rPr>
          <w:rFonts w:ascii="Arial Narrow" w:hAnsi="Arial Narrow"/>
          <w:bCs/>
        </w:rPr>
        <w:t>;</w:t>
      </w:r>
      <w:r w:rsidRPr="00CE6F2D">
        <w:rPr>
          <w:rFonts w:ascii="Arial Narrow" w:hAnsi="Arial Narrow"/>
          <w:bCs/>
        </w:rPr>
        <w:t xml:space="preserve"> </w:t>
      </w:r>
    </w:p>
    <w:p w14:paraId="2010C16B" w14:textId="77777777" w:rsidR="009A16E3" w:rsidRPr="00C433AF" w:rsidRDefault="009A16E3"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
        </w:rPr>
      </w:pPr>
      <w:r w:rsidRPr="00BA359E">
        <w:rPr>
          <w:rFonts w:ascii="Arial Narrow" w:hAnsi="Arial Narrow"/>
          <w:b/>
          <w:bCs/>
        </w:rPr>
        <w:t xml:space="preserve">Merateľné ukazovatele Projektu </w:t>
      </w:r>
      <w:r w:rsidR="00992D8A" w:rsidRPr="00CE6F2D">
        <w:rPr>
          <w:rFonts w:ascii="Arial Narrow" w:hAnsi="Arial Narrow"/>
          <w:bCs/>
        </w:rPr>
        <w:t>–</w:t>
      </w:r>
      <w:r w:rsidRPr="00BA359E">
        <w:rPr>
          <w:rFonts w:ascii="Arial Narrow" w:hAnsi="Arial Narrow"/>
          <w:b/>
          <w:bCs/>
        </w:rPr>
        <w:t xml:space="preserve"> </w:t>
      </w:r>
      <w:r w:rsidRPr="00BA359E">
        <w:rPr>
          <w:rFonts w:ascii="Arial Narrow" w:hAnsi="Arial Narrow"/>
          <w:bCs/>
        </w:rPr>
        <w:t>záväzná kvantifikácia výstupov a cieľov, ktoré majú byť dosiahnuté realizáciou aktivít Projektu. Merateľné ukazovatele odzrkadľujú skutočné dosahovanie pokroku na úrovni Projektu, priradzujú sa k aktivitám Projektu a v zásade zodpovedajú výstupu Projektu. Merateľné ukazovatele Projektu sú uvedené v Prílohe č. 2 Zmluvy o poskytnutí NFP v rozsahu, v akom boli súčasťou schválenej Žiadosti o</w:t>
      </w:r>
      <w:r w:rsidR="00992D8A">
        <w:rPr>
          <w:rFonts w:ascii="Arial Narrow" w:hAnsi="Arial Narrow"/>
          <w:bCs/>
        </w:rPr>
        <w:t> </w:t>
      </w:r>
      <w:r w:rsidRPr="00BA359E">
        <w:rPr>
          <w:rFonts w:ascii="Arial Narrow" w:hAnsi="Arial Narrow"/>
          <w:bCs/>
        </w:rPr>
        <w:t>NFP</w:t>
      </w:r>
      <w:r w:rsidR="00992D8A">
        <w:rPr>
          <w:rFonts w:ascii="Arial Narrow" w:hAnsi="Arial Narrow"/>
          <w:bCs/>
        </w:rPr>
        <w:t>;</w:t>
      </w:r>
    </w:p>
    <w:p w14:paraId="3DD8E124" w14:textId="77777777" w:rsidR="00992D8A" w:rsidRPr="004C0B8C" w:rsidRDefault="00992D8A" w:rsidP="00C433AF">
      <w:pPr>
        <w:pStyle w:val="Zkladntext2"/>
        <w:widowControl w:val="0"/>
        <w:numPr>
          <w:ilvl w:val="0"/>
          <w:numId w:val="13"/>
        </w:numPr>
        <w:spacing w:before="120" w:line="264" w:lineRule="auto"/>
        <w:ind w:left="357" w:hanging="357"/>
        <w:jc w:val="both"/>
        <w:rPr>
          <w:rFonts w:ascii="Arial Narrow" w:hAnsi="Arial Narrow"/>
          <w:b/>
        </w:rPr>
      </w:pPr>
      <w:r>
        <w:rPr>
          <w:rFonts w:ascii="Arial Narrow" w:hAnsi="Arial Narrow"/>
          <w:b/>
          <w:bCs/>
        </w:rPr>
        <w:t xml:space="preserve">Minimálna pomoc </w:t>
      </w:r>
      <w:r w:rsidR="00D8584A">
        <w:rPr>
          <w:rFonts w:ascii="Arial Narrow" w:hAnsi="Arial Narrow"/>
          <w:b/>
          <w:bCs/>
        </w:rPr>
        <w:t xml:space="preserve">(pomoc </w:t>
      </w:r>
      <w:proofErr w:type="spellStart"/>
      <w:r w:rsidR="00D8584A">
        <w:rPr>
          <w:rFonts w:ascii="Arial Narrow" w:hAnsi="Arial Narrow"/>
          <w:b/>
          <w:bCs/>
        </w:rPr>
        <w:t>de</w:t>
      </w:r>
      <w:proofErr w:type="spellEnd"/>
      <w:r w:rsidR="00D8584A">
        <w:rPr>
          <w:rFonts w:ascii="Arial Narrow" w:hAnsi="Arial Narrow"/>
          <w:b/>
          <w:bCs/>
        </w:rPr>
        <w:t xml:space="preserve"> </w:t>
      </w:r>
      <w:proofErr w:type="spellStart"/>
      <w:r w:rsidR="00D8584A">
        <w:rPr>
          <w:rFonts w:ascii="Arial Narrow" w:hAnsi="Arial Narrow"/>
          <w:b/>
          <w:bCs/>
        </w:rPr>
        <w:t>minimis</w:t>
      </w:r>
      <w:proofErr w:type="spellEnd"/>
      <w:r w:rsidR="00D8584A">
        <w:rPr>
          <w:rFonts w:ascii="Arial Narrow" w:hAnsi="Arial Narrow"/>
          <w:b/>
          <w:bCs/>
        </w:rPr>
        <w:t xml:space="preserve">) </w:t>
      </w:r>
      <w:r w:rsidRPr="00CE6F2D">
        <w:rPr>
          <w:rFonts w:ascii="Arial Narrow" w:hAnsi="Arial Narrow"/>
          <w:bCs/>
        </w:rPr>
        <w:t>–</w:t>
      </w:r>
      <w:r>
        <w:rPr>
          <w:rFonts w:ascii="Arial Narrow" w:hAnsi="Arial Narrow"/>
          <w:b/>
        </w:rPr>
        <w:t xml:space="preserve"> </w:t>
      </w:r>
      <w:r w:rsidRPr="00C433AF">
        <w:rPr>
          <w:rFonts w:ascii="Arial Narrow" w:hAnsi="Arial Narrow"/>
        </w:rPr>
        <w:t>pomoc, ktorá nespĺňa všetky kritériá stanovené v článku 107 ods. 1 Zmluvy o fungovaní EÚ a preto je oslobodená od notifikačnej povinnosti stanovenej v článku 108 ods. 3 Zmluvy o fungovaní EÚ v prípade, že spĺňa podmienky stanovené v nariadení o minimálnej pomoci;</w:t>
      </w:r>
    </w:p>
    <w:p w14:paraId="4441EF8E" w14:textId="270AB376" w:rsidR="008E1F10" w:rsidRPr="004C0B8C" w:rsidRDefault="008E1F10" w:rsidP="009C252C">
      <w:pPr>
        <w:numPr>
          <w:ilvl w:val="0"/>
          <w:numId w:val="13"/>
        </w:numPr>
        <w:tabs>
          <w:tab w:val="clear" w:pos="360"/>
        </w:tabs>
        <w:ind w:left="426" w:hanging="426"/>
        <w:jc w:val="both"/>
        <w:rPr>
          <w:rFonts w:ascii="Arial Narrow" w:hAnsi="Arial Narrow"/>
          <w:b/>
        </w:rPr>
      </w:pPr>
      <w:r w:rsidRPr="00843295">
        <w:rPr>
          <w:rFonts w:ascii="Arial Narrow" w:hAnsi="Arial Narrow"/>
          <w:b/>
        </w:rPr>
        <w:t xml:space="preserve">Monitorovacia správa </w:t>
      </w:r>
      <w:r w:rsidRPr="004C0B8C">
        <w:rPr>
          <w:rFonts w:ascii="Arial Narrow" w:hAnsi="Arial Narrow"/>
        </w:rPr>
        <w:t xml:space="preserve">– komplexná správa o pokroku v realizácii aktivít Projektu a o udržaní Projektu, ktorú poskytuje </w:t>
      </w:r>
      <w:r w:rsidR="007711D1">
        <w:rPr>
          <w:rFonts w:ascii="Arial Narrow" w:hAnsi="Arial Narrow"/>
        </w:rPr>
        <w:t>Partner</w:t>
      </w:r>
      <w:r w:rsidRPr="004C0B8C">
        <w:rPr>
          <w:rFonts w:ascii="Arial Narrow" w:hAnsi="Arial Narrow"/>
        </w:rPr>
        <w:t xml:space="preserve"> Poskytovateľovi vo formáte určenom Poskytovateľom;</w:t>
      </w:r>
    </w:p>
    <w:p w14:paraId="308FED62" w14:textId="77777777" w:rsidR="009A16E3" w:rsidRPr="00BA359E" w:rsidRDefault="00B668B7" w:rsidP="009C252C">
      <w:pPr>
        <w:numPr>
          <w:ilvl w:val="0"/>
          <w:numId w:val="13"/>
        </w:numPr>
        <w:tabs>
          <w:tab w:val="clear" w:pos="360"/>
        </w:tabs>
        <w:spacing w:before="120" w:after="120"/>
        <w:ind w:left="426" w:hanging="426"/>
        <w:jc w:val="both"/>
        <w:rPr>
          <w:rFonts w:ascii="Arial Narrow" w:hAnsi="Arial Narrow"/>
        </w:rPr>
      </w:pPr>
      <w:r w:rsidRPr="00843295">
        <w:rPr>
          <w:rFonts w:ascii="Arial Narrow" w:hAnsi="Arial Narrow"/>
          <w:b/>
        </w:rPr>
        <w:t xml:space="preserve">Nenávratný finančný príspevok </w:t>
      </w:r>
      <w:r w:rsidR="008E372F">
        <w:rPr>
          <w:rFonts w:ascii="Arial Narrow" w:hAnsi="Arial Narrow"/>
          <w:b/>
        </w:rPr>
        <w:t>(</w:t>
      </w:r>
      <w:r w:rsidRPr="00121E3B">
        <w:rPr>
          <w:rFonts w:ascii="Arial Narrow" w:hAnsi="Arial Narrow"/>
          <w:b/>
        </w:rPr>
        <w:t xml:space="preserve">alebo </w:t>
      </w:r>
      <w:r w:rsidR="008E372F">
        <w:rPr>
          <w:rFonts w:ascii="Arial Narrow" w:hAnsi="Arial Narrow"/>
          <w:b/>
        </w:rPr>
        <w:t xml:space="preserve">aj </w:t>
      </w:r>
      <w:r w:rsidR="008E372F" w:rsidRPr="00121E3B">
        <w:rPr>
          <w:rFonts w:ascii="Arial Narrow" w:hAnsi="Arial Narrow"/>
          <w:b/>
        </w:rPr>
        <w:t>„</w:t>
      </w:r>
      <w:r w:rsidRPr="00121E3B">
        <w:rPr>
          <w:rFonts w:ascii="Arial Narrow" w:hAnsi="Arial Narrow"/>
          <w:b/>
        </w:rPr>
        <w:t>NFP</w:t>
      </w:r>
      <w:r w:rsidR="008E372F" w:rsidRPr="00121E3B">
        <w:rPr>
          <w:rFonts w:ascii="Arial Narrow" w:hAnsi="Arial Narrow"/>
          <w:b/>
        </w:rPr>
        <w:t>“)</w:t>
      </w:r>
      <w:r w:rsidRPr="00843295">
        <w:rPr>
          <w:rFonts w:ascii="Arial Narrow" w:hAnsi="Arial Narrow"/>
        </w:rPr>
        <w:t xml:space="preserve"> - suma finančných prostriedkov poskytnutá</w:t>
      </w:r>
      <w:r w:rsidRPr="00BA359E">
        <w:rPr>
          <w:rFonts w:ascii="Arial Narrow" w:hAnsi="Arial Narrow"/>
        </w:rPr>
        <w:t xml:space="preserve"> </w:t>
      </w:r>
      <w:r w:rsidR="001A10F8" w:rsidRPr="00BA359E">
        <w:rPr>
          <w:rFonts w:ascii="Arial Narrow" w:hAnsi="Arial Narrow"/>
        </w:rPr>
        <w:t xml:space="preserve">Hlavnému </w:t>
      </w:r>
      <w:r w:rsidRPr="00BA359E">
        <w:rPr>
          <w:rFonts w:ascii="Arial Narrow" w:hAnsi="Arial Narrow"/>
        </w:rPr>
        <w:t>prijímateľovi na Realizáciu aktivít Projektu, vychádzajúca zo Schválenej žiadosti o NFP, podľa podmienok Zmluvy o poskytnutí NFP, z verejných prostriedkov</w:t>
      </w:r>
      <w:r w:rsidR="006C6853" w:rsidRPr="00BA359E">
        <w:rPr>
          <w:rFonts w:ascii="Arial Narrow" w:hAnsi="Arial Narrow"/>
        </w:rPr>
        <w:t xml:space="preserve"> (EFRR</w:t>
      </w:r>
      <w:r w:rsidR="0007487B">
        <w:rPr>
          <w:rFonts w:ascii="Arial Narrow" w:hAnsi="Arial Narrow"/>
        </w:rPr>
        <w:t xml:space="preserve"> a</w:t>
      </w:r>
      <w:r w:rsidR="00AA66BD">
        <w:rPr>
          <w:rFonts w:ascii="Arial Narrow" w:hAnsi="Arial Narrow"/>
        </w:rPr>
        <w:t xml:space="preserve"> v prípade </w:t>
      </w:r>
      <w:r w:rsidR="00843295">
        <w:rPr>
          <w:rFonts w:ascii="Arial Narrow" w:hAnsi="Arial Narrow"/>
        </w:rPr>
        <w:t>VP zo SR</w:t>
      </w:r>
      <w:r w:rsidR="00AA66BD">
        <w:rPr>
          <w:rFonts w:ascii="Arial Narrow" w:hAnsi="Arial Narrow"/>
        </w:rPr>
        <w:t xml:space="preserve"> aj ŠR SR</w:t>
      </w:r>
      <w:r w:rsidR="006C6853" w:rsidRPr="00BA359E">
        <w:rPr>
          <w:rFonts w:ascii="Arial Narrow" w:hAnsi="Arial Narrow"/>
        </w:rPr>
        <w:t>)</w:t>
      </w:r>
      <w:r w:rsidRPr="00BA359E">
        <w:rPr>
          <w:rFonts w:ascii="Arial Narrow" w:hAnsi="Arial Narrow"/>
        </w:rPr>
        <w:t xml:space="preserve"> v súlade s platnou právnou úpravou</w:t>
      </w:r>
      <w:r w:rsidR="00E843F7" w:rsidRPr="00BA359E">
        <w:rPr>
          <w:rFonts w:ascii="Arial Narrow" w:hAnsi="Arial Narrow"/>
        </w:rPr>
        <w:t xml:space="preserve">; </w:t>
      </w:r>
    </w:p>
    <w:p w14:paraId="1C92976E" w14:textId="60937DA6" w:rsidR="009A16E3" w:rsidRPr="00BA359E" w:rsidRDefault="009A16E3" w:rsidP="009C252C">
      <w:pPr>
        <w:numPr>
          <w:ilvl w:val="0"/>
          <w:numId w:val="13"/>
        </w:numPr>
        <w:tabs>
          <w:tab w:val="clear" w:pos="360"/>
        </w:tabs>
        <w:ind w:left="426" w:hanging="426"/>
        <w:jc w:val="both"/>
        <w:rPr>
          <w:rFonts w:ascii="Arial Narrow" w:hAnsi="Arial Narrow"/>
        </w:rPr>
      </w:pPr>
      <w:r w:rsidRPr="00BA359E">
        <w:rPr>
          <w:rFonts w:ascii="Arial Narrow" w:hAnsi="Arial Narrow"/>
          <w:b/>
        </w:rPr>
        <w:t>Neoprávnené výdavky</w:t>
      </w:r>
      <w:r w:rsidRPr="00BA359E">
        <w:rPr>
          <w:rFonts w:ascii="Arial Narrow" w:hAnsi="Arial Narrow"/>
        </w:rPr>
        <w:t xml:space="preserve"> – </w:t>
      </w:r>
      <w:r w:rsidR="00F56BD8" w:rsidRPr="00BA359E">
        <w:rPr>
          <w:rFonts w:ascii="Arial Narrow" w:hAnsi="Arial Narrow"/>
        </w:rPr>
        <w:t>výdavky Projektu, ktoré nie sú o</w:t>
      </w:r>
      <w:r w:rsidRPr="00BA359E">
        <w:rPr>
          <w:rFonts w:ascii="Arial Narrow" w:hAnsi="Arial Narrow"/>
        </w:rPr>
        <w:t>právnenými výdavkami; ide najmä o</w:t>
      </w:r>
      <w:r w:rsidR="00843295">
        <w:rPr>
          <w:rFonts w:ascii="Arial Narrow" w:hAnsi="Arial Narrow"/>
        </w:rPr>
        <w:t> </w:t>
      </w:r>
      <w:r w:rsidRPr="00BA359E">
        <w:rPr>
          <w:rFonts w:ascii="Arial Narrow" w:hAnsi="Arial Narrow"/>
        </w:rPr>
        <w:t xml:space="preserve">výdavky, ktoré sú v rozpore so Zmluvou (napr. vznikli mimo obdobia oprávnenosti výdavkov, patria do skupiny výdavkov neoprávnenej na spolufinancovanie z prostriedkov </w:t>
      </w:r>
      <w:r w:rsidR="00174E50">
        <w:rPr>
          <w:rFonts w:ascii="Arial Narrow" w:hAnsi="Arial Narrow"/>
        </w:rPr>
        <w:t>p</w:t>
      </w:r>
      <w:r w:rsidR="00F56BD8" w:rsidRPr="00BA359E">
        <w:rPr>
          <w:rFonts w:ascii="Arial Narrow" w:hAnsi="Arial Narrow"/>
        </w:rPr>
        <w:t xml:space="preserve">rogramu </w:t>
      </w:r>
      <w:proofErr w:type="spellStart"/>
      <w:r w:rsidR="00F56BD8" w:rsidRPr="00BA359E">
        <w:rPr>
          <w:rFonts w:ascii="Arial Narrow" w:hAnsi="Arial Narrow"/>
        </w:rPr>
        <w:t>Interreg</w:t>
      </w:r>
      <w:proofErr w:type="spellEnd"/>
      <w:r w:rsidR="00F56BD8" w:rsidRPr="00BA359E">
        <w:rPr>
          <w:rFonts w:ascii="Arial Narrow" w:hAnsi="Arial Narrow"/>
        </w:rPr>
        <w:t xml:space="preserve"> V-A Slovenská republika – </w:t>
      </w:r>
      <w:r w:rsidR="00D44CAE" w:rsidRPr="00BA359E">
        <w:rPr>
          <w:rFonts w:ascii="Arial Narrow" w:hAnsi="Arial Narrow"/>
        </w:rPr>
        <w:t>Česká republika</w:t>
      </w:r>
      <w:r w:rsidRPr="00BA359E">
        <w:rPr>
          <w:rFonts w:ascii="Arial Narrow" w:hAnsi="Arial Narrow"/>
        </w:rPr>
        <w:t>, nesúvisia s činnosťami nevyhnutnými pre</w:t>
      </w:r>
      <w:r w:rsidR="00174E50">
        <w:rPr>
          <w:rFonts w:ascii="Arial Narrow" w:hAnsi="Arial Narrow"/>
        </w:rPr>
        <w:t> </w:t>
      </w:r>
      <w:r w:rsidRPr="00BA359E">
        <w:rPr>
          <w:rFonts w:ascii="Arial Narrow" w:hAnsi="Arial Narrow"/>
        </w:rPr>
        <w:t>úspešnú realizáciu a ukončenie Projektu, alebo sú v rozpore  s inými podmienkami pre</w:t>
      </w:r>
      <w:r w:rsidR="00174E50">
        <w:rPr>
          <w:rFonts w:ascii="Arial Narrow" w:hAnsi="Arial Narrow"/>
        </w:rPr>
        <w:t> </w:t>
      </w:r>
      <w:r w:rsidRPr="00BA359E">
        <w:rPr>
          <w:rFonts w:ascii="Arial Narrow" w:hAnsi="Arial Narrow"/>
        </w:rPr>
        <w:t>oprávnenosť výdavkov definovaných v článku 1 VZP</w:t>
      </w:r>
      <w:r w:rsidR="00F56BD8" w:rsidRPr="00BA359E">
        <w:rPr>
          <w:rFonts w:ascii="Arial Narrow" w:hAnsi="Arial Narrow"/>
        </w:rPr>
        <w:t xml:space="preserve"> alebo v</w:t>
      </w:r>
      <w:r w:rsidR="00C24BCE">
        <w:rPr>
          <w:rFonts w:ascii="Arial Narrow" w:hAnsi="Arial Narrow"/>
        </w:rPr>
        <w:t> Prílohe č. 6 Oprávnenosť výdavkov MPIP, časť pre žiadateľa</w:t>
      </w:r>
      <w:r w:rsidRPr="00BA359E">
        <w:rPr>
          <w:rFonts w:ascii="Arial Narrow" w:hAnsi="Arial Narrow"/>
        </w:rPr>
        <w:t>), sú v rozpore s podmienkami príslušnej Výzvy alebo sú v rozpore s právnymi predpismi SR</w:t>
      </w:r>
      <w:r w:rsidR="00F56BD8" w:rsidRPr="00BA359E">
        <w:rPr>
          <w:rFonts w:ascii="Arial Narrow" w:hAnsi="Arial Narrow"/>
        </w:rPr>
        <w:t xml:space="preserve">, </w:t>
      </w:r>
      <w:r w:rsidR="00D44CAE" w:rsidRPr="00BA359E">
        <w:rPr>
          <w:rFonts w:ascii="Arial Narrow" w:hAnsi="Arial Narrow"/>
        </w:rPr>
        <w:t>ČR</w:t>
      </w:r>
      <w:r w:rsidR="00472F8C">
        <w:rPr>
          <w:rFonts w:ascii="Arial Narrow" w:hAnsi="Arial Narrow"/>
        </w:rPr>
        <w:t xml:space="preserve"> (pre VP z ČR)</w:t>
      </w:r>
      <w:r w:rsidRPr="00BA359E">
        <w:rPr>
          <w:rFonts w:ascii="Arial Narrow" w:hAnsi="Arial Narrow"/>
        </w:rPr>
        <w:t xml:space="preserve"> a právnymi aktmi EÚ</w:t>
      </w:r>
      <w:r w:rsidR="008E372F">
        <w:rPr>
          <w:rFonts w:ascii="Arial Narrow" w:hAnsi="Arial Narrow"/>
        </w:rPr>
        <w:t>;</w:t>
      </w:r>
    </w:p>
    <w:p w14:paraId="3EC80DBC" w14:textId="77777777" w:rsidR="00B668B7" w:rsidRPr="005B194F" w:rsidRDefault="009A16E3" w:rsidP="005B194F">
      <w:pPr>
        <w:numPr>
          <w:ilvl w:val="0"/>
          <w:numId w:val="13"/>
        </w:numPr>
        <w:spacing w:before="120"/>
        <w:jc w:val="both"/>
        <w:rPr>
          <w:rFonts w:ascii="Arial Narrow" w:hAnsi="Arial Narrow"/>
        </w:rPr>
      </w:pPr>
      <w:r w:rsidRPr="005B194F">
        <w:rPr>
          <w:rFonts w:ascii="Arial Narrow" w:hAnsi="Arial Narrow"/>
          <w:b/>
          <w:bCs/>
        </w:rPr>
        <w:t xml:space="preserve">Nezrovnalosť </w:t>
      </w:r>
      <w:r w:rsidRPr="005B194F">
        <w:rPr>
          <w:rFonts w:ascii="Arial Narrow" w:hAnsi="Arial Narrow"/>
        </w:rPr>
        <w:t>- akékoľvek porušenie práva Únie alebo vnútroštátneho práva týkajúceho sa jeho uplatňovania, bez ohľadu na to, či právna povinnosť bola premietnutá do Zmluvy, pričom uvedené porušenie vyplýva z konania alebo opomenutia hospodárskeho subjektu zúčastňujúceho sa na</w:t>
      </w:r>
      <w:r w:rsidR="00843295" w:rsidRPr="005B194F">
        <w:rPr>
          <w:rFonts w:ascii="Arial Narrow" w:hAnsi="Arial Narrow"/>
        </w:rPr>
        <w:t> </w:t>
      </w:r>
      <w:r w:rsidRPr="005B194F">
        <w:rPr>
          <w:rFonts w:ascii="Arial Narrow" w:hAnsi="Arial Narrow"/>
        </w:rPr>
        <w:t>vykonávaní EŠIF, dôsledkom čoho je alebo môže byť negatívny dopad na rozpočet Únie zaťažením všeobecného rozpočtu Neoprávneným výdavkom;</w:t>
      </w:r>
    </w:p>
    <w:p w14:paraId="1BC3B6AC" w14:textId="77777777" w:rsidR="00B668B7" w:rsidRPr="00BA359E" w:rsidRDefault="00B668B7" w:rsidP="005B194F">
      <w:pPr>
        <w:numPr>
          <w:ilvl w:val="0"/>
          <w:numId w:val="13"/>
        </w:numPr>
        <w:tabs>
          <w:tab w:val="clear" w:pos="360"/>
        </w:tabs>
        <w:spacing w:before="120"/>
        <w:ind w:left="425" w:hanging="425"/>
        <w:jc w:val="both"/>
        <w:rPr>
          <w:rFonts w:ascii="Arial Narrow" w:hAnsi="Arial Narrow"/>
        </w:rPr>
      </w:pPr>
      <w:r w:rsidRPr="00BA359E">
        <w:rPr>
          <w:rFonts w:ascii="Arial Narrow" w:hAnsi="Arial Narrow"/>
          <w:b/>
        </w:rPr>
        <w:t xml:space="preserve">Okolnosť vylučujúca zodpovednosť </w:t>
      </w:r>
      <w:r w:rsidR="008E372F">
        <w:rPr>
          <w:rFonts w:ascii="Arial Narrow" w:hAnsi="Arial Narrow"/>
          <w:b/>
        </w:rPr>
        <w:t>(</w:t>
      </w:r>
      <w:r w:rsidRPr="00BA359E">
        <w:rPr>
          <w:rFonts w:ascii="Arial Narrow" w:hAnsi="Arial Narrow"/>
          <w:b/>
        </w:rPr>
        <w:t>alebo</w:t>
      </w:r>
      <w:r w:rsidR="008E372F">
        <w:rPr>
          <w:rFonts w:ascii="Arial Narrow" w:hAnsi="Arial Narrow"/>
          <w:b/>
        </w:rPr>
        <w:t xml:space="preserve"> aj</w:t>
      </w:r>
      <w:r w:rsidRPr="00BA359E">
        <w:rPr>
          <w:rFonts w:ascii="Arial Narrow" w:hAnsi="Arial Narrow"/>
          <w:b/>
        </w:rPr>
        <w:t xml:space="preserve"> </w:t>
      </w:r>
      <w:r w:rsidR="008E372F">
        <w:rPr>
          <w:rFonts w:ascii="Arial Narrow" w:hAnsi="Arial Narrow"/>
          <w:b/>
        </w:rPr>
        <w:t>„</w:t>
      </w:r>
      <w:r w:rsidRPr="00BA359E">
        <w:rPr>
          <w:rFonts w:ascii="Arial Narrow" w:hAnsi="Arial Narrow"/>
          <w:b/>
        </w:rPr>
        <w:t>OVZ</w:t>
      </w:r>
      <w:r w:rsidR="008E372F">
        <w:rPr>
          <w:rFonts w:ascii="Arial Narrow" w:hAnsi="Arial Narrow"/>
          <w:b/>
        </w:rPr>
        <w:t>“)</w:t>
      </w:r>
      <w:r w:rsidRPr="00BA359E">
        <w:rPr>
          <w:rFonts w:ascii="Arial Narrow" w:hAnsi="Arial Narrow"/>
          <w:b/>
        </w:rPr>
        <w:t xml:space="preserve"> </w:t>
      </w:r>
      <w:r w:rsidRPr="00121E3B">
        <w:rPr>
          <w:rFonts w:ascii="Arial Narrow" w:hAnsi="Arial Narrow"/>
        </w:rPr>
        <w:t xml:space="preserve">- </w:t>
      </w:r>
      <w:r w:rsidRPr="00BA359E">
        <w:rPr>
          <w:rFonts w:ascii="Arial Narrow" w:hAnsi="Arial Narrow"/>
        </w:rPr>
        <w:t>prekážka, ktorá nastala nezávisle od vôle, konania alebo opomenutia Zmluvnej strany a bráni jej v splnení jej povinnosti, ak nemožno rozumne predpokladať, že by Zmluvná strana túto prekážku alebo jej následky odvrátila alebo prekonala, a</w:t>
      </w:r>
      <w:r w:rsidR="00843295">
        <w:rPr>
          <w:rFonts w:ascii="Arial Narrow" w:hAnsi="Arial Narrow"/>
        </w:rPr>
        <w:t> </w:t>
      </w:r>
      <w:r w:rsidRPr="00BA359E">
        <w:rPr>
          <w:rFonts w:ascii="Arial Narrow" w:hAnsi="Arial Narrow"/>
        </w:rPr>
        <w:t xml:space="preserve">ďalej 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pomerov. </w:t>
      </w:r>
    </w:p>
    <w:p w14:paraId="3E43A200" w14:textId="77777777" w:rsidR="00B668B7" w:rsidRPr="00BA359E" w:rsidRDefault="00B668B7" w:rsidP="005B194F">
      <w:pPr>
        <w:ind w:left="426" w:hanging="1"/>
        <w:rPr>
          <w:rFonts w:ascii="Arial Narrow" w:hAnsi="Arial Narrow"/>
        </w:rPr>
      </w:pPr>
      <w:r w:rsidRPr="00BA359E">
        <w:rPr>
          <w:rFonts w:ascii="Arial Narrow" w:hAnsi="Arial Narrow"/>
        </w:rPr>
        <w:lastRenderedPageBreak/>
        <w:t xml:space="preserve">V zmysle uvedeného udalosť, ktorá má byť OVZ, musí spĺňať všetky nasledovné podmienky: </w:t>
      </w:r>
    </w:p>
    <w:p w14:paraId="43AAB8B6"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dočasný charakter prekážky, ktorý bráni Zmluvnej strane plniť si povinnosti zo</w:t>
      </w:r>
      <w:r w:rsidR="00843295">
        <w:rPr>
          <w:rFonts w:ascii="Arial Narrow" w:hAnsi="Arial Narrow"/>
          <w:sz w:val="24"/>
          <w:szCs w:val="24"/>
          <w:lang w:eastAsia="sk-SK"/>
        </w:rPr>
        <w:t> </w:t>
      </w:r>
      <w:r w:rsidRPr="00BA359E">
        <w:rPr>
          <w:rFonts w:ascii="Arial Narrow" w:hAnsi="Arial Narrow"/>
          <w:sz w:val="24"/>
          <w:szCs w:val="24"/>
          <w:lang w:eastAsia="sk-SK"/>
        </w:rPr>
        <w:t xml:space="preserve">záväzku po určitú dobu, ktoré inak je možné splniť a ktorý je základným rozlišovacím znakom od dodatočnej objektívnej nemožnosti plnenia, kedy povinnosť dlžníka zanikne, s ohľadom na to, že dodatočná nemožnosť plnenia má trvalý, nie dočasný charakter, </w:t>
      </w:r>
    </w:p>
    <w:p w14:paraId="077CE860"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objektívna povaha, v dôsledku čoho OVZ musí byť nezávislá od vôle Zmluvnej strany, ktorá vznik takejto udalosti nevie ovplyvniť, </w:t>
      </w:r>
    </w:p>
    <w:p w14:paraId="5DEB5E93"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musí mať takú povahu, že bráni Zmluvnej strane v plnení jej povinností, a to bez ohľadu na to, či ide o právne prekážky, prírodné udalosti alebo ďalšie okolnosti vis </w:t>
      </w:r>
      <w:proofErr w:type="spellStart"/>
      <w:r w:rsidRPr="00BA359E">
        <w:rPr>
          <w:rFonts w:ascii="Arial Narrow" w:hAnsi="Arial Narrow"/>
          <w:sz w:val="24"/>
          <w:szCs w:val="24"/>
          <w:lang w:eastAsia="sk-SK"/>
        </w:rPr>
        <w:t>maior</w:t>
      </w:r>
      <w:proofErr w:type="spellEnd"/>
      <w:r w:rsidRPr="00BA359E">
        <w:rPr>
          <w:rFonts w:ascii="Arial Narrow" w:hAnsi="Arial Narrow"/>
          <w:sz w:val="24"/>
          <w:szCs w:val="24"/>
          <w:lang w:eastAsia="sk-SK"/>
        </w:rPr>
        <w:t xml:space="preserve">, </w:t>
      </w:r>
    </w:p>
    <w:p w14:paraId="299813FB"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neodvrátiteľnosť, v dôsledku ktorej nie je možné rozumne predpokladať, že Zmluvná strana by mohla túto prekážku odvrátiť alebo prekonať, alebo odvrátiť alebo prekonať jej následky v rámci lehoty, po ktorú OVZ trvá, </w:t>
      </w:r>
    </w:p>
    <w:p w14:paraId="4A435136"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nepredvídateľnosť, ktorú možno považovať za preukázanú, ak Zmluvná strana nemohla pri uzavretí Zmluvy predpokladať, že k takejto prekážke dôjde, pričom sa predpokladá, že povinnosti vyplývajúce z </w:t>
      </w:r>
      <w:r w:rsidR="006C6853" w:rsidRPr="00BA359E">
        <w:rPr>
          <w:rFonts w:ascii="Arial Narrow" w:hAnsi="Arial Narrow"/>
          <w:sz w:val="24"/>
          <w:szCs w:val="24"/>
          <w:lang w:eastAsia="sk-SK"/>
        </w:rPr>
        <w:t xml:space="preserve">národných </w:t>
      </w:r>
      <w:proofErr w:type="spellStart"/>
      <w:r w:rsidRPr="00BA359E">
        <w:rPr>
          <w:rFonts w:ascii="Arial Narrow" w:hAnsi="Arial Narrow"/>
          <w:sz w:val="24"/>
          <w:szCs w:val="24"/>
          <w:lang w:eastAsia="sk-SK"/>
        </w:rPr>
        <w:t>všeobecne-záväzných</w:t>
      </w:r>
      <w:proofErr w:type="spellEnd"/>
      <w:r w:rsidRPr="00BA359E">
        <w:rPr>
          <w:rFonts w:ascii="Arial Narrow" w:hAnsi="Arial Narrow"/>
          <w:sz w:val="24"/>
          <w:szCs w:val="24"/>
          <w:lang w:eastAsia="sk-SK"/>
        </w:rPr>
        <w:t xml:space="preserve"> právnych predpisov  alebo priamo účinných právnych aktov EÚ sú alebo majú byť každému známe</w:t>
      </w:r>
      <w:r w:rsidR="00C24BCE">
        <w:rPr>
          <w:rFonts w:ascii="Arial Narrow" w:hAnsi="Arial Narrow"/>
          <w:sz w:val="24"/>
          <w:szCs w:val="24"/>
          <w:lang w:eastAsia="sk-SK"/>
        </w:rPr>
        <w:t>,</w:t>
      </w:r>
      <w:r w:rsidRPr="00BA359E">
        <w:rPr>
          <w:rFonts w:ascii="Arial Narrow" w:hAnsi="Arial Narrow"/>
          <w:sz w:val="24"/>
          <w:szCs w:val="24"/>
          <w:lang w:eastAsia="sk-SK"/>
        </w:rPr>
        <w:t xml:space="preserve"> </w:t>
      </w:r>
    </w:p>
    <w:p w14:paraId="138F53F8" w14:textId="77777777" w:rsidR="00B668B7" w:rsidRPr="00BA359E" w:rsidRDefault="00B668B7" w:rsidP="00036361">
      <w:pPr>
        <w:pStyle w:val="Bezriadkovania1"/>
        <w:numPr>
          <w:ilvl w:val="0"/>
          <w:numId w:val="23"/>
        </w:numPr>
        <w:spacing w:before="120" w:line="264" w:lineRule="auto"/>
        <w:jc w:val="both"/>
        <w:rPr>
          <w:rFonts w:ascii="Arial Narrow" w:hAnsi="Arial Narrow"/>
          <w:sz w:val="24"/>
          <w:szCs w:val="24"/>
          <w:lang w:eastAsia="sk-SK"/>
        </w:rPr>
      </w:pPr>
      <w:r w:rsidRPr="00BA359E">
        <w:rPr>
          <w:rFonts w:ascii="Arial Narrow" w:hAnsi="Arial Narrow"/>
          <w:sz w:val="24"/>
          <w:szCs w:val="24"/>
          <w:lang w:eastAsia="sk-SK"/>
        </w:rPr>
        <w:t xml:space="preserve">Zmluvná strana nie je už v čase vzniku prekážky v omeškaní s plnením povinnosti, ktorej táto prekážka bráni. </w:t>
      </w:r>
    </w:p>
    <w:p w14:paraId="7C951247" w14:textId="77777777" w:rsidR="00B668B7" w:rsidRPr="00BA359E" w:rsidRDefault="00B668B7" w:rsidP="00EF26E4">
      <w:pPr>
        <w:spacing w:before="120" w:line="264" w:lineRule="auto"/>
        <w:ind w:left="900"/>
        <w:jc w:val="both"/>
        <w:rPr>
          <w:rFonts w:ascii="Arial Narrow" w:hAnsi="Arial Narrow"/>
        </w:rPr>
      </w:pPr>
      <w:r w:rsidRPr="00BA359E">
        <w:rPr>
          <w:rFonts w:ascii="Arial Narrow" w:hAnsi="Arial Narrow"/>
        </w:rPr>
        <w:t>Za OVZ sa považuje aj uzatvorenie Štátnej pokladnice. Za OVZ sa nepovažuje plynutie lehôt v rozsahu, ako vyplývajú z právnych predpisov SR</w:t>
      </w:r>
      <w:r w:rsidR="00354840" w:rsidRPr="00BA359E">
        <w:rPr>
          <w:rFonts w:ascii="Arial Narrow" w:hAnsi="Arial Narrow"/>
        </w:rPr>
        <w:t xml:space="preserve">, </w:t>
      </w:r>
      <w:r w:rsidR="00486E31" w:rsidRPr="00BA359E">
        <w:rPr>
          <w:rFonts w:ascii="Arial Narrow" w:hAnsi="Arial Narrow"/>
        </w:rPr>
        <w:t>ČR</w:t>
      </w:r>
      <w:r w:rsidRPr="00BA359E">
        <w:rPr>
          <w:rFonts w:ascii="Arial Narrow" w:hAnsi="Arial Narrow"/>
        </w:rPr>
        <w:t xml:space="preserve"> a právnych aktov EÚ;</w:t>
      </w:r>
    </w:p>
    <w:p w14:paraId="7DEB2F0A" w14:textId="77777777" w:rsidR="00B64D08" w:rsidRPr="005B194F" w:rsidRDefault="00B64D08" w:rsidP="007711D1">
      <w:pPr>
        <w:numPr>
          <w:ilvl w:val="0"/>
          <w:numId w:val="13"/>
        </w:numPr>
        <w:tabs>
          <w:tab w:val="clear" w:pos="360"/>
          <w:tab w:val="num" w:pos="426"/>
        </w:tabs>
        <w:spacing w:before="120"/>
        <w:ind w:left="426" w:hanging="426"/>
        <w:jc w:val="both"/>
        <w:rPr>
          <w:rFonts w:ascii="Arial Narrow" w:hAnsi="Arial Narrow"/>
        </w:rPr>
      </w:pPr>
      <w:r w:rsidRPr="005B194F">
        <w:rPr>
          <w:rFonts w:ascii="Arial Narrow" w:hAnsi="Arial Narrow"/>
          <w:b/>
        </w:rPr>
        <w:t xml:space="preserve">Opakovaný </w:t>
      </w:r>
      <w:r w:rsidRPr="005B194F">
        <w:rPr>
          <w:rFonts w:ascii="Arial Narrow" w:hAnsi="Arial Narrow"/>
        </w:rPr>
        <w:t>– výskyt určitej identickej skutočnosti najmenej dvakrát;</w:t>
      </w:r>
    </w:p>
    <w:p w14:paraId="42789F93" w14:textId="0B8A5357" w:rsidR="00B64D08" w:rsidRPr="00CF2275" w:rsidRDefault="00B64D08" w:rsidP="005B194F">
      <w:pPr>
        <w:numPr>
          <w:ilvl w:val="0"/>
          <w:numId w:val="13"/>
        </w:numPr>
        <w:tabs>
          <w:tab w:val="clear" w:pos="360"/>
        </w:tabs>
        <w:spacing w:before="120"/>
        <w:ind w:left="426" w:hanging="426"/>
        <w:jc w:val="both"/>
        <w:rPr>
          <w:rFonts w:ascii="Arial Narrow" w:hAnsi="Arial Narrow"/>
        </w:rPr>
      </w:pPr>
      <w:r w:rsidRPr="005B194F">
        <w:rPr>
          <w:rFonts w:ascii="Arial Narrow" w:hAnsi="Arial Narrow"/>
          <w:b/>
        </w:rPr>
        <w:t xml:space="preserve">Orgán auditu </w:t>
      </w:r>
      <w:r w:rsidRPr="00121E3B">
        <w:rPr>
          <w:rFonts w:ascii="Arial Narrow" w:hAnsi="Arial Narrow"/>
        </w:rPr>
        <w:t>-</w:t>
      </w:r>
      <w:r w:rsidRPr="005B194F">
        <w:rPr>
          <w:rFonts w:ascii="Arial Narrow" w:hAnsi="Arial Narrow"/>
          <w:b/>
        </w:rPr>
        <w:t xml:space="preserve"> </w:t>
      </w:r>
      <w:r w:rsidRPr="005B194F">
        <w:rPr>
          <w:rFonts w:ascii="Arial Narrow" w:hAnsi="Arial Narrow"/>
        </w:rPr>
        <w:t xml:space="preserve">národný, regionálny alebo miestny orgán verejnej moci alebo subjekt verejnej správy, ktorý je funkčne nezávislý od riadiaceho orgánu a certifikačného orgánu. V podmienkach </w:t>
      </w:r>
      <w:r w:rsidR="008E372F">
        <w:rPr>
          <w:rFonts w:ascii="Arial Narrow" w:hAnsi="Arial Narrow"/>
        </w:rPr>
        <w:t>p</w:t>
      </w:r>
      <w:r w:rsidR="00A670E9" w:rsidRPr="005B194F">
        <w:rPr>
          <w:rFonts w:ascii="Arial Narrow" w:hAnsi="Arial Narrow"/>
        </w:rPr>
        <w:t xml:space="preserve">rogramu  </w:t>
      </w:r>
      <w:proofErr w:type="spellStart"/>
      <w:r w:rsidR="00A670E9" w:rsidRPr="005B194F">
        <w:rPr>
          <w:rFonts w:ascii="Arial Narrow" w:hAnsi="Arial Narrow"/>
        </w:rPr>
        <w:t>Interreg</w:t>
      </w:r>
      <w:proofErr w:type="spellEnd"/>
      <w:r w:rsidR="00A670E9" w:rsidRPr="005B194F">
        <w:rPr>
          <w:rFonts w:ascii="Arial Narrow" w:hAnsi="Arial Narrow"/>
        </w:rPr>
        <w:t xml:space="preserve"> V-A Slovenská republik</w:t>
      </w:r>
      <w:r w:rsidR="00C24BCE" w:rsidRPr="005B194F">
        <w:rPr>
          <w:rFonts w:ascii="Arial Narrow" w:hAnsi="Arial Narrow"/>
        </w:rPr>
        <w:t>a</w:t>
      </w:r>
      <w:r w:rsidR="00A670E9" w:rsidRPr="005B194F">
        <w:rPr>
          <w:rFonts w:ascii="Arial Narrow" w:hAnsi="Arial Narrow"/>
        </w:rPr>
        <w:t xml:space="preserve"> </w:t>
      </w:r>
      <w:r w:rsidR="00D44CAE" w:rsidRPr="005B194F">
        <w:rPr>
          <w:rFonts w:ascii="Arial Narrow" w:hAnsi="Arial Narrow"/>
        </w:rPr>
        <w:t>–</w:t>
      </w:r>
      <w:r w:rsidR="00A670E9" w:rsidRPr="005B194F">
        <w:rPr>
          <w:rFonts w:ascii="Arial Narrow" w:hAnsi="Arial Narrow"/>
        </w:rPr>
        <w:t xml:space="preserve"> </w:t>
      </w:r>
      <w:r w:rsidR="00D44CAE" w:rsidRPr="005B194F">
        <w:rPr>
          <w:rFonts w:ascii="Arial Narrow" w:hAnsi="Arial Narrow"/>
        </w:rPr>
        <w:t>Česká republika</w:t>
      </w:r>
      <w:r w:rsidRPr="005B194F">
        <w:rPr>
          <w:rFonts w:ascii="Arial Narrow" w:hAnsi="Arial Narrow"/>
        </w:rPr>
        <w:t xml:space="preserve"> plní úlohy orgánu auditu Ministerstvo financií SR, </w:t>
      </w:r>
      <w:r w:rsidRPr="008D3BCA">
        <w:rPr>
          <w:rFonts w:ascii="Arial Narrow" w:hAnsi="Arial Narrow"/>
        </w:rPr>
        <w:t>okrem orgánu auditu určeného vládou SR</w:t>
      </w:r>
      <w:r w:rsidRPr="00CF2275">
        <w:rPr>
          <w:rFonts w:ascii="Arial Narrow" w:hAnsi="Arial Narrow"/>
        </w:rPr>
        <w:t>;</w:t>
      </w:r>
    </w:p>
    <w:p w14:paraId="288E9781" w14:textId="77777777" w:rsidR="00EF62A2" w:rsidRPr="005B194F" w:rsidRDefault="00EF62A2" w:rsidP="005B194F">
      <w:pPr>
        <w:numPr>
          <w:ilvl w:val="0"/>
          <w:numId w:val="13"/>
        </w:numPr>
        <w:spacing w:before="120"/>
        <w:jc w:val="both"/>
        <w:rPr>
          <w:rFonts w:ascii="Arial Narrow" w:hAnsi="Arial Narrow"/>
        </w:rPr>
      </w:pPr>
      <w:r w:rsidRPr="005B194F">
        <w:rPr>
          <w:rFonts w:ascii="Arial Narrow" w:hAnsi="Arial Narrow"/>
          <w:b/>
        </w:rPr>
        <w:t>Osvedčenie o oprávnenosti výdavkov</w:t>
      </w:r>
      <w:r w:rsidRPr="005B194F">
        <w:rPr>
          <w:rFonts w:ascii="Arial Narrow" w:hAnsi="Arial Narrow"/>
        </w:rPr>
        <w:t xml:space="preserve"> – výstupný dokument z kontroly oprávnenosti výdavkov Projektu vykonáva</w:t>
      </w:r>
      <w:r w:rsidR="00C24BCE" w:rsidRPr="005B194F">
        <w:rPr>
          <w:rFonts w:ascii="Arial Narrow" w:hAnsi="Arial Narrow"/>
        </w:rPr>
        <w:t>nej</w:t>
      </w:r>
      <w:r w:rsidRPr="005B194F">
        <w:rPr>
          <w:rFonts w:ascii="Arial Narrow" w:hAnsi="Arial Narrow"/>
        </w:rPr>
        <w:t xml:space="preserve"> </w:t>
      </w:r>
      <w:r w:rsidR="00CC55A6">
        <w:rPr>
          <w:rFonts w:ascii="Arial Narrow" w:hAnsi="Arial Narrow"/>
        </w:rPr>
        <w:t>Centr</w:t>
      </w:r>
      <w:r w:rsidR="001D0996">
        <w:rPr>
          <w:rFonts w:ascii="Arial Narrow" w:hAnsi="Arial Narrow"/>
        </w:rPr>
        <w:t>o</w:t>
      </w:r>
      <w:r w:rsidR="00CC55A6">
        <w:rPr>
          <w:rFonts w:ascii="Arial Narrow" w:hAnsi="Arial Narrow"/>
        </w:rPr>
        <w:t>m</w:t>
      </w:r>
      <w:r w:rsidRPr="005B194F">
        <w:rPr>
          <w:rFonts w:ascii="Arial Narrow" w:hAnsi="Arial Narrow"/>
        </w:rPr>
        <w:t xml:space="preserve"> u českých </w:t>
      </w:r>
      <w:r w:rsidR="00290A5F" w:rsidRPr="005B194F">
        <w:rPr>
          <w:rFonts w:ascii="Arial Narrow" w:hAnsi="Arial Narrow"/>
        </w:rPr>
        <w:t>partnerov projektu</w:t>
      </w:r>
      <w:r w:rsidR="00843295" w:rsidRPr="005B194F">
        <w:rPr>
          <w:rFonts w:ascii="Arial Narrow" w:hAnsi="Arial Narrow"/>
        </w:rPr>
        <w:t>;</w:t>
      </w:r>
    </w:p>
    <w:p w14:paraId="0157062F" w14:textId="77777777" w:rsidR="00EF298B" w:rsidRPr="00BA359E" w:rsidRDefault="00EF298B"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Overená </w:t>
      </w:r>
      <w:r w:rsidRPr="00BA359E">
        <w:rPr>
          <w:rFonts w:ascii="Arial Narrow" w:hAnsi="Arial Narrow"/>
          <w:b/>
          <w:bCs/>
        </w:rPr>
        <w:t xml:space="preserve">monitorovacia správa </w:t>
      </w:r>
      <w:r w:rsidRPr="00BA359E">
        <w:rPr>
          <w:rFonts w:ascii="Arial Narrow" w:hAnsi="Arial Narrow"/>
          <w:bCs/>
          <w:lang w:eastAsia="en-US"/>
        </w:rPr>
        <w:t xml:space="preserve">– </w:t>
      </w:r>
      <w:r w:rsidRPr="00BA359E">
        <w:rPr>
          <w:rFonts w:ascii="Arial Narrow" w:hAnsi="Arial Narrow"/>
        </w:rPr>
        <w:t xml:space="preserve">komplexná správa o pokroku v realizácii jednotlivých aktivít Projektu, ktorú poskytuje Hlavný prijímateľ a všetci Partneri príslušnému útvaru prvostupňovej kontroly, a ktorá je týmto útvarom </w:t>
      </w:r>
      <w:r w:rsidR="00496B03" w:rsidRPr="00BA359E">
        <w:rPr>
          <w:rFonts w:ascii="Arial Narrow" w:hAnsi="Arial Narrow"/>
        </w:rPr>
        <w:t>overená</w:t>
      </w:r>
      <w:r w:rsidRPr="00BA359E">
        <w:rPr>
          <w:rFonts w:ascii="Arial Narrow" w:hAnsi="Arial Narrow"/>
        </w:rPr>
        <w:t>;</w:t>
      </w:r>
      <w:r w:rsidRPr="00BA359E">
        <w:rPr>
          <w:rFonts w:ascii="Arial Narrow" w:hAnsi="Arial Narrow"/>
          <w:b/>
        </w:rPr>
        <w:t xml:space="preserve"> </w:t>
      </w:r>
    </w:p>
    <w:p w14:paraId="0294F625" w14:textId="54ABF145" w:rsidR="00EF298B" w:rsidRPr="00BA359E" w:rsidRDefault="00EF298B"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Overené oprávnené výdavky </w:t>
      </w:r>
      <w:r w:rsidRPr="00121E3B">
        <w:rPr>
          <w:rFonts w:ascii="Arial Narrow" w:hAnsi="Arial Narrow"/>
        </w:rPr>
        <w:t>–</w:t>
      </w:r>
      <w:r w:rsidRPr="00BA359E">
        <w:rPr>
          <w:rFonts w:ascii="Arial Narrow" w:hAnsi="Arial Narrow"/>
        </w:rPr>
        <w:t xml:space="preserve"> skutočne vynaložené, odôvodnené a riadne preukázané Oprávnené výdavky Hlavného prijímateľa </w:t>
      </w:r>
      <w:r w:rsidR="00147063">
        <w:rPr>
          <w:rFonts w:ascii="Arial Narrow" w:hAnsi="Arial Narrow"/>
        </w:rPr>
        <w:t xml:space="preserve">a Partnerov </w:t>
      </w:r>
      <w:r w:rsidR="00496B03" w:rsidRPr="00BA359E">
        <w:rPr>
          <w:rFonts w:ascii="Arial Narrow" w:hAnsi="Arial Narrow"/>
        </w:rPr>
        <w:t>overené</w:t>
      </w:r>
      <w:r w:rsidRPr="00BA359E">
        <w:rPr>
          <w:rFonts w:ascii="Arial Narrow" w:hAnsi="Arial Narrow"/>
        </w:rPr>
        <w:t xml:space="preserve"> útvarom prvostupňovej kontroly v rámci predložených  Zoznamov deklarovaných výdavkov; s ohľadom na definíciu Oprávnených výdavkov podľa čl. 1</w:t>
      </w:r>
      <w:r w:rsidR="00D600DF">
        <w:rPr>
          <w:rFonts w:ascii="Arial Narrow" w:hAnsi="Arial Narrow"/>
        </w:rPr>
        <w:t>3</w:t>
      </w:r>
      <w:r w:rsidRPr="00BA359E">
        <w:rPr>
          <w:rFonts w:ascii="Arial Narrow" w:hAnsi="Arial Narrow"/>
        </w:rPr>
        <w:t xml:space="preserve"> týchto VZP, výška Overených oprávnených výdavkov môže byť rovná alebo nižšia ako výška Oprávnených výdavkov;</w:t>
      </w:r>
    </w:p>
    <w:p w14:paraId="27B39E58" w14:textId="693D7DF8"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Partner </w:t>
      </w:r>
      <w:r w:rsidRPr="00BA359E">
        <w:rPr>
          <w:rFonts w:ascii="Arial Narrow" w:hAnsi="Arial Narrow"/>
        </w:rPr>
        <w:t xml:space="preserve">– subjekt, ktorý sa podieľa na realizácii Projektu v rámci Programu na základe </w:t>
      </w:r>
      <w:r w:rsidR="007F4D27" w:rsidRPr="00BA359E">
        <w:rPr>
          <w:rFonts w:ascii="Arial Narrow" w:hAnsi="Arial Narrow"/>
        </w:rPr>
        <w:t> </w:t>
      </w:r>
      <w:r w:rsidR="001A10F8" w:rsidRPr="00BA359E">
        <w:rPr>
          <w:rFonts w:ascii="Arial Narrow" w:hAnsi="Arial Narrow"/>
        </w:rPr>
        <w:t>Dohody o spolupráci partnerov</w:t>
      </w:r>
      <w:r w:rsidRPr="00BA359E">
        <w:rPr>
          <w:rFonts w:ascii="Arial Narrow" w:hAnsi="Arial Narrow"/>
        </w:rPr>
        <w:t xml:space="preserve"> s</w:t>
      </w:r>
      <w:r w:rsidR="001A10F8" w:rsidRPr="00BA359E">
        <w:rPr>
          <w:rFonts w:ascii="Arial Narrow" w:hAnsi="Arial Narrow"/>
        </w:rPr>
        <w:t> Hlavným p</w:t>
      </w:r>
      <w:r w:rsidRPr="00BA359E">
        <w:rPr>
          <w:rFonts w:ascii="Arial Narrow" w:hAnsi="Arial Narrow"/>
        </w:rPr>
        <w:t>rijímateľom a ostatnými Partnermi zo SR a </w:t>
      </w:r>
      <w:r w:rsidR="00486E31" w:rsidRPr="00BA359E">
        <w:rPr>
          <w:rFonts w:ascii="Arial Narrow" w:hAnsi="Arial Narrow"/>
        </w:rPr>
        <w:t>ČR</w:t>
      </w:r>
      <w:r w:rsidRPr="00BA359E">
        <w:rPr>
          <w:rFonts w:ascii="Arial Narrow" w:hAnsi="Arial Narrow"/>
        </w:rPr>
        <w:t>; Partnerom je pre</w:t>
      </w:r>
      <w:r w:rsidR="004E548F" w:rsidRPr="00BA359E">
        <w:rPr>
          <w:rFonts w:ascii="Arial Narrow" w:hAnsi="Arial Narrow"/>
        </w:rPr>
        <w:t> </w:t>
      </w:r>
      <w:r w:rsidRPr="00BA359E">
        <w:rPr>
          <w:rFonts w:ascii="Arial Narrow" w:hAnsi="Arial Narrow"/>
        </w:rPr>
        <w:t xml:space="preserve">účely tejto Zmluvy aj </w:t>
      </w:r>
      <w:r w:rsidR="006C6853" w:rsidRPr="00BA359E">
        <w:rPr>
          <w:rFonts w:ascii="Arial Narrow" w:hAnsi="Arial Narrow"/>
        </w:rPr>
        <w:t>Hlavný prijímateľ (</w:t>
      </w:r>
      <w:r w:rsidRPr="00BA359E">
        <w:rPr>
          <w:rFonts w:ascii="Arial Narrow" w:hAnsi="Arial Narrow"/>
        </w:rPr>
        <w:t xml:space="preserve">Vedúci </w:t>
      </w:r>
      <w:r w:rsidR="005B45D2" w:rsidRPr="00BA359E">
        <w:rPr>
          <w:rFonts w:ascii="Arial Narrow" w:hAnsi="Arial Narrow"/>
        </w:rPr>
        <w:t>p</w:t>
      </w:r>
      <w:r w:rsidRPr="00BA359E">
        <w:rPr>
          <w:rFonts w:ascii="Arial Narrow" w:hAnsi="Arial Narrow"/>
        </w:rPr>
        <w:t>artner</w:t>
      </w:r>
      <w:r w:rsidR="006C6853" w:rsidRPr="00BA359E">
        <w:rPr>
          <w:rFonts w:ascii="Arial Narrow" w:hAnsi="Arial Narrow"/>
        </w:rPr>
        <w:t>)</w:t>
      </w:r>
      <w:r w:rsidR="00E0350B">
        <w:rPr>
          <w:rFonts w:ascii="Arial Narrow" w:hAnsi="Arial Narrow"/>
        </w:rPr>
        <w:t xml:space="preserve"> a Hlavný cezhraničný partner</w:t>
      </w:r>
      <w:r w:rsidRPr="00BA359E">
        <w:rPr>
          <w:rFonts w:ascii="Arial Narrow" w:hAnsi="Arial Narrow"/>
        </w:rPr>
        <w:t>;</w:t>
      </w:r>
      <w:r w:rsidR="004D509E" w:rsidRPr="00BA359E">
        <w:rPr>
          <w:rFonts w:ascii="Arial Narrow" w:hAnsi="Arial Narrow"/>
          <w:b/>
          <w:bCs/>
        </w:rPr>
        <w:t xml:space="preserve"> </w:t>
      </w:r>
    </w:p>
    <w:p w14:paraId="30CE5E16" w14:textId="77777777" w:rsidR="009F7663" w:rsidRPr="00376631" w:rsidRDefault="00290A5F" w:rsidP="009C252C">
      <w:pPr>
        <w:numPr>
          <w:ilvl w:val="0"/>
          <w:numId w:val="13"/>
        </w:numPr>
        <w:tabs>
          <w:tab w:val="clear" w:pos="360"/>
        </w:tabs>
        <w:spacing w:before="120"/>
        <w:ind w:left="426" w:hanging="426"/>
        <w:jc w:val="both"/>
        <w:rPr>
          <w:rFonts w:ascii="Arial Narrow" w:hAnsi="Arial Narrow"/>
          <w:bCs/>
        </w:rPr>
      </w:pPr>
      <w:r>
        <w:rPr>
          <w:rFonts w:ascii="Arial Narrow" w:hAnsi="Arial Narrow"/>
          <w:b/>
        </w:rPr>
        <w:lastRenderedPageBreak/>
        <w:t>Oprávnenosť výdavkov</w:t>
      </w:r>
      <w:r w:rsidR="00434D3F" w:rsidRPr="00BA359E">
        <w:rPr>
          <w:rFonts w:ascii="Arial Narrow" w:hAnsi="Arial Narrow"/>
          <w:b/>
        </w:rPr>
        <w:t xml:space="preserve"> </w:t>
      </w:r>
      <w:r w:rsidR="00F532E7" w:rsidRPr="00BA359E">
        <w:rPr>
          <w:rFonts w:ascii="Arial Narrow" w:hAnsi="Arial Narrow"/>
          <w:bCs/>
          <w:lang w:eastAsia="en-US"/>
        </w:rPr>
        <w:t>–</w:t>
      </w:r>
      <w:r w:rsidR="009F7663" w:rsidRPr="00BA359E">
        <w:rPr>
          <w:rFonts w:ascii="Arial Narrow" w:hAnsi="Arial Narrow"/>
          <w:b/>
        </w:rPr>
        <w:t xml:space="preserve"> </w:t>
      </w:r>
      <w:r w:rsidR="009F7663" w:rsidRPr="00BA359E">
        <w:rPr>
          <w:rFonts w:ascii="Arial Narrow" w:hAnsi="Arial Narrow"/>
        </w:rPr>
        <w:t xml:space="preserve">dokument, ktorý stanovuje </w:t>
      </w:r>
      <w:r w:rsidR="009C130E" w:rsidRPr="00BA359E">
        <w:rPr>
          <w:rFonts w:ascii="Arial Narrow" w:hAnsi="Arial Narrow"/>
        </w:rPr>
        <w:t xml:space="preserve">záväzné </w:t>
      </w:r>
      <w:r w:rsidR="009F7663" w:rsidRPr="00BA359E">
        <w:rPr>
          <w:rFonts w:ascii="Arial Narrow" w:hAnsi="Arial Narrow"/>
        </w:rPr>
        <w:t xml:space="preserve">podmienky oprávnenosti výdavkov pre </w:t>
      </w:r>
      <w:r w:rsidR="00434D3F" w:rsidRPr="00BA359E">
        <w:rPr>
          <w:rFonts w:ascii="Arial Narrow" w:hAnsi="Arial Narrow"/>
        </w:rPr>
        <w:t>slovenských a </w:t>
      </w:r>
      <w:r w:rsidR="00D44CAE" w:rsidRPr="00BA359E">
        <w:rPr>
          <w:rFonts w:ascii="Arial Narrow" w:hAnsi="Arial Narrow"/>
        </w:rPr>
        <w:t>českých</w:t>
      </w:r>
      <w:r w:rsidR="00434D3F" w:rsidRPr="00BA359E">
        <w:rPr>
          <w:rFonts w:ascii="Arial Narrow" w:hAnsi="Arial Narrow"/>
        </w:rPr>
        <w:t xml:space="preserve"> </w:t>
      </w:r>
      <w:r w:rsidR="009F7663" w:rsidRPr="00BA359E">
        <w:rPr>
          <w:rFonts w:ascii="Arial Narrow" w:hAnsi="Arial Narrow"/>
        </w:rPr>
        <w:t>prijímateľov</w:t>
      </w:r>
      <w:r>
        <w:rPr>
          <w:rFonts w:ascii="Arial Narrow" w:hAnsi="Arial Narrow"/>
        </w:rPr>
        <w:t>, je prílohou č. 6 Manuálu prípravy a implementácie projektu, časť pre žiadateľa</w:t>
      </w:r>
      <w:r w:rsidR="009F7663" w:rsidRPr="00BA359E">
        <w:rPr>
          <w:rFonts w:ascii="Arial Narrow" w:hAnsi="Arial Narrow"/>
        </w:rPr>
        <w:t>;</w:t>
      </w:r>
    </w:p>
    <w:p w14:paraId="77FC4173" w14:textId="1D41EF1F" w:rsidR="00376631" w:rsidRDefault="00376631" w:rsidP="009C252C">
      <w:pPr>
        <w:numPr>
          <w:ilvl w:val="0"/>
          <w:numId w:val="13"/>
        </w:numPr>
        <w:tabs>
          <w:tab w:val="clear" w:pos="360"/>
        </w:tabs>
        <w:spacing w:before="120"/>
        <w:ind w:left="426" w:hanging="426"/>
        <w:jc w:val="both"/>
        <w:rPr>
          <w:rFonts w:ascii="Arial Narrow" w:hAnsi="Arial Narrow"/>
          <w:bCs/>
        </w:rPr>
      </w:pPr>
      <w:r w:rsidRPr="00422E39">
        <w:rPr>
          <w:rFonts w:ascii="Arial Narrow" w:hAnsi="Arial Narrow"/>
          <w:b/>
          <w:bCs/>
        </w:rPr>
        <w:t>Právny dokument</w:t>
      </w:r>
      <w:r>
        <w:rPr>
          <w:rFonts w:ascii="Arial Narrow" w:hAnsi="Arial Narrow"/>
          <w:bCs/>
        </w:rPr>
        <w:t xml:space="preserve"> – dokument, </w:t>
      </w:r>
      <w:r w:rsidRPr="00376631">
        <w:rPr>
          <w:rFonts w:ascii="Arial Narrow" w:hAnsi="Arial Narrow"/>
          <w:bCs/>
        </w:rPr>
        <w:t xml:space="preserve">z ktorého pre </w:t>
      </w:r>
      <w:r w:rsidR="007711D1">
        <w:rPr>
          <w:rFonts w:ascii="Arial Narrow" w:hAnsi="Arial Narrow"/>
          <w:bCs/>
        </w:rPr>
        <w:t>Partnerov</w:t>
      </w:r>
      <w:r w:rsidRPr="00376631">
        <w:rPr>
          <w:rFonts w:ascii="Arial Narrow" w:hAnsi="Arial Narrow"/>
          <w:bCs/>
        </w:rPr>
        <w:t xml:space="preserve"> vyplývajú práva a povinnosti alebo ich zmena alebo tiež Právny dokument - predpis, opatrenie, usmernenie, rozhodnutie alebo akýkoľvek iný právny dokument bez ohľadu na jeho názov, právnu formu a procedúru (postup) jeho vydania alebo schválenia, ktorý bol vydaný akýmkoľvek Orgánom zapojeným do riadenia, auditu a kontroly EŠIF vrátane finančného riadenia a/alebo ktorý bol vydaný na základe a v súvislosti so</w:t>
      </w:r>
      <w:r w:rsidR="003C5937">
        <w:rPr>
          <w:rFonts w:ascii="Arial Narrow" w:hAnsi="Arial Narrow"/>
          <w:bCs/>
        </w:rPr>
        <w:t> </w:t>
      </w:r>
      <w:r w:rsidRPr="00376631">
        <w:rPr>
          <w:rFonts w:ascii="Arial Narrow" w:hAnsi="Arial Narrow"/>
          <w:bCs/>
        </w:rPr>
        <w:t xml:space="preserve">všeobecným nariadením alebo Nariadeniami k jednotlivým EŠIF, to všetko vždy za podmienky, že bol </w:t>
      </w:r>
      <w:r w:rsidR="00C24BCE">
        <w:rPr>
          <w:rFonts w:ascii="Arial Narrow" w:hAnsi="Arial Narrow"/>
          <w:bCs/>
        </w:rPr>
        <w:t>z</w:t>
      </w:r>
      <w:r w:rsidRPr="00376631">
        <w:rPr>
          <w:rFonts w:ascii="Arial Narrow" w:hAnsi="Arial Narrow"/>
          <w:bCs/>
        </w:rPr>
        <w:t>verejnený;</w:t>
      </w:r>
    </w:p>
    <w:p w14:paraId="2367DDF7" w14:textId="77777777" w:rsidR="00376631" w:rsidRPr="00376631" w:rsidRDefault="00376631" w:rsidP="009C252C">
      <w:pPr>
        <w:numPr>
          <w:ilvl w:val="0"/>
          <w:numId w:val="13"/>
        </w:numPr>
        <w:tabs>
          <w:tab w:val="clear" w:pos="360"/>
        </w:tabs>
        <w:spacing w:before="120"/>
        <w:ind w:left="426" w:hanging="426"/>
        <w:jc w:val="both"/>
        <w:rPr>
          <w:rFonts w:ascii="Arial Narrow" w:hAnsi="Arial Narrow"/>
          <w:bCs/>
        </w:rPr>
      </w:pPr>
      <w:r w:rsidRPr="00422E39">
        <w:rPr>
          <w:rFonts w:ascii="Arial Narrow" w:hAnsi="Arial Narrow"/>
          <w:b/>
          <w:bCs/>
        </w:rPr>
        <w:t>Právne predpisy alebo právne akty EÚ</w:t>
      </w:r>
      <w:r w:rsidRPr="00376631">
        <w:rPr>
          <w:rFonts w:ascii="Arial Narrow" w:hAnsi="Arial Narrow"/>
          <w:bCs/>
        </w:rPr>
        <w:t xml:space="preserve"> - pre účely Zmluvy o poskytnutí NFP zahŕňajú primárne pramene práva EÚ (najmä zakladajúce zmluvy; doplnky, protokoly a deklarácie, pripojené k</w:t>
      </w:r>
      <w:r w:rsidR="00B03047">
        <w:rPr>
          <w:rFonts w:ascii="Arial Narrow" w:hAnsi="Arial Narrow"/>
          <w:bCs/>
        </w:rPr>
        <w:t> </w:t>
      </w:r>
      <w:r w:rsidRPr="00376631">
        <w:rPr>
          <w:rFonts w:ascii="Arial Narrow" w:hAnsi="Arial Narrow"/>
          <w:bCs/>
        </w:rPr>
        <w:t xml:space="preserve">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C24BCE">
        <w:rPr>
          <w:rFonts w:ascii="Arial Narrow" w:hAnsi="Arial Narrow"/>
          <w:bCs/>
        </w:rPr>
        <w:t>z</w:t>
      </w:r>
      <w:r w:rsidRPr="00376631">
        <w:rPr>
          <w:rFonts w:ascii="Arial Narrow" w:hAnsi="Arial Narrow"/>
          <w:bCs/>
        </w:rPr>
        <w:t>verejnené v Úradnom vestníku EÚ;</w:t>
      </w:r>
    </w:p>
    <w:p w14:paraId="62BB0E4A" w14:textId="77777777" w:rsidR="00376631" w:rsidRDefault="00376631" w:rsidP="009C252C">
      <w:pPr>
        <w:numPr>
          <w:ilvl w:val="0"/>
          <w:numId w:val="13"/>
        </w:numPr>
        <w:tabs>
          <w:tab w:val="clear" w:pos="360"/>
        </w:tabs>
        <w:spacing w:before="120"/>
        <w:ind w:left="426" w:hanging="426"/>
        <w:jc w:val="both"/>
        <w:rPr>
          <w:rFonts w:ascii="Arial Narrow" w:hAnsi="Arial Narrow"/>
          <w:bCs/>
        </w:rPr>
      </w:pPr>
      <w:r w:rsidRPr="00422E39">
        <w:rPr>
          <w:rFonts w:ascii="Arial Narrow" w:hAnsi="Arial Narrow"/>
          <w:b/>
          <w:bCs/>
        </w:rPr>
        <w:t>Právne predpisy SR</w:t>
      </w:r>
      <w:r w:rsidRPr="00376631">
        <w:rPr>
          <w:rFonts w:ascii="Arial Narrow" w:hAnsi="Arial Narrow"/>
          <w:bCs/>
        </w:rPr>
        <w:t xml:space="preserve"> – všeobecne záväzné právne predpisy Slovenskej republiky;</w:t>
      </w:r>
    </w:p>
    <w:p w14:paraId="3D202A9D" w14:textId="77777777" w:rsidR="00376631" w:rsidRPr="00376631" w:rsidRDefault="00376631" w:rsidP="009C252C">
      <w:pPr>
        <w:numPr>
          <w:ilvl w:val="0"/>
          <w:numId w:val="13"/>
        </w:numPr>
        <w:tabs>
          <w:tab w:val="clear" w:pos="360"/>
        </w:tabs>
        <w:spacing w:before="120"/>
        <w:ind w:left="426" w:hanging="426"/>
        <w:jc w:val="both"/>
        <w:rPr>
          <w:rFonts w:ascii="Arial Narrow" w:hAnsi="Arial Narrow"/>
          <w:bCs/>
        </w:rPr>
      </w:pPr>
      <w:r w:rsidRPr="00974EC3">
        <w:rPr>
          <w:rFonts w:ascii="Arial Narrow" w:hAnsi="Arial Narrow"/>
          <w:b/>
          <w:bCs/>
        </w:rPr>
        <w:t xml:space="preserve">Právne predpisy </w:t>
      </w:r>
      <w:r>
        <w:rPr>
          <w:rFonts w:ascii="Arial Narrow" w:hAnsi="Arial Narrow"/>
          <w:b/>
          <w:bCs/>
        </w:rPr>
        <w:t>ČR</w:t>
      </w:r>
      <w:r w:rsidRPr="00376631">
        <w:rPr>
          <w:rFonts w:ascii="Arial Narrow" w:hAnsi="Arial Narrow"/>
          <w:bCs/>
        </w:rPr>
        <w:t xml:space="preserve"> – všeobecne záväzné právne predpisy </w:t>
      </w:r>
      <w:r>
        <w:rPr>
          <w:rFonts w:ascii="Arial Narrow" w:hAnsi="Arial Narrow"/>
          <w:bCs/>
        </w:rPr>
        <w:t>Českej</w:t>
      </w:r>
      <w:r w:rsidRPr="00376631">
        <w:rPr>
          <w:rFonts w:ascii="Arial Narrow" w:hAnsi="Arial Narrow"/>
          <w:bCs/>
        </w:rPr>
        <w:t xml:space="preserve"> republiky;</w:t>
      </w:r>
    </w:p>
    <w:p w14:paraId="160F9AEF" w14:textId="77777777" w:rsidR="00F36ECE" w:rsidRPr="00472F8C" w:rsidRDefault="00F36ECE" w:rsidP="009C252C">
      <w:pPr>
        <w:numPr>
          <w:ilvl w:val="0"/>
          <w:numId w:val="13"/>
        </w:numPr>
        <w:tabs>
          <w:tab w:val="clear" w:pos="360"/>
        </w:tabs>
        <w:spacing w:before="120"/>
        <w:ind w:left="426" w:hanging="426"/>
        <w:jc w:val="both"/>
        <w:rPr>
          <w:rFonts w:ascii="Arial Narrow" w:hAnsi="Arial Narrow"/>
          <w:lang w:eastAsia="en-US"/>
        </w:rPr>
      </w:pPr>
      <w:r w:rsidRPr="00422E39">
        <w:rPr>
          <w:rFonts w:ascii="Arial Narrow" w:hAnsi="Arial Narrow"/>
          <w:b/>
          <w:lang w:eastAsia="en-US"/>
        </w:rPr>
        <w:t>Riadiaca dokumentácia</w:t>
      </w:r>
      <w:r w:rsidRPr="00472F8C">
        <w:rPr>
          <w:rFonts w:ascii="Arial Narrow" w:hAnsi="Arial Narrow"/>
          <w:lang w:eastAsia="en-US"/>
        </w:rPr>
        <w:t xml:space="preserve"> – je dokumentácia, ktorú tvorí najmä tento súbor dokumentov:</w:t>
      </w:r>
    </w:p>
    <w:p w14:paraId="6FB78AC1" w14:textId="77777777" w:rsidR="00F36ECE" w:rsidRPr="00F36ECE" w:rsidRDefault="00F36ECE" w:rsidP="00422E39">
      <w:pPr>
        <w:numPr>
          <w:ilvl w:val="1"/>
          <w:numId w:val="13"/>
        </w:numPr>
        <w:spacing w:before="120"/>
        <w:jc w:val="both"/>
        <w:rPr>
          <w:rFonts w:ascii="Arial Narrow" w:hAnsi="Arial Narrow"/>
          <w:lang w:eastAsia="en-US"/>
        </w:rPr>
      </w:pPr>
      <w:r w:rsidRPr="00F36ECE">
        <w:rPr>
          <w:rFonts w:ascii="Arial Narrow" w:hAnsi="Arial Narrow"/>
          <w:lang w:eastAsia="en-US"/>
        </w:rPr>
        <w:t>Formulár žiadosti o NFP;</w:t>
      </w:r>
    </w:p>
    <w:p w14:paraId="6F52F656" w14:textId="77777777" w:rsidR="00F36ECE" w:rsidRPr="00F36ECE" w:rsidRDefault="00F36ECE" w:rsidP="00422E39">
      <w:pPr>
        <w:numPr>
          <w:ilvl w:val="1"/>
          <w:numId w:val="13"/>
        </w:numPr>
        <w:spacing w:before="120"/>
        <w:jc w:val="both"/>
        <w:rPr>
          <w:rFonts w:ascii="Arial Narrow" w:hAnsi="Arial Narrow"/>
          <w:lang w:eastAsia="en-US"/>
        </w:rPr>
      </w:pPr>
      <w:r w:rsidRPr="00F36ECE">
        <w:rPr>
          <w:rFonts w:ascii="Arial Narrow" w:hAnsi="Arial Narrow"/>
          <w:lang w:eastAsia="en-US"/>
        </w:rPr>
        <w:t xml:space="preserve">Hodnotiace a výberové kritériá programu </w:t>
      </w:r>
      <w:proofErr w:type="spellStart"/>
      <w:r w:rsidRPr="00F36ECE">
        <w:rPr>
          <w:rFonts w:ascii="Arial Narrow" w:hAnsi="Arial Narrow"/>
          <w:lang w:eastAsia="en-US"/>
        </w:rPr>
        <w:t>Interreg</w:t>
      </w:r>
      <w:proofErr w:type="spellEnd"/>
      <w:r w:rsidRPr="00F36ECE">
        <w:rPr>
          <w:rFonts w:ascii="Arial Narrow" w:hAnsi="Arial Narrow"/>
          <w:lang w:eastAsia="en-US"/>
        </w:rPr>
        <w:t xml:space="preserve"> V-A SK-CZ;</w:t>
      </w:r>
    </w:p>
    <w:p w14:paraId="5CC1348E" w14:textId="77777777" w:rsidR="00F36ECE" w:rsidRPr="00290A5F" w:rsidRDefault="00F36ECE" w:rsidP="00422E39">
      <w:pPr>
        <w:numPr>
          <w:ilvl w:val="1"/>
          <w:numId w:val="13"/>
        </w:numPr>
        <w:spacing w:before="120"/>
        <w:jc w:val="both"/>
        <w:rPr>
          <w:rFonts w:ascii="Arial Narrow" w:hAnsi="Arial Narrow"/>
          <w:lang w:eastAsia="en-US"/>
        </w:rPr>
      </w:pPr>
      <w:r w:rsidRPr="00F36ECE">
        <w:rPr>
          <w:rFonts w:ascii="Arial Narrow" w:hAnsi="Arial Narrow"/>
          <w:lang w:eastAsia="en-US"/>
        </w:rPr>
        <w:t>Manuál pr</w:t>
      </w:r>
      <w:r>
        <w:rPr>
          <w:rFonts w:ascii="Arial Narrow" w:hAnsi="Arial Narrow"/>
          <w:lang w:eastAsia="en-US"/>
        </w:rPr>
        <w:t>ípravy a implementácie projektu</w:t>
      </w:r>
      <w:r w:rsidR="00290A5F">
        <w:rPr>
          <w:rFonts w:ascii="Arial Narrow" w:hAnsi="Arial Narrow"/>
          <w:lang w:eastAsia="en-US"/>
        </w:rPr>
        <w:t>;</w:t>
      </w:r>
    </w:p>
    <w:p w14:paraId="7B0A1A67" w14:textId="032041A9" w:rsidR="009F7663" w:rsidRDefault="00316C44" w:rsidP="00C433AF">
      <w:pPr>
        <w:numPr>
          <w:ilvl w:val="0"/>
          <w:numId w:val="13"/>
        </w:numPr>
        <w:tabs>
          <w:tab w:val="clear" w:pos="360"/>
        </w:tabs>
        <w:spacing w:before="120" w:after="120"/>
        <w:ind w:left="425" w:hanging="425"/>
        <w:jc w:val="both"/>
        <w:rPr>
          <w:rFonts w:ascii="Arial Narrow" w:hAnsi="Arial Narrow"/>
        </w:rPr>
      </w:pPr>
      <w:r w:rsidRPr="009375C1">
        <w:rPr>
          <w:rFonts w:ascii="Arial Narrow" w:hAnsi="Arial Narrow"/>
          <w:b/>
        </w:rPr>
        <w:t xml:space="preserve">Riadne </w:t>
      </w:r>
      <w:r w:rsidRPr="00121E3B">
        <w:rPr>
          <w:rFonts w:ascii="Arial Narrow" w:hAnsi="Arial Narrow"/>
        </w:rPr>
        <w:t>–</w:t>
      </w:r>
      <w:r w:rsidRPr="009375C1">
        <w:rPr>
          <w:rFonts w:ascii="Arial Narrow" w:hAnsi="Arial Narrow"/>
          <w:b/>
        </w:rPr>
        <w:t xml:space="preserve"> </w:t>
      </w:r>
      <w:r w:rsidRPr="009375C1">
        <w:rPr>
          <w:rFonts w:ascii="Arial Narrow" w:hAnsi="Arial Narrow"/>
        </w:rPr>
        <w:t xml:space="preserve">uskutočnenie (právneho) úkonu v súlade so Zmluvou o poskytnutí NFP, právnymi predpismi SR, </w:t>
      </w:r>
      <w:r w:rsidR="00486E31" w:rsidRPr="009375C1">
        <w:rPr>
          <w:rFonts w:ascii="Arial Narrow" w:hAnsi="Arial Narrow"/>
        </w:rPr>
        <w:t>ČR</w:t>
      </w:r>
      <w:r w:rsidR="00472F8C" w:rsidRPr="009375C1">
        <w:rPr>
          <w:rFonts w:ascii="Arial Narrow" w:hAnsi="Arial Narrow"/>
        </w:rPr>
        <w:t xml:space="preserve"> (VP z ČR)</w:t>
      </w:r>
      <w:r w:rsidRPr="009375C1">
        <w:rPr>
          <w:rFonts w:ascii="Arial Narrow" w:hAnsi="Arial Narrow"/>
        </w:rPr>
        <w:t xml:space="preserve"> a právnymi aktmi EÚ a s </w:t>
      </w:r>
      <w:r w:rsidR="008B26F6" w:rsidRPr="009375C1">
        <w:rPr>
          <w:rFonts w:ascii="Arial Narrow" w:hAnsi="Arial Narrow"/>
        </w:rPr>
        <w:t>Výzvou</w:t>
      </w:r>
      <w:r w:rsidRPr="009375C1">
        <w:rPr>
          <w:rFonts w:ascii="Arial Narrow" w:hAnsi="Arial Narrow"/>
        </w:rPr>
        <w:t xml:space="preserve"> a jej príloh</w:t>
      </w:r>
      <w:r w:rsidR="00C24BCE" w:rsidRPr="009375C1">
        <w:rPr>
          <w:rFonts w:ascii="Arial Narrow" w:hAnsi="Arial Narrow"/>
        </w:rPr>
        <w:t>ami</w:t>
      </w:r>
      <w:r w:rsidRPr="009375C1">
        <w:rPr>
          <w:rFonts w:ascii="Arial Narrow" w:hAnsi="Arial Narrow"/>
        </w:rPr>
        <w:t xml:space="preserve">, </w:t>
      </w:r>
      <w:r w:rsidR="008B26F6" w:rsidRPr="009375C1">
        <w:rPr>
          <w:rFonts w:ascii="Arial Narrow" w:hAnsi="Arial Narrow"/>
        </w:rPr>
        <w:t>Manuálom prípravy a implementácie projektu</w:t>
      </w:r>
      <w:r w:rsidRPr="009375C1">
        <w:rPr>
          <w:rFonts w:ascii="Arial Narrow" w:hAnsi="Arial Narrow"/>
        </w:rPr>
        <w:t xml:space="preserve">, príslušnou schémou pomoci, ak je súčasťou projektu poskytnutie pomoci, </w:t>
      </w:r>
      <w:r w:rsidR="00376631" w:rsidRPr="009375C1">
        <w:rPr>
          <w:rFonts w:ascii="Arial Narrow" w:hAnsi="Arial Narrow"/>
          <w:bCs/>
        </w:rPr>
        <w:t>programovou a riadiacou dokumentáciou</w:t>
      </w:r>
      <w:r w:rsidRPr="009375C1">
        <w:rPr>
          <w:rFonts w:ascii="Arial Narrow" w:hAnsi="Arial Narrow"/>
        </w:rPr>
        <w:t>;</w:t>
      </w:r>
    </w:p>
    <w:p w14:paraId="0783A646" w14:textId="4ABF15E0" w:rsidR="009B0AD7" w:rsidRPr="009375C1" w:rsidRDefault="009B0AD7" w:rsidP="00696CB9">
      <w:pPr>
        <w:numPr>
          <w:ilvl w:val="0"/>
          <w:numId w:val="13"/>
        </w:numPr>
        <w:tabs>
          <w:tab w:val="clear" w:pos="360"/>
        </w:tabs>
        <w:spacing w:before="120" w:after="120"/>
        <w:ind w:left="426" w:hanging="426"/>
        <w:jc w:val="both"/>
        <w:rPr>
          <w:rFonts w:ascii="Arial Narrow" w:hAnsi="Arial Narrow"/>
        </w:rPr>
      </w:pPr>
      <w:r w:rsidRPr="009B0AD7">
        <w:rPr>
          <w:rFonts w:ascii="Arial Narrow" w:hAnsi="Arial Narrow"/>
          <w:b/>
        </w:rPr>
        <w:t>Rozhodnutie o schválení žiadosti o NFP</w:t>
      </w:r>
      <w:r w:rsidRPr="009B0AD7">
        <w:rPr>
          <w:rFonts w:ascii="Arial Narrow" w:hAnsi="Arial Narrow"/>
        </w:rPr>
        <w:t xml:space="preserve"> – dokument, ktorý vydá</w:t>
      </w:r>
      <w:r>
        <w:rPr>
          <w:rFonts w:ascii="Arial Narrow" w:hAnsi="Arial Narrow"/>
        </w:rPr>
        <w:t>va</w:t>
      </w:r>
      <w:r w:rsidRPr="009B0AD7">
        <w:rPr>
          <w:rFonts w:ascii="Arial Narrow" w:hAnsi="Arial Narrow"/>
        </w:rPr>
        <w:t xml:space="preserve"> riadiaci orgán na základe schválenia žiadosti o NFP Spoločným monitorovacím výborom a</w:t>
      </w:r>
      <w:r>
        <w:rPr>
          <w:rFonts w:ascii="Arial Narrow" w:hAnsi="Arial Narrow"/>
        </w:rPr>
        <w:t xml:space="preserve"> po </w:t>
      </w:r>
      <w:r w:rsidRPr="009B0AD7">
        <w:rPr>
          <w:rFonts w:ascii="Arial Narrow" w:hAnsi="Arial Narrow"/>
        </w:rPr>
        <w:t>preukázan</w:t>
      </w:r>
      <w:r>
        <w:rPr>
          <w:rFonts w:ascii="Arial Narrow" w:hAnsi="Arial Narrow"/>
        </w:rPr>
        <w:t>í</w:t>
      </w:r>
      <w:r w:rsidRPr="009B0AD7">
        <w:rPr>
          <w:rFonts w:ascii="Arial Narrow" w:hAnsi="Arial Narrow"/>
        </w:rPr>
        <w:t xml:space="preserve"> splnenia podmienok poskytnutia príspevku </w:t>
      </w:r>
      <w:r>
        <w:rPr>
          <w:rFonts w:ascii="Arial Narrow" w:hAnsi="Arial Narrow"/>
        </w:rPr>
        <w:t xml:space="preserve">Hlavným prijímateľom. Vydaním Rozhodnutia o schválení žiadosti o NFP riadiaci orgán konštatuje splnenie všetkých podmienok poskytnutia príspevku a zároveň deklaruje dostatok finančných prostriedkov na financovanie schváleného projektu. </w:t>
      </w:r>
    </w:p>
    <w:p w14:paraId="4DA3D40F" w14:textId="67A5BB62" w:rsidR="00316C44" w:rsidRPr="009B0AD7" w:rsidRDefault="009F7663" w:rsidP="00696CB9">
      <w:pPr>
        <w:numPr>
          <w:ilvl w:val="0"/>
          <w:numId w:val="13"/>
        </w:numPr>
        <w:tabs>
          <w:tab w:val="clear" w:pos="360"/>
        </w:tabs>
        <w:spacing w:before="120" w:after="120"/>
        <w:ind w:left="426" w:hanging="426"/>
        <w:jc w:val="both"/>
        <w:rPr>
          <w:rFonts w:ascii="Arial Narrow" w:hAnsi="Arial Narrow"/>
          <w:lang w:eastAsia="en-US"/>
        </w:rPr>
      </w:pPr>
      <w:r w:rsidRPr="009B0AD7">
        <w:rPr>
          <w:rFonts w:ascii="Arial Narrow" w:hAnsi="Arial Narrow"/>
          <w:b/>
        </w:rPr>
        <w:t>Schválená žiadosť o </w:t>
      </w:r>
      <w:r w:rsidR="00D14669" w:rsidRPr="009B0AD7">
        <w:rPr>
          <w:rFonts w:ascii="Arial Narrow" w:hAnsi="Arial Narrow"/>
          <w:b/>
        </w:rPr>
        <w:t>N</w:t>
      </w:r>
      <w:r w:rsidRPr="009B0AD7">
        <w:rPr>
          <w:rFonts w:ascii="Arial Narrow" w:hAnsi="Arial Narrow"/>
          <w:b/>
        </w:rPr>
        <w:t xml:space="preserve">FP </w:t>
      </w:r>
      <w:r w:rsidR="00F532E7" w:rsidRPr="009B0AD7">
        <w:rPr>
          <w:rFonts w:ascii="Arial Narrow" w:hAnsi="Arial Narrow"/>
          <w:bCs/>
          <w:lang w:eastAsia="en-US"/>
        </w:rPr>
        <w:t xml:space="preserve">– </w:t>
      </w:r>
      <w:r w:rsidRPr="009B0AD7">
        <w:rPr>
          <w:rFonts w:ascii="Arial Narrow" w:hAnsi="Arial Narrow"/>
        </w:rPr>
        <w:t>žiadosť o </w:t>
      </w:r>
      <w:r w:rsidR="00D14669" w:rsidRPr="009B0AD7">
        <w:rPr>
          <w:rFonts w:ascii="Arial Narrow" w:hAnsi="Arial Narrow"/>
        </w:rPr>
        <w:t>N</w:t>
      </w:r>
      <w:r w:rsidRPr="009B0AD7">
        <w:rPr>
          <w:rFonts w:ascii="Arial Narrow" w:hAnsi="Arial Narrow"/>
        </w:rPr>
        <w:t xml:space="preserve">FP, v rozsahu a obsahu ako bola schválená </w:t>
      </w:r>
      <w:r w:rsidR="00C95561" w:rsidRPr="009B0AD7">
        <w:rPr>
          <w:rFonts w:ascii="Arial Narrow" w:hAnsi="Arial Narrow"/>
        </w:rPr>
        <w:t>Spoločným m</w:t>
      </w:r>
      <w:r w:rsidRPr="009B0AD7">
        <w:rPr>
          <w:rFonts w:ascii="Arial Narrow" w:hAnsi="Arial Narrow"/>
        </w:rPr>
        <w:t>onitorovacím výborom,</w:t>
      </w:r>
      <w:r w:rsidR="00EF298B" w:rsidRPr="009B0AD7">
        <w:rPr>
          <w:rFonts w:ascii="Arial Narrow" w:hAnsi="Arial Narrow"/>
        </w:rPr>
        <w:t xml:space="preserve"> resp. rozhodnutím Poskytovateľa o schválení žiadosti o NFP</w:t>
      </w:r>
      <w:r w:rsidRPr="009B0AD7">
        <w:rPr>
          <w:rFonts w:ascii="Arial Narrow" w:hAnsi="Arial Narrow"/>
        </w:rPr>
        <w:t xml:space="preserve"> a ktorá je uložená u Poskytovateľa;</w:t>
      </w:r>
    </w:p>
    <w:p w14:paraId="210B19FE" w14:textId="77777777" w:rsidR="00072EE5" w:rsidRPr="00BA359E" w:rsidRDefault="00072EE5"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rPr>
      </w:pPr>
      <w:r w:rsidRPr="00BA359E">
        <w:rPr>
          <w:rFonts w:ascii="Arial Narrow" w:hAnsi="Arial Narrow"/>
          <w:b/>
        </w:rPr>
        <w:t>Spoločný monitorovací výbor</w:t>
      </w:r>
      <w:r w:rsidRPr="00BA359E">
        <w:rPr>
          <w:rFonts w:ascii="Arial Narrow" w:hAnsi="Arial Narrow"/>
        </w:rPr>
        <w:t xml:space="preserve"> – orgán zriadený riadiacim orgánom pre program, ktorý skúma všetky otázky ovplyvňujúce výkonnosť programu vrátane záverov z preskúmania výkonnosti, Spoločný monitorovací výbor skúma a schvaľuje všetky návrhy riadiaceho orgánu na zmenu programu. Spoločný monitorovací výbor pre program v rámci cieľa Európska územná spolupráca zriaďujú členské štáty zúčastnené na programe a po dohode s riadiacim orgánom aj tretie krajiny, ktoré prijali pozvanie zúčastniť sa na programe;</w:t>
      </w:r>
    </w:p>
    <w:p w14:paraId="41F0F73F" w14:textId="77777777" w:rsidR="009F7663"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Spoločný </w:t>
      </w:r>
      <w:r w:rsidR="00C95561">
        <w:rPr>
          <w:rFonts w:ascii="Arial Narrow" w:hAnsi="Arial Narrow"/>
          <w:b/>
        </w:rPr>
        <w:t xml:space="preserve">technický </w:t>
      </w:r>
      <w:r w:rsidRPr="00BA359E">
        <w:rPr>
          <w:rFonts w:ascii="Arial Narrow" w:hAnsi="Arial Narrow"/>
          <w:b/>
        </w:rPr>
        <w:t>sekretariát</w:t>
      </w:r>
      <w:r w:rsidRPr="00BA359E">
        <w:rPr>
          <w:rFonts w:ascii="Arial Narrow" w:hAnsi="Arial Narrow"/>
          <w:lang w:eastAsia="en-US"/>
        </w:rPr>
        <w:t xml:space="preserve"> </w:t>
      </w:r>
      <w:r w:rsidRPr="00BA359E">
        <w:rPr>
          <w:rFonts w:ascii="Arial Narrow" w:hAnsi="Arial Narrow"/>
          <w:b/>
          <w:lang w:eastAsia="en-US"/>
        </w:rPr>
        <w:t>(ďalej aj „S</w:t>
      </w:r>
      <w:r w:rsidR="00C95561">
        <w:rPr>
          <w:rFonts w:ascii="Arial Narrow" w:hAnsi="Arial Narrow"/>
          <w:b/>
          <w:lang w:eastAsia="en-US"/>
        </w:rPr>
        <w:t>T</w:t>
      </w:r>
      <w:r w:rsidRPr="00BA359E">
        <w:rPr>
          <w:rFonts w:ascii="Arial Narrow" w:hAnsi="Arial Narrow"/>
          <w:b/>
          <w:lang w:eastAsia="en-US"/>
        </w:rPr>
        <w:t>S“)</w:t>
      </w:r>
      <w:r w:rsidRPr="00BA359E">
        <w:rPr>
          <w:rFonts w:ascii="Arial Narrow" w:hAnsi="Arial Narrow"/>
        </w:rPr>
        <w:t xml:space="preserve"> – súčasť organizačnej štruktúry Poskytovateľa</w:t>
      </w:r>
      <w:r w:rsidRPr="00BA359E" w:rsidDel="007C76C4">
        <w:rPr>
          <w:rFonts w:ascii="Arial Narrow" w:hAnsi="Arial Narrow"/>
        </w:rPr>
        <w:t xml:space="preserve"> </w:t>
      </w:r>
      <w:r w:rsidRPr="00BA359E">
        <w:rPr>
          <w:rFonts w:ascii="Arial Narrow" w:hAnsi="Arial Narrow"/>
        </w:rPr>
        <w:t>zriadený na</w:t>
      </w:r>
      <w:r w:rsidRPr="00BA359E">
        <w:rPr>
          <w:rFonts w:ascii="Arial Narrow" w:hAnsi="Arial Narrow"/>
          <w:iCs/>
        </w:rPr>
        <w:t> </w:t>
      </w:r>
      <w:r w:rsidRPr="00BA359E">
        <w:rPr>
          <w:rFonts w:ascii="Arial Narrow" w:hAnsi="Arial Narrow"/>
        </w:rPr>
        <w:t>výkon prevádzkových činností</w:t>
      </w:r>
      <w:r w:rsidRPr="00BA359E" w:rsidDel="00A53B2D">
        <w:rPr>
          <w:rFonts w:ascii="Arial Narrow" w:hAnsi="Arial Narrow"/>
        </w:rPr>
        <w:t xml:space="preserve"> </w:t>
      </w:r>
      <w:r w:rsidRPr="00BA359E">
        <w:rPr>
          <w:rFonts w:ascii="Arial Narrow" w:hAnsi="Arial Narrow"/>
        </w:rPr>
        <w:t>a na</w:t>
      </w:r>
      <w:r w:rsidRPr="00BA359E">
        <w:rPr>
          <w:rFonts w:ascii="Arial Narrow" w:hAnsi="Arial Narrow"/>
          <w:iCs/>
        </w:rPr>
        <w:t> </w:t>
      </w:r>
      <w:r w:rsidRPr="00BA359E">
        <w:rPr>
          <w:rFonts w:ascii="Arial Narrow" w:hAnsi="Arial Narrow"/>
        </w:rPr>
        <w:t>podporu Poskytovateľ</w:t>
      </w:r>
      <w:r w:rsidR="00D14669" w:rsidRPr="00BA359E">
        <w:rPr>
          <w:rFonts w:ascii="Arial Narrow" w:hAnsi="Arial Narrow"/>
        </w:rPr>
        <w:t>a,</w:t>
      </w:r>
      <w:r w:rsidRPr="00BA359E">
        <w:rPr>
          <w:rFonts w:ascii="Arial Narrow" w:hAnsi="Arial Narrow"/>
        </w:rPr>
        <w:t> Certifikačného orgánu</w:t>
      </w:r>
      <w:r w:rsidR="00D14669" w:rsidRPr="00BA359E">
        <w:rPr>
          <w:rFonts w:ascii="Arial Narrow" w:hAnsi="Arial Narrow"/>
        </w:rPr>
        <w:t xml:space="preserve"> a</w:t>
      </w:r>
      <w:r w:rsidR="00C95561">
        <w:rPr>
          <w:rFonts w:ascii="Arial Narrow" w:hAnsi="Arial Narrow"/>
        </w:rPr>
        <w:t> Spoločn</w:t>
      </w:r>
      <w:r w:rsidR="00F36ECE">
        <w:rPr>
          <w:rFonts w:ascii="Arial Narrow" w:hAnsi="Arial Narrow"/>
        </w:rPr>
        <w:t>ého</w:t>
      </w:r>
      <w:r w:rsidR="00C95561">
        <w:rPr>
          <w:rFonts w:ascii="Arial Narrow" w:hAnsi="Arial Narrow"/>
        </w:rPr>
        <w:t xml:space="preserve"> m</w:t>
      </w:r>
      <w:r w:rsidR="00D14669" w:rsidRPr="00BA359E">
        <w:rPr>
          <w:rFonts w:ascii="Arial Narrow" w:hAnsi="Arial Narrow"/>
        </w:rPr>
        <w:t>onitorovacieho výboru</w:t>
      </w:r>
      <w:r w:rsidRPr="00BA359E">
        <w:rPr>
          <w:rFonts w:ascii="Arial Narrow" w:hAnsi="Arial Narrow"/>
        </w:rPr>
        <w:t>;</w:t>
      </w:r>
    </w:p>
    <w:p w14:paraId="5449FAC9" w14:textId="057F3BB3" w:rsidR="0081257F" w:rsidRPr="00BA359E" w:rsidRDefault="0081257F" w:rsidP="009C252C">
      <w:pPr>
        <w:numPr>
          <w:ilvl w:val="0"/>
          <w:numId w:val="13"/>
        </w:numPr>
        <w:tabs>
          <w:tab w:val="clear" w:pos="360"/>
        </w:tabs>
        <w:spacing w:before="120"/>
        <w:ind w:left="426" w:hanging="426"/>
        <w:jc w:val="both"/>
        <w:rPr>
          <w:rFonts w:ascii="Arial Narrow" w:hAnsi="Arial Narrow"/>
          <w:lang w:eastAsia="en-US"/>
        </w:rPr>
      </w:pPr>
      <w:r>
        <w:rPr>
          <w:rFonts w:ascii="Arial Narrow" w:hAnsi="Arial Narrow"/>
          <w:b/>
        </w:rPr>
        <w:lastRenderedPageBreak/>
        <w:t>Správa z</w:t>
      </w:r>
      <w:r w:rsidR="00F22C8C">
        <w:rPr>
          <w:rFonts w:ascii="Arial Narrow" w:hAnsi="Arial Narrow"/>
          <w:b/>
        </w:rPr>
        <w:t> </w:t>
      </w:r>
      <w:r>
        <w:rPr>
          <w:rFonts w:ascii="Arial Narrow" w:hAnsi="Arial Narrow"/>
          <w:b/>
        </w:rPr>
        <w:t>kontroly</w:t>
      </w:r>
      <w:r w:rsidR="00F22C8C">
        <w:rPr>
          <w:rFonts w:ascii="Arial Narrow" w:hAnsi="Arial Narrow"/>
          <w:b/>
        </w:rPr>
        <w:t xml:space="preserve"> </w:t>
      </w:r>
      <w:r>
        <w:rPr>
          <w:rFonts w:ascii="Arial Narrow" w:hAnsi="Arial Narrow"/>
          <w:lang w:eastAsia="en-US"/>
        </w:rPr>
        <w:t>– výstupný dokument z kontroly Projektu, ktorý vypracováva Riadiaci orgán pre</w:t>
      </w:r>
      <w:r w:rsidR="00290A5F">
        <w:rPr>
          <w:rFonts w:ascii="Arial Narrow" w:hAnsi="Arial Narrow"/>
          <w:lang w:eastAsia="en-US"/>
        </w:rPr>
        <w:t> </w:t>
      </w:r>
      <w:r w:rsidR="00A25FF7">
        <w:rPr>
          <w:rFonts w:ascii="Arial Narrow" w:hAnsi="Arial Narrow"/>
          <w:lang w:eastAsia="en-US"/>
        </w:rPr>
        <w:t>partnerov zo SR</w:t>
      </w:r>
      <w:r>
        <w:rPr>
          <w:rFonts w:ascii="Arial Narrow" w:hAnsi="Arial Narrow"/>
          <w:lang w:eastAsia="en-US"/>
        </w:rPr>
        <w:t xml:space="preserve"> v zmysle postupov definovaných v </w:t>
      </w:r>
      <w:proofErr w:type="spellStart"/>
      <w:r>
        <w:rPr>
          <w:rFonts w:ascii="Arial Narrow" w:hAnsi="Arial Narrow"/>
          <w:lang w:eastAsia="en-US"/>
        </w:rPr>
        <w:t>SyR</w:t>
      </w:r>
      <w:proofErr w:type="spellEnd"/>
      <w:r w:rsidR="00472F8C">
        <w:rPr>
          <w:rFonts w:ascii="Arial Narrow" w:hAnsi="Arial Narrow"/>
          <w:lang w:eastAsia="en-US"/>
        </w:rPr>
        <w:t>;</w:t>
      </w:r>
    </w:p>
    <w:p w14:paraId="3526D520" w14:textId="77777777"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bCs/>
        </w:rPr>
        <w:t xml:space="preserve">Súhrnná monitorovacia správa </w:t>
      </w:r>
      <w:r w:rsidR="00F532E7" w:rsidRPr="00BA359E">
        <w:rPr>
          <w:rFonts w:ascii="Arial Narrow" w:hAnsi="Arial Narrow"/>
          <w:bCs/>
          <w:lang w:eastAsia="en-US"/>
        </w:rPr>
        <w:t>–</w:t>
      </w:r>
      <w:r w:rsidRPr="00BA359E">
        <w:rPr>
          <w:rFonts w:ascii="Arial Narrow" w:hAnsi="Arial Narrow"/>
          <w:b/>
          <w:bCs/>
        </w:rPr>
        <w:t xml:space="preserve"> </w:t>
      </w:r>
      <w:r w:rsidRPr="00BA359E">
        <w:rPr>
          <w:rFonts w:ascii="Arial Narrow" w:hAnsi="Arial Narrow"/>
          <w:bCs/>
        </w:rPr>
        <w:t xml:space="preserve">komplexná správa o pokroku v realizácii celého Projektu a o jeho udržaní </w:t>
      </w:r>
      <w:r w:rsidRPr="00BA359E">
        <w:rPr>
          <w:rFonts w:ascii="Arial Narrow" w:hAnsi="Arial Narrow"/>
        </w:rPr>
        <w:t xml:space="preserve">spracovaná </w:t>
      </w:r>
      <w:r w:rsidR="00C71F92" w:rsidRPr="00BA359E">
        <w:rPr>
          <w:rFonts w:ascii="Arial Narrow" w:hAnsi="Arial Narrow"/>
        </w:rPr>
        <w:t>Hlavným p</w:t>
      </w:r>
      <w:r w:rsidRPr="00BA359E">
        <w:rPr>
          <w:rFonts w:ascii="Arial Narrow" w:hAnsi="Arial Narrow"/>
        </w:rPr>
        <w:t xml:space="preserve">rijímateľom na podklade </w:t>
      </w:r>
      <w:r w:rsidR="00496B03" w:rsidRPr="00BA359E">
        <w:rPr>
          <w:rFonts w:ascii="Arial Narrow" w:hAnsi="Arial Narrow"/>
        </w:rPr>
        <w:t xml:space="preserve">Overených </w:t>
      </w:r>
      <w:r w:rsidRPr="00BA359E">
        <w:rPr>
          <w:rFonts w:ascii="Arial Narrow" w:hAnsi="Arial Narrow"/>
        </w:rPr>
        <w:t>monitorovacích správ jednotlivých Partnerov a</w:t>
      </w:r>
      <w:r w:rsidR="00344BB7" w:rsidRPr="00BA359E">
        <w:rPr>
          <w:rFonts w:ascii="Arial Narrow" w:hAnsi="Arial Narrow"/>
        </w:rPr>
        <w:t> Hlavného p</w:t>
      </w:r>
      <w:r w:rsidRPr="00BA359E">
        <w:rPr>
          <w:rFonts w:ascii="Arial Narrow" w:hAnsi="Arial Narrow"/>
        </w:rPr>
        <w:t xml:space="preserve">rijímateľa; </w:t>
      </w:r>
    </w:p>
    <w:p w14:paraId="2DCAF9E1" w14:textId="731A79A1" w:rsidR="00C017EF" w:rsidRDefault="00C017EF"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Cs/>
          <w:lang w:val="cs-CZ"/>
        </w:rPr>
      </w:pPr>
      <w:r w:rsidRPr="00BA359E">
        <w:rPr>
          <w:rFonts w:ascii="Arial Narrow" w:hAnsi="Arial Narrow"/>
          <w:b/>
        </w:rPr>
        <w:t>Systém finančného riadenia štrukturálnych fondov, Kohézneho fondu a Európskeho námorného a rybárskeho fondu na programové obdobie 2014 – 2020</w:t>
      </w:r>
      <w:r w:rsidRPr="00BA359E">
        <w:rPr>
          <w:rFonts w:ascii="Arial Narrow" w:hAnsi="Arial Narrow"/>
        </w:rPr>
        <w:t xml:space="preserve"> </w:t>
      </w:r>
      <w:r w:rsidR="00236EEC" w:rsidRPr="00121E3B">
        <w:rPr>
          <w:rFonts w:ascii="Arial Narrow" w:hAnsi="Arial Narrow"/>
          <w:b/>
        </w:rPr>
        <w:t>(</w:t>
      </w:r>
      <w:r w:rsidRPr="00121E3B">
        <w:rPr>
          <w:rFonts w:ascii="Arial Narrow" w:hAnsi="Arial Narrow"/>
          <w:b/>
        </w:rPr>
        <w:t>alebo</w:t>
      </w:r>
      <w:r w:rsidRPr="00BA359E">
        <w:rPr>
          <w:rFonts w:ascii="Arial Narrow" w:hAnsi="Arial Narrow"/>
          <w:b/>
        </w:rPr>
        <w:t xml:space="preserve"> </w:t>
      </w:r>
      <w:r w:rsidR="00236EEC">
        <w:rPr>
          <w:rFonts w:ascii="Arial Narrow" w:hAnsi="Arial Narrow"/>
          <w:b/>
        </w:rPr>
        <w:t>aj „</w:t>
      </w:r>
      <w:r w:rsidRPr="00BA359E">
        <w:rPr>
          <w:rFonts w:ascii="Arial Narrow" w:hAnsi="Arial Narrow"/>
          <w:b/>
        </w:rPr>
        <w:t xml:space="preserve">Systém finančného riadenia </w:t>
      </w:r>
      <w:r w:rsidR="0097604A">
        <w:rPr>
          <w:rFonts w:ascii="Arial Narrow" w:hAnsi="Arial Narrow"/>
          <w:b/>
        </w:rPr>
        <w:t>(SFR)</w:t>
      </w:r>
      <w:r w:rsidR="00236EEC">
        <w:rPr>
          <w:rFonts w:ascii="Arial Narrow" w:hAnsi="Arial Narrow"/>
          <w:b/>
        </w:rPr>
        <w:t xml:space="preserve">“) </w:t>
      </w:r>
      <w:r w:rsidRPr="00121E3B">
        <w:rPr>
          <w:rFonts w:ascii="Arial Narrow" w:hAnsi="Arial Narrow"/>
        </w:rPr>
        <w:t>-</w:t>
      </w:r>
      <w:r w:rsidRPr="00BA359E">
        <w:rPr>
          <w:rFonts w:ascii="Arial Narrow" w:hAnsi="Arial Narrow"/>
        </w:rPr>
        <w:t xml:space="preserve"> dokument vydaný Certifikačným orgánom, ktorý predstavuje </w:t>
      </w:r>
      <w:r w:rsidRPr="00BA359E">
        <w:rPr>
          <w:rFonts w:ascii="Arial Narrow" w:hAnsi="Arial Narrow" w:cs="Arial"/>
        </w:rPr>
        <w:t>súhrn pravidiel, postupov a činností financovania príspevku. Systém finančného riadenia zahŕňa finančné plánovanie a rozpočtovanie, riadenie a realizáciu toku finančných prostriedkov, účtovanie, výkazníctvo a monitorovanie finančných tokov, certifikáciu a </w:t>
      </w:r>
      <w:proofErr w:type="spellStart"/>
      <w:r w:rsidRPr="00BA359E">
        <w:rPr>
          <w:rFonts w:ascii="Arial Narrow" w:hAnsi="Arial Narrow" w:cs="Arial"/>
        </w:rPr>
        <w:t>vysporiadanie</w:t>
      </w:r>
      <w:proofErr w:type="spellEnd"/>
      <w:r w:rsidRPr="00BA359E">
        <w:rPr>
          <w:rFonts w:ascii="Arial Narrow" w:hAnsi="Arial Narrow" w:cs="Arial"/>
        </w:rPr>
        <w:t xml:space="preserve"> finančných vzťahov voči Slovenskej republike a voči Európskej komisii</w:t>
      </w:r>
      <w:r w:rsidRPr="00BA359E">
        <w:rPr>
          <w:rFonts w:ascii="Arial Narrow" w:hAnsi="Arial Narrow"/>
          <w:bCs/>
          <w:lang w:val="cs-CZ"/>
        </w:rPr>
        <w:t>;</w:t>
      </w:r>
      <w:r w:rsidRPr="00BA359E">
        <w:rPr>
          <w:rFonts w:ascii="Arial Narrow" w:hAnsi="Arial Narrow"/>
        </w:rPr>
        <w:t xml:space="preserve"> pre účely Zmluvy o poskytnutí NFP je záväzná vždy aktuálna Zverejnená verzia uvedeného dokumentu na webovom sídle Ministerstva financií SR;</w:t>
      </w:r>
      <w:r w:rsidRPr="00BA359E">
        <w:rPr>
          <w:rFonts w:ascii="Arial Narrow" w:hAnsi="Arial Narrow"/>
          <w:bCs/>
          <w:lang w:val="cs-CZ"/>
        </w:rPr>
        <w:t xml:space="preserve"> </w:t>
      </w:r>
    </w:p>
    <w:p w14:paraId="5EE0EAA1" w14:textId="24521772" w:rsidR="0097604A" w:rsidRPr="00BA359E" w:rsidRDefault="0097604A" w:rsidP="009C252C">
      <w:pPr>
        <w:pStyle w:val="Zkladntext2"/>
        <w:widowControl w:val="0"/>
        <w:numPr>
          <w:ilvl w:val="0"/>
          <w:numId w:val="13"/>
        </w:numPr>
        <w:tabs>
          <w:tab w:val="clear" w:pos="360"/>
        </w:tabs>
        <w:spacing w:before="120" w:after="0" w:line="264" w:lineRule="auto"/>
        <w:ind w:left="426" w:hanging="426"/>
        <w:jc w:val="both"/>
        <w:rPr>
          <w:rFonts w:ascii="Arial Narrow" w:hAnsi="Arial Narrow"/>
          <w:bCs/>
          <w:lang w:val="cs-CZ"/>
        </w:rPr>
      </w:pPr>
      <w:r w:rsidRPr="00DD37CF">
        <w:rPr>
          <w:rFonts w:ascii="Arial Narrow" w:hAnsi="Arial Narrow"/>
          <w:b/>
          <w:bCs/>
          <w:lang w:val="cs-CZ"/>
        </w:rPr>
        <w:t xml:space="preserve">Systém </w:t>
      </w:r>
      <w:proofErr w:type="spellStart"/>
      <w:r w:rsidRPr="00DD37CF">
        <w:rPr>
          <w:rFonts w:ascii="Arial Narrow" w:hAnsi="Arial Narrow"/>
          <w:b/>
          <w:bCs/>
          <w:lang w:val="cs-CZ"/>
        </w:rPr>
        <w:t>riadenia</w:t>
      </w:r>
      <w:proofErr w:type="spellEnd"/>
      <w:r w:rsidRPr="00DD37CF">
        <w:rPr>
          <w:rFonts w:ascii="Arial Narrow" w:hAnsi="Arial Narrow"/>
          <w:b/>
          <w:bCs/>
          <w:lang w:val="cs-CZ"/>
        </w:rPr>
        <w:t xml:space="preserve"> EŠIF</w:t>
      </w:r>
      <w:r w:rsidRPr="0097604A">
        <w:rPr>
          <w:rFonts w:ascii="Arial Narrow" w:hAnsi="Arial Narrow"/>
          <w:bCs/>
          <w:lang w:val="cs-CZ"/>
        </w:rPr>
        <w:t xml:space="preserve"> </w:t>
      </w:r>
      <w:r w:rsidR="00EF26E4" w:rsidRPr="00121E3B">
        <w:rPr>
          <w:rFonts w:ascii="Arial Narrow" w:hAnsi="Arial Narrow"/>
          <w:b/>
          <w:lang w:val="cs-CZ"/>
        </w:rPr>
        <w:t>(</w:t>
      </w:r>
      <w:proofErr w:type="spellStart"/>
      <w:r w:rsidR="00EF26E4" w:rsidRPr="00121E3B">
        <w:rPr>
          <w:rFonts w:ascii="Arial Narrow" w:hAnsi="Arial Narrow"/>
          <w:b/>
          <w:bCs/>
          <w:lang w:val="cs-CZ"/>
        </w:rPr>
        <w:t>alebo</w:t>
      </w:r>
      <w:proofErr w:type="spellEnd"/>
      <w:r w:rsidR="00EF26E4" w:rsidRPr="00121E3B">
        <w:rPr>
          <w:rFonts w:ascii="Arial Narrow" w:hAnsi="Arial Narrow"/>
          <w:b/>
          <w:bCs/>
          <w:lang w:val="cs-CZ"/>
        </w:rPr>
        <w:t xml:space="preserve"> aj „</w:t>
      </w:r>
      <w:proofErr w:type="spellStart"/>
      <w:r w:rsidR="0081257F" w:rsidRPr="00121E3B">
        <w:rPr>
          <w:rFonts w:ascii="Arial Narrow" w:hAnsi="Arial Narrow"/>
          <w:b/>
          <w:lang w:val="cs-CZ"/>
        </w:rPr>
        <w:t>SyR</w:t>
      </w:r>
      <w:proofErr w:type="spellEnd"/>
      <w:r w:rsidR="00EF26E4" w:rsidRPr="00121E3B">
        <w:rPr>
          <w:rFonts w:ascii="Arial Narrow" w:hAnsi="Arial Narrow"/>
          <w:b/>
          <w:bCs/>
          <w:lang w:val="cs-CZ"/>
        </w:rPr>
        <w:t>“)</w:t>
      </w:r>
      <w:r w:rsidR="00EF26E4">
        <w:rPr>
          <w:rFonts w:ascii="Arial Narrow" w:hAnsi="Arial Narrow"/>
          <w:bCs/>
          <w:lang w:val="cs-CZ"/>
        </w:rPr>
        <w:t xml:space="preserve"> </w:t>
      </w:r>
      <w:r w:rsidRPr="0097604A">
        <w:rPr>
          <w:rFonts w:ascii="Arial Narrow" w:hAnsi="Arial Narrow"/>
          <w:bCs/>
          <w:lang w:val="cs-CZ"/>
        </w:rPr>
        <w:t xml:space="preserve">- dokument vydaný CKO, </w:t>
      </w:r>
      <w:proofErr w:type="spellStart"/>
      <w:r w:rsidRPr="0097604A">
        <w:rPr>
          <w:rFonts w:ascii="Arial Narrow" w:hAnsi="Arial Narrow"/>
          <w:bCs/>
          <w:lang w:val="cs-CZ"/>
        </w:rPr>
        <w:t>ktorého</w:t>
      </w:r>
      <w:proofErr w:type="spellEnd"/>
      <w:r w:rsidRPr="0097604A">
        <w:rPr>
          <w:rFonts w:ascii="Arial Narrow" w:hAnsi="Arial Narrow"/>
          <w:bCs/>
          <w:lang w:val="cs-CZ"/>
        </w:rPr>
        <w:t xml:space="preserve"> </w:t>
      </w:r>
      <w:proofErr w:type="spellStart"/>
      <w:r w:rsidRPr="0097604A">
        <w:rPr>
          <w:rFonts w:ascii="Arial Narrow" w:hAnsi="Arial Narrow"/>
          <w:bCs/>
          <w:lang w:val="cs-CZ"/>
        </w:rPr>
        <w:t>účelom</w:t>
      </w:r>
      <w:proofErr w:type="spellEnd"/>
      <w:r w:rsidRPr="0097604A">
        <w:rPr>
          <w:rFonts w:ascii="Arial Narrow" w:hAnsi="Arial Narrow"/>
          <w:bCs/>
          <w:lang w:val="cs-CZ"/>
        </w:rPr>
        <w:t xml:space="preserve"> je </w:t>
      </w:r>
      <w:proofErr w:type="spellStart"/>
      <w:r w:rsidRPr="0097604A">
        <w:rPr>
          <w:rFonts w:ascii="Arial Narrow" w:hAnsi="Arial Narrow"/>
          <w:bCs/>
          <w:lang w:val="cs-CZ"/>
        </w:rPr>
        <w:t>definovať</w:t>
      </w:r>
      <w:proofErr w:type="spellEnd"/>
      <w:r w:rsidRPr="0097604A">
        <w:rPr>
          <w:rFonts w:ascii="Arial Narrow" w:hAnsi="Arial Narrow"/>
          <w:bCs/>
          <w:lang w:val="cs-CZ"/>
        </w:rPr>
        <w:t xml:space="preserve"> </w:t>
      </w:r>
      <w:proofErr w:type="spellStart"/>
      <w:r w:rsidRPr="0097604A">
        <w:rPr>
          <w:rFonts w:ascii="Arial Narrow" w:hAnsi="Arial Narrow"/>
          <w:bCs/>
          <w:lang w:val="cs-CZ"/>
        </w:rPr>
        <w:t>štandardné</w:t>
      </w:r>
      <w:proofErr w:type="spellEnd"/>
      <w:r w:rsidRPr="0097604A">
        <w:rPr>
          <w:rFonts w:ascii="Arial Narrow" w:hAnsi="Arial Narrow"/>
          <w:bCs/>
          <w:lang w:val="cs-CZ"/>
        </w:rPr>
        <w:t xml:space="preserve"> procesy a postupy </w:t>
      </w:r>
      <w:proofErr w:type="spellStart"/>
      <w:r w:rsidRPr="0097604A">
        <w:rPr>
          <w:rFonts w:ascii="Arial Narrow" w:hAnsi="Arial Narrow"/>
          <w:bCs/>
          <w:lang w:val="cs-CZ"/>
        </w:rPr>
        <w:t>riadenia</w:t>
      </w:r>
      <w:proofErr w:type="spellEnd"/>
      <w:r w:rsidRPr="0097604A">
        <w:rPr>
          <w:rFonts w:ascii="Arial Narrow" w:hAnsi="Arial Narrow"/>
          <w:bCs/>
          <w:lang w:val="cs-CZ"/>
        </w:rPr>
        <w:t xml:space="preserve"> EŠIF, </w:t>
      </w:r>
      <w:proofErr w:type="spellStart"/>
      <w:r w:rsidRPr="0097604A">
        <w:rPr>
          <w:rFonts w:ascii="Arial Narrow" w:hAnsi="Arial Narrow"/>
          <w:bCs/>
          <w:lang w:val="cs-CZ"/>
        </w:rPr>
        <w:t>ktoré</w:t>
      </w:r>
      <w:proofErr w:type="spellEnd"/>
      <w:r w:rsidRPr="0097604A">
        <w:rPr>
          <w:rFonts w:ascii="Arial Narrow" w:hAnsi="Arial Narrow"/>
          <w:bCs/>
          <w:lang w:val="cs-CZ"/>
        </w:rPr>
        <w:t xml:space="preserve"> sú </w:t>
      </w:r>
      <w:proofErr w:type="spellStart"/>
      <w:r w:rsidRPr="0097604A">
        <w:rPr>
          <w:rFonts w:ascii="Arial Narrow" w:hAnsi="Arial Narrow"/>
          <w:bCs/>
          <w:lang w:val="cs-CZ"/>
        </w:rPr>
        <w:t>záväzné</w:t>
      </w:r>
      <w:proofErr w:type="spellEnd"/>
      <w:r w:rsidRPr="0097604A">
        <w:rPr>
          <w:rFonts w:ascii="Arial Narrow" w:hAnsi="Arial Narrow"/>
          <w:bCs/>
          <w:lang w:val="cs-CZ"/>
        </w:rPr>
        <w:t xml:space="preserve"> </w:t>
      </w:r>
      <w:proofErr w:type="spellStart"/>
      <w:r w:rsidRPr="0097604A">
        <w:rPr>
          <w:rFonts w:ascii="Arial Narrow" w:hAnsi="Arial Narrow"/>
          <w:bCs/>
          <w:lang w:val="cs-CZ"/>
        </w:rPr>
        <w:t>pre</w:t>
      </w:r>
      <w:proofErr w:type="spellEnd"/>
      <w:r w:rsidRPr="0097604A">
        <w:rPr>
          <w:rFonts w:ascii="Arial Narrow" w:hAnsi="Arial Narrow"/>
          <w:bCs/>
          <w:lang w:val="cs-CZ"/>
        </w:rPr>
        <w:t xml:space="preserve"> </w:t>
      </w:r>
      <w:proofErr w:type="spellStart"/>
      <w:r w:rsidRPr="0097604A">
        <w:rPr>
          <w:rFonts w:ascii="Arial Narrow" w:hAnsi="Arial Narrow"/>
          <w:bCs/>
          <w:lang w:val="cs-CZ"/>
        </w:rPr>
        <w:t>všetky</w:t>
      </w:r>
      <w:proofErr w:type="spellEnd"/>
      <w:r w:rsidRPr="0097604A">
        <w:rPr>
          <w:rFonts w:ascii="Arial Narrow" w:hAnsi="Arial Narrow"/>
          <w:bCs/>
          <w:lang w:val="cs-CZ"/>
        </w:rPr>
        <w:t xml:space="preserve"> </w:t>
      </w:r>
      <w:proofErr w:type="spellStart"/>
      <w:r w:rsidRPr="0097604A">
        <w:rPr>
          <w:rFonts w:ascii="Arial Narrow" w:hAnsi="Arial Narrow"/>
          <w:bCs/>
          <w:lang w:val="cs-CZ"/>
        </w:rPr>
        <w:t>zúčastnené</w:t>
      </w:r>
      <w:proofErr w:type="spellEnd"/>
      <w:r w:rsidRPr="0097604A">
        <w:rPr>
          <w:rFonts w:ascii="Arial Narrow" w:hAnsi="Arial Narrow"/>
          <w:bCs/>
          <w:lang w:val="cs-CZ"/>
        </w:rPr>
        <w:t xml:space="preserve"> subjekty</w:t>
      </w:r>
      <w:r w:rsidR="00EF26E4">
        <w:rPr>
          <w:rFonts w:ascii="Arial Narrow" w:hAnsi="Arial Narrow"/>
          <w:bCs/>
          <w:lang w:val="cs-CZ"/>
        </w:rPr>
        <w:t>,</w:t>
      </w:r>
      <w:r w:rsidRPr="0097604A">
        <w:rPr>
          <w:rFonts w:ascii="Arial Narrow" w:hAnsi="Arial Narrow"/>
          <w:bCs/>
          <w:lang w:val="cs-CZ"/>
        </w:rPr>
        <w:t xml:space="preserve"> </w:t>
      </w:r>
      <w:proofErr w:type="spellStart"/>
      <w:r w:rsidRPr="0097604A">
        <w:rPr>
          <w:rFonts w:ascii="Arial Narrow" w:hAnsi="Arial Narrow"/>
          <w:bCs/>
          <w:lang w:val="cs-CZ"/>
        </w:rPr>
        <w:t>pričom</w:t>
      </w:r>
      <w:proofErr w:type="spellEnd"/>
      <w:r w:rsidRPr="0097604A">
        <w:rPr>
          <w:rFonts w:ascii="Arial Narrow" w:hAnsi="Arial Narrow"/>
          <w:bCs/>
          <w:lang w:val="cs-CZ"/>
        </w:rPr>
        <w:t xml:space="preserve"> je </w:t>
      </w:r>
      <w:proofErr w:type="spellStart"/>
      <w:r w:rsidRPr="0097604A">
        <w:rPr>
          <w:rFonts w:ascii="Arial Narrow" w:hAnsi="Arial Narrow"/>
          <w:bCs/>
          <w:lang w:val="cs-CZ"/>
        </w:rPr>
        <w:t>záväzná</w:t>
      </w:r>
      <w:proofErr w:type="spellEnd"/>
      <w:r w:rsidRPr="0097604A">
        <w:rPr>
          <w:rFonts w:ascii="Arial Narrow" w:hAnsi="Arial Narrow"/>
          <w:bCs/>
          <w:lang w:val="cs-CZ"/>
        </w:rPr>
        <w:t xml:space="preserve"> vždy </w:t>
      </w:r>
      <w:proofErr w:type="spellStart"/>
      <w:r w:rsidRPr="0097604A">
        <w:rPr>
          <w:rFonts w:ascii="Arial Narrow" w:hAnsi="Arial Narrow"/>
          <w:bCs/>
          <w:lang w:val="cs-CZ"/>
        </w:rPr>
        <w:t>aktuálna</w:t>
      </w:r>
      <w:proofErr w:type="spellEnd"/>
      <w:r w:rsidR="00DD37CF">
        <w:rPr>
          <w:rFonts w:ascii="Arial Narrow" w:hAnsi="Arial Narrow"/>
          <w:bCs/>
          <w:lang w:val="cs-CZ"/>
        </w:rPr>
        <w:t xml:space="preserve"> </w:t>
      </w:r>
      <w:proofErr w:type="spellStart"/>
      <w:r w:rsidR="00290A5F">
        <w:rPr>
          <w:rFonts w:ascii="Arial Narrow" w:hAnsi="Arial Narrow"/>
          <w:bCs/>
          <w:lang w:val="cs-CZ"/>
        </w:rPr>
        <w:t>z</w:t>
      </w:r>
      <w:r w:rsidR="00DD37CF">
        <w:rPr>
          <w:rFonts w:ascii="Arial Narrow" w:hAnsi="Arial Narrow"/>
          <w:bCs/>
          <w:lang w:val="cs-CZ"/>
        </w:rPr>
        <w:t>v</w:t>
      </w:r>
      <w:r w:rsidRPr="0097604A">
        <w:rPr>
          <w:rFonts w:ascii="Arial Narrow" w:hAnsi="Arial Narrow"/>
          <w:bCs/>
          <w:lang w:val="cs-CZ"/>
        </w:rPr>
        <w:t>erejnená</w:t>
      </w:r>
      <w:proofErr w:type="spellEnd"/>
      <w:r w:rsidRPr="0097604A">
        <w:rPr>
          <w:rFonts w:ascii="Arial Narrow" w:hAnsi="Arial Narrow"/>
          <w:bCs/>
          <w:lang w:val="cs-CZ"/>
        </w:rPr>
        <w:t xml:space="preserve"> </w:t>
      </w:r>
      <w:proofErr w:type="spellStart"/>
      <w:r w:rsidRPr="0097604A">
        <w:rPr>
          <w:rFonts w:ascii="Arial Narrow" w:hAnsi="Arial Narrow"/>
          <w:bCs/>
          <w:lang w:val="cs-CZ"/>
        </w:rPr>
        <w:t>verzia</w:t>
      </w:r>
      <w:proofErr w:type="spellEnd"/>
      <w:r w:rsidRPr="0097604A">
        <w:rPr>
          <w:rFonts w:ascii="Arial Narrow" w:hAnsi="Arial Narrow"/>
          <w:bCs/>
          <w:lang w:val="cs-CZ"/>
        </w:rPr>
        <w:t xml:space="preserve"> uvedeného dokumentu na </w:t>
      </w:r>
      <w:proofErr w:type="spellStart"/>
      <w:r w:rsidRPr="0097604A">
        <w:rPr>
          <w:rFonts w:ascii="Arial Narrow" w:hAnsi="Arial Narrow"/>
          <w:bCs/>
          <w:lang w:val="cs-CZ"/>
        </w:rPr>
        <w:t>webovom</w:t>
      </w:r>
      <w:proofErr w:type="spellEnd"/>
      <w:r w:rsidRPr="0097604A">
        <w:rPr>
          <w:rFonts w:ascii="Arial Narrow" w:hAnsi="Arial Narrow"/>
          <w:bCs/>
          <w:lang w:val="cs-CZ"/>
        </w:rPr>
        <w:t xml:space="preserve"> sídle CKO;</w:t>
      </w:r>
    </w:p>
    <w:p w14:paraId="7595FDAC" w14:textId="77777777" w:rsidR="00C017EF" w:rsidRPr="00BA359E" w:rsidRDefault="00C017EF" w:rsidP="009C252C">
      <w:pPr>
        <w:numPr>
          <w:ilvl w:val="0"/>
          <w:numId w:val="13"/>
        </w:numPr>
        <w:tabs>
          <w:tab w:val="clear" w:pos="360"/>
        </w:tabs>
        <w:spacing w:before="120"/>
        <w:ind w:left="426" w:hanging="426"/>
        <w:jc w:val="both"/>
        <w:rPr>
          <w:rFonts w:ascii="Arial Narrow" w:hAnsi="Arial Narrow"/>
          <w:b/>
          <w:lang w:eastAsia="en-US"/>
        </w:rPr>
      </w:pPr>
      <w:r w:rsidRPr="00BA359E">
        <w:rPr>
          <w:rFonts w:ascii="Arial Narrow" w:hAnsi="Arial Narrow"/>
          <w:b/>
          <w:lang w:eastAsia="en-US"/>
        </w:rPr>
        <w:t xml:space="preserve">Účtovný doklad </w:t>
      </w:r>
      <w:r w:rsidRPr="00BA359E">
        <w:rPr>
          <w:rFonts w:ascii="Arial Narrow" w:hAnsi="Arial Narrow"/>
          <w:lang w:eastAsia="en-US"/>
        </w:rPr>
        <w:t>- doklad definovaný v § 10 ods. 1 zákona č. 431/2002 Z. z. o účtovníctve v znení neskorších predpisov</w:t>
      </w:r>
      <w:r w:rsidR="00457C4B">
        <w:rPr>
          <w:rFonts w:ascii="Arial Narrow" w:hAnsi="Arial Narrow"/>
          <w:lang w:eastAsia="en-US"/>
        </w:rPr>
        <w:t>,</w:t>
      </w:r>
      <w:r w:rsidR="00457C4B" w:rsidRPr="00457C4B">
        <w:rPr>
          <w:rFonts w:ascii="Arial Narrow" w:hAnsi="Arial Narrow"/>
          <w:lang w:eastAsia="en-US"/>
        </w:rPr>
        <w:t xml:space="preserve"> resp. v § 11 zákona č. 563/1991 </w:t>
      </w:r>
      <w:proofErr w:type="spellStart"/>
      <w:r w:rsidR="00457C4B" w:rsidRPr="00457C4B">
        <w:rPr>
          <w:rFonts w:ascii="Arial Narrow" w:hAnsi="Arial Narrow"/>
          <w:lang w:eastAsia="en-US"/>
        </w:rPr>
        <w:t>Sb</w:t>
      </w:r>
      <w:proofErr w:type="spellEnd"/>
      <w:r w:rsidR="00457C4B" w:rsidRPr="00457C4B">
        <w:rPr>
          <w:rFonts w:ascii="Arial Narrow" w:hAnsi="Arial Narrow"/>
          <w:lang w:eastAsia="en-US"/>
        </w:rPr>
        <w:t>. o ú</w:t>
      </w:r>
      <w:r w:rsidR="00832A86">
        <w:rPr>
          <w:rFonts w:ascii="Arial Narrow" w:hAnsi="Arial Narrow"/>
          <w:lang w:eastAsia="en-US"/>
        </w:rPr>
        <w:t>čtovníctve</w:t>
      </w:r>
      <w:r w:rsidR="00457C4B" w:rsidRPr="00457C4B">
        <w:rPr>
          <w:rFonts w:ascii="Arial Narrow" w:hAnsi="Arial Narrow"/>
          <w:lang w:eastAsia="en-US"/>
        </w:rPr>
        <w:t xml:space="preserve"> v znení neskorších predpisov</w:t>
      </w:r>
      <w:r w:rsidR="00457C4B">
        <w:rPr>
          <w:rFonts w:ascii="Arial Narrow" w:hAnsi="Arial Narrow"/>
          <w:lang w:eastAsia="en-US"/>
        </w:rPr>
        <w:t xml:space="preserve"> (VP z ČR)</w:t>
      </w:r>
      <w:r w:rsidRPr="00BA359E">
        <w:rPr>
          <w:rFonts w:ascii="Arial Narrow" w:hAnsi="Arial Narrow"/>
          <w:lang w:eastAsia="en-US"/>
        </w:rPr>
        <w:t>. V súvislosti s postúpením pohľadávky sa z pohľadu splnenia požiadaviek všeobecného nariadenia za účtovný doklad, ktorého dôkazná hodnota je rovnocenná faktúram, považuje aj doklad preukazujúci vykonanie započítania</w:t>
      </w:r>
      <w:r w:rsidR="00F22C8C">
        <w:rPr>
          <w:rFonts w:ascii="Arial Narrow" w:hAnsi="Arial Narrow"/>
          <w:lang w:eastAsia="en-US"/>
        </w:rPr>
        <w:t>;</w:t>
      </w:r>
      <w:r w:rsidR="00457C4B" w:rsidRPr="00457C4B">
        <w:t xml:space="preserve"> </w:t>
      </w:r>
    </w:p>
    <w:p w14:paraId="1631B1DD" w14:textId="77777777" w:rsidR="004D509E" w:rsidRPr="00BA359E" w:rsidRDefault="0068275C"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Udržateľnosť Projektu</w:t>
      </w:r>
      <w:r w:rsidRPr="00BA359E">
        <w:rPr>
          <w:rFonts w:ascii="Arial Narrow" w:hAnsi="Arial Narrow"/>
        </w:rPr>
        <w:t xml:space="preserve"> - udržanie (zachovanie) výsledkov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w:t>
      </w:r>
      <w:r w:rsidR="00C50E5F" w:rsidRPr="00BA359E">
        <w:rPr>
          <w:rFonts w:ascii="Arial Narrow" w:hAnsi="Arial Narrow"/>
        </w:rPr>
        <w:t>poskytnutiu záverečnej platby</w:t>
      </w:r>
      <w:r w:rsidR="00B03047">
        <w:rPr>
          <w:rFonts w:ascii="Arial Narrow" w:hAnsi="Arial Narrow"/>
        </w:rPr>
        <w:t xml:space="preserve"> NFP</w:t>
      </w:r>
      <w:r w:rsidR="00C50E5F" w:rsidRPr="00BA359E">
        <w:rPr>
          <w:rFonts w:ascii="Arial Narrow" w:hAnsi="Arial Narrow"/>
        </w:rPr>
        <w:t xml:space="preserve"> Hlavnému prijímateľovi</w:t>
      </w:r>
      <w:r w:rsidRPr="00BA359E">
        <w:rPr>
          <w:rFonts w:ascii="Arial Narrow" w:hAnsi="Arial Narrow"/>
        </w:rPr>
        <w:t xml:space="preserve">; Obdobie udržateľnosti </w:t>
      </w:r>
      <w:r w:rsidR="008973C0" w:rsidRPr="00BA359E">
        <w:rPr>
          <w:rFonts w:ascii="Arial Narrow" w:hAnsi="Arial Narrow"/>
        </w:rPr>
        <w:t xml:space="preserve">investičného </w:t>
      </w:r>
      <w:r w:rsidRPr="00BA359E">
        <w:rPr>
          <w:rFonts w:ascii="Arial Narrow" w:hAnsi="Arial Narrow"/>
        </w:rPr>
        <w:t>Projektu trvá pre účely tejto Zmluvy 5 rokov</w:t>
      </w:r>
      <w:r w:rsidR="008973C0" w:rsidRPr="00BA359E">
        <w:rPr>
          <w:rFonts w:ascii="Arial Narrow" w:hAnsi="Arial Narrow"/>
        </w:rPr>
        <w:t xml:space="preserve">, pokiaľ </w:t>
      </w:r>
      <w:r w:rsidR="0045697D">
        <w:rPr>
          <w:rFonts w:ascii="Arial Narrow" w:hAnsi="Arial Narrow"/>
        </w:rPr>
        <w:t>Spoločný m</w:t>
      </w:r>
      <w:r w:rsidR="008973C0" w:rsidRPr="00BA359E">
        <w:rPr>
          <w:rFonts w:ascii="Arial Narrow" w:hAnsi="Arial Narrow"/>
        </w:rPr>
        <w:t>onitorovací výbor v súlade s čl. 18 ods. 2 nariadenia 1299/2013 neurčí inak</w:t>
      </w:r>
      <w:r w:rsidRPr="00BA359E">
        <w:rPr>
          <w:rFonts w:ascii="Arial Narrow" w:hAnsi="Arial Narrow"/>
        </w:rPr>
        <w:t xml:space="preserve">; </w:t>
      </w:r>
    </w:p>
    <w:p w14:paraId="0B8120DD" w14:textId="77777777" w:rsidR="004D509E" w:rsidRPr="009C252C" w:rsidRDefault="004D509E" w:rsidP="009C252C">
      <w:pPr>
        <w:numPr>
          <w:ilvl w:val="0"/>
          <w:numId w:val="13"/>
        </w:numPr>
        <w:tabs>
          <w:tab w:val="clear" w:pos="360"/>
        </w:tabs>
        <w:spacing w:before="120" w:line="264" w:lineRule="auto"/>
        <w:ind w:left="426" w:hanging="426"/>
        <w:jc w:val="both"/>
        <w:rPr>
          <w:rFonts w:ascii="Arial Narrow" w:hAnsi="Arial Narrow"/>
        </w:rPr>
      </w:pPr>
      <w:r w:rsidRPr="00BA359E">
        <w:rPr>
          <w:rFonts w:ascii="Arial Narrow" w:hAnsi="Arial Narrow"/>
          <w:b/>
        </w:rPr>
        <w:t xml:space="preserve">Ukončenie realizácie hlavných aktivít Projektu </w:t>
      </w:r>
      <w:r w:rsidRPr="00BA359E">
        <w:rPr>
          <w:rFonts w:ascii="Arial Narrow" w:hAnsi="Arial Narrow"/>
        </w:rPr>
        <w:t xml:space="preserve">– predstavuje ukončenie tzv. fyzickej realizácie Projektu. Realizácia aktivít Projektu sa považuje za ukončenú v kalendárny deň, kedy </w:t>
      </w:r>
      <w:r w:rsidR="00344BB7" w:rsidRPr="00BA359E">
        <w:rPr>
          <w:rFonts w:ascii="Arial Narrow" w:hAnsi="Arial Narrow"/>
        </w:rPr>
        <w:t xml:space="preserve">Hlavný </w:t>
      </w:r>
      <w:r w:rsidR="00344BB7" w:rsidRPr="009C252C">
        <w:rPr>
          <w:rFonts w:ascii="Arial Narrow" w:hAnsi="Arial Narrow"/>
        </w:rPr>
        <w:t>p</w:t>
      </w:r>
      <w:r w:rsidRPr="009C252C">
        <w:rPr>
          <w:rFonts w:ascii="Arial Narrow" w:hAnsi="Arial Narrow"/>
        </w:rPr>
        <w:t>rijímateľ kumulatívne splní nižšie uvedené podmienky:</w:t>
      </w:r>
    </w:p>
    <w:p w14:paraId="73D66CE3" w14:textId="77777777" w:rsidR="004D509E" w:rsidRPr="009C252C" w:rsidRDefault="004D509E" w:rsidP="004D509E">
      <w:pPr>
        <w:numPr>
          <w:ilvl w:val="0"/>
          <w:numId w:val="21"/>
        </w:numPr>
        <w:spacing w:before="120" w:line="264" w:lineRule="auto"/>
        <w:ind w:hanging="360"/>
        <w:jc w:val="both"/>
        <w:rPr>
          <w:rFonts w:ascii="Arial Narrow" w:hAnsi="Arial Narrow"/>
        </w:rPr>
      </w:pPr>
      <w:r w:rsidRPr="009C252C">
        <w:rPr>
          <w:rFonts w:ascii="Arial Narrow" w:hAnsi="Arial Narrow"/>
        </w:rPr>
        <w:t xml:space="preserve">fyzicky sa zrealizovali </w:t>
      </w:r>
      <w:r w:rsidR="00F22C8C" w:rsidRPr="009C252C">
        <w:rPr>
          <w:rFonts w:ascii="Arial Narrow" w:hAnsi="Arial Narrow"/>
        </w:rPr>
        <w:t>a</w:t>
      </w:r>
      <w:r w:rsidRPr="009C252C">
        <w:rPr>
          <w:rFonts w:ascii="Arial Narrow" w:hAnsi="Arial Narrow"/>
        </w:rPr>
        <w:t xml:space="preserve">ktivity Projektu, </w:t>
      </w:r>
    </w:p>
    <w:p w14:paraId="041C3FEC" w14:textId="77777777" w:rsidR="004D509E" w:rsidRPr="009C252C" w:rsidRDefault="004D509E" w:rsidP="004D509E">
      <w:pPr>
        <w:numPr>
          <w:ilvl w:val="0"/>
          <w:numId w:val="21"/>
        </w:numPr>
        <w:spacing w:before="120" w:line="264" w:lineRule="auto"/>
        <w:ind w:hanging="360"/>
        <w:jc w:val="both"/>
        <w:rPr>
          <w:rFonts w:ascii="Arial Narrow" w:hAnsi="Arial Narrow"/>
          <w:bCs/>
        </w:rPr>
      </w:pPr>
      <w:r w:rsidRPr="009C252C">
        <w:rPr>
          <w:rFonts w:ascii="Arial Narrow" w:hAnsi="Arial Narrow"/>
        </w:rPr>
        <w:t xml:space="preserve">Predmet Projektu bol riadne dodaný </w:t>
      </w:r>
      <w:r w:rsidR="009C130E" w:rsidRPr="009C252C">
        <w:rPr>
          <w:rFonts w:ascii="Arial Narrow" w:hAnsi="Arial Narrow"/>
        </w:rPr>
        <w:t>Hlavnému p</w:t>
      </w:r>
      <w:r w:rsidRPr="009C252C">
        <w:rPr>
          <w:rFonts w:ascii="Arial Narrow" w:hAnsi="Arial Narrow"/>
        </w:rPr>
        <w:t xml:space="preserve">rijímateľovi, </w:t>
      </w:r>
      <w:r w:rsidR="009C130E" w:rsidRPr="009C252C">
        <w:rPr>
          <w:rFonts w:ascii="Arial Narrow" w:hAnsi="Arial Narrow"/>
        </w:rPr>
        <w:t>Hlavný p</w:t>
      </w:r>
      <w:r w:rsidRPr="009C252C">
        <w:rPr>
          <w:rFonts w:ascii="Arial Narrow" w:hAnsi="Arial Narrow"/>
        </w:rPr>
        <w:t>rijímateľ ho prevzal a ak to vyplýva z charakteru plnenia, aj ho uviedol do užívania. Splnenie tejto podmienky sa preukazuje najmä:</w:t>
      </w:r>
    </w:p>
    <w:p w14:paraId="4ACCF329" w14:textId="77777777" w:rsidR="004D509E" w:rsidRPr="009C252C"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9C252C">
        <w:rPr>
          <w:rFonts w:ascii="Arial Narrow" w:hAnsi="Arial Narrow"/>
        </w:rPr>
        <w:t xml:space="preserve">predložením kolaudačného rozhodnutia bez </w:t>
      </w:r>
      <w:proofErr w:type="spellStart"/>
      <w:r w:rsidRPr="009C252C">
        <w:rPr>
          <w:rFonts w:ascii="Arial Narrow" w:hAnsi="Arial Narrow"/>
        </w:rPr>
        <w:t>vád</w:t>
      </w:r>
      <w:proofErr w:type="spellEnd"/>
      <w:r w:rsidRPr="009C252C">
        <w:rPr>
          <w:rFonts w:ascii="Arial Narrow" w:hAnsi="Arial Narrow"/>
        </w:rPr>
        <w:t xml:space="preserve"> a nedorobkov, ktoré majú alebo môžu mať vplyv na funkčnosť, ak je Predmetom Projektu stavba; právoplatnosť kolaudačného rozhodnutia je </w:t>
      </w:r>
      <w:r w:rsidR="009C130E" w:rsidRPr="009C252C">
        <w:rPr>
          <w:rFonts w:ascii="Arial Narrow" w:hAnsi="Arial Narrow"/>
        </w:rPr>
        <w:t>Hlavný p</w:t>
      </w:r>
      <w:r w:rsidRPr="009C252C">
        <w:rPr>
          <w:rFonts w:ascii="Arial Narrow" w:hAnsi="Arial Narrow"/>
        </w:rPr>
        <w:t xml:space="preserve">rijímateľ povinný preukázať Poskytovateľovi </w:t>
      </w:r>
      <w:r w:rsidR="00F22C8C" w:rsidRPr="009C252C">
        <w:rPr>
          <w:rFonts w:ascii="Arial Narrow" w:hAnsi="Arial Narrow"/>
        </w:rPr>
        <w:t>b</w:t>
      </w:r>
      <w:r w:rsidRPr="009C252C">
        <w:rPr>
          <w:rFonts w:ascii="Arial Narrow" w:hAnsi="Arial Narrow"/>
        </w:rPr>
        <w:t>ezodkladne po nadobudnutí jeho právoplatnosti, najneskôr do predloženia prvej Následnej monitorovacej správy Projektu,</w:t>
      </w:r>
    </w:p>
    <w:p w14:paraId="33994F1A" w14:textId="77777777" w:rsidR="004D509E" w:rsidRPr="009C252C"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9C252C">
        <w:rPr>
          <w:rFonts w:ascii="Arial Narrow" w:hAnsi="Arial Narrow"/>
        </w:rPr>
        <w:t>preberacím/odovzdávacím protokolom/dodacím listom, ktoré sú podpísané, ak je Predmetom Projektu zariadenie, dokumentácia, iná hnuteľn</w:t>
      </w:r>
      <w:r w:rsidR="00F22C8C" w:rsidRPr="009C252C">
        <w:rPr>
          <w:rFonts w:ascii="Arial Narrow" w:hAnsi="Arial Narrow"/>
        </w:rPr>
        <w:t>á</w:t>
      </w:r>
      <w:r w:rsidRPr="009C252C">
        <w:rPr>
          <w:rFonts w:ascii="Arial Narrow" w:hAnsi="Arial Narrow"/>
        </w:rPr>
        <w:t xml:space="preserve"> vec, právo alebo iná </w:t>
      </w:r>
      <w:r w:rsidRPr="009C252C">
        <w:rPr>
          <w:rFonts w:ascii="Arial Narrow" w:hAnsi="Arial Narrow"/>
        </w:rPr>
        <w:lastRenderedPageBreak/>
        <w:t xml:space="preserve">majetková hodnota, pričom z dokumentu alebo doložky k nemu (ak  je vydaný treťou osobou) musí vyplývať prijatie Predmetu Projektu </w:t>
      </w:r>
      <w:r w:rsidR="00344BB7" w:rsidRPr="009C252C">
        <w:rPr>
          <w:rFonts w:ascii="Arial Narrow" w:hAnsi="Arial Narrow"/>
        </w:rPr>
        <w:t>Hlavným p</w:t>
      </w:r>
      <w:r w:rsidRPr="009C252C">
        <w:rPr>
          <w:rFonts w:ascii="Arial Narrow" w:hAnsi="Arial Narrow"/>
        </w:rPr>
        <w:t xml:space="preserve">rijímateľom a uvedenie Predmetu </w:t>
      </w:r>
      <w:r w:rsidR="00F22C8C" w:rsidRPr="009C252C">
        <w:rPr>
          <w:rFonts w:ascii="Arial Narrow" w:hAnsi="Arial Narrow"/>
        </w:rPr>
        <w:t>P</w:t>
      </w:r>
      <w:r w:rsidRPr="009C252C">
        <w:rPr>
          <w:rFonts w:ascii="Arial Narrow" w:hAnsi="Arial Narrow"/>
        </w:rPr>
        <w:t>rojektu do užívania (ak je to s ohľadom na Predmet Projektu relevantné),</w:t>
      </w:r>
    </w:p>
    <w:p w14:paraId="1B7C5ECE" w14:textId="77777777" w:rsidR="004D509E" w:rsidRPr="0082484B"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5B194F">
        <w:rPr>
          <w:rFonts w:ascii="Arial Narrow" w:hAnsi="Arial Narrow"/>
          <w:bCs/>
        </w:rPr>
        <w:t>predložením rozhodnutia o predčasnom užívaní stavby alebo rozhodnutia do</w:t>
      </w:r>
      <w:r w:rsidR="00F22C8C" w:rsidRPr="005B194F">
        <w:rPr>
          <w:rFonts w:ascii="Arial Narrow" w:hAnsi="Arial Narrow"/>
          <w:bCs/>
        </w:rPr>
        <w:t> </w:t>
      </w:r>
      <w:r w:rsidRPr="00534B4C">
        <w:rPr>
          <w:rFonts w:ascii="Arial Narrow" w:hAnsi="Arial Narrow"/>
          <w:bCs/>
        </w:rPr>
        <w:t xml:space="preserve">dočasného užívania stavby, pričom </w:t>
      </w:r>
      <w:proofErr w:type="spellStart"/>
      <w:r w:rsidRPr="00534B4C">
        <w:rPr>
          <w:rFonts w:ascii="Arial Narrow" w:hAnsi="Arial Narrow"/>
          <w:bCs/>
        </w:rPr>
        <w:t>vady</w:t>
      </w:r>
      <w:proofErr w:type="spellEnd"/>
      <w:r w:rsidRPr="00534B4C">
        <w:rPr>
          <w:rFonts w:ascii="Arial Narrow" w:hAnsi="Arial Narrow"/>
          <w:bCs/>
        </w:rPr>
        <w:t xml:space="preserve"> a nedorobky v nich uvedené nemajú alebo nemôžu mať vplyv na funkčnosť stavby, ktorá je Predmetom </w:t>
      </w:r>
      <w:r w:rsidR="00F22C8C" w:rsidRPr="000C0E99">
        <w:rPr>
          <w:rFonts w:ascii="Arial Narrow" w:hAnsi="Arial Narrow"/>
          <w:bCs/>
        </w:rPr>
        <w:t>P</w:t>
      </w:r>
      <w:r w:rsidRPr="000C0E99">
        <w:rPr>
          <w:rFonts w:ascii="Arial Narrow" w:hAnsi="Arial Narrow"/>
          <w:bCs/>
        </w:rPr>
        <w:t xml:space="preserve">rojektu; </w:t>
      </w:r>
      <w:r w:rsidR="00C71F92" w:rsidRPr="000C0E99">
        <w:rPr>
          <w:rFonts w:ascii="Arial Narrow" w:hAnsi="Arial Narrow"/>
          <w:bCs/>
        </w:rPr>
        <w:t>Hlavný p</w:t>
      </w:r>
      <w:r w:rsidRPr="000C0E99">
        <w:rPr>
          <w:rFonts w:ascii="Arial Narrow" w:hAnsi="Arial Narrow"/>
          <w:bCs/>
        </w:rPr>
        <w:t>rijímateľ je povinný do skončenia doby Udržateľnosti uviesť stavbu do riadneho užívania, čo preukáže príslušným právoplatným rozhodnutím,</w:t>
      </w:r>
      <w:r w:rsidRPr="0082484B">
        <w:rPr>
          <w:rFonts w:ascii="Arial Narrow" w:hAnsi="Arial Narrow"/>
        </w:rPr>
        <w:t xml:space="preserve"> </w:t>
      </w:r>
    </w:p>
    <w:p w14:paraId="0D4DCDD2" w14:textId="77777777" w:rsidR="004D509E" w:rsidRPr="0020210C" w:rsidRDefault="004D509E" w:rsidP="004D509E">
      <w:pPr>
        <w:numPr>
          <w:ilvl w:val="3"/>
          <w:numId w:val="22"/>
        </w:numPr>
        <w:tabs>
          <w:tab w:val="clear" w:pos="1440"/>
          <w:tab w:val="num" w:pos="1620"/>
        </w:tabs>
        <w:spacing w:before="120" w:line="264" w:lineRule="auto"/>
        <w:ind w:left="1620" w:hanging="360"/>
        <w:jc w:val="both"/>
        <w:rPr>
          <w:rFonts w:ascii="Arial Narrow" w:hAnsi="Arial Narrow"/>
          <w:bCs/>
        </w:rPr>
      </w:pPr>
      <w:r w:rsidRPr="0082484B">
        <w:rPr>
          <w:rFonts w:ascii="Arial Narrow" w:hAnsi="Arial Narrow"/>
        </w:rPr>
        <w:t xml:space="preserve">iným obdobným dokumentom, z ktorého nepochybným, určitým a zrozumiteľným spôsobom  vyplýva, že Predmet Projektu bol odovzdaný </w:t>
      </w:r>
      <w:r w:rsidR="00C71F92" w:rsidRPr="0082484B">
        <w:rPr>
          <w:rFonts w:ascii="Arial Narrow" w:hAnsi="Arial Narrow"/>
        </w:rPr>
        <w:t>Hlavnému p</w:t>
      </w:r>
      <w:r w:rsidRPr="0082484B">
        <w:rPr>
          <w:rFonts w:ascii="Arial Narrow" w:hAnsi="Arial Narrow"/>
        </w:rPr>
        <w:t xml:space="preserve">rijímateľovi, alebo bol so súhlasom </w:t>
      </w:r>
      <w:r w:rsidR="009C130E" w:rsidRPr="0082484B">
        <w:rPr>
          <w:rFonts w:ascii="Arial Narrow" w:hAnsi="Arial Narrow"/>
        </w:rPr>
        <w:t>Hlavného p</w:t>
      </w:r>
      <w:r w:rsidRPr="0082484B">
        <w:rPr>
          <w:rFonts w:ascii="Arial Narrow" w:hAnsi="Arial Narrow"/>
        </w:rPr>
        <w:t xml:space="preserve">rijímateľa sfunkčnený tak, ako sa to predpokladalo v schválenej Žiadosti o NFP, </w:t>
      </w:r>
    </w:p>
    <w:p w14:paraId="7CDDA19D" w14:textId="77777777" w:rsidR="00EF6E70" w:rsidRPr="009C252C" w:rsidRDefault="00EF6E70" w:rsidP="00EF6E70">
      <w:pPr>
        <w:numPr>
          <w:ilvl w:val="0"/>
          <w:numId w:val="22"/>
        </w:numPr>
        <w:spacing w:before="120" w:line="264" w:lineRule="auto"/>
        <w:jc w:val="both"/>
        <w:rPr>
          <w:rFonts w:ascii="Arial Narrow" w:hAnsi="Arial Narrow"/>
          <w:bCs/>
        </w:rPr>
      </w:pPr>
      <w:r w:rsidRPr="0020210C">
        <w:rPr>
          <w:rFonts w:ascii="Arial Narrow" w:hAnsi="Arial Narrow"/>
        </w:rPr>
        <w:t xml:space="preserve">alebo pre prípad projektov, pri ktorých neexistuje hmotne </w:t>
      </w:r>
      <w:proofErr w:type="spellStart"/>
      <w:r w:rsidRPr="0020210C">
        <w:rPr>
          <w:rFonts w:ascii="Arial Narrow" w:hAnsi="Arial Narrow"/>
        </w:rPr>
        <w:t>zachytiteľný</w:t>
      </w:r>
      <w:proofErr w:type="spellEnd"/>
      <w:r w:rsidRPr="0020210C">
        <w:rPr>
          <w:rFonts w:ascii="Arial Narrow" w:hAnsi="Arial Narrow"/>
        </w:rPr>
        <w:t xml:space="preserve"> Predmet Projektu, predložením čestného vyhlásenia Hlavného prijímateľa s uvedením dňa, ku ktorému došlo k ukončeniu poslednej Aktivity Projektu, pričom prílohou čestného vyhlásenia je dokument odôvodňujúci ukončenie poslednej hlavnej Aktivity Projektu v deň uvedený v čestnom vyhlásení</w:t>
      </w:r>
      <w:r w:rsidRPr="0020210C">
        <w:rPr>
          <w:rFonts w:ascii="Arial Narrow" w:hAnsi="Arial Narrow"/>
          <w:bCs/>
        </w:rPr>
        <w:t>.</w:t>
      </w:r>
    </w:p>
    <w:p w14:paraId="5D8E0A4E" w14:textId="77777777" w:rsidR="00EF6E70" w:rsidRPr="009C252C" w:rsidRDefault="00EF6E70" w:rsidP="00EF6E70">
      <w:pPr>
        <w:numPr>
          <w:ilvl w:val="0"/>
          <w:numId w:val="22"/>
        </w:numPr>
        <w:spacing w:before="120" w:line="264" w:lineRule="auto"/>
        <w:jc w:val="both"/>
        <w:rPr>
          <w:rFonts w:ascii="Arial Narrow" w:hAnsi="Arial Narrow"/>
          <w:bCs/>
        </w:rPr>
      </w:pPr>
      <w:r w:rsidRPr="009C252C">
        <w:rPr>
          <w:rFonts w:ascii="Arial Narrow" w:hAnsi="Arial Narrow"/>
        </w:rPr>
        <w:t>Ak má Projekt viacero Predmetov Projektu, podmienka sa pre účely Ukončenia realizácie hlavných aktivít Projektu považuje za splnenú jej splnením pre najneskôr ukončovaný čiastkový Predmet Projektu, pričom musí byť súčasne splnená aj pre skôr ukončené Predmety Projektu. Tým nie je dotknutá možnosť skoršieho ukončenia jednotlivých Aktivít Projektu za účelom dodržania lehôt uvedených v Prílohe č. 2 k Zmluve o poskytnutí NFP</w:t>
      </w:r>
      <w:r w:rsidR="004609CF" w:rsidRPr="009C252C">
        <w:rPr>
          <w:rFonts w:ascii="Arial Narrow" w:hAnsi="Arial Narrow"/>
        </w:rPr>
        <w:t>;</w:t>
      </w:r>
      <w:r w:rsidRPr="009C252C">
        <w:rPr>
          <w:rFonts w:ascii="Arial Narrow" w:hAnsi="Arial Narrow"/>
        </w:rPr>
        <w:t xml:space="preserve"> </w:t>
      </w:r>
    </w:p>
    <w:p w14:paraId="2D2E3F5C" w14:textId="77777777" w:rsidR="00000AE3" w:rsidRPr="00874392" w:rsidRDefault="00000AE3" w:rsidP="009C252C">
      <w:pPr>
        <w:numPr>
          <w:ilvl w:val="0"/>
          <w:numId w:val="13"/>
        </w:numPr>
        <w:tabs>
          <w:tab w:val="clear" w:pos="360"/>
        </w:tabs>
        <w:spacing w:before="120" w:after="120"/>
        <w:ind w:left="426" w:hanging="426"/>
        <w:jc w:val="both"/>
        <w:rPr>
          <w:rFonts w:ascii="Arial Narrow" w:hAnsi="Arial Narrow"/>
          <w:lang w:eastAsia="en-US"/>
        </w:rPr>
      </w:pPr>
      <w:r w:rsidRPr="00BA359E">
        <w:rPr>
          <w:rFonts w:ascii="Arial Narrow" w:hAnsi="Arial Narrow"/>
          <w:b/>
        </w:rPr>
        <w:t>Útvar prvostupňovej kontroly</w:t>
      </w:r>
      <w:r w:rsidR="00A908B0" w:rsidRPr="00BA359E">
        <w:rPr>
          <w:rFonts w:ascii="Arial Narrow" w:hAnsi="Arial Narrow"/>
          <w:b/>
        </w:rPr>
        <w:t xml:space="preserve"> </w:t>
      </w:r>
      <w:r w:rsidRPr="00BA359E">
        <w:rPr>
          <w:rFonts w:ascii="Arial Narrow" w:hAnsi="Arial Narrow"/>
        </w:rPr>
        <w:t>– subjekt vykonávajúci kontrolu realizácie aktivít Projektu u Hlavného prijímateľa a Partnerov v súlade s článkom 23 ods. 4 nariadenia EP a Rady (EÚ) č.</w:t>
      </w:r>
      <w:r w:rsidR="00874392">
        <w:rPr>
          <w:rFonts w:ascii="Arial Narrow" w:hAnsi="Arial Narrow"/>
        </w:rPr>
        <w:t> </w:t>
      </w:r>
      <w:r w:rsidRPr="00874392">
        <w:rPr>
          <w:rFonts w:ascii="Arial Narrow" w:hAnsi="Arial Narrow"/>
        </w:rPr>
        <w:t>1299/2013; v Slovenskej republike je útvar prvostupňovej kontroly organizačný útvar Poskytovateľa, v</w:t>
      </w:r>
      <w:r w:rsidR="00D44CAE" w:rsidRPr="00874392">
        <w:rPr>
          <w:rFonts w:ascii="Arial Narrow" w:hAnsi="Arial Narrow"/>
        </w:rPr>
        <w:t> Českej republike</w:t>
      </w:r>
      <w:r w:rsidRPr="00874392">
        <w:rPr>
          <w:rFonts w:ascii="Arial Narrow" w:hAnsi="Arial Narrow"/>
        </w:rPr>
        <w:t xml:space="preserve"> </w:t>
      </w:r>
      <w:r w:rsidR="00A908B0" w:rsidRPr="00874392">
        <w:rPr>
          <w:rFonts w:ascii="Arial Narrow" w:hAnsi="Arial Narrow"/>
        </w:rPr>
        <w:t>je</w:t>
      </w:r>
      <w:r w:rsidR="00365FF2" w:rsidRPr="00874392">
        <w:rPr>
          <w:rFonts w:ascii="Arial Narrow" w:hAnsi="Arial Narrow"/>
        </w:rPr>
        <w:t xml:space="preserve"> útvarom prvostupňovej kontroly</w:t>
      </w:r>
      <w:r w:rsidR="00A908B0" w:rsidRPr="00874392">
        <w:rPr>
          <w:rFonts w:ascii="Arial Narrow" w:hAnsi="Arial Narrow"/>
        </w:rPr>
        <w:t xml:space="preserve"> Centrum pr</w:t>
      </w:r>
      <w:r w:rsidR="00832A86">
        <w:rPr>
          <w:rFonts w:ascii="Arial Narrow" w:hAnsi="Arial Narrow"/>
        </w:rPr>
        <w:t>e</w:t>
      </w:r>
      <w:r w:rsidR="00A908B0" w:rsidRPr="00874392">
        <w:rPr>
          <w:rFonts w:ascii="Arial Narrow" w:hAnsi="Arial Narrow"/>
        </w:rPr>
        <w:t xml:space="preserve"> regionáln</w:t>
      </w:r>
      <w:r w:rsidR="00832A86">
        <w:rPr>
          <w:rFonts w:ascii="Arial Narrow" w:hAnsi="Arial Narrow"/>
        </w:rPr>
        <w:t>y</w:t>
      </w:r>
      <w:r w:rsidR="00A908B0" w:rsidRPr="00874392">
        <w:rPr>
          <w:rFonts w:ascii="Arial Narrow" w:hAnsi="Arial Narrow"/>
        </w:rPr>
        <w:t xml:space="preserve"> rozvoj Česk</w:t>
      </w:r>
      <w:r w:rsidR="00832A86">
        <w:rPr>
          <w:rFonts w:ascii="Arial Narrow" w:hAnsi="Arial Narrow"/>
        </w:rPr>
        <w:t>ej</w:t>
      </w:r>
      <w:r w:rsidR="00A908B0" w:rsidRPr="00874392">
        <w:rPr>
          <w:rFonts w:ascii="Arial Narrow" w:hAnsi="Arial Narrow"/>
        </w:rPr>
        <w:t xml:space="preserve"> republiky a jeho pobočky;</w:t>
      </w:r>
    </w:p>
    <w:p w14:paraId="62416AE9" w14:textId="77777777" w:rsidR="00A50154" w:rsidRPr="00BA359E" w:rsidRDefault="00A50154" w:rsidP="009C252C">
      <w:pPr>
        <w:numPr>
          <w:ilvl w:val="0"/>
          <w:numId w:val="13"/>
        </w:numPr>
        <w:tabs>
          <w:tab w:val="clear" w:pos="360"/>
        </w:tabs>
        <w:ind w:left="426" w:hanging="426"/>
        <w:jc w:val="both"/>
        <w:rPr>
          <w:rFonts w:ascii="Arial Narrow" w:hAnsi="Arial Narrow"/>
        </w:rPr>
      </w:pPr>
      <w:r w:rsidRPr="00BA359E">
        <w:rPr>
          <w:rFonts w:ascii="Arial Narrow" w:hAnsi="Arial Narrow"/>
          <w:b/>
        </w:rPr>
        <w:t xml:space="preserve">Výzva na predkladanie žiadostí </w:t>
      </w:r>
      <w:r w:rsidR="00EF26E4">
        <w:rPr>
          <w:rFonts w:ascii="Arial Narrow" w:hAnsi="Arial Narrow"/>
          <w:b/>
        </w:rPr>
        <w:t>(</w:t>
      </w:r>
      <w:r w:rsidRPr="00121E3B">
        <w:rPr>
          <w:rFonts w:ascii="Arial Narrow" w:hAnsi="Arial Narrow"/>
          <w:b/>
        </w:rPr>
        <w:t>alebo</w:t>
      </w:r>
      <w:r w:rsidRPr="00BA359E">
        <w:rPr>
          <w:rFonts w:ascii="Arial Narrow" w:hAnsi="Arial Narrow"/>
          <w:b/>
        </w:rPr>
        <w:t xml:space="preserve"> </w:t>
      </w:r>
      <w:r w:rsidR="00EF26E4">
        <w:rPr>
          <w:rFonts w:ascii="Arial Narrow" w:hAnsi="Arial Narrow"/>
          <w:b/>
        </w:rPr>
        <w:t>aj „</w:t>
      </w:r>
      <w:r w:rsidRPr="00BA359E">
        <w:rPr>
          <w:rFonts w:ascii="Arial Narrow" w:hAnsi="Arial Narrow"/>
          <w:b/>
        </w:rPr>
        <w:t>Výzva</w:t>
      </w:r>
      <w:r w:rsidR="00EF26E4">
        <w:rPr>
          <w:rFonts w:ascii="Arial Narrow" w:hAnsi="Arial Narrow"/>
          <w:b/>
        </w:rPr>
        <w:t>“)</w:t>
      </w:r>
      <w:r w:rsidRPr="00BA359E">
        <w:rPr>
          <w:rFonts w:ascii="Arial Narrow" w:hAnsi="Arial Narrow"/>
          <w:b/>
        </w:rPr>
        <w:t xml:space="preserve"> </w:t>
      </w:r>
      <w:r w:rsidRPr="00BA359E">
        <w:rPr>
          <w:rFonts w:ascii="Arial Narrow" w:hAnsi="Arial Narrow"/>
        </w:rPr>
        <w:t>- východiskový metodický a odborný podklad zo</w:t>
      </w:r>
      <w:r w:rsidR="00874392">
        <w:rPr>
          <w:rFonts w:ascii="Arial Narrow" w:hAnsi="Arial Narrow"/>
        </w:rPr>
        <w:t> </w:t>
      </w:r>
      <w:r w:rsidRPr="00BA359E">
        <w:rPr>
          <w:rFonts w:ascii="Arial Narrow" w:hAnsi="Arial Narrow"/>
        </w:rPr>
        <w:t xml:space="preserve">strany Poskytovateľa, na základe ktorého </w:t>
      </w:r>
      <w:r w:rsidR="00C71F92" w:rsidRPr="00BA359E">
        <w:rPr>
          <w:rFonts w:ascii="Arial Narrow" w:hAnsi="Arial Narrow"/>
        </w:rPr>
        <w:t>Hlavný p</w:t>
      </w:r>
      <w:r w:rsidRPr="00BA359E">
        <w:rPr>
          <w:rFonts w:ascii="Arial Narrow" w:hAnsi="Arial Narrow"/>
        </w:rPr>
        <w:t>rijímateľ v postavení žiadateľa vypracoval a</w:t>
      </w:r>
      <w:r w:rsidR="00874392">
        <w:rPr>
          <w:rFonts w:ascii="Arial Narrow" w:hAnsi="Arial Narrow"/>
        </w:rPr>
        <w:t> </w:t>
      </w:r>
      <w:r w:rsidRPr="00BA359E">
        <w:rPr>
          <w:rFonts w:ascii="Arial Narrow" w:hAnsi="Arial Narrow"/>
        </w:rPr>
        <w:t>predložil žiadosť o NFP Poskytovateľovi</w:t>
      </w:r>
      <w:r w:rsidR="004609CF">
        <w:rPr>
          <w:rFonts w:ascii="Arial Narrow" w:hAnsi="Arial Narrow"/>
        </w:rPr>
        <w:t>;</w:t>
      </w:r>
      <w:r w:rsidRPr="00BA359E">
        <w:rPr>
          <w:rFonts w:ascii="Arial Narrow" w:hAnsi="Arial Narrow"/>
        </w:rPr>
        <w:t xml:space="preserve"> </w:t>
      </w:r>
    </w:p>
    <w:p w14:paraId="02AF5938" w14:textId="7C5A3844"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 xml:space="preserve">Zoznam deklarovaných výdavkov </w:t>
      </w:r>
      <w:r w:rsidRPr="00BA359E">
        <w:rPr>
          <w:rFonts w:ascii="Arial Narrow" w:hAnsi="Arial Narrow"/>
        </w:rPr>
        <w:t xml:space="preserve">– formulár, ktorý zasiela </w:t>
      </w:r>
      <w:r w:rsidR="009C130E" w:rsidRPr="00BA359E">
        <w:rPr>
          <w:rFonts w:ascii="Arial Narrow" w:hAnsi="Arial Narrow"/>
        </w:rPr>
        <w:t>Hlavný p</w:t>
      </w:r>
      <w:r w:rsidRPr="00BA359E">
        <w:rPr>
          <w:rFonts w:ascii="Arial Narrow" w:hAnsi="Arial Narrow"/>
        </w:rPr>
        <w:t>rijímateľ</w:t>
      </w:r>
      <w:r w:rsidR="004609CF">
        <w:rPr>
          <w:rFonts w:ascii="Arial Narrow" w:hAnsi="Arial Narrow"/>
        </w:rPr>
        <w:t>, Hlavný cezhraničný partner</w:t>
      </w:r>
      <w:r w:rsidR="00E0350B">
        <w:rPr>
          <w:rFonts w:ascii="Arial Narrow" w:hAnsi="Arial Narrow"/>
        </w:rPr>
        <w:t xml:space="preserve"> resp. </w:t>
      </w:r>
      <w:r w:rsidR="00874392">
        <w:rPr>
          <w:rFonts w:ascii="Arial Narrow" w:hAnsi="Arial Narrow"/>
        </w:rPr>
        <w:t>Partner</w:t>
      </w:r>
      <w:r w:rsidRPr="00BA359E">
        <w:rPr>
          <w:rFonts w:ascii="Arial Narrow" w:hAnsi="Arial Narrow"/>
        </w:rPr>
        <w:t xml:space="preserve"> príslušnému </w:t>
      </w:r>
      <w:r w:rsidR="00F011CA" w:rsidRPr="00BA359E">
        <w:rPr>
          <w:rFonts w:ascii="Arial Narrow" w:hAnsi="Arial Narrow"/>
        </w:rPr>
        <w:t>útvaru prvostupňovej kontroly</w:t>
      </w:r>
      <w:r w:rsidRPr="00BA359E">
        <w:rPr>
          <w:rFonts w:ascii="Arial Narrow" w:hAnsi="Arial Narrow"/>
        </w:rPr>
        <w:t xml:space="preserve"> spolu s povinnými prílohami</w:t>
      </w:r>
      <w:r w:rsidR="00B729D1" w:rsidRPr="00BA359E">
        <w:rPr>
          <w:rFonts w:ascii="Arial Narrow" w:hAnsi="Arial Narrow"/>
        </w:rPr>
        <w:t>,</w:t>
      </w:r>
      <w:r w:rsidRPr="00BA359E">
        <w:rPr>
          <w:rFonts w:ascii="Arial Narrow" w:hAnsi="Arial Narrow"/>
        </w:rPr>
        <w:t xml:space="preserve"> na</w:t>
      </w:r>
      <w:r w:rsidR="004609CF">
        <w:rPr>
          <w:rFonts w:ascii="Arial Narrow" w:hAnsi="Arial Narrow"/>
        </w:rPr>
        <w:t> </w:t>
      </w:r>
      <w:r w:rsidRPr="00BA359E">
        <w:rPr>
          <w:rFonts w:ascii="Arial Narrow" w:hAnsi="Arial Narrow"/>
        </w:rPr>
        <w:t>základe ktorého je</w:t>
      </w:r>
      <w:r w:rsidR="001A60B9" w:rsidRPr="00BA359E">
        <w:rPr>
          <w:rFonts w:ascii="Arial Narrow" w:hAnsi="Arial Narrow"/>
        </w:rPr>
        <w:t> </w:t>
      </w:r>
      <w:r w:rsidRPr="00BA359E">
        <w:rPr>
          <w:rFonts w:ascii="Arial Narrow" w:hAnsi="Arial Narrow"/>
        </w:rPr>
        <w:t>vystaven</w:t>
      </w:r>
      <w:r w:rsidR="0081257F">
        <w:rPr>
          <w:rFonts w:ascii="Arial Narrow" w:hAnsi="Arial Narrow"/>
        </w:rPr>
        <w:t>á Správa z kontroly, resp.</w:t>
      </w:r>
      <w:r w:rsidRPr="00BA359E">
        <w:rPr>
          <w:rFonts w:ascii="Arial Narrow" w:hAnsi="Arial Narrow"/>
        </w:rPr>
        <w:t xml:space="preserve"> Osvedčenie o oprávnenosti výdavkov.  Zoznam deklarovaných výdavkov nepredkladá ten Partner, ktorý nemá finančnú účasť na projekte</w:t>
      </w:r>
      <w:r w:rsidR="00B729D1" w:rsidRPr="00BA359E">
        <w:rPr>
          <w:rFonts w:ascii="Arial Narrow" w:hAnsi="Arial Narrow"/>
        </w:rPr>
        <w:t>.</w:t>
      </w:r>
      <w:r w:rsidR="007F569F" w:rsidRPr="00BA359E">
        <w:rPr>
          <w:rFonts w:ascii="Arial Narrow" w:hAnsi="Arial Narrow"/>
        </w:rPr>
        <w:t xml:space="preserve"> Zoznam deklarovaných výdavkov, ktorý je doplnený o stanovisko </w:t>
      </w:r>
      <w:r w:rsidR="00A670E9" w:rsidRPr="00BA359E">
        <w:rPr>
          <w:rFonts w:ascii="Arial Narrow" w:hAnsi="Arial Narrow"/>
        </w:rPr>
        <w:t>útvar</w:t>
      </w:r>
      <w:r w:rsidR="00EF6E70" w:rsidRPr="00BA359E">
        <w:rPr>
          <w:rFonts w:ascii="Arial Narrow" w:hAnsi="Arial Narrow"/>
        </w:rPr>
        <w:t>u</w:t>
      </w:r>
      <w:r w:rsidR="00A670E9" w:rsidRPr="00BA359E">
        <w:rPr>
          <w:rFonts w:ascii="Arial Narrow" w:hAnsi="Arial Narrow"/>
        </w:rPr>
        <w:t xml:space="preserve"> prvostupňovej kontroly</w:t>
      </w:r>
      <w:r w:rsidR="007F569F" w:rsidRPr="00BA359E">
        <w:rPr>
          <w:rFonts w:ascii="Arial Narrow" w:hAnsi="Arial Narrow"/>
        </w:rPr>
        <w:t xml:space="preserve"> a </w:t>
      </w:r>
      <w:r w:rsidR="00983D1F" w:rsidRPr="00BA359E">
        <w:rPr>
          <w:rFonts w:ascii="Arial Narrow" w:hAnsi="Arial Narrow"/>
        </w:rPr>
        <w:t>vyčíslenie</w:t>
      </w:r>
      <w:r w:rsidR="007F569F" w:rsidRPr="00BA359E">
        <w:rPr>
          <w:rFonts w:ascii="Arial Narrow" w:hAnsi="Arial Narrow"/>
        </w:rPr>
        <w:t xml:space="preserve"> oprávnených a neoprávnených výdavkov sa nazýva </w:t>
      </w:r>
      <w:r w:rsidR="00496B03" w:rsidRPr="00BA359E">
        <w:rPr>
          <w:rFonts w:ascii="Arial Narrow" w:hAnsi="Arial Narrow"/>
          <w:b/>
        </w:rPr>
        <w:t xml:space="preserve">Overený </w:t>
      </w:r>
      <w:r w:rsidR="007F569F" w:rsidRPr="00BA359E">
        <w:rPr>
          <w:rFonts w:ascii="Arial Narrow" w:hAnsi="Arial Narrow"/>
          <w:b/>
        </w:rPr>
        <w:t xml:space="preserve">zoznam </w:t>
      </w:r>
      <w:r w:rsidR="00983D1F" w:rsidRPr="00BA359E">
        <w:rPr>
          <w:rFonts w:ascii="Arial Narrow" w:hAnsi="Arial Narrow"/>
          <w:b/>
        </w:rPr>
        <w:t>deklarovaných</w:t>
      </w:r>
      <w:r w:rsidR="007F569F" w:rsidRPr="00BA359E">
        <w:rPr>
          <w:rFonts w:ascii="Arial Narrow" w:hAnsi="Arial Narrow"/>
          <w:b/>
        </w:rPr>
        <w:t xml:space="preserve"> výdavkov</w:t>
      </w:r>
      <w:r w:rsidR="007F569F" w:rsidRPr="00BA359E">
        <w:rPr>
          <w:rFonts w:ascii="Arial Narrow" w:hAnsi="Arial Narrow"/>
        </w:rPr>
        <w:t>.</w:t>
      </w:r>
      <w:r w:rsidR="00EF6E70" w:rsidRPr="00BA359E">
        <w:rPr>
          <w:rFonts w:ascii="Arial Narrow" w:hAnsi="Arial Narrow"/>
        </w:rPr>
        <w:t xml:space="preserve"> </w:t>
      </w:r>
      <w:r w:rsidR="009615E4" w:rsidRPr="00BA359E">
        <w:rPr>
          <w:rFonts w:ascii="Arial Narrow" w:hAnsi="Arial Narrow" w:cs="Arial"/>
        </w:rPr>
        <w:t xml:space="preserve">Hlavný prijímateľ na základe </w:t>
      </w:r>
      <w:r w:rsidR="00496B03" w:rsidRPr="00BA359E">
        <w:rPr>
          <w:rFonts w:ascii="Arial Narrow" w:hAnsi="Arial Narrow" w:cs="Arial"/>
        </w:rPr>
        <w:t>Overených</w:t>
      </w:r>
      <w:r w:rsidR="00EF6E70" w:rsidRPr="00BA359E">
        <w:rPr>
          <w:rFonts w:ascii="Arial Narrow" w:hAnsi="Arial Narrow" w:cs="Arial"/>
        </w:rPr>
        <w:t xml:space="preserve"> zozn</w:t>
      </w:r>
      <w:r w:rsidR="009615E4" w:rsidRPr="00BA359E">
        <w:rPr>
          <w:rFonts w:ascii="Arial Narrow" w:hAnsi="Arial Narrow" w:cs="Arial"/>
        </w:rPr>
        <w:t>amov deklarovaných výdavkov od P</w:t>
      </w:r>
      <w:r w:rsidR="00EF6E70" w:rsidRPr="00BA359E">
        <w:rPr>
          <w:rFonts w:ascii="Arial Narrow" w:hAnsi="Arial Narrow" w:cs="Arial"/>
        </w:rPr>
        <w:t>artnera zostaví žiadosť o platbu a zosta</w:t>
      </w:r>
      <w:r w:rsidR="009615E4" w:rsidRPr="00BA359E">
        <w:rPr>
          <w:rFonts w:ascii="Arial Narrow" w:hAnsi="Arial Narrow" w:cs="Arial"/>
        </w:rPr>
        <w:t xml:space="preserve">venú žiadosť o platbu spolu s </w:t>
      </w:r>
      <w:r w:rsidR="00496B03" w:rsidRPr="00BA359E">
        <w:rPr>
          <w:rFonts w:ascii="Arial Narrow" w:hAnsi="Arial Narrow" w:cs="Arial"/>
        </w:rPr>
        <w:t>Overenými Z</w:t>
      </w:r>
      <w:r w:rsidR="00EF6E70" w:rsidRPr="00BA359E">
        <w:rPr>
          <w:rFonts w:ascii="Arial Narrow" w:hAnsi="Arial Narrow" w:cs="Arial"/>
        </w:rPr>
        <w:t>oznamami deklarovaných výdavkov predkladá Poskytovateľovi</w:t>
      </w:r>
      <w:r w:rsidR="004609CF">
        <w:rPr>
          <w:rFonts w:ascii="Arial Narrow" w:hAnsi="Arial Narrow" w:cs="Arial"/>
        </w:rPr>
        <w:t>;</w:t>
      </w:r>
    </w:p>
    <w:p w14:paraId="1BFE7464" w14:textId="6B06914C" w:rsidR="009F7663" w:rsidRPr="00BA359E" w:rsidRDefault="009F7663" w:rsidP="009C252C">
      <w:pPr>
        <w:numPr>
          <w:ilvl w:val="0"/>
          <w:numId w:val="13"/>
        </w:numPr>
        <w:tabs>
          <w:tab w:val="clear" w:pos="360"/>
        </w:tabs>
        <w:spacing w:before="120"/>
        <w:ind w:left="426" w:hanging="426"/>
        <w:jc w:val="both"/>
        <w:rPr>
          <w:rFonts w:ascii="Arial Narrow" w:hAnsi="Arial Narrow"/>
          <w:lang w:eastAsia="en-US"/>
        </w:rPr>
      </w:pPr>
      <w:r w:rsidRPr="00BA359E">
        <w:rPr>
          <w:rFonts w:ascii="Arial Narrow" w:hAnsi="Arial Narrow"/>
          <w:b/>
        </w:rPr>
        <w:t>Žiadosť o</w:t>
      </w:r>
      <w:r w:rsidR="00F04C51" w:rsidRPr="00BA359E">
        <w:rPr>
          <w:rFonts w:ascii="Arial Narrow" w:hAnsi="Arial Narrow"/>
          <w:b/>
        </w:rPr>
        <w:t xml:space="preserve"> nenávratný </w:t>
      </w:r>
      <w:r w:rsidRPr="00BA359E">
        <w:rPr>
          <w:rFonts w:ascii="Arial Narrow" w:hAnsi="Arial Narrow"/>
          <w:b/>
        </w:rPr>
        <w:t>finančný príspevok</w:t>
      </w:r>
      <w:r w:rsidRPr="00BA359E">
        <w:rPr>
          <w:rFonts w:ascii="Arial Narrow" w:hAnsi="Arial Narrow"/>
        </w:rPr>
        <w:t xml:space="preserve"> </w:t>
      </w:r>
      <w:r w:rsidR="009615E4" w:rsidRPr="00121E3B">
        <w:rPr>
          <w:rFonts w:ascii="Arial Narrow" w:hAnsi="Arial Narrow"/>
          <w:b/>
        </w:rPr>
        <w:t xml:space="preserve">(alebo </w:t>
      </w:r>
      <w:r w:rsidR="00EF26E4" w:rsidRPr="00121E3B">
        <w:rPr>
          <w:rFonts w:ascii="Arial Narrow" w:hAnsi="Arial Narrow"/>
          <w:b/>
        </w:rPr>
        <w:t xml:space="preserve">aj </w:t>
      </w:r>
      <w:r w:rsidR="009615E4" w:rsidRPr="00121E3B">
        <w:rPr>
          <w:rFonts w:ascii="Arial Narrow" w:hAnsi="Arial Narrow"/>
          <w:b/>
        </w:rPr>
        <w:t>„Žiadosť o NFP“)</w:t>
      </w:r>
      <w:r w:rsidR="00EF26E4">
        <w:rPr>
          <w:rFonts w:ascii="Arial Narrow" w:hAnsi="Arial Narrow"/>
        </w:rPr>
        <w:t xml:space="preserve"> </w:t>
      </w:r>
      <w:r w:rsidR="00F532E7" w:rsidRPr="00BA359E">
        <w:rPr>
          <w:rFonts w:ascii="Arial Narrow" w:hAnsi="Arial Narrow"/>
          <w:bCs/>
          <w:lang w:eastAsia="en-US"/>
        </w:rPr>
        <w:t>–</w:t>
      </w:r>
      <w:r w:rsidRPr="00BA359E">
        <w:rPr>
          <w:rFonts w:ascii="Arial Narrow" w:hAnsi="Arial Narrow"/>
        </w:rPr>
        <w:t xml:space="preserve"> dokument, ktorý pozostáva z</w:t>
      </w:r>
      <w:r w:rsidR="00874392">
        <w:rPr>
          <w:rFonts w:ascii="Arial Narrow" w:hAnsi="Arial Narrow"/>
        </w:rPr>
        <w:t> </w:t>
      </w:r>
      <w:r w:rsidRPr="00BA359E">
        <w:rPr>
          <w:rFonts w:ascii="Arial Narrow" w:hAnsi="Arial Narrow"/>
        </w:rPr>
        <w:t>formulára žiadosti a</w:t>
      </w:r>
      <w:r w:rsidR="001A60B9" w:rsidRPr="00BA359E">
        <w:rPr>
          <w:rFonts w:ascii="Arial Narrow" w:hAnsi="Arial Narrow"/>
        </w:rPr>
        <w:t> </w:t>
      </w:r>
      <w:r w:rsidRPr="00BA359E">
        <w:rPr>
          <w:rFonts w:ascii="Arial Narrow" w:hAnsi="Arial Narrow"/>
        </w:rPr>
        <w:t>povinných príloh, ktorým žiadateľ o</w:t>
      </w:r>
      <w:r w:rsidR="00F04C51" w:rsidRPr="00BA359E">
        <w:rPr>
          <w:rFonts w:ascii="Arial Narrow" w:hAnsi="Arial Narrow"/>
        </w:rPr>
        <w:t xml:space="preserve"> nenávratný </w:t>
      </w:r>
      <w:r w:rsidRPr="00BA359E">
        <w:rPr>
          <w:rFonts w:ascii="Arial Narrow" w:hAnsi="Arial Narrow"/>
        </w:rPr>
        <w:t>finančný príspevok (</w:t>
      </w:r>
      <w:r w:rsidR="00F42EB3" w:rsidRPr="00BA359E">
        <w:rPr>
          <w:rFonts w:ascii="Arial Narrow" w:hAnsi="Arial Narrow"/>
        </w:rPr>
        <w:t xml:space="preserve">Hlavný </w:t>
      </w:r>
      <w:r w:rsidR="00874392">
        <w:rPr>
          <w:rFonts w:ascii="Arial Narrow" w:hAnsi="Arial Narrow"/>
        </w:rPr>
        <w:t>p</w:t>
      </w:r>
      <w:r w:rsidRPr="00BA359E">
        <w:rPr>
          <w:rFonts w:ascii="Arial Narrow" w:hAnsi="Arial Narrow"/>
        </w:rPr>
        <w:t xml:space="preserve">rijímateľ) žiada o poskytnutie </w:t>
      </w:r>
      <w:r w:rsidR="00F04C51" w:rsidRPr="00BA359E">
        <w:rPr>
          <w:rFonts w:ascii="Arial Narrow" w:hAnsi="Arial Narrow"/>
        </w:rPr>
        <w:t xml:space="preserve">nenávratného </w:t>
      </w:r>
      <w:r w:rsidRPr="00BA359E">
        <w:rPr>
          <w:rFonts w:ascii="Arial Narrow" w:hAnsi="Arial Narrow"/>
        </w:rPr>
        <w:t xml:space="preserve">finančného príspevku; </w:t>
      </w:r>
    </w:p>
    <w:p w14:paraId="0BC3D8E8" w14:textId="77777777" w:rsidR="00EF26E4" w:rsidRPr="00EF26E4" w:rsidRDefault="00A50154" w:rsidP="009C252C">
      <w:pPr>
        <w:numPr>
          <w:ilvl w:val="0"/>
          <w:numId w:val="13"/>
        </w:numPr>
        <w:tabs>
          <w:tab w:val="clear" w:pos="360"/>
        </w:tabs>
        <w:spacing w:before="120" w:line="264" w:lineRule="auto"/>
        <w:ind w:left="426" w:hanging="426"/>
        <w:jc w:val="both"/>
        <w:rPr>
          <w:rFonts w:ascii="Arial Narrow" w:hAnsi="Arial Narrow"/>
        </w:rPr>
      </w:pPr>
      <w:r w:rsidRPr="004B3D8E">
        <w:rPr>
          <w:rFonts w:ascii="Arial Narrow" w:hAnsi="Arial Narrow"/>
          <w:b/>
        </w:rPr>
        <w:t xml:space="preserve">Žiadosť o platbu </w:t>
      </w:r>
      <w:r w:rsidR="00EF26E4">
        <w:rPr>
          <w:rFonts w:ascii="Arial Narrow" w:hAnsi="Arial Narrow"/>
          <w:b/>
        </w:rPr>
        <w:t>(</w:t>
      </w:r>
      <w:r w:rsidRPr="00121E3B">
        <w:rPr>
          <w:rFonts w:ascii="Arial Narrow" w:hAnsi="Arial Narrow"/>
          <w:b/>
        </w:rPr>
        <w:t>alebo</w:t>
      </w:r>
      <w:r w:rsidR="00EF26E4" w:rsidRPr="003C4858">
        <w:rPr>
          <w:rFonts w:ascii="Arial Narrow" w:hAnsi="Arial Narrow"/>
          <w:b/>
        </w:rPr>
        <w:t xml:space="preserve"> </w:t>
      </w:r>
      <w:r w:rsidR="00EF26E4" w:rsidRPr="00121E3B">
        <w:rPr>
          <w:rFonts w:ascii="Arial Narrow" w:hAnsi="Arial Narrow"/>
          <w:b/>
        </w:rPr>
        <w:t>aj</w:t>
      </w:r>
      <w:r w:rsidRPr="004B3D8E">
        <w:rPr>
          <w:rFonts w:ascii="Arial Narrow" w:hAnsi="Arial Narrow"/>
          <w:b/>
        </w:rPr>
        <w:t xml:space="preserve"> </w:t>
      </w:r>
      <w:r w:rsidR="00EF26E4">
        <w:rPr>
          <w:rFonts w:ascii="Arial Narrow" w:hAnsi="Arial Narrow"/>
          <w:b/>
        </w:rPr>
        <w:t>„</w:t>
      </w:r>
      <w:proofErr w:type="spellStart"/>
      <w:r w:rsidRPr="004B3D8E">
        <w:rPr>
          <w:rFonts w:ascii="Arial Narrow" w:hAnsi="Arial Narrow"/>
          <w:b/>
        </w:rPr>
        <w:t>ŽoP</w:t>
      </w:r>
      <w:proofErr w:type="spellEnd"/>
      <w:r w:rsidR="00EF26E4">
        <w:rPr>
          <w:rFonts w:ascii="Arial Narrow" w:hAnsi="Arial Narrow"/>
          <w:b/>
        </w:rPr>
        <w:t>“)</w:t>
      </w:r>
      <w:r w:rsidRPr="004B3D8E">
        <w:rPr>
          <w:rFonts w:ascii="Arial Narrow" w:hAnsi="Arial Narrow"/>
          <w:b/>
        </w:rPr>
        <w:t xml:space="preserve"> </w:t>
      </w:r>
      <w:r w:rsidRPr="00121E3B">
        <w:rPr>
          <w:rFonts w:ascii="Arial Narrow" w:hAnsi="Arial Narrow"/>
        </w:rPr>
        <w:t>-</w:t>
      </w:r>
      <w:r w:rsidRPr="00EF26E4">
        <w:rPr>
          <w:rFonts w:ascii="Arial Narrow" w:hAnsi="Arial Narrow"/>
        </w:rPr>
        <w:t xml:space="preserve"> </w:t>
      </w:r>
      <w:r w:rsidRPr="00B2646E">
        <w:rPr>
          <w:rFonts w:ascii="Arial Narrow" w:hAnsi="Arial Narrow"/>
        </w:rPr>
        <w:t xml:space="preserve"> dokument, ktorý pozostáva z formulár</w:t>
      </w:r>
      <w:r w:rsidR="00874392" w:rsidRPr="00796889">
        <w:rPr>
          <w:rFonts w:ascii="Arial Narrow" w:hAnsi="Arial Narrow"/>
        </w:rPr>
        <w:t>a</w:t>
      </w:r>
      <w:r w:rsidRPr="00796889">
        <w:rPr>
          <w:rFonts w:ascii="Arial Narrow" w:hAnsi="Arial Narrow"/>
        </w:rPr>
        <w:t xml:space="preserve"> žiadosti a povinných príloh</w:t>
      </w:r>
      <w:r w:rsidR="00EF6E70" w:rsidRPr="00796889">
        <w:rPr>
          <w:rFonts w:ascii="Arial Narrow" w:hAnsi="Arial Narrow"/>
        </w:rPr>
        <w:t xml:space="preserve">, najmä </w:t>
      </w:r>
      <w:r w:rsidR="00496B03" w:rsidRPr="00796889">
        <w:rPr>
          <w:rFonts w:ascii="Arial Narrow" w:hAnsi="Arial Narrow"/>
        </w:rPr>
        <w:t>Overeného</w:t>
      </w:r>
      <w:r w:rsidR="00EF6E70" w:rsidRPr="00497BE8">
        <w:rPr>
          <w:rFonts w:ascii="Arial Narrow" w:hAnsi="Arial Narrow"/>
        </w:rPr>
        <w:t xml:space="preserve"> zoznamu deklarovaných výdavkov</w:t>
      </w:r>
      <w:r w:rsidR="00874392" w:rsidRPr="004B3D8E">
        <w:rPr>
          <w:rFonts w:ascii="Arial Narrow" w:hAnsi="Arial Narrow"/>
        </w:rPr>
        <w:t xml:space="preserve">, Osvedčenia o oprávnenosti výdavkov </w:t>
      </w:r>
      <w:r w:rsidR="00874392" w:rsidRPr="004B3D8E">
        <w:rPr>
          <w:rFonts w:ascii="Arial Narrow" w:hAnsi="Arial Narrow"/>
        </w:rPr>
        <w:lastRenderedPageBreak/>
        <w:t>resp. Správy z kontroly</w:t>
      </w:r>
      <w:r w:rsidRPr="004B3D8E">
        <w:rPr>
          <w:rFonts w:ascii="Arial Narrow" w:hAnsi="Arial Narrow"/>
        </w:rPr>
        <w:t>,</w:t>
      </w:r>
      <w:r w:rsidR="00CC55A6">
        <w:rPr>
          <w:rFonts w:ascii="Arial Narrow" w:hAnsi="Arial Narrow"/>
        </w:rPr>
        <w:t xml:space="preserve"> overenej monitorovacej správy</w:t>
      </w:r>
      <w:r w:rsidR="00EF26E4">
        <w:rPr>
          <w:rFonts w:ascii="Arial Narrow" w:hAnsi="Arial Narrow"/>
        </w:rPr>
        <w:t>,</w:t>
      </w:r>
      <w:r w:rsidRPr="004B3D8E">
        <w:rPr>
          <w:rFonts w:ascii="Arial Narrow" w:hAnsi="Arial Narrow"/>
        </w:rPr>
        <w:t xml:space="preserve"> na základe ktorého je </w:t>
      </w:r>
      <w:r w:rsidR="00C71F92" w:rsidRPr="00B2646E">
        <w:rPr>
          <w:rFonts w:ascii="Arial Narrow" w:hAnsi="Arial Narrow"/>
        </w:rPr>
        <w:t>Hlavnému p</w:t>
      </w:r>
      <w:r w:rsidRPr="00B2646E">
        <w:rPr>
          <w:rFonts w:ascii="Arial Narrow" w:hAnsi="Arial Narrow"/>
        </w:rPr>
        <w:t>rijímateľovi uhrádzaný príspevok, t.j. prostriedky EÚ a štátneho rozpočtu na spolufinancovanie</w:t>
      </w:r>
      <w:r w:rsidR="006C21A9" w:rsidRPr="00796889">
        <w:rPr>
          <w:rFonts w:ascii="Arial Narrow" w:hAnsi="Arial Narrow"/>
        </w:rPr>
        <w:t>, resp. národného príspevku na spolufinancovanie</w:t>
      </w:r>
      <w:r w:rsidRPr="00796889">
        <w:rPr>
          <w:rFonts w:ascii="Arial Narrow" w:hAnsi="Arial Narrow"/>
        </w:rPr>
        <w:t xml:space="preserve"> v príslušnom pomere</w:t>
      </w:r>
      <w:r w:rsidR="00850F98">
        <w:rPr>
          <w:rFonts w:ascii="Arial Narrow" w:hAnsi="Arial Narrow"/>
        </w:rPr>
        <w:t xml:space="preserve"> (ak je VP zo SR)</w:t>
      </w:r>
      <w:r w:rsidRPr="00796889">
        <w:rPr>
          <w:rFonts w:ascii="Arial Narrow" w:hAnsi="Arial Narrow"/>
        </w:rPr>
        <w:t xml:space="preserve">. </w:t>
      </w:r>
      <w:r w:rsidRPr="00796889">
        <w:rPr>
          <w:rFonts w:ascii="Arial Narrow" w:hAnsi="Arial Narrow"/>
          <w:bCs/>
        </w:rPr>
        <w:t xml:space="preserve">Žiadosť o platbu </w:t>
      </w:r>
      <w:r w:rsidR="00C71F92" w:rsidRPr="00796889">
        <w:rPr>
          <w:rFonts w:ascii="Arial Narrow" w:hAnsi="Arial Narrow"/>
          <w:bCs/>
        </w:rPr>
        <w:t xml:space="preserve">Hlavný </w:t>
      </w:r>
      <w:r w:rsidRPr="00497BE8">
        <w:rPr>
          <w:rFonts w:ascii="Arial Narrow" w:hAnsi="Arial Narrow"/>
          <w:bCs/>
        </w:rPr>
        <w:t>prijímateľ eviduje v ITMS2014+</w:t>
      </w:r>
      <w:r w:rsidR="00CC4F47" w:rsidRPr="00497BE8">
        <w:rPr>
          <w:rFonts w:ascii="Arial Narrow" w:hAnsi="Arial Narrow"/>
          <w:bCs/>
        </w:rPr>
        <w:t>;</w:t>
      </w:r>
      <w:r w:rsidR="006C21A9" w:rsidRPr="00497BE8">
        <w:rPr>
          <w:rFonts w:ascii="Arial Narrow" w:hAnsi="Arial Narrow"/>
          <w:bCs/>
        </w:rPr>
        <w:t xml:space="preserve"> </w:t>
      </w:r>
    </w:p>
    <w:p w14:paraId="7364E5B7" w14:textId="77777777" w:rsidR="00A50154" w:rsidRPr="00BD34D3" w:rsidRDefault="00A50154" w:rsidP="009C252C">
      <w:pPr>
        <w:numPr>
          <w:ilvl w:val="0"/>
          <w:numId w:val="13"/>
        </w:numPr>
        <w:tabs>
          <w:tab w:val="clear" w:pos="360"/>
        </w:tabs>
        <w:spacing w:before="120" w:line="264" w:lineRule="auto"/>
        <w:ind w:left="426" w:hanging="426"/>
        <w:jc w:val="both"/>
        <w:rPr>
          <w:rFonts w:ascii="Arial Narrow" w:hAnsi="Arial Narrow"/>
        </w:rPr>
      </w:pPr>
      <w:r w:rsidRPr="004B3D8E">
        <w:rPr>
          <w:rFonts w:ascii="Arial Narrow" w:hAnsi="Arial Narrow"/>
          <w:b/>
          <w:bCs/>
        </w:rPr>
        <w:t xml:space="preserve">Žiadosť o vrátenie finančných prostriedkov </w:t>
      </w:r>
      <w:r w:rsidR="00EF26E4">
        <w:rPr>
          <w:rFonts w:ascii="Arial Narrow" w:hAnsi="Arial Narrow"/>
          <w:b/>
          <w:bCs/>
        </w:rPr>
        <w:t>(</w:t>
      </w:r>
      <w:r w:rsidRPr="00121E3B">
        <w:rPr>
          <w:rFonts w:ascii="Arial Narrow" w:hAnsi="Arial Narrow"/>
          <w:b/>
        </w:rPr>
        <w:t>alebo</w:t>
      </w:r>
      <w:r w:rsidRPr="004B3D8E">
        <w:rPr>
          <w:rFonts w:ascii="Arial Narrow" w:hAnsi="Arial Narrow"/>
          <w:b/>
          <w:bCs/>
        </w:rPr>
        <w:t xml:space="preserve"> </w:t>
      </w:r>
      <w:r w:rsidR="00EF26E4">
        <w:rPr>
          <w:rFonts w:ascii="Arial Narrow" w:hAnsi="Arial Narrow"/>
          <w:b/>
          <w:bCs/>
        </w:rPr>
        <w:t>aj „</w:t>
      </w:r>
      <w:proofErr w:type="spellStart"/>
      <w:r w:rsidRPr="004B3D8E">
        <w:rPr>
          <w:rFonts w:ascii="Arial Narrow" w:hAnsi="Arial Narrow"/>
          <w:b/>
          <w:bCs/>
        </w:rPr>
        <w:t>ŽoV</w:t>
      </w:r>
      <w:proofErr w:type="spellEnd"/>
      <w:r w:rsidR="00EF26E4">
        <w:rPr>
          <w:rFonts w:ascii="Arial Narrow" w:hAnsi="Arial Narrow"/>
          <w:b/>
          <w:bCs/>
        </w:rPr>
        <w:t>“)</w:t>
      </w:r>
      <w:r w:rsidRPr="004B3D8E">
        <w:rPr>
          <w:rFonts w:ascii="Arial Narrow" w:hAnsi="Arial Narrow"/>
          <w:b/>
          <w:bCs/>
        </w:rPr>
        <w:t xml:space="preserve"> </w:t>
      </w:r>
      <w:r w:rsidRPr="00B2646E">
        <w:rPr>
          <w:rFonts w:ascii="Arial Narrow" w:hAnsi="Arial Narrow"/>
          <w:bCs/>
        </w:rPr>
        <w:t>–</w:t>
      </w:r>
      <w:r w:rsidRPr="00B2646E">
        <w:rPr>
          <w:rFonts w:ascii="Arial Narrow" w:hAnsi="Arial Narrow"/>
          <w:b/>
          <w:bCs/>
        </w:rPr>
        <w:t xml:space="preserve"> </w:t>
      </w:r>
      <w:r w:rsidRPr="00796889">
        <w:rPr>
          <w:rFonts w:ascii="Arial Narrow" w:hAnsi="Arial Narrow"/>
        </w:rPr>
        <w:t xml:space="preserve">doklad, ktorý pozostáva z formuláru žiadosti o vrátenie finančných prostriedkov a príloh, na ktorých základe má </w:t>
      </w:r>
      <w:r w:rsidR="00C71F92" w:rsidRPr="00F60CEE">
        <w:rPr>
          <w:rFonts w:ascii="Arial Narrow" w:hAnsi="Arial Narrow"/>
        </w:rPr>
        <w:t>Hlavný p</w:t>
      </w:r>
      <w:r w:rsidRPr="00BD34D3">
        <w:rPr>
          <w:rFonts w:ascii="Arial Narrow" w:hAnsi="Arial Narrow"/>
        </w:rPr>
        <w:t>rijímateľ povinnosť vrátiť finančné prostriedky v príslušnom pomere na stanovené bankové účty</w:t>
      </w:r>
      <w:r w:rsidRPr="00BD34D3">
        <w:rPr>
          <w:rFonts w:ascii="Arial Narrow" w:hAnsi="Arial Narrow"/>
          <w:bCs/>
        </w:rPr>
        <w:t>.</w:t>
      </w:r>
    </w:p>
    <w:p w14:paraId="00CD887B" w14:textId="77777777" w:rsidR="009F7663" w:rsidRPr="00BA359E" w:rsidRDefault="009F7663" w:rsidP="00CF0880">
      <w:pPr>
        <w:ind w:left="539"/>
        <w:jc w:val="both"/>
        <w:rPr>
          <w:rFonts w:ascii="Arial Narrow" w:hAnsi="Arial Narrow"/>
          <w:lang w:eastAsia="en-US"/>
        </w:rPr>
      </w:pPr>
    </w:p>
    <w:p w14:paraId="67F998D8" w14:textId="77777777" w:rsidR="009F7663" w:rsidRPr="00BA359E" w:rsidRDefault="009F7663" w:rsidP="005B194F">
      <w:pPr>
        <w:pStyle w:val="Nadpis1"/>
        <w:rPr>
          <w:rFonts w:ascii="Arial Narrow" w:hAnsi="Arial Narrow" w:cs="Times New Roman"/>
          <w:sz w:val="24"/>
          <w:szCs w:val="24"/>
        </w:rPr>
      </w:pPr>
      <w:r w:rsidRPr="00BA359E">
        <w:rPr>
          <w:rFonts w:ascii="Arial Narrow" w:hAnsi="Arial Narrow" w:cs="Times New Roman"/>
          <w:sz w:val="24"/>
          <w:szCs w:val="24"/>
        </w:rPr>
        <w:t xml:space="preserve">Článok 1 </w:t>
      </w:r>
      <w:r w:rsidRPr="00BA359E">
        <w:rPr>
          <w:rFonts w:ascii="Arial Narrow" w:hAnsi="Arial Narrow" w:cs="Times New Roman"/>
          <w:sz w:val="24"/>
          <w:szCs w:val="24"/>
        </w:rPr>
        <w:tab/>
        <w:t>VŠEOBECNÉ POVINNOSTI</w:t>
      </w:r>
    </w:p>
    <w:p w14:paraId="6D697F38" w14:textId="77777777" w:rsidR="009F7663" w:rsidRPr="00BA359E" w:rsidRDefault="00C71F92" w:rsidP="009375C1">
      <w:pPr>
        <w:numPr>
          <w:ilvl w:val="2"/>
          <w:numId w:val="1"/>
        </w:numPr>
        <w:spacing w:before="120"/>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sa zaväzuje dodržiavať ustanovenia Zmluvy tak, aby bol Projekt realizovaný riadne, včas a v súlade s jej podmienkami a postupovať pri realizácii aktivít Projektu s odbornou starostlivosťou.</w:t>
      </w:r>
    </w:p>
    <w:p w14:paraId="03426A1A" w14:textId="77777777" w:rsidR="009F7663" w:rsidRPr="00BA359E" w:rsidRDefault="00C71F92" w:rsidP="009375C1">
      <w:pPr>
        <w:numPr>
          <w:ilvl w:val="2"/>
          <w:numId w:val="1"/>
        </w:numPr>
        <w:spacing w:before="120"/>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zodpovedá Poskytovateľovi za realizáciu aktivít Projektu v celom rozsahu, bez ohľadu na osobu, ktorá Projekt skutočne realizuje a je povinný zabezpečiť plnenie záväzkov z tejto Zmluvy všetkými Partnermi.</w:t>
      </w:r>
      <w:r w:rsidR="00DF36EA" w:rsidRPr="00BA359E">
        <w:rPr>
          <w:rFonts w:ascii="Arial Narrow" w:hAnsi="Arial Narrow"/>
          <w:bCs/>
        </w:rPr>
        <w:t xml:space="preserve"> </w:t>
      </w:r>
      <w:r w:rsidR="009C130E" w:rsidRPr="00BA359E">
        <w:rPr>
          <w:rFonts w:ascii="Arial Narrow" w:hAnsi="Arial Narrow"/>
          <w:bCs/>
        </w:rPr>
        <w:t>Hlavný p</w:t>
      </w:r>
      <w:r w:rsidR="00DF36EA" w:rsidRPr="00BA359E">
        <w:rPr>
          <w:rFonts w:ascii="Arial Narrow" w:hAnsi="Arial Narrow"/>
          <w:bCs/>
        </w:rPr>
        <w:t xml:space="preserve">rijímateľ zodpovedá Poskytovateľovi v celom rozsahu za to, že Projekt bude zo strany </w:t>
      </w:r>
      <w:r w:rsidRPr="00BA359E">
        <w:rPr>
          <w:rFonts w:ascii="Arial Narrow" w:hAnsi="Arial Narrow"/>
          <w:bCs/>
        </w:rPr>
        <w:t>Hlavného p</w:t>
      </w:r>
      <w:r w:rsidR="00DF36EA" w:rsidRPr="00BA359E">
        <w:rPr>
          <w:rFonts w:ascii="Arial Narrow" w:hAnsi="Arial Narrow"/>
          <w:bCs/>
        </w:rPr>
        <w:t xml:space="preserve">rijímateľa, </w:t>
      </w:r>
      <w:r w:rsidR="00794B6E" w:rsidRPr="00BA359E">
        <w:rPr>
          <w:rFonts w:ascii="Arial Narrow" w:hAnsi="Arial Narrow"/>
          <w:bCs/>
        </w:rPr>
        <w:t>Hlavného cezhraničného p</w:t>
      </w:r>
      <w:r w:rsidR="00DF36EA" w:rsidRPr="00BA359E">
        <w:rPr>
          <w:rFonts w:ascii="Arial Narrow" w:hAnsi="Arial Narrow"/>
          <w:bCs/>
        </w:rPr>
        <w:t xml:space="preserve">artnera a ostatných partnerov zrealizovaný riadne a včas. </w:t>
      </w:r>
    </w:p>
    <w:p w14:paraId="25ED2A82" w14:textId="77777777" w:rsidR="009F7663" w:rsidRPr="00BA359E" w:rsidRDefault="009F7663" w:rsidP="009C252C">
      <w:pPr>
        <w:numPr>
          <w:ilvl w:val="2"/>
          <w:numId w:val="1"/>
        </w:numPr>
        <w:spacing w:before="120"/>
        <w:jc w:val="both"/>
        <w:rPr>
          <w:rFonts w:ascii="Arial Narrow" w:hAnsi="Arial Narrow"/>
          <w:bCs/>
        </w:rPr>
      </w:pPr>
      <w:r w:rsidRPr="00BA359E">
        <w:rPr>
          <w:rFonts w:ascii="Arial Narrow" w:hAnsi="Arial Narrow"/>
          <w:bCs/>
        </w:rPr>
        <w:t xml:space="preserve">Zmluvné strany sa dohodli, že </w:t>
      </w:r>
      <w:r w:rsidR="009C130E" w:rsidRPr="00BA359E">
        <w:rPr>
          <w:rFonts w:ascii="Arial Narrow" w:hAnsi="Arial Narrow"/>
          <w:bCs/>
        </w:rPr>
        <w:t xml:space="preserve">bez predchádzajúceho písomného súhlasu Poskytovateľa </w:t>
      </w:r>
      <w:r w:rsidR="00A40ABA">
        <w:rPr>
          <w:rFonts w:ascii="Arial Narrow" w:hAnsi="Arial Narrow"/>
          <w:bCs/>
        </w:rPr>
        <w:t>sa</w:t>
      </w:r>
      <w:r w:rsidR="00E0350B">
        <w:rPr>
          <w:rFonts w:ascii="Arial Narrow" w:hAnsi="Arial Narrow"/>
          <w:bCs/>
        </w:rPr>
        <w:t> </w:t>
      </w:r>
      <w:r w:rsidR="00A40ABA">
        <w:rPr>
          <w:rFonts w:ascii="Arial Narrow" w:hAnsi="Arial Narrow"/>
          <w:bCs/>
        </w:rPr>
        <w:t xml:space="preserve">považuje </w:t>
      </w:r>
      <w:r w:rsidRPr="00BA359E">
        <w:rPr>
          <w:rFonts w:ascii="Arial Narrow" w:hAnsi="Arial Narrow"/>
          <w:bCs/>
        </w:rPr>
        <w:t xml:space="preserve">akákoľvek zmena týkajúca sa </w:t>
      </w:r>
      <w:r w:rsidR="009C130E" w:rsidRPr="00BA359E">
        <w:rPr>
          <w:rFonts w:ascii="Arial Narrow" w:hAnsi="Arial Narrow"/>
          <w:bCs/>
        </w:rPr>
        <w:t>Hlavného p</w:t>
      </w:r>
      <w:r w:rsidRPr="00BA359E">
        <w:rPr>
          <w:rFonts w:ascii="Arial Narrow" w:hAnsi="Arial Narrow"/>
          <w:bCs/>
        </w:rPr>
        <w:t>rijímateľa</w:t>
      </w:r>
      <w:r w:rsidR="00E0350B">
        <w:rPr>
          <w:rFonts w:ascii="Arial Narrow" w:hAnsi="Arial Narrow"/>
          <w:bCs/>
        </w:rPr>
        <w:t xml:space="preserve"> </w:t>
      </w:r>
      <w:r w:rsidRPr="00BA359E">
        <w:rPr>
          <w:rFonts w:ascii="Arial Narrow" w:hAnsi="Arial Narrow"/>
          <w:bCs/>
        </w:rPr>
        <w:t xml:space="preserve">a/alebo Partnera </w:t>
      </w:r>
      <w:r w:rsidR="00B2646E">
        <w:rPr>
          <w:rFonts w:ascii="Arial Narrow" w:hAnsi="Arial Narrow"/>
          <w:bCs/>
        </w:rPr>
        <w:t>(</w:t>
      </w:r>
      <w:r w:rsidRPr="00BA359E">
        <w:rPr>
          <w:rFonts w:ascii="Arial Narrow" w:hAnsi="Arial Narrow"/>
          <w:bCs/>
        </w:rPr>
        <w:t>najmä splynutie, zlúčenie, rozdelenie, zmena právnej formy, predaj podniku alebo jeho časti, transformácia a iné formy právneho nástupníctva</w:t>
      </w:r>
      <w:r w:rsidR="00B2646E">
        <w:rPr>
          <w:rFonts w:ascii="Arial Narrow" w:hAnsi="Arial Narrow"/>
          <w:bCs/>
        </w:rPr>
        <w:t>)</w:t>
      </w:r>
      <w:r w:rsidRPr="00BA359E">
        <w:rPr>
          <w:rFonts w:ascii="Arial Narrow" w:hAnsi="Arial Narrow"/>
          <w:bCs/>
        </w:rPr>
        <w:t xml:space="preserve">, ako aj akákoľvek zmena vlastníckych pomerov </w:t>
      </w:r>
      <w:r w:rsidR="00C71F92" w:rsidRPr="00BA359E">
        <w:rPr>
          <w:rFonts w:ascii="Arial Narrow" w:hAnsi="Arial Narrow"/>
          <w:bCs/>
        </w:rPr>
        <w:t>Hlavného p</w:t>
      </w:r>
      <w:r w:rsidRPr="00BA359E">
        <w:rPr>
          <w:rFonts w:ascii="Arial Narrow" w:hAnsi="Arial Narrow"/>
          <w:bCs/>
        </w:rPr>
        <w:t>rijímateľa a/alebo Partnera počas platnosti a účinnosti Zmluvy za</w:t>
      </w:r>
      <w:r w:rsidR="00E0350B">
        <w:rPr>
          <w:rFonts w:ascii="Arial Narrow" w:hAnsi="Arial Narrow"/>
          <w:bCs/>
        </w:rPr>
        <w:t> </w:t>
      </w:r>
      <w:r w:rsidRPr="00BA359E">
        <w:rPr>
          <w:rFonts w:ascii="Arial Narrow" w:hAnsi="Arial Narrow"/>
          <w:bCs/>
        </w:rPr>
        <w:t>podstatnú zmenu Projektu, ktorá oprávňuje Poskytovateľa od tejto Zmluvy odstúpiť.</w:t>
      </w:r>
    </w:p>
    <w:p w14:paraId="16848683" w14:textId="760105F2" w:rsidR="009F7663" w:rsidRPr="00781F21" w:rsidRDefault="00C71F92" w:rsidP="009C252C">
      <w:pPr>
        <w:numPr>
          <w:ilvl w:val="2"/>
          <w:numId w:val="1"/>
        </w:numPr>
        <w:spacing w:before="120"/>
        <w:jc w:val="both"/>
        <w:rPr>
          <w:rFonts w:ascii="Arial Narrow" w:hAnsi="Arial Narrow"/>
          <w:bCs/>
        </w:rPr>
      </w:pPr>
      <w:r w:rsidRPr="00704B8F">
        <w:rPr>
          <w:rFonts w:ascii="Arial Narrow" w:hAnsi="Arial Narrow"/>
          <w:bCs/>
        </w:rPr>
        <w:t>Hlavný p</w:t>
      </w:r>
      <w:r w:rsidR="009F7663" w:rsidRPr="00704B8F">
        <w:rPr>
          <w:rFonts w:ascii="Arial Narrow" w:hAnsi="Arial Narrow"/>
          <w:bCs/>
        </w:rPr>
        <w:t xml:space="preserve">rijímateľ sa zaväzuje, že v období piatich rokov odo dňa </w:t>
      </w:r>
      <w:r w:rsidR="008A48F3" w:rsidRPr="00704B8F">
        <w:rPr>
          <w:rFonts w:ascii="Arial Narrow" w:hAnsi="Arial Narrow"/>
        </w:rPr>
        <w:t>poskytnutia záverečnej platby</w:t>
      </w:r>
      <w:r w:rsidR="006D151E" w:rsidRPr="00704B8F">
        <w:rPr>
          <w:rFonts w:ascii="Arial Narrow" w:hAnsi="Arial Narrow"/>
        </w:rPr>
        <w:t xml:space="preserve"> (t.</w:t>
      </w:r>
      <w:r w:rsidR="00391265" w:rsidRPr="00781F21">
        <w:rPr>
          <w:rFonts w:ascii="Arial Narrow" w:hAnsi="Arial Narrow"/>
        </w:rPr>
        <w:t xml:space="preserve"> </w:t>
      </w:r>
      <w:r w:rsidR="006D151E" w:rsidRPr="00781F21">
        <w:rPr>
          <w:rFonts w:ascii="Arial Narrow" w:hAnsi="Arial Narrow"/>
        </w:rPr>
        <w:t xml:space="preserve">j. Finančného ukončenia </w:t>
      </w:r>
      <w:r w:rsidR="00F10651">
        <w:rPr>
          <w:rFonts w:ascii="Arial Narrow" w:hAnsi="Arial Narrow"/>
        </w:rPr>
        <w:t>P</w:t>
      </w:r>
      <w:r w:rsidR="006D151E" w:rsidRPr="00781F21">
        <w:rPr>
          <w:rFonts w:ascii="Arial Narrow" w:hAnsi="Arial Narrow"/>
        </w:rPr>
        <w:t>rojektu)</w:t>
      </w:r>
      <w:r w:rsidR="008A48F3" w:rsidRPr="00781F21">
        <w:rPr>
          <w:rFonts w:ascii="Arial Narrow" w:hAnsi="Arial Narrow"/>
        </w:rPr>
        <w:t xml:space="preserve"> Hlavnému prijímateľovi </w:t>
      </w:r>
      <w:r w:rsidR="009F7663" w:rsidRPr="00781F21">
        <w:rPr>
          <w:rFonts w:ascii="Arial Narrow" w:hAnsi="Arial Narrow"/>
          <w:bCs/>
        </w:rPr>
        <w:t xml:space="preserve">nedôjde k podstatnej zmene Projektu definovanej v článku </w:t>
      </w:r>
      <w:r w:rsidR="003D2AE0" w:rsidRPr="00781F21">
        <w:rPr>
          <w:rFonts w:ascii="Arial Narrow" w:hAnsi="Arial Narrow"/>
          <w:bCs/>
        </w:rPr>
        <w:t xml:space="preserve">71 </w:t>
      </w:r>
      <w:r w:rsidR="009F7663" w:rsidRPr="00781F21">
        <w:rPr>
          <w:rFonts w:ascii="Arial Narrow" w:hAnsi="Arial Narrow"/>
          <w:bCs/>
        </w:rPr>
        <w:t xml:space="preserve">ods. 1 Nariadenia </w:t>
      </w:r>
      <w:r w:rsidR="003D2AE0" w:rsidRPr="00781F21">
        <w:rPr>
          <w:rFonts w:ascii="Arial Narrow" w:hAnsi="Arial Narrow"/>
          <w:bCs/>
        </w:rPr>
        <w:t xml:space="preserve">EP a </w:t>
      </w:r>
      <w:r w:rsidR="009F7663" w:rsidRPr="00781F21">
        <w:rPr>
          <w:rFonts w:ascii="Arial Narrow" w:hAnsi="Arial Narrow"/>
          <w:bCs/>
        </w:rPr>
        <w:t>Rady (E</w:t>
      </w:r>
      <w:r w:rsidR="003D2AE0" w:rsidRPr="00781F21">
        <w:rPr>
          <w:rFonts w:ascii="Arial Narrow" w:hAnsi="Arial Narrow"/>
          <w:bCs/>
        </w:rPr>
        <w:t>Ú</w:t>
      </w:r>
      <w:r w:rsidR="009F7663" w:rsidRPr="00781F21">
        <w:rPr>
          <w:rFonts w:ascii="Arial Narrow" w:hAnsi="Arial Narrow"/>
          <w:bCs/>
        </w:rPr>
        <w:t xml:space="preserve">) č. </w:t>
      </w:r>
      <w:r w:rsidR="003D2AE0" w:rsidRPr="00781F21">
        <w:rPr>
          <w:rFonts w:ascii="Arial Narrow" w:hAnsi="Arial Narrow"/>
          <w:bCs/>
        </w:rPr>
        <w:t>1303/2013</w:t>
      </w:r>
      <w:r w:rsidR="009F7663" w:rsidRPr="00781F21">
        <w:rPr>
          <w:rFonts w:ascii="Arial Narrow" w:hAnsi="Arial Narrow"/>
          <w:bCs/>
        </w:rPr>
        <w:t xml:space="preserve">, pokiaľ </w:t>
      </w:r>
      <w:r w:rsidR="0045697D" w:rsidRPr="00781F21">
        <w:rPr>
          <w:rFonts w:ascii="Arial Narrow" w:hAnsi="Arial Narrow"/>
          <w:bCs/>
        </w:rPr>
        <w:t>Spoločný m</w:t>
      </w:r>
      <w:r w:rsidR="00C50E5F" w:rsidRPr="00781F21">
        <w:rPr>
          <w:rFonts w:ascii="Arial Narrow" w:hAnsi="Arial Narrow"/>
          <w:bCs/>
        </w:rPr>
        <w:t xml:space="preserve">onitorovací výbor </w:t>
      </w:r>
      <w:r w:rsidR="009F7663" w:rsidRPr="00781F21">
        <w:rPr>
          <w:rFonts w:ascii="Arial Narrow" w:hAnsi="Arial Narrow"/>
          <w:bCs/>
        </w:rPr>
        <w:t>neurčí inak.</w:t>
      </w:r>
    </w:p>
    <w:p w14:paraId="75290C6E" w14:textId="77777777" w:rsidR="009F7663" w:rsidRPr="00BA359E" w:rsidRDefault="009F7663" w:rsidP="009C252C">
      <w:pPr>
        <w:numPr>
          <w:ilvl w:val="2"/>
          <w:numId w:val="1"/>
        </w:numPr>
        <w:spacing w:before="120"/>
        <w:jc w:val="both"/>
        <w:rPr>
          <w:rFonts w:ascii="Arial Narrow" w:hAnsi="Arial Narrow"/>
          <w:bCs/>
        </w:rPr>
      </w:pPr>
      <w:r w:rsidRPr="00BA359E">
        <w:rPr>
          <w:rFonts w:ascii="Arial Narrow" w:hAnsi="Arial Narrow"/>
          <w:bCs/>
        </w:rPr>
        <w:t>Zmluvné strany sa vzájomne zaväzujú poskytovať si všetku potrebnú súčinnosť pri plnení záväzkov z tejto Zmluvy.</w:t>
      </w:r>
      <w:r w:rsidR="001E0E7C" w:rsidRPr="00BA359E">
        <w:rPr>
          <w:rFonts w:ascii="Arial Narrow" w:hAnsi="Arial Narrow"/>
          <w:bCs/>
        </w:rPr>
        <w:t xml:space="preserve"> V prípade, ak má Zmluvná strana za to, že druhá Zmluvná strana neposkytuje dostatočnú požadovanú súčinnosť, je povinná ju vyzvať na nápravu, ak je takáto náprava z hľadiska ustanovení tejto Zmluvy a platného právneho poriadku možná. Zmluvné strany sa zaväzujú riešiť sporné situácie, ktoré medzi nimi vzniknú pri plnení tejto Zmluvy, primárne dohodou alebo mechanizmami, ktoré Zmluvným stranám poskytuje táto Zmluva, platné právne predpisy a riadiaca dokumentácia, ktorou sa riadia vzájomné práva a povinnosti Zmluvných strán v zmysle ustanovení tejto Zmluvy. Ustanoveniami tohto bodu Zmluvy nie je dotknuté právo Zmluvnej strany na odstúpenie od zmluvy v zmysle ustanovení tejto Zmluvy.</w:t>
      </w:r>
    </w:p>
    <w:p w14:paraId="42CEC4AF" w14:textId="77777777" w:rsidR="009F7663" w:rsidRPr="00BA359E" w:rsidRDefault="009F7663" w:rsidP="009C252C">
      <w:pPr>
        <w:jc w:val="both"/>
        <w:rPr>
          <w:rFonts w:ascii="Arial Narrow" w:hAnsi="Arial Narrow"/>
          <w:bCs/>
        </w:rPr>
      </w:pPr>
    </w:p>
    <w:p w14:paraId="115C36A2" w14:textId="77777777" w:rsidR="009F7663" w:rsidRPr="00BA359E" w:rsidRDefault="009F7663" w:rsidP="005B194F">
      <w:pPr>
        <w:pStyle w:val="Nadpis1"/>
        <w:rPr>
          <w:rFonts w:ascii="Arial Narrow" w:hAnsi="Arial Narrow" w:cs="Times New Roman"/>
          <w:sz w:val="24"/>
          <w:szCs w:val="24"/>
        </w:rPr>
      </w:pPr>
      <w:r w:rsidRPr="00BA359E">
        <w:rPr>
          <w:rFonts w:ascii="Arial Narrow" w:hAnsi="Arial Narrow" w:cs="Times New Roman"/>
          <w:sz w:val="24"/>
          <w:szCs w:val="24"/>
        </w:rPr>
        <w:t>Článok 2</w:t>
      </w:r>
      <w:r w:rsidRPr="00BA359E">
        <w:rPr>
          <w:rFonts w:ascii="Arial Narrow" w:hAnsi="Arial Narrow" w:cs="Times New Roman"/>
          <w:sz w:val="24"/>
          <w:szCs w:val="24"/>
        </w:rPr>
        <w:tab/>
        <w:t xml:space="preserve">OBSTARÁVANIE SLUŽIEB, TOVAROV A PRÁC </w:t>
      </w:r>
      <w:r w:rsidR="00C71F92" w:rsidRPr="00BA359E">
        <w:rPr>
          <w:rFonts w:ascii="Arial Narrow" w:hAnsi="Arial Narrow" w:cs="Times New Roman"/>
          <w:sz w:val="24"/>
          <w:szCs w:val="24"/>
        </w:rPr>
        <w:t xml:space="preserve">HLAVNÝM </w:t>
      </w:r>
      <w:r w:rsidRPr="00BA359E">
        <w:rPr>
          <w:rFonts w:ascii="Arial Narrow" w:hAnsi="Arial Narrow" w:cs="Times New Roman"/>
          <w:sz w:val="24"/>
          <w:szCs w:val="24"/>
        </w:rPr>
        <w:t>PRIJÍMATEĽOM</w:t>
      </w:r>
    </w:p>
    <w:p w14:paraId="19A89C27" w14:textId="77777777" w:rsidR="009F7663" w:rsidRPr="00BA359E" w:rsidRDefault="00E32719" w:rsidP="009C252C">
      <w:pPr>
        <w:numPr>
          <w:ilvl w:val="2"/>
          <w:numId w:val="26"/>
        </w:numPr>
        <w:spacing w:before="120"/>
        <w:jc w:val="both"/>
        <w:rPr>
          <w:rFonts w:ascii="Arial Narrow" w:hAnsi="Arial Narrow"/>
          <w:bCs/>
        </w:rPr>
      </w:pPr>
      <w:r>
        <w:rPr>
          <w:rFonts w:ascii="Arial Narrow" w:hAnsi="Arial Narrow"/>
          <w:bCs/>
        </w:rPr>
        <w:t>Hlavný p</w:t>
      </w:r>
      <w:r w:rsidRPr="00E32719">
        <w:rPr>
          <w:rFonts w:ascii="Arial Narrow" w:hAnsi="Arial Narrow"/>
          <w:bCs/>
        </w:rPr>
        <w:t>rijímateľ má právo zabezpečiť od tretích osôb dodávku služieb, tovarov a stavebných prác potrebných pre realizáciu aktivít Projektu a súčasne je povinný dodržiavať princípy nediskriminácie</w:t>
      </w:r>
      <w:r w:rsidR="00EC4AE5">
        <w:rPr>
          <w:rFonts w:ascii="Arial Narrow" w:hAnsi="Arial Narrow"/>
          <w:bCs/>
        </w:rPr>
        <w:t xml:space="preserve"> hospodárskych subjektov</w:t>
      </w:r>
      <w:r w:rsidRPr="00E32719">
        <w:rPr>
          <w:rFonts w:ascii="Arial Narrow" w:hAnsi="Arial Narrow"/>
          <w:bCs/>
        </w:rPr>
        <w:t>, rovnakého zaobchádzania, transparentnosti, hospodárnosti, efektívnosti</w:t>
      </w:r>
      <w:r w:rsidR="00EC4AE5">
        <w:rPr>
          <w:rFonts w:ascii="Arial Narrow" w:hAnsi="Arial Narrow"/>
          <w:bCs/>
        </w:rPr>
        <w:t xml:space="preserve"> a proporcionality. </w:t>
      </w:r>
      <w:r w:rsidRPr="00E32719">
        <w:rPr>
          <w:rFonts w:ascii="Arial Narrow" w:hAnsi="Arial Narrow"/>
          <w:bCs/>
        </w:rPr>
        <w:t>Hlavný prijímateľ je povinný zabezpečiť splnenie tejto povinnosti aj zo</w:t>
      </w:r>
      <w:r>
        <w:rPr>
          <w:rFonts w:ascii="Arial Narrow" w:hAnsi="Arial Narrow"/>
          <w:bCs/>
        </w:rPr>
        <w:t> </w:t>
      </w:r>
      <w:r w:rsidRPr="00E32719">
        <w:rPr>
          <w:rFonts w:ascii="Arial Narrow" w:hAnsi="Arial Narrow"/>
          <w:bCs/>
        </w:rPr>
        <w:t>strany Partnerov.</w:t>
      </w:r>
    </w:p>
    <w:p w14:paraId="747B3997" w14:textId="10573ABF" w:rsidR="009F7663" w:rsidRPr="00BA359E" w:rsidRDefault="00C71F92" w:rsidP="009C252C">
      <w:pPr>
        <w:numPr>
          <w:ilvl w:val="2"/>
          <w:numId w:val="26"/>
        </w:numPr>
        <w:spacing w:before="120"/>
        <w:jc w:val="both"/>
        <w:rPr>
          <w:rFonts w:ascii="Arial Narrow" w:hAnsi="Arial Narrow"/>
          <w:bCs/>
        </w:rPr>
      </w:pPr>
      <w:r w:rsidRPr="00275137">
        <w:rPr>
          <w:rFonts w:ascii="Arial Narrow" w:hAnsi="Arial Narrow"/>
          <w:bCs/>
        </w:rPr>
        <w:lastRenderedPageBreak/>
        <w:t>Hlavný p</w:t>
      </w:r>
      <w:r w:rsidR="009F7663" w:rsidRPr="002D50A0">
        <w:rPr>
          <w:rFonts w:ascii="Arial Narrow" w:hAnsi="Arial Narrow"/>
          <w:bCs/>
        </w:rPr>
        <w:t>rijímateľ je povinný postupovať pri zadávaní zákaziek na dodanie tovarov, uskutočnenie stavebných prác a poskytnutie služieb potrebných pre realizáciu aktivít Projektu v súlade s</w:t>
      </w:r>
      <w:r w:rsidR="004E548F" w:rsidRPr="0055668A">
        <w:rPr>
          <w:rFonts w:ascii="Arial Narrow" w:hAnsi="Arial Narrow"/>
          <w:bCs/>
        </w:rPr>
        <w:t> </w:t>
      </w:r>
      <w:r w:rsidR="0070002E" w:rsidRPr="0055668A">
        <w:rPr>
          <w:rFonts w:ascii="Arial Narrow" w:hAnsi="Arial Narrow"/>
          <w:bCs/>
        </w:rPr>
        <w:t>programovou dokumentáciou, </w:t>
      </w:r>
      <w:r w:rsidR="00AD5592">
        <w:rPr>
          <w:rFonts w:ascii="Arial Narrow" w:hAnsi="Arial Narrow"/>
          <w:bCs/>
        </w:rPr>
        <w:t xml:space="preserve">v súlade s </w:t>
      </w:r>
      <w:r w:rsidR="00CC55A6">
        <w:rPr>
          <w:rFonts w:ascii="Arial Narrow" w:hAnsi="Arial Narrow"/>
          <w:bCs/>
        </w:rPr>
        <w:t xml:space="preserve">MPIP, vrátane </w:t>
      </w:r>
      <w:r w:rsidR="00FF4EC4" w:rsidRPr="0055668A">
        <w:rPr>
          <w:rFonts w:ascii="Arial Narrow" w:hAnsi="Arial Narrow"/>
          <w:bCs/>
        </w:rPr>
        <w:t>Príloh</w:t>
      </w:r>
      <w:r w:rsidR="00CC55A6">
        <w:rPr>
          <w:rFonts w:ascii="Arial Narrow" w:hAnsi="Arial Narrow"/>
          <w:bCs/>
        </w:rPr>
        <w:t>y</w:t>
      </w:r>
      <w:r w:rsidR="00FF4EC4" w:rsidRPr="0055668A">
        <w:rPr>
          <w:rFonts w:ascii="Arial Narrow" w:hAnsi="Arial Narrow"/>
          <w:bCs/>
        </w:rPr>
        <w:t xml:space="preserve"> č. 6 Oprávnenosť výdavkov MPIP, časť pre žiadateľa, </w:t>
      </w:r>
      <w:r w:rsidR="00FF4EC4" w:rsidRPr="00D57D18">
        <w:rPr>
          <w:rFonts w:ascii="Arial Narrow" w:hAnsi="Arial Narrow"/>
          <w:bCs/>
        </w:rPr>
        <w:t>v</w:t>
      </w:r>
      <w:r w:rsidR="006646FA" w:rsidRPr="00D57D18">
        <w:rPr>
          <w:rFonts w:ascii="Arial Narrow" w:hAnsi="Arial Narrow"/>
          <w:bCs/>
        </w:rPr>
        <w:t> </w:t>
      </w:r>
      <w:r w:rsidR="00FF4EC4" w:rsidRPr="00D57D18">
        <w:rPr>
          <w:rFonts w:ascii="Arial Narrow" w:hAnsi="Arial Narrow"/>
          <w:bCs/>
        </w:rPr>
        <w:t>súlade</w:t>
      </w:r>
      <w:r w:rsidR="006646FA" w:rsidRPr="00D57D18">
        <w:rPr>
          <w:rFonts w:ascii="Arial Narrow" w:hAnsi="Arial Narrow"/>
          <w:bCs/>
        </w:rPr>
        <w:t xml:space="preserve"> so všeobecne záväznými právnymi predpismi v danej krajine a v súlade s právnymi aktmi EÚ.</w:t>
      </w:r>
      <w:r w:rsidR="00FF4EC4" w:rsidRPr="00DB1C6E">
        <w:rPr>
          <w:rFonts w:ascii="Arial Narrow" w:hAnsi="Arial Narrow"/>
          <w:bCs/>
        </w:rPr>
        <w:t xml:space="preserve"> </w:t>
      </w:r>
      <w:r w:rsidR="006646FA" w:rsidRPr="00DB1C6E">
        <w:rPr>
          <w:rFonts w:ascii="Arial Narrow" w:hAnsi="Arial Narrow"/>
          <w:bCs/>
        </w:rPr>
        <w:t>Hlavný prijímateľ a/alebo Partner so sídlom na</w:t>
      </w:r>
      <w:r w:rsidR="00704B8F">
        <w:rPr>
          <w:rFonts w:ascii="Arial Narrow" w:hAnsi="Arial Narrow"/>
          <w:bCs/>
        </w:rPr>
        <w:t> </w:t>
      </w:r>
      <w:r w:rsidR="006646FA" w:rsidRPr="00DB1C6E">
        <w:rPr>
          <w:rFonts w:ascii="Arial Narrow" w:hAnsi="Arial Narrow"/>
          <w:bCs/>
        </w:rPr>
        <w:t>území SR zadáva zákazky potrebné na realizáciu Projektu v</w:t>
      </w:r>
      <w:r w:rsidR="006646FA" w:rsidRPr="00EC4AE5">
        <w:rPr>
          <w:rFonts w:ascii="Arial Narrow" w:hAnsi="Arial Narrow"/>
          <w:bCs/>
        </w:rPr>
        <w:t xml:space="preserve"> súlade </w:t>
      </w:r>
      <w:r w:rsidR="00FF4EC4" w:rsidRPr="00EC4AE5">
        <w:rPr>
          <w:rFonts w:ascii="Arial Narrow" w:hAnsi="Arial Narrow"/>
          <w:bCs/>
        </w:rPr>
        <w:t>so zákonom č. 343/2015 Z. z. o verejnom obstarávaní a o zmene a doplnení niektorých zákonov v znení neskorších predpisov</w:t>
      </w:r>
      <w:r w:rsidR="006646FA" w:rsidRPr="00EC4AE5">
        <w:rPr>
          <w:rFonts w:ascii="Arial Narrow" w:hAnsi="Arial Narrow"/>
          <w:bCs/>
        </w:rPr>
        <w:t xml:space="preserve">. Hlavný prijímateľ a /alebo Partner so sídlom na území ČR zadáva zákazky potrebné na realizáciu Projektu v súlade so zákonom </w:t>
      </w:r>
      <w:r w:rsidR="00224DA1" w:rsidRPr="00EC4AE5">
        <w:rPr>
          <w:rFonts w:ascii="Arial Narrow" w:hAnsi="Arial Narrow"/>
          <w:bCs/>
        </w:rPr>
        <w:t>č. 13</w:t>
      </w:r>
      <w:r w:rsidR="00CC55A6">
        <w:rPr>
          <w:rFonts w:ascii="Arial Narrow" w:hAnsi="Arial Narrow"/>
          <w:bCs/>
        </w:rPr>
        <w:t>4</w:t>
      </w:r>
      <w:r w:rsidR="00224DA1" w:rsidRPr="00EC4AE5">
        <w:rPr>
          <w:rFonts w:ascii="Arial Narrow" w:hAnsi="Arial Narrow"/>
          <w:bCs/>
        </w:rPr>
        <w:t>/20</w:t>
      </w:r>
      <w:r w:rsidR="00CC55A6">
        <w:rPr>
          <w:rFonts w:ascii="Arial Narrow" w:hAnsi="Arial Narrow"/>
          <w:bCs/>
        </w:rPr>
        <w:t>16</w:t>
      </w:r>
      <w:r w:rsidR="00224DA1" w:rsidRPr="00EC4AE5">
        <w:rPr>
          <w:rFonts w:ascii="Arial Narrow" w:hAnsi="Arial Narrow"/>
          <w:bCs/>
        </w:rPr>
        <w:t xml:space="preserve"> </w:t>
      </w:r>
      <w:proofErr w:type="spellStart"/>
      <w:r w:rsidR="00224DA1" w:rsidRPr="00EC4AE5">
        <w:rPr>
          <w:rFonts w:ascii="Arial Narrow" w:hAnsi="Arial Narrow"/>
          <w:bCs/>
        </w:rPr>
        <w:t>Sb</w:t>
      </w:r>
      <w:proofErr w:type="spellEnd"/>
      <w:r w:rsidR="00224DA1" w:rsidRPr="00EC4AE5">
        <w:rPr>
          <w:rFonts w:ascii="Arial Narrow" w:hAnsi="Arial Narrow"/>
          <w:bCs/>
        </w:rPr>
        <w:t>.</w:t>
      </w:r>
      <w:r w:rsidR="00FF4EC4" w:rsidRPr="00EC4AE5">
        <w:rPr>
          <w:rFonts w:ascii="Arial Narrow" w:hAnsi="Arial Narrow"/>
          <w:bCs/>
        </w:rPr>
        <w:t xml:space="preserve"> </w:t>
      </w:r>
      <w:r w:rsidR="00224DA1" w:rsidRPr="00EC4AE5">
        <w:rPr>
          <w:rFonts w:ascii="Arial Narrow" w:hAnsi="Arial Narrow"/>
          <w:bCs/>
          <w:lang w:val="cs-CZ"/>
        </w:rPr>
        <w:t>o zad</w:t>
      </w:r>
      <w:r w:rsidR="00704B8F">
        <w:rPr>
          <w:rFonts w:ascii="Arial Narrow" w:hAnsi="Arial Narrow"/>
          <w:bCs/>
          <w:lang w:val="cs-CZ"/>
        </w:rPr>
        <w:t xml:space="preserve">ávaní </w:t>
      </w:r>
      <w:proofErr w:type="spellStart"/>
      <w:r w:rsidR="00704B8F">
        <w:rPr>
          <w:rFonts w:ascii="Arial Narrow" w:hAnsi="Arial Narrow"/>
          <w:bCs/>
          <w:lang w:val="cs-CZ"/>
        </w:rPr>
        <w:t>verejných</w:t>
      </w:r>
      <w:proofErr w:type="spellEnd"/>
      <w:r w:rsidR="00704B8F">
        <w:rPr>
          <w:rFonts w:ascii="Arial Narrow" w:hAnsi="Arial Narrow"/>
          <w:bCs/>
          <w:lang w:val="cs-CZ"/>
        </w:rPr>
        <w:t xml:space="preserve"> </w:t>
      </w:r>
      <w:proofErr w:type="spellStart"/>
      <w:r w:rsidR="0020638C">
        <w:rPr>
          <w:rFonts w:ascii="Arial Narrow" w:hAnsi="Arial Narrow"/>
          <w:bCs/>
          <w:lang w:val="cs-CZ"/>
        </w:rPr>
        <w:t>z</w:t>
      </w:r>
      <w:r w:rsidR="00D14092">
        <w:rPr>
          <w:rFonts w:ascii="Arial Narrow" w:hAnsi="Arial Narrow"/>
          <w:bCs/>
          <w:lang w:val="cs-CZ"/>
        </w:rPr>
        <w:t>á</w:t>
      </w:r>
      <w:r w:rsidR="0020638C">
        <w:rPr>
          <w:rFonts w:ascii="Arial Narrow" w:hAnsi="Arial Narrow"/>
          <w:bCs/>
          <w:lang w:val="cs-CZ"/>
        </w:rPr>
        <w:t>k</w:t>
      </w:r>
      <w:r w:rsidR="00D14092">
        <w:rPr>
          <w:rFonts w:ascii="Arial Narrow" w:hAnsi="Arial Narrow"/>
          <w:bCs/>
          <w:lang w:val="cs-CZ"/>
        </w:rPr>
        <w:t>a</w:t>
      </w:r>
      <w:r w:rsidR="0020638C">
        <w:rPr>
          <w:rFonts w:ascii="Arial Narrow" w:hAnsi="Arial Narrow"/>
          <w:bCs/>
          <w:lang w:val="cs-CZ"/>
        </w:rPr>
        <w:t>z</w:t>
      </w:r>
      <w:r w:rsidR="00D14092">
        <w:rPr>
          <w:rFonts w:ascii="Arial Narrow" w:hAnsi="Arial Narrow"/>
          <w:bCs/>
          <w:lang w:val="cs-CZ"/>
        </w:rPr>
        <w:t>i</w:t>
      </w:r>
      <w:r w:rsidR="0020638C">
        <w:rPr>
          <w:rFonts w:ascii="Arial Narrow" w:hAnsi="Arial Narrow"/>
          <w:bCs/>
          <w:lang w:val="cs-CZ"/>
        </w:rPr>
        <w:t>ek</w:t>
      </w:r>
      <w:proofErr w:type="spellEnd"/>
      <w:r w:rsidR="00704B8F">
        <w:rPr>
          <w:rFonts w:ascii="Arial Narrow" w:hAnsi="Arial Narrow"/>
          <w:bCs/>
          <w:lang w:val="cs-CZ"/>
        </w:rPr>
        <w:t xml:space="preserve">. </w:t>
      </w:r>
      <w:r w:rsidR="00AD5592">
        <w:rPr>
          <w:rFonts w:ascii="Arial Narrow" w:hAnsi="Arial Narrow"/>
          <w:bCs/>
        </w:rPr>
        <w:t>V prípade, že zákazka nespadá pod režim zákona, postupuje sa podľa</w:t>
      </w:r>
      <w:r w:rsidR="008A732F">
        <w:rPr>
          <w:rFonts w:ascii="Arial Narrow" w:hAnsi="Arial Narrow"/>
          <w:bCs/>
        </w:rPr>
        <w:t xml:space="preserve"> </w:t>
      </w:r>
      <w:r w:rsidR="00AD5592">
        <w:rPr>
          <w:rFonts w:ascii="Arial Narrow" w:hAnsi="Arial Narrow"/>
          <w:bCs/>
        </w:rPr>
        <w:t xml:space="preserve"> </w:t>
      </w:r>
      <w:r w:rsidR="008A732F">
        <w:rPr>
          <w:rFonts w:ascii="Arial Narrow" w:hAnsi="Arial Narrow"/>
          <w:bCs/>
        </w:rPr>
        <w:t xml:space="preserve">pravidiel upravených v </w:t>
      </w:r>
      <w:r w:rsidR="00AD5592" w:rsidRPr="00781F21">
        <w:rPr>
          <w:rFonts w:ascii="Arial Narrow" w:hAnsi="Arial Narrow"/>
          <w:bCs/>
        </w:rPr>
        <w:t>Metodick</w:t>
      </w:r>
      <w:r w:rsidR="008A732F" w:rsidRPr="00781F21">
        <w:rPr>
          <w:rFonts w:ascii="Arial Narrow" w:hAnsi="Arial Narrow"/>
          <w:bCs/>
        </w:rPr>
        <w:t>om</w:t>
      </w:r>
      <w:r w:rsidR="00AD5592" w:rsidRPr="00781F21">
        <w:rPr>
          <w:rFonts w:ascii="Arial Narrow" w:hAnsi="Arial Narrow"/>
          <w:bCs/>
        </w:rPr>
        <w:t xml:space="preserve"> pokyn</w:t>
      </w:r>
      <w:r w:rsidR="008A732F" w:rsidRPr="00781F21">
        <w:rPr>
          <w:rFonts w:ascii="Arial Narrow" w:hAnsi="Arial Narrow"/>
          <w:bCs/>
        </w:rPr>
        <w:t>e</w:t>
      </w:r>
      <w:r w:rsidR="00AD5592" w:rsidRPr="00781F21">
        <w:rPr>
          <w:rFonts w:ascii="Arial Narrow" w:hAnsi="Arial Narrow"/>
          <w:bCs/>
        </w:rPr>
        <w:t xml:space="preserve"> CKO</w:t>
      </w:r>
      <w:r w:rsidR="008A732F">
        <w:rPr>
          <w:rFonts w:ascii="Arial Narrow" w:hAnsi="Arial Narrow"/>
          <w:bCs/>
        </w:rPr>
        <w:t xml:space="preserve"> č. 12</w:t>
      </w:r>
      <w:r w:rsidR="00997E3E">
        <w:rPr>
          <w:rFonts w:ascii="Arial Narrow" w:hAnsi="Arial Narrow"/>
          <w:bCs/>
        </w:rPr>
        <w:t xml:space="preserve"> </w:t>
      </w:r>
      <w:r w:rsidR="00704B8F">
        <w:rPr>
          <w:rFonts w:ascii="Arial Narrow" w:hAnsi="Arial Narrow"/>
          <w:bCs/>
        </w:rPr>
        <w:t xml:space="preserve">(Hlavný prijímateľ resp. Partneri zo SR) </w:t>
      </w:r>
      <w:r w:rsidR="00997E3E" w:rsidRPr="00704B8F">
        <w:rPr>
          <w:rFonts w:ascii="Arial Narrow" w:hAnsi="Arial Narrow"/>
          <w:bCs/>
        </w:rPr>
        <w:t>alebo podľa Metodického pokynu pr</w:t>
      </w:r>
      <w:r w:rsidR="00704B8F" w:rsidRPr="009E6D7F">
        <w:rPr>
          <w:rFonts w:ascii="Arial Narrow" w:hAnsi="Arial Narrow"/>
          <w:bCs/>
        </w:rPr>
        <w:t>e</w:t>
      </w:r>
      <w:r w:rsidR="00997E3E" w:rsidRPr="00704B8F">
        <w:rPr>
          <w:rFonts w:ascii="Arial Narrow" w:hAnsi="Arial Narrow"/>
          <w:bCs/>
        </w:rPr>
        <w:t xml:space="preserve"> oblas</w:t>
      </w:r>
      <w:r w:rsidR="00704B8F" w:rsidRPr="009E6D7F">
        <w:rPr>
          <w:rFonts w:ascii="Arial Narrow" w:hAnsi="Arial Narrow"/>
          <w:bCs/>
        </w:rPr>
        <w:t>ť</w:t>
      </w:r>
      <w:r w:rsidR="00997E3E" w:rsidRPr="00704B8F">
        <w:rPr>
          <w:rFonts w:ascii="Arial Narrow" w:hAnsi="Arial Narrow"/>
          <w:bCs/>
        </w:rPr>
        <w:t xml:space="preserve"> zadáv</w:t>
      </w:r>
      <w:r w:rsidR="00704B8F" w:rsidRPr="009E6D7F">
        <w:rPr>
          <w:rFonts w:ascii="Arial Narrow" w:hAnsi="Arial Narrow"/>
          <w:bCs/>
        </w:rPr>
        <w:t>ania</w:t>
      </w:r>
      <w:r w:rsidR="00997E3E" w:rsidRPr="00704B8F">
        <w:rPr>
          <w:rFonts w:ascii="Arial Narrow" w:hAnsi="Arial Narrow"/>
          <w:bCs/>
        </w:rPr>
        <w:t xml:space="preserve"> ve</w:t>
      </w:r>
      <w:r w:rsidR="00704B8F" w:rsidRPr="009E6D7F">
        <w:rPr>
          <w:rFonts w:ascii="Arial Narrow" w:hAnsi="Arial Narrow"/>
          <w:bCs/>
        </w:rPr>
        <w:t>r</w:t>
      </w:r>
      <w:r w:rsidR="00997E3E" w:rsidRPr="00704B8F">
        <w:rPr>
          <w:rFonts w:ascii="Arial Narrow" w:hAnsi="Arial Narrow"/>
          <w:bCs/>
        </w:rPr>
        <w:t>ejných z</w:t>
      </w:r>
      <w:r w:rsidR="00704B8F" w:rsidRPr="009E6D7F">
        <w:rPr>
          <w:rFonts w:ascii="Arial Narrow" w:hAnsi="Arial Narrow"/>
          <w:bCs/>
        </w:rPr>
        <w:t>á</w:t>
      </w:r>
      <w:r w:rsidR="00997E3E" w:rsidRPr="00704B8F">
        <w:rPr>
          <w:rFonts w:ascii="Arial Narrow" w:hAnsi="Arial Narrow"/>
          <w:bCs/>
        </w:rPr>
        <w:t>k</w:t>
      </w:r>
      <w:r w:rsidR="00704B8F" w:rsidRPr="009E6D7F">
        <w:rPr>
          <w:rFonts w:ascii="Arial Narrow" w:hAnsi="Arial Narrow"/>
          <w:bCs/>
        </w:rPr>
        <w:t>a</w:t>
      </w:r>
      <w:r w:rsidR="00997E3E" w:rsidRPr="00704B8F">
        <w:rPr>
          <w:rFonts w:ascii="Arial Narrow" w:hAnsi="Arial Narrow"/>
          <w:bCs/>
        </w:rPr>
        <w:t>z</w:t>
      </w:r>
      <w:r w:rsidR="005603C1">
        <w:rPr>
          <w:rFonts w:ascii="Arial Narrow" w:hAnsi="Arial Narrow"/>
          <w:bCs/>
        </w:rPr>
        <w:t>ie</w:t>
      </w:r>
      <w:r w:rsidR="00997E3E" w:rsidRPr="00704B8F">
        <w:rPr>
          <w:rFonts w:ascii="Arial Narrow" w:hAnsi="Arial Narrow"/>
          <w:bCs/>
        </w:rPr>
        <w:t>k v programov</w:t>
      </w:r>
      <w:r w:rsidR="00704B8F" w:rsidRPr="009E6D7F">
        <w:rPr>
          <w:rFonts w:ascii="Arial Narrow" w:hAnsi="Arial Narrow"/>
          <w:bCs/>
        </w:rPr>
        <w:t>o</w:t>
      </w:r>
      <w:r w:rsidR="00997E3E" w:rsidRPr="00704B8F">
        <w:rPr>
          <w:rFonts w:ascii="Arial Narrow" w:hAnsi="Arial Narrow"/>
          <w:bCs/>
        </w:rPr>
        <w:t>m období 2014-2020</w:t>
      </w:r>
      <w:r w:rsidR="00704B8F" w:rsidRPr="009E6D7F">
        <w:rPr>
          <w:rFonts w:ascii="Arial Narrow" w:hAnsi="Arial Narrow"/>
          <w:bCs/>
        </w:rPr>
        <w:t xml:space="preserve"> (</w:t>
      </w:r>
      <w:r w:rsidR="00704B8F">
        <w:rPr>
          <w:rFonts w:ascii="Arial Narrow" w:hAnsi="Arial Narrow"/>
          <w:bCs/>
        </w:rPr>
        <w:t>Hlavný prijímateľ</w:t>
      </w:r>
      <w:r w:rsidR="0020638C">
        <w:rPr>
          <w:rFonts w:ascii="Arial Narrow" w:hAnsi="Arial Narrow"/>
          <w:bCs/>
        </w:rPr>
        <w:t>,</w:t>
      </w:r>
      <w:r w:rsidR="00704B8F">
        <w:rPr>
          <w:rFonts w:ascii="Arial Narrow" w:hAnsi="Arial Narrow"/>
          <w:bCs/>
        </w:rPr>
        <w:t xml:space="preserve"> resp. </w:t>
      </w:r>
      <w:r w:rsidR="00704B8F" w:rsidRPr="009E6D7F">
        <w:rPr>
          <w:rFonts w:ascii="Arial Narrow" w:hAnsi="Arial Narrow"/>
          <w:bCs/>
        </w:rPr>
        <w:t xml:space="preserve">Partneri z ČR). </w:t>
      </w:r>
      <w:r w:rsidRPr="00704B8F">
        <w:rPr>
          <w:rFonts w:ascii="Arial Narrow" w:hAnsi="Arial Narrow"/>
          <w:bCs/>
        </w:rPr>
        <w:t>Hlavný p</w:t>
      </w:r>
      <w:r w:rsidR="009F7663" w:rsidRPr="00704B8F">
        <w:rPr>
          <w:rFonts w:ascii="Arial Narrow" w:hAnsi="Arial Narrow"/>
          <w:bCs/>
        </w:rPr>
        <w:t xml:space="preserve">rijímateľ je povinný poskytnúť </w:t>
      </w:r>
      <w:r w:rsidR="00A670E9" w:rsidRPr="00704B8F">
        <w:rPr>
          <w:rFonts w:ascii="Arial Narrow" w:hAnsi="Arial Narrow"/>
          <w:bCs/>
        </w:rPr>
        <w:t>útvaru prvostupňovej kontroly</w:t>
      </w:r>
      <w:r w:rsidR="009F7663" w:rsidRPr="00704B8F">
        <w:rPr>
          <w:rFonts w:ascii="Arial Narrow" w:hAnsi="Arial Narrow"/>
          <w:bCs/>
        </w:rPr>
        <w:t xml:space="preserve"> dokumentáciu súvisiacu</w:t>
      </w:r>
      <w:r w:rsidR="009F7663" w:rsidRPr="00BA359E">
        <w:rPr>
          <w:rFonts w:ascii="Arial Narrow" w:hAnsi="Arial Narrow"/>
          <w:bCs/>
        </w:rPr>
        <w:t xml:space="preserve"> s</w:t>
      </w:r>
      <w:r w:rsidR="00796889">
        <w:rPr>
          <w:rFonts w:ascii="Arial Narrow" w:hAnsi="Arial Narrow"/>
          <w:bCs/>
        </w:rPr>
        <w:t> </w:t>
      </w:r>
      <w:r w:rsidR="009F7663" w:rsidRPr="00BA359E">
        <w:rPr>
          <w:rFonts w:ascii="Arial Narrow" w:hAnsi="Arial Narrow"/>
          <w:bCs/>
        </w:rPr>
        <w:t>verejným obstarávaním v rozsahu a lehotách stanovených v</w:t>
      </w:r>
      <w:r w:rsidR="00B2579E">
        <w:rPr>
          <w:rFonts w:ascii="Arial Narrow" w:hAnsi="Arial Narrow"/>
          <w:bCs/>
        </w:rPr>
        <w:t> Manuáli prípravy a implementácie projektu</w:t>
      </w:r>
      <w:r w:rsidR="009F7663" w:rsidRPr="00BA359E">
        <w:rPr>
          <w:rFonts w:ascii="Arial Narrow" w:hAnsi="Arial Narrow"/>
          <w:bCs/>
        </w:rPr>
        <w:t xml:space="preserve">, ak Poskytovateľ neurčí inak. </w:t>
      </w:r>
      <w:r w:rsidRPr="00BA359E">
        <w:rPr>
          <w:rFonts w:ascii="Arial Narrow" w:hAnsi="Arial Narrow"/>
          <w:bCs/>
        </w:rPr>
        <w:t>Hlavný p</w:t>
      </w:r>
      <w:r w:rsidR="009F7663" w:rsidRPr="00BA359E">
        <w:rPr>
          <w:rFonts w:ascii="Arial Narrow" w:hAnsi="Arial Narrow"/>
          <w:bCs/>
        </w:rPr>
        <w:t>rijímateľ je povinný zabezpečiť splnenie tejto povinnosti aj zo strany Partnerov.</w:t>
      </w:r>
    </w:p>
    <w:p w14:paraId="365D4340" w14:textId="7D756E73" w:rsidR="009F7663" w:rsidRPr="00E34D7D" w:rsidRDefault="009F7663" w:rsidP="009C252C">
      <w:pPr>
        <w:numPr>
          <w:ilvl w:val="2"/>
          <w:numId w:val="26"/>
        </w:numPr>
        <w:spacing w:before="120"/>
        <w:jc w:val="both"/>
        <w:rPr>
          <w:rFonts w:ascii="Arial Narrow" w:hAnsi="Arial Narrow"/>
          <w:bCs/>
        </w:rPr>
      </w:pPr>
      <w:r w:rsidRPr="00521664">
        <w:rPr>
          <w:rFonts w:ascii="Arial Narrow" w:hAnsi="Arial Narrow"/>
          <w:bCs/>
        </w:rPr>
        <w:t>V</w:t>
      </w:r>
      <w:r w:rsidR="0020638C">
        <w:rPr>
          <w:rFonts w:ascii="Arial Narrow" w:hAnsi="Arial Narrow"/>
          <w:bCs/>
        </w:rPr>
        <w:t> </w:t>
      </w:r>
      <w:r w:rsidRPr="00521664">
        <w:rPr>
          <w:rFonts w:ascii="Arial Narrow" w:hAnsi="Arial Narrow"/>
          <w:bCs/>
        </w:rPr>
        <w:t>prípade</w:t>
      </w:r>
      <w:r w:rsidR="0020638C">
        <w:rPr>
          <w:rFonts w:ascii="Arial Narrow" w:hAnsi="Arial Narrow"/>
          <w:bCs/>
        </w:rPr>
        <w:t>,</w:t>
      </w:r>
      <w:r w:rsidRPr="00521664">
        <w:rPr>
          <w:rFonts w:ascii="Arial Narrow" w:hAnsi="Arial Narrow"/>
          <w:bCs/>
        </w:rPr>
        <w:t xml:space="preserve"> ak </w:t>
      </w:r>
      <w:r w:rsidR="00C71F92" w:rsidRPr="00521664">
        <w:rPr>
          <w:rFonts w:ascii="Arial Narrow" w:hAnsi="Arial Narrow"/>
          <w:bCs/>
        </w:rPr>
        <w:t>Hlavný p</w:t>
      </w:r>
      <w:r w:rsidRPr="00521664">
        <w:rPr>
          <w:rFonts w:ascii="Arial Narrow" w:hAnsi="Arial Narrow"/>
          <w:bCs/>
        </w:rPr>
        <w:t>rijímateľ</w:t>
      </w:r>
      <w:r w:rsidR="0020638C">
        <w:rPr>
          <w:rFonts w:ascii="Arial Narrow" w:hAnsi="Arial Narrow"/>
          <w:bCs/>
        </w:rPr>
        <w:t>,</w:t>
      </w:r>
      <w:r w:rsidR="00E0350B" w:rsidRPr="00521664">
        <w:rPr>
          <w:rFonts w:ascii="Arial Narrow" w:hAnsi="Arial Narrow"/>
          <w:bCs/>
        </w:rPr>
        <w:t xml:space="preserve"> resp. </w:t>
      </w:r>
      <w:r w:rsidR="00AC3A81" w:rsidRPr="00521664">
        <w:rPr>
          <w:rFonts w:ascii="Arial Narrow" w:hAnsi="Arial Narrow"/>
          <w:bCs/>
        </w:rPr>
        <w:t>Partner</w:t>
      </w:r>
      <w:r w:rsidRPr="00521664">
        <w:rPr>
          <w:rFonts w:ascii="Arial Narrow" w:hAnsi="Arial Narrow"/>
          <w:bCs/>
        </w:rPr>
        <w:t xml:space="preserve"> neodstráni nesúlad v procese verejného obstarávania, </w:t>
      </w:r>
      <w:r w:rsidR="00A670E9" w:rsidRPr="00E34D7D">
        <w:rPr>
          <w:rFonts w:ascii="Arial Narrow" w:hAnsi="Arial Narrow"/>
          <w:bCs/>
        </w:rPr>
        <w:t>útvar prvostupňovej kontroly</w:t>
      </w:r>
      <w:r w:rsidRPr="00E34D7D">
        <w:rPr>
          <w:rFonts w:ascii="Arial Narrow" w:hAnsi="Arial Narrow"/>
          <w:bCs/>
        </w:rPr>
        <w:t xml:space="preserve"> výdavky Projektu, ktoré vznikli na základe takéhoto verejného obstarávania</w:t>
      </w:r>
      <w:r w:rsidR="00807048" w:rsidRPr="00E34D7D">
        <w:rPr>
          <w:rFonts w:ascii="Arial Narrow" w:hAnsi="Arial Narrow"/>
          <w:bCs/>
        </w:rPr>
        <w:t>,</w:t>
      </w:r>
      <w:r w:rsidRPr="00E34D7D">
        <w:rPr>
          <w:rFonts w:ascii="Arial Narrow" w:hAnsi="Arial Narrow"/>
          <w:bCs/>
        </w:rPr>
        <w:t xml:space="preserve"> vcelku alebo z časti uzná za neoprávnené. </w:t>
      </w:r>
    </w:p>
    <w:p w14:paraId="32E9CF95" w14:textId="77777777" w:rsidR="005A792C" w:rsidRPr="00BA359E" w:rsidRDefault="005A792C" w:rsidP="009C252C">
      <w:pPr>
        <w:spacing w:before="120"/>
        <w:ind w:left="720"/>
        <w:jc w:val="both"/>
        <w:rPr>
          <w:rFonts w:ascii="Arial Narrow" w:hAnsi="Arial Narrow"/>
          <w:bCs/>
        </w:rPr>
      </w:pPr>
    </w:p>
    <w:p w14:paraId="4ECD5F18" w14:textId="77777777" w:rsidR="009F7663" w:rsidRPr="00BA359E" w:rsidRDefault="009F7663" w:rsidP="005B194F">
      <w:pPr>
        <w:pStyle w:val="Nadpis1"/>
        <w:ind w:left="1410" w:hanging="1410"/>
        <w:rPr>
          <w:rFonts w:ascii="Arial Narrow" w:hAnsi="Arial Narrow" w:cs="Times New Roman"/>
          <w:sz w:val="24"/>
          <w:szCs w:val="24"/>
        </w:rPr>
      </w:pPr>
      <w:r w:rsidRPr="00BA359E">
        <w:rPr>
          <w:rFonts w:ascii="Arial Narrow" w:hAnsi="Arial Narrow" w:cs="Times New Roman"/>
          <w:sz w:val="24"/>
          <w:szCs w:val="24"/>
        </w:rPr>
        <w:t xml:space="preserve">Článok 3 </w:t>
      </w:r>
      <w:r w:rsidRPr="00BA359E">
        <w:rPr>
          <w:rFonts w:ascii="Arial Narrow" w:hAnsi="Arial Narrow" w:cs="Times New Roman"/>
          <w:sz w:val="24"/>
          <w:szCs w:val="24"/>
        </w:rPr>
        <w:tab/>
        <w:t>POVINNOSŤ POSKYTOVAŤ INFORMÁCIE A PREDKLADAŤ MONITOROVACIE SPRÁVY</w:t>
      </w:r>
    </w:p>
    <w:p w14:paraId="37C5FF00" w14:textId="77777777" w:rsidR="009F7663" w:rsidRPr="00BA359E" w:rsidRDefault="00C71F92" w:rsidP="00036361">
      <w:pPr>
        <w:numPr>
          <w:ilvl w:val="0"/>
          <w:numId w:val="2"/>
        </w:numPr>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je povinný predkladať príslušnému</w:t>
      </w:r>
      <w:r w:rsidR="00554508" w:rsidRPr="00BA359E">
        <w:rPr>
          <w:rFonts w:ascii="Arial Narrow" w:hAnsi="Arial Narrow"/>
          <w:bCs/>
        </w:rPr>
        <w:t xml:space="preserve"> </w:t>
      </w:r>
      <w:r w:rsidR="00A670E9" w:rsidRPr="00BA359E">
        <w:rPr>
          <w:rFonts w:ascii="Arial Narrow" w:hAnsi="Arial Narrow"/>
          <w:bCs/>
        </w:rPr>
        <w:t>útvaru prvostupňovej kontroly</w:t>
      </w:r>
      <w:r w:rsidR="009F7663" w:rsidRPr="00BA359E">
        <w:rPr>
          <w:rFonts w:ascii="Arial Narrow" w:hAnsi="Arial Narrow"/>
          <w:bCs/>
        </w:rPr>
        <w:t xml:space="preserve"> Monitorovaciu správu za</w:t>
      </w:r>
      <w:r w:rsidR="004E548F" w:rsidRPr="00BA359E">
        <w:rPr>
          <w:rFonts w:ascii="Arial Narrow" w:hAnsi="Arial Narrow"/>
          <w:bCs/>
        </w:rPr>
        <w:t> </w:t>
      </w:r>
      <w:r w:rsidR="009F7663" w:rsidRPr="00BA359E">
        <w:rPr>
          <w:rFonts w:ascii="Arial Narrow" w:hAnsi="Arial Narrow"/>
          <w:bCs/>
        </w:rPr>
        <w:t>svoju časť Projektu v súlade s harmonogramom uvedeným v prílohe č.</w:t>
      </w:r>
      <w:r w:rsidR="00AC3A81">
        <w:rPr>
          <w:rFonts w:ascii="Arial Narrow" w:hAnsi="Arial Narrow"/>
          <w:bCs/>
        </w:rPr>
        <w:t> </w:t>
      </w:r>
      <w:r w:rsidR="00C82545" w:rsidRPr="00BA359E">
        <w:rPr>
          <w:rFonts w:ascii="Arial Narrow" w:hAnsi="Arial Narrow"/>
          <w:bCs/>
        </w:rPr>
        <w:t>4</w:t>
      </w:r>
      <w:r w:rsidR="009F7663" w:rsidRPr="00BA359E">
        <w:rPr>
          <w:rFonts w:ascii="Arial Narrow" w:hAnsi="Arial Narrow"/>
          <w:bCs/>
        </w:rPr>
        <w:t xml:space="preserve"> k tejto Zmluve. </w:t>
      </w:r>
    </w:p>
    <w:p w14:paraId="41D47054" w14:textId="77777777" w:rsidR="009F7663" w:rsidRPr="00BA359E" w:rsidRDefault="00C71F92" w:rsidP="00036361">
      <w:pPr>
        <w:numPr>
          <w:ilvl w:val="0"/>
          <w:numId w:val="2"/>
        </w:numPr>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 xml:space="preserve">rijímateľ je povinný predložiť príslušnému </w:t>
      </w:r>
      <w:r w:rsidR="00A670E9" w:rsidRPr="00BA359E">
        <w:rPr>
          <w:rFonts w:ascii="Arial Narrow" w:hAnsi="Arial Narrow"/>
          <w:bCs/>
        </w:rPr>
        <w:t>útvaru prvostupňovej kontroly</w:t>
      </w:r>
      <w:r w:rsidR="009F7663" w:rsidRPr="00BA359E">
        <w:rPr>
          <w:rFonts w:ascii="Arial Narrow" w:hAnsi="Arial Narrow"/>
          <w:bCs/>
        </w:rPr>
        <w:t xml:space="preserve"> záverečnú Monitorovaciu správu za svoju časť Projektu do </w:t>
      </w:r>
      <w:r w:rsidR="00CC55A6">
        <w:rPr>
          <w:rFonts w:ascii="Arial Narrow" w:hAnsi="Arial Narrow"/>
          <w:bCs/>
        </w:rPr>
        <w:t>6</w:t>
      </w:r>
      <w:r w:rsidR="009F7663" w:rsidRPr="00BA359E">
        <w:rPr>
          <w:rFonts w:ascii="Arial Narrow" w:hAnsi="Arial Narrow"/>
          <w:bCs/>
        </w:rPr>
        <w:t>0 dní od Fyzického ukončenia realizácie aktivít Projektu.</w:t>
      </w:r>
    </w:p>
    <w:p w14:paraId="0DE60B61" w14:textId="77777777" w:rsidR="009F7663" w:rsidRPr="0080504C" w:rsidRDefault="00C71F92" w:rsidP="00AD5592">
      <w:pPr>
        <w:numPr>
          <w:ilvl w:val="1"/>
          <w:numId w:val="85"/>
        </w:numPr>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sa zaväzuje zabezpečiť predloženie Monitorovacích správ podľa ods</w:t>
      </w:r>
      <w:r w:rsidR="00BF4868">
        <w:rPr>
          <w:rFonts w:ascii="Arial Narrow" w:hAnsi="Arial Narrow"/>
          <w:bCs/>
        </w:rPr>
        <w:t>.</w:t>
      </w:r>
      <w:r w:rsidR="009F7663" w:rsidRPr="00BA359E">
        <w:rPr>
          <w:rFonts w:ascii="Arial Narrow" w:hAnsi="Arial Narrow"/>
          <w:bCs/>
        </w:rPr>
        <w:t xml:space="preserve"> </w:t>
      </w:r>
      <w:r w:rsidR="008A5C4B">
        <w:rPr>
          <w:rFonts w:ascii="Arial Narrow" w:hAnsi="Arial Narrow"/>
          <w:bCs/>
        </w:rPr>
        <w:t>3.</w:t>
      </w:r>
      <w:r w:rsidR="00B94D8F">
        <w:rPr>
          <w:rFonts w:ascii="Arial Narrow" w:hAnsi="Arial Narrow"/>
          <w:bCs/>
        </w:rPr>
        <w:t>1</w:t>
      </w:r>
      <w:r w:rsidR="008A5C4B">
        <w:rPr>
          <w:rFonts w:ascii="Arial Narrow" w:hAnsi="Arial Narrow"/>
          <w:bCs/>
        </w:rPr>
        <w:t xml:space="preserve"> </w:t>
      </w:r>
      <w:r w:rsidR="009F7663" w:rsidRPr="00BA359E">
        <w:rPr>
          <w:rFonts w:ascii="Arial Narrow" w:hAnsi="Arial Narrow"/>
          <w:bCs/>
        </w:rPr>
        <w:t>tohto článku VZP a záverečnej Monitorovacej správy podľa ods</w:t>
      </w:r>
      <w:r w:rsidR="00BF4868">
        <w:rPr>
          <w:rFonts w:ascii="Arial Narrow" w:hAnsi="Arial Narrow"/>
          <w:bCs/>
        </w:rPr>
        <w:t>.</w:t>
      </w:r>
      <w:r w:rsidR="009F7663" w:rsidRPr="00BA359E">
        <w:rPr>
          <w:rFonts w:ascii="Arial Narrow" w:hAnsi="Arial Narrow"/>
          <w:bCs/>
        </w:rPr>
        <w:t xml:space="preserve"> </w:t>
      </w:r>
      <w:r w:rsidR="008A5C4B">
        <w:rPr>
          <w:rFonts w:ascii="Arial Narrow" w:hAnsi="Arial Narrow"/>
          <w:bCs/>
        </w:rPr>
        <w:t>3.</w:t>
      </w:r>
      <w:r w:rsidR="00B94D8F">
        <w:rPr>
          <w:rFonts w:ascii="Arial Narrow" w:hAnsi="Arial Narrow"/>
          <w:bCs/>
        </w:rPr>
        <w:t>2</w:t>
      </w:r>
      <w:r w:rsidR="009F7663" w:rsidRPr="00BA359E">
        <w:rPr>
          <w:rFonts w:ascii="Arial Narrow" w:hAnsi="Arial Narrow"/>
          <w:bCs/>
        </w:rPr>
        <w:t xml:space="preserve"> tohto článku VZP príslušnému </w:t>
      </w:r>
      <w:r w:rsidR="00A670E9" w:rsidRPr="00BA359E">
        <w:rPr>
          <w:rFonts w:ascii="Arial Narrow" w:hAnsi="Arial Narrow"/>
          <w:bCs/>
        </w:rPr>
        <w:t>útvaru prvostupňovej kontroly</w:t>
      </w:r>
      <w:r w:rsidR="00BD3A8D">
        <w:rPr>
          <w:rFonts w:ascii="Arial Narrow" w:hAnsi="Arial Narrow"/>
          <w:bCs/>
        </w:rPr>
        <w:t>.</w:t>
      </w:r>
      <w:r w:rsidR="009F7663" w:rsidRPr="00BA359E">
        <w:rPr>
          <w:rFonts w:ascii="Arial Narrow" w:hAnsi="Arial Narrow"/>
          <w:bCs/>
        </w:rPr>
        <w:t xml:space="preserve"> </w:t>
      </w:r>
      <w:r w:rsidR="00BD3A8D" w:rsidRPr="00BD3A8D">
        <w:rPr>
          <w:rFonts w:ascii="Arial Narrow" w:hAnsi="Arial Narrow"/>
          <w:bCs/>
        </w:rPr>
        <w:t xml:space="preserve"> </w:t>
      </w:r>
      <w:r w:rsidR="00BD3A8D" w:rsidRPr="00BA359E">
        <w:rPr>
          <w:rFonts w:ascii="Arial Narrow" w:hAnsi="Arial Narrow"/>
          <w:bCs/>
        </w:rPr>
        <w:t>Hlavný prijímateľ je povinný zabezpečiť splnenie tejto povinnosti aj zo strany Partnerov.</w:t>
      </w:r>
    </w:p>
    <w:p w14:paraId="4D4F38F1" w14:textId="77777777" w:rsidR="009F7663" w:rsidRPr="00BA359E" w:rsidRDefault="00AD5592" w:rsidP="00AD5592">
      <w:pPr>
        <w:spacing w:before="120"/>
        <w:ind w:left="709" w:hanging="709"/>
        <w:jc w:val="both"/>
        <w:rPr>
          <w:rFonts w:ascii="Arial Narrow" w:hAnsi="Arial Narrow"/>
          <w:bCs/>
        </w:rPr>
      </w:pPr>
      <w:r>
        <w:rPr>
          <w:rFonts w:ascii="Arial Narrow" w:hAnsi="Arial Narrow"/>
          <w:bCs/>
        </w:rPr>
        <w:t xml:space="preserve">3.4     </w:t>
      </w:r>
      <w:r w:rsidR="00C71F92" w:rsidRPr="00BA359E">
        <w:rPr>
          <w:rFonts w:ascii="Arial Narrow" w:hAnsi="Arial Narrow"/>
          <w:bCs/>
        </w:rPr>
        <w:t>Hlavný p</w:t>
      </w:r>
      <w:r w:rsidR="009F7663" w:rsidRPr="00BA359E">
        <w:rPr>
          <w:rFonts w:ascii="Arial Narrow" w:hAnsi="Arial Narrow"/>
          <w:bCs/>
        </w:rPr>
        <w:t xml:space="preserve">rijímateľ sa zaväzuje predložiť Poskytovateľovi Súhrnnú monitorovaciu správu, ktorú </w:t>
      </w:r>
      <w:r>
        <w:rPr>
          <w:rFonts w:ascii="Arial Narrow" w:hAnsi="Arial Narrow"/>
          <w:bCs/>
        </w:rPr>
        <w:t xml:space="preserve">    </w:t>
      </w:r>
      <w:r w:rsidR="009F7663" w:rsidRPr="00BA359E">
        <w:rPr>
          <w:rFonts w:ascii="Arial Narrow" w:hAnsi="Arial Narrow"/>
          <w:bCs/>
        </w:rPr>
        <w:t>vyhotoví na</w:t>
      </w:r>
      <w:r w:rsidR="004E548F" w:rsidRPr="00BA359E">
        <w:rPr>
          <w:rFonts w:ascii="Arial Narrow" w:hAnsi="Arial Narrow"/>
          <w:bCs/>
        </w:rPr>
        <w:t> </w:t>
      </w:r>
      <w:r w:rsidR="009F7663" w:rsidRPr="00BA359E">
        <w:rPr>
          <w:rFonts w:ascii="Arial Narrow" w:hAnsi="Arial Narrow"/>
          <w:bCs/>
        </w:rPr>
        <w:t xml:space="preserve">základe </w:t>
      </w:r>
      <w:r w:rsidR="00496B03" w:rsidRPr="00BA359E">
        <w:rPr>
          <w:rFonts w:ascii="Arial Narrow" w:hAnsi="Arial Narrow"/>
          <w:bCs/>
        </w:rPr>
        <w:t xml:space="preserve">Overených </w:t>
      </w:r>
      <w:r w:rsidR="009F7663" w:rsidRPr="00BA359E">
        <w:rPr>
          <w:rFonts w:ascii="Arial Narrow" w:hAnsi="Arial Narrow"/>
          <w:bCs/>
        </w:rPr>
        <w:t xml:space="preserve">monitorovacích správ všetkých Partnerov vrátane </w:t>
      </w:r>
      <w:r w:rsidR="00C71F92" w:rsidRPr="00BA359E">
        <w:rPr>
          <w:rFonts w:ascii="Arial Narrow" w:hAnsi="Arial Narrow"/>
          <w:bCs/>
        </w:rPr>
        <w:t>Hlavného p</w:t>
      </w:r>
      <w:r w:rsidR="009F7663" w:rsidRPr="00BA359E">
        <w:rPr>
          <w:rFonts w:ascii="Arial Narrow" w:hAnsi="Arial Narrow"/>
          <w:bCs/>
        </w:rPr>
        <w:t xml:space="preserve">rijímateľa. </w:t>
      </w:r>
    </w:p>
    <w:p w14:paraId="734851EF" w14:textId="1D1B3368" w:rsidR="009F7663" w:rsidRPr="008416D2" w:rsidRDefault="00AD5592" w:rsidP="00AD5592">
      <w:pPr>
        <w:spacing w:before="120"/>
        <w:ind w:left="709" w:hanging="709"/>
        <w:jc w:val="both"/>
        <w:rPr>
          <w:rFonts w:ascii="Arial Narrow" w:hAnsi="Arial Narrow"/>
          <w:bCs/>
        </w:rPr>
      </w:pPr>
      <w:r>
        <w:rPr>
          <w:rFonts w:ascii="Arial Narrow" w:hAnsi="Arial Narrow"/>
          <w:bCs/>
        </w:rPr>
        <w:t xml:space="preserve">3.5       </w:t>
      </w:r>
      <w:r w:rsidR="00C71F92" w:rsidRPr="00BA359E">
        <w:rPr>
          <w:rFonts w:ascii="Arial Narrow" w:hAnsi="Arial Narrow"/>
          <w:bCs/>
        </w:rPr>
        <w:t>Hlavný p</w:t>
      </w:r>
      <w:r w:rsidR="009F7663" w:rsidRPr="00BA359E">
        <w:rPr>
          <w:rFonts w:ascii="Arial Narrow" w:hAnsi="Arial Narrow"/>
          <w:bCs/>
        </w:rPr>
        <w:t xml:space="preserve">rijímateľ je povinný predkladať Poskytovateľovi Súhrnnú monitorovaciu správu v súlade </w:t>
      </w:r>
      <w:r>
        <w:rPr>
          <w:rFonts w:ascii="Arial Narrow" w:hAnsi="Arial Narrow"/>
          <w:bCs/>
        </w:rPr>
        <w:t xml:space="preserve">    </w:t>
      </w:r>
      <w:r w:rsidR="009F7663" w:rsidRPr="00BA359E">
        <w:rPr>
          <w:rFonts w:ascii="Arial Narrow" w:hAnsi="Arial Narrow"/>
          <w:bCs/>
        </w:rPr>
        <w:t>s harmonogramom uvedeným v prílohe č</w:t>
      </w:r>
      <w:r w:rsidR="00C82545" w:rsidRPr="00BA359E">
        <w:rPr>
          <w:rFonts w:ascii="Arial Narrow" w:hAnsi="Arial Narrow"/>
          <w:bCs/>
        </w:rPr>
        <w:t>.</w:t>
      </w:r>
      <w:r w:rsidR="00B94D8F">
        <w:rPr>
          <w:rFonts w:ascii="Arial Narrow" w:hAnsi="Arial Narrow"/>
          <w:bCs/>
        </w:rPr>
        <w:t xml:space="preserve"> </w:t>
      </w:r>
      <w:r w:rsidR="00C82545" w:rsidRPr="00BA359E">
        <w:rPr>
          <w:rFonts w:ascii="Arial Narrow" w:hAnsi="Arial Narrow"/>
          <w:bCs/>
        </w:rPr>
        <w:t>4</w:t>
      </w:r>
      <w:r w:rsidR="009F7663" w:rsidRPr="00BA359E">
        <w:rPr>
          <w:rFonts w:ascii="Arial Narrow" w:hAnsi="Arial Narrow"/>
          <w:bCs/>
        </w:rPr>
        <w:t xml:space="preserve"> k tejto Zmluve</w:t>
      </w:r>
      <w:r w:rsidR="008416D2">
        <w:rPr>
          <w:rFonts w:ascii="Arial Narrow" w:hAnsi="Arial Narrow"/>
          <w:bCs/>
        </w:rPr>
        <w:t xml:space="preserve">. Hlavný prijímateľ pripravuje Súhrnnú monitorovaciu správu v ITMS 2014+ (odkaz na verejnú časť ITMS 2014+ je </w:t>
      </w:r>
      <w:r w:rsidR="008416D2" w:rsidRPr="008416D2">
        <w:rPr>
          <w:rFonts w:ascii="Arial Narrow" w:hAnsi="Arial Narrow"/>
          <w:bCs/>
        </w:rPr>
        <w:t>https://www.itms2014.sk/</w:t>
      </w:r>
      <w:r w:rsidR="008416D2">
        <w:rPr>
          <w:rFonts w:ascii="Arial Narrow" w:hAnsi="Arial Narrow"/>
          <w:bCs/>
        </w:rPr>
        <w:t>)</w:t>
      </w:r>
      <w:r w:rsidR="009F7663" w:rsidRPr="00BA359E">
        <w:rPr>
          <w:rFonts w:ascii="Arial Narrow" w:hAnsi="Arial Narrow"/>
          <w:bCs/>
        </w:rPr>
        <w:t xml:space="preserve">. </w:t>
      </w:r>
      <w:r w:rsidR="00024608" w:rsidRPr="00BA359E">
        <w:rPr>
          <w:rFonts w:ascii="Arial Narrow" w:hAnsi="Arial Narrow"/>
          <w:bCs/>
        </w:rPr>
        <w:t>V</w:t>
      </w:r>
      <w:r w:rsidR="009A3C65">
        <w:rPr>
          <w:rFonts w:ascii="Arial Narrow" w:hAnsi="Arial Narrow"/>
          <w:bCs/>
        </w:rPr>
        <w:t> </w:t>
      </w:r>
      <w:r w:rsidR="00024608" w:rsidRPr="00BA359E">
        <w:rPr>
          <w:rFonts w:ascii="Arial Narrow" w:hAnsi="Arial Narrow"/>
          <w:bCs/>
        </w:rPr>
        <w:t>prípade</w:t>
      </w:r>
      <w:r w:rsidR="009A3C65">
        <w:rPr>
          <w:rFonts w:ascii="Arial Narrow" w:hAnsi="Arial Narrow"/>
          <w:bCs/>
        </w:rPr>
        <w:t>,</w:t>
      </w:r>
      <w:r w:rsidR="00024608" w:rsidRPr="00BA359E">
        <w:rPr>
          <w:rFonts w:ascii="Arial Narrow" w:hAnsi="Arial Narrow"/>
          <w:bCs/>
        </w:rPr>
        <w:t xml:space="preserve"> ak </w:t>
      </w:r>
      <w:r w:rsidR="00C71F92" w:rsidRPr="00BA359E">
        <w:rPr>
          <w:rFonts w:ascii="Arial Narrow" w:hAnsi="Arial Narrow"/>
          <w:bCs/>
        </w:rPr>
        <w:t xml:space="preserve">Hlavný </w:t>
      </w:r>
      <w:r w:rsidR="00024608" w:rsidRPr="00BA359E">
        <w:rPr>
          <w:rFonts w:ascii="Arial Narrow" w:hAnsi="Arial Narrow"/>
          <w:bCs/>
        </w:rPr>
        <w:t xml:space="preserve">prijímateľ nepredloží Súhrnnú monitorovaciu správu v zmysle </w:t>
      </w:r>
      <w:r w:rsidR="00C82545" w:rsidRPr="00BA359E">
        <w:rPr>
          <w:rFonts w:ascii="Arial Narrow" w:hAnsi="Arial Narrow"/>
          <w:bCs/>
        </w:rPr>
        <w:t>prílohy č. 4</w:t>
      </w:r>
      <w:r w:rsidR="00024608" w:rsidRPr="00BA359E">
        <w:rPr>
          <w:rFonts w:ascii="Arial Narrow" w:hAnsi="Arial Narrow"/>
          <w:bCs/>
        </w:rPr>
        <w:t>, je povinný vopred informovať Spoločný</w:t>
      </w:r>
      <w:r w:rsidR="00121E3B">
        <w:rPr>
          <w:rFonts w:ascii="Arial Narrow" w:hAnsi="Arial Narrow"/>
          <w:bCs/>
        </w:rPr>
        <w:t xml:space="preserve"> </w:t>
      </w:r>
      <w:r w:rsidR="00024608" w:rsidRPr="00BA359E">
        <w:rPr>
          <w:rFonts w:ascii="Arial Narrow" w:hAnsi="Arial Narrow"/>
          <w:bCs/>
        </w:rPr>
        <w:t>sekreta</w:t>
      </w:r>
      <w:r w:rsidR="00393E47" w:rsidRPr="00BA359E">
        <w:rPr>
          <w:rFonts w:ascii="Arial Narrow" w:hAnsi="Arial Narrow"/>
          <w:bCs/>
        </w:rPr>
        <w:t>r</w:t>
      </w:r>
      <w:r w:rsidR="00024608" w:rsidRPr="00BA359E">
        <w:rPr>
          <w:rFonts w:ascii="Arial Narrow" w:hAnsi="Arial Narrow"/>
          <w:bCs/>
        </w:rPr>
        <w:t>iát</w:t>
      </w:r>
      <w:r w:rsidR="00344BB7" w:rsidRPr="00BA359E">
        <w:rPr>
          <w:rFonts w:ascii="Arial Narrow" w:hAnsi="Arial Narrow"/>
          <w:bCs/>
        </w:rPr>
        <w:t>, ktorý mu stanoví iný termín predloženia Súhrnnej monitorovacej správy</w:t>
      </w:r>
      <w:r w:rsidR="00393E47" w:rsidRPr="00BA359E">
        <w:rPr>
          <w:rFonts w:ascii="Arial Narrow" w:hAnsi="Arial Narrow"/>
          <w:bCs/>
        </w:rPr>
        <w:t>.</w:t>
      </w:r>
      <w:r w:rsidR="008416D2" w:rsidRPr="008416D2">
        <w:t xml:space="preserve"> </w:t>
      </w:r>
    </w:p>
    <w:p w14:paraId="387C3C9B" w14:textId="77777777" w:rsidR="009F7663" w:rsidRPr="00BA359E" w:rsidRDefault="009F7663" w:rsidP="00AD5592">
      <w:pPr>
        <w:numPr>
          <w:ilvl w:val="1"/>
          <w:numId w:val="86"/>
        </w:numPr>
        <w:spacing w:before="120"/>
        <w:ind w:left="709" w:hanging="709"/>
        <w:jc w:val="both"/>
        <w:rPr>
          <w:rFonts w:ascii="Arial Narrow" w:hAnsi="Arial Narrow"/>
          <w:bCs/>
        </w:rPr>
      </w:pPr>
      <w:r w:rsidRPr="00BA359E">
        <w:rPr>
          <w:rFonts w:ascii="Arial Narrow" w:hAnsi="Arial Narrow"/>
          <w:bCs/>
        </w:rPr>
        <w:t xml:space="preserve">V rámci prvej Monitorovacej správy, resp. Súhrnnej monitorovacej  správy sú </w:t>
      </w:r>
      <w:r w:rsidR="00C71F92" w:rsidRPr="00BA359E">
        <w:rPr>
          <w:rFonts w:ascii="Arial Narrow" w:hAnsi="Arial Narrow"/>
          <w:bCs/>
        </w:rPr>
        <w:t>Hlavný p</w:t>
      </w:r>
      <w:r w:rsidRPr="00BA359E">
        <w:rPr>
          <w:rFonts w:ascii="Arial Narrow" w:hAnsi="Arial Narrow"/>
          <w:bCs/>
        </w:rPr>
        <w:t xml:space="preserve">rijímateľ </w:t>
      </w:r>
      <w:r w:rsidR="00AD5592">
        <w:rPr>
          <w:rFonts w:ascii="Arial Narrow" w:hAnsi="Arial Narrow"/>
          <w:bCs/>
        </w:rPr>
        <w:t xml:space="preserve"> </w:t>
      </w:r>
      <w:r w:rsidRPr="00BA359E">
        <w:rPr>
          <w:rFonts w:ascii="Arial Narrow" w:hAnsi="Arial Narrow"/>
          <w:bCs/>
        </w:rPr>
        <w:t xml:space="preserve">a/alebo Partneri povinní monitorovať aj obdobie pred podpisom Zmluvy, </w:t>
      </w:r>
      <w:r w:rsidR="00497BE8">
        <w:rPr>
          <w:rFonts w:ascii="Arial Narrow" w:hAnsi="Arial Narrow"/>
          <w:bCs/>
        </w:rPr>
        <w:t>k</w:t>
      </w:r>
      <w:r w:rsidR="00497BE8" w:rsidRPr="00497BE8">
        <w:rPr>
          <w:rFonts w:ascii="Arial Narrow" w:hAnsi="Arial Narrow"/>
          <w:bCs/>
        </w:rPr>
        <w:t>toré začína dňom nasledujúcim po dni predloženia žiadosti o nenávratný finančný príspevok na STS/</w:t>
      </w:r>
      <w:proofErr w:type="spellStart"/>
      <w:r w:rsidR="00497BE8" w:rsidRPr="00497BE8">
        <w:rPr>
          <w:rFonts w:ascii="Arial Narrow" w:hAnsi="Arial Narrow"/>
          <w:bCs/>
        </w:rPr>
        <w:t>Infobod</w:t>
      </w:r>
      <w:proofErr w:type="spellEnd"/>
      <w:r w:rsidR="00497BE8">
        <w:rPr>
          <w:rFonts w:ascii="Arial Narrow" w:hAnsi="Arial Narrow"/>
          <w:bCs/>
        </w:rPr>
        <w:t>,</w:t>
      </w:r>
      <w:r w:rsidR="00497BE8" w:rsidRPr="00497BE8">
        <w:rPr>
          <w:rFonts w:ascii="Arial Narrow" w:hAnsi="Arial Narrow"/>
          <w:bCs/>
        </w:rPr>
        <w:t xml:space="preserve"> </w:t>
      </w:r>
      <w:r w:rsidRPr="00BA359E">
        <w:rPr>
          <w:rFonts w:ascii="Arial Narrow" w:hAnsi="Arial Narrow"/>
          <w:bCs/>
        </w:rPr>
        <w:t xml:space="preserve">resp. dňom vzniku oprávnených výdavkov v rámci oprávneného obdobia </w:t>
      </w:r>
      <w:r w:rsidR="00E64A60" w:rsidRPr="00BA359E">
        <w:rPr>
          <w:rFonts w:ascii="Arial Narrow" w:hAnsi="Arial Narrow"/>
          <w:bCs/>
        </w:rPr>
        <w:t>podľa čl. 3 ods. 3.5 Zmluvy o poskytnutí NFP</w:t>
      </w:r>
      <w:r w:rsidRPr="00BA359E">
        <w:rPr>
          <w:rFonts w:ascii="Arial Narrow" w:hAnsi="Arial Narrow"/>
          <w:bCs/>
        </w:rPr>
        <w:t xml:space="preserve">. </w:t>
      </w:r>
    </w:p>
    <w:p w14:paraId="112DC6AD" w14:textId="77777777" w:rsidR="009F7663" w:rsidRPr="00BA359E" w:rsidRDefault="009F7663" w:rsidP="00AD5592">
      <w:pPr>
        <w:numPr>
          <w:ilvl w:val="1"/>
          <w:numId w:val="86"/>
        </w:numPr>
        <w:spacing w:before="120"/>
        <w:ind w:left="709" w:hanging="709"/>
        <w:jc w:val="both"/>
        <w:rPr>
          <w:rFonts w:ascii="Arial Narrow" w:hAnsi="Arial Narrow"/>
          <w:bCs/>
        </w:rPr>
      </w:pPr>
      <w:r w:rsidRPr="00BA359E">
        <w:rPr>
          <w:rFonts w:ascii="Arial Narrow" w:hAnsi="Arial Narrow"/>
          <w:bCs/>
        </w:rPr>
        <w:lastRenderedPageBreak/>
        <w:t xml:space="preserve">Pokiaľ sa zmluvné strany nedohodnú inak, </w:t>
      </w:r>
      <w:r w:rsidR="00C71F92" w:rsidRPr="00BA359E">
        <w:rPr>
          <w:rFonts w:ascii="Arial Narrow" w:hAnsi="Arial Narrow"/>
          <w:bCs/>
        </w:rPr>
        <w:t>Hlavný p</w:t>
      </w:r>
      <w:r w:rsidRPr="00BA359E">
        <w:rPr>
          <w:rFonts w:ascii="Arial Narrow" w:hAnsi="Arial Narrow"/>
          <w:bCs/>
        </w:rPr>
        <w:t xml:space="preserve">rijímateľ je povinný predložiť Poskytovateľovi záverečnú Súhrnnú monitorovaciu správu do </w:t>
      </w:r>
      <w:r w:rsidR="00CC55A6">
        <w:rPr>
          <w:rFonts w:ascii="Arial Narrow" w:hAnsi="Arial Narrow"/>
          <w:bCs/>
        </w:rPr>
        <w:t>6</w:t>
      </w:r>
      <w:r w:rsidR="00CC55A6" w:rsidRPr="00BA359E">
        <w:rPr>
          <w:rFonts w:ascii="Arial Narrow" w:hAnsi="Arial Narrow"/>
          <w:bCs/>
        </w:rPr>
        <w:t xml:space="preserve">0 </w:t>
      </w:r>
      <w:r w:rsidRPr="00BA359E">
        <w:rPr>
          <w:rFonts w:ascii="Arial Narrow" w:hAnsi="Arial Narrow"/>
          <w:bCs/>
        </w:rPr>
        <w:t>dní od</w:t>
      </w:r>
      <w:r w:rsidR="002C5A2E" w:rsidRPr="00BA359E">
        <w:rPr>
          <w:rFonts w:ascii="Arial Narrow" w:hAnsi="Arial Narrow"/>
          <w:bCs/>
        </w:rPr>
        <w:t xml:space="preserve">o dňa doručenia </w:t>
      </w:r>
      <w:r w:rsidR="0081257F" w:rsidRPr="00BA359E">
        <w:rPr>
          <w:rFonts w:ascii="Arial Narrow" w:hAnsi="Arial Narrow"/>
          <w:bCs/>
        </w:rPr>
        <w:t>posledn</w:t>
      </w:r>
      <w:r w:rsidR="0081257F">
        <w:rPr>
          <w:rFonts w:ascii="Arial Narrow" w:hAnsi="Arial Narrow"/>
          <w:bCs/>
        </w:rPr>
        <w:t>ej</w:t>
      </w:r>
      <w:r w:rsidR="0081257F" w:rsidRPr="00BA359E">
        <w:rPr>
          <w:rFonts w:ascii="Arial Narrow" w:hAnsi="Arial Narrow"/>
          <w:bCs/>
        </w:rPr>
        <w:t xml:space="preserve"> </w:t>
      </w:r>
      <w:r w:rsidR="004476CF" w:rsidRPr="00BA359E">
        <w:rPr>
          <w:rFonts w:ascii="Arial Narrow" w:hAnsi="Arial Narrow"/>
          <w:bCs/>
        </w:rPr>
        <w:t xml:space="preserve">(resp. </w:t>
      </w:r>
      <w:r w:rsidR="0081257F" w:rsidRPr="00BA359E">
        <w:rPr>
          <w:rFonts w:ascii="Arial Narrow" w:hAnsi="Arial Narrow"/>
          <w:bCs/>
        </w:rPr>
        <w:t>záverečn</w:t>
      </w:r>
      <w:r w:rsidR="0081257F">
        <w:rPr>
          <w:rFonts w:ascii="Arial Narrow" w:hAnsi="Arial Narrow"/>
          <w:bCs/>
        </w:rPr>
        <w:t>ej</w:t>
      </w:r>
      <w:r w:rsidR="004476CF" w:rsidRPr="00BA359E">
        <w:rPr>
          <w:rFonts w:ascii="Arial Narrow" w:hAnsi="Arial Narrow"/>
          <w:bCs/>
        </w:rPr>
        <w:t>)</w:t>
      </w:r>
      <w:r w:rsidR="0070002E" w:rsidRPr="00BA359E">
        <w:rPr>
          <w:rFonts w:ascii="Arial Narrow" w:hAnsi="Arial Narrow"/>
          <w:bCs/>
        </w:rPr>
        <w:t xml:space="preserve"> </w:t>
      </w:r>
      <w:r w:rsidR="0081257F">
        <w:rPr>
          <w:rFonts w:ascii="Arial Narrow" w:hAnsi="Arial Narrow"/>
          <w:bCs/>
        </w:rPr>
        <w:t>Správy z</w:t>
      </w:r>
      <w:r w:rsidR="00B1384D">
        <w:rPr>
          <w:rFonts w:ascii="Arial Narrow" w:hAnsi="Arial Narrow"/>
          <w:bCs/>
        </w:rPr>
        <w:t> kontroly, resp. Osvedčenia</w:t>
      </w:r>
      <w:r w:rsidR="0081257F" w:rsidRPr="00BA359E">
        <w:rPr>
          <w:rFonts w:ascii="Arial Narrow" w:hAnsi="Arial Narrow"/>
          <w:bCs/>
        </w:rPr>
        <w:t xml:space="preserve"> </w:t>
      </w:r>
      <w:r w:rsidR="002C5A2E" w:rsidRPr="00BA359E">
        <w:rPr>
          <w:rFonts w:ascii="Arial Narrow" w:hAnsi="Arial Narrow"/>
          <w:bCs/>
        </w:rPr>
        <w:t>o oprávnenosti výdavkov</w:t>
      </w:r>
      <w:r w:rsidR="0070002E" w:rsidRPr="00BA359E">
        <w:rPr>
          <w:rFonts w:ascii="Arial Narrow" w:hAnsi="Arial Narrow"/>
          <w:bCs/>
        </w:rPr>
        <w:t xml:space="preserve"> poslednému z Partnerov.</w:t>
      </w:r>
      <w:r w:rsidRPr="00BA359E">
        <w:rPr>
          <w:rFonts w:ascii="Arial Narrow" w:hAnsi="Arial Narrow"/>
          <w:bCs/>
        </w:rPr>
        <w:t xml:space="preserve"> </w:t>
      </w:r>
    </w:p>
    <w:p w14:paraId="242B8F73" w14:textId="68B03455" w:rsidR="0042475B" w:rsidRDefault="009F7663" w:rsidP="00121E3B">
      <w:pPr>
        <w:numPr>
          <w:ilvl w:val="1"/>
          <w:numId w:val="86"/>
        </w:numPr>
        <w:spacing w:before="120"/>
        <w:ind w:left="709" w:hanging="709"/>
        <w:jc w:val="both"/>
        <w:rPr>
          <w:rFonts w:ascii="Arial Narrow" w:hAnsi="Arial Narrow"/>
          <w:bCs/>
        </w:rPr>
      </w:pPr>
      <w:r w:rsidRPr="00BA359E">
        <w:rPr>
          <w:rFonts w:ascii="Arial Narrow" w:hAnsi="Arial Narrow"/>
          <w:bCs/>
        </w:rPr>
        <w:t xml:space="preserve">Pokiaľ Poskytovateľ neurčí inak, </w:t>
      </w:r>
      <w:r w:rsidR="00C71F92" w:rsidRPr="00BA359E">
        <w:rPr>
          <w:rFonts w:ascii="Arial Narrow" w:hAnsi="Arial Narrow"/>
          <w:bCs/>
        </w:rPr>
        <w:t>Hlavný p</w:t>
      </w:r>
      <w:r w:rsidRPr="00BA359E">
        <w:rPr>
          <w:rFonts w:ascii="Arial Narrow" w:hAnsi="Arial Narrow"/>
          <w:bCs/>
        </w:rPr>
        <w:t xml:space="preserve">rijímateľ sa zaväzuje predkladať Poskytovateľovi </w:t>
      </w:r>
      <w:r w:rsidR="00AD5592">
        <w:rPr>
          <w:rFonts w:ascii="Arial Narrow" w:hAnsi="Arial Narrow"/>
          <w:bCs/>
        </w:rPr>
        <w:t xml:space="preserve">  </w:t>
      </w:r>
      <w:r w:rsidR="0042475B">
        <w:rPr>
          <w:rFonts w:ascii="Arial Narrow" w:hAnsi="Arial Narrow"/>
          <w:bCs/>
        </w:rPr>
        <w:t xml:space="preserve"> </w:t>
      </w:r>
      <w:r w:rsidRPr="00BA359E">
        <w:rPr>
          <w:rFonts w:ascii="Arial Narrow" w:hAnsi="Arial Narrow"/>
          <w:bCs/>
        </w:rPr>
        <w:t xml:space="preserve">následné Monitorovacie správy za celý Projekt po Finančnom ukončení Projektu a to počas </w:t>
      </w:r>
      <w:r w:rsidR="004476CF" w:rsidRPr="00BA359E">
        <w:rPr>
          <w:rFonts w:ascii="Arial Narrow" w:hAnsi="Arial Narrow"/>
          <w:bCs/>
        </w:rPr>
        <w:t xml:space="preserve">doby </w:t>
      </w:r>
      <w:r w:rsidR="00A17A88">
        <w:rPr>
          <w:rFonts w:ascii="Arial Narrow" w:hAnsi="Arial Narrow"/>
          <w:bCs/>
        </w:rPr>
        <w:t>piatich rokov</w:t>
      </w:r>
      <w:r w:rsidRPr="00BA359E">
        <w:rPr>
          <w:rFonts w:ascii="Arial Narrow" w:hAnsi="Arial Narrow"/>
          <w:bCs/>
        </w:rPr>
        <w:t xml:space="preserve"> odo</w:t>
      </w:r>
      <w:r w:rsidR="00A8063C">
        <w:rPr>
          <w:rFonts w:ascii="Arial Narrow" w:hAnsi="Arial Narrow"/>
          <w:bCs/>
        </w:rPr>
        <w:t xml:space="preserve"> dňa</w:t>
      </w:r>
      <w:r w:rsidRPr="00BA359E">
        <w:rPr>
          <w:rFonts w:ascii="Arial Narrow" w:hAnsi="Arial Narrow"/>
          <w:bCs/>
        </w:rPr>
        <w:t xml:space="preserve"> </w:t>
      </w:r>
      <w:r w:rsidR="004476CF" w:rsidRPr="00BA359E">
        <w:rPr>
          <w:rFonts w:ascii="Arial Narrow" w:hAnsi="Arial Narrow"/>
          <w:bCs/>
        </w:rPr>
        <w:t>poskytnutia záverečnej platby Hlavnému prijímateľovi</w:t>
      </w:r>
      <w:r w:rsidR="00A17A88">
        <w:rPr>
          <w:rFonts w:ascii="Arial Narrow" w:hAnsi="Arial Narrow"/>
          <w:bCs/>
        </w:rPr>
        <w:t xml:space="preserve"> s výnimkou prípadov uvedených v čl. 5.4 Zmluvy</w:t>
      </w:r>
      <w:r w:rsidRPr="00BA359E">
        <w:rPr>
          <w:rFonts w:ascii="Arial Narrow" w:hAnsi="Arial Narrow"/>
          <w:bCs/>
        </w:rPr>
        <w:t xml:space="preserve">. Následné Monitorovacie správy je </w:t>
      </w:r>
      <w:r w:rsidR="00C71F92" w:rsidRPr="00BA359E">
        <w:rPr>
          <w:rFonts w:ascii="Arial Narrow" w:hAnsi="Arial Narrow"/>
          <w:bCs/>
        </w:rPr>
        <w:t>Hlavný p</w:t>
      </w:r>
      <w:r w:rsidRPr="00BA359E">
        <w:rPr>
          <w:rFonts w:ascii="Arial Narrow" w:hAnsi="Arial Narrow"/>
          <w:bCs/>
        </w:rPr>
        <w:t>rijímateľ povinný predkladať Poskytovateľovi najmenej každých 12 mesiacov počítaných odo dňa Finančného ukončenia Projektu, a to do 30 dní od</w:t>
      </w:r>
      <w:r w:rsidR="00A17A88">
        <w:rPr>
          <w:rFonts w:ascii="Arial Narrow" w:hAnsi="Arial Narrow"/>
          <w:bCs/>
        </w:rPr>
        <w:t> </w:t>
      </w:r>
      <w:r w:rsidRPr="00BA359E">
        <w:rPr>
          <w:rFonts w:ascii="Arial Narrow" w:hAnsi="Arial Narrow"/>
          <w:bCs/>
        </w:rPr>
        <w:t>skončenia 12</w:t>
      </w:r>
      <w:r w:rsidR="009A3C65">
        <w:rPr>
          <w:rFonts w:ascii="Arial Narrow" w:hAnsi="Arial Narrow"/>
          <w:bCs/>
        </w:rPr>
        <w:t>-</w:t>
      </w:r>
      <w:r w:rsidRPr="00BA359E">
        <w:rPr>
          <w:rFonts w:ascii="Arial Narrow" w:hAnsi="Arial Narrow"/>
          <w:bCs/>
        </w:rPr>
        <w:t>mesačného obdobia, za ktoré sa majú predložiť. Poslednú následnú Monitorovaciu správu je</w:t>
      </w:r>
      <w:r w:rsidR="001A60B9" w:rsidRPr="00BA359E">
        <w:rPr>
          <w:rFonts w:ascii="Arial Narrow" w:hAnsi="Arial Narrow"/>
          <w:bCs/>
        </w:rPr>
        <w:t> </w:t>
      </w:r>
      <w:r w:rsidR="00C71F92" w:rsidRPr="00BA359E">
        <w:rPr>
          <w:rFonts w:ascii="Arial Narrow" w:hAnsi="Arial Narrow"/>
          <w:bCs/>
        </w:rPr>
        <w:t>Hlavný p</w:t>
      </w:r>
      <w:r w:rsidRPr="00BA359E">
        <w:rPr>
          <w:rFonts w:ascii="Arial Narrow" w:hAnsi="Arial Narrow"/>
          <w:bCs/>
        </w:rPr>
        <w:t>rijímateľ povinný predložiť Poskytovateľovi najneskôr 90 dní pred ukončením platnosti a účinnosti Zmluvy podľa článku 5 bod 5.</w:t>
      </w:r>
      <w:r w:rsidR="00A17A88">
        <w:rPr>
          <w:rFonts w:ascii="Arial Narrow" w:hAnsi="Arial Narrow"/>
          <w:bCs/>
        </w:rPr>
        <w:t>4</w:t>
      </w:r>
      <w:r w:rsidRPr="00BA359E">
        <w:rPr>
          <w:rFonts w:ascii="Arial Narrow" w:hAnsi="Arial Narrow"/>
          <w:bCs/>
        </w:rPr>
        <w:t xml:space="preserve"> zmluvy o poskytnutí </w:t>
      </w:r>
      <w:r w:rsidR="003D2AE0" w:rsidRPr="00BA359E">
        <w:rPr>
          <w:rFonts w:ascii="Arial Narrow" w:hAnsi="Arial Narrow"/>
          <w:bCs/>
        </w:rPr>
        <w:t>N</w:t>
      </w:r>
      <w:r w:rsidRPr="00BA359E">
        <w:rPr>
          <w:rFonts w:ascii="Arial Narrow" w:hAnsi="Arial Narrow"/>
          <w:bCs/>
        </w:rPr>
        <w:t xml:space="preserve">FP, t.j. 90 dní pred uplynutím </w:t>
      </w:r>
      <w:r w:rsidR="004476CF" w:rsidRPr="00BA359E">
        <w:rPr>
          <w:rFonts w:ascii="Arial Narrow" w:hAnsi="Arial Narrow"/>
          <w:bCs/>
        </w:rPr>
        <w:t xml:space="preserve">doby </w:t>
      </w:r>
      <w:r w:rsidR="00A17A88">
        <w:rPr>
          <w:rFonts w:ascii="Arial Narrow" w:hAnsi="Arial Narrow"/>
          <w:bCs/>
        </w:rPr>
        <w:t>piatich rokov</w:t>
      </w:r>
      <w:r w:rsidRPr="00BA359E">
        <w:rPr>
          <w:rFonts w:ascii="Arial Narrow" w:hAnsi="Arial Narrow"/>
          <w:bCs/>
        </w:rPr>
        <w:t xml:space="preserve"> odo dňa Finančného ukončenia Projektu.</w:t>
      </w:r>
    </w:p>
    <w:p w14:paraId="362AF5E3" w14:textId="58986349" w:rsidR="00C34BC4" w:rsidRPr="00752146" w:rsidRDefault="00C45E1D" w:rsidP="00121E3B">
      <w:pPr>
        <w:numPr>
          <w:ilvl w:val="1"/>
          <w:numId w:val="86"/>
        </w:numPr>
        <w:spacing w:before="120"/>
        <w:ind w:left="709" w:hanging="709"/>
        <w:jc w:val="both"/>
        <w:rPr>
          <w:rFonts w:ascii="Arial Narrow" w:hAnsi="Arial Narrow"/>
          <w:bCs/>
        </w:rPr>
      </w:pPr>
      <w:r w:rsidRPr="00752146">
        <w:rPr>
          <w:rFonts w:ascii="Arial Narrow" w:hAnsi="Arial Narrow"/>
          <w:bCs/>
        </w:rPr>
        <w:t xml:space="preserve">Príjmy generované projektom musia byť zohľadnené v súlade s čl. 61 a čl. 65 ods. 8 nariadenia EP a Rady (EÚ) 1303/2013. </w:t>
      </w:r>
      <w:r w:rsidR="00916BA2" w:rsidRPr="00752146">
        <w:rPr>
          <w:rFonts w:ascii="Arial Narrow" w:hAnsi="Arial Narrow"/>
          <w:bCs/>
        </w:rPr>
        <w:t>Bližšia úprava k projektom generujúcim príjmy je uveden</w:t>
      </w:r>
      <w:r w:rsidR="00FB551D" w:rsidRPr="00752146">
        <w:rPr>
          <w:rFonts w:ascii="Arial Narrow" w:hAnsi="Arial Narrow"/>
          <w:bCs/>
        </w:rPr>
        <w:t>á</w:t>
      </w:r>
      <w:r w:rsidR="00916BA2" w:rsidRPr="00752146">
        <w:rPr>
          <w:rFonts w:ascii="Arial Narrow" w:hAnsi="Arial Narrow"/>
          <w:bCs/>
        </w:rPr>
        <w:t xml:space="preserve"> v Prílohe č. 6  MPIP, časť pre žiadateľa, a to v kapitole č.  5 „Príjmy“.</w:t>
      </w:r>
      <w:r w:rsidR="00C34BC4" w:rsidRPr="00752146">
        <w:rPr>
          <w:rFonts w:ascii="Arial Narrow" w:hAnsi="Arial Narrow"/>
          <w:bCs/>
        </w:rPr>
        <w:t xml:space="preserve"> </w:t>
      </w:r>
      <w:r w:rsidR="00BB6CF0" w:rsidRPr="00752146">
        <w:rPr>
          <w:rFonts w:ascii="Arial Narrow" w:hAnsi="Arial Narrow"/>
          <w:bCs/>
        </w:rPr>
        <w:t>V prípade, ak príde k zmene pôvodne odhadovanej výšky príjmov, alebo vzniknú nové príjmy</w:t>
      </w:r>
      <w:r w:rsidR="000E085A">
        <w:rPr>
          <w:rFonts w:ascii="Arial Narrow" w:hAnsi="Arial Narrow"/>
          <w:bCs/>
        </w:rPr>
        <w:t>,</w:t>
      </w:r>
      <w:r w:rsidR="00BB6CF0" w:rsidRPr="00752146">
        <w:rPr>
          <w:rFonts w:ascii="Arial Narrow" w:hAnsi="Arial Narrow"/>
          <w:bCs/>
        </w:rPr>
        <w:t xml:space="preserve"> </w:t>
      </w:r>
      <w:r w:rsidR="00C34BC4" w:rsidRPr="00752146">
        <w:rPr>
          <w:rFonts w:ascii="Arial Narrow" w:hAnsi="Arial Narrow"/>
          <w:bCs/>
        </w:rPr>
        <w:t xml:space="preserve">je </w:t>
      </w:r>
      <w:r w:rsidR="0011536D">
        <w:rPr>
          <w:rFonts w:ascii="Arial Narrow" w:hAnsi="Arial Narrow"/>
          <w:bCs/>
        </w:rPr>
        <w:t>každý Partner</w:t>
      </w:r>
      <w:r w:rsidR="00C34BC4" w:rsidRPr="00752146">
        <w:rPr>
          <w:rFonts w:ascii="Arial Narrow" w:hAnsi="Arial Narrow"/>
          <w:bCs/>
        </w:rPr>
        <w:t xml:space="preserve"> povinný informovať Poskytovateľa v monitorovacích správach projektu v súlade s ods. 1 tohto článku VZP v rozsahu podľa požiadaviek Poskytovateľa.</w:t>
      </w:r>
    </w:p>
    <w:p w14:paraId="2927C767" w14:textId="77777777" w:rsidR="00B07365" w:rsidRDefault="009F7663" w:rsidP="00B07365">
      <w:pPr>
        <w:numPr>
          <w:ilvl w:val="1"/>
          <w:numId w:val="86"/>
        </w:numPr>
        <w:spacing w:before="120"/>
        <w:ind w:left="709" w:hanging="709"/>
        <w:jc w:val="both"/>
        <w:rPr>
          <w:rFonts w:ascii="Arial Narrow" w:hAnsi="Arial Narrow"/>
          <w:bCs/>
        </w:rPr>
      </w:pPr>
      <w:r w:rsidRPr="0042475B">
        <w:rPr>
          <w:rFonts w:ascii="Arial Narrow" w:hAnsi="Arial Narrow"/>
          <w:bCs/>
        </w:rPr>
        <w:t xml:space="preserve">V prípade chýb v písaní, počítaní alebo iných zrejmých nesprávností v Monitorovacích správach a v Súhrnných monitorovacích správach je </w:t>
      </w:r>
      <w:r w:rsidR="00B76B15" w:rsidRPr="0042475B">
        <w:rPr>
          <w:rFonts w:ascii="Arial Narrow" w:hAnsi="Arial Narrow"/>
          <w:bCs/>
        </w:rPr>
        <w:t>Hlavný p</w:t>
      </w:r>
      <w:r w:rsidRPr="0042475B">
        <w:rPr>
          <w:rFonts w:ascii="Arial Narrow" w:hAnsi="Arial Narrow"/>
          <w:bCs/>
        </w:rPr>
        <w:t xml:space="preserve">rijímateľ povinný v lehote určenej Poskytovateľom, resp. </w:t>
      </w:r>
      <w:r w:rsidR="00A670E9" w:rsidRPr="0042475B">
        <w:rPr>
          <w:rFonts w:ascii="Arial Narrow" w:hAnsi="Arial Narrow"/>
          <w:bCs/>
        </w:rPr>
        <w:t>útvarom prvostupňovej kontroly</w:t>
      </w:r>
      <w:r w:rsidRPr="0042475B">
        <w:rPr>
          <w:rFonts w:ascii="Arial Narrow" w:hAnsi="Arial Narrow"/>
          <w:bCs/>
        </w:rPr>
        <w:t xml:space="preserve"> tieto nedostatky Monitorovacích správ a</w:t>
      </w:r>
      <w:r w:rsidR="008416D2" w:rsidRPr="0042475B">
        <w:rPr>
          <w:rFonts w:ascii="Arial Narrow" w:hAnsi="Arial Narrow"/>
          <w:bCs/>
        </w:rPr>
        <w:t> </w:t>
      </w:r>
      <w:r w:rsidRPr="0042475B">
        <w:rPr>
          <w:rFonts w:ascii="Arial Narrow" w:hAnsi="Arial Narrow"/>
          <w:bCs/>
        </w:rPr>
        <w:t>Súhrnných monitorovacích správ odstrániť. Pokiaľ je Monitorovacia správa alebo Súhrnná monitorovacia správa neúplná, je</w:t>
      </w:r>
      <w:r w:rsidR="001A60B9" w:rsidRPr="0042475B">
        <w:rPr>
          <w:rFonts w:ascii="Arial Narrow" w:hAnsi="Arial Narrow"/>
          <w:bCs/>
        </w:rPr>
        <w:t> </w:t>
      </w:r>
      <w:r w:rsidR="00C71F92" w:rsidRPr="0042475B">
        <w:rPr>
          <w:rFonts w:ascii="Arial Narrow" w:hAnsi="Arial Narrow"/>
          <w:bCs/>
        </w:rPr>
        <w:t>Hlavný p</w:t>
      </w:r>
      <w:r w:rsidRPr="0042475B">
        <w:rPr>
          <w:rFonts w:ascii="Arial Narrow" w:hAnsi="Arial Narrow"/>
          <w:bCs/>
        </w:rPr>
        <w:t xml:space="preserve">rijímateľ povinný v lehote určenej Poskytovateľom, resp. </w:t>
      </w:r>
      <w:r w:rsidR="00A670E9" w:rsidRPr="0042475B">
        <w:rPr>
          <w:rFonts w:ascii="Arial Narrow" w:hAnsi="Arial Narrow"/>
          <w:bCs/>
        </w:rPr>
        <w:t xml:space="preserve">útvarom prvostupňovej kontroly </w:t>
      </w:r>
      <w:r w:rsidRPr="0042475B">
        <w:rPr>
          <w:rFonts w:ascii="Arial Narrow" w:hAnsi="Arial Narrow"/>
          <w:bCs/>
        </w:rPr>
        <w:t>Monitorovaciu správu alebo Súhrnnú monitorovaciu správu doplniť. V prípade rozporu Monitorovacej správy alebo Súhrnnej monitorovacej správy so skutkovým stavom realizácie aktivít Projektu, alebo so</w:t>
      </w:r>
      <w:r w:rsidR="004E548F" w:rsidRPr="0042475B">
        <w:rPr>
          <w:rFonts w:ascii="Arial Narrow" w:hAnsi="Arial Narrow"/>
          <w:bCs/>
        </w:rPr>
        <w:t> </w:t>
      </w:r>
      <w:r w:rsidRPr="0042475B">
        <w:rPr>
          <w:rFonts w:ascii="Arial Narrow" w:hAnsi="Arial Narrow"/>
          <w:bCs/>
        </w:rPr>
        <w:t>Zmluvou je</w:t>
      </w:r>
      <w:r w:rsidR="00C71F92" w:rsidRPr="0042475B">
        <w:rPr>
          <w:rFonts w:ascii="Arial Narrow" w:hAnsi="Arial Narrow"/>
          <w:bCs/>
        </w:rPr>
        <w:t xml:space="preserve"> Hlavný</w:t>
      </w:r>
      <w:r w:rsidRPr="0042475B">
        <w:rPr>
          <w:rFonts w:ascii="Arial Narrow" w:hAnsi="Arial Narrow"/>
          <w:bCs/>
        </w:rPr>
        <w:t xml:space="preserve"> </w:t>
      </w:r>
      <w:r w:rsidR="00C71F92" w:rsidRPr="0042475B">
        <w:rPr>
          <w:rFonts w:ascii="Arial Narrow" w:hAnsi="Arial Narrow"/>
          <w:bCs/>
        </w:rPr>
        <w:t>p</w:t>
      </w:r>
      <w:r w:rsidRPr="0042475B">
        <w:rPr>
          <w:rFonts w:ascii="Arial Narrow" w:hAnsi="Arial Narrow"/>
          <w:bCs/>
        </w:rPr>
        <w:t>rijímateľ povinný v lehot</w:t>
      </w:r>
      <w:r w:rsidR="00D11E6B" w:rsidRPr="0042475B">
        <w:rPr>
          <w:rFonts w:ascii="Arial Narrow" w:hAnsi="Arial Narrow"/>
          <w:bCs/>
        </w:rPr>
        <w:t>e určenej Poskytovateľom, resp. </w:t>
      </w:r>
      <w:r w:rsidR="002F56B5" w:rsidRPr="0042475B">
        <w:rPr>
          <w:rFonts w:ascii="Arial Narrow" w:hAnsi="Arial Narrow"/>
          <w:bCs/>
        </w:rPr>
        <w:t>útvarom prvostupňovej kontroly</w:t>
      </w:r>
      <w:r w:rsidRPr="0042475B">
        <w:rPr>
          <w:rFonts w:ascii="Arial Narrow" w:hAnsi="Arial Narrow"/>
          <w:bCs/>
        </w:rPr>
        <w:t xml:space="preserve"> tento rozpor od</w:t>
      </w:r>
      <w:r w:rsidR="00D843FD" w:rsidRPr="0042475B">
        <w:rPr>
          <w:rFonts w:ascii="Arial Narrow" w:hAnsi="Arial Narrow"/>
          <w:bCs/>
        </w:rPr>
        <w:t>strániť</w:t>
      </w:r>
      <w:r w:rsidRPr="0042475B">
        <w:rPr>
          <w:rFonts w:ascii="Arial Narrow" w:hAnsi="Arial Narrow"/>
          <w:bCs/>
        </w:rPr>
        <w:t>.</w:t>
      </w:r>
    </w:p>
    <w:p w14:paraId="76198E42" w14:textId="77777777" w:rsidR="00F334F4" w:rsidRDefault="002F56B5" w:rsidP="00B07365">
      <w:pPr>
        <w:numPr>
          <w:ilvl w:val="1"/>
          <w:numId w:val="86"/>
        </w:numPr>
        <w:spacing w:before="120"/>
        <w:ind w:left="709" w:hanging="709"/>
        <w:jc w:val="both"/>
        <w:rPr>
          <w:rFonts w:ascii="Arial Narrow" w:hAnsi="Arial Narrow"/>
          <w:bCs/>
        </w:rPr>
      </w:pPr>
      <w:r w:rsidRPr="00B07365">
        <w:rPr>
          <w:rFonts w:ascii="Arial Narrow" w:hAnsi="Arial Narrow"/>
          <w:bCs/>
        </w:rPr>
        <w:t xml:space="preserve">Pokiaľ sa zmluvné strany nedohodnú inak, Hlavný prijímateľ môže predložiť príslušnému útvaru prvostupňovej kontroly spolu s Monitorovacou správou podľa odseku </w:t>
      </w:r>
      <w:r w:rsidR="00A17A88" w:rsidRPr="00B07365">
        <w:rPr>
          <w:rFonts w:ascii="Arial Narrow" w:hAnsi="Arial Narrow"/>
          <w:bCs/>
        </w:rPr>
        <w:t>3.</w:t>
      </w:r>
      <w:r w:rsidRPr="00B07365">
        <w:rPr>
          <w:rFonts w:ascii="Arial Narrow" w:hAnsi="Arial Narrow"/>
          <w:bCs/>
        </w:rPr>
        <w:t>1 a</w:t>
      </w:r>
      <w:r w:rsidR="00A17A88" w:rsidRPr="00B07365">
        <w:rPr>
          <w:rFonts w:ascii="Arial Narrow" w:hAnsi="Arial Narrow"/>
          <w:bCs/>
        </w:rPr>
        <w:t> 3.</w:t>
      </w:r>
      <w:r w:rsidRPr="00B07365">
        <w:rPr>
          <w:rFonts w:ascii="Arial Narrow" w:hAnsi="Arial Narrow"/>
          <w:bCs/>
        </w:rPr>
        <w:t>2 tohto článku VZP aj Zoznam deklarovaných výdavkov za svoju časť Projektu, pokiaľ oprávnené výdavky v tomto zozname budú v</w:t>
      </w:r>
      <w:r w:rsidR="007744A5" w:rsidRPr="00B07365">
        <w:rPr>
          <w:rFonts w:ascii="Arial Narrow" w:hAnsi="Arial Narrow"/>
          <w:bCs/>
        </w:rPr>
        <w:t> </w:t>
      </w:r>
      <w:r w:rsidRPr="00B07365">
        <w:rPr>
          <w:rFonts w:ascii="Arial Narrow" w:hAnsi="Arial Narrow"/>
          <w:bCs/>
        </w:rPr>
        <w:t>sume</w:t>
      </w:r>
      <w:r w:rsidR="007744A5" w:rsidRPr="00B07365">
        <w:rPr>
          <w:rFonts w:ascii="Arial Narrow" w:hAnsi="Arial Narrow"/>
          <w:bCs/>
        </w:rPr>
        <w:t xml:space="preserve"> vyššej ako</w:t>
      </w:r>
      <w:r w:rsidRPr="00B07365">
        <w:rPr>
          <w:rFonts w:ascii="Arial Narrow" w:hAnsi="Arial Narrow"/>
          <w:bCs/>
        </w:rPr>
        <w:t xml:space="preserve"> 10 000 EUR. V prípade, že Hlavný prijímateľ nesplní minimálnu výšku oprávnených výdavkov pre predloženie Zoznamu deklarovaných výdavkov za</w:t>
      </w:r>
      <w:r w:rsidR="008416D2" w:rsidRPr="00B07365">
        <w:rPr>
          <w:rFonts w:ascii="Arial Narrow" w:hAnsi="Arial Narrow"/>
          <w:bCs/>
        </w:rPr>
        <w:t> </w:t>
      </w:r>
      <w:r w:rsidRPr="00B07365">
        <w:rPr>
          <w:rFonts w:ascii="Arial Narrow" w:hAnsi="Arial Narrow"/>
          <w:bCs/>
        </w:rPr>
        <w:t>svoju časť Projektu v období pre predkladanie Monitorovacích správ, predloží ho až v nasledovnom období, v ktorom splní minimálnu výšku oprávnených výdavkov pre predloženie Zoznamu deklarovaných výdavkov, inak minimálne jedenkrát za rok. Hlavný prijímateľ sa</w:t>
      </w:r>
      <w:r w:rsidR="008416D2" w:rsidRPr="00B07365">
        <w:rPr>
          <w:rFonts w:ascii="Arial Narrow" w:hAnsi="Arial Narrow"/>
          <w:bCs/>
        </w:rPr>
        <w:t> </w:t>
      </w:r>
      <w:r w:rsidRPr="00B07365">
        <w:rPr>
          <w:rFonts w:ascii="Arial Narrow" w:hAnsi="Arial Narrow"/>
          <w:bCs/>
        </w:rPr>
        <w:t>zaväzuje zabezpečiť predkladanie Zoznamu deklarovaných výdavkov podľa vyššie uvedeného aj Partnermi</w:t>
      </w:r>
      <w:r w:rsidR="007E3762">
        <w:rPr>
          <w:rFonts w:ascii="Arial Narrow" w:hAnsi="Arial Narrow"/>
          <w:bCs/>
        </w:rPr>
        <w:t>.</w:t>
      </w:r>
      <w:r w:rsidRPr="00B07365">
        <w:rPr>
          <w:rFonts w:ascii="Arial Narrow" w:hAnsi="Arial Narrow"/>
          <w:bCs/>
        </w:rPr>
        <w:t xml:space="preserve"> Prílohou Zoznamu deklarovaných výdavkov sú príslušné účtovné doklady a ďalšia podporná dokumentácia toho Partnera, resp. Hlavného prijímateľa, ktorý Zoznam deklarovaných výdavkov predkladá.</w:t>
      </w:r>
      <w:r w:rsidR="007744A5" w:rsidRPr="00B07365">
        <w:rPr>
          <w:rFonts w:ascii="Arial Narrow" w:hAnsi="Arial Narrow"/>
          <w:bCs/>
        </w:rPr>
        <w:t xml:space="preserve"> Formulár Zoznamu deklarovaných výdavkov je vypĺňaný prostredníctvom ITMS 2014+ v module Žiadosti o platbu. Pokyny pre jeho vyplnenie sú uvedené v Prílohe č. 1e) MPIP, časť pre prijímateľa.</w:t>
      </w:r>
      <w:r w:rsidR="00F334F4">
        <w:rPr>
          <w:rFonts w:ascii="Arial Narrow" w:hAnsi="Arial Narrow"/>
        </w:rPr>
        <w:t xml:space="preserve"> </w:t>
      </w:r>
    </w:p>
    <w:p w14:paraId="4D7383FE" w14:textId="77777777" w:rsidR="00A600AD" w:rsidRPr="00F334F4" w:rsidRDefault="00A600AD" w:rsidP="00752146">
      <w:pPr>
        <w:numPr>
          <w:ilvl w:val="1"/>
          <w:numId w:val="86"/>
        </w:numPr>
        <w:spacing w:before="120"/>
        <w:ind w:left="709" w:hanging="709"/>
        <w:jc w:val="both"/>
        <w:rPr>
          <w:rFonts w:ascii="Arial Narrow" w:hAnsi="Arial Narrow"/>
          <w:bCs/>
        </w:rPr>
      </w:pPr>
      <w:r w:rsidRPr="00F334F4">
        <w:rPr>
          <w:rFonts w:ascii="Arial Narrow" w:hAnsi="Arial Narrow"/>
        </w:rPr>
        <w:t>Hlavný prijímateľ sa zaväzuje predložiť Poskytovateľovi alebo útvaru prvostupňovej kontroly Zoznam deklarovaných výdavkov spolu s účtovnými dokladmi (preukazujúcimi úhradu výdavkov) a relevantnou podpornou dokumentáciou na kontrolu najneskôr do 30 dní od skončenia monitorovacieho obdobia uvedeného v Harmonograme monitorovania a predkladania výdavkov a </w:t>
      </w:r>
      <w:r w:rsidRPr="00352639">
        <w:rPr>
          <w:rFonts w:ascii="Arial Narrow" w:hAnsi="Arial Narrow"/>
        </w:rPr>
        <w:t>správ uvedených v </w:t>
      </w:r>
      <w:r w:rsidRPr="00752146">
        <w:rPr>
          <w:rFonts w:ascii="Arial Narrow" w:hAnsi="Arial Narrow"/>
        </w:rPr>
        <w:t>prílohe č. 3</w:t>
      </w:r>
      <w:r w:rsidRPr="002F2019">
        <w:rPr>
          <w:rFonts w:ascii="Arial Narrow" w:hAnsi="Arial Narrow"/>
        </w:rPr>
        <w:t xml:space="preserve"> tejto</w:t>
      </w:r>
      <w:r w:rsidRPr="00F334F4">
        <w:rPr>
          <w:rFonts w:ascii="Arial Narrow" w:hAnsi="Arial Narrow"/>
        </w:rPr>
        <w:t xml:space="preserve"> Zmluvy a v zmysle pravidiel </w:t>
      </w:r>
      <w:r w:rsidRPr="00F334F4">
        <w:rPr>
          <w:rFonts w:ascii="Arial Narrow" w:hAnsi="Arial Narrow"/>
        </w:rPr>
        <w:lastRenderedPageBreak/>
        <w:t>uvedených v predchádzajúcom odseku. Záverečný Zoznam deklarovaných výdavkov predkladá Hlavný prijímateľ najneskôr do 60 dní od skončenia monitorovacieho obdobia</w:t>
      </w:r>
      <w:r w:rsidR="00190466">
        <w:rPr>
          <w:rFonts w:ascii="Arial Narrow" w:hAnsi="Arial Narrow"/>
        </w:rPr>
        <w:t>.</w:t>
      </w:r>
      <w:r w:rsidRPr="00F334F4">
        <w:rPr>
          <w:rFonts w:ascii="Arial Narrow" w:hAnsi="Arial Narrow"/>
        </w:rPr>
        <w:t xml:space="preserve"> </w:t>
      </w:r>
    </w:p>
    <w:p w14:paraId="639B9797" w14:textId="6925BCDC" w:rsidR="00B07365" w:rsidRPr="00AD1022" w:rsidRDefault="002F56B5" w:rsidP="00AD1022">
      <w:pPr>
        <w:numPr>
          <w:ilvl w:val="1"/>
          <w:numId w:val="86"/>
        </w:numPr>
        <w:tabs>
          <w:tab w:val="left" w:pos="709"/>
        </w:tabs>
        <w:spacing w:before="120"/>
        <w:ind w:left="709" w:hanging="709"/>
        <w:jc w:val="both"/>
        <w:rPr>
          <w:rFonts w:ascii="Arial Narrow" w:hAnsi="Arial Narrow"/>
          <w:bCs/>
        </w:rPr>
      </w:pPr>
      <w:r w:rsidRPr="00AD1022">
        <w:rPr>
          <w:rFonts w:ascii="Arial Narrow" w:hAnsi="Arial Narrow"/>
        </w:rPr>
        <w:t xml:space="preserve">Poskytovateľ alebo útvar prvostupňovej kontroly </w:t>
      </w:r>
      <w:r w:rsidR="00590B2B" w:rsidRPr="00AD1022">
        <w:rPr>
          <w:rFonts w:ascii="Arial Narrow" w:hAnsi="Arial Narrow"/>
        </w:rPr>
        <w:t xml:space="preserve">informuje Hlavného prijímateľa, resp. Partnera o dni začatia výkonu kontroly a </w:t>
      </w:r>
      <w:r w:rsidRPr="00AD1022">
        <w:rPr>
          <w:rFonts w:ascii="Arial Narrow" w:hAnsi="Arial Narrow"/>
        </w:rPr>
        <w:t xml:space="preserve">vykoná kontrolu dokumentov predložených podľa predchádzajúceho odseku tohto článku VZP. Ak zistí </w:t>
      </w:r>
      <w:r w:rsidR="00590B2B" w:rsidRPr="00AD1022">
        <w:rPr>
          <w:rFonts w:ascii="Arial Narrow" w:hAnsi="Arial Narrow"/>
        </w:rPr>
        <w:t xml:space="preserve">neúplnosť alebo </w:t>
      </w:r>
      <w:r w:rsidRPr="00AD1022">
        <w:rPr>
          <w:rFonts w:ascii="Arial Narrow" w:hAnsi="Arial Narrow"/>
        </w:rPr>
        <w:t>nedos</w:t>
      </w:r>
      <w:r w:rsidR="00590B2B" w:rsidRPr="00AD1022">
        <w:rPr>
          <w:rFonts w:ascii="Arial Narrow" w:hAnsi="Arial Narrow"/>
        </w:rPr>
        <w:t>tatky v predložených dokumentoch</w:t>
      </w:r>
      <w:r w:rsidRPr="00AD1022">
        <w:rPr>
          <w:rFonts w:ascii="Arial Narrow" w:hAnsi="Arial Narrow"/>
        </w:rPr>
        <w:t xml:space="preserve">, vyzve Hlavného prijímateľa, resp. Partnera aby v stanovenej lehote nedostatky odstránil, resp. predloženú dokumentáciu doplnil. Počas lehoty podľa predchádzajúcej vety sa lehota na výkon kontroly podľa nasledujúceho odseku tohto článku VZP prerušuje. </w:t>
      </w:r>
    </w:p>
    <w:p w14:paraId="63136068" w14:textId="67CB3FDA" w:rsidR="0052621D" w:rsidRPr="00AD1022" w:rsidRDefault="002F56B5" w:rsidP="002F2019">
      <w:pPr>
        <w:numPr>
          <w:ilvl w:val="1"/>
          <w:numId w:val="86"/>
        </w:numPr>
        <w:spacing w:before="120"/>
        <w:ind w:left="709" w:hanging="709"/>
        <w:jc w:val="both"/>
        <w:rPr>
          <w:rFonts w:ascii="Arial Narrow" w:hAnsi="Arial Narrow"/>
          <w:bCs/>
        </w:rPr>
      </w:pPr>
      <w:r w:rsidRPr="00AD1022">
        <w:rPr>
          <w:rFonts w:ascii="Arial Narrow" w:hAnsi="Arial Narrow"/>
        </w:rPr>
        <w:t>Po vykonaní kontroly útvar prvostupňovej kontroly deklarované výdavky schváli, schváli v zníženej sume alebo neschváli</w:t>
      </w:r>
      <w:r w:rsidR="00CC55A6" w:rsidRPr="00AD1022">
        <w:rPr>
          <w:rFonts w:ascii="Arial Narrow" w:hAnsi="Arial Narrow"/>
        </w:rPr>
        <w:t xml:space="preserve">, </w:t>
      </w:r>
      <w:r w:rsidR="0052621D" w:rsidRPr="00AD1022">
        <w:rPr>
          <w:rFonts w:ascii="Arial Narrow" w:hAnsi="Arial Narrow"/>
        </w:rPr>
        <w:t>alebo</w:t>
      </w:r>
      <w:r w:rsidR="00CC55A6" w:rsidRPr="00AD1022">
        <w:rPr>
          <w:rFonts w:ascii="Arial Narrow" w:hAnsi="Arial Narrow"/>
        </w:rPr>
        <w:t xml:space="preserve"> odloží (u partner</w:t>
      </w:r>
      <w:r w:rsidR="001A6141" w:rsidRPr="00AD1022">
        <w:rPr>
          <w:rFonts w:ascii="Arial Narrow" w:hAnsi="Arial Narrow"/>
        </w:rPr>
        <w:t>ov</w:t>
      </w:r>
      <w:r w:rsidR="00CC55A6" w:rsidRPr="00AD1022">
        <w:rPr>
          <w:rFonts w:ascii="Arial Narrow" w:hAnsi="Arial Narrow"/>
        </w:rPr>
        <w:t xml:space="preserve"> </w:t>
      </w:r>
      <w:r w:rsidR="001A6141" w:rsidRPr="00AD1022">
        <w:rPr>
          <w:rFonts w:ascii="Arial Narrow" w:hAnsi="Arial Narrow"/>
        </w:rPr>
        <w:t>z</w:t>
      </w:r>
      <w:r w:rsidR="00CC55A6" w:rsidRPr="00AD1022">
        <w:rPr>
          <w:rFonts w:ascii="Arial Narrow" w:hAnsi="Arial Narrow"/>
        </w:rPr>
        <w:t> ČR)</w:t>
      </w:r>
      <w:r w:rsidRPr="00AD1022">
        <w:rPr>
          <w:rFonts w:ascii="Arial Narrow" w:hAnsi="Arial Narrow"/>
        </w:rPr>
        <w:t xml:space="preserve"> a  zašle Hlavnému prijímateľovi, resp. Partnerovi </w:t>
      </w:r>
      <w:r w:rsidR="00590B2B" w:rsidRPr="00AD1022">
        <w:rPr>
          <w:rFonts w:ascii="Arial Narrow" w:hAnsi="Arial Narrow"/>
        </w:rPr>
        <w:t>návrh správy</w:t>
      </w:r>
      <w:r w:rsidR="0052621D" w:rsidRPr="00AD1022">
        <w:rPr>
          <w:rFonts w:ascii="Arial Narrow" w:hAnsi="Arial Narrow"/>
        </w:rPr>
        <w:t>/správu</w:t>
      </w:r>
      <w:r w:rsidRPr="00AD1022">
        <w:rPr>
          <w:rFonts w:ascii="Arial Narrow" w:hAnsi="Arial Narrow"/>
        </w:rPr>
        <w:t xml:space="preserve"> z kontroly ZDV</w:t>
      </w:r>
      <w:r w:rsidR="001A6141" w:rsidRPr="00AD1022">
        <w:rPr>
          <w:rFonts w:ascii="Arial Narrow" w:hAnsi="Arial Narrow"/>
        </w:rPr>
        <w:t xml:space="preserve"> (ak je zo SR),</w:t>
      </w:r>
      <w:r w:rsidR="00000AE3" w:rsidRPr="00AD1022">
        <w:rPr>
          <w:rFonts w:ascii="Arial Narrow" w:hAnsi="Arial Narrow"/>
        </w:rPr>
        <w:t xml:space="preserve"> resp. Osvedčeni</w:t>
      </w:r>
      <w:r w:rsidR="001A6141" w:rsidRPr="00752146">
        <w:rPr>
          <w:rFonts w:ascii="Arial Narrow" w:hAnsi="Arial Narrow"/>
        </w:rPr>
        <w:t>e</w:t>
      </w:r>
      <w:r w:rsidR="00000AE3" w:rsidRPr="00AD1022">
        <w:rPr>
          <w:rFonts w:ascii="Arial Narrow" w:hAnsi="Arial Narrow"/>
        </w:rPr>
        <w:t xml:space="preserve"> o oprávnenosti výdavkov</w:t>
      </w:r>
      <w:r w:rsidR="001A6141" w:rsidRPr="00752146">
        <w:rPr>
          <w:rFonts w:ascii="Arial Narrow" w:hAnsi="Arial Narrow"/>
        </w:rPr>
        <w:t xml:space="preserve"> (ak je z ČR). V prípade partnerov zo SR </w:t>
      </w:r>
      <w:r w:rsidRPr="00AD1022">
        <w:rPr>
          <w:rFonts w:ascii="Arial Narrow" w:hAnsi="Arial Narrow"/>
        </w:rPr>
        <w:t xml:space="preserve">určí </w:t>
      </w:r>
      <w:r w:rsidR="001A6141" w:rsidRPr="00752146">
        <w:rPr>
          <w:rFonts w:ascii="Arial Narrow" w:hAnsi="Arial Narrow"/>
        </w:rPr>
        <w:t xml:space="preserve">národný kontrolór </w:t>
      </w:r>
      <w:r w:rsidRPr="00AD1022">
        <w:rPr>
          <w:rFonts w:ascii="Arial Narrow" w:hAnsi="Arial Narrow"/>
        </w:rPr>
        <w:t>Hlavnému prijímateľovi</w:t>
      </w:r>
      <w:r w:rsidR="00C01C2A">
        <w:rPr>
          <w:rFonts w:ascii="Arial Narrow" w:hAnsi="Arial Narrow"/>
        </w:rPr>
        <w:t>,</w:t>
      </w:r>
      <w:r w:rsidR="0078453D" w:rsidRPr="00AD1022">
        <w:rPr>
          <w:rFonts w:ascii="Arial Narrow" w:hAnsi="Arial Narrow"/>
        </w:rPr>
        <w:t xml:space="preserve"> resp. Partnerovi</w:t>
      </w:r>
      <w:r w:rsidRPr="00AD1022">
        <w:rPr>
          <w:rFonts w:ascii="Arial Narrow" w:hAnsi="Arial Narrow"/>
        </w:rPr>
        <w:t xml:space="preserve"> lehotu na podanie námietok (vyjadrenia) voči kontrolným zisteniam. Na základe námietok (vyjadrenia) Hlavného prijímateľa</w:t>
      </w:r>
      <w:r w:rsidR="00C01C2A">
        <w:rPr>
          <w:rFonts w:ascii="Arial Narrow" w:hAnsi="Arial Narrow"/>
        </w:rPr>
        <w:t>,</w:t>
      </w:r>
      <w:r w:rsidR="0078453D" w:rsidRPr="00AD1022">
        <w:rPr>
          <w:rFonts w:ascii="Arial Narrow" w:hAnsi="Arial Narrow"/>
        </w:rPr>
        <w:t xml:space="preserve"> resp. Partnera</w:t>
      </w:r>
      <w:r w:rsidR="0052621D" w:rsidRPr="00AD1022">
        <w:rPr>
          <w:rFonts w:ascii="Arial Narrow" w:hAnsi="Arial Narrow"/>
        </w:rPr>
        <w:t xml:space="preserve"> zo</w:t>
      </w:r>
      <w:r w:rsidR="00AD1022">
        <w:rPr>
          <w:rFonts w:ascii="Arial Narrow" w:hAnsi="Arial Narrow"/>
        </w:rPr>
        <w:t> </w:t>
      </w:r>
      <w:r w:rsidR="0052621D" w:rsidRPr="00AD1022">
        <w:rPr>
          <w:rFonts w:ascii="Arial Narrow" w:hAnsi="Arial Narrow"/>
        </w:rPr>
        <w:t>SR</w:t>
      </w:r>
      <w:r w:rsidRPr="00AD1022">
        <w:rPr>
          <w:rFonts w:ascii="Arial Narrow" w:hAnsi="Arial Narrow"/>
        </w:rPr>
        <w:t xml:space="preserve"> útvar prvostupňovej kontroly vypracuje správu z kontroly ZDV</w:t>
      </w:r>
      <w:r w:rsidR="00000AE3" w:rsidRPr="00AD1022">
        <w:rPr>
          <w:rFonts w:ascii="Arial Narrow" w:hAnsi="Arial Narrow"/>
        </w:rPr>
        <w:t xml:space="preserve"> </w:t>
      </w:r>
      <w:r w:rsidRPr="00AD1022">
        <w:rPr>
          <w:rFonts w:ascii="Arial Narrow" w:hAnsi="Arial Narrow"/>
        </w:rPr>
        <w:t xml:space="preserve">a zašle </w:t>
      </w:r>
      <w:r w:rsidR="00590B2B" w:rsidRPr="00AD1022">
        <w:rPr>
          <w:rFonts w:ascii="Arial Narrow" w:hAnsi="Arial Narrow"/>
        </w:rPr>
        <w:t xml:space="preserve">ju v lehote 90 kalendárnych dní odo dňa prijatia Zoznamu deklarovaných výdavkov </w:t>
      </w:r>
      <w:r w:rsidRPr="00AD1022">
        <w:rPr>
          <w:rFonts w:ascii="Arial Narrow" w:hAnsi="Arial Narrow"/>
        </w:rPr>
        <w:t xml:space="preserve">Hlavnému </w:t>
      </w:r>
      <w:r w:rsidR="007F18B3" w:rsidRPr="00AD1022">
        <w:rPr>
          <w:rFonts w:ascii="Arial Narrow" w:hAnsi="Arial Narrow"/>
        </w:rPr>
        <w:t>P</w:t>
      </w:r>
      <w:r w:rsidRPr="00AD1022">
        <w:rPr>
          <w:rFonts w:ascii="Arial Narrow" w:hAnsi="Arial Narrow"/>
        </w:rPr>
        <w:t>rijímateľovi, resp. Partnerovi.</w:t>
      </w:r>
      <w:r w:rsidR="0052621D" w:rsidRPr="00AD1022">
        <w:rPr>
          <w:rFonts w:ascii="Arial Narrow" w:hAnsi="Arial Narrow"/>
        </w:rPr>
        <w:t xml:space="preserve"> </w:t>
      </w:r>
      <w:r w:rsidR="0052621D" w:rsidRPr="00752146">
        <w:rPr>
          <w:rFonts w:ascii="Arial Narrow" w:hAnsi="Arial Narrow"/>
        </w:rPr>
        <w:t xml:space="preserve">Hlavný </w:t>
      </w:r>
      <w:r w:rsidR="003F1461">
        <w:rPr>
          <w:rFonts w:ascii="Arial Narrow" w:hAnsi="Arial Narrow"/>
        </w:rPr>
        <w:t>prijímateľ</w:t>
      </w:r>
      <w:r w:rsidR="0052621D" w:rsidRPr="00752146">
        <w:rPr>
          <w:rFonts w:ascii="Arial Narrow" w:hAnsi="Arial Narrow"/>
        </w:rPr>
        <w:t>, resp. Partner z ČR má po prijatí Osvedčenia o oprávnenosti výdavkov možnosť v lehote 10 pracovných dní proti výsledku kontroly podať odvolanie na NO</w:t>
      </w:r>
      <w:r w:rsidR="0052621D" w:rsidRPr="00AD1022">
        <w:rPr>
          <w:rFonts w:ascii="Arial Narrow" w:hAnsi="Arial Narrow"/>
        </w:rPr>
        <w:t>.</w:t>
      </w:r>
      <w:r w:rsidR="0052621D" w:rsidRPr="00AD1022">
        <w:t xml:space="preserve"> </w:t>
      </w:r>
      <w:r w:rsidR="0052621D" w:rsidRPr="00752146">
        <w:rPr>
          <w:rFonts w:ascii="Arial Narrow" w:hAnsi="Arial Narrow"/>
        </w:rPr>
        <w:t>NO je povinný zaujať k predloženému odvolaniu stanovisko a v</w:t>
      </w:r>
      <w:r w:rsidR="00B44F1D">
        <w:rPr>
          <w:rFonts w:ascii="Arial Narrow" w:hAnsi="Arial Narrow"/>
        </w:rPr>
        <w:t> </w:t>
      </w:r>
      <w:r w:rsidR="0052621D" w:rsidRPr="00752146">
        <w:rPr>
          <w:rFonts w:ascii="Arial Narrow" w:hAnsi="Arial Narrow"/>
        </w:rPr>
        <w:t>prípade</w:t>
      </w:r>
      <w:r w:rsidR="00B44F1D">
        <w:rPr>
          <w:rFonts w:ascii="Arial Narrow" w:hAnsi="Arial Narrow"/>
        </w:rPr>
        <w:t>,</w:t>
      </w:r>
      <w:r w:rsidR="0052621D" w:rsidRPr="00752146">
        <w:rPr>
          <w:rFonts w:ascii="Arial Narrow" w:hAnsi="Arial Narrow"/>
        </w:rPr>
        <w:t xml:space="preserve"> ak námietkam vyhovie alebo čiastočne vyhovie</w:t>
      </w:r>
      <w:r w:rsidR="00B44F1D">
        <w:rPr>
          <w:rFonts w:ascii="Arial Narrow" w:hAnsi="Arial Narrow"/>
        </w:rPr>
        <w:t>,</w:t>
      </w:r>
      <w:r w:rsidR="0052621D" w:rsidRPr="00752146">
        <w:rPr>
          <w:rFonts w:ascii="Arial Narrow" w:hAnsi="Arial Narrow"/>
        </w:rPr>
        <w:t xml:space="preserve"> vrátiť danú vec národnému kontrolórovi k vykonaniu opravy.</w:t>
      </w:r>
    </w:p>
    <w:p w14:paraId="79666CD7" w14:textId="77777777" w:rsidR="00B07365" w:rsidRDefault="00B76B15" w:rsidP="00B07365">
      <w:pPr>
        <w:numPr>
          <w:ilvl w:val="1"/>
          <w:numId w:val="86"/>
        </w:numPr>
        <w:spacing w:before="120"/>
        <w:ind w:left="709" w:hanging="709"/>
        <w:jc w:val="both"/>
        <w:rPr>
          <w:rFonts w:ascii="Arial Narrow" w:hAnsi="Arial Narrow"/>
          <w:bCs/>
        </w:rPr>
      </w:pPr>
      <w:r w:rsidRPr="00B07365">
        <w:rPr>
          <w:rFonts w:ascii="Arial Narrow" w:hAnsi="Arial Narrow"/>
          <w:bCs/>
        </w:rPr>
        <w:t>Hlavný p</w:t>
      </w:r>
      <w:r w:rsidR="009F7663" w:rsidRPr="00B07365">
        <w:rPr>
          <w:rFonts w:ascii="Arial Narrow" w:hAnsi="Arial Narrow"/>
          <w:bCs/>
        </w:rPr>
        <w:t xml:space="preserve">rijímateľ je povinný na žiadosť Poskytovateľa a/alebo </w:t>
      </w:r>
      <w:r w:rsidR="00A670E9" w:rsidRPr="00B07365">
        <w:rPr>
          <w:rFonts w:ascii="Arial Narrow" w:hAnsi="Arial Narrow"/>
          <w:bCs/>
        </w:rPr>
        <w:t xml:space="preserve">útvaru prvostupňovej kontroly </w:t>
      </w:r>
      <w:r w:rsidR="009F7663" w:rsidRPr="00B07365">
        <w:rPr>
          <w:rFonts w:ascii="Arial Narrow" w:hAnsi="Arial Narrow"/>
          <w:bCs/>
        </w:rPr>
        <w:t xml:space="preserve">bezodkladne predložiť informácie a Dokumentáciu súvisiacu s charakterom a postavením </w:t>
      </w:r>
      <w:r w:rsidRPr="00B07365">
        <w:rPr>
          <w:rFonts w:ascii="Arial Narrow" w:hAnsi="Arial Narrow"/>
          <w:bCs/>
        </w:rPr>
        <w:t>Hlavného p</w:t>
      </w:r>
      <w:r w:rsidR="009F7663" w:rsidRPr="00B07365">
        <w:rPr>
          <w:rFonts w:ascii="Arial Narrow" w:hAnsi="Arial Narrow"/>
          <w:bCs/>
        </w:rPr>
        <w:t>rijímateľa a</w:t>
      </w:r>
      <w:r w:rsidR="004E548F" w:rsidRPr="00B07365">
        <w:rPr>
          <w:rFonts w:ascii="Arial Narrow" w:hAnsi="Arial Narrow"/>
          <w:bCs/>
        </w:rPr>
        <w:t> </w:t>
      </w:r>
      <w:r w:rsidR="009F7663" w:rsidRPr="00B07365">
        <w:rPr>
          <w:rFonts w:ascii="Arial Narrow" w:hAnsi="Arial Narrow"/>
          <w:bCs/>
        </w:rPr>
        <w:t xml:space="preserve">Partnerov, s realizáciou aktivít Projektu, účelom Projektu, s aktivitami </w:t>
      </w:r>
      <w:r w:rsidRPr="00B07365">
        <w:rPr>
          <w:rFonts w:ascii="Arial Narrow" w:hAnsi="Arial Narrow"/>
          <w:bCs/>
        </w:rPr>
        <w:t>Hlavného p</w:t>
      </w:r>
      <w:r w:rsidR="009F7663" w:rsidRPr="00B07365">
        <w:rPr>
          <w:rFonts w:ascii="Arial Narrow" w:hAnsi="Arial Narrow"/>
          <w:bCs/>
        </w:rPr>
        <w:t xml:space="preserve">rijímateľa a Partnerov súvisiacimi s účelom Projektu, s vedením účtovníctva, a to aj mimo vyššie uvedených Monitorovacích správ a Súhrnných monitorovacích správ a termínov uvedených v tomto článku VZP. </w:t>
      </w:r>
    </w:p>
    <w:p w14:paraId="696A65FF" w14:textId="77777777" w:rsidR="00B07365" w:rsidRDefault="00B76B15" w:rsidP="00B07365">
      <w:pPr>
        <w:numPr>
          <w:ilvl w:val="1"/>
          <w:numId w:val="86"/>
        </w:numPr>
        <w:spacing w:before="120"/>
        <w:ind w:left="709" w:hanging="709"/>
        <w:jc w:val="both"/>
        <w:rPr>
          <w:rFonts w:ascii="Arial Narrow" w:hAnsi="Arial Narrow"/>
          <w:bCs/>
        </w:rPr>
      </w:pPr>
      <w:r w:rsidRPr="00B07365">
        <w:rPr>
          <w:rFonts w:ascii="Arial Narrow" w:hAnsi="Arial Narrow"/>
          <w:bCs/>
        </w:rPr>
        <w:t>Hlavný p</w:t>
      </w:r>
      <w:r w:rsidR="009F7663" w:rsidRPr="00B07365">
        <w:rPr>
          <w:rFonts w:ascii="Arial Narrow" w:hAnsi="Arial Narrow"/>
          <w:bCs/>
        </w:rPr>
        <w:t xml:space="preserve">rijímateľ je povinný bezodkladne písomne informovať Poskytovateľa o začatí a ukončení akéhokoľvek súdneho, exekučného, konkurzného alebo správneho konania voči </w:t>
      </w:r>
      <w:r w:rsidRPr="00B07365">
        <w:rPr>
          <w:rFonts w:ascii="Arial Narrow" w:hAnsi="Arial Narrow"/>
          <w:bCs/>
        </w:rPr>
        <w:t>Hlavnému p</w:t>
      </w:r>
      <w:r w:rsidR="009F7663" w:rsidRPr="00B07365">
        <w:rPr>
          <w:rFonts w:ascii="Arial Narrow" w:hAnsi="Arial Narrow"/>
          <w:bCs/>
        </w:rPr>
        <w:t xml:space="preserve">rijímateľovi a/alebo Partnerovi, o vstupe </w:t>
      </w:r>
      <w:r w:rsidRPr="00B07365">
        <w:rPr>
          <w:rFonts w:ascii="Arial Narrow" w:hAnsi="Arial Narrow"/>
          <w:bCs/>
        </w:rPr>
        <w:t>Hlavného p</w:t>
      </w:r>
      <w:r w:rsidR="009F7663" w:rsidRPr="00B07365">
        <w:rPr>
          <w:rFonts w:ascii="Arial Narrow" w:hAnsi="Arial Narrow"/>
          <w:bCs/>
        </w:rPr>
        <w:t>rijímateľa a/alebo Partnera do</w:t>
      </w:r>
      <w:r w:rsidR="0078453D" w:rsidRPr="00B07365">
        <w:rPr>
          <w:rFonts w:ascii="Arial Narrow" w:hAnsi="Arial Narrow"/>
          <w:bCs/>
        </w:rPr>
        <w:t> </w:t>
      </w:r>
      <w:r w:rsidR="009F7663" w:rsidRPr="00B07365">
        <w:rPr>
          <w:rFonts w:ascii="Arial Narrow" w:hAnsi="Arial Narrow"/>
          <w:bCs/>
        </w:rPr>
        <w:t>likvidácie a jej ukončení, o vzniku a</w:t>
      </w:r>
      <w:r w:rsidR="004E548F" w:rsidRPr="00B07365">
        <w:rPr>
          <w:rFonts w:ascii="Arial Narrow" w:hAnsi="Arial Narrow"/>
          <w:bCs/>
        </w:rPr>
        <w:t> </w:t>
      </w:r>
      <w:r w:rsidR="00C54609" w:rsidRPr="00B07365">
        <w:rPr>
          <w:rFonts w:ascii="Arial Narrow" w:hAnsi="Arial Narrow"/>
          <w:bCs/>
        </w:rPr>
        <w:t>z</w:t>
      </w:r>
      <w:r w:rsidR="009F7663" w:rsidRPr="00B07365">
        <w:rPr>
          <w:rFonts w:ascii="Arial Narrow" w:hAnsi="Arial Narrow"/>
          <w:bCs/>
        </w:rPr>
        <w:t xml:space="preserve">ániku okolností vylučujúcich zodpovednosť, o všetkých zisteniach oprávnených osôb podľa článku 12 týchto VZP, prípadne iných kontrolných orgánov, o akejkoľvek zmene </w:t>
      </w:r>
      <w:r w:rsidR="005862B4" w:rsidRPr="00B07365">
        <w:rPr>
          <w:rFonts w:ascii="Arial Narrow" w:hAnsi="Arial Narrow"/>
          <w:bCs/>
        </w:rPr>
        <w:t> </w:t>
      </w:r>
      <w:r w:rsidRPr="00B07365">
        <w:rPr>
          <w:rFonts w:ascii="Arial Narrow" w:hAnsi="Arial Narrow"/>
          <w:bCs/>
        </w:rPr>
        <w:t>Dohody o spolupráci partnerov</w:t>
      </w:r>
      <w:r w:rsidR="009F7663" w:rsidRPr="00B07365">
        <w:rPr>
          <w:rFonts w:ascii="Arial Narrow" w:hAnsi="Arial Narrow"/>
          <w:bCs/>
        </w:rPr>
        <w:t xml:space="preserve"> uzavretej medzi </w:t>
      </w:r>
      <w:r w:rsidRPr="00B07365">
        <w:rPr>
          <w:rFonts w:ascii="Arial Narrow" w:hAnsi="Arial Narrow"/>
          <w:bCs/>
        </w:rPr>
        <w:t>Hlavným p</w:t>
      </w:r>
      <w:r w:rsidR="009F7663" w:rsidRPr="00B07365">
        <w:rPr>
          <w:rFonts w:ascii="Arial Narrow" w:hAnsi="Arial Narrow"/>
          <w:bCs/>
        </w:rPr>
        <w:t>rijímateľom a Partnermi, ako aj o iných skutočnostiach, ktoré majú alebo môžu mať vplyv na realizáciu aktivít Projektu a/alebo na povahu a účel Projektu a zaväzuje sa zaslať Poskytovateľovi fotokópiu dokumentu týkajúceho sa takejto zmeny.</w:t>
      </w:r>
    </w:p>
    <w:p w14:paraId="31D7C513" w14:textId="77777777" w:rsidR="009F7663" w:rsidRPr="00B07365" w:rsidRDefault="00B76B15" w:rsidP="00B07365">
      <w:pPr>
        <w:numPr>
          <w:ilvl w:val="1"/>
          <w:numId w:val="86"/>
        </w:numPr>
        <w:spacing w:before="120"/>
        <w:ind w:left="709" w:hanging="709"/>
        <w:jc w:val="both"/>
        <w:rPr>
          <w:rFonts w:ascii="Arial Narrow" w:hAnsi="Arial Narrow"/>
          <w:bCs/>
        </w:rPr>
      </w:pPr>
      <w:r w:rsidRPr="00B07365">
        <w:rPr>
          <w:rFonts w:ascii="Arial Narrow" w:hAnsi="Arial Narrow"/>
          <w:bCs/>
        </w:rPr>
        <w:t>Hlavný p</w:t>
      </w:r>
      <w:r w:rsidR="009F7663" w:rsidRPr="00B07365">
        <w:rPr>
          <w:rFonts w:ascii="Arial Narrow" w:hAnsi="Arial Narrow"/>
          <w:bCs/>
        </w:rPr>
        <w:t>rijímateľ je zodpovedný za presnosť, správnosť, pravdivosť a úplnosť všetkých informácií poskytovaných Poskytovateľovi.</w:t>
      </w:r>
    </w:p>
    <w:p w14:paraId="3DB030C9" w14:textId="77777777" w:rsidR="009F7663" w:rsidRPr="00BA359E" w:rsidRDefault="009F7663" w:rsidP="00CF0880">
      <w:pPr>
        <w:jc w:val="both"/>
        <w:rPr>
          <w:rFonts w:ascii="Arial Narrow" w:hAnsi="Arial Narrow"/>
          <w:bCs/>
        </w:rPr>
      </w:pPr>
    </w:p>
    <w:p w14:paraId="2B4C626B" w14:textId="77777777" w:rsidR="009F7663" w:rsidRPr="00BA359E" w:rsidRDefault="009F7663" w:rsidP="00CF0880">
      <w:pPr>
        <w:pStyle w:val="Nadpis1"/>
        <w:tabs>
          <w:tab w:val="left" w:pos="1440"/>
        </w:tabs>
        <w:spacing w:before="120"/>
        <w:jc w:val="both"/>
        <w:rPr>
          <w:rFonts w:ascii="Arial Narrow" w:hAnsi="Arial Narrow" w:cs="Times New Roman"/>
          <w:kern w:val="0"/>
          <w:sz w:val="24"/>
          <w:szCs w:val="24"/>
        </w:rPr>
      </w:pPr>
      <w:r w:rsidRPr="00BA359E">
        <w:rPr>
          <w:rFonts w:ascii="Arial Narrow" w:hAnsi="Arial Narrow" w:cs="Times New Roman"/>
          <w:kern w:val="0"/>
          <w:sz w:val="24"/>
          <w:szCs w:val="24"/>
        </w:rPr>
        <w:t xml:space="preserve">Článok 4 </w:t>
      </w:r>
      <w:r w:rsidRPr="00BA359E">
        <w:rPr>
          <w:rFonts w:ascii="Arial Narrow" w:hAnsi="Arial Narrow" w:cs="Times New Roman"/>
          <w:kern w:val="0"/>
          <w:sz w:val="24"/>
          <w:szCs w:val="24"/>
        </w:rPr>
        <w:tab/>
        <w:t>PUBLICITA A INFORMOVANOSŤ</w:t>
      </w:r>
    </w:p>
    <w:p w14:paraId="2C685CB8" w14:textId="77777777" w:rsidR="009F7663" w:rsidRPr="00BA359E" w:rsidRDefault="00B76B15" w:rsidP="00036361">
      <w:pPr>
        <w:numPr>
          <w:ilvl w:val="0"/>
          <w:numId w:val="27"/>
        </w:numPr>
        <w:tabs>
          <w:tab w:val="clear" w:pos="360"/>
          <w:tab w:val="num" w:pos="709"/>
        </w:tabs>
        <w:spacing w:before="120"/>
        <w:ind w:left="709" w:hanging="709"/>
        <w:jc w:val="both"/>
        <w:rPr>
          <w:rFonts w:ascii="Arial Narrow" w:hAnsi="Arial Narrow"/>
        </w:rPr>
      </w:pPr>
      <w:r w:rsidRPr="00BA359E">
        <w:rPr>
          <w:rFonts w:ascii="Arial Narrow" w:hAnsi="Arial Narrow"/>
          <w:bCs/>
        </w:rPr>
        <w:t>Hlavný p</w:t>
      </w:r>
      <w:r w:rsidR="009F7663" w:rsidRPr="00BA359E">
        <w:rPr>
          <w:rFonts w:ascii="Arial Narrow" w:hAnsi="Arial Narrow"/>
          <w:bCs/>
        </w:rPr>
        <w:t xml:space="preserve">rijímateľ je povinný počas platnosti a účinnosti Zmluvy informovať verejnosť o pomoci, ktorú na základe Zmluvy získa, resp. získal formou </w:t>
      </w:r>
      <w:r w:rsidR="00C82545" w:rsidRPr="00BA359E">
        <w:rPr>
          <w:rFonts w:ascii="Arial Narrow" w:hAnsi="Arial Narrow"/>
          <w:bCs/>
        </w:rPr>
        <w:t>N</w:t>
      </w:r>
      <w:r w:rsidR="009F7663" w:rsidRPr="00BA359E">
        <w:rPr>
          <w:rFonts w:ascii="Arial Narrow" w:hAnsi="Arial Narrow"/>
          <w:bCs/>
        </w:rPr>
        <w:t>FP prostredníctvom opatrení v oblasti informovania a publicity uvedených v tomto článku VZP</w:t>
      </w:r>
      <w:r w:rsidR="00000AE3" w:rsidRPr="00BA359E">
        <w:rPr>
          <w:rFonts w:ascii="Arial Narrow" w:hAnsi="Arial Narrow"/>
          <w:bCs/>
        </w:rPr>
        <w:t xml:space="preserve"> </w:t>
      </w:r>
      <w:r w:rsidR="007C0B6F" w:rsidRPr="00BA359E">
        <w:rPr>
          <w:rFonts w:ascii="Arial Narrow" w:hAnsi="Arial Narrow"/>
          <w:bCs/>
        </w:rPr>
        <w:t xml:space="preserve">a v zmysle </w:t>
      </w:r>
      <w:r w:rsidR="00000AE3" w:rsidRPr="00BA359E">
        <w:rPr>
          <w:rFonts w:ascii="Arial Narrow" w:hAnsi="Arial Narrow"/>
          <w:bCs/>
        </w:rPr>
        <w:t xml:space="preserve">ostatnej </w:t>
      </w:r>
      <w:r w:rsidR="007C0B6F" w:rsidRPr="00BA359E">
        <w:rPr>
          <w:rFonts w:ascii="Arial Narrow" w:hAnsi="Arial Narrow"/>
          <w:bCs/>
        </w:rPr>
        <w:t xml:space="preserve">riadiacej </w:t>
      </w:r>
      <w:r w:rsidR="00000AE3" w:rsidRPr="00BA359E">
        <w:rPr>
          <w:rFonts w:ascii="Arial Narrow" w:hAnsi="Arial Narrow"/>
          <w:bCs/>
        </w:rPr>
        <w:t xml:space="preserve">a programovej </w:t>
      </w:r>
      <w:r w:rsidR="007C0B6F" w:rsidRPr="00BA359E">
        <w:rPr>
          <w:rFonts w:ascii="Arial Narrow" w:hAnsi="Arial Narrow"/>
          <w:bCs/>
        </w:rPr>
        <w:t>dokumentácie</w:t>
      </w:r>
      <w:r w:rsidR="009F7663" w:rsidRPr="00BA359E">
        <w:rPr>
          <w:rFonts w:ascii="Arial Narrow" w:hAnsi="Arial Narrow"/>
          <w:bCs/>
        </w:rPr>
        <w:t xml:space="preserve">. </w:t>
      </w:r>
    </w:p>
    <w:p w14:paraId="3AB9BB03" w14:textId="77777777" w:rsidR="009F7663" w:rsidRPr="00BA359E" w:rsidRDefault="00B76B15" w:rsidP="00036361">
      <w:pPr>
        <w:numPr>
          <w:ilvl w:val="0"/>
          <w:numId w:val="27"/>
        </w:numPr>
        <w:tabs>
          <w:tab w:val="clear" w:pos="36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sa zaväzuje, že všetky opatrenia v oblasti informovania a publicity zamerané na</w:t>
      </w:r>
      <w:r w:rsidR="004E548F" w:rsidRPr="00BA359E">
        <w:rPr>
          <w:rFonts w:ascii="Arial Narrow" w:hAnsi="Arial Narrow"/>
          <w:bCs/>
        </w:rPr>
        <w:t> </w:t>
      </w:r>
      <w:r w:rsidR="009F7663" w:rsidRPr="00BA359E">
        <w:rPr>
          <w:rFonts w:ascii="Arial Narrow" w:hAnsi="Arial Narrow"/>
          <w:bCs/>
        </w:rPr>
        <w:t xml:space="preserve">verejnosť </w:t>
      </w:r>
      <w:r w:rsidR="00091606" w:rsidRPr="00BA359E">
        <w:rPr>
          <w:rFonts w:ascii="Arial Narrow" w:hAnsi="Arial Narrow"/>
          <w:bCs/>
        </w:rPr>
        <w:t>budú rešpektovať nasledovné požiadavky</w:t>
      </w:r>
      <w:r w:rsidR="009F7663" w:rsidRPr="00BA359E">
        <w:rPr>
          <w:rFonts w:ascii="Arial Narrow" w:hAnsi="Arial Narrow"/>
          <w:bCs/>
        </w:rPr>
        <w:t>:</w:t>
      </w:r>
    </w:p>
    <w:p w14:paraId="02483677" w14:textId="77777777" w:rsidR="007C0B6F"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lastRenderedPageBreak/>
        <w:t xml:space="preserve">všetky informačné materiály budú obsahovať </w:t>
      </w:r>
      <w:r w:rsidR="007C0B6F" w:rsidRPr="00BA359E">
        <w:rPr>
          <w:rFonts w:ascii="Arial Narrow" w:hAnsi="Arial Narrow"/>
        </w:rPr>
        <w:t xml:space="preserve">oficiálne logo programu </w:t>
      </w:r>
      <w:proofErr w:type="spellStart"/>
      <w:r w:rsidR="007C0B6F" w:rsidRPr="00BA359E">
        <w:rPr>
          <w:rFonts w:ascii="Arial Narrow" w:hAnsi="Arial Narrow"/>
        </w:rPr>
        <w:t>Interreg</w:t>
      </w:r>
      <w:proofErr w:type="spellEnd"/>
      <w:r w:rsidR="007C0B6F" w:rsidRPr="00BA359E">
        <w:rPr>
          <w:rFonts w:ascii="Arial Narrow" w:hAnsi="Arial Narrow"/>
        </w:rPr>
        <w:t xml:space="preserve"> V-A SK-</w:t>
      </w:r>
      <w:r w:rsidR="00486E31" w:rsidRPr="00BA359E">
        <w:rPr>
          <w:rFonts w:ascii="Arial Narrow" w:hAnsi="Arial Narrow"/>
        </w:rPr>
        <w:t>CZ</w:t>
      </w:r>
      <w:r w:rsidRPr="00BA359E">
        <w:rPr>
          <w:rFonts w:ascii="Arial Narrow" w:hAnsi="Arial Narrow"/>
        </w:rPr>
        <w:t>, pričom na webových stránka</w:t>
      </w:r>
      <w:r w:rsidR="0078453D">
        <w:rPr>
          <w:rFonts w:ascii="Arial Narrow" w:hAnsi="Arial Narrow"/>
        </w:rPr>
        <w:t>ch</w:t>
      </w:r>
      <w:r w:rsidRPr="00BA359E">
        <w:rPr>
          <w:rFonts w:ascii="Arial Narrow" w:hAnsi="Arial Narrow"/>
        </w:rPr>
        <w:t xml:space="preserve"> projektu bude umiestnené v záhlaví stránky</w:t>
      </w:r>
      <w:r w:rsidR="00172D0D">
        <w:rPr>
          <w:rFonts w:ascii="Arial Narrow" w:hAnsi="Arial Narrow"/>
        </w:rPr>
        <w:t>;</w:t>
      </w:r>
    </w:p>
    <w:p w14:paraId="275E1493" w14:textId="77777777" w:rsidR="00091606"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t xml:space="preserve">webové stránky musia obsahovať </w:t>
      </w:r>
      <w:proofErr w:type="spellStart"/>
      <w:r w:rsidRPr="00BA359E">
        <w:rPr>
          <w:rFonts w:ascii="Arial Narrow" w:hAnsi="Arial Narrow"/>
        </w:rPr>
        <w:t>link</w:t>
      </w:r>
      <w:proofErr w:type="spellEnd"/>
      <w:r w:rsidRPr="00BA359E">
        <w:rPr>
          <w:rFonts w:ascii="Arial Narrow" w:hAnsi="Arial Narrow"/>
        </w:rPr>
        <w:t xml:space="preserve"> na stránku programu </w:t>
      </w:r>
      <w:proofErr w:type="spellStart"/>
      <w:r w:rsidRPr="00BA359E">
        <w:rPr>
          <w:rFonts w:ascii="Arial Narrow" w:hAnsi="Arial Narrow"/>
        </w:rPr>
        <w:t>Interreg</w:t>
      </w:r>
      <w:proofErr w:type="spellEnd"/>
      <w:r w:rsidRPr="00BA359E">
        <w:rPr>
          <w:rFonts w:ascii="Arial Narrow" w:hAnsi="Arial Narrow"/>
        </w:rPr>
        <w:t xml:space="preserve"> V-A SK-</w:t>
      </w:r>
      <w:r w:rsidR="00486E31" w:rsidRPr="00BA359E">
        <w:rPr>
          <w:rFonts w:ascii="Arial Narrow" w:hAnsi="Arial Narrow"/>
        </w:rPr>
        <w:t>CZ</w:t>
      </w:r>
      <w:r w:rsidR="00172D0D">
        <w:rPr>
          <w:rFonts w:ascii="Arial Narrow" w:hAnsi="Arial Narrow"/>
        </w:rPr>
        <w:t>;</w:t>
      </w:r>
    </w:p>
    <w:p w14:paraId="5F481EB9" w14:textId="77777777" w:rsidR="007C0B6F" w:rsidRPr="00BA359E" w:rsidRDefault="007C0B6F" w:rsidP="00036361">
      <w:pPr>
        <w:numPr>
          <w:ilvl w:val="1"/>
          <w:numId w:val="27"/>
        </w:numPr>
        <w:spacing w:before="120"/>
        <w:ind w:left="1069"/>
        <w:jc w:val="both"/>
        <w:rPr>
          <w:rFonts w:ascii="Arial Narrow" w:hAnsi="Arial Narrow"/>
        </w:rPr>
      </w:pPr>
      <w:r w:rsidRPr="00BA359E">
        <w:rPr>
          <w:rFonts w:ascii="Arial Narrow" w:hAnsi="Arial Narrow"/>
        </w:rPr>
        <w:t xml:space="preserve">informačné materiály musia byť vypracované </w:t>
      </w:r>
      <w:r w:rsidR="00091606" w:rsidRPr="00BA359E">
        <w:rPr>
          <w:rFonts w:ascii="Arial Narrow" w:hAnsi="Arial Narrow"/>
        </w:rPr>
        <w:t xml:space="preserve">minimálne </w:t>
      </w:r>
      <w:r w:rsidRPr="00BA359E">
        <w:rPr>
          <w:rFonts w:ascii="Arial Narrow" w:hAnsi="Arial Narrow"/>
        </w:rPr>
        <w:t>v slovenskom a</w:t>
      </w:r>
      <w:r w:rsidR="002F1831">
        <w:rPr>
          <w:rFonts w:ascii="Arial Narrow" w:hAnsi="Arial Narrow"/>
        </w:rPr>
        <w:t>lebo</w:t>
      </w:r>
      <w:r w:rsidRPr="00BA359E">
        <w:rPr>
          <w:rFonts w:ascii="Arial Narrow" w:hAnsi="Arial Narrow"/>
        </w:rPr>
        <w:t> </w:t>
      </w:r>
      <w:r w:rsidR="006F3CC8">
        <w:rPr>
          <w:rFonts w:ascii="Arial Narrow" w:hAnsi="Arial Narrow"/>
        </w:rPr>
        <w:t xml:space="preserve">v </w:t>
      </w:r>
      <w:r w:rsidR="002F1831">
        <w:rPr>
          <w:rFonts w:ascii="Arial Narrow" w:hAnsi="Arial Narrow"/>
        </w:rPr>
        <w:t>českom</w:t>
      </w:r>
      <w:r w:rsidR="002F1831" w:rsidRPr="00BA359E">
        <w:rPr>
          <w:rFonts w:ascii="Arial Narrow" w:hAnsi="Arial Narrow"/>
        </w:rPr>
        <w:t xml:space="preserve"> </w:t>
      </w:r>
      <w:r w:rsidRPr="00BA359E">
        <w:rPr>
          <w:rFonts w:ascii="Arial Narrow" w:hAnsi="Arial Narrow"/>
        </w:rPr>
        <w:t>jazyku</w:t>
      </w:r>
      <w:r w:rsidR="00172D0D">
        <w:rPr>
          <w:rFonts w:ascii="Arial Narrow" w:hAnsi="Arial Narrow"/>
        </w:rPr>
        <w:t>;</w:t>
      </w:r>
    </w:p>
    <w:p w14:paraId="6CCF8F72" w14:textId="77777777" w:rsidR="00091606"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t xml:space="preserve">informácie o projekte musia byť zverejnené na </w:t>
      </w:r>
      <w:r w:rsidR="00AF285E">
        <w:rPr>
          <w:rFonts w:ascii="Arial Narrow" w:hAnsi="Arial Narrow"/>
        </w:rPr>
        <w:t>webov</w:t>
      </w:r>
      <w:r w:rsidR="00AD1022">
        <w:rPr>
          <w:rFonts w:ascii="Arial Narrow" w:hAnsi="Arial Narrow"/>
        </w:rPr>
        <w:t>ej</w:t>
      </w:r>
      <w:r w:rsidR="00AF285E">
        <w:rPr>
          <w:rFonts w:ascii="Arial Narrow" w:hAnsi="Arial Narrow"/>
        </w:rPr>
        <w:t xml:space="preserve"> </w:t>
      </w:r>
      <w:r w:rsidRPr="00BA359E">
        <w:rPr>
          <w:rFonts w:ascii="Arial Narrow" w:hAnsi="Arial Narrow"/>
        </w:rPr>
        <w:t xml:space="preserve">stránke </w:t>
      </w:r>
      <w:r w:rsidR="00B76B15" w:rsidRPr="00BA359E">
        <w:rPr>
          <w:rFonts w:ascii="Arial Narrow" w:hAnsi="Arial Narrow"/>
        </w:rPr>
        <w:t xml:space="preserve">Hlavného </w:t>
      </w:r>
      <w:r w:rsidRPr="00BA359E">
        <w:rPr>
          <w:rFonts w:ascii="Arial Narrow" w:hAnsi="Arial Narrow"/>
        </w:rPr>
        <w:t>prijímateľa</w:t>
      </w:r>
      <w:r w:rsidR="00172D0D">
        <w:rPr>
          <w:rFonts w:ascii="Arial Narrow" w:hAnsi="Arial Narrow"/>
        </w:rPr>
        <w:t>;</w:t>
      </w:r>
    </w:p>
    <w:p w14:paraId="71BF0C5C" w14:textId="77777777" w:rsidR="00091606" w:rsidRPr="00BA359E" w:rsidRDefault="00091606" w:rsidP="00036361">
      <w:pPr>
        <w:numPr>
          <w:ilvl w:val="1"/>
          <w:numId w:val="27"/>
        </w:numPr>
        <w:spacing w:before="120"/>
        <w:ind w:left="1069"/>
        <w:jc w:val="both"/>
        <w:rPr>
          <w:rFonts w:ascii="Arial Narrow" w:hAnsi="Arial Narrow"/>
        </w:rPr>
      </w:pPr>
      <w:r w:rsidRPr="00BA359E">
        <w:rPr>
          <w:rFonts w:ascii="Arial Narrow" w:hAnsi="Arial Narrow"/>
        </w:rPr>
        <w:t>každá informácia pre médiá musí obsahovať informáciu o podpo</w:t>
      </w:r>
      <w:r w:rsidR="00486E31" w:rsidRPr="00BA359E">
        <w:rPr>
          <w:rFonts w:ascii="Arial Narrow" w:hAnsi="Arial Narrow"/>
        </w:rPr>
        <w:t xml:space="preserve">re z programu </w:t>
      </w:r>
      <w:proofErr w:type="spellStart"/>
      <w:r w:rsidR="00486E31" w:rsidRPr="00BA359E">
        <w:rPr>
          <w:rFonts w:ascii="Arial Narrow" w:hAnsi="Arial Narrow"/>
        </w:rPr>
        <w:t>Interreg</w:t>
      </w:r>
      <w:proofErr w:type="spellEnd"/>
      <w:r w:rsidR="00486E31" w:rsidRPr="00BA359E">
        <w:rPr>
          <w:rFonts w:ascii="Arial Narrow" w:hAnsi="Arial Narrow"/>
        </w:rPr>
        <w:t xml:space="preserve"> </w:t>
      </w:r>
      <w:r w:rsidR="00D95399" w:rsidRPr="00BA359E">
        <w:rPr>
          <w:rFonts w:ascii="Arial Narrow" w:hAnsi="Arial Narrow"/>
        </w:rPr>
        <w:br/>
      </w:r>
      <w:r w:rsidR="00486E31" w:rsidRPr="00BA359E">
        <w:rPr>
          <w:rFonts w:ascii="Arial Narrow" w:hAnsi="Arial Narrow"/>
        </w:rPr>
        <w:t>V-A SK-CZ</w:t>
      </w:r>
      <w:r w:rsidRPr="00BA359E">
        <w:rPr>
          <w:rFonts w:ascii="Arial Narrow" w:hAnsi="Arial Narrow"/>
        </w:rPr>
        <w:t xml:space="preserve"> a informáciu o spolufinancovaní z Európskeho fondu regionálneho rozvoja</w:t>
      </w:r>
      <w:r w:rsidR="00DE26C3" w:rsidRPr="00BA359E">
        <w:rPr>
          <w:rFonts w:ascii="Arial Narrow" w:hAnsi="Arial Narrow"/>
        </w:rPr>
        <w:t>.</w:t>
      </w:r>
    </w:p>
    <w:p w14:paraId="494A20AE" w14:textId="7B5D78AA" w:rsidR="009F7663" w:rsidRPr="00BA359E" w:rsidRDefault="00B76B15" w:rsidP="00036361">
      <w:pPr>
        <w:numPr>
          <w:ilvl w:val="0"/>
          <w:numId w:val="27"/>
        </w:numPr>
        <w:tabs>
          <w:tab w:val="clear" w:pos="36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 xml:space="preserve">rijímateľ sa zaväzuje </w:t>
      </w:r>
      <w:r w:rsidR="008C43FA" w:rsidRPr="00BA359E">
        <w:rPr>
          <w:rFonts w:ascii="Arial Narrow" w:hAnsi="Arial Narrow"/>
          <w:bCs/>
        </w:rPr>
        <w:t>rešpektovať</w:t>
      </w:r>
      <w:r w:rsidR="00BA0E7E" w:rsidRPr="00BA359E">
        <w:rPr>
          <w:rFonts w:ascii="Arial Narrow" w:hAnsi="Arial Narrow"/>
          <w:bCs/>
        </w:rPr>
        <w:t xml:space="preserve"> podmienky publicity uvedené v</w:t>
      </w:r>
      <w:r w:rsidR="00E0350B">
        <w:rPr>
          <w:rFonts w:ascii="Arial Narrow" w:hAnsi="Arial Narrow"/>
          <w:bCs/>
        </w:rPr>
        <w:t> odseku 4.</w:t>
      </w:r>
      <w:r w:rsidR="003979E8" w:rsidRPr="00BA359E">
        <w:rPr>
          <w:rFonts w:ascii="Arial Narrow" w:hAnsi="Arial Narrow"/>
          <w:bCs/>
        </w:rPr>
        <w:t>2</w:t>
      </w:r>
      <w:r w:rsidR="00BA0E7E" w:rsidRPr="00BA359E">
        <w:rPr>
          <w:rFonts w:ascii="Arial Narrow" w:hAnsi="Arial Narrow"/>
          <w:bCs/>
        </w:rPr>
        <w:t xml:space="preserve"> tohto článku</w:t>
      </w:r>
      <w:r w:rsidR="009F7663" w:rsidRPr="00BA359E">
        <w:rPr>
          <w:rFonts w:ascii="Arial Narrow" w:hAnsi="Arial Narrow"/>
          <w:bCs/>
        </w:rPr>
        <w:t>, v prípade trvalo vysvetľujúcej tabule aj druh</w:t>
      </w:r>
      <w:r w:rsidR="00BA0E7E" w:rsidRPr="00BA359E">
        <w:rPr>
          <w:rFonts w:ascii="Arial Narrow" w:hAnsi="Arial Narrow"/>
          <w:bCs/>
        </w:rPr>
        <w:t>,</w:t>
      </w:r>
      <w:r w:rsidR="009F7663" w:rsidRPr="00BA359E">
        <w:rPr>
          <w:rFonts w:ascii="Arial Narrow" w:hAnsi="Arial Narrow"/>
          <w:bCs/>
        </w:rPr>
        <w:t> názov Projektu</w:t>
      </w:r>
      <w:r w:rsidR="00BA0E7E" w:rsidRPr="00BA359E">
        <w:rPr>
          <w:rFonts w:ascii="Arial Narrow" w:hAnsi="Arial Narrow"/>
          <w:bCs/>
        </w:rPr>
        <w:t xml:space="preserve"> a cieľ </w:t>
      </w:r>
      <w:r w:rsidR="006C3C54">
        <w:rPr>
          <w:rFonts w:ascii="Arial Narrow" w:hAnsi="Arial Narrow"/>
          <w:bCs/>
        </w:rPr>
        <w:t>P</w:t>
      </w:r>
      <w:r w:rsidR="00BA0E7E" w:rsidRPr="00BA359E">
        <w:rPr>
          <w:rFonts w:ascii="Arial Narrow" w:hAnsi="Arial Narrow"/>
          <w:bCs/>
        </w:rPr>
        <w:t>rojektu</w:t>
      </w:r>
      <w:r w:rsidR="009F7663" w:rsidRPr="00BA359E">
        <w:rPr>
          <w:rFonts w:ascii="Arial Narrow" w:hAnsi="Arial Narrow"/>
          <w:bCs/>
        </w:rPr>
        <w:t xml:space="preserve">. </w:t>
      </w:r>
      <w:r w:rsidRPr="00BA359E">
        <w:rPr>
          <w:rFonts w:ascii="Arial Narrow" w:hAnsi="Arial Narrow"/>
          <w:bCs/>
        </w:rPr>
        <w:t>Hlavný p</w:t>
      </w:r>
      <w:r w:rsidR="009F7663" w:rsidRPr="00BA359E">
        <w:rPr>
          <w:rFonts w:ascii="Arial Narrow" w:hAnsi="Arial Narrow"/>
          <w:bCs/>
        </w:rPr>
        <w:t>rijímateľ je povinný zabezpečiť, aby informácie uvedené v predchádzajúcej vete zaberali najmenej 25</w:t>
      </w:r>
      <w:r w:rsidR="00E0350B">
        <w:rPr>
          <w:rFonts w:ascii="Arial Narrow" w:hAnsi="Arial Narrow"/>
          <w:bCs/>
        </w:rPr>
        <w:t xml:space="preserve"> </w:t>
      </w:r>
      <w:r w:rsidR="009F7663" w:rsidRPr="00BA359E">
        <w:rPr>
          <w:rFonts w:ascii="Arial Narrow" w:hAnsi="Arial Narrow"/>
          <w:bCs/>
        </w:rPr>
        <w:t xml:space="preserve">% reklamnej tabule, resp. trvalo vysvetľujúcej tabule. </w:t>
      </w:r>
    </w:p>
    <w:p w14:paraId="3BD48568" w14:textId="77777777" w:rsidR="006E4D04" w:rsidRDefault="009F7663" w:rsidP="006E4D04">
      <w:pPr>
        <w:numPr>
          <w:ilvl w:val="0"/>
          <w:numId w:val="27"/>
        </w:numPr>
        <w:tabs>
          <w:tab w:val="clear" w:pos="360"/>
          <w:tab w:val="num" w:pos="709"/>
        </w:tabs>
        <w:spacing w:before="120"/>
        <w:ind w:left="709" w:hanging="709"/>
        <w:jc w:val="both"/>
        <w:rPr>
          <w:rFonts w:ascii="Arial Narrow" w:hAnsi="Arial Narrow"/>
          <w:bCs/>
        </w:rPr>
      </w:pPr>
      <w:r w:rsidRPr="00BA359E">
        <w:rPr>
          <w:rFonts w:ascii="Arial Narrow" w:hAnsi="Arial Narrow"/>
          <w:bCs/>
        </w:rPr>
        <w:t xml:space="preserve">Ak Poskytovateľ neurčí inak, </w:t>
      </w:r>
      <w:r w:rsidR="00B76B15" w:rsidRPr="00BA359E">
        <w:rPr>
          <w:rFonts w:ascii="Arial Narrow" w:hAnsi="Arial Narrow"/>
          <w:bCs/>
        </w:rPr>
        <w:t>Hlavný p</w:t>
      </w:r>
      <w:r w:rsidRPr="00BA359E">
        <w:rPr>
          <w:rFonts w:ascii="Arial Narrow" w:hAnsi="Arial Narrow"/>
          <w:bCs/>
        </w:rPr>
        <w:t>rijímateľ je povinný používať grafický štandard pre</w:t>
      </w:r>
      <w:r w:rsidR="00E0350B">
        <w:rPr>
          <w:rFonts w:ascii="Arial Narrow" w:hAnsi="Arial Narrow"/>
          <w:bCs/>
        </w:rPr>
        <w:t> </w:t>
      </w:r>
      <w:r w:rsidRPr="00BA359E">
        <w:rPr>
          <w:rFonts w:ascii="Arial Narrow" w:hAnsi="Arial Narrow"/>
          <w:bCs/>
        </w:rPr>
        <w:t>opatrenia v oblasti informovania a publicity, ktorý mu poskytne Poskytovateľ a je uverejnený na</w:t>
      </w:r>
      <w:r w:rsidR="004E548F" w:rsidRPr="00BA359E">
        <w:rPr>
          <w:rFonts w:ascii="Arial Narrow" w:hAnsi="Arial Narrow"/>
          <w:bCs/>
        </w:rPr>
        <w:t> </w:t>
      </w:r>
      <w:r w:rsidR="003979E8" w:rsidRPr="00BA359E">
        <w:rPr>
          <w:rFonts w:ascii="Arial Narrow" w:hAnsi="Arial Narrow"/>
          <w:bCs/>
        </w:rPr>
        <w:t>webovom sídle Programu.</w:t>
      </w:r>
    </w:p>
    <w:p w14:paraId="630ECA95" w14:textId="77777777" w:rsidR="009F7663" w:rsidRPr="006E4D04" w:rsidRDefault="00B76B15" w:rsidP="006E4D04">
      <w:pPr>
        <w:numPr>
          <w:ilvl w:val="0"/>
          <w:numId w:val="27"/>
        </w:numPr>
        <w:tabs>
          <w:tab w:val="clear" w:pos="360"/>
          <w:tab w:val="num" w:pos="709"/>
        </w:tabs>
        <w:spacing w:before="120"/>
        <w:ind w:left="709" w:hanging="709"/>
        <w:jc w:val="both"/>
        <w:rPr>
          <w:rFonts w:ascii="Arial Narrow" w:hAnsi="Arial Narrow"/>
          <w:bCs/>
        </w:rPr>
      </w:pPr>
      <w:r w:rsidRPr="006E4D04">
        <w:rPr>
          <w:rFonts w:ascii="Arial Narrow" w:hAnsi="Arial Narrow"/>
          <w:bCs/>
        </w:rPr>
        <w:t>Hlavný p</w:t>
      </w:r>
      <w:r w:rsidR="009F7663" w:rsidRPr="006E4D04">
        <w:rPr>
          <w:rFonts w:ascii="Arial Narrow" w:hAnsi="Arial Narrow"/>
          <w:bCs/>
        </w:rPr>
        <w:t xml:space="preserve">rijímateľ súhlasí, aby ho Poskytovateľ zaradil do zoznamu </w:t>
      </w:r>
      <w:r w:rsidRPr="006E4D04">
        <w:rPr>
          <w:rFonts w:ascii="Arial Narrow" w:hAnsi="Arial Narrow"/>
          <w:bCs/>
        </w:rPr>
        <w:t>p</w:t>
      </w:r>
      <w:r w:rsidR="009F7663" w:rsidRPr="006E4D04">
        <w:rPr>
          <w:rFonts w:ascii="Arial Narrow" w:hAnsi="Arial Narrow"/>
          <w:bCs/>
        </w:rPr>
        <w:t xml:space="preserve">rijímateľov pre účely publicity a informovanosti. </w:t>
      </w:r>
      <w:r w:rsidRPr="006E4D04">
        <w:rPr>
          <w:rFonts w:ascii="Arial Narrow" w:hAnsi="Arial Narrow"/>
          <w:bCs/>
        </w:rPr>
        <w:t>Hlavný p</w:t>
      </w:r>
      <w:r w:rsidR="009F7663" w:rsidRPr="006E4D04">
        <w:rPr>
          <w:rFonts w:ascii="Arial Narrow" w:hAnsi="Arial Narrow"/>
          <w:bCs/>
        </w:rPr>
        <w:t xml:space="preserve">rijímateľ zároveň súhlasí so zverejnením nasledujúcich informácií v zozname </w:t>
      </w:r>
      <w:r w:rsidRPr="006E4D04">
        <w:rPr>
          <w:rFonts w:ascii="Arial Narrow" w:hAnsi="Arial Narrow"/>
          <w:bCs/>
        </w:rPr>
        <w:t>p</w:t>
      </w:r>
      <w:r w:rsidR="009F7663" w:rsidRPr="006E4D04">
        <w:rPr>
          <w:rFonts w:ascii="Arial Narrow" w:hAnsi="Arial Narrow"/>
          <w:bCs/>
        </w:rPr>
        <w:t xml:space="preserve">rijímateľov: názov a sídlo </w:t>
      </w:r>
      <w:r w:rsidRPr="006E4D04">
        <w:rPr>
          <w:rFonts w:ascii="Arial Narrow" w:hAnsi="Arial Narrow"/>
          <w:bCs/>
        </w:rPr>
        <w:t>Hlavného p</w:t>
      </w:r>
      <w:r w:rsidR="009F7663" w:rsidRPr="006E4D04">
        <w:rPr>
          <w:rFonts w:ascii="Arial Narrow" w:hAnsi="Arial Narrow"/>
          <w:bCs/>
        </w:rPr>
        <w:t>rijímateľa a Partnerov; názov, ciele a stručný opis Projektu; miesto realizácie aktivít Projektu; čas realizácie aktivít Projektu; celkové náklady na</w:t>
      </w:r>
      <w:r w:rsidR="004E548F" w:rsidRPr="006E4D04">
        <w:rPr>
          <w:rFonts w:ascii="Arial Narrow" w:hAnsi="Arial Narrow"/>
          <w:bCs/>
        </w:rPr>
        <w:t> </w:t>
      </w:r>
      <w:r w:rsidR="009F7663" w:rsidRPr="006E4D04">
        <w:rPr>
          <w:rFonts w:ascii="Arial Narrow" w:hAnsi="Arial Narrow"/>
          <w:bCs/>
        </w:rPr>
        <w:t>Projekt; výška poskytnutého finančného príspevku; indikátory Projektu; fotografie a</w:t>
      </w:r>
      <w:r w:rsidR="00BA4A1F" w:rsidRPr="006E4D04">
        <w:rPr>
          <w:rFonts w:ascii="Arial Narrow" w:hAnsi="Arial Narrow"/>
          <w:bCs/>
        </w:rPr>
        <w:t> </w:t>
      </w:r>
      <w:r w:rsidR="009F7663" w:rsidRPr="006E4D04">
        <w:rPr>
          <w:rFonts w:ascii="Arial Narrow" w:hAnsi="Arial Narrow"/>
          <w:bCs/>
        </w:rPr>
        <w:t>video</w:t>
      </w:r>
      <w:r w:rsidR="00BA4A1F" w:rsidRPr="006E4D04">
        <w:rPr>
          <w:rFonts w:ascii="Arial Narrow" w:hAnsi="Arial Narrow"/>
          <w:bCs/>
        </w:rPr>
        <w:t>,</w:t>
      </w:r>
      <w:r w:rsidR="009F7663" w:rsidRPr="006E4D04">
        <w:rPr>
          <w:rFonts w:ascii="Arial Narrow" w:hAnsi="Arial Narrow"/>
          <w:bCs/>
        </w:rPr>
        <w:t xml:space="preserve"> zábery z miesta realizácie aktivít Projektu</w:t>
      </w:r>
      <w:r w:rsidR="009B5949" w:rsidRPr="006E4D04">
        <w:rPr>
          <w:rFonts w:ascii="Arial Narrow" w:hAnsi="Arial Narrow"/>
          <w:bCs/>
        </w:rPr>
        <w:t xml:space="preserve">, pri zohľadnení autorských práv </w:t>
      </w:r>
      <w:r w:rsidR="004D60EE" w:rsidRPr="006E4D04">
        <w:rPr>
          <w:rFonts w:ascii="Arial Narrow" w:hAnsi="Arial Narrow"/>
          <w:bCs/>
        </w:rPr>
        <w:t xml:space="preserve">a priemyselných práv </w:t>
      </w:r>
      <w:r w:rsidR="009B5949" w:rsidRPr="006E4D04">
        <w:rPr>
          <w:rFonts w:ascii="Arial Narrow" w:hAnsi="Arial Narrow"/>
          <w:bCs/>
        </w:rPr>
        <w:t>Hlavného prijímateľa alebo Partnerov</w:t>
      </w:r>
      <w:r w:rsidR="009F7663" w:rsidRPr="006E4D04">
        <w:rPr>
          <w:rFonts w:ascii="Arial Narrow" w:hAnsi="Arial Narrow"/>
          <w:bCs/>
        </w:rPr>
        <w:t>; predpokladaný koniec realizácie aktivít Projektu.</w:t>
      </w:r>
      <w:r w:rsidRPr="006E4D04">
        <w:rPr>
          <w:rFonts w:ascii="Arial Narrow" w:hAnsi="Arial Narrow"/>
          <w:bCs/>
        </w:rPr>
        <w:t xml:space="preserve"> Hlavný</w:t>
      </w:r>
      <w:r w:rsidR="009F7663" w:rsidRPr="006E4D04">
        <w:rPr>
          <w:rFonts w:ascii="Arial Narrow" w:hAnsi="Arial Narrow"/>
          <w:bCs/>
        </w:rPr>
        <w:t xml:space="preserve"> </w:t>
      </w:r>
      <w:r w:rsidRPr="006E4D04">
        <w:rPr>
          <w:rFonts w:ascii="Arial Narrow" w:hAnsi="Arial Narrow"/>
          <w:bCs/>
        </w:rPr>
        <w:t>p</w:t>
      </w:r>
      <w:r w:rsidR="009F7663" w:rsidRPr="006E4D04">
        <w:rPr>
          <w:rFonts w:ascii="Arial Narrow" w:hAnsi="Arial Narrow"/>
          <w:bCs/>
        </w:rPr>
        <w:t xml:space="preserve">rijímateľ súhlasí so zverejnením uvedených údajov tiež inými spôsobmi, na základe rozhodnutia Poskytovateľa. </w:t>
      </w:r>
      <w:r w:rsidRPr="006E4D04">
        <w:rPr>
          <w:rFonts w:ascii="Arial Narrow" w:hAnsi="Arial Narrow"/>
          <w:bCs/>
        </w:rPr>
        <w:t>Hlavný p</w:t>
      </w:r>
      <w:r w:rsidR="009F7663" w:rsidRPr="006E4D04">
        <w:rPr>
          <w:rFonts w:ascii="Arial Narrow" w:hAnsi="Arial Narrow"/>
          <w:bCs/>
        </w:rPr>
        <w:t>rijímateľ je povinný zabezpečiť súhlas so zverejnením údajov podľa tohto odseku tohto článku VZP aj zo strany Partnerov.</w:t>
      </w:r>
    </w:p>
    <w:p w14:paraId="497EB43C" w14:textId="77777777" w:rsidR="007C6D64" w:rsidRPr="00BA359E" w:rsidRDefault="007C6D64" w:rsidP="00D95399">
      <w:pPr>
        <w:ind w:left="709"/>
        <w:jc w:val="both"/>
        <w:rPr>
          <w:rFonts w:ascii="Arial Narrow" w:hAnsi="Arial Narrow"/>
          <w:bCs/>
        </w:rPr>
      </w:pPr>
    </w:p>
    <w:p w14:paraId="1CD5302D" w14:textId="77777777" w:rsidR="009375C1" w:rsidRPr="00BA359E" w:rsidRDefault="009375C1" w:rsidP="00A7454C">
      <w:pPr>
        <w:pStyle w:val="Nadpis1"/>
        <w:rPr>
          <w:rFonts w:ascii="Arial Narrow" w:hAnsi="Arial Narrow" w:cs="Times New Roman"/>
          <w:sz w:val="24"/>
          <w:szCs w:val="24"/>
        </w:rPr>
      </w:pPr>
      <w:r w:rsidRPr="00BA359E">
        <w:rPr>
          <w:rFonts w:ascii="Arial Narrow" w:hAnsi="Arial Narrow" w:cs="Times New Roman"/>
          <w:sz w:val="24"/>
          <w:szCs w:val="24"/>
        </w:rPr>
        <w:t>Článok 5</w:t>
      </w:r>
      <w:r w:rsidRPr="00BA359E">
        <w:rPr>
          <w:rFonts w:ascii="Arial Narrow" w:hAnsi="Arial Narrow" w:cs="Times New Roman"/>
          <w:sz w:val="24"/>
          <w:szCs w:val="24"/>
        </w:rPr>
        <w:tab/>
        <w:t>VLASTNÍCTVO A POUŽITIE VÝSTUPOV</w:t>
      </w:r>
    </w:p>
    <w:p w14:paraId="39A5E1AD" w14:textId="4BEB163B" w:rsidR="009375C1" w:rsidRPr="00BA359E" w:rsidRDefault="009375C1" w:rsidP="009375C1">
      <w:pPr>
        <w:spacing w:before="120"/>
        <w:ind w:left="709" w:hanging="709"/>
        <w:jc w:val="both"/>
        <w:rPr>
          <w:rFonts w:ascii="Arial Narrow" w:hAnsi="Arial Narrow"/>
        </w:rPr>
      </w:pPr>
      <w:r w:rsidRPr="00BA359E">
        <w:rPr>
          <w:rFonts w:ascii="Arial Narrow" w:hAnsi="Arial Narrow"/>
          <w:bCs/>
        </w:rPr>
        <w:t xml:space="preserve">5.1 </w:t>
      </w:r>
      <w:r w:rsidRPr="00BA359E">
        <w:rPr>
          <w:rFonts w:ascii="Arial Narrow" w:hAnsi="Arial Narrow"/>
          <w:bCs/>
        </w:rPr>
        <w:tab/>
        <w:t xml:space="preserve">Hlavný prijímateľ sa zaväzuje, že bude mať/zabezpečí počas </w:t>
      </w:r>
      <w:r>
        <w:rPr>
          <w:rFonts w:ascii="Arial Narrow" w:hAnsi="Arial Narrow"/>
          <w:bCs/>
        </w:rPr>
        <w:t xml:space="preserve">piatich rokov od Finančného ukončenia </w:t>
      </w:r>
      <w:r w:rsidR="00F10651">
        <w:rPr>
          <w:rFonts w:ascii="Arial Narrow" w:hAnsi="Arial Narrow"/>
          <w:bCs/>
        </w:rPr>
        <w:t>P</w:t>
      </w:r>
      <w:r>
        <w:rPr>
          <w:rFonts w:ascii="Arial Narrow" w:hAnsi="Arial Narrow"/>
          <w:bCs/>
        </w:rPr>
        <w:t xml:space="preserve">rojektu </w:t>
      </w:r>
      <w:r w:rsidRPr="00BA359E">
        <w:rPr>
          <w:rFonts w:ascii="Arial Narrow" w:hAnsi="Arial Narrow"/>
          <w:bCs/>
        </w:rPr>
        <w:t>alebo počas obdobia uvedeného vo Výzve na predkladanie žiadostí o NFP:</w:t>
      </w:r>
    </w:p>
    <w:p w14:paraId="2BCF6D96" w14:textId="77777777" w:rsidR="009375C1" w:rsidRPr="0069504C" w:rsidRDefault="009375C1" w:rsidP="009375C1">
      <w:pPr>
        <w:numPr>
          <w:ilvl w:val="1"/>
          <w:numId w:val="34"/>
        </w:numPr>
        <w:spacing w:before="120"/>
        <w:jc w:val="both"/>
        <w:rPr>
          <w:rFonts w:ascii="Arial Narrow" w:hAnsi="Arial Narrow"/>
        </w:rPr>
      </w:pPr>
      <w:r w:rsidRPr="0069504C">
        <w:rPr>
          <w:rFonts w:ascii="Arial Narrow" w:hAnsi="Arial Narrow"/>
          <w:bCs/>
        </w:rPr>
        <w:t>vlastnícke právo alebo iné právo k pozemkom a stavbám v zmysle § 139 ods. 1 zákona č. 50/</w:t>
      </w:r>
      <w:r w:rsidRPr="00256009">
        <w:rPr>
          <w:rFonts w:ascii="Arial Narrow" w:hAnsi="Arial Narrow"/>
          <w:bCs/>
        </w:rPr>
        <w:t>1976 Zb. o územnom plánovaní a stavebnom poriadku (stavebný zákon) oprávňujúce realizáciu aktivít Projektu a garantujúce jeho udržateľnosť k majetku, ktorý zhodnotí a/alebo nadobudne z prostriedkov N</w:t>
      </w:r>
      <w:r w:rsidRPr="00BB25EB">
        <w:rPr>
          <w:rFonts w:ascii="Arial Narrow" w:hAnsi="Arial Narrow"/>
          <w:bCs/>
        </w:rPr>
        <w:t xml:space="preserve">FP alebo jeho časti, ak má </w:t>
      </w:r>
      <w:r>
        <w:rPr>
          <w:rFonts w:ascii="Arial Narrow" w:hAnsi="Arial Narrow"/>
          <w:bCs/>
        </w:rPr>
        <w:t>Hlavný prijímateľ/</w:t>
      </w:r>
      <w:r w:rsidRPr="0069504C">
        <w:rPr>
          <w:rFonts w:ascii="Arial Narrow" w:hAnsi="Arial Narrow"/>
          <w:bCs/>
        </w:rPr>
        <w:t xml:space="preserve">Partner sídlo v Slovenskej republike, </w:t>
      </w:r>
    </w:p>
    <w:p w14:paraId="4FABCEC3" w14:textId="77777777" w:rsidR="009375C1" w:rsidRPr="0069504C" w:rsidRDefault="009375C1" w:rsidP="009C252C">
      <w:pPr>
        <w:numPr>
          <w:ilvl w:val="1"/>
          <w:numId w:val="34"/>
        </w:numPr>
        <w:spacing w:before="120"/>
        <w:jc w:val="both"/>
        <w:rPr>
          <w:rFonts w:ascii="Arial Narrow" w:hAnsi="Arial Narrow"/>
        </w:rPr>
      </w:pPr>
      <w:r w:rsidRPr="0069504C">
        <w:rPr>
          <w:rFonts w:ascii="Arial Narrow" w:hAnsi="Arial Narrow"/>
        </w:rPr>
        <w:t>vlastnícke právo alebo iné právo (pokiaľ existenciu iného ako vlastníckeho práva program umožňuje) k pozemkom a stavbám oprávňujúce realizáciu aktivít Projektu a garantujúce jeho udržateľnosť k majetku, ktorý zhodnotí a/alebo nadobudne z prostriedkov NFP alebo jeho časti, ak má Hlavný prijímateľ/Partner sídlo v Českej republike</w:t>
      </w:r>
      <w:r>
        <w:rPr>
          <w:rFonts w:ascii="Arial Narrow" w:hAnsi="Arial Narrow"/>
        </w:rPr>
        <w:t>,</w:t>
      </w:r>
    </w:p>
    <w:p w14:paraId="0D27DC52" w14:textId="77777777" w:rsidR="009375C1" w:rsidRPr="00BA359E" w:rsidRDefault="009375C1" w:rsidP="009C252C">
      <w:pPr>
        <w:spacing w:before="120"/>
        <w:ind w:left="709"/>
        <w:jc w:val="both"/>
        <w:rPr>
          <w:rFonts w:ascii="Arial Narrow" w:hAnsi="Arial Narrow"/>
        </w:rPr>
      </w:pPr>
      <w:r w:rsidRPr="00BA359E">
        <w:rPr>
          <w:rFonts w:ascii="Arial Narrow" w:hAnsi="Arial Narrow"/>
          <w:bCs/>
        </w:rPr>
        <w:t>podľa toho, ktorú formu práva k majetku zhodnotenému a/alebo nadobudnutému z NFP alebo jeho časti určí Výzva na predkladanie žiadostí o NFP alebo ak Riadiaci orgán neurčí inak. Hlavný prijímateľ sa zaväzuje zabezpečiť, aby Partneri spĺňali podmienky uvedené v tomto odseku tohto článku VZP.</w:t>
      </w:r>
    </w:p>
    <w:p w14:paraId="4D3BE239" w14:textId="77777777" w:rsidR="009375C1" w:rsidRPr="00BA359E" w:rsidRDefault="009375C1" w:rsidP="009C252C">
      <w:pPr>
        <w:spacing w:before="120"/>
        <w:ind w:left="709" w:hanging="709"/>
        <w:jc w:val="both"/>
        <w:rPr>
          <w:rFonts w:ascii="Arial Narrow" w:hAnsi="Arial Narrow"/>
          <w:bCs/>
        </w:rPr>
      </w:pPr>
      <w:r w:rsidRPr="00BA359E">
        <w:rPr>
          <w:rFonts w:ascii="Arial Narrow" w:hAnsi="Arial Narrow"/>
          <w:bCs/>
        </w:rPr>
        <w:t>5.2</w:t>
      </w:r>
      <w:r w:rsidRPr="00BA359E">
        <w:rPr>
          <w:rFonts w:ascii="Arial Narrow" w:hAnsi="Arial Narrow"/>
          <w:bCs/>
        </w:rPr>
        <w:tab/>
        <w:t xml:space="preserve">Majetok nadobudnutý a/alebo zhodnotený z NFP alebo z jeho časti môže byť počas </w:t>
      </w:r>
      <w:r>
        <w:rPr>
          <w:rFonts w:ascii="Arial Narrow" w:hAnsi="Arial Narrow"/>
          <w:bCs/>
        </w:rPr>
        <w:t>piatich rokov od Finančného ukončenia projektu</w:t>
      </w:r>
      <w:r w:rsidRPr="00BA359E">
        <w:rPr>
          <w:rFonts w:ascii="Arial Narrow" w:hAnsi="Arial Narrow"/>
          <w:bCs/>
        </w:rPr>
        <w:t xml:space="preserve"> prevedený na tretiu osobu, zaťažený akýmkoľvek </w:t>
      </w:r>
      <w:r w:rsidRPr="00BA359E">
        <w:rPr>
          <w:rFonts w:ascii="Arial Narrow" w:hAnsi="Arial Narrow"/>
          <w:bCs/>
        </w:rPr>
        <w:lastRenderedPageBreak/>
        <w:t>právom tretej osoby alebo prenajatý tretej osobe len s predchádzajúcim písomným súhlasom Poskytovateľa.</w:t>
      </w:r>
    </w:p>
    <w:p w14:paraId="0D627389" w14:textId="77777777" w:rsidR="009375C1" w:rsidRPr="00BA359E" w:rsidRDefault="009375C1" w:rsidP="009C252C">
      <w:pPr>
        <w:spacing w:before="120"/>
        <w:ind w:left="709" w:hanging="709"/>
        <w:jc w:val="both"/>
        <w:rPr>
          <w:rFonts w:ascii="Arial Narrow" w:hAnsi="Arial Narrow"/>
          <w:bCs/>
        </w:rPr>
      </w:pPr>
      <w:r w:rsidRPr="00BA359E">
        <w:rPr>
          <w:rFonts w:ascii="Arial Narrow" w:hAnsi="Arial Narrow"/>
          <w:bCs/>
        </w:rPr>
        <w:t xml:space="preserve">5.3 </w:t>
      </w:r>
      <w:r w:rsidRPr="00BA359E">
        <w:rPr>
          <w:rFonts w:ascii="Arial Narrow" w:hAnsi="Arial Narrow"/>
          <w:bCs/>
        </w:rPr>
        <w:tab/>
        <w:t>Zmluvné strany sa dohodli a súhlasia, že majetok nadobudnutý a/alebo zhodnotený z NFP alebo z jeho časti podlieha výkonu rozhodnutia v zmysle všeobecne záväzných právnych predpisov Slovenskej republiky len v prípade, ak je osobou oprávnenou z výkonu rozhodnutia Poskytovateľ, Ministerstvo financií SR, Úrad vládneho auditu alebo banka financujúca Projekt, s ktorou má Poskytovateľ uzatvorenú zmluvu o spolupráci.</w:t>
      </w:r>
    </w:p>
    <w:p w14:paraId="639C76DE" w14:textId="23150AA2" w:rsidR="009375C1" w:rsidRPr="00BA359E" w:rsidRDefault="009375C1" w:rsidP="009C252C">
      <w:pPr>
        <w:spacing w:before="120"/>
        <w:ind w:left="709" w:hanging="709"/>
        <w:jc w:val="both"/>
        <w:rPr>
          <w:rFonts w:ascii="Arial Narrow" w:hAnsi="Arial Narrow"/>
          <w:bCs/>
        </w:rPr>
      </w:pPr>
      <w:r w:rsidRPr="00BA359E">
        <w:rPr>
          <w:rFonts w:ascii="Arial Narrow" w:hAnsi="Arial Narrow"/>
          <w:bCs/>
        </w:rPr>
        <w:t xml:space="preserve">5.4 </w:t>
      </w:r>
      <w:r w:rsidRPr="00BA359E">
        <w:rPr>
          <w:rFonts w:ascii="Arial Narrow" w:hAnsi="Arial Narrow"/>
          <w:bCs/>
        </w:rPr>
        <w:tab/>
        <w:t>Hlavný prijímateľ sa zaväzuje poskytnúť Poskytovateľovi, príslušnému útvaru prvostupňovej kontroly, a príslušným orgánom SR, ČR</w:t>
      </w:r>
      <w:r>
        <w:rPr>
          <w:rFonts w:ascii="Arial Narrow" w:hAnsi="Arial Narrow"/>
          <w:bCs/>
        </w:rPr>
        <w:t xml:space="preserve"> (VP z ČR)</w:t>
      </w:r>
      <w:r w:rsidRPr="00BA359E">
        <w:rPr>
          <w:rFonts w:ascii="Arial Narrow" w:hAnsi="Arial Narrow"/>
          <w:bCs/>
        </w:rPr>
        <w:t xml:space="preserve"> a EÚ všetku Dokumentáciu vytvorenú pri realizácii alebo v súvislosti s realizáciou aktivít Projektu, a týmto zároveň udeľuje Poskytovateľovi, príslušnému útvaru prvostupňovej kontroly a príslušným orgánom SR, ČR</w:t>
      </w:r>
      <w:r>
        <w:rPr>
          <w:rFonts w:ascii="Arial Narrow" w:hAnsi="Arial Narrow"/>
          <w:bCs/>
        </w:rPr>
        <w:t xml:space="preserve"> (VP z ČR)</w:t>
      </w:r>
      <w:r w:rsidRPr="00BA359E">
        <w:rPr>
          <w:rFonts w:ascii="Arial Narrow" w:hAnsi="Arial Narrow"/>
          <w:bCs/>
        </w:rPr>
        <w:t xml:space="preserve"> a EÚ právo na</w:t>
      </w:r>
      <w:r>
        <w:rPr>
          <w:rFonts w:ascii="Arial Narrow" w:hAnsi="Arial Narrow"/>
          <w:bCs/>
        </w:rPr>
        <w:t> </w:t>
      </w:r>
      <w:r w:rsidRPr="00BA359E">
        <w:rPr>
          <w:rFonts w:ascii="Arial Narrow" w:hAnsi="Arial Narrow"/>
          <w:bCs/>
        </w:rPr>
        <w:t>použitie údajov z tejto Dokumentácie na účely súvisiace s touto Zmluvou pri zohľadnení autorských a priemyselných práv Hlavného prijímateľa a/alebo Partnerov.</w:t>
      </w:r>
      <w:r>
        <w:rPr>
          <w:rFonts w:ascii="Arial Narrow" w:hAnsi="Arial Narrow"/>
          <w:bCs/>
        </w:rPr>
        <w:tab/>
      </w:r>
    </w:p>
    <w:p w14:paraId="04890688" w14:textId="77777777" w:rsidR="009375C1" w:rsidRPr="00BA359E" w:rsidRDefault="009375C1" w:rsidP="009C252C">
      <w:pPr>
        <w:jc w:val="both"/>
        <w:rPr>
          <w:rFonts w:ascii="Arial Narrow" w:hAnsi="Arial Narrow"/>
          <w:bCs/>
        </w:rPr>
      </w:pPr>
    </w:p>
    <w:p w14:paraId="17CC47C1" w14:textId="77777777" w:rsidR="009F7663" w:rsidRPr="00BA359E"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6</w:t>
      </w:r>
      <w:r w:rsidRPr="00BA359E">
        <w:rPr>
          <w:rFonts w:ascii="Arial Narrow" w:hAnsi="Arial Narrow" w:cs="Times New Roman"/>
          <w:sz w:val="24"/>
          <w:szCs w:val="24"/>
        </w:rPr>
        <w:tab/>
        <w:t>PREVOD A PRECHOD PRÁV A POVINNOSTÍ</w:t>
      </w:r>
    </w:p>
    <w:p w14:paraId="12E9815F" w14:textId="77777777" w:rsidR="00D57152" w:rsidRPr="00BA359E" w:rsidRDefault="00D57152" w:rsidP="009375C1">
      <w:pPr>
        <w:numPr>
          <w:ilvl w:val="0"/>
          <w:numId w:val="4"/>
        </w:numPr>
        <w:spacing w:before="120"/>
        <w:ind w:left="709" w:hanging="709"/>
        <w:jc w:val="both"/>
        <w:rPr>
          <w:rFonts w:ascii="Arial Narrow" w:hAnsi="Arial Narrow"/>
          <w:bCs/>
        </w:rPr>
      </w:pPr>
      <w:r w:rsidRPr="00BA359E">
        <w:rPr>
          <w:rFonts w:ascii="Arial Narrow" w:hAnsi="Arial Narrow"/>
          <w:bCs/>
        </w:rPr>
        <w:t xml:space="preserve">V prípade prechodu alebo prevodu práv a povinností </w:t>
      </w:r>
      <w:r w:rsidR="00B76B15" w:rsidRPr="00BA359E">
        <w:rPr>
          <w:rFonts w:ascii="Arial Narrow" w:hAnsi="Arial Narrow"/>
          <w:bCs/>
        </w:rPr>
        <w:t>Hlavného p</w:t>
      </w:r>
      <w:r w:rsidRPr="00BA359E">
        <w:rPr>
          <w:rFonts w:ascii="Arial Narrow" w:hAnsi="Arial Narrow"/>
          <w:bCs/>
        </w:rPr>
        <w:t>rijímateľa alebo Partnera na</w:t>
      </w:r>
      <w:r w:rsidR="00256009">
        <w:rPr>
          <w:rFonts w:ascii="Arial Narrow" w:hAnsi="Arial Narrow"/>
          <w:bCs/>
        </w:rPr>
        <w:t> </w:t>
      </w:r>
      <w:r w:rsidRPr="00BA359E">
        <w:rPr>
          <w:rFonts w:ascii="Arial Narrow" w:hAnsi="Arial Narrow"/>
          <w:bCs/>
        </w:rPr>
        <w:t xml:space="preserve">iný subjekt je </w:t>
      </w:r>
      <w:r w:rsidR="00B76B15" w:rsidRPr="00BA359E">
        <w:rPr>
          <w:rFonts w:ascii="Arial Narrow" w:hAnsi="Arial Narrow"/>
          <w:bCs/>
        </w:rPr>
        <w:t>Hlavný p</w:t>
      </w:r>
      <w:r w:rsidRPr="00BA359E">
        <w:rPr>
          <w:rFonts w:ascii="Arial Narrow" w:hAnsi="Arial Narrow"/>
          <w:bCs/>
        </w:rPr>
        <w:t xml:space="preserve">rijímateľ povinný bezodkladne, resp. s dostatočným časovým predstihom </w:t>
      </w:r>
      <w:r w:rsidR="00DD651C" w:rsidRPr="00BA359E">
        <w:rPr>
          <w:rFonts w:ascii="Arial Narrow" w:hAnsi="Arial Narrow"/>
          <w:bCs/>
        </w:rPr>
        <w:t xml:space="preserve">požiadať </w:t>
      </w:r>
      <w:r w:rsidRPr="00BA359E">
        <w:rPr>
          <w:rFonts w:ascii="Arial Narrow" w:hAnsi="Arial Narrow"/>
          <w:bCs/>
        </w:rPr>
        <w:t>Poskytovateľa o</w:t>
      </w:r>
      <w:r w:rsidR="00DD651C" w:rsidRPr="00BA359E">
        <w:rPr>
          <w:rFonts w:ascii="Arial Narrow" w:hAnsi="Arial Narrow"/>
          <w:bCs/>
        </w:rPr>
        <w:t xml:space="preserve"> súhlas s týmto </w:t>
      </w:r>
      <w:r w:rsidRPr="00BA359E">
        <w:rPr>
          <w:rFonts w:ascii="Arial Narrow" w:hAnsi="Arial Narrow"/>
          <w:bCs/>
        </w:rPr>
        <w:t>prechod</w:t>
      </w:r>
      <w:r w:rsidR="00DD651C" w:rsidRPr="00BA359E">
        <w:rPr>
          <w:rFonts w:ascii="Arial Narrow" w:hAnsi="Arial Narrow"/>
          <w:bCs/>
        </w:rPr>
        <w:t>om</w:t>
      </w:r>
      <w:r w:rsidRPr="00BA359E">
        <w:rPr>
          <w:rFonts w:ascii="Arial Narrow" w:hAnsi="Arial Narrow"/>
          <w:bCs/>
        </w:rPr>
        <w:t xml:space="preserve"> alebo prevod</w:t>
      </w:r>
      <w:r w:rsidR="00DD651C" w:rsidRPr="00BA359E">
        <w:rPr>
          <w:rFonts w:ascii="Arial Narrow" w:hAnsi="Arial Narrow"/>
          <w:bCs/>
        </w:rPr>
        <w:t>om</w:t>
      </w:r>
      <w:r w:rsidRPr="00BA359E">
        <w:rPr>
          <w:rFonts w:ascii="Arial Narrow" w:hAnsi="Arial Narrow"/>
          <w:bCs/>
        </w:rPr>
        <w:t xml:space="preserve">. </w:t>
      </w:r>
    </w:p>
    <w:p w14:paraId="2314CD37" w14:textId="77777777" w:rsidR="00D57152" w:rsidRPr="00BA359E" w:rsidRDefault="00D57152" w:rsidP="009375C1">
      <w:pPr>
        <w:numPr>
          <w:ilvl w:val="0"/>
          <w:numId w:val="4"/>
        </w:numPr>
        <w:spacing w:before="120"/>
        <w:ind w:left="709" w:hanging="709"/>
        <w:jc w:val="both"/>
        <w:rPr>
          <w:rFonts w:ascii="Arial Narrow" w:hAnsi="Arial Narrow"/>
          <w:bCs/>
        </w:rPr>
      </w:pPr>
      <w:r w:rsidRPr="00BA359E">
        <w:rPr>
          <w:rFonts w:ascii="Arial Narrow" w:hAnsi="Arial Narrow"/>
          <w:bCs/>
        </w:rPr>
        <w:t xml:space="preserve">Pred prechodom alebo prevodom práv na iný subjekt je </w:t>
      </w:r>
      <w:r w:rsidR="00B76B15" w:rsidRPr="00BA359E">
        <w:rPr>
          <w:rFonts w:ascii="Arial Narrow" w:hAnsi="Arial Narrow"/>
          <w:bCs/>
        </w:rPr>
        <w:t>Hlavný p</w:t>
      </w:r>
      <w:r w:rsidRPr="00BA359E">
        <w:rPr>
          <w:rFonts w:ascii="Arial Narrow" w:hAnsi="Arial Narrow"/>
          <w:bCs/>
        </w:rPr>
        <w:t>rijímate</w:t>
      </w:r>
      <w:r w:rsidR="00B76B15" w:rsidRPr="00BA359E">
        <w:rPr>
          <w:rFonts w:ascii="Arial Narrow" w:hAnsi="Arial Narrow"/>
          <w:bCs/>
        </w:rPr>
        <w:t>ľ</w:t>
      </w:r>
      <w:r w:rsidRPr="00BA359E">
        <w:rPr>
          <w:rFonts w:ascii="Arial Narrow" w:hAnsi="Arial Narrow"/>
          <w:bCs/>
        </w:rPr>
        <w:t>, resp. Partner povinný vykonať úhradu všetkých svojich záväzkov, ktoré vyplývajú z implementácie projektu (záväzky voči Dodávateľom Projektu), ktoré vznikli pred prechodom alebo prevodom práv a povinností na</w:t>
      </w:r>
      <w:r w:rsidR="00256009">
        <w:rPr>
          <w:rFonts w:ascii="Arial Narrow" w:hAnsi="Arial Narrow"/>
          <w:bCs/>
        </w:rPr>
        <w:t> </w:t>
      </w:r>
      <w:r w:rsidRPr="00BA359E">
        <w:rPr>
          <w:rFonts w:ascii="Arial Narrow" w:hAnsi="Arial Narrow"/>
          <w:bCs/>
        </w:rPr>
        <w:t xml:space="preserve">iný subjekt. Následne je </w:t>
      </w:r>
      <w:r w:rsidR="00B76B15" w:rsidRPr="00BA359E">
        <w:rPr>
          <w:rFonts w:ascii="Arial Narrow" w:hAnsi="Arial Narrow"/>
          <w:bCs/>
        </w:rPr>
        <w:t>Hlavný p</w:t>
      </w:r>
      <w:r w:rsidRPr="00BA359E">
        <w:rPr>
          <w:rFonts w:ascii="Arial Narrow" w:hAnsi="Arial Narrow"/>
          <w:bCs/>
        </w:rPr>
        <w:t>rijímateľ</w:t>
      </w:r>
      <w:r w:rsidR="00A5555C">
        <w:rPr>
          <w:rFonts w:ascii="Arial Narrow" w:hAnsi="Arial Narrow"/>
          <w:bCs/>
        </w:rPr>
        <w:t>,</w:t>
      </w:r>
      <w:r w:rsidRPr="00BA359E">
        <w:rPr>
          <w:rFonts w:ascii="Arial Narrow" w:hAnsi="Arial Narrow"/>
          <w:bCs/>
        </w:rPr>
        <w:t xml:space="preserve"> resp. Partner povinný predložiť zrealizované výdavky postupom podľa týchto VZP. </w:t>
      </w:r>
    </w:p>
    <w:p w14:paraId="70117731" w14:textId="02A1651E" w:rsidR="00D57152" w:rsidRPr="00BA359E" w:rsidRDefault="00D57152" w:rsidP="009375C1">
      <w:pPr>
        <w:numPr>
          <w:ilvl w:val="0"/>
          <w:numId w:val="4"/>
        </w:numPr>
        <w:spacing w:before="120"/>
        <w:ind w:left="709" w:hanging="709"/>
        <w:jc w:val="both"/>
        <w:rPr>
          <w:rFonts w:ascii="Arial Narrow" w:hAnsi="Arial Narrow"/>
          <w:bCs/>
        </w:rPr>
      </w:pPr>
      <w:r w:rsidRPr="00BA359E">
        <w:rPr>
          <w:rFonts w:ascii="Arial Narrow" w:hAnsi="Arial Narrow"/>
          <w:bCs/>
        </w:rPr>
        <w:t xml:space="preserve">K prevodu práv a povinností </w:t>
      </w:r>
      <w:r w:rsidR="00B76B15" w:rsidRPr="00BA359E">
        <w:rPr>
          <w:rFonts w:ascii="Arial Narrow" w:hAnsi="Arial Narrow"/>
          <w:bCs/>
        </w:rPr>
        <w:t>Hlavného p</w:t>
      </w:r>
      <w:r w:rsidRPr="00BA359E">
        <w:rPr>
          <w:rFonts w:ascii="Arial Narrow" w:hAnsi="Arial Narrow"/>
          <w:bCs/>
        </w:rPr>
        <w:t xml:space="preserve">rijímateľa alebo Partnera na iný subjekt môže dôjsť až po </w:t>
      </w:r>
      <w:r w:rsidR="009A32AE" w:rsidRPr="00BA359E">
        <w:rPr>
          <w:rFonts w:ascii="Arial Narrow" w:hAnsi="Arial Narrow"/>
          <w:bCs/>
        </w:rPr>
        <w:t>udelení písomného súhlasu</w:t>
      </w:r>
      <w:r w:rsidR="00DD651C" w:rsidRPr="00BA359E">
        <w:rPr>
          <w:rFonts w:ascii="Arial Narrow" w:hAnsi="Arial Narrow"/>
          <w:bCs/>
        </w:rPr>
        <w:t xml:space="preserve"> Poskytovateľa s týmto prevodom a</w:t>
      </w:r>
      <w:r w:rsidR="00256009">
        <w:rPr>
          <w:rFonts w:ascii="Arial Narrow" w:hAnsi="Arial Narrow"/>
          <w:bCs/>
        </w:rPr>
        <w:t> </w:t>
      </w:r>
      <w:r w:rsidR="00DD651C" w:rsidRPr="00BA359E">
        <w:rPr>
          <w:rFonts w:ascii="Arial Narrow" w:hAnsi="Arial Narrow"/>
          <w:bCs/>
        </w:rPr>
        <w:t>po</w:t>
      </w:r>
      <w:r w:rsidR="00256009">
        <w:rPr>
          <w:rFonts w:ascii="Arial Narrow" w:hAnsi="Arial Narrow"/>
          <w:bCs/>
        </w:rPr>
        <w:t> </w:t>
      </w:r>
      <w:r w:rsidRPr="00BA359E">
        <w:rPr>
          <w:rFonts w:ascii="Arial Narrow" w:hAnsi="Arial Narrow"/>
          <w:bCs/>
        </w:rPr>
        <w:t>zúčtovaní zrealizovaných výdavkov, t. j. po predložení Žiadosti o platbu Poskytovateľovi a</w:t>
      </w:r>
      <w:r w:rsidR="00BB25EB">
        <w:rPr>
          <w:rFonts w:ascii="Arial Narrow" w:hAnsi="Arial Narrow"/>
          <w:bCs/>
        </w:rPr>
        <w:t> </w:t>
      </w:r>
      <w:r w:rsidRPr="00BA359E">
        <w:rPr>
          <w:rFonts w:ascii="Arial Narrow" w:hAnsi="Arial Narrow"/>
          <w:bCs/>
        </w:rPr>
        <w:t>ich následnom schválení Certifikačným orgánom</w:t>
      </w:r>
      <w:r w:rsidR="00DD651C" w:rsidRPr="00BA359E">
        <w:rPr>
          <w:rFonts w:ascii="Arial Narrow" w:hAnsi="Arial Narrow"/>
          <w:bCs/>
        </w:rPr>
        <w:t>, a to ešte pred samotným prevodom práv</w:t>
      </w:r>
      <w:r w:rsidR="003979E8" w:rsidRPr="00BA359E">
        <w:rPr>
          <w:rFonts w:ascii="Arial Narrow" w:hAnsi="Arial Narrow"/>
          <w:bCs/>
        </w:rPr>
        <w:t xml:space="preserve"> a povinností.</w:t>
      </w:r>
      <w:r w:rsidRPr="00BA359E">
        <w:rPr>
          <w:rFonts w:ascii="Arial Narrow" w:hAnsi="Arial Narrow"/>
          <w:bCs/>
        </w:rPr>
        <w:t xml:space="preserve"> </w:t>
      </w:r>
    </w:p>
    <w:p w14:paraId="69168630" w14:textId="77777777" w:rsidR="00D57152" w:rsidRPr="00BA359E" w:rsidRDefault="00D57152" w:rsidP="009C252C">
      <w:pPr>
        <w:numPr>
          <w:ilvl w:val="0"/>
          <w:numId w:val="4"/>
        </w:numPr>
        <w:spacing w:before="120"/>
        <w:ind w:left="709" w:hanging="709"/>
        <w:jc w:val="both"/>
        <w:rPr>
          <w:rFonts w:ascii="Arial Narrow" w:hAnsi="Arial Narrow"/>
          <w:bCs/>
        </w:rPr>
      </w:pPr>
      <w:r w:rsidRPr="00BA359E">
        <w:rPr>
          <w:rFonts w:ascii="Arial Narrow" w:hAnsi="Arial Narrow"/>
          <w:bCs/>
        </w:rPr>
        <w:t xml:space="preserve">Postúpenie pohľadávky </w:t>
      </w:r>
      <w:r w:rsidR="00B76B15" w:rsidRPr="00BA359E">
        <w:rPr>
          <w:rFonts w:ascii="Arial Narrow" w:hAnsi="Arial Narrow"/>
          <w:bCs/>
        </w:rPr>
        <w:t>Hlavného p</w:t>
      </w:r>
      <w:r w:rsidRPr="00BA359E">
        <w:rPr>
          <w:rFonts w:ascii="Arial Narrow" w:hAnsi="Arial Narrow"/>
          <w:bCs/>
        </w:rPr>
        <w:t>rijímateľa na vyplatenie NFP na tretiu osobu nie je na</w:t>
      </w:r>
      <w:r w:rsidR="00256009">
        <w:rPr>
          <w:rFonts w:ascii="Arial Narrow" w:hAnsi="Arial Narrow"/>
          <w:bCs/>
        </w:rPr>
        <w:t> </w:t>
      </w:r>
      <w:r w:rsidRPr="00BA359E">
        <w:rPr>
          <w:rFonts w:ascii="Arial Narrow" w:hAnsi="Arial Narrow"/>
          <w:bCs/>
        </w:rPr>
        <w:t>základe dohody zmluvných strán možné.</w:t>
      </w:r>
    </w:p>
    <w:p w14:paraId="2026D527" w14:textId="77777777" w:rsidR="00745F31" w:rsidRPr="00BA359E" w:rsidRDefault="00745F31" w:rsidP="009C252C">
      <w:pPr>
        <w:numPr>
          <w:ilvl w:val="0"/>
          <w:numId w:val="4"/>
        </w:numPr>
        <w:spacing w:before="120"/>
        <w:ind w:left="709" w:hanging="709"/>
        <w:jc w:val="both"/>
        <w:rPr>
          <w:rFonts w:ascii="Arial Narrow" w:hAnsi="Arial Narrow"/>
          <w:bCs/>
        </w:rPr>
      </w:pPr>
      <w:r w:rsidRPr="00BA359E">
        <w:rPr>
          <w:rFonts w:ascii="Arial Narrow" w:hAnsi="Arial Narrow"/>
          <w:bCs/>
        </w:rPr>
        <w:t>Po uskutočnení prechodu alebo prevodu práv na iný subjekt za splnenia vyššie uvedených podmienok je možné pokračovať v realizácii Projektu.</w:t>
      </w:r>
    </w:p>
    <w:p w14:paraId="0CCBFA5C" w14:textId="77777777" w:rsidR="00CF0880" w:rsidRPr="00BA359E" w:rsidRDefault="00CF0880" w:rsidP="009C252C">
      <w:pPr>
        <w:jc w:val="both"/>
        <w:rPr>
          <w:rFonts w:ascii="Arial Narrow" w:hAnsi="Arial Narrow"/>
          <w:bCs/>
        </w:rPr>
      </w:pPr>
    </w:p>
    <w:p w14:paraId="08504FF3" w14:textId="77777777" w:rsidR="009F7663" w:rsidRPr="00BA359E"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7</w:t>
      </w:r>
      <w:r w:rsidRPr="00BA359E">
        <w:rPr>
          <w:rFonts w:ascii="Arial Narrow" w:hAnsi="Arial Narrow" w:cs="Times New Roman"/>
          <w:sz w:val="24"/>
          <w:szCs w:val="24"/>
        </w:rPr>
        <w:tab/>
        <w:t>REALIZÁCIA AKTIVÍT PROJEKTU</w:t>
      </w:r>
    </w:p>
    <w:p w14:paraId="0C17DD6B" w14:textId="77777777" w:rsidR="009F7663" w:rsidRPr="00BA359E" w:rsidRDefault="00B76B15" w:rsidP="009375C1">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rijímateľ je povinný zrealizovať schválený Projekt v súlade so Zmluvou a schválenou Žiadosťou o</w:t>
      </w:r>
      <w:r w:rsidR="00E63CBC" w:rsidRPr="00BA359E">
        <w:rPr>
          <w:rFonts w:ascii="Arial Narrow" w:hAnsi="Arial Narrow"/>
          <w:bCs/>
        </w:rPr>
        <w:t xml:space="preserve"> nenávratný </w:t>
      </w:r>
      <w:r w:rsidR="009F7663" w:rsidRPr="00BA359E">
        <w:rPr>
          <w:rFonts w:ascii="Arial Narrow" w:hAnsi="Arial Narrow"/>
          <w:bCs/>
        </w:rPr>
        <w:t xml:space="preserve">finančný príspevok a dodržať termín Fyzického ukončenia realizácie aktivít Projektu uvedený v článku 2 bod 2.4. zmluvy o poskytnutí </w:t>
      </w:r>
      <w:r w:rsidR="00E63CBC" w:rsidRPr="00BA359E">
        <w:rPr>
          <w:rFonts w:ascii="Arial Narrow" w:hAnsi="Arial Narrow"/>
          <w:bCs/>
        </w:rPr>
        <w:t>N</w:t>
      </w:r>
      <w:r w:rsidR="009F7663" w:rsidRPr="00BA359E">
        <w:rPr>
          <w:rFonts w:ascii="Arial Narrow" w:hAnsi="Arial Narrow"/>
          <w:bCs/>
        </w:rPr>
        <w:t>FP.</w:t>
      </w:r>
    </w:p>
    <w:p w14:paraId="0A9617EF" w14:textId="04B0DF2F" w:rsidR="00F203BB" w:rsidRPr="00BA359E" w:rsidRDefault="00B76B15" w:rsidP="009375C1">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Hlavný p</w:t>
      </w:r>
      <w:r w:rsidR="009F7663" w:rsidRPr="00BA359E">
        <w:rPr>
          <w:rFonts w:ascii="Arial Narrow" w:hAnsi="Arial Narrow"/>
          <w:bCs/>
        </w:rPr>
        <w:t xml:space="preserve">rijímateľ je oprávnený pozastaviť realizáciu aktivít Projektu, ak realizácii aktivít Projektu bráni okolnosť vylučujúca zodpovednosť, a to po dobu trvania tejto okolnosti. Doba realizácie aktivít Projektu sa tým automaticky predĺži o čas trvania okolnosti vylučujúcej zodpovednosť. </w:t>
      </w:r>
      <w:r w:rsidR="009A32AE" w:rsidRPr="00BA359E">
        <w:rPr>
          <w:rFonts w:ascii="Arial Narrow" w:hAnsi="Arial Narrow"/>
          <w:bCs/>
        </w:rPr>
        <w:t>V</w:t>
      </w:r>
      <w:r w:rsidR="009F7663" w:rsidRPr="00BA359E">
        <w:rPr>
          <w:rFonts w:ascii="Arial Narrow" w:hAnsi="Arial Narrow"/>
          <w:bCs/>
        </w:rPr>
        <w:t xml:space="preserve">znik okolnosti vylučujúcej zodpovednosť ako aj jej zánik je </w:t>
      </w:r>
      <w:r w:rsidRPr="00BA359E">
        <w:rPr>
          <w:rFonts w:ascii="Arial Narrow" w:hAnsi="Arial Narrow"/>
          <w:bCs/>
        </w:rPr>
        <w:t>Hlavný p</w:t>
      </w:r>
      <w:r w:rsidR="009F7663" w:rsidRPr="00BA359E">
        <w:rPr>
          <w:rFonts w:ascii="Arial Narrow" w:hAnsi="Arial Narrow"/>
          <w:bCs/>
        </w:rPr>
        <w:t xml:space="preserve">rijímateľ povinný </w:t>
      </w:r>
      <w:r w:rsidR="009A32AE" w:rsidRPr="00BA359E">
        <w:rPr>
          <w:rFonts w:ascii="Arial Narrow" w:hAnsi="Arial Narrow"/>
          <w:bCs/>
        </w:rPr>
        <w:t xml:space="preserve">bezodkladne oznámiť </w:t>
      </w:r>
      <w:r w:rsidR="009F7663" w:rsidRPr="00BA359E">
        <w:rPr>
          <w:rFonts w:ascii="Arial Narrow" w:hAnsi="Arial Narrow"/>
          <w:bCs/>
        </w:rPr>
        <w:t>Poskytovateľ</w:t>
      </w:r>
      <w:r w:rsidR="009A32AE" w:rsidRPr="00BA359E">
        <w:rPr>
          <w:rFonts w:ascii="Arial Narrow" w:hAnsi="Arial Narrow"/>
          <w:bCs/>
        </w:rPr>
        <w:t>ovi</w:t>
      </w:r>
      <w:r w:rsidR="009F7663" w:rsidRPr="00BA359E">
        <w:rPr>
          <w:rFonts w:ascii="Arial Narrow" w:hAnsi="Arial Narrow"/>
          <w:bCs/>
        </w:rPr>
        <w:t>.</w:t>
      </w:r>
      <w:r w:rsidR="009A32AE" w:rsidRPr="00BA359E">
        <w:rPr>
          <w:rFonts w:ascii="Arial Narrow" w:hAnsi="Arial Narrow"/>
          <w:bCs/>
        </w:rPr>
        <w:t xml:space="preserve"> Doručením tohto oznámenia Poskytovateľovi nastávajú účinky pozastavenia realizácie aktivít Projektu, pokiaľ boli splnené podmienky podľa tohto odseku. Predĺženie realizácie aktivít Projektu podľa tohto odseku je možné maximálne do</w:t>
      </w:r>
      <w:r w:rsidR="00EC655F">
        <w:rPr>
          <w:rFonts w:ascii="Arial Narrow" w:hAnsi="Arial Narrow"/>
          <w:bCs/>
        </w:rPr>
        <w:t> </w:t>
      </w:r>
      <w:r w:rsidR="009A32AE" w:rsidRPr="00BA359E">
        <w:rPr>
          <w:rFonts w:ascii="Arial Narrow" w:hAnsi="Arial Narrow"/>
          <w:bCs/>
        </w:rPr>
        <w:t>31.12.202</w:t>
      </w:r>
      <w:r w:rsidR="006633B2">
        <w:rPr>
          <w:rFonts w:ascii="Arial Narrow" w:hAnsi="Arial Narrow"/>
          <w:bCs/>
        </w:rPr>
        <w:t>3</w:t>
      </w:r>
      <w:r w:rsidR="009A32AE" w:rsidRPr="00BA359E">
        <w:rPr>
          <w:rFonts w:ascii="Arial Narrow" w:hAnsi="Arial Narrow"/>
          <w:bCs/>
        </w:rPr>
        <w:t>.</w:t>
      </w:r>
    </w:p>
    <w:p w14:paraId="3B20D8EF" w14:textId="77777777" w:rsidR="009F7663" w:rsidRPr="00BA359E" w:rsidRDefault="00B76B15" w:rsidP="009375C1">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lastRenderedPageBreak/>
        <w:t>Hlavný p</w:t>
      </w:r>
      <w:r w:rsidR="009F7663" w:rsidRPr="00BA359E">
        <w:rPr>
          <w:rFonts w:ascii="Arial Narrow" w:hAnsi="Arial Narrow"/>
          <w:bCs/>
        </w:rPr>
        <w:t>rijímateľ je oprávnený pozastaviť realizáciu aktivít Projektu aj v prípade, ak sa Poskytovateľ dostane do omeškania s</w:t>
      </w:r>
      <w:r w:rsidR="001930EC" w:rsidRPr="00BA359E">
        <w:rPr>
          <w:rFonts w:ascii="Arial Narrow" w:hAnsi="Arial Narrow"/>
          <w:bCs/>
        </w:rPr>
        <w:t> plnením povinností Poskytovateľa alebo útvaru prvostupňovej kontroly podľa tejto Zmluvy, najmä s</w:t>
      </w:r>
      <w:r w:rsidR="009F7663" w:rsidRPr="00BA359E">
        <w:rPr>
          <w:rFonts w:ascii="Arial Narrow" w:hAnsi="Arial Narrow"/>
          <w:bCs/>
        </w:rPr>
        <w:t xml:space="preserve"> platbou </w:t>
      </w:r>
      <w:r w:rsidR="00E63CBC" w:rsidRPr="00BA359E">
        <w:rPr>
          <w:rFonts w:ascii="Arial Narrow" w:hAnsi="Arial Narrow"/>
          <w:bCs/>
        </w:rPr>
        <w:t>N</w:t>
      </w:r>
      <w:r w:rsidR="009F7663" w:rsidRPr="00BA359E">
        <w:rPr>
          <w:rFonts w:ascii="Arial Narrow" w:hAnsi="Arial Narrow"/>
          <w:bCs/>
        </w:rPr>
        <w:t>FP o viac ako 30 dní, a to po dobu omeškania Poskytovateľa</w:t>
      </w:r>
      <w:r w:rsidR="009A32AE" w:rsidRPr="00BA359E">
        <w:rPr>
          <w:rFonts w:ascii="Arial Narrow" w:hAnsi="Arial Narrow"/>
          <w:bCs/>
        </w:rPr>
        <w:t xml:space="preserve"> alebo útvaru prvostupňovej kontroly</w:t>
      </w:r>
      <w:r w:rsidR="009F7663" w:rsidRPr="00BA359E">
        <w:rPr>
          <w:rFonts w:ascii="Arial Narrow" w:hAnsi="Arial Narrow"/>
          <w:bCs/>
        </w:rPr>
        <w:t xml:space="preserve">. Uvedené neplatí, ak bolo omeškanie Poskytovateľa </w:t>
      </w:r>
      <w:r w:rsidR="009A32AE" w:rsidRPr="00BA359E">
        <w:rPr>
          <w:rFonts w:ascii="Arial Narrow" w:hAnsi="Arial Narrow"/>
          <w:bCs/>
        </w:rPr>
        <w:t xml:space="preserve">alebo útvaru prvostupňovej kontroly </w:t>
      </w:r>
      <w:r w:rsidR="009F7663" w:rsidRPr="00BA359E">
        <w:rPr>
          <w:rFonts w:ascii="Arial Narrow" w:hAnsi="Arial Narrow"/>
          <w:bCs/>
        </w:rPr>
        <w:t xml:space="preserve">zavinené </w:t>
      </w:r>
      <w:r w:rsidRPr="00BA359E">
        <w:rPr>
          <w:rFonts w:ascii="Arial Narrow" w:hAnsi="Arial Narrow"/>
          <w:bCs/>
        </w:rPr>
        <w:t>Hlavným p</w:t>
      </w:r>
      <w:r w:rsidR="009F7663" w:rsidRPr="00BA359E">
        <w:rPr>
          <w:rFonts w:ascii="Arial Narrow" w:hAnsi="Arial Narrow"/>
          <w:bCs/>
        </w:rPr>
        <w:t xml:space="preserve">rijímateľom. </w:t>
      </w:r>
      <w:r w:rsidR="009A32AE" w:rsidRPr="00BA359E">
        <w:rPr>
          <w:rFonts w:ascii="Arial Narrow" w:hAnsi="Arial Narrow"/>
          <w:bCs/>
        </w:rPr>
        <w:t>Pozastavenie realizácie aktivít projektu podľa tohto odsek</w:t>
      </w:r>
      <w:r w:rsidR="00F203BB" w:rsidRPr="00BA359E">
        <w:rPr>
          <w:rFonts w:ascii="Arial Narrow" w:hAnsi="Arial Narrow"/>
          <w:bCs/>
        </w:rPr>
        <w:t>u je Hlavný prijímateľ povinný b</w:t>
      </w:r>
      <w:r w:rsidR="009A32AE" w:rsidRPr="00BA359E">
        <w:rPr>
          <w:rFonts w:ascii="Arial Narrow" w:hAnsi="Arial Narrow"/>
          <w:bCs/>
        </w:rPr>
        <w:t>ezodkladne oznámiť Poskytovateľovi.</w:t>
      </w:r>
      <w:r w:rsidR="00F203BB" w:rsidRPr="00BA359E">
        <w:rPr>
          <w:rFonts w:ascii="Arial Narrow" w:hAnsi="Arial Narrow"/>
          <w:bCs/>
        </w:rPr>
        <w:t xml:space="preserve"> Doručením tohto oznámenia Poskytovateľovi nastávajú účinky pozastavenia realizácie aktivít Projektu, pokiaľ boli splnené podmienky podľa tohto odseku. Predĺženie realizácie aktivít Projektu podľa tohto odseku je možné maximálne do</w:t>
      </w:r>
      <w:r w:rsidR="008B5FC7">
        <w:rPr>
          <w:rFonts w:ascii="Arial Narrow" w:hAnsi="Arial Narrow"/>
          <w:bCs/>
        </w:rPr>
        <w:t> </w:t>
      </w:r>
      <w:r w:rsidR="00F203BB" w:rsidRPr="00BA359E">
        <w:rPr>
          <w:rFonts w:ascii="Arial Narrow" w:hAnsi="Arial Narrow"/>
          <w:bCs/>
        </w:rPr>
        <w:t>31.12.202</w:t>
      </w:r>
      <w:r w:rsidR="006633B2">
        <w:rPr>
          <w:rFonts w:ascii="Arial Narrow" w:hAnsi="Arial Narrow"/>
          <w:bCs/>
        </w:rPr>
        <w:t>3</w:t>
      </w:r>
      <w:r w:rsidR="00F203BB" w:rsidRPr="00BA359E">
        <w:rPr>
          <w:rFonts w:ascii="Arial Narrow" w:hAnsi="Arial Narrow"/>
          <w:bCs/>
        </w:rPr>
        <w:t>.</w:t>
      </w:r>
      <w:r w:rsidR="006633B2">
        <w:rPr>
          <w:rFonts w:ascii="Arial Narrow" w:hAnsi="Arial Narrow"/>
          <w:bCs/>
        </w:rPr>
        <w:t xml:space="preserve"> </w:t>
      </w:r>
      <w:r w:rsidR="009F7663" w:rsidRPr="00BA359E">
        <w:rPr>
          <w:rFonts w:ascii="Arial Narrow" w:hAnsi="Arial Narrow"/>
          <w:bCs/>
        </w:rPr>
        <w:t>V prípade, že</w:t>
      </w:r>
      <w:r w:rsidR="001A60B9" w:rsidRPr="00BA359E">
        <w:rPr>
          <w:rFonts w:ascii="Arial Narrow" w:hAnsi="Arial Narrow"/>
          <w:bCs/>
        </w:rPr>
        <w:t> </w:t>
      </w:r>
      <w:r w:rsidR="009F7663" w:rsidRPr="00BA359E">
        <w:rPr>
          <w:rFonts w:ascii="Arial Narrow" w:hAnsi="Arial Narrow"/>
          <w:bCs/>
        </w:rPr>
        <w:t xml:space="preserve">Poskytovateľ vyplatí omeškanú platbu </w:t>
      </w:r>
      <w:r w:rsidRPr="00BA359E">
        <w:rPr>
          <w:rFonts w:ascii="Arial Narrow" w:hAnsi="Arial Narrow"/>
          <w:bCs/>
        </w:rPr>
        <w:t>Hlavnému p</w:t>
      </w:r>
      <w:r w:rsidR="009F7663" w:rsidRPr="00BA359E">
        <w:rPr>
          <w:rFonts w:ascii="Arial Narrow" w:hAnsi="Arial Narrow"/>
          <w:bCs/>
        </w:rPr>
        <w:t xml:space="preserve">rijímateľovi, dňom vyplatenia platby je </w:t>
      </w:r>
      <w:r w:rsidRPr="00BA359E">
        <w:rPr>
          <w:rFonts w:ascii="Arial Narrow" w:hAnsi="Arial Narrow"/>
          <w:bCs/>
        </w:rPr>
        <w:t>Hlavný p</w:t>
      </w:r>
      <w:r w:rsidR="009F7663" w:rsidRPr="00BA359E">
        <w:rPr>
          <w:rFonts w:ascii="Arial Narrow" w:hAnsi="Arial Narrow"/>
          <w:bCs/>
        </w:rPr>
        <w:t xml:space="preserve">rijímateľ povinný pokračovať v realizácii aktivít Projektu. Doba realizácie aktivít Projektu sa tým automaticky predĺži o čas omeškania Poskytovateľa s platbou </w:t>
      </w:r>
      <w:r w:rsidR="00E63CBC" w:rsidRPr="00BA359E">
        <w:rPr>
          <w:rFonts w:ascii="Arial Narrow" w:hAnsi="Arial Narrow"/>
          <w:bCs/>
        </w:rPr>
        <w:t>N</w:t>
      </w:r>
      <w:r w:rsidR="009F7663" w:rsidRPr="00BA359E">
        <w:rPr>
          <w:rFonts w:ascii="Arial Narrow" w:hAnsi="Arial Narrow"/>
          <w:bCs/>
        </w:rPr>
        <w:t xml:space="preserve">FP. </w:t>
      </w:r>
    </w:p>
    <w:p w14:paraId="762F09A2" w14:textId="77777777" w:rsidR="009F7663" w:rsidRPr="00BA359E" w:rsidRDefault="009F7663" w:rsidP="009375C1">
      <w:pPr>
        <w:numPr>
          <w:ilvl w:val="1"/>
          <w:numId w:val="5"/>
        </w:numPr>
        <w:tabs>
          <w:tab w:val="clear" w:pos="540"/>
          <w:tab w:val="num" w:pos="709"/>
        </w:tabs>
        <w:spacing w:before="120"/>
        <w:jc w:val="both"/>
        <w:rPr>
          <w:rFonts w:ascii="Arial Narrow" w:hAnsi="Arial Narrow"/>
          <w:bCs/>
        </w:rPr>
      </w:pPr>
      <w:r w:rsidRPr="00BA359E">
        <w:rPr>
          <w:rFonts w:ascii="Arial Narrow" w:hAnsi="Arial Narrow"/>
          <w:bCs/>
        </w:rPr>
        <w:t xml:space="preserve">Poskytovateľ je oprávnený pozastaviť poskytovanie </w:t>
      </w:r>
      <w:r w:rsidR="00423A95" w:rsidRPr="00BA359E">
        <w:rPr>
          <w:rFonts w:ascii="Arial Narrow" w:hAnsi="Arial Narrow"/>
          <w:bCs/>
        </w:rPr>
        <w:t>N</w:t>
      </w:r>
      <w:r w:rsidRPr="00BA359E">
        <w:rPr>
          <w:rFonts w:ascii="Arial Narrow" w:hAnsi="Arial Narrow"/>
          <w:bCs/>
        </w:rPr>
        <w:t>FP v prípade:</w:t>
      </w:r>
    </w:p>
    <w:p w14:paraId="059190A1"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nepodstatného porušenia Zmluvy </w:t>
      </w:r>
      <w:r w:rsidR="00B76B15" w:rsidRPr="00BA359E">
        <w:rPr>
          <w:rFonts w:ascii="Arial Narrow" w:hAnsi="Arial Narrow"/>
          <w:bCs/>
        </w:rPr>
        <w:t>Hlavným p</w:t>
      </w:r>
      <w:r w:rsidRPr="00BA359E">
        <w:rPr>
          <w:rFonts w:ascii="Arial Narrow" w:hAnsi="Arial Narrow"/>
          <w:bCs/>
        </w:rPr>
        <w:t>rijímateľom</w:t>
      </w:r>
      <w:r w:rsidR="00F203BB" w:rsidRPr="00BA359E">
        <w:rPr>
          <w:rFonts w:ascii="Arial Narrow" w:hAnsi="Arial Narrow"/>
          <w:bCs/>
        </w:rPr>
        <w:t xml:space="preserve"> podľa čl. 9 ods. 2.6 VZP</w:t>
      </w:r>
      <w:r w:rsidRPr="00BA359E">
        <w:rPr>
          <w:rFonts w:ascii="Arial Narrow" w:hAnsi="Arial Narrow"/>
          <w:bCs/>
        </w:rPr>
        <w:t xml:space="preserve">, a to až do doby odstránenia tohto porušenia zo strany </w:t>
      </w:r>
      <w:r w:rsidR="00B76B15" w:rsidRPr="00BA359E">
        <w:rPr>
          <w:rFonts w:ascii="Arial Narrow" w:hAnsi="Arial Narrow"/>
          <w:bCs/>
        </w:rPr>
        <w:t>Hlavného p</w:t>
      </w:r>
      <w:r w:rsidRPr="00BA359E">
        <w:rPr>
          <w:rFonts w:ascii="Arial Narrow" w:hAnsi="Arial Narrow"/>
          <w:bCs/>
        </w:rPr>
        <w:t>rijímateľa;</w:t>
      </w:r>
    </w:p>
    <w:p w14:paraId="3C661EDF"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podstatného porušenia Zmluvy </w:t>
      </w:r>
      <w:r w:rsidR="00B76B15" w:rsidRPr="00BA359E">
        <w:rPr>
          <w:rFonts w:ascii="Arial Narrow" w:hAnsi="Arial Narrow"/>
          <w:bCs/>
        </w:rPr>
        <w:t>Hlavným p</w:t>
      </w:r>
      <w:r w:rsidRPr="00BA359E">
        <w:rPr>
          <w:rFonts w:ascii="Arial Narrow" w:hAnsi="Arial Narrow"/>
          <w:bCs/>
        </w:rPr>
        <w:t>rijímateľom</w:t>
      </w:r>
      <w:r w:rsidR="00F203BB" w:rsidRPr="00BA359E">
        <w:rPr>
          <w:rFonts w:ascii="Arial Narrow" w:hAnsi="Arial Narrow"/>
          <w:bCs/>
        </w:rPr>
        <w:t xml:space="preserve"> podľa čl. 9 ods. 2.7 VZP</w:t>
      </w:r>
      <w:r w:rsidRPr="00BA359E">
        <w:rPr>
          <w:rFonts w:ascii="Arial Narrow" w:hAnsi="Arial Narrow"/>
          <w:bCs/>
        </w:rPr>
        <w:t>, pokiaľ Poskytovateľ neodstúpil od Zmluvy, a</w:t>
      </w:r>
      <w:r w:rsidR="004E548F" w:rsidRPr="00BA359E">
        <w:rPr>
          <w:rFonts w:ascii="Arial Narrow" w:hAnsi="Arial Narrow"/>
          <w:bCs/>
        </w:rPr>
        <w:t> </w:t>
      </w:r>
      <w:r w:rsidRPr="00BA359E">
        <w:rPr>
          <w:rFonts w:ascii="Arial Narrow" w:hAnsi="Arial Narrow"/>
          <w:bCs/>
        </w:rPr>
        <w:t xml:space="preserve">to až do doby odstránenia tohto porušenia zo strany </w:t>
      </w:r>
      <w:r w:rsidR="00B76B15" w:rsidRPr="00BA359E">
        <w:rPr>
          <w:rFonts w:ascii="Arial Narrow" w:hAnsi="Arial Narrow"/>
          <w:bCs/>
        </w:rPr>
        <w:t>Hlavného p</w:t>
      </w:r>
      <w:r w:rsidRPr="00BA359E">
        <w:rPr>
          <w:rFonts w:ascii="Arial Narrow" w:hAnsi="Arial Narrow"/>
          <w:bCs/>
        </w:rPr>
        <w:t>rijímateľa;</w:t>
      </w:r>
    </w:p>
    <w:p w14:paraId="34BB1533"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ak poskytnutiu </w:t>
      </w:r>
      <w:r w:rsidR="00E63CBC" w:rsidRPr="00BA359E">
        <w:rPr>
          <w:rFonts w:ascii="Arial Narrow" w:hAnsi="Arial Narrow"/>
          <w:bCs/>
        </w:rPr>
        <w:t>N</w:t>
      </w:r>
      <w:r w:rsidRPr="00BA359E">
        <w:rPr>
          <w:rFonts w:ascii="Arial Narrow" w:hAnsi="Arial Narrow"/>
          <w:bCs/>
        </w:rPr>
        <w:t>FP bráni okolnosť vylučujúca zodpovednosť, a to až do doby zániku tejto okolnosti;</w:t>
      </w:r>
      <w:r w:rsidR="00F203BB" w:rsidRPr="00BA359E">
        <w:rPr>
          <w:rFonts w:ascii="Arial Narrow" w:hAnsi="Arial Narrow"/>
          <w:bCs/>
        </w:rPr>
        <w:t xml:space="preserve"> </w:t>
      </w:r>
    </w:p>
    <w:p w14:paraId="0829043F" w14:textId="77777777" w:rsidR="009F7663" w:rsidRPr="00BA359E" w:rsidRDefault="009F7663" w:rsidP="009C252C">
      <w:pPr>
        <w:numPr>
          <w:ilvl w:val="0"/>
          <w:numId w:val="19"/>
        </w:numPr>
        <w:tabs>
          <w:tab w:val="clear" w:pos="900"/>
          <w:tab w:val="num" w:pos="1080"/>
        </w:tabs>
        <w:spacing w:before="120"/>
        <w:ind w:left="1080"/>
        <w:jc w:val="both"/>
        <w:rPr>
          <w:rFonts w:ascii="Arial Narrow" w:hAnsi="Arial Narrow"/>
          <w:bCs/>
        </w:rPr>
      </w:pPr>
      <w:r w:rsidRPr="00BA359E">
        <w:rPr>
          <w:rFonts w:ascii="Arial Narrow" w:hAnsi="Arial Narrow"/>
          <w:bCs/>
        </w:rPr>
        <w:t xml:space="preserve">začatia trestného stíhania osôb konajúcich v mene </w:t>
      </w:r>
      <w:r w:rsidR="00B76B15" w:rsidRPr="00BA359E">
        <w:rPr>
          <w:rFonts w:ascii="Arial Narrow" w:hAnsi="Arial Narrow"/>
          <w:bCs/>
        </w:rPr>
        <w:t>Hlavného p</w:t>
      </w:r>
      <w:r w:rsidRPr="00BA359E">
        <w:rPr>
          <w:rFonts w:ascii="Arial Narrow" w:hAnsi="Arial Narrow"/>
          <w:bCs/>
        </w:rPr>
        <w:t xml:space="preserve">rijímateľa a/alebo Partnerov za trestný čin súvisiaci s realizáciou aktivít Projektu.  </w:t>
      </w:r>
    </w:p>
    <w:p w14:paraId="289499A3" w14:textId="77777777" w:rsidR="009F7663" w:rsidRPr="00BA359E" w:rsidRDefault="009F7663" w:rsidP="009C252C">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Poskytovateľ oznámi </w:t>
      </w:r>
      <w:r w:rsidR="00B76B15" w:rsidRPr="00BA359E">
        <w:rPr>
          <w:rFonts w:ascii="Arial Narrow" w:hAnsi="Arial Narrow"/>
          <w:bCs/>
        </w:rPr>
        <w:t>Hlavnému p</w:t>
      </w:r>
      <w:r w:rsidRPr="00BA359E">
        <w:rPr>
          <w:rFonts w:ascii="Arial Narrow" w:hAnsi="Arial Narrow"/>
          <w:bCs/>
        </w:rPr>
        <w:t xml:space="preserve">rijímateľovi pozastavenie poskytovania </w:t>
      </w:r>
      <w:r w:rsidR="007B581E" w:rsidRPr="00BA359E">
        <w:rPr>
          <w:rFonts w:ascii="Arial Narrow" w:hAnsi="Arial Narrow"/>
          <w:bCs/>
        </w:rPr>
        <w:t>N</w:t>
      </w:r>
      <w:r w:rsidRPr="00BA359E">
        <w:rPr>
          <w:rFonts w:ascii="Arial Narrow" w:hAnsi="Arial Narrow"/>
          <w:bCs/>
        </w:rPr>
        <w:t xml:space="preserve">FP, pokiaľ budú splnené podmienky podľa odseku </w:t>
      </w:r>
      <w:r w:rsidR="008B5FC7">
        <w:rPr>
          <w:rFonts w:ascii="Arial Narrow" w:hAnsi="Arial Narrow"/>
          <w:bCs/>
        </w:rPr>
        <w:t>7.</w:t>
      </w:r>
      <w:r w:rsidR="007B581E" w:rsidRPr="00BA359E">
        <w:rPr>
          <w:rFonts w:ascii="Arial Narrow" w:hAnsi="Arial Narrow"/>
          <w:bCs/>
        </w:rPr>
        <w:t>4</w:t>
      </w:r>
      <w:r w:rsidRPr="00BA359E">
        <w:rPr>
          <w:rFonts w:ascii="Arial Narrow" w:hAnsi="Arial Narrow"/>
          <w:bCs/>
        </w:rPr>
        <w:t xml:space="preserve"> tohto článku VZP. Doručením tohto oznámenia </w:t>
      </w:r>
      <w:r w:rsidR="00B76B15" w:rsidRPr="00BA359E">
        <w:rPr>
          <w:rFonts w:ascii="Arial Narrow" w:hAnsi="Arial Narrow"/>
          <w:bCs/>
        </w:rPr>
        <w:t>Hlavnému p</w:t>
      </w:r>
      <w:r w:rsidRPr="00BA359E">
        <w:rPr>
          <w:rFonts w:ascii="Arial Narrow" w:hAnsi="Arial Narrow"/>
          <w:bCs/>
        </w:rPr>
        <w:t xml:space="preserve">rijímateľovi nastávajú účinky pozastavenia poskytovania </w:t>
      </w:r>
      <w:r w:rsidR="00E63CBC" w:rsidRPr="00BA359E">
        <w:rPr>
          <w:rFonts w:ascii="Arial Narrow" w:hAnsi="Arial Narrow"/>
          <w:bCs/>
        </w:rPr>
        <w:t>N</w:t>
      </w:r>
      <w:r w:rsidRPr="00BA359E">
        <w:rPr>
          <w:rFonts w:ascii="Arial Narrow" w:hAnsi="Arial Narrow"/>
          <w:bCs/>
        </w:rPr>
        <w:t xml:space="preserve">FP. </w:t>
      </w:r>
    </w:p>
    <w:p w14:paraId="67D6D742" w14:textId="77777777" w:rsidR="009F7663" w:rsidRPr="00BA359E" w:rsidRDefault="009F7663" w:rsidP="009C252C">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Ak </w:t>
      </w:r>
      <w:r w:rsidR="00B76B15" w:rsidRPr="00BA359E">
        <w:rPr>
          <w:rFonts w:ascii="Arial Narrow" w:hAnsi="Arial Narrow"/>
          <w:bCs/>
        </w:rPr>
        <w:t>Hlavný p</w:t>
      </w:r>
      <w:r w:rsidRPr="00BA359E">
        <w:rPr>
          <w:rFonts w:ascii="Arial Narrow" w:hAnsi="Arial Narrow"/>
          <w:bCs/>
        </w:rPr>
        <w:t xml:space="preserve">rijímateľ odstráni zistené porušenia Zmluvy v zmysle odseku </w:t>
      </w:r>
      <w:r w:rsidR="008B5FC7">
        <w:rPr>
          <w:rFonts w:ascii="Arial Narrow" w:hAnsi="Arial Narrow"/>
          <w:bCs/>
        </w:rPr>
        <w:t>7.</w:t>
      </w:r>
      <w:r w:rsidR="007B581E" w:rsidRPr="00BA359E">
        <w:rPr>
          <w:rFonts w:ascii="Arial Narrow" w:hAnsi="Arial Narrow"/>
          <w:bCs/>
        </w:rPr>
        <w:t>4</w:t>
      </w:r>
      <w:r w:rsidRPr="00BA359E">
        <w:rPr>
          <w:rFonts w:ascii="Arial Narrow" w:hAnsi="Arial Narrow"/>
          <w:bCs/>
        </w:rPr>
        <w:t xml:space="preserve"> tohto článku VZP, je povinný bezodkladne doručiť Poskytovateľovi oznámenie o odstránení zistených porušení Zmluvy. Poskytovateľ overí, či došlo k odstráneniu predmetných porušení Zmluvy a v prípade, že</w:t>
      </w:r>
      <w:r w:rsidR="001A60B9" w:rsidRPr="00BA359E">
        <w:rPr>
          <w:rFonts w:ascii="Arial Narrow" w:hAnsi="Arial Narrow"/>
          <w:bCs/>
        </w:rPr>
        <w:t> </w:t>
      </w:r>
      <w:r w:rsidRPr="00BA359E">
        <w:rPr>
          <w:rFonts w:ascii="Arial Narrow" w:hAnsi="Arial Narrow"/>
          <w:bCs/>
        </w:rPr>
        <w:t xml:space="preserve">nedostatky boli </w:t>
      </w:r>
      <w:r w:rsidR="00B10A2F" w:rsidRPr="00BA359E">
        <w:rPr>
          <w:rFonts w:ascii="Arial Narrow" w:hAnsi="Arial Narrow"/>
          <w:bCs/>
        </w:rPr>
        <w:t>Hlavným p</w:t>
      </w:r>
      <w:r w:rsidRPr="00BA359E">
        <w:rPr>
          <w:rFonts w:ascii="Arial Narrow" w:hAnsi="Arial Narrow"/>
          <w:bCs/>
        </w:rPr>
        <w:t xml:space="preserve">rijímateľom odstránené, obnoví poskytovanie </w:t>
      </w:r>
      <w:r w:rsidR="00E63CBC" w:rsidRPr="00BA359E">
        <w:rPr>
          <w:rFonts w:ascii="Arial Narrow" w:hAnsi="Arial Narrow"/>
          <w:bCs/>
        </w:rPr>
        <w:t>N</w:t>
      </w:r>
      <w:r w:rsidRPr="00BA359E">
        <w:rPr>
          <w:rFonts w:ascii="Arial Narrow" w:hAnsi="Arial Narrow"/>
          <w:bCs/>
        </w:rPr>
        <w:t xml:space="preserve">FP </w:t>
      </w:r>
      <w:r w:rsidR="00B76B15" w:rsidRPr="00BA359E">
        <w:rPr>
          <w:rFonts w:ascii="Arial Narrow" w:hAnsi="Arial Narrow"/>
          <w:bCs/>
        </w:rPr>
        <w:t>Hlavnému p</w:t>
      </w:r>
      <w:r w:rsidRPr="00BA359E">
        <w:rPr>
          <w:rFonts w:ascii="Arial Narrow" w:hAnsi="Arial Narrow"/>
          <w:bCs/>
        </w:rPr>
        <w:t xml:space="preserve">rijímateľovi.  </w:t>
      </w:r>
    </w:p>
    <w:p w14:paraId="380CDF09" w14:textId="106EB2CB" w:rsidR="009F7663" w:rsidRPr="00BA359E" w:rsidRDefault="009F7663" w:rsidP="009C252C">
      <w:pPr>
        <w:numPr>
          <w:ilvl w:val="1"/>
          <w:numId w:val="5"/>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V prípade zániku okolností vylučujúcich zodpovednosť v zmysle odseku </w:t>
      </w:r>
      <w:r w:rsidR="008B5FC7">
        <w:rPr>
          <w:rFonts w:ascii="Arial Narrow" w:hAnsi="Arial Narrow"/>
          <w:bCs/>
        </w:rPr>
        <w:t>7.</w:t>
      </w:r>
      <w:r w:rsidR="007B581E" w:rsidRPr="00BA359E">
        <w:rPr>
          <w:rFonts w:ascii="Arial Narrow" w:hAnsi="Arial Narrow"/>
          <w:bCs/>
        </w:rPr>
        <w:t>4</w:t>
      </w:r>
      <w:r w:rsidRPr="00BA359E">
        <w:rPr>
          <w:rFonts w:ascii="Arial Narrow" w:hAnsi="Arial Narrow"/>
          <w:bCs/>
        </w:rPr>
        <w:t xml:space="preserve"> tohto článku VZP sa Poskytovateľ zaväzuje obnoviť poskytovanie </w:t>
      </w:r>
      <w:r w:rsidR="00E63CBC" w:rsidRPr="00BA359E">
        <w:rPr>
          <w:rFonts w:ascii="Arial Narrow" w:hAnsi="Arial Narrow"/>
          <w:bCs/>
        </w:rPr>
        <w:t>N</w:t>
      </w:r>
      <w:r w:rsidRPr="00BA359E">
        <w:rPr>
          <w:rFonts w:ascii="Arial Narrow" w:hAnsi="Arial Narrow"/>
          <w:bCs/>
        </w:rPr>
        <w:t xml:space="preserve">FP </w:t>
      </w:r>
      <w:r w:rsidR="00A5555C">
        <w:rPr>
          <w:rFonts w:ascii="Arial Narrow" w:hAnsi="Arial Narrow"/>
          <w:bCs/>
        </w:rPr>
        <w:t>Hlavnému p</w:t>
      </w:r>
      <w:r w:rsidRPr="00BA359E">
        <w:rPr>
          <w:rFonts w:ascii="Arial Narrow" w:hAnsi="Arial Narrow"/>
          <w:bCs/>
        </w:rPr>
        <w:t xml:space="preserve">rijímateľovi. </w:t>
      </w:r>
    </w:p>
    <w:p w14:paraId="60D530DD" w14:textId="77777777" w:rsidR="009F7663" w:rsidRPr="00BA359E" w:rsidRDefault="009F7663" w:rsidP="009C252C">
      <w:pPr>
        <w:ind w:left="720" w:hanging="720"/>
        <w:jc w:val="both"/>
        <w:rPr>
          <w:rFonts w:ascii="Arial Narrow" w:hAnsi="Arial Narrow"/>
          <w:bCs/>
        </w:rPr>
      </w:pPr>
      <w:r w:rsidRPr="00BA359E">
        <w:rPr>
          <w:rFonts w:ascii="Arial Narrow" w:hAnsi="Arial Narrow"/>
          <w:bCs/>
        </w:rPr>
        <w:tab/>
        <w:t xml:space="preserve"> </w:t>
      </w:r>
    </w:p>
    <w:p w14:paraId="6DC06AE5" w14:textId="77777777" w:rsidR="009F7663" w:rsidRPr="00BA359E"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8</w:t>
      </w:r>
      <w:r w:rsidRPr="00BA359E">
        <w:rPr>
          <w:rFonts w:ascii="Arial Narrow" w:hAnsi="Arial Narrow" w:cs="Times New Roman"/>
          <w:sz w:val="24"/>
          <w:szCs w:val="24"/>
        </w:rPr>
        <w:tab/>
        <w:t>ZMENA ZMLUVY</w:t>
      </w:r>
    </w:p>
    <w:p w14:paraId="09D1C084" w14:textId="77777777" w:rsidR="009F7663" w:rsidRPr="00BA359E" w:rsidRDefault="009F7663" w:rsidP="0082484B">
      <w:pPr>
        <w:numPr>
          <w:ilvl w:val="1"/>
          <w:numId w:val="3"/>
        </w:numPr>
        <w:tabs>
          <w:tab w:val="clear" w:pos="1440"/>
          <w:tab w:val="num" w:pos="709"/>
        </w:tabs>
        <w:spacing w:before="120"/>
        <w:ind w:left="709" w:hanging="709"/>
        <w:jc w:val="both"/>
        <w:rPr>
          <w:rFonts w:ascii="Arial Narrow" w:hAnsi="Arial Narrow"/>
        </w:rPr>
      </w:pPr>
      <w:r w:rsidRPr="00BA359E">
        <w:rPr>
          <w:rFonts w:ascii="Arial Narrow" w:hAnsi="Arial Narrow"/>
        </w:rPr>
        <w:t xml:space="preserve">Zmluvu je možné meniť alebo dopĺňať len na základe vzájomnej dohody oboch zmluvných strán, pričom akékoľvek zmeny a doplnky musia byť vykonané vo forme písomného a očíslovaného dodatku k tejto Zmluve, pokiaľ v Zmluve nie je uvedené inak. </w:t>
      </w:r>
    </w:p>
    <w:p w14:paraId="4ED33C07" w14:textId="77777777" w:rsidR="009F7663" w:rsidRPr="00BA359E" w:rsidRDefault="00B10A2F" w:rsidP="0082484B">
      <w:pPr>
        <w:numPr>
          <w:ilvl w:val="1"/>
          <w:numId w:val="3"/>
        </w:numPr>
        <w:tabs>
          <w:tab w:val="clear" w:pos="1440"/>
          <w:tab w:val="num" w:pos="709"/>
        </w:tabs>
        <w:spacing w:before="12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 xml:space="preserve">rijímateľ je povinný </w:t>
      </w:r>
      <w:r w:rsidR="009A3312" w:rsidRPr="00BA359E">
        <w:rPr>
          <w:rFonts w:ascii="Arial Narrow" w:hAnsi="Arial Narrow"/>
        </w:rPr>
        <w:t xml:space="preserve">bezodkladne </w:t>
      </w:r>
      <w:r w:rsidR="009F7663" w:rsidRPr="00BA359E">
        <w:rPr>
          <w:rFonts w:ascii="Arial Narrow" w:hAnsi="Arial Narrow"/>
        </w:rPr>
        <w:t xml:space="preserve">oznámiť Poskytovateľovi všetky zmeny a skutočnosti, ktoré majú vplyv alebo súvisia s plnením tejto Zmluvy alebo sa akýmkoľvek spôsobom tejto Zmluvy týkajú alebo môžu týkať, a to aj v prípade, ak má </w:t>
      </w:r>
      <w:r w:rsidRPr="00BA359E">
        <w:rPr>
          <w:rFonts w:ascii="Arial Narrow" w:hAnsi="Arial Narrow"/>
        </w:rPr>
        <w:t>Hlavný p</w:t>
      </w:r>
      <w:r w:rsidR="009F7663" w:rsidRPr="00BA359E">
        <w:rPr>
          <w:rFonts w:ascii="Arial Narrow" w:hAnsi="Arial Narrow"/>
        </w:rPr>
        <w:t>rijímateľ čo i len pochybnosť o dodržiavaní svojich záväzkov vyplývajúcich z tejto Zmluvy a záväzkov Partnerov, a to bezodkladne od ich vzniku.</w:t>
      </w:r>
    </w:p>
    <w:p w14:paraId="18B2BB9A" w14:textId="77777777" w:rsidR="009A3312" w:rsidRPr="00BA359E" w:rsidRDefault="009A3312" w:rsidP="0082484B">
      <w:pPr>
        <w:numPr>
          <w:ilvl w:val="1"/>
          <w:numId w:val="3"/>
        </w:numPr>
        <w:tabs>
          <w:tab w:val="clear" w:pos="1440"/>
          <w:tab w:val="num" w:pos="709"/>
        </w:tabs>
        <w:spacing w:before="120"/>
        <w:ind w:left="709" w:hanging="709"/>
        <w:jc w:val="both"/>
        <w:rPr>
          <w:rFonts w:ascii="Arial Narrow" w:hAnsi="Arial Narrow"/>
        </w:rPr>
      </w:pPr>
      <w:r w:rsidRPr="00BA359E">
        <w:rPr>
          <w:rFonts w:ascii="Arial Narrow" w:hAnsi="Arial Narrow"/>
        </w:rPr>
        <w:lastRenderedPageBreak/>
        <w:t>Poskytovateľ je povinný bezodkladne oznámiť na svojom webovom sídle všetky zmeny a skutočnosti, ktoré majú vplyv alebo súvisia s plnením tejto Zmluvy, najmä zmenu sídla Poskytovateľa a pod.</w:t>
      </w:r>
    </w:p>
    <w:p w14:paraId="1BD3BB5E" w14:textId="77777777" w:rsidR="009F7663" w:rsidRPr="00AD1022" w:rsidRDefault="009F7663" w:rsidP="0082484B">
      <w:pPr>
        <w:numPr>
          <w:ilvl w:val="1"/>
          <w:numId w:val="3"/>
        </w:numPr>
        <w:tabs>
          <w:tab w:val="clear" w:pos="1440"/>
          <w:tab w:val="num" w:pos="709"/>
        </w:tabs>
        <w:spacing w:before="120"/>
        <w:ind w:left="709" w:hanging="709"/>
        <w:jc w:val="both"/>
        <w:rPr>
          <w:rFonts w:ascii="Arial Narrow" w:hAnsi="Arial Narrow"/>
        </w:rPr>
      </w:pPr>
      <w:r w:rsidRPr="00AD1022">
        <w:rPr>
          <w:rFonts w:ascii="Arial Narrow" w:hAnsi="Arial Narrow"/>
        </w:rPr>
        <w:t xml:space="preserve">Zmena Zmluvy nie je potrebná v prípade, ak ide o zmenu identifikačných a kontaktných údajov zmluvných strán, ktorá nemá za následok zmenu v subjekte Poskytovateľa, resp. </w:t>
      </w:r>
      <w:r w:rsidR="00B10A2F" w:rsidRPr="00AD1022">
        <w:rPr>
          <w:rFonts w:ascii="Arial Narrow" w:hAnsi="Arial Narrow"/>
        </w:rPr>
        <w:t>Hlavného p</w:t>
      </w:r>
      <w:r w:rsidRPr="00AD1022">
        <w:rPr>
          <w:rFonts w:ascii="Arial Narrow" w:hAnsi="Arial Narrow"/>
        </w:rPr>
        <w:t>rijímateľa a/alebo Partnera a touto zmenou nedôjde k porušeniu podmienok definovaných v Zmluve, v</w:t>
      </w:r>
      <w:r w:rsidR="00A338F9" w:rsidRPr="00AD1022">
        <w:rPr>
          <w:rFonts w:ascii="Arial Narrow" w:hAnsi="Arial Narrow"/>
        </w:rPr>
        <w:t> </w:t>
      </w:r>
      <w:r w:rsidRPr="00AD1022">
        <w:rPr>
          <w:rFonts w:ascii="Arial Narrow" w:hAnsi="Arial Narrow"/>
        </w:rPr>
        <w:t>príslušnej Výzve na predkladanie žiadostí o </w:t>
      </w:r>
      <w:r w:rsidR="00E63CBC" w:rsidRPr="00AD1022">
        <w:rPr>
          <w:rFonts w:ascii="Arial Narrow" w:hAnsi="Arial Narrow"/>
        </w:rPr>
        <w:t>N</w:t>
      </w:r>
      <w:r w:rsidRPr="00AD1022">
        <w:rPr>
          <w:rFonts w:ascii="Arial Narrow" w:hAnsi="Arial Narrow"/>
        </w:rPr>
        <w:t xml:space="preserve">FP, </w:t>
      </w:r>
      <w:r w:rsidR="005D55E5" w:rsidRPr="00AD1022">
        <w:rPr>
          <w:rFonts w:ascii="Arial Narrow" w:hAnsi="Arial Narrow"/>
        </w:rPr>
        <w:t xml:space="preserve">v Pravidlách </w:t>
      </w:r>
      <w:r w:rsidR="009F1760" w:rsidRPr="00AD1022">
        <w:rPr>
          <w:rFonts w:ascii="Arial Narrow" w:hAnsi="Arial Narrow"/>
        </w:rPr>
        <w:t>financovania projektu</w:t>
      </w:r>
      <w:r w:rsidR="005D55E5" w:rsidRPr="00AD1022">
        <w:rPr>
          <w:rFonts w:ascii="Arial Narrow" w:hAnsi="Arial Narrow"/>
        </w:rPr>
        <w:t xml:space="preserve">, </w:t>
      </w:r>
      <w:r w:rsidRPr="00AD1022">
        <w:rPr>
          <w:rFonts w:ascii="Arial Narrow" w:hAnsi="Arial Narrow"/>
        </w:rPr>
        <w:t>v</w:t>
      </w:r>
      <w:r w:rsidR="009F1760" w:rsidRPr="00AD1022">
        <w:rPr>
          <w:rFonts w:ascii="Arial Narrow" w:hAnsi="Arial Narrow"/>
        </w:rPr>
        <w:t> Manuáli prípravy a implementácie projektu</w:t>
      </w:r>
      <w:r w:rsidRPr="00AD1022">
        <w:rPr>
          <w:rFonts w:ascii="Arial Narrow" w:hAnsi="Arial Narrow"/>
        </w:rPr>
        <w:t>, ďalej v prípade odstránenia chýb v písaní, počítaní a iných zrejmých nesprávností a v prípade upravenom v článku 5 bod 5.</w:t>
      </w:r>
      <w:r w:rsidR="00E74127" w:rsidRPr="00AD1022">
        <w:rPr>
          <w:rFonts w:ascii="Arial Narrow" w:hAnsi="Arial Narrow"/>
        </w:rPr>
        <w:t>6</w:t>
      </w:r>
      <w:r w:rsidRPr="00AD1022">
        <w:rPr>
          <w:rFonts w:ascii="Arial Narrow" w:hAnsi="Arial Narrow"/>
        </w:rPr>
        <w:t xml:space="preserve"> zmluvy o poskytnutí </w:t>
      </w:r>
      <w:r w:rsidR="00E63CBC" w:rsidRPr="00AD1022">
        <w:rPr>
          <w:rFonts w:ascii="Arial Narrow" w:hAnsi="Arial Narrow"/>
        </w:rPr>
        <w:t>N</w:t>
      </w:r>
      <w:r w:rsidRPr="00AD1022">
        <w:rPr>
          <w:rFonts w:ascii="Arial Narrow" w:hAnsi="Arial Narrow"/>
        </w:rPr>
        <w:t xml:space="preserve">FP; v týchto prípadoch postačuje bezodkladné písomné oznámenie o zmene údajov doručené druhej zmluvnej strane formou doporučeného listu, príp. nový podpisový vzor. </w:t>
      </w:r>
      <w:r w:rsidR="008B6E3F" w:rsidRPr="00AD1022">
        <w:rPr>
          <w:rFonts w:ascii="Arial Narrow" w:hAnsi="Arial Narrow"/>
        </w:rPr>
        <w:t>Nesprávne uvedená výška poskytovaného príspevku sa nepovažuje za zrejmú chybu v písaní, počítaní alebo za inú zrejmú nesprávnosť. Ak bola výška poskytovaného príspev</w:t>
      </w:r>
      <w:r w:rsidR="008B6E3F" w:rsidRPr="00C13BEC">
        <w:rPr>
          <w:rFonts w:ascii="Arial Narrow" w:hAnsi="Arial Narrow"/>
        </w:rPr>
        <w:t>ku uvedená nesprávne</w:t>
      </w:r>
      <w:r w:rsidR="00693E00">
        <w:rPr>
          <w:rFonts w:ascii="Arial Narrow" w:hAnsi="Arial Narrow"/>
        </w:rPr>
        <w:t>,</w:t>
      </w:r>
      <w:r w:rsidR="008B6E3F" w:rsidRPr="00C13BEC">
        <w:rPr>
          <w:rFonts w:ascii="Arial Narrow" w:hAnsi="Arial Narrow"/>
        </w:rPr>
        <w:t xml:space="preserve"> je potrebná</w:t>
      </w:r>
      <w:r w:rsidR="008B6E3F" w:rsidRPr="00AD1022">
        <w:rPr>
          <w:rFonts w:ascii="Arial Narrow" w:hAnsi="Arial Narrow"/>
        </w:rPr>
        <w:t xml:space="preserve"> zmena zmluvy formou dodatku.</w:t>
      </w:r>
    </w:p>
    <w:p w14:paraId="24C7D65F" w14:textId="77777777" w:rsidR="009A3312" w:rsidRPr="00AD1022" w:rsidRDefault="006E4D04" w:rsidP="0082484B">
      <w:pPr>
        <w:numPr>
          <w:ilvl w:val="1"/>
          <w:numId w:val="3"/>
        </w:numPr>
        <w:tabs>
          <w:tab w:val="clear" w:pos="1440"/>
          <w:tab w:val="num" w:pos="709"/>
        </w:tabs>
        <w:spacing w:before="120"/>
        <w:ind w:left="709" w:hanging="709"/>
        <w:jc w:val="both"/>
        <w:rPr>
          <w:rFonts w:ascii="Arial Narrow" w:hAnsi="Arial Narrow"/>
          <w:color w:val="000000"/>
        </w:rPr>
      </w:pPr>
      <w:r w:rsidRPr="00AD1022">
        <w:rPr>
          <w:rFonts w:ascii="Arial Narrow" w:hAnsi="Arial Narrow"/>
        </w:rPr>
        <w:t xml:space="preserve">V </w:t>
      </w:r>
      <w:r w:rsidR="009F7663" w:rsidRPr="00AD1022">
        <w:rPr>
          <w:rFonts w:ascii="Arial Narrow" w:hAnsi="Arial Narrow"/>
        </w:rPr>
        <w:t xml:space="preserve">prípade, ak dôjde </w:t>
      </w:r>
      <w:r w:rsidR="00C746C6" w:rsidRPr="00AD1022">
        <w:rPr>
          <w:rFonts w:ascii="Arial Narrow" w:hAnsi="Arial Narrow"/>
        </w:rPr>
        <w:t xml:space="preserve">k zmene </w:t>
      </w:r>
      <w:r w:rsidR="006633B2" w:rsidRPr="00AD1022">
        <w:rPr>
          <w:rFonts w:ascii="Arial Narrow" w:hAnsi="Arial Narrow"/>
        </w:rPr>
        <w:t>programovej a</w:t>
      </w:r>
      <w:r w:rsidR="008B6E3F" w:rsidRPr="00AD1022">
        <w:rPr>
          <w:rFonts w:ascii="Arial Narrow" w:hAnsi="Arial Narrow"/>
        </w:rPr>
        <w:t>lebo</w:t>
      </w:r>
      <w:r w:rsidR="006633B2" w:rsidRPr="00AD1022">
        <w:rPr>
          <w:rFonts w:ascii="Arial Narrow" w:hAnsi="Arial Narrow"/>
        </w:rPr>
        <w:t> riadiacej dokumentácie</w:t>
      </w:r>
      <w:r w:rsidR="00693E00">
        <w:rPr>
          <w:rFonts w:ascii="Arial Narrow" w:hAnsi="Arial Narrow"/>
        </w:rPr>
        <w:t>,</w:t>
      </w:r>
      <w:r w:rsidRPr="00AD1022">
        <w:rPr>
          <w:rFonts w:ascii="Arial Narrow" w:hAnsi="Arial Narrow"/>
        </w:rPr>
        <w:t xml:space="preserve"> zmluvné strany sa </w:t>
      </w:r>
      <w:r w:rsidR="00C746C6" w:rsidRPr="00AD1022">
        <w:rPr>
          <w:rFonts w:ascii="Arial Narrow" w:hAnsi="Arial Narrow"/>
        </w:rPr>
        <w:t xml:space="preserve"> </w:t>
      </w:r>
      <w:r w:rsidR="0069498C" w:rsidRPr="00AD1022">
        <w:rPr>
          <w:rFonts w:ascii="Arial Narrow" w:hAnsi="Arial Narrow"/>
        </w:rPr>
        <w:t xml:space="preserve">riadia </w:t>
      </w:r>
      <w:r w:rsidR="009F7663" w:rsidRPr="00AD1022">
        <w:rPr>
          <w:rFonts w:ascii="Arial Narrow" w:hAnsi="Arial Narrow"/>
        </w:rPr>
        <w:t>touto zmenou</w:t>
      </w:r>
      <w:r w:rsidR="009A3312" w:rsidRPr="00AD1022">
        <w:rPr>
          <w:rFonts w:ascii="Arial Narrow" w:hAnsi="Arial Narrow"/>
        </w:rPr>
        <w:t>:</w:t>
      </w:r>
    </w:p>
    <w:p w14:paraId="2177D075" w14:textId="77777777" w:rsidR="00AD1022" w:rsidRDefault="009A3312" w:rsidP="0082484B">
      <w:pPr>
        <w:spacing w:before="120"/>
        <w:ind w:left="709"/>
        <w:jc w:val="both"/>
        <w:rPr>
          <w:rFonts w:ascii="Arial Narrow" w:hAnsi="Arial Narrow"/>
        </w:rPr>
      </w:pPr>
      <w:r w:rsidRPr="00AD1022">
        <w:rPr>
          <w:rFonts w:ascii="Arial Narrow" w:hAnsi="Arial Narrow"/>
        </w:rPr>
        <w:t>a)</w:t>
      </w:r>
      <w:r w:rsidR="009F7663" w:rsidRPr="00AD1022">
        <w:rPr>
          <w:rFonts w:ascii="Arial Narrow" w:hAnsi="Arial Narrow"/>
        </w:rPr>
        <w:t xml:space="preserve"> </w:t>
      </w:r>
      <w:r w:rsidR="00B147B2" w:rsidRPr="00AD1022">
        <w:rPr>
          <w:rFonts w:ascii="Arial Narrow" w:hAnsi="Arial Narrow"/>
        </w:rPr>
        <w:t xml:space="preserve">ak </w:t>
      </w:r>
      <w:r w:rsidR="009F7663" w:rsidRPr="00AD1022">
        <w:rPr>
          <w:rFonts w:ascii="Arial Narrow" w:hAnsi="Arial Narrow"/>
        </w:rPr>
        <w:t xml:space="preserve">dôjde k zmene textu Zmluvy, Poskytovateľ </w:t>
      </w:r>
      <w:r w:rsidRPr="00AD1022">
        <w:rPr>
          <w:rFonts w:ascii="Arial Narrow" w:hAnsi="Arial Narrow"/>
        </w:rPr>
        <w:t xml:space="preserve">bezodkladne </w:t>
      </w:r>
      <w:r w:rsidR="009F7663" w:rsidRPr="00AD1022">
        <w:rPr>
          <w:rFonts w:ascii="Arial Narrow" w:hAnsi="Arial Narrow"/>
        </w:rPr>
        <w:t xml:space="preserve">oznámi </w:t>
      </w:r>
      <w:r w:rsidR="00B10A2F" w:rsidRPr="00AD1022">
        <w:rPr>
          <w:rFonts w:ascii="Arial Narrow" w:hAnsi="Arial Narrow"/>
        </w:rPr>
        <w:t>Hlavnému p</w:t>
      </w:r>
      <w:r w:rsidR="009F7663" w:rsidRPr="00AD1022">
        <w:rPr>
          <w:rFonts w:ascii="Arial Narrow" w:hAnsi="Arial Narrow"/>
        </w:rPr>
        <w:t>rijímateľovi nové znenie zmenených článkov Zmluvy.</w:t>
      </w:r>
      <w:r w:rsidR="00370734" w:rsidRPr="00AD1022">
        <w:rPr>
          <w:rFonts w:ascii="Arial Narrow" w:hAnsi="Arial Narrow"/>
        </w:rPr>
        <w:t xml:space="preserve"> Zmeny textu zmluvy musia byť vykonané vo forme písomného a očíslovaného dodatku k tejto Zmluve</w:t>
      </w:r>
      <w:r w:rsidR="00AD1022">
        <w:rPr>
          <w:rFonts w:ascii="Arial Narrow" w:hAnsi="Arial Narrow"/>
        </w:rPr>
        <w:t>,</w:t>
      </w:r>
      <w:r w:rsidR="009F7663" w:rsidRPr="00AD1022">
        <w:rPr>
          <w:rFonts w:ascii="Arial Narrow" w:hAnsi="Arial Narrow"/>
        </w:rPr>
        <w:t xml:space="preserve"> </w:t>
      </w:r>
    </w:p>
    <w:p w14:paraId="0C84D918" w14:textId="06427DC9" w:rsidR="005D55E5" w:rsidRDefault="005D55E5" w:rsidP="0082484B">
      <w:pPr>
        <w:spacing w:before="120"/>
        <w:ind w:left="709"/>
        <w:jc w:val="both"/>
        <w:rPr>
          <w:rFonts w:ascii="Arial Narrow" w:hAnsi="Arial Narrow"/>
          <w:color w:val="000000"/>
        </w:rPr>
      </w:pPr>
      <w:r w:rsidRPr="00AD1022">
        <w:rPr>
          <w:rFonts w:ascii="Arial Narrow" w:hAnsi="Arial Narrow"/>
        </w:rPr>
        <w:t xml:space="preserve">b) </w:t>
      </w:r>
      <w:r w:rsidR="00B147B2" w:rsidRPr="00AD1022">
        <w:rPr>
          <w:rFonts w:ascii="Arial Narrow" w:hAnsi="Arial Narrow"/>
        </w:rPr>
        <w:t xml:space="preserve">ak </w:t>
      </w:r>
      <w:r w:rsidRPr="00AD1022">
        <w:rPr>
          <w:rFonts w:ascii="Arial Narrow" w:hAnsi="Arial Narrow"/>
        </w:rPr>
        <w:t>nedôjde k zmene textu Zmluvy, Posk</w:t>
      </w:r>
      <w:r w:rsidRPr="00BA359E">
        <w:rPr>
          <w:rFonts w:ascii="Arial Narrow" w:hAnsi="Arial Narrow"/>
        </w:rPr>
        <w:t xml:space="preserve">ytovateľ bezodkladne uverejní nové znenie týchto dokumentov na svojom webovom sídle a oznámi Hlavnému prijímateľovi nové znenie zmenených ustanovení. </w:t>
      </w:r>
      <w:r w:rsidRPr="00BA359E">
        <w:rPr>
          <w:rFonts w:ascii="Arial Narrow" w:hAnsi="Arial Narrow"/>
          <w:color w:val="000000"/>
        </w:rPr>
        <w:t>Za vyjadrenie súhlasu so zmenou uvedených dokumentov sa považuje najmä konkludentný prejav vôle Hlavného prijímateľa spočívajúci vo vykonaní faktických a/alebo právnych úkonov, ktorými pokračuje v zmluvnom vzťahu s Poskytovateľom. Ide najmä o pokračovanie v realizácii aktivít Projektu, zasielanie Monitorovacích správ, zaslanie Žiadosti o platbu, prijatie platby NFP od Poskytovateľa a pod. Od tohto okamihu sa zmluvný vzťah medzi Poskytovateľom a Hlavným prijímateľom spravuje takto zmenenými dokumentmi.</w:t>
      </w:r>
    </w:p>
    <w:p w14:paraId="38154E14" w14:textId="01CDE05F" w:rsidR="00DF340D" w:rsidRPr="00DF340D" w:rsidRDefault="00DF340D" w:rsidP="00DF340D">
      <w:pPr>
        <w:numPr>
          <w:ilvl w:val="1"/>
          <w:numId w:val="3"/>
        </w:numPr>
        <w:tabs>
          <w:tab w:val="clear" w:pos="1440"/>
          <w:tab w:val="num" w:pos="1276"/>
        </w:tabs>
        <w:spacing w:before="120"/>
        <w:ind w:left="709" w:hanging="709"/>
        <w:jc w:val="both"/>
        <w:rPr>
          <w:rFonts w:ascii="Arial Narrow" w:hAnsi="Arial Narrow"/>
        </w:rPr>
      </w:pPr>
      <w:r w:rsidRPr="00DF340D">
        <w:rPr>
          <w:rFonts w:ascii="Arial Narrow" w:hAnsi="Arial Narrow"/>
        </w:rPr>
        <w:t>V prípade zmeny</w:t>
      </w:r>
      <w:r>
        <w:rPr>
          <w:rFonts w:ascii="Arial Narrow" w:hAnsi="Arial Narrow"/>
        </w:rPr>
        <w:t xml:space="preserve"> mimo zmeny programovej a riadiacej dokumentácie, </w:t>
      </w:r>
      <w:r w:rsidRPr="00DF340D">
        <w:rPr>
          <w:rFonts w:ascii="Arial Narrow" w:hAnsi="Arial Narrow"/>
        </w:rPr>
        <w:t xml:space="preserve">je </w:t>
      </w:r>
      <w:r w:rsidR="00875507">
        <w:rPr>
          <w:rFonts w:ascii="Arial Narrow" w:hAnsi="Arial Narrow"/>
        </w:rPr>
        <w:t>Hlavný p</w:t>
      </w:r>
      <w:r w:rsidRPr="00DF340D">
        <w:rPr>
          <w:rFonts w:ascii="Arial Narrow" w:hAnsi="Arial Narrow"/>
        </w:rPr>
        <w:t>rijímateľ povinný požiadať o zmenu Zmluvy o poskytnutí NFP pred vykonaním samotnej zmeny alebo pred</w:t>
      </w:r>
      <w:r w:rsidR="0011536D">
        <w:rPr>
          <w:rFonts w:ascii="Arial Narrow" w:hAnsi="Arial Narrow"/>
        </w:rPr>
        <w:t> </w:t>
      </w:r>
      <w:r w:rsidRPr="00DF340D">
        <w:rPr>
          <w:rFonts w:ascii="Arial Narrow" w:hAnsi="Arial Narrow"/>
        </w:rPr>
        <w:t>uplynutím doby, ku ktorej sa požadovaná zmena viaže, alebo pred vznikom, prípadne zánikom skutočnosti, ktorá sa má prostredníctvom vykonania zmeny odvrátiť, to všetko, ak ide o</w:t>
      </w:r>
      <w:r w:rsidR="0011536D">
        <w:rPr>
          <w:rFonts w:ascii="Arial Narrow" w:hAnsi="Arial Narrow"/>
        </w:rPr>
        <w:t> </w:t>
      </w:r>
      <w:r w:rsidRPr="00DF340D">
        <w:rPr>
          <w:rFonts w:ascii="Arial Narrow" w:hAnsi="Arial Narrow"/>
        </w:rPr>
        <w:t xml:space="preserve">významnejšiu zmenu spočívajúcu najmä v zmene: </w:t>
      </w:r>
    </w:p>
    <w:p w14:paraId="246114F5" w14:textId="7777777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 xml:space="preserve">miesta realizácie Projektu, </w:t>
      </w:r>
    </w:p>
    <w:p w14:paraId="3B6DBD9E" w14:textId="33895088"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miesta, kde sa nachádza Predmet Projektu alebo záloh</w:t>
      </w:r>
      <w:r w:rsidR="00875507">
        <w:rPr>
          <w:rFonts w:ascii="Arial Narrow" w:hAnsi="Arial Narrow"/>
        </w:rPr>
        <w:t>a</w:t>
      </w:r>
      <w:r w:rsidRPr="00DF340D">
        <w:rPr>
          <w:rFonts w:ascii="Arial Narrow" w:hAnsi="Arial Narrow"/>
        </w:rPr>
        <w:t>, ak nie je záloh</w:t>
      </w:r>
      <w:r w:rsidR="00875507">
        <w:rPr>
          <w:rFonts w:ascii="Arial Narrow" w:hAnsi="Arial Narrow"/>
        </w:rPr>
        <w:t>a</w:t>
      </w:r>
      <w:r w:rsidRPr="00DF340D">
        <w:rPr>
          <w:rFonts w:ascii="Arial Narrow" w:hAnsi="Arial Narrow"/>
        </w:rPr>
        <w:t xml:space="preserve"> súčasne aj Predmetom Projektu, </w:t>
      </w:r>
    </w:p>
    <w:p w14:paraId="7C101C3A" w14:textId="0A248DCB"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 xml:space="preserve">Merateľných ukazovateľov Projektu, ak ide o zníženie hodnoty o viac ako </w:t>
      </w:r>
      <w:r>
        <w:rPr>
          <w:rFonts w:ascii="Arial Narrow" w:hAnsi="Arial Narrow"/>
        </w:rPr>
        <w:t>5</w:t>
      </w:r>
      <w:r w:rsidRPr="00DF340D">
        <w:rPr>
          <w:rFonts w:ascii="Arial Narrow" w:hAnsi="Arial Narrow"/>
        </w:rPr>
        <w:t xml:space="preserve">% oproti výške Merateľného ukazovateľa, ktorá bola schválená v Žiadosti o NFP, </w:t>
      </w:r>
    </w:p>
    <w:p w14:paraId="5D3A0509" w14:textId="79B2FE97"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týkajúc</w:t>
      </w:r>
      <w:r w:rsidR="00875507">
        <w:rPr>
          <w:rFonts w:ascii="Arial Narrow" w:hAnsi="Arial Narrow"/>
        </w:rPr>
        <w:t>ej</w:t>
      </w:r>
      <w:r w:rsidRPr="00DF340D">
        <w:rPr>
          <w:rFonts w:ascii="Arial Narrow" w:hAnsi="Arial Narrow"/>
        </w:rPr>
        <w:t xml:space="preserve"> sa Začatia realizácie hlavných aktivít Projektu, ak </w:t>
      </w:r>
      <w:r w:rsidR="00875507">
        <w:rPr>
          <w:rFonts w:ascii="Arial Narrow" w:hAnsi="Arial Narrow"/>
        </w:rPr>
        <w:t>Hlavný p</w:t>
      </w:r>
      <w:r w:rsidRPr="00DF340D">
        <w:rPr>
          <w:rFonts w:ascii="Arial Narrow" w:hAnsi="Arial Narrow"/>
        </w:rPr>
        <w:t>rijímateľ nezačne s</w:t>
      </w:r>
      <w:r w:rsidR="00235E85">
        <w:rPr>
          <w:rFonts w:ascii="Arial Narrow" w:hAnsi="Arial Narrow"/>
        </w:rPr>
        <w:t> </w:t>
      </w:r>
      <w:r w:rsidRPr="00DF340D">
        <w:rPr>
          <w:rFonts w:ascii="Arial Narrow" w:hAnsi="Arial Narrow"/>
        </w:rPr>
        <w:t xml:space="preserve">Realizáciou hlavných aktivít Projektu do 3 mesiacov od termínu uvedeného v Prílohe č. 2  Zmluvy o poskytnutí NFP, </w:t>
      </w:r>
    </w:p>
    <w:p w14:paraId="15E00E87" w14:textId="62DDDA8B"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týkajúc</w:t>
      </w:r>
      <w:r w:rsidR="00875507">
        <w:rPr>
          <w:rFonts w:ascii="Arial Narrow" w:hAnsi="Arial Narrow"/>
        </w:rPr>
        <w:t>ej</w:t>
      </w:r>
      <w:r w:rsidRPr="00DF340D">
        <w:rPr>
          <w:rFonts w:ascii="Arial Narrow" w:hAnsi="Arial Narrow"/>
        </w:rPr>
        <w:t xml:space="preserve"> sa predĺženia Realizácie hlavných aktivít Projektu oproti termínom vyplývajúcim z Prílohy č. 2 Zmluvy o poskytnutí NFP,</w:t>
      </w:r>
    </w:p>
    <w:p w14:paraId="4F9A05DE" w14:textId="1F9B252F" w:rsidR="00DF340D" w:rsidRDefault="00FC76EA" w:rsidP="00FE1FAD">
      <w:pPr>
        <w:numPr>
          <w:ilvl w:val="2"/>
          <w:numId w:val="3"/>
        </w:numPr>
        <w:tabs>
          <w:tab w:val="clear" w:pos="2340"/>
        </w:tabs>
        <w:spacing w:before="120"/>
        <w:ind w:left="1276"/>
        <w:jc w:val="both"/>
        <w:rPr>
          <w:rFonts w:ascii="Arial Narrow" w:hAnsi="Arial Narrow"/>
        </w:rPr>
      </w:pPr>
      <w:r>
        <w:rPr>
          <w:rFonts w:ascii="Arial Narrow" w:hAnsi="Arial Narrow"/>
        </w:rPr>
        <w:t>týkajúc</w:t>
      </w:r>
      <w:r w:rsidR="00875507">
        <w:rPr>
          <w:rFonts w:ascii="Arial Narrow" w:hAnsi="Arial Narrow"/>
        </w:rPr>
        <w:t xml:space="preserve">ej </w:t>
      </w:r>
      <w:r>
        <w:rPr>
          <w:rFonts w:ascii="Arial Narrow" w:hAnsi="Arial Narrow"/>
        </w:rPr>
        <w:t xml:space="preserve">sa presunu </w:t>
      </w:r>
      <w:r w:rsidR="00DF340D" w:rsidRPr="00DF340D">
        <w:rPr>
          <w:rFonts w:ascii="Arial Narrow" w:hAnsi="Arial Narrow"/>
        </w:rPr>
        <w:t>hlavných Aktivít Projektu</w:t>
      </w:r>
      <w:r>
        <w:rPr>
          <w:rFonts w:ascii="Arial Narrow" w:hAnsi="Arial Narrow"/>
        </w:rPr>
        <w:t xml:space="preserve"> medzi Partnermi projektu a s ňou súvisiac</w:t>
      </w:r>
      <w:r w:rsidR="00875507">
        <w:rPr>
          <w:rFonts w:ascii="Arial Narrow" w:hAnsi="Arial Narrow"/>
        </w:rPr>
        <w:t>ej</w:t>
      </w:r>
      <w:r>
        <w:rPr>
          <w:rFonts w:ascii="Arial Narrow" w:hAnsi="Arial Narrow"/>
        </w:rPr>
        <w:t xml:space="preserve"> zmen</w:t>
      </w:r>
      <w:r w:rsidR="00875507">
        <w:rPr>
          <w:rFonts w:ascii="Arial Narrow" w:hAnsi="Arial Narrow"/>
        </w:rPr>
        <w:t>y</w:t>
      </w:r>
      <w:r>
        <w:rPr>
          <w:rFonts w:ascii="Arial Narrow" w:hAnsi="Arial Narrow"/>
        </w:rPr>
        <w:t xml:space="preserve"> rozpočtov Partnerov, prípadne Merateľných ukazovateľov Partnerov</w:t>
      </w:r>
      <w:r w:rsidR="00DF340D" w:rsidRPr="00DF340D">
        <w:rPr>
          <w:rFonts w:ascii="Arial Narrow" w:hAnsi="Arial Narrow"/>
        </w:rPr>
        <w:t xml:space="preserve"> pri zachovaní podmienky neprekročenia maximálnej výšky schváleného NFP,</w:t>
      </w:r>
    </w:p>
    <w:p w14:paraId="4F1E060D" w14:textId="0C0E6E60" w:rsidR="00235E85" w:rsidRPr="00235E85" w:rsidRDefault="00235E85" w:rsidP="00696CB9">
      <w:pPr>
        <w:numPr>
          <w:ilvl w:val="2"/>
          <w:numId w:val="3"/>
        </w:numPr>
        <w:tabs>
          <w:tab w:val="clear" w:pos="2340"/>
        </w:tabs>
        <w:spacing w:before="120"/>
        <w:ind w:left="1276"/>
        <w:jc w:val="both"/>
        <w:rPr>
          <w:rFonts w:ascii="Arial Narrow" w:hAnsi="Arial Narrow"/>
        </w:rPr>
      </w:pPr>
      <w:r>
        <w:rPr>
          <w:rFonts w:ascii="Arial Narrow" w:hAnsi="Arial Narrow"/>
        </w:rPr>
        <w:lastRenderedPageBreak/>
        <w:t xml:space="preserve">týkajúcej sa zmeny </w:t>
      </w:r>
      <w:r w:rsidR="00AF0C74">
        <w:rPr>
          <w:rFonts w:ascii="Arial Narrow" w:hAnsi="Arial Narrow"/>
        </w:rPr>
        <w:t>rozpočtovej kapitoly  Partnera o v</w:t>
      </w:r>
      <w:r w:rsidRPr="00235E85">
        <w:rPr>
          <w:rFonts w:ascii="Arial Narrow" w:hAnsi="Arial Narrow"/>
        </w:rPr>
        <w:t>iac ako 20%</w:t>
      </w:r>
      <w:r w:rsidR="00AF0C74">
        <w:rPr>
          <w:rFonts w:ascii="Arial Narrow" w:hAnsi="Arial Narrow"/>
        </w:rPr>
        <w:t xml:space="preserve"> oproti schválenej sume,</w:t>
      </w:r>
      <w:r w:rsidRPr="00235E85">
        <w:rPr>
          <w:rFonts w:ascii="Arial Narrow" w:hAnsi="Arial Narrow"/>
        </w:rPr>
        <w:t xml:space="preserve"> </w:t>
      </w:r>
    </w:p>
    <w:p w14:paraId="62DFF1A9" w14:textId="4871DD5E"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majetkovo-právnych pomerov týkajúcich sa Predmetu Projektu alebo súvisiacich s</w:t>
      </w:r>
      <w:r w:rsidR="00AF0C74">
        <w:rPr>
          <w:rFonts w:ascii="Arial Narrow" w:hAnsi="Arial Narrow"/>
        </w:rPr>
        <w:t> </w:t>
      </w:r>
      <w:r w:rsidRPr="00DF340D">
        <w:rPr>
          <w:rFonts w:ascii="Arial Narrow" w:hAnsi="Arial Narrow"/>
        </w:rPr>
        <w:t xml:space="preserve">Realizáciou hlavných aktivít Projektu v zmysle článku </w:t>
      </w:r>
      <w:r>
        <w:rPr>
          <w:rFonts w:ascii="Arial Narrow" w:hAnsi="Arial Narrow"/>
        </w:rPr>
        <w:t>5</w:t>
      </w:r>
      <w:r w:rsidRPr="00DF340D">
        <w:rPr>
          <w:rFonts w:ascii="Arial Narrow" w:hAnsi="Arial Narrow"/>
        </w:rPr>
        <w:t xml:space="preserve"> ods. </w:t>
      </w:r>
      <w:r>
        <w:rPr>
          <w:rFonts w:ascii="Arial Narrow" w:hAnsi="Arial Narrow"/>
        </w:rPr>
        <w:t>2</w:t>
      </w:r>
      <w:r w:rsidRPr="00DF340D">
        <w:rPr>
          <w:rFonts w:ascii="Arial Narrow" w:hAnsi="Arial Narrow"/>
        </w:rPr>
        <w:t xml:space="preserve"> VZP,</w:t>
      </w:r>
    </w:p>
    <w:p w14:paraId="4446BC55" w14:textId="5783104C" w:rsidR="00DF340D" w:rsidRPr="00DF340D" w:rsidRDefault="00DF340D" w:rsidP="00FE1FAD">
      <w:pPr>
        <w:numPr>
          <w:ilvl w:val="2"/>
          <w:numId w:val="3"/>
        </w:numPr>
        <w:tabs>
          <w:tab w:val="clear" w:pos="2340"/>
        </w:tabs>
        <w:spacing w:before="120"/>
        <w:ind w:left="1276"/>
        <w:jc w:val="both"/>
        <w:rPr>
          <w:rFonts w:ascii="Arial Narrow" w:hAnsi="Arial Narrow"/>
        </w:rPr>
      </w:pPr>
      <w:r w:rsidRPr="00DF340D">
        <w:rPr>
          <w:rFonts w:ascii="Arial Narrow" w:hAnsi="Arial Narrow"/>
        </w:rPr>
        <w:t>priamo sa týkajúc</w:t>
      </w:r>
      <w:r w:rsidR="00A06B31">
        <w:rPr>
          <w:rFonts w:ascii="Arial Narrow" w:hAnsi="Arial Narrow"/>
        </w:rPr>
        <w:t>ej</w:t>
      </w:r>
      <w:r w:rsidRPr="00DF340D">
        <w:rPr>
          <w:rFonts w:ascii="Arial Narrow" w:hAnsi="Arial Narrow"/>
        </w:rPr>
        <w:t xml:space="preserve"> podmienky poskytnutia príspevku, ktorá vyplýva z Výzvy a spôsobu jej splnenia </w:t>
      </w:r>
      <w:r w:rsidR="00F746F4">
        <w:rPr>
          <w:rFonts w:ascii="Arial Narrow" w:hAnsi="Arial Narrow"/>
        </w:rPr>
        <w:t>Partnerom</w:t>
      </w:r>
      <w:r w:rsidRPr="00DF340D">
        <w:rPr>
          <w:rFonts w:ascii="Arial Narrow" w:hAnsi="Arial Narrow"/>
        </w:rPr>
        <w:t>,</w:t>
      </w:r>
    </w:p>
    <w:p w14:paraId="3FE049E2" w14:textId="5A150F52" w:rsidR="00DF340D" w:rsidRDefault="00A06B31" w:rsidP="00FE1FAD">
      <w:pPr>
        <w:numPr>
          <w:ilvl w:val="2"/>
          <w:numId w:val="3"/>
        </w:numPr>
        <w:tabs>
          <w:tab w:val="clear" w:pos="2340"/>
        </w:tabs>
        <w:spacing w:before="120"/>
        <w:ind w:left="1276"/>
        <w:jc w:val="both"/>
        <w:rPr>
          <w:rFonts w:ascii="Arial Narrow" w:hAnsi="Arial Narrow"/>
        </w:rPr>
      </w:pPr>
      <w:r>
        <w:rPr>
          <w:rFonts w:ascii="Arial Narrow" w:hAnsi="Arial Narrow"/>
        </w:rPr>
        <w:t>Hlavného p</w:t>
      </w:r>
      <w:r w:rsidR="00DF340D" w:rsidRPr="00DF340D">
        <w:rPr>
          <w:rFonts w:ascii="Arial Narrow" w:hAnsi="Arial Narrow"/>
        </w:rPr>
        <w:t>rijímateľa</w:t>
      </w:r>
      <w:r w:rsidR="00522EC8">
        <w:rPr>
          <w:rFonts w:ascii="Arial Narrow" w:hAnsi="Arial Narrow"/>
        </w:rPr>
        <w:t xml:space="preserve"> a/alebo Partnera</w:t>
      </w:r>
      <w:r w:rsidR="00DF340D" w:rsidRPr="00DF340D">
        <w:rPr>
          <w:rFonts w:ascii="Arial Narrow" w:hAnsi="Arial Narrow"/>
        </w:rPr>
        <w:t xml:space="preserve"> podľa článku </w:t>
      </w:r>
      <w:r w:rsidR="00DF340D">
        <w:rPr>
          <w:rFonts w:ascii="Arial Narrow" w:hAnsi="Arial Narrow"/>
        </w:rPr>
        <w:t>1</w:t>
      </w:r>
      <w:r w:rsidR="00DF340D" w:rsidRPr="00DF340D">
        <w:rPr>
          <w:rFonts w:ascii="Arial Narrow" w:hAnsi="Arial Narrow"/>
        </w:rPr>
        <w:t xml:space="preserve"> ods. </w:t>
      </w:r>
      <w:r w:rsidR="00DF340D">
        <w:rPr>
          <w:rFonts w:ascii="Arial Narrow" w:hAnsi="Arial Narrow"/>
        </w:rPr>
        <w:t>3 VZP.</w:t>
      </w:r>
    </w:p>
    <w:p w14:paraId="5BDC1608" w14:textId="3D091310" w:rsidR="00235E85" w:rsidRDefault="00AF0C74" w:rsidP="00696CB9">
      <w:pPr>
        <w:spacing w:before="120"/>
        <w:ind w:left="916"/>
        <w:jc w:val="both"/>
        <w:rPr>
          <w:rFonts w:ascii="Arial Narrow" w:hAnsi="Arial Narrow"/>
        </w:rPr>
      </w:pPr>
      <w:r>
        <w:rPr>
          <w:rFonts w:ascii="Arial Narrow" w:hAnsi="Arial Narrow"/>
        </w:rPr>
        <w:t xml:space="preserve">Stanovisko k </w:t>
      </w:r>
      <w:r w:rsidR="00235E85">
        <w:rPr>
          <w:rFonts w:ascii="Arial Narrow" w:hAnsi="Arial Narrow"/>
        </w:rPr>
        <w:t xml:space="preserve">zmene vydá Národný kontrolór / Riadiaci orgán / SMV </w:t>
      </w:r>
      <w:r>
        <w:rPr>
          <w:rFonts w:ascii="Arial Narrow" w:hAnsi="Arial Narrow"/>
        </w:rPr>
        <w:t xml:space="preserve">podľa typu zmeny uvedeného v </w:t>
      </w:r>
      <w:r w:rsidR="00235E85">
        <w:rPr>
          <w:rFonts w:ascii="Arial Narrow" w:hAnsi="Arial Narrow"/>
        </w:rPr>
        <w:t>MPIP, časť Príručka pre prijímateľa, kapitola 5.3.</w:t>
      </w:r>
    </w:p>
    <w:p w14:paraId="7A15A903" w14:textId="57552C10" w:rsidR="00DF340D" w:rsidRPr="00696CB9" w:rsidRDefault="00DF340D" w:rsidP="00FE1FAD">
      <w:pPr>
        <w:numPr>
          <w:ilvl w:val="1"/>
          <w:numId w:val="3"/>
        </w:numPr>
        <w:tabs>
          <w:tab w:val="clear" w:pos="1440"/>
          <w:tab w:val="num" w:pos="1276"/>
        </w:tabs>
        <w:spacing w:before="120"/>
        <w:ind w:left="709" w:hanging="709"/>
        <w:jc w:val="both"/>
        <w:rPr>
          <w:rFonts w:ascii="Arial Narrow" w:hAnsi="Arial Narrow"/>
        </w:rPr>
      </w:pPr>
      <w:r w:rsidRPr="00696CB9">
        <w:rPr>
          <w:rFonts w:ascii="Arial Narrow" w:hAnsi="Arial Narrow"/>
        </w:rPr>
        <w:t xml:space="preserve">Zmluvné strany sa dohodli a súhlasia, že všetky zmeny v Systéme riadenia EŠIF, Systéme finančného riadenia alebo v Právnych dokumentoch, z ktorých pre </w:t>
      </w:r>
      <w:r w:rsidR="00F746F4">
        <w:rPr>
          <w:rFonts w:ascii="Arial Narrow" w:hAnsi="Arial Narrow"/>
        </w:rPr>
        <w:t>Partnerov</w:t>
      </w:r>
      <w:r w:rsidRPr="00696CB9">
        <w:rPr>
          <w:rFonts w:ascii="Arial Narrow" w:hAnsi="Arial Narrow"/>
        </w:rPr>
        <w:t xml:space="preserve"> vyplývajú práva a povinnosti alebo ich zmeny sú pre </w:t>
      </w:r>
      <w:r w:rsidR="00F746F4">
        <w:rPr>
          <w:rFonts w:ascii="Arial Narrow" w:hAnsi="Arial Narrow"/>
        </w:rPr>
        <w:t>Partnerov</w:t>
      </w:r>
      <w:r w:rsidRPr="00696CB9">
        <w:rPr>
          <w:rFonts w:ascii="Arial Narrow" w:hAnsi="Arial Narrow"/>
        </w:rPr>
        <w:t xml:space="preserve"> záväzné, a to dňom ich Zverejnenia. </w:t>
      </w:r>
    </w:p>
    <w:p w14:paraId="466CF9B0" w14:textId="7988568C" w:rsidR="00DF340D" w:rsidRPr="00696CB9" w:rsidRDefault="00DF340D" w:rsidP="00FE1FAD">
      <w:pPr>
        <w:numPr>
          <w:ilvl w:val="1"/>
          <w:numId w:val="3"/>
        </w:numPr>
        <w:tabs>
          <w:tab w:val="clear" w:pos="1440"/>
          <w:tab w:val="num" w:pos="1276"/>
        </w:tabs>
        <w:spacing w:before="120"/>
        <w:ind w:left="709" w:hanging="709"/>
        <w:jc w:val="both"/>
        <w:rPr>
          <w:rFonts w:ascii="Arial Narrow" w:hAnsi="Arial Narrow"/>
        </w:rPr>
      </w:pPr>
      <w:r w:rsidRPr="00696CB9">
        <w:rPr>
          <w:rFonts w:ascii="Arial Narrow" w:hAnsi="Arial Narrow"/>
        </w:rPr>
        <w:t>Na schválenie zmeny Zmluvy o poskytnutí NFP, ani na uzatvorenie dodatku Zmluvy o poskytnutí NFP bez predchádzajúceho schválenia zmeny, ktorá je obsiahnutá v predmetnom dodatku Zmluvy o poskytnutí NFP, nie je právny nárok.</w:t>
      </w:r>
    </w:p>
    <w:p w14:paraId="5F893739" w14:textId="77777777" w:rsidR="009F7663" w:rsidRPr="00BA359E" w:rsidRDefault="009F7663" w:rsidP="0082484B">
      <w:pPr>
        <w:numPr>
          <w:ilvl w:val="1"/>
          <w:numId w:val="3"/>
        </w:numPr>
        <w:tabs>
          <w:tab w:val="clear" w:pos="1440"/>
          <w:tab w:val="num" w:pos="709"/>
        </w:tabs>
        <w:spacing w:before="120"/>
        <w:ind w:left="709" w:hanging="709"/>
        <w:jc w:val="both"/>
        <w:rPr>
          <w:rFonts w:ascii="Arial Narrow" w:hAnsi="Arial Narrow"/>
          <w:color w:val="000000"/>
        </w:rPr>
      </w:pPr>
      <w:r w:rsidRPr="00BA359E">
        <w:rPr>
          <w:rFonts w:ascii="Arial Narrow" w:hAnsi="Arial Narrow"/>
        </w:rPr>
        <w:t>Zmena Zmluvy formou dodatku nie je potrebná v prípade zmien, ktoré nemajú zásadný vplyv na</w:t>
      </w:r>
      <w:r w:rsidR="004E548F" w:rsidRPr="00BA359E">
        <w:rPr>
          <w:rFonts w:ascii="Arial Narrow" w:hAnsi="Arial Narrow"/>
        </w:rPr>
        <w:t> </w:t>
      </w:r>
      <w:r w:rsidRPr="00BA359E">
        <w:rPr>
          <w:rFonts w:ascii="Arial Narrow" w:hAnsi="Arial Narrow"/>
        </w:rPr>
        <w:t xml:space="preserve">realizáciu </w:t>
      </w:r>
      <w:r w:rsidR="007F18B3" w:rsidRPr="00BA359E">
        <w:rPr>
          <w:rFonts w:ascii="Arial Narrow" w:hAnsi="Arial Narrow"/>
        </w:rPr>
        <w:t>P</w:t>
      </w:r>
      <w:r w:rsidRPr="00BA359E">
        <w:rPr>
          <w:rFonts w:ascii="Arial Narrow" w:hAnsi="Arial Narrow"/>
        </w:rPr>
        <w:t>rojektu v zmysle ustanovení uvedených v</w:t>
      </w:r>
      <w:r w:rsidR="008B26F6">
        <w:rPr>
          <w:rFonts w:ascii="Arial Narrow" w:hAnsi="Arial Narrow"/>
        </w:rPr>
        <w:t> Manuáli prípravy a implementácie projektu</w:t>
      </w:r>
      <w:r w:rsidRPr="00BA359E">
        <w:rPr>
          <w:rFonts w:ascii="Arial Narrow" w:hAnsi="Arial Narrow"/>
        </w:rPr>
        <w:t>.</w:t>
      </w:r>
    </w:p>
    <w:p w14:paraId="2E1866D1" w14:textId="77777777" w:rsidR="009F7663" w:rsidRPr="00BA359E" w:rsidRDefault="009F7663" w:rsidP="009C252C">
      <w:pPr>
        <w:spacing w:before="120"/>
        <w:jc w:val="both"/>
        <w:rPr>
          <w:rFonts w:ascii="Arial Narrow" w:hAnsi="Arial Narrow"/>
        </w:rPr>
      </w:pPr>
    </w:p>
    <w:p w14:paraId="792D22FC" w14:textId="77777777" w:rsidR="009F7663" w:rsidRDefault="009F7663" w:rsidP="00A7454C">
      <w:pPr>
        <w:pStyle w:val="Nadpis1"/>
        <w:rPr>
          <w:rFonts w:ascii="Arial Narrow" w:hAnsi="Arial Narrow" w:cs="Times New Roman"/>
          <w:sz w:val="24"/>
          <w:szCs w:val="24"/>
        </w:rPr>
      </w:pPr>
      <w:r w:rsidRPr="00BA359E">
        <w:rPr>
          <w:rFonts w:ascii="Arial Narrow" w:hAnsi="Arial Narrow" w:cs="Times New Roman"/>
          <w:sz w:val="24"/>
          <w:szCs w:val="24"/>
        </w:rPr>
        <w:t>Článok 9</w:t>
      </w:r>
      <w:r w:rsidRPr="00BA359E">
        <w:rPr>
          <w:rFonts w:ascii="Arial Narrow" w:hAnsi="Arial Narrow" w:cs="Times New Roman"/>
          <w:sz w:val="24"/>
          <w:szCs w:val="24"/>
        </w:rPr>
        <w:tab/>
        <w:t>UKONČENIE ZMLUVY</w:t>
      </w:r>
    </w:p>
    <w:p w14:paraId="53A40D30" w14:textId="77777777" w:rsidR="00E74127" w:rsidRDefault="00E74127" w:rsidP="0082484B">
      <w:pPr>
        <w:numPr>
          <w:ilvl w:val="1"/>
          <w:numId w:val="49"/>
        </w:numPr>
        <w:tabs>
          <w:tab w:val="left" w:pos="709"/>
        </w:tabs>
        <w:spacing w:before="120"/>
        <w:ind w:left="709" w:hanging="709"/>
        <w:rPr>
          <w:rFonts w:ascii="Arial Narrow" w:hAnsi="Arial Narrow"/>
          <w:b/>
          <w:bCs/>
        </w:rPr>
      </w:pPr>
      <w:r w:rsidRPr="005E4307">
        <w:rPr>
          <w:rFonts w:ascii="Arial Narrow" w:hAnsi="Arial Narrow"/>
          <w:b/>
          <w:bCs/>
        </w:rPr>
        <w:t>Riadne ukončenie</w:t>
      </w:r>
      <w:r w:rsidRPr="00BA359E">
        <w:rPr>
          <w:rFonts w:ascii="Arial Narrow" w:hAnsi="Arial Narrow"/>
          <w:b/>
          <w:bCs/>
        </w:rPr>
        <w:t xml:space="preserve"> zmluvného vzťahu</w:t>
      </w:r>
    </w:p>
    <w:p w14:paraId="579ADD27" w14:textId="77777777" w:rsidR="009F7663" w:rsidRDefault="009F7663" w:rsidP="00121E3B">
      <w:pPr>
        <w:numPr>
          <w:ilvl w:val="2"/>
          <w:numId w:val="49"/>
        </w:numPr>
        <w:tabs>
          <w:tab w:val="left" w:pos="709"/>
        </w:tabs>
        <w:spacing w:before="120"/>
        <w:ind w:left="1418" w:hanging="709"/>
        <w:jc w:val="both"/>
        <w:rPr>
          <w:rFonts w:ascii="Arial Narrow" w:hAnsi="Arial Narrow"/>
          <w:bCs/>
        </w:rPr>
      </w:pPr>
      <w:r w:rsidRPr="00BA359E">
        <w:rPr>
          <w:rFonts w:ascii="Arial Narrow" w:hAnsi="Arial Narrow"/>
          <w:bCs/>
        </w:rPr>
        <w:t>Riadne ukončenie zmluvného vzťahu zo Zmluvy nastane splnením záväzkov zmluvných strán a súčasne uplynutím doby, na ktorú bola Zmluva uzatvorená podľa článku 5 bod 5.</w:t>
      </w:r>
      <w:r w:rsidR="00E74127">
        <w:rPr>
          <w:rFonts w:ascii="Arial Narrow" w:hAnsi="Arial Narrow"/>
          <w:bCs/>
        </w:rPr>
        <w:t>4</w:t>
      </w:r>
      <w:r w:rsidRPr="00BA359E">
        <w:rPr>
          <w:rFonts w:ascii="Arial Narrow" w:hAnsi="Arial Narrow"/>
          <w:bCs/>
        </w:rPr>
        <w:t xml:space="preserve"> zmluvy o poskytnutí </w:t>
      </w:r>
      <w:r w:rsidR="00E63CBC" w:rsidRPr="00BA359E">
        <w:rPr>
          <w:rFonts w:ascii="Arial Narrow" w:hAnsi="Arial Narrow"/>
          <w:bCs/>
        </w:rPr>
        <w:t>N</w:t>
      </w:r>
      <w:r w:rsidRPr="00BA359E">
        <w:rPr>
          <w:rFonts w:ascii="Arial Narrow" w:hAnsi="Arial Narrow"/>
          <w:bCs/>
        </w:rPr>
        <w:t>FP.</w:t>
      </w:r>
    </w:p>
    <w:p w14:paraId="6B22FE87" w14:textId="77777777" w:rsidR="009F7663" w:rsidRDefault="009F7663" w:rsidP="0082484B">
      <w:pPr>
        <w:numPr>
          <w:ilvl w:val="1"/>
          <w:numId w:val="49"/>
        </w:numPr>
        <w:tabs>
          <w:tab w:val="left" w:pos="709"/>
        </w:tabs>
        <w:spacing w:before="120"/>
        <w:ind w:left="709" w:hanging="709"/>
        <w:rPr>
          <w:rFonts w:ascii="Arial Narrow" w:hAnsi="Arial Narrow"/>
          <w:b/>
          <w:bCs/>
        </w:rPr>
      </w:pPr>
      <w:r w:rsidRPr="00E74127">
        <w:rPr>
          <w:rFonts w:ascii="Arial Narrow" w:hAnsi="Arial Narrow"/>
          <w:b/>
          <w:bCs/>
        </w:rPr>
        <w:t>Mimoriadne ukončenie zmluvného vzťahu</w:t>
      </w:r>
    </w:p>
    <w:p w14:paraId="388B6752" w14:textId="77777777" w:rsidR="007F18B3" w:rsidRPr="00E74127" w:rsidRDefault="009F7663" w:rsidP="00696CB9">
      <w:pPr>
        <w:numPr>
          <w:ilvl w:val="2"/>
          <w:numId w:val="49"/>
        </w:numPr>
        <w:tabs>
          <w:tab w:val="left" w:pos="709"/>
        </w:tabs>
        <w:spacing w:before="120"/>
        <w:ind w:left="1418" w:hanging="709"/>
        <w:jc w:val="both"/>
        <w:rPr>
          <w:rFonts w:ascii="Arial Narrow" w:hAnsi="Arial Narrow"/>
          <w:bCs/>
        </w:rPr>
      </w:pPr>
      <w:r w:rsidRPr="00E74127">
        <w:rPr>
          <w:rFonts w:ascii="Arial Narrow" w:hAnsi="Arial Narrow"/>
          <w:bCs/>
        </w:rPr>
        <w:t>Mimoriadne ukončenie zmluvného vzťahu zo Zmluvy nastáva</w:t>
      </w:r>
      <w:r w:rsidR="00592DF4">
        <w:rPr>
          <w:rFonts w:ascii="Arial Narrow" w:hAnsi="Arial Narrow"/>
          <w:bCs/>
        </w:rPr>
        <w:t>:</w:t>
      </w:r>
      <w:r w:rsidRPr="00E74127">
        <w:rPr>
          <w:rFonts w:ascii="Arial Narrow" w:hAnsi="Arial Narrow"/>
          <w:bCs/>
        </w:rPr>
        <w:t xml:space="preserve"> </w:t>
      </w:r>
    </w:p>
    <w:p w14:paraId="57078C61" w14:textId="77777777" w:rsidR="007F18B3" w:rsidRPr="00BA359E" w:rsidRDefault="009F7663" w:rsidP="0082484B">
      <w:pPr>
        <w:numPr>
          <w:ilvl w:val="2"/>
          <w:numId w:val="6"/>
        </w:numPr>
        <w:tabs>
          <w:tab w:val="left" w:pos="1843"/>
        </w:tabs>
        <w:spacing w:before="120"/>
        <w:ind w:left="1418" w:firstLine="0"/>
        <w:jc w:val="both"/>
        <w:rPr>
          <w:rFonts w:ascii="Arial Narrow" w:hAnsi="Arial Narrow"/>
          <w:bCs/>
        </w:rPr>
      </w:pPr>
      <w:r w:rsidRPr="00BA359E">
        <w:rPr>
          <w:rFonts w:ascii="Arial Narrow" w:hAnsi="Arial Narrow"/>
          <w:bCs/>
        </w:rPr>
        <w:t xml:space="preserve">dohodou zmluvných strán alebo </w:t>
      </w:r>
    </w:p>
    <w:p w14:paraId="57A14C0A" w14:textId="77777777" w:rsidR="009F7663" w:rsidRDefault="009F7663" w:rsidP="0082484B">
      <w:pPr>
        <w:numPr>
          <w:ilvl w:val="2"/>
          <w:numId w:val="6"/>
        </w:numPr>
        <w:tabs>
          <w:tab w:val="left" w:pos="1843"/>
        </w:tabs>
        <w:spacing w:before="120"/>
        <w:ind w:left="1418" w:firstLine="0"/>
        <w:jc w:val="both"/>
        <w:rPr>
          <w:rFonts w:ascii="Arial Narrow" w:hAnsi="Arial Narrow"/>
          <w:bCs/>
        </w:rPr>
      </w:pPr>
      <w:r w:rsidRPr="00BA359E">
        <w:rPr>
          <w:rFonts w:ascii="Arial Narrow" w:hAnsi="Arial Narrow"/>
          <w:bCs/>
        </w:rPr>
        <w:t>odstúpením od Zmluvy.</w:t>
      </w:r>
    </w:p>
    <w:p w14:paraId="61EEFD90" w14:textId="77777777" w:rsidR="009F7663" w:rsidRPr="00347B9C" w:rsidRDefault="009F7663" w:rsidP="0082484B">
      <w:pPr>
        <w:numPr>
          <w:ilvl w:val="2"/>
          <w:numId w:val="49"/>
        </w:numPr>
        <w:tabs>
          <w:tab w:val="left" w:pos="709"/>
        </w:tabs>
        <w:spacing w:before="120"/>
        <w:ind w:left="1418" w:hanging="709"/>
        <w:jc w:val="both"/>
        <w:rPr>
          <w:rFonts w:ascii="Arial Narrow" w:hAnsi="Arial Narrow"/>
          <w:bCs/>
        </w:rPr>
      </w:pPr>
      <w:r w:rsidRPr="00347B9C">
        <w:rPr>
          <w:rFonts w:ascii="Arial Narrow" w:hAnsi="Arial Narrow"/>
          <w:bCs/>
        </w:rPr>
        <w:t xml:space="preserve">Od Zmluvy môže </w:t>
      </w:r>
      <w:r w:rsidR="00B10A2F" w:rsidRPr="00347B9C">
        <w:rPr>
          <w:rFonts w:ascii="Arial Narrow" w:hAnsi="Arial Narrow"/>
          <w:bCs/>
        </w:rPr>
        <w:t>Hlavný p</w:t>
      </w:r>
      <w:r w:rsidRPr="00347B9C">
        <w:rPr>
          <w:rFonts w:ascii="Arial Narrow" w:hAnsi="Arial Narrow"/>
          <w:bCs/>
        </w:rPr>
        <w:t xml:space="preserve">rijímateľ alebo Poskytovateľ odstúpiť v prípadoch </w:t>
      </w:r>
      <w:r w:rsidR="00347B9C">
        <w:rPr>
          <w:rFonts w:ascii="Arial Narrow" w:hAnsi="Arial Narrow"/>
          <w:bCs/>
        </w:rPr>
        <w:t>p</w:t>
      </w:r>
      <w:r w:rsidRPr="00347B9C">
        <w:rPr>
          <w:rFonts w:ascii="Arial Narrow" w:hAnsi="Arial Narrow"/>
          <w:bCs/>
        </w:rPr>
        <w:t xml:space="preserve">odstatného porušenia Zmluvy, nepodstatného porušenia Zmluvy </w:t>
      </w:r>
      <w:r w:rsidR="00344BB7" w:rsidRPr="00347B9C">
        <w:rPr>
          <w:rFonts w:ascii="Arial Narrow" w:hAnsi="Arial Narrow"/>
          <w:bCs/>
        </w:rPr>
        <w:t xml:space="preserve">za podmienok uvedených </w:t>
      </w:r>
      <w:r w:rsidR="00DC7B45">
        <w:rPr>
          <w:rFonts w:ascii="Arial Narrow" w:hAnsi="Arial Narrow"/>
          <w:bCs/>
        </w:rPr>
        <w:t>podľa odseku</w:t>
      </w:r>
      <w:r w:rsidR="00344BB7" w:rsidRPr="00347B9C">
        <w:rPr>
          <w:rFonts w:ascii="Arial Narrow" w:hAnsi="Arial Narrow"/>
          <w:bCs/>
        </w:rPr>
        <w:t xml:space="preserve"> 2.7 tohto článku </w:t>
      </w:r>
      <w:r w:rsidRPr="00347B9C">
        <w:rPr>
          <w:rFonts w:ascii="Arial Narrow" w:hAnsi="Arial Narrow"/>
          <w:bCs/>
        </w:rPr>
        <w:t xml:space="preserve">a ďalej v prípadoch, ktoré ustanovujú právne predpisy SR, </w:t>
      </w:r>
      <w:r w:rsidR="006633B2" w:rsidRPr="00347B9C">
        <w:rPr>
          <w:rFonts w:ascii="Arial Narrow" w:hAnsi="Arial Narrow"/>
          <w:bCs/>
        </w:rPr>
        <w:t xml:space="preserve">ČR </w:t>
      </w:r>
      <w:r w:rsidR="00DC7B45">
        <w:rPr>
          <w:rFonts w:ascii="Arial Narrow" w:hAnsi="Arial Narrow"/>
          <w:bCs/>
        </w:rPr>
        <w:t xml:space="preserve"> (VP z ČR) </w:t>
      </w:r>
      <w:r w:rsidRPr="00347B9C">
        <w:rPr>
          <w:rFonts w:ascii="Arial Narrow" w:hAnsi="Arial Narrow"/>
          <w:bCs/>
        </w:rPr>
        <w:t>a</w:t>
      </w:r>
      <w:r w:rsidR="00E63CBC" w:rsidRPr="00347B9C">
        <w:rPr>
          <w:rFonts w:ascii="Arial Narrow" w:hAnsi="Arial Narrow"/>
          <w:bCs/>
        </w:rPr>
        <w:t> </w:t>
      </w:r>
      <w:r w:rsidRPr="00347B9C">
        <w:rPr>
          <w:rFonts w:ascii="Arial Narrow" w:hAnsi="Arial Narrow"/>
          <w:bCs/>
        </w:rPr>
        <w:t>E</w:t>
      </w:r>
      <w:r w:rsidR="00E63CBC" w:rsidRPr="00347B9C">
        <w:rPr>
          <w:rFonts w:ascii="Arial Narrow" w:hAnsi="Arial Narrow"/>
          <w:bCs/>
        </w:rPr>
        <w:t>Ú</w:t>
      </w:r>
      <w:r w:rsidRPr="00347B9C">
        <w:rPr>
          <w:rFonts w:ascii="Arial Narrow" w:hAnsi="Arial Narrow"/>
          <w:bCs/>
        </w:rPr>
        <w:t>.</w:t>
      </w:r>
    </w:p>
    <w:p w14:paraId="288266AA" w14:textId="77777777" w:rsidR="009F7663" w:rsidRPr="00BA359E" w:rsidRDefault="009F7663" w:rsidP="0082484B">
      <w:pPr>
        <w:numPr>
          <w:ilvl w:val="2"/>
          <w:numId w:val="49"/>
        </w:numPr>
        <w:tabs>
          <w:tab w:val="left" w:pos="709"/>
        </w:tabs>
        <w:spacing w:before="120"/>
        <w:ind w:left="1418" w:hanging="709"/>
        <w:jc w:val="both"/>
        <w:rPr>
          <w:rFonts w:ascii="Arial Narrow" w:hAnsi="Arial Narrow"/>
          <w:bCs/>
        </w:rPr>
      </w:pPr>
      <w:r w:rsidRPr="00BA359E">
        <w:rPr>
          <w:rFonts w:ascii="Arial Narrow" w:hAnsi="Arial Narrow"/>
          <w:bCs/>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zmluvná strana nebude mať záujem na plnení povinností pri takom porušení Zmluvy alebo v prípade, ak tak ustanovuje Zmluva. </w:t>
      </w:r>
    </w:p>
    <w:p w14:paraId="2DA94A12" w14:textId="77777777" w:rsidR="009F7663" w:rsidRPr="00BA359E" w:rsidRDefault="009F7663" w:rsidP="0082484B">
      <w:pPr>
        <w:numPr>
          <w:ilvl w:val="2"/>
          <w:numId w:val="49"/>
        </w:numPr>
        <w:tabs>
          <w:tab w:val="left" w:pos="709"/>
        </w:tabs>
        <w:spacing w:before="120"/>
        <w:ind w:left="1418" w:hanging="709"/>
        <w:jc w:val="both"/>
        <w:rPr>
          <w:rFonts w:ascii="Arial Narrow" w:hAnsi="Arial Narrow"/>
          <w:bCs/>
        </w:rPr>
      </w:pPr>
      <w:r w:rsidRPr="00BA359E">
        <w:rPr>
          <w:rFonts w:ascii="Arial Narrow" w:hAnsi="Arial Narrow"/>
          <w:bCs/>
        </w:rPr>
        <w:t xml:space="preserve">Na účely Zmluvy sa za podstatné porušenie Zmluvy zo strany </w:t>
      </w:r>
      <w:r w:rsidR="00B10A2F" w:rsidRPr="00BA359E">
        <w:rPr>
          <w:rFonts w:ascii="Arial Narrow" w:hAnsi="Arial Narrow"/>
          <w:bCs/>
        </w:rPr>
        <w:t>Hlavného p</w:t>
      </w:r>
      <w:r w:rsidRPr="00BA359E">
        <w:rPr>
          <w:rFonts w:ascii="Arial Narrow" w:hAnsi="Arial Narrow"/>
          <w:bCs/>
        </w:rPr>
        <w:t>rijímateľa považuje najmä:</w:t>
      </w:r>
    </w:p>
    <w:p w14:paraId="528B64DD" w14:textId="77777777" w:rsidR="009F7663" w:rsidRPr="00BA359E" w:rsidRDefault="009F7663" w:rsidP="009C252C">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vznik nepredvídaných okolností na strane </w:t>
      </w:r>
      <w:r w:rsidR="00B10A2F" w:rsidRPr="00BA359E">
        <w:rPr>
          <w:rFonts w:ascii="Arial Narrow" w:hAnsi="Arial Narrow"/>
          <w:bCs/>
        </w:rPr>
        <w:t>Hlavného p</w:t>
      </w:r>
      <w:r w:rsidRPr="00BA359E">
        <w:rPr>
          <w:rFonts w:ascii="Arial Narrow" w:hAnsi="Arial Narrow"/>
          <w:bCs/>
        </w:rPr>
        <w:t xml:space="preserve">rijímateľa a/alebo Partnera, ktoré zásadne zmenia podmienky plnenia Zmluvy a Projektu a súčasne nejde o okolnosti vylučujúce zodpovednosť; </w:t>
      </w:r>
    </w:p>
    <w:p w14:paraId="48A94156" w14:textId="77777777" w:rsidR="009F7663" w:rsidRPr="00BA359E" w:rsidRDefault="009F7663" w:rsidP="009C252C">
      <w:pPr>
        <w:numPr>
          <w:ilvl w:val="0"/>
          <w:numId w:val="9"/>
        </w:numPr>
        <w:tabs>
          <w:tab w:val="num" w:pos="1440"/>
        </w:tabs>
        <w:spacing w:before="120"/>
        <w:ind w:left="1440"/>
        <w:jc w:val="both"/>
        <w:rPr>
          <w:rFonts w:ascii="Arial Narrow" w:hAnsi="Arial Narrow"/>
          <w:bCs/>
        </w:rPr>
      </w:pPr>
      <w:r w:rsidRPr="00BA359E">
        <w:rPr>
          <w:rFonts w:ascii="Arial Narrow" w:hAnsi="Arial Narrow"/>
          <w:bCs/>
        </w:rPr>
        <w:lastRenderedPageBreak/>
        <w:t xml:space="preserve">opakované </w:t>
      </w:r>
      <w:r w:rsidR="003121C1" w:rsidRPr="00BA359E">
        <w:rPr>
          <w:rFonts w:ascii="Arial Narrow" w:hAnsi="Arial Narrow"/>
          <w:bCs/>
        </w:rPr>
        <w:t xml:space="preserve">(minimálne dvakrát) </w:t>
      </w:r>
      <w:r w:rsidRPr="00BA359E">
        <w:rPr>
          <w:rFonts w:ascii="Arial Narrow" w:hAnsi="Arial Narrow"/>
          <w:bCs/>
        </w:rPr>
        <w:t xml:space="preserve">nárokovanie neoprávnených výdavkov Projektu ak </w:t>
      </w:r>
      <w:r w:rsidR="00A670E9" w:rsidRPr="00BA359E">
        <w:rPr>
          <w:rFonts w:ascii="Arial Narrow" w:hAnsi="Arial Narrow"/>
          <w:bCs/>
        </w:rPr>
        <w:t>útvar prvostupňovej kontroly</w:t>
      </w:r>
      <w:r w:rsidRPr="00BA359E">
        <w:rPr>
          <w:rFonts w:ascii="Arial Narrow" w:hAnsi="Arial Narrow"/>
          <w:bCs/>
        </w:rPr>
        <w:t xml:space="preserve"> neurčí inak; </w:t>
      </w:r>
    </w:p>
    <w:p w14:paraId="203C4BEC" w14:textId="77777777" w:rsidR="009F7663" w:rsidRPr="00BA359E" w:rsidRDefault="009F7663" w:rsidP="005B194F">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preukázané porušenie právnych predpisov SR, </w:t>
      </w:r>
      <w:r w:rsidR="006633B2">
        <w:rPr>
          <w:rFonts w:ascii="Arial Narrow" w:hAnsi="Arial Narrow"/>
          <w:bCs/>
        </w:rPr>
        <w:t>ČR</w:t>
      </w:r>
      <w:r w:rsidR="006633B2" w:rsidRPr="00BA359E">
        <w:rPr>
          <w:rFonts w:ascii="Arial Narrow" w:hAnsi="Arial Narrow"/>
          <w:bCs/>
        </w:rPr>
        <w:t xml:space="preserve"> </w:t>
      </w:r>
      <w:r w:rsidR="00A21F80">
        <w:rPr>
          <w:rFonts w:ascii="Arial Narrow" w:hAnsi="Arial Narrow"/>
          <w:bCs/>
        </w:rPr>
        <w:t>(V</w:t>
      </w:r>
      <w:r w:rsidR="008F0E55">
        <w:rPr>
          <w:rFonts w:ascii="Arial Narrow" w:hAnsi="Arial Narrow"/>
          <w:bCs/>
        </w:rPr>
        <w:t>P</w:t>
      </w:r>
      <w:r w:rsidR="00A21F80">
        <w:rPr>
          <w:rFonts w:ascii="Arial Narrow" w:hAnsi="Arial Narrow"/>
          <w:bCs/>
        </w:rPr>
        <w:t xml:space="preserve"> z ČR) </w:t>
      </w:r>
      <w:r w:rsidRPr="00BA359E">
        <w:rPr>
          <w:rFonts w:ascii="Arial Narrow" w:hAnsi="Arial Narrow"/>
          <w:bCs/>
        </w:rPr>
        <w:t>a E</w:t>
      </w:r>
      <w:r w:rsidR="00E63CBC" w:rsidRPr="00BA359E">
        <w:rPr>
          <w:rFonts w:ascii="Arial Narrow" w:hAnsi="Arial Narrow"/>
          <w:bCs/>
        </w:rPr>
        <w:t>Ú</w:t>
      </w:r>
      <w:r w:rsidRPr="00BA359E">
        <w:rPr>
          <w:rFonts w:ascii="Arial Narrow" w:hAnsi="Arial Narrow"/>
          <w:bCs/>
        </w:rPr>
        <w:t xml:space="preserve"> v rámci realizácie aktivít Projektu súvisiacich s činnosťou </w:t>
      </w:r>
      <w:r w:rsidR="005206D2" w:rsidRPr="00BA359E">
        <w:rPr>
          <w:rFonts w:ascii="Arial Narrow" w:hAnsi="Arial Narrow"/>
          <w:bCs/>
        </w:rPr>
        <w:t>Hlavného p</w:t>
      </w:r>
      <w:r w:rsidRPr="00BA359E">
        <w:rPr>
          <w:rFonts w:ascii="Arial Narrow" w:hAnsi="Arial Narrow"/>
          <w:bCs/>
        </w:rPr>
        <w:t>rijímateľa a/alebo Partnerov;</w:t>
      </w:r>
    </w:p>
    <w:p w14:paraId="443961BE" w14:textId="77777777" w:rsidR="009F7663" w:rsidRDefault="009F7663" w:rsidP="005B194F">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porušenie záväzkov vyplývajúcich z vecnej alebo časovej realizácie aktivít Projektu a/alebo nesplnenie podmienok a povinností, ktoré </w:t>
      </w:r>
      <w:r w:rsidR="005206D2" w:rsidRPr="00BA359E">
        <w:rPr>
          <w:rFonts w:ascii="Arial Narrow" w:hAnsi="Arial Narrow"/>
          <w:bCs/>
        </w:rPr>
        <w:t>Hlavnému p</w:t>
      </w:r>
      <w:r w:rsidRPr="00BA359E">
        <w:rPr>
          <w:rFonts w:ascii="Arial Narrow" w:hAnsi="Arial Narrow"/>
          <w:bCs/>
        </w:rPr>
        <w:t>rijímateľovi vyplývajú zo</w:t>
      </w:r>
      <w:r w:rsidR="00A36372">
        <w:rPr>
          <w:rFonts w:ascii="Arial Narrow" w:hAnsi="Arial Narrow"/>
          <w:bCs/>
        </w:rPr>
        <w:t> </w:t>
      </w:r>
      <w:r w:rsidRPr="00BA359E">
        <w:rPr>
          <w:rFonts w:ascii="Arial Narrow" w:hAnsi="Arial Narrow"/>
          <w:bCs/>
        </w:rPr>
        <w:t xml:space="preserve">Zmluvy (najmä nezabezpečenie verejného obstarávania, </w:t>
      </w:r>
      <w:r w:rsidR="00257A74" w:rsidRPr="00BA359E">
        <w:rPr>
          <w:rFonts w:ascii="Arial Narrow" w:hAnsi="Arial Narrow"/>
          <w:bCs/>
        </w:rPr>
        <w:t>ne</w:t>
      </w:r>
      <w:r w:rsidR="00257A74">
        <w:rPr>
          <w:rFonts w:ascii="Arial Narrow" w:hAnsi="Arial Narrow"/>
          <w:bCs/>
        </w:rPr>
        <w:t>dosiahnutie</w:t>
      </w:r>
      <w:r w:rsidR="00257A74" w:rsidRPr="00BA359E">
        <w:rPr>
          <w:rFonts w:ascii="Arial Narrow" w:hAnsi="Arial Narrow"/>
          <w:bCs/>
        </w:rPr>
        <w:t xml:space="preserve"> </w:t>
      </w:r>
      <w:r w:rsidR="00302798" w:rsidRPr="00BA359E">
        <w:rPr>
          <w:rFonts w:ascii="Arial Narrow" w:hAnsi="Arial Narrow"/>
          <w:bCs/>
        </w:rPr>
        <w:t xml:space="preserve">aspoň </w:t>
      </w:r>
      <w:r w:rsidR="00A7454C">
        <w:rPr>
          <w:rFonts w:ascii="Arial Narrow" w:hAnsi="Arial Narrow"/>
          <w:bCs/>
        </w:rPr>
        <w:t>5</w:t>
      </w:r>
      <w:r w:rsidR="00302798" w:rsidRPr="00BA359E">
        <w:rPr>
          <w:rFonts w:ascii="Arial Narrow" w:hAnsi="Arial Narrow"/>
          <w:bCs/>
        </w:rPr>
        <w:t xml:space="preserve">0 % hodnoty </w:t>
      </w:r>
      <w:r w:rsidR="002D1DC9" w:rsidRPr="00BA359E">
        <w:rPr>
          <w:rFonts w:ascii="Arial Narrow" w:hAnsi="Arial Narrow"/>
          <w:bCs/>
        </w:rPr>
        <w:t>M</w:t>
      </w:r>
      <w:r w:rsidRPr="00BA359E">
        <w:rPr>
          <w:rFonts w:ascii="Arial Narrow" w:hAnsi="Arial Narrow"/>
          <w:bCs/>
        </w:rPr>
        <w:t>erateľných ukazovateľov</w:t>
      </w:r>
      <w:r w:rsidR="00302798" w:rsidRPr="00BA359E">
        <w:rPr>
          <w:rFonts w:ascii="Arial Narrow" w:hAnsi="Arial Narrow"/>
          <w:bCs/>
        </w:rPr>
        <w:t xml:space="preserve"> </w:t>
      </w:r>
      <w:r w:rsidRPr="00BA359E">
        <w:rPr>
          <w:rFonts w:ascii="Arial Narrow" w:hAnsi="Arial Narrow"/>
          <w:bCs/>
        </w:rPr>
        <w:t xml:space="preserve">Projektu </w:t>
      </w:r>
      <w:r w:rsidR="00AE439D" w:rsidRPr="00BA359E">
        <w:rPr>
          <w:rFonts w:ascii="Arial Narrow" w:hAnsi="Arial Narrow"/>
          <w:bCs/>
        </w:rPr>
        <w:t xml:space="preserve">po ukončení realizácie aktivít Projektu </w:t>
      </w:r>
      <w:r w:rsidRPr="00BA359E">
        <w:rPr>
          <w:rFonts w:ascii="Arial Narrow" w:hAnsi="Arial Narrow"/>
          <w:bCs/>
        </w:rPr>
        <w:t>alebo iné závažné porušenie zmluvných povinností);</w:t>
      </w:r>
    </w:p>
    <w:p w14:paraId="68679B06" w14:textId="77777777" w:rsidR="005D48C6" w:rsidRDefault="009F7663" w:rsidP="00C13BEC">
      <w:pPr>
        <w:numPr>
          <w:ilvl w:val="0"/>
          <w:numId w:val="9"/>
        </w:numPr>
        <w:tabs>
          <w:tab w:val="num" w:pos="1440"/>
        </w:tabs>
        <w:spacing w:before="120"/>
        <w:ind w:left="1440"/>
        <w:jc w:val="both"/>
        <w:rPr>
          <w:rFonts w:ascii="Arial Narrow" w:hAnsi="Arial Narrow"/>
          <w:bCs/>
        </w:rPr>
      </w:pPr>
      <w:r w:rsidRPr="005D48C6">
        <w:rPr>
          <w:rFonts w:ascii="Arial Narrow" w:hAnsi="Arial Narrow"/>
          <w:bCs/>
        </w:rPr>
        <w:t xml:space="preserve">zastavenie realizácie aktivít Projektu z dôvodov na strane </w:t>
      </w:r>
      <w:r w:rsidR="005206D2" w:rsidRPr="005D48C6">
        <w:rPr>
          <w:rFonts w:ascii="Arial Narrow" w:hAnsi="Arial Narrow"/>
          <w:bCs/>
        </w:rPr>
        <w:t>Hlavného p</w:t>
      </w:r>
      <w:r w:rsidRPr="005D48C6">
        <w:rPr>
          <w:rFonts w:ascii="Arial Narrow" w:hAnsi="Arial Narrow"/>
          <w:bCs/>
        </w:rPr>
        <w:t xml:space="preserve">rijímateľa a/alebo </w:t>
      </w:r>
      <w:r w:rsidRPr="003E125F">
        <w:rPr>
          <w:rFonts w:ascii="Arial Narrow" w:hAnsi="Arial Narrow" w:cs="Arial"/>
          <w:bCs/>
          <w:color w:val="000000"/>
        </w:rPr>
        <w:t>Partnera a toto zastavenie realizácie aktivít Projektu sa netýka dôvodov uvedených</w:t>
      </w:r>
      <w:r w:rsidRPr="0016507A">
        <w:rPr>
          <w:rFonts w:ascii="Arial Narrow" w:hAnsi="Arial Narrow"/>
          <w:bCs/>
        </w:rPr>
        <w:t xml:space="preserve"> v článku 7</w:t>
      </w:r>
      <w:r w:rsidR="001A60B9" w:rsidRPr="003C5937">
        <w:rPr>
          <w:rFonts w:ascii="Arial Narrow" w:hAnsi="Arial Narrow"/>
          <w:bCs/>
        </w:rPr>
        <w:t> </w:t>
      </w:r>
      <w:r w:rsidRPr="003C5937">
        <w:rPr>
          <w:rFonts w:ascii="Arial Narrow" w:hAnsi="Arial Narrow"/>
          <w:bCs/>
        </w:rPr>
        <w:t>týchto VZP</w:t>
      </w:r>
      <w:r w:rsidR="007335C3">
        <w:rPr>
          <w:rFonts w:ascii="Arial Narrow" w:hAnsi="Arial Narrow"/>
          <w:bCs/>
        </w:rPr>
        <w:t>;</w:t>
      </w:r>
    </w:p>
    <w:p w14:paraId="69B32FAF" w14:textId="52C48245" w:rsidR="007335C3" w:rsidRPr="00696CB9" w:rsidRDefault="005A09F7" w:rsidP="00C13BEC">
      <w:pPr>
        <w:numPr>
          <w:ilvl w:val="0"/>
          <w:numId w:val="9"/>
        </w:numPr>
        <w:tabs>
          <w:tab w:val="num" w:pos="1440"/>
        </w:tabs>
        <w:spacing w:before="120"/>
        <w:ind w:left="1440"/>
        <w:jc w:val="both"/>
        <w:rPr>
          <w:rFonts w:ascii="Arial Narrow" w:hAnsi="Arial Narrow"/>
          <w:bCs/>
        </w:rPr>
      </w:pPr>
      <w:r>
        <w:rPr>
          <w:rFonts w:ascii="Arial Narrow" w:hAnsi="Arial Narrow"/>
          <w:bCs/>
        </w:rPr>
        <w:t xml:space="preserve"> </w:t>
      </w:r>
      <w:r w:rsidR="009F7663" w:rsidRPr="005A09F7">
        <w:rPr>
          <w:rFonts w:ascii="Arial Narrow" w:hAnsi="Arial Narrow"/>
          <w:bCs/>
        </w:rPr>
        <w:t xml:space="preserve">ak sa právoplatným rozsudkom súdu preukáže spáchanie trestného činu v súvislosti </w:t>
      </w:r>
      <w:r>
        <w:rPr>
          <w:rFonts w:ascii="Arial Narrow" w:hAnsi="Arial Narrow"/>
          <w:bCs/>
        </w:rPr>
        <w:t xml:space="preserve"> </w:t>
      </w:r>
      <w:r w:rsidR="009F7663" w:rsidRPr="005A09F7">
        <w:rPr>
          <w:rFonts w:ascii="Arial Narrow" w:hAnsi="Arial Narrow"/>
          <w:bCs/>
        </w:rPr>
        <w:t>s</w:t>
      </w:r>
      <w:r w:rsidR="004E548F" w:rsidRPr="005A09F7">
        <w:rPr>
          <w:rFonts w:ascii="Arial Narrow" w:hAnsi="Arial Narrow"/>
          <w:bCs/>
        </w:rPr>
        <w:t> </w:t>
      </w:r>
      <w:r w:rsidR="0069660D" w:rsidRPr="005A09F7">
        <w:rPr>
          <w:rFonts w:ascii="Arial Narrow" w:hAnsi="Arial Narrow"/>
          <w:bCs/>
        </w:rPr>
        <w:t>p</w:t>
      </w:r>
      <w:r w:rsidR="009F7663" w:rsidRPr="005A09F7">
        <w:rPr>
          <w:rFonts w:ascii="Arial Narrow" w:hAnsi="Arial Narrow"/>
          <w:bCs/>
        </w:rPr>
        <w:t>rocesom hodnotenia a výberu Projektov,</w:t>
      </w:r>
      <w:r w:rsidRPr="005A09F7">
        <w:rPr>
          <w:rFonts w:ascii="Arial Narrow" w:hAnsi="Arial Narrow"/>
          <w:bCs/>
        </w:rPr>
        <w:t xml:space="preserve"> alebo s Realizáciou aktivít Projektu, </w:t>
      </w:r>
      <w:r w:rsidR="009F7663" w:rsidRPr="005A09F7">
        <w:rPr>
          <w:rFonts w:ascii="Arial Narrow" w:hAnsi="Arial Narrow"/>
          <w:bCs/>
        </w:rPr>
        <w:t xml:space="preserve">alebo ak bude ako opodstatnená vyhodnotená sťažnosť smerujúca </w:t>
      </w:r>
      <w:r w:rsidR="009F7663" w:rsidRPr="00AD1022">
        <w:rPr>
          <w:rFonts w:ascii="Arial Narrow" w:hAnsi="Arial Narrow"/>
          <w:bCs/>
        </w:rPr>
        <w:t>k ovplyvňovaniu hodnotiteľov alebo k zaujatosti, prípadne ak takéto ovplyvňovanie alebo porušovanie skonštatujú aj bez sťažnosti alebo podnetu na to oprávnené kontrolné orgány</w:t>
      </w:r>
      <w:r w:rsidR="009F7663" w:rsidRPr="005A09F7">
        <w:rPr>
          <w:rFonts w:ascii="Arial Narrow" w:hAnsi="Arial Narrow"/>
          <w:bCs/>
        </w:rPr>
        <w:t>;</w:t>
      </w:r>
      <w:r w:rsidRPr="005A09F7">
        <w:rPr>
          <w:rFonts w:ascii="Arial Narrow" w:hAnsi="Arial Narrow"/>
          <w:bCs/>
        </w:rPr>
        <w:t xml:space="preserve"> alebo a</w:t>
      </w:r>
      <w:r w:rsidR="00225469" w:rsidRPr="005A09F7">
        <w:rPr>
          <w:rFonts w:ascii="Arial Narrow" w:hAnsi="Arial Narrow"/>
          <w:bCs/>
          <w:color w:val="000000"/>
        </w:rPr>
        <w:t xml:space="preserve">k bude </w:t>
      </w:r>
      <w:r w:rsidR="007335C3">
        <w:rPr>
          <w:rFonts w:ascii="Arial Narrow" w:hAnsi="Arial Narrow"/>
          <w:bCs/>
          <w:color w:val="000000"/>
        </w:rPr>
        <w:t>Hlavnému p</w:t>
      </w:r>
      <w:r w:rsidR="00225469" w:rsidRPr="005A09F7">
        <w:rPr>
          <w:rFonts w:ascii="Arial Narrow" w:hAnsi="Arial Narrow"/>
          <w:bCs/>
          <w:color w:val="000000"/>
        </w:rPr>
        <w:t>rijímateľovi právoplatným rozsudkom uložený trest zákazu prijímať dotácie alebo subvencie, trest zákazu prijímať pomoc a podporu poskytovanú z fondov Európskej únie alebo trest zákazu účasti vo verejnom obstarávaní podľa § 17 až 19 zák. č. 91/2016 Z. z. o trestnej zodpovednosti právnických osôb a zmene a doplnení niektorých zákonov</w:t>
      </w:r>
      <w:r w:rsidR="007335C3">
        <w:rPr>
          <w:rFonts w:ascii="Arial Narrow" w:hAnsi="Arial Narrow"/>
          <w:bCs/>
          <w:color w:val="000000"/>
        </w:rPr>
        <w:t>;</w:t>
      </w:r>
      <w:r w:rsidR="00225469" w:rsidRPr="005A09F7">
        <w:rPr>
          <w:rFonts w:ascii="Arial Narrow" w:hAnsi="Arial Narrow"/>
          <w:bCs/>
          <w:color w:val="000000"/>
        </w:rPr>
        <w:t xml:space="preserve"> </w:t>
      </w:r>
    </w:p>
    <w:p w14:paraId="1A394C1B" w14:textId="77777777" w:rsidR="009F7663" w:rsidRPr="00BA359E" w:rsidRDefault="007E3028" w:rsidP="00C13BEC">
      <w:pPr>
        <w:numPr>
          <w:ilvl w:val="0"/>
          <w:numId w:val="9"/>
        </w:numPr>
        <w:tabs>
          <w:tab w:val="num" w:pos="1440"/>
        </w:tabs>
        <w:spacing w:before="120"/>
        <w:ind w:left="1440"/>
        <w:jc w:val="both"/>
        <w:rPr>
          <w:rFonts w:ascii="Arial Narrow" w:hAnsi="Arial Narrow"/>
          <w:bCs/>
        </w:rPr>
      </w:pPr>
      <w:r>
        <w:rPr>
          <w:rFonts w:ascii="Arial Narrow" w:hAnsi="Arial Narrow"/>
          <w:bCs/>
        </w:rPr>
        <w:t xml:space="preserve">g) </w:t>
      </w:r>
      <w:r w:rsidR="009F7663" w:rsidRPr="00BA359E">
        <w:rPr>
          <w:rFonts w:ascii="Arial Narrow" w:hAnsi="Arial Narrow"/>
          <w:bCs/>
        </w:rPr>
        <w:t xml:space="preserve">porušenie finančnej disciplíny v zmysle § 31 ods. 1 zákona č. 523/2004 </w:t>
      </w:r>
      <w:proofErr w:type="spellStart"/>
      <w:r w:rsidR="009F7663" w:rsidRPr="00BA359E">
        <w:rPr>
          <w:rFonts w:ascii="Arial Narrow" w:hAnsi="Arial Narrow"/>
          <w:bCs/>
        </w:rPr>
        <w:t>Z.z</w:t>
      </w:r>
      <w:proofErr w:type="spellEnd"/>
      <w:r w:rsidR="009F7663" w:rsidRPr="00BA359E">
        <w:rPr>
          <w:rFonts w:ascii="Arial Narrow" w:hAnsi="Arial Narrow"/>
          <w:bCs/>
        </w:rPr>
        <w:t>. o rozpočtových pravidlách verejnej správy v znení neskorších predpisov;</w:t>
      </w:r>
    </w:p>
    <w:p w14:paraId="23296121" w14:textId="77777777" w:rsidR="009F7663" w:rsidRPr="00BA359E" w:rsidRDefault="00344BB7" w:rsidP="00257A74">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úmyselné </w:t>
      </w:r>
      <w:r w:rsidR="009F7663" w:rsidRPr="00BA359E">
        <w:rPr>
          <w:rFonts w:ascii="Arial Narrow" w:hAnsi="Arial Narrow"/>
          <w:bCs/>
        </w:rPr>
        <w:t xml:space="preserve">poskytnutie nepravdivých a zavádzajúcich informácií, resp. neposkytovanie informácií v súlade s podmienkami Zmluvy zo strany </w:t>
      </w:r>
      <w:r w:rsidR="005206D2" w:rsidRPr="00BA359E">
        <w:rPr>
          <w:rFonts w:ascii="Arial Narrow" w:hAnsi="Arial Narrow"/>
          <w:bCs/>
        </w:rPr>
        <w:t>Hlavného p</w:t>
      </w:r>
      <w:r w:rsidR="009F7663" w:rsidRPr="00BA359E">
        <w:rPr>
          <w:rFonts w:ascii="Arial Narrow" w:hAnsi="Arial Narrow"/>
          <w:bCs/>
        </w:rPr>
        <w:t>rijímateľa a/alebo Partnerov;</w:t>
      </w:r>
    </w:p>
    <w:p w14:paraId="0580071C" w14:textId="77777777" w:rsidR="009F7663" w:rsidRPr="00BA359E" w:rsidRDefault="00344BB7" w:rsidP="00257A74">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závažné </w:t>
      </w:r>
      <w:r w:rsidR="009F7663" w:rsidRPr="00BA359E">
        <w:rPr>
          <w:rFonts w:ascii="Arial Narrow" w:hAnsi="Arial Narrow"/>
          <w:bCs/>
        </w:rPr>
        <w:t xml:space="preserve">porušenie, ktoré je považované za nezrovnalosť v zmysle článku </w:t>
      </w:r>
      <w:r w:rsidR="0069660D" w:rsidRPr="00BA359E">
        <w:rPr>
          <w:rFonts w:ascii="Arial Narrow" w:hAnsi="Arial Narrow"/>
          <w:bCs/>
        </w:rPr>
        <w:t xml:space="preserve">2 ods. 36 Nariadenia Európskeho Parlamentu a Rady </w:t>
      </w:r>
      <w:r w:rsidR="0069660D" w:rsidRPr="00EE647E">
        <w:rPr>
          <w:rFonts w:ascii="Arial Narrow" w:hAnsi="Arial Narrow"/>
          <w:bCs/>
        </w:rPr>
        <w:t>(E</w:t>
      </w:r>
      <w:r w:rsidR="0069660D" w:rsidRPr="00BA359E">
        <w:rPr>
          <w:rFonts w:ascii="Arial Narrow" w:hAnsi="Arial Narrow"/>
          <w:bCs/>
        </w:rPr>
        <w:t>Ú</w:t>
      </w:r>
      <w:r w:rsidR="0069660D" w:rsidRPr="00EE647E">
        <w:rPr>
          <w:rFonts w:ascii="Arial Narrow" w:hAnsi="Arial Narrow"/>
          <w:bCs/>
        </w:rPr>
        <w:t xml:space="preserve">) </w:t>
      </w:r>
      <w:r w:rsidR="0069660D" w:rsidRPr="00BA359E">
        <w:rPr>
          <w:rFonts w:ascii="Arial Narrow" w:hAnsi="Arial Narrow"/>
          <w:bCs/>
        </w:rPr>
        <w:t xml:space="preserve">č. 1303/2013 </w:t>
      </w:r>
      <w:r w:rsidR="009F7663" w:rsidRPr="00BA359E">
        <w:rPr>
          <w:rFonts w:ascii="Arial Narrow" w:hAnsi="Arial Narrow"/>
          <w:bCs/>
        </w:rPr>
        <w:t xml:space="preserve"> a</w:t>
      </w:r>
      <w:r w:rsidR="00393E47" w:rsidRPr="00BA359E">
        <w:rPr>
          <w:rFonts w:ascii="Arial Narrow" w:hAnsi="Arial Narrow"/>
          <w:bCs/>
        </w:rPr>
        <w:t xml:space="preserve"> </w:t>
      </w:r>
      <w:r w:rsidR="009F7663" w:rsidRPr="00BA359E">
        <w:rPr>
          <w:rFonts w:ascii="Arial Narrow" w:hAnsi="Arial Narrow"/>
          <w:bCs/>
        </w:rPr>
        <w:t>Poskytovateľ stanoví, že takáto nezrovnalosť sa považuje za</w:t>
      </w:r>
      <w:r w:rsidR="004E548F" w:rsidRPr="00BA359E">
        <w:rPr>
          <w:rFonts w:ascii="Arial Narrow" w:hAnsi="Arial Narrow"/>
          <w:bCs/>
        </w:rPr>
        <w:t> </w:t>
      </w:r>
      <w:r w:rsidR="009F7663" w:rsidRPr="00BA359E">
        <w:rPr>
          <w:rFonts w:ascii="Arial Narrow" w:hAnsi="Arial Narrow"/>
          <w:bCs/>
        </w:rPr>
        <w:t>podstatné porušenie Zmluvy;</w:t>
      </w:r>
    </w:p>
    <w:p w14:paraId="1B9D61AA" w14:textId="77777777" w:rsidR="009F7663" w:rsidRPr="00BA359E"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vyhlásenie konkurzu alebo reštrukturalizácie na majetok </w:t>
      </w:r>
      <w:r w:rsidR="005206D2" w:rsidRPr="00BA359E">
        <w:rPr>
          <w:rFonts w:ascii="Arial Narrow" w:hAnsi="Arial Narrow"/>
          <w:bCs/>
        </w:rPr>
        <w:t>Hlavného p</w:t>
      </w:r>
      <w:r w:rsidRPr="00BA359E">
        <w:rPr>
          <w:rFonts w:ascii="Arial Narrow" w:hAnsi="Arial Narrow"/>
          <w:bCs/>
        </w:rPr>
        <w:t xml:space="preserve">rijímateľa a/alebo Partnera, resp. zastavenie konkurzného konania pre nedostatok majetku, vstup </w:t>
      </w:r>
      <w:r w:rsidR="005206D2" w:rsidRPr="00BA359E">
        <w:rPr>
          <w:rFonts w:ascii="Arial Narrow" w:hAnsi="Arial Narrow"/>
          <w:bCs/>
        </w:rPr>
        <w:t>Hlavného p</w:t>
      </w:r>
      <w:r w:rsidRPr="00BA359E">
        <w:rPr>
          <w:rFonts w:ascii="Arial Narrow" w:hAnsi="Arial Narrow"/>
          <w:bCs/>
        </w:rPr>
        <w:t xml:space="preserve">rijímateľa a/alebo Partnera do likvidácie alebo začatie exekučného konania voči </w:t>
      </w:r>
      <w:r w:rsidR="005206D2" w:rsidRPr="00BA359E">
        <w:rPr>
          <w:rFonts w:ascii="Arial Narrow" w:hAnsi="Arial Narrow"/>
          <w:bCs/>
        </w:rPr>
        <w:t>Hlavnému p</w:t>
      </w:r>
      <w:r w:rsidRPr="00BA359E">
        <w:rPr>
          <w:rFonts w:ascii="Arial Narrow" w:hAnsi="Arial Narrow"/>
          <w:bCs/>
        </w:rPr>
        <w:t xml:space="preserve">rijímateľovi a/alebo Partnerovi; </w:t>
      </w:r>
    </w:p>
    <w:p w14:paraId="7FB87BD7" w14:textId="77777777" w:rsidR="009F7663"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ak </w:t>
      </w:r>
      <w:r w:rsidR="005206D2" w:rsidRPr="00BA359E">
        <w:rPr>
          <w:rFonts w:ascii="Arial Narrow" w:hAnsi="Arial Narrow"/>
          <w:bCs/>
        </w:rPr>
        <w:t>Hlavný p</w:t>
      </w:r>
      <w:r w:rsidRPr="00BA359E">
        <w:rPr>
          <w:rFonts w:ascii="Arial Narrow" w:hAnsi="Arial Narrow"/>
          <w:bCs/>
        </w:rPr>
        <w:t>rijímateľ nezabezpečí plnenie povinností z tejto Zmluvy zo strany Partnerov</w:t>
      </w:r>
      <w:r w:rsidR="00C64ABE" w:rsidRPr="00BA359E">
        <w:rPr>
          <w:rFonts w:ascii="Arial Narrow" w:hAnsi="Arial Narrow"/>
          <w:bCs/>
        </w:rPr>
        <w:t xml:space="preserve"> a/alebo Hlavného cezhraničného partnera</w:t>
      </w:r>
      <w:r w:rsidRPr="00BA359E">
        <w:rPr>
          <w:rFonts w:ascii="Arial Narrow" w:hAnsi="Arial Narrow"/>
          <w:bCs/>
        </w:rPr>
        <w:t>;</w:t>
      </w:r>
    </w:p>
    <w:p w14:paraId="6373D313" w14:textId="77777777" w:rsidR="009F7663" w:rsidRPr="00BA359E"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porušenie článku 5 </w:t>
      </w:r>
      <w:r w:rsidR="00A36372">
        <w:rPr>
          <w:rFonts w:ascii="Arial Narrow" w:hAnsi="Arial Narrow"/>
          <w:bCs/>
        </w:rPr>
        <w:t>odsek</w:t>
      </w:r>
      <w:r w:rsidR="00A36372" w:rsidRPr="00BA359E">
        <w:rPr>
          <w:rFonts w:ascii="Arial Narrow" w:hAnsi="Arial Narrow"/>
          <w:bCs/>
        </w:rPr>
        <w:t xml:space="preserve"> </w:t>
      </w:r>
      <w:r w:rsidRPr="00BA359E">
        <w:rPr>
          <w:rFonts w:ascii="Arial Narrow" w:hAnsi="Arial Narrow"/>
          <w:bCs/>
        </w:rPr>
        <w:t>5.</w:t>
      </w:r>
      <w:r w:rsidR="00A36372">
        <w:rPr>
          <w:rFonts w:ascii="Arial Narrow" w:hAnsi="Arial Narrow"/>
          <w:bCs/>
        </w:rPr>
        <w:t>7</w:t>
      </w:r>
      <w:r w:rsidRPr="00BA359E">
        <w:rPr>
          <w:rFonts w:ascii="Arial Narrow" w:hAnsi="Arial Narrow"/>
          <w:bCs/>
        </w:rPr>
        <w:t xml:space="preserve"> a 5.</w:t>
      </w:r>
      <w:r w:rsidR="00A36372">
        <w:rPr>
          <w:rFonts w:ascii="Arial Narrow" w:hAnsi="Arial Narrow"/>
          <w:bCs/>
        </w:rPr>
        <w:t>8</w:t>
      </w:r>
      <w:r w:rsidRPr="00BA359E">
        <w:rPr>
          <w:rFonts w:ascii="Arial Narrow" w:hAnsi="Arial Narrow"/>
          <w:bCs/>
        </w:rPr>
        <w:t xml:space="preserve"> zmluvy o poskytnutí </w:t>
      </w:r>
      <w:r w:rsidR="00E63CBC" w:rsidRPr="00BA359E">
        <w:rPr>
          <w:rFonts w:ascii="Arial Narrow" w:hAnsi="Arial Narrow"/>
          <w:bCs/>
        </w:rPr>
        <w:t>N</w:t>
      </w:r>
      <w:r w:rsidRPr="00BA359E">
        <w:rPr>
          <w:rFonts w:ascii="Arial Narrow" w:hAnsi="Arial Narrow"/>
          <w:bCs/>
        </w:rPr>
        <w:t>FP;</w:t>
      </w:r>
    </w:p>
    <w:p w14:paraId="6D75765D" w14:textId="77777777" w:rsidR="004703C8" w:rsidRPr="00BA359E" w:rsidRDefault="009F7663" w:rsidP="0082484B">
      <w:pPr>
        <w:numPr>
          <w:ilvl w:val="0"/>
          <w:numId w:val="9"/>
        </w:numPr>
        <w:tabs>
          <w:tab w:val="num" w:pos="1440"/>
        </w:tabs>
        <w:spacing w:before="120"/>
        <w:ind w:left="1440"/>
        <w:jc w:val="both"/>
        <w:rPr>
          <w:rFonts w:ascii="Arial Narrow" w:hAnsi="Arial Narrow"/>
          <w:bCs/>
        </w:rPr>
      </w:pPr>
      <w:r w:rsidRPr="00BA359E">
        <w:rPr>
          <w:rFonts w:ascii="Arial Narrow" w:hAnsi="Arial Narrow"/>
          <w:bCs/>
        </w:rPr>
        <w:t xml:space="preserve">ak dôjde </w:t>
      </w:r>
    </w:p>
    <w:p w14:paraId="4E4AAE4B" w14:textId="77777777" w:rsidR="004703C8" w:rsidRPr="00BA359E" w:rsidRDefault="009F7663" w:rsidP="0082484B">
      <w:pPr>
        <w:numPr>
          <w:ilvl w:val="0"/>
          <w:numId w:val="13"/>
        </w:numPr>
        <w:tabs>
          <w:tab w:val="clear" w:pos="360"/>
          <w:tab w:val="num" w:pos="1560"/>
        </w:tabs>
        <w:spacing w:before="120"/>
        <w:ind w:left="1418" w:firstLine="0"/>
        <w:jc w:val="both"/>
        <w:rPr>
          <w:rFonts w:ascii="Arial Narrow" w:hAnsi="Arial Narrow"/>
          <w:bCs/>
        </w:rPr>
      </w:pPr>
      <w:r w:rsidRPr="00BA359E">
        <w:rPr>
          <w:rFonts w:ascii="Arial Narrow" w:hAnsi="Arial Narrow"/>
          <w:bCs/>
        </w:rPr>
        <w:t xml:space="preserve">ku skutočnosti uvedenej v článku 1 </w:t>
      </w:r>
      <w:r w:rsidR="004703C8" w:rsidRPr="00BA359E">
        <w:rPr>
          <w:rFonts w:ascii="Arial Narrow" w:hAnsi="Arial Narrow"/>
          <w:bCs/>
        </w:rPr>
        <w:t>(</w:t>
      </w:r>
      <w:r w:rsidR="003979E8" w:rsidRPr="00BA359E">
        <w:rPr>
          <w:rFonts w:ascii="Arial Narrow" w:hAnsi="Arial Narrow"/>
          <w:bCs/>
        </w:rPr>
        <w:t>VŠEOBECNÉ POVINNOSTI</w:t>
      </w:r>
      <w:r w:rsidR="004703C8" w:rsidRPr="00BA359E">
        <w:rPr>
          <w:rFonts w:ascii="Arial Narrow" w:hAnsi="Arial Narrow"/>
          <w:bCs/>
        </w:rPr>
        <w:t>)</w:t>
      </w:r>
      <w:r w:rsidR="003979E8" w:rsidRPr="00BA359E">
        <w:rPr>
          <w:rFonts w:ascii="Arial Narrow" w:hAnsi="Arial Narrow"/>
          <w:bCs/>
        </w:rPr>
        <w:t xml:space="preserve"> </w:t>
      </w:r>
      <w:r w:rsidRPr="00BA359E">
        <w:rPr>
          <w:rFonts w:ascii="Arial Narrow" w:hAnsi="Arial Narrow"/>
          <w:bCs/>
        </w:rPr>
        <w:t>ods</w:t>
      </w:r>
      <w:r w:rsidR="00F31D85" w:rsidRPr="00BA359E">
        <w:rPr>
          <w:rFonts w:ascii="Arial Narrow" w:hAnsi="Arial Narrow"/>
          <w:bCs/>
        </w:rPr>
        <w:t>.</w:t>
      </w:r>
      <w:r w:rsidRPr="00BA359E">
        <w:rPr>
          <w:rFonts w:ascii="Arial Narrow" w:hAnsi="Arial Narrow"/>
          <w:bCs/>
        </w:rPr>
        <w:t xml:space="preserve"> </w:t>
      </w:r>
      <w:r w:rsidR="00F31D85" w:rsidRPr="00BA359E">
        <w:rPr>
          <w:rFonts w:ascii="Arial Narrow" w:hAnsi="Arial Narrow"/>
          <w:bCs/>
        </w:rPr>
        <w:t>1.</w:t>
      </w:r>
      <w:r w:rsidRPr="00BA359E">
        <w:rPr>
          <w:rFonts w:ascii="Arial Narrow" w:hAnsi="Arial Narrow"/>
          <w:bCs/>
        </w:rPr>
        <w:t>3</w:t>
      </w:r>
      <w:r w:rsidR="004703C8" w:rsidRPr="00BA359E">
        <w:rPr>
          <w:rFonts w:ascii="Arial Narrow" w:hAnsi="Arial Narrow"/>
          <w:bCs/>
        </w:rPr>
        <w:t xml:space="preserve"> VZP</w:t>
      </w:r>
      <w:r w:rsidRPr="00BA359E">
        <w:rPr>
          <w:rFonts w:ascii="Arial Narrow" w:hAnsi="Arial Narrow"/>
          <w:bCs/>
        </w:rPr>
        <w:t>,</w:t>
      </w:r>
    </w:p>
    <w:p w14:paraId="220D4B4A" w14:textId="77777777" w:rsidR="004703C8" w:rsidRPr="00BA359E" w:rsidRDefault="004703C8" w:rsidP="0082484B">
      <w:pPr>
        <w:numPr>
          <w:ilvl w:val="0"/>
          <w:numId w:val="13"/>
        </w:numPr>
        <w:tabs>
          <w:tab w:val="clear" w:pos="360"/>
          <w:tab w:val="num" w:pos="1560"/>
        </w:tabs>
        <w:spacing w:before="120"/>
        <w:ind w:left="1134" w:firstLine="284"/>
        <w:jc w:val="both"/>
        <w:rPr>
          <w:rFonts w:ascii="Arial Narrow" w:hAnsi="Arial Narrow"/>
          <w:bCs/>
        </w:rPr>
      </w:pPr>
      <w:r w:rsidRPr="00BA359E">
        <w:rPr>
          <w:rFonts w:ascii="Arial Narrow" w:hAnsi="Arial Narrow"/>
          <w:bCs/>
        </w:rPr>
        <w:t>k</w:t>
      </w:r>
      <w:r w:rsidR="009F7663" w:rsidRPr="00BA359E">
        <w:rPr>
          <w:rFonts w:ascii="Arial Narrow" w:hAnsi="Arial Narrow"/>
          <w:bCs/>
        </w:rPr>
        <w:t xml:space="preserve"> porušeni</w:t>
      </w:r>
      <w:r w:rsidRPr="00BA359E">
        <w:rPr>
          <w:rFonts w:ascii="Arial Narrow" w:hAnsi="Arial Narrow"/>
          <w:bCs/>
        </w:rPr>
        <w:t>u</w:t>
      </w:r>
      <w:r w:rsidR="009F7663" w:rsidRPr="00BA359E">
        <w:rPr>
          <w:rFonts w:ascii="Arial Narrow" w:hAnsi="Arial Narrow"/>
          <w:bCs/>
        </w:rPr>
        <w:t xml:space="preserve"> člán</w:t>
      </w:r>
      <w:r w:rsidR="00CF0880" w:rsidRPr="00BA359E">
        <w:rPr>
          <w:rFonts w:ascii="Arial Narrow" w:hAnsi="Arial Narrow"/>
          <w:bCs/>
        </w:rPr>
        <w:t xml:space="preserve">ku 1 </w:t>
      </w:r>
      <w:r w:rsidRPr="00BA359E">
        <w:rPr>
          <w:rFonts w:ascii="Arial Narrow" w:hAnsi="Arial Narrow"/>
          <w:bCs/>
        </w:rPr>
        <w:t xml:space="preserve">(VŠEOBECNÉ POVINNOSTI) </w:t>
      </w:r>
      <w:r w:rsidR="00CF0880" w:rsidRPr="00BA359E">
        <w:rPr>
          <w:rFonts w:ascii="Arial Narrow" w:hAnsi="Arial Narrow"/>
          <w:bCs/>
        </w:rPr>
        <w:t xml:space="preserve">odsek </w:t>
      </w:r>
      <w:r w:rsidR="00F31D85" w:rsidRPr="00BA359E">
        <w:rPr>
          <w:rFonts w:ascii="Arial Narrow" w:hAnsi="Arial Narrow"/>
          <w:bCs/>
        </w:rPr>
        <w:t>1.</w:t>
      </w:r>
      <w:r w:rsidR="00CF0880" w:rsidRPr="00BA359E">
        <w:rPr>
          <w:rFonts w:ascii="Arial Narrow" w:hAnsi="Arial Narrow"/>
          <w:bCs/>
        </w:rPr>
        <w:t>4</w:t>
      </w:r>
      <w:r w:rsidRPr="00BA359E">
        <w:rPr>
          <w:rFonts w:ascii="Arial Narrow" w:hAnsi="Arial Narrow"/>
          <w:bCs/>
        </w:rPr>
        <w:t xml:space="preserve"> VZP</w:t>
      </w:r>
      <w:r w:rsidR="00CF0880" w:rsidRPr="00BA359E">
        <w:rPr>
          <w:rFonts w:ascii="Arial Narrow" w:hAnsi="Arial Narrow"/>
          <w:bCs/>
        </w:rPr>
        <w:t xml:space="preserve">, </w:t>
      </w:r>
    </w:p>
    <w:p w14:paraId="730E19C4" w14:textId="77777777" w:rsidR="004703C8" w:rsidRPr="00BA359E" w:rsidRDefault="004703C8" w:rsidP="0082484B">
      <w:pPr>
        <w:numPr>
          <w:ilvl w:val="0"/>
          <w:numId w:val="13"/>
        </w:numPr>
        <w:tabs>
          <w:tab w:val="clear" w:pos="360"/>
          <w:tab w:val="num" w:pos="1560"/>
        </w:tabs>
        <w:spacing w:before="120"/>
        <w:ind w:left="1418" w:firstLine="0"/>
        <w:jc w:val="both"/>
        <w:rPr>
          <w:rFonts w:ascii="Arial Narrow" w:hAnsi="Arial Narrow"/>
          <w:bCs/>
        </w:rPr>
      </w:pPr>
      <w:r w:rsidRPr="00BA359E">
        <w:rPr>
          <w:rFonts w:ascii="Arial Narrow" w:hAnsi="Arial Narrow"/>
          <w:bCs/>
        </w:rPr>
        <w:t xml:space="preserve">k porušeniu </w:t>
      </w:r>
      <w:r w:rsidR="00CF0880" w:rsidRPr="00BA359E">
        <w:rPr>
          <w:rFonts w:ascii="Arial Narrow" w:hAnsi="Arial Narrow"/>
          <w:bCs/>
        </w:rPr>
        <w:t>článku 3</w:t>
      </w:r>
      <w:r w:rsidRPr="00BA359E">
        <w:rPr>
          <w:rFonts w:ascii="Arial Narrow" w:hAnsi="Arial Narrow"/>
          <w:bCs/>
        </w:rPr>
        <w:t xml:space="preserve"> (POVINNOSŤ POSKYTOVAŤ INFORMÁCIE</w:t>
      </w:r>
      <w:r w:rsidR="00CF0880" w:rsidRPr="00BA359E">
        <w:rPr>
          <w:rFonts w:ascii="Arial Narrow" w:hAnsi="Arial Narrow"/>
          <w:bCs/>
        </w:rPr>
        <w:t xml:space="preserve"> </w:t>
      </w:r>
      <w:r w:rsidRPr="00BA359E">
        <w:rPr>
          <w:rFonts w:ascii="Arial Narrow" w:hAnsi="Arial Narrow"/>
          <w:bCs/>
        </w:rPr>
        <w:t xml:space="preserve">A PREDKLADAŤ MONITOROVACIE SPRÁVY) </w:t>
      </w:r>
      <w:r w:rsidR="00CF0880" w:rsidRPr="00BA359E">
        <w:rPr>
          <w:rFonts w:ascii="Arial Narrow" w:hAnsi="Arial Narrow"/>
          <w:bCs/>
        </w:rPr>
        <w:t xml:space="preserve">odsek </w:t>
      </w:r>
      <w:r w:rsidR="00F31D85" w:rsidRPr="00BA359E">
        <w:rPr>
          <w:rFonts w:ascii="Arial Narrow" w:hAnsi="Arial Narrow"/>
          <w:bCs/>
        </w:rPr>
        <w:t>3.</w:t>
      </w:r>
      <w:r w:rsidR="007F18B3" w:rsidRPr="00BA359E">
        <w:rPr>
          <w:rFonts w:ascii="Arial Narrow" w:hAnsi="Arial Narrow"/>
          <w:bCs/>
        </w:rPr>
        <w:t>15</w:t>
      </w:r>
      <w:r w:rsidRPr="00BA359E">
        <w:rPr>
          <w:rFonts w:ascii="Arial Narrow" w:hAnsi="Arial Narrow"/>
          <w:bCs/>
        </w:rPr>
        <w:t xml:space="preserve"> alebo</w:t>
      </w:r>
      <w:r w:rsidR="00BC5C3F" w:rsidRPr="00BA359E">
        <w:rPr>
          <w:rFonts w:ascii="Arial Narrow" w:hAnsi="Arial Narrow"/>
          <w:bCs/>
        </w:rPr>
        <w:t xml:space="preserve"> </w:t>
      </w:r>
      <w:r w:rsidR="00CF0880" w:rsidRPr="00BA359E">
        <w:rPr>
          <w:rFonts w:ascii="Arial Narrow" w:hAnsi="Arial Narrow"/>
          <w:bCs/>
        </w:rPr>
        <w:t xml:space="preserve">odsek </w:t>
      </w:r>
      <w:r w:rsidR="00F31D85" w:rsidRPr="00BA359E">
        <w:rPr>
          <w:rFonts w:ascii="Arial Narrow" w:hAnsi="Arial Narrow"/>
          <w:bCs/>
        </w:rPr>
        <w:t>3.</w:t>
      </w:r>
      <w:r w:rsidR="007F18B3" w:rsidRPr="00BA359E">
        <w:rPr>
          <w:rFonts w:ascii="Arial Narrow" w:hAnsi="Arial Narrow"/>
          <w:bCs/>
        </w:rPr>
        <w:t>16</w:t>
      </w:r>
      <w:r w:rsidRPr="00BA359E">
        <w:rPr>
          <w:rFonts w:ascii="Arial Narrow" w:hAnsi="Arial Narrow"/>
          <w:bCs/>
        </w:rPr>
        <w:t xml:space="preserve"> VZP</w:t>
      </w:r>
      <w:r w:rsidR="009F7663" w:rsidRPr="00BA359E">
        <w:rPr>
          <w:rFonts w:ascii="Arial Narrow" w:hAnsi="Arial Narrow"/>
          <w:bCs/>
        </w:rPr>
        <w:t xml:space="preserve">, </w:t>
      </w:r>
    </w:p>
    <w:p w14:paraId="7EFF63C5" w14:textId="77777777" w:rsidR="004703C8" w:rsidRDefault="004703C8" w:rsidP="0020210C">
      <w:pPr>
        <w:numPr>
          <w:ilvl w:val="0"/>
          <w:numId w:val="13"/>
        </w:numPr>
        <w:tabs>
          <w:tab w:val="clear" w:pos="360"/>
          <w:tab w:val="num" w:pos="1560"/>
        </w:tabs>
        <w:spacing w:before="120"/>
        <w:ind w:left="1134" w:firstLine="284"/>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článku 4</w:t>
      </w:r>
      <w:r w:rsidRPr="00BA359E">
        <w:rPr>
          <w:rFonts w:ascii="Arial Narrow" w:hAnsi="Arial Narrow"/>
          <w:bCs/>
        </w:rPr>
        <w:t xml:space="preserve"> (PUBLICITA A INFORMOVANOŤ) VZP</w:t>
      </w:r>
      <w:r w:rsidR="009F7663" w:rsidRPr="00BA359E">
        <w:rPr>
          <w:rFonts w:ascii="Arial Narrow" w:hAnsi="Arial Narrow"/>
          <w:bCs/>
        </w:rPr>
        <w:t xml:space="preserve">, </w:t>
      </w:r>
    </w:p>
    <w:p w14:paraId="26A3683E" w14:textId="77777777" w:rsidR="006633B2" w:rsidRPr="00BA359E" w:rsidRDefault="006633B2" w:rsidP="0020210C">
      <w:pPr>
        <w:numPr>
          <w:ilvl w:val="0"/>
          <w:numId w:val="13"/>
        </w:numPr>
        <w:tabs>
          <w:tab w:val="clear" w:pos="360"/>
          <w:tab w:val="num" w:pos="1560"/>
        </w:tabs>
        <w:spacing w:before="120"/>
        <w:ind w:left="1134" w:firstLine="284"/>
        <w:jc w:val="both"/>
        <w:rPr>
          <w:rFonts w:ascii="Arial Narrow" w:hAnsi="Arial Narrow"/>
          <w:bCs/>
        </w:rPr>
      </w:pPr>
      <w:r w:rsidRPr="00BA359E">
        <w:rPr>
          <w:rFonts w:ascii="Arial Narrow" w:hAnsi="Arial Narrow"/>
          <w:bCs/>
        </w:rPr>
        <w:lastRenderedPageBreak/>
        <w:t xml:space="preserve">k porušeniu </w:t>
      </w:r>
      <w:r>
        <w:rPr>
          <w:rFonts w:ascii="Arial Narrow" w:hAnsi="Arial Narrow"/>
          <w:bCs/>
        </w:rPr>
        <w:t>článku 5 (</w:t>
      </w:r>
      <w:r w:rsidRPr="00BA359E">
        <w:rPr>
          <w:rFonts w:ascii="Arial Narrow" w:hAnsi="Arial Narrow"/>
        </w:rPr>
        <w:t>VLASTNÍCTVO A POUŽITIE VÝSTUPOV</w:t>
      </w:r>
      <w:r>
        <w:rPr>
          <w:rFonts w:ascii="Arial Narrow" w:hAnsi="Arial Narrow"/>
        </w:rPr>
        <w:t>) odsek 5.5 VZP,</w:t>
      </w:r>
    </w:p>
    <w:p w14:paraId="65E2C6BF" w14:textId="77777777" w:rsidR="004703C8" w:rsidRPr="00BA359E" w:rsidRDefault="004703C8" w:rsidP="0020210C">
      <w:pPr>
        <w:numPr>
          <w:ilvl w:val="0"/>
          <w:numId w:val="13"/>
        </w:numPr>
        <w:tabs>
          <w:tab w:val="clear" w:pos="360"/>
          <w:tab w:val="num" w:pos="1560"/>
        </w:tabs>
        <w:spacing w:before="120"/>
        <w:ind w:left="1418" w:firstLine="0"/>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 xml:space="preserve">článku 6 </w:t>
      </w:r>
      <w:r w:rsidRPr="00BA359E">
        <w:rPr>
          <w:rFonts w:ascii="Arial Narrow" w:hAnsi="Arial Narrow"/>
          <w:bCs/>
        </w:rPr>
        <w:t xml:space="preserve">(PREVOD A PRECHOD PRÁV A POVINNOSTÍ) </w:t>
      </w:r>
      <w:r w:rsidR="009F7663" w:rsidRPr="00BA359E">
        <w:rPr>
          <w:rFonts w:ascii="Arial Narrow" w:hAnsi="Arial Narrow"/>
          <w:bCs/>
        </w:rPr>
        <w:t xml:space="preserve">odsek </w:t>
      </w:r>
      <w:r w:rsidR="00F31D85" w:rsidRPr="00BA359E">
        <w:rPr>
          <w:rFonts w:ascii="Arial Narrow" w:hAnsi="Arial Narrow"/>
          <w:bCs/>
        </w:rPr>
        <w:t>6.</w:t>
      </w:r>
      <w:r w:rsidR="009F7663" w:rsidRPr="00BA359E">
        <w:rPr>
          <w:rFonts w:ascii="Arial Narrow" w:hAnsi="Arial Narrow"/>
          <w:bCs/>
        </w:rPr>
        <w:t>1</w:t>
      </w:r>
      <w:r w:rsidRPr="00BA359E">
        <w:rPr>
          <w:rFonts w:ascii="Arial Narrow" w:hAnsi="Arial Narrow"/>
          <w:bCs/>
        </w:rPr>
        <w:t xml:space="preserve"> VZP</w:t>
      </w:r>
      <w:r w:rsidR="009F7663" w:rsidRPr="00BA359E">
        <w:rPr>
          <w:rFonts w:ascii="Arial Narrow" w:hAnsi="Arial Narrow"/>
          <w:bCs/>
        </w:rPr>
        <w:t xml:space="preserve">, </w:t>
      </w:r>
    </w:p>
    <w:p w14:paraId="47EF7E61" w14:textId="77777777" w:rsidR="004703C8" w:rsidRPr="00BA359E" w:rsidRDefault="004703C8" w:rsidP="0020210C">
      <w:pPr>
        <w:numPr>
          <w:ilvl w:val="0"/>
          <w:numId w:val="13"/>
        </w:numPr>
        <w:tabs>
          <w:tab w:val="clear" w:pos="360"/>
          <w:tab w:val="num" w:pos="1560"/>
        </w:tabs>
        <w:spacing w:before="120"/>
        <w:ind w:left="1560" w:hanging="142"/>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 xml:space="preserve">článku 10 </w:t>
      </w:r>
      <w:r w:rsidRPr="00BA359E">
        <w:rPr>
          <w:rFonts w:ascii="Arial Narrow" w:hAnsi="Arial Narrow"/>
          <w:bCs/>
        </w:rPr>
        <w:t xml:space="preserve">(VYSPORIADANIE FINANČNÝCH VZŤAHOV) </w:t>
      </w:r>
      <w:r w:rsidR="009F7663" w:rsidRPr="00BA359E">
        <w:rPr>
          <w:rFonts w:ascii="Arial Narrow" w:hAnsi="Arial Narrow"/>
          <w:bCs/>
        </w:rPr>
        <w:t xml:space="preserve">odsek </w:t>
      </w:r>
      <w:r w:rsidR="00F31D85" w:rsidRPr="00BA359E">
        <w:rPr>
          <w:rFonts w:ascii="Arial Narrow" w:hAnsi="Arial Narrow"/>
          <w:bCs/>
        </w:rPr>
        <w:t>10.</w:t>
      </w:r>
      <w:r w:rsidR="00CE1132" w:rsidRPr="00BA359E">
        <w:rPr>
          <w:rFonts w:ascii="Arial Narrow" w:hAnsi="Arial Narrow"/>
          <w:bCs/>
        </w:rPr>
        <w:t>2</w:t>
      </w:r>
      <w:r w:rsidRPr="00BA359E">
        <w:rPr>
          <w:rFonts w:ascii="Arial Narrow" w:hAnsi="Arial Narrow"/>
          <w:bCs/>
        </w:rPr>
        <w:t xml:space="preserve"> VZP</w:t>
      </w:r>
      <w:r w:rsidR="009F7663" w:rsidRPr="00BA359E">
        <w:rPr>
          <w:rFonts w:ascii="Arial Narrow" w:hAnsi="Arial Narrow"/>
          <w:bCs/>
        </w:rPr>
        <w:t xml:space="preserve">, </w:t>
      </w:r>
    </w:p>
    <w:p w14:paraId="49D025C8" w14:textId="77777777" w:rsidR="009F7663" w:rsidRPr="00BA359E" w:rsidRDefault="004703C8" w:rsidP="0020210C">
      <w:pPr>
        <w:numPr>
          <w:ilvl w:val="0"/>
          <w:numId w:val="13"/>
        </w:numPr>
        <w:tabs>
          <w:tab w:val="clear" w:pos="360"/>
          <w:tab w:val="num" w:pos="1560"/>
        </w:tabs>
        <w:spacing w:before="120"/>
        <w:ind w:left="1560" w:hanging="142"/>
        <w:jc w:val="both"/>
        <w:rPr>
          <w:rFonts w:ascii="Arial Narrow" w:hAnsi="Arial Narrow"/>
          <w:bCs/>
        </w:rPr>
      </w:pPr>
      <w:r w:rsidRPr="00BA359E">
        <w:rPr>
          <w:rFonts w:ascii="Arial Narrow" w:hAnsi="Arial Narrow"/>
          <w:bCs/>
        </w:rPr>
        <w:t xml:space="preserve">k porušeniu </w:t>
      </w:r>
      <w:r w:rsidR="009F7663" w:rsidRPr="00BA359E">
        <w:rPr>
          <w:rFonts w:ascii="Arial Narrow" w:hAnsi="Arial Narrow"/>
          <w:bCs/>
        </w:rPr>
        <w:t xml:space="preserve">článku 12 </w:t>
      </w:r>
      <w:r w:rsidRPr="00BA359E">
        <w:rPr>
          <w:rFonts w:ascii="Arial Narrow" w:hAnsi="Arial Narrow"/>
          <w:bCs/>
        </w:rPr>
        <w:t xml:space="preserve">(KONTROLA/AUDIT/OVERENIE NA MIESTE) </w:t>
      </w:r>
      <w:r w:rsidR="009F7663" w:rsidRPr="00BA359E">
        <w:rPr>
          <w:rFonts w:ascii="Arial Narrow" w:hAnsi="Arial Narrow"/>
          <w:bCs/>
        </w:rPr>
        <w:t xml:space="preserve">odsek </w:t>
      </w:r>
      <w:r w:rsidR="00F31D85" w:rsidRPr="00BA359E">
        <w:rPr>
          <w:rFonts w:ascii="Arial Narrow" w:hAnsi="Arial Narrow"/>
          <w:bCs/>
        </w:rPr>
        <w:t>12.</w:t>
      </w:r>
      <w:r w:rsidR="009F7663" w:rsidRPr="00BA359E">
        <w:rPr>
          <w:rFonts w:ascii="Arial Narrow" w:hAnsi="Arial Narrow"/>
          <w:bCs/>
        </w:rPr>
        <w:t>1</w:t>
      </w:r>
      <w:r w:rsidRPr="00BA359E">
        <w:rPr>
          <w:rFonts w:ascii="Arial Narrow" w:hAnsi="Arial Narrow"/>
          <w:bCs/>
        </w:rPr>
        <w:t xml:space="preserve"> alebo</w:t>
      </w:r>
      <w:r w:rsidR="009F7663" w:rsidRPr="00BA359E">
        <w:rPr>
          <w:rFonts w:ascii="Arial Narrow" w:hAnsi="Arial Narrow"/>
          <w:bCs/>
        </w:rPr>
        <w:t xml:space="preserve"> odsek </w:t>
      </w:r>
      <w:r w:rsidR="00F31D85" w:rsidRPr="00BA359E">
        <w:rPr>
          <w:rFonts w:ascii="Arial Narrow" w:hAnsi="Arial Narrow"/>
          <w:bCs/>
        </w:rPr>
        <w:t>12.</w:t>
      </w:r>
      <w:r w:rsidR="009F7663" w:rsidRPr="00BA359E">
        <w:rPr>
          <w:rFonts w:ascii="Arial Narrow" w:hAnsi="Arial Narrow"/>
          <w:bCs/>
        </w:rPr>
        <w:t xml:space="preserve">6 VZP. </w:t>
      </w:r>
    </w:p>
    <w:p w14:paraId="51463BA1"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 xml:space="preserve">Podstatným porušením Zmluvy je aj vykonanie takého úkonu zo strany </w:t>
      </w:r>
      <w:r w:rsidR="005206D2" w:rsidRPr="00BA359E">
        <w:rPr>
          <w:rFonts w:ascii="Arial Narrow" w:hAnsi="Arial Narrow"/>
          <w:bCs/>
        </w:rPr>
        <w:t>Hlavného p</w:t>
      </w:r>
      <w:r w:rsidRPr="00BA359E">
        <w:rPr>
          <w:rFonts w:ascii="Arial Narrow" w:hAnsi="Arial Narrow"/>
          <w:bCs/>
        </w:rPr>
        <w:t xml:space="preserve">rijímateľa a/alebo Partnera, na ktorý je potrebný predchádzajúci písomný súhlas Poskytovateľa v prípade, ak súhlas nebol udelený alebo ak došlo k vykonaniu takého úkonu zo strany </w:t>
      </w:r>
      <w:r w:rsidR="005206D2" w:rsidRPr="00BA359E">
        <w:rPr>
          <w:rFonts w:ascii="Arial Narrow" w:hAnsi="Arial Narrow"/>
          <w:bCs/>
        </w:rPr>
        <w:t>Hlavného p</w:t>
      </w:r>
      <w:r w:rsidRPr="00BA359E">
        <w:rPr>
          <w:rFonts w:ascii="Arial Narrow" w:hAnsi="Arial Narrow"/>
          <w:bCs/>
        </w:rPr>
        <w:t xml:space="preserve">rijímateľa a/alebo Partnera bez žiadosti o takýto súhlas. </w:t>
      </w:r>
    </w:p>
    <w:p w14:paraId="0E6A5E64"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Porušenie ďalších povinností stanovených v Zmluve alebo v právnych predpiso</w:t>
      </w:r>
      <w:r w:rsidR="00730093">
        <w:rPr>
          <w:rFonts w:ascii="Arial Narrow" w:hAnsi="Arial Narrow"/>
          <w:bCs/>
        </w:rPr>
        <w:t>ch</w:t>
      </w:r>
      <w:r w:rsidRPr="00BA359E">
        <w:rPr>
          <w:rFonts w:ascii="Arial Narrow" w:hAnsi="Arial Narrow"/>
          <w:bCs/>
        </w:rPr>
        <w:t xml:space="preserve"> SR, </w:t>
      </w:r>
      <w:r w:rsidR="00486E31" w:rsidRPr="00BA359E">
        <w:rPr>
          <w:rFonts w:ascii="Arial Narrow" w:hAnsi="Arial Narrow"/>
          <w:bCs/>
        </w:rPr>
        <w:t>ČR</w:t>
      </w:r>
      <w:r w:rsidR="00A21F80">
        <w:rPr>
          <w:rFonts w:ascii="Arial Narrow" w:hAnsi="Arial Narrow"/>
          <w:bCs/>
        </w:rPr>
        <w:t xml:space="preserve"> (VP z ČR)</w:t>
      </w:r>
      <w:r w:rsidR="006003E9" w:rsidRPr="00BA359E">
        <w:rPr>
          <w:rFonts w:ascii="Arial Narrow" w:hAnsi="Arial Narrow"/>
          <w:bCs/>
        </w:rPr>
        <w:t xml:space="preserve"> </w:t>
      </w:r>
      <w:r w:rsidRPr="00BA359E">
        <w:rPr>
          <w:rFonts w:ascii="Arial Narrow" w:hAnsi="Arial Narrow"/>
          <w:bCs/>
        </w:rPr>
        <w:t>a </w:t>
      </w:r>
      <w:r w:rsidR="00E63CBC" w:rsidRPr="00BA359E">
        <w:rPr>
          <w:rFonts w:ascii="Arial Narrow" w:hAnsi="Arial Narrow"/>
          <w:bCs/>
        </w:rPr>
        <w:t xml:space="preserve">EÚ </w:t>
      </w:r>
      <w:r w:rsidRPr="00BA359E">
        <w:rPr>
          <w:rFonts w:ascii="Arial Narrow" w:hAnsi="Arial Narrow"/>
          <w:bCs/>
        </w:rPr>
        <w:t xml:space="preserve">a/alebo v dokumentoch, na ktoré Zmluva odkazuje okrem prípadov, ktoré sa podľa Zmluvy považujú za podstatné porušenia, sú nepodstatným porušením Zmluvy. </w:t>
      </w:r>
    </w:p>
    <w:p w14:paraId="21B3E012" w14:textId="70622A93"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V prípade podstatného porušenia Zmluvy je zmluvná strana oprávnená od Zmluvy odstúpiť okamžite, len čo sa o tomto porušení dozv</w:t>
      </w:r>
      <w:r w:rsidR="009F5C45">
        <w:rPr>
          <w:rFonts w:ascii="Arial Narrow" w:hAnsi="Arial Narrow"/>
          <w:bCs/>
        </w:rPr>
        <w:t>ie</w:t>
      </w:r>
      <w:r w:rsidRPr="00BA359E">
        <w:rPr>
          <w:rFonts w:ascii="Arial Narrow" w:hAnsi="Arial Narrow"/>
          <w:bCs/>
        </w:rPr>
        <w:t>. V prípade nepodstatného porušenia Zmluvy je zmluvná strana oprávnená o</w:t>
      </w:r>
      <w:r w:rsidR="004E548F" w:rsidRPr="00BA359E">
        <w:rPr>
          <w:rFonts w:ascii="Arial Narrow" w:hAnsi="Arial Narrow"/>
          <w:bCs/>
        </w:rPr>
        <w:t>dstúpiť, ak strana, ktorá je v </w:t>
      </w:r>
      <w:r w:rsidRPr="00BA359E">
        <w:rPr>
          <w:rFonts w:ascii="Arial Narrow" w:hAnsi="Arial Narrow"/>
          <w:bCs/>
        </w:rPr>
        <w:t>omeškaní, nesplní svoju povinnosť ani v dodatočnej primeranej lehote, ktorá jej na to bola poskytnutá</w:t>
      </w:r>
      <w:r w:rsidR="00344BB7" w:rsidRPr="00BA359E">
        <w:rPr>
          <w:rFonts w:ascii="Arial Narrow" w:hAnsi="Arial Narrow"/>
          <w:bCs/>
        </w:rPr>
        <w:t xml:space="preserve"> minimálne dvakrát</w:t>
      </w:r>
      <w:r w:rsidRPr="00BA359E">
        <w:rPr>
          <w:rFonts w:ascii="Arial Narrow" w:hAnsi="Arial Narrow"/>
          <w:bCs/>
        </w:rPr>
        <w:t>. Aj v prípade podstatného porušenia Zmluvy je zmluvná strana oprávnená postupovať ako pri</w:t>
      </w:r>
      <w:r w:rsidR="004E548F" w:rsidRPr="00BA359E">
        <w:rPr>
          <w:rFonts w:ascii="Arial Narrow" w:hAnsi="Arial Narrow"/>
          <w:bCs/>
        </w:rPr>
        <w:t> </w:t>
      </w:r>
      <w:r w:rsidRPr="00BA359E">
        <w:rPr>
          <w:rFonts w:ascii="Arial Narrow" w:hAnsi="Arial Narrow"/>
          <w:bCs/>
        </w:rPr>
        <w:t>nepodstatnom porušení Zmluvy. V tomto prípade sa takéto porušenie Zmluvy bude považovať za nepodstatné porušenie Zmluvy.</w:t>
      </w:r>
    </w:p>
    <w:p w14:paraId="0CA7DFCB"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Odstúpenie od Zmluvy je účinné dňom doručenia písomného oznámenia o odstúpení od</w:t>
      </w:r>
      <w:r w:rsidR="004E548F" w:rsidRPr="00BA359E">
        <w:rPr>
          <w:rFonts w:ascii="Arial Narrow" w:hAnsi="Arial Narrow"/>
          <w:bCs/>
        </w:rPr>
        <w:t> </w:t>
      </w:r>
      <w:r w:rsidRPr="00BA359E">
        <w:rPr>
          <w:rFonts w:ascii="Arial Narrow" w:hAnsi="Arial Narrow"/>
          <w:bCs/>
        </w:rPr>
        <w:t>Zmluvy druhej zmluvnej strane.</w:t>
      </w:r>
    </w:p>
    <w:p w14:paraId="1F412CA4" w14:textId="77777777" w:rsidR="009F7663" w:rsidRPr="00BA359E" w:rsidRDefault="009F7663" w:rsidP="005C1D81">
      <w:pPr>
        <w:numPr>
          <w:ilvl w:val="2"/>
          <w:numId w:val="49"/>
        </w:numPr>
        <w:spacing w:before="120"/>
        <w:ind w:left="1418" w:hanging="709"/>
        <w:jc w:val="both"/>
        <w:rPr>
          <w:rFonts w:ascii="Arial Narrow" w:hAnsi="Arial Narrow"/>
          <w:bCs/>
        </w:rPr>
      </w:pPr>
      <w:r w:rsidRPr="00BA359E">
        <w:rPr>
          <w:rFonts w:ascii="Arial Narrow" w:hAnsi="Arial Narrow"/>
          <w:bCs/>
        </w:rPr>
        <w:t>Ak splneniu povinnosti zmluvnej strany bráni okolnosť vylučujúca zodpovednosť, je druhá zmluvná strana oprávnená od Zmluvy odstúpiť len vtedy, ak od vzniku okolnosti uplynul aspoň jeden rok. V prípade objektívnej nemožnosti plnenia (nezvratný zánik predmetu Zmluvy a pod.) sa ustanovenie predchádzajúcej vety neuplatní a zmluvné strany sú oprávnené od Zmluvy odstúpiť okamžite.</w:t>
      </w:r>
    </w:p>
    <w:p w14:paraId="225A4468" w14:textId="77777777" w:rsidR="009F7663" w:rsidRPr="00BA359E" w:rsidRDefault="00730093" w:rsidP="005C1D81">
      <w:pPr>
        <w:numPr>
          <w:ilvl w:val="2"/>
          <w:numId w:val="49"/>
        </w:numPr>
        <w:spacing w:before="120"/>
        <w:ind w:left="1418" w:hanging="709"/>
        <w:jc w:val="both"/>
        <w:rPr>
          <w:rFonts w:ascii="Arial Narrow" w:hAnsi="Arial Narrow"/>
          <w:bCs/>
        </w:rPr>
      </w:pPr>
      <w:r>
        <w:rPr>
          <w:rFonts w:ascii="Arial Narrow" w:hAnsi="Arial Narrow"/>
          <w:bCs/>
        </w:rPr>
        <w:t xml:space="preserve"> </w:t>
      </w:r>
      <w:r w:rsidR="009F7663" w:rsidRPr="00BA359E">
        <w:rPr>
          <w:rFonts w:ascii="Arial Narrow" w:hAnsi="Arial Narrow"/>
          <w:bCs/>
        </w:rPr>
        <w:t xml:space="preserve">V prípade odstúpenia od Zmluvy zostávajú zachované tie práva Poskytovateľa, ktoré podľa svojej povahy majú platiť aj po skončení Zmluvy, a to najmä právo požadovať vrátenie poskytnutej čiastky </w:t>
      </w:r>
      <w:r w:rsidR="00E63CBC" w:rsidRPr="00BA359E">
        <w:rPr>
          <w:rFonts w:ascii="Arial Narrow" w:hAnsi="Arial Narrow"/>
          <w:bCs/>
        </w:rPr>
        <w:t>N</w:t>
      </w:r>
      <w:r w:rsidR="009F7663" w:rsidRPr="00BA359E">
        <w:rPr>
          <w:rFonts w:ascii="Arial Narrow" w:hAnsi="Arial Narrow"/>
          <w:bCs/>
        </w:rPr>
        <w:t>FP, právo na náhradu škody, ktorá vznikla porušením Zmluvy a pod.</w:t>
      </w:r>
    </w:p>
    <w:p w14:paraId="7BFEFF6D" w14:textId="77777777" w:rsidR="009F7663" w:rsidRPr="00BA359E" w:rsidRDefault="00730093" w:rsidP="005C1D81">
      <w:pPr>
        <w:numPr>
          <w:ilvl w:val="2"/>
          <w:numId w:val="49"/>
        </w:numPr>
        <w:spacing w:before="120"/>
        <w:ind w:left="1418" w:hanging="709"/>
        <w:jc w:val="both"/>
        <w:rPr>
          <w:rFonts w:ascii="Arial Narrow" w:hAnsi="Arial Narrow"/>
          <w:bCs/>
        </w:rPr>
      </w:pPr>
      <w:r>
        <w:rPr>
          <w:rFonts w:ascii="Arial Narrow" w:hAnsi="Arial Narrow"/>
          <w:bCs/>
        </w:rPr>
        <w:t xml:space="preserve"> </w:t>
      </w:r>
      <w:r w:rsidR="009F7663" w:rsidRPr="00BA359E">
        <w:rPr>
          <w:rFonts w:ascii="Arial Narrow" w:hAnsi="Arial Narrow"/>
          <w:bCs/>
        </w:rPr>
        <w:t xml:space="preserve">Ak sa </w:t>
      </w:r>
      <w:r w:rsidR="005206D2" w:rsidRPr="00BA359E">
        <w:rPr>
          <w:rFonts w:ascii="Arial Narrow" w:hAnsi="Arial Narrow"/>
          <w:bCs/>
        </w:rPr>
        <w:t>Hlavný p</w:t>
      </w:r>
      <w:r w:rsidR="009F7663" w:rsidRPr="00BA359E">
        <w:rPr>
          <w:rFonts w:ascii="Arial Narrow" w:hAnsi="Arial Narrow"/>
          <w:bCs/>
        </w:rPr>
        <w:t xml:space="preserve">rijímateľ dostane do omeškania s plnením tejto Zmluvy v dôsledku porušenia, resp. nesplnenia povinnosti zo strany Poskytovateľa, </w:t>
      </w:r>
      <w:r w:rsidR="008154A0" w:rsidRPr="00BA359E">
        <w:rPr>
          <w:rFonts w:ascii="Arial Narrow" w:hAnsi="Arial Narrow"/>
          <w:bCs/>
        </w:rPr>
        <w:t>Z</w:t>
      </w:r>
      <w:r w:rsidR="009F7663" w:rsidRPr="00BA359E">
        <w:rPr>
          <w:rFonts w:ascii="Arial Narrow" w:hAnsi="Arial Narrow"/>
          <w:bCs/>
        </w:rPr>
        <w:t xml:space="preserve">mluvné strany </w:t>
      </w:r>
      <w:r w:rsidR="008154A0" w:rsidRPr="00BA359E">
        <w:rPr>
          <w:rFonts w:ascii="Arial Narrow" w:hAnsi="Arial Narrow"/>
          <w:bCs/>
        </w:rPr>
        <w:t>súhlasia</w:t>
      </w:r>
      <w:r w:rsidR="009F7663" w:rsidRPr="00BA359E">
        <w:rPr>
          <w:rFonts w:ascii="Arial Narrow" w:hAnsi="Arial Narrow"/>
          <w:bCs/>
        </w:rPr>
        <w:t>, že nejde o</w:t>
      </w:r>
      <w:r w:rsidR="004E548F" w:rsidRPr="00BA359E">
        <w:rPr>
          <w:rFonts w:ascii="Arial Narrow" w:hAnsi="Arial Narrow"/>
          <w:bCs/>
        </w:rPr>
        <w:t> p</w:t>
      </w:r>
      <w:r w:rsidR="009F7663" w:rsidRPr="00BA359E">
        <w:rPr>
          <w:rFonts w:ascii="Arial Narrow" w:hAnsi="Arial Narrow"/>
          <w:bCs/>
        </w:rPr>
        <w:t xml:space="preserve">orušenie Zmluvy </w:t>
      </w:r>
      <w:r w:rsidR="008154A0" w:rsidRPr="00BA359E">
        <w:rPr>
          <w:rFonts w:ascii="Arial Narrow" w:hAnsi="Arial Narrow"/>
          <w:bCs/>
        </w:rPr>
        <w:t>Hlavným prijímateľom.</w:t>
      </w:r>
    </w:p>
    <w:p w14:paraId="0099FAE7" w14:textId="77777777" w:rsidR="009F7663" w:rsidRPr="00BA359E" w:rsidRDefault="009F7663" w:rsidP="0082484B">
      <w:pPr>
        <w:jc w:val="both"/>
        <w:rPr>
          <w:rFonts w:ascii="Arial Narrow" w:hAnsi="Arial Narrow"/>
          <w:bCs/>
        </w:rPr>
      </w:pPr>
    </w:p>
    <w:p w14:paraId="2E3B1E9A" w14:textId="77777777" w:rsidR="007F569F" w:rsidRPr="00BA359E" w:rsidRDefault="007F569F" w:rsidP="00A7454C">
      <w:pPr>
        <w:pStyle w:val="Nadpis1"/>
        <w:rPr>
          <w:rFonts w:ascii="Arial Narrow" w:hAnsi="Arial Narrow" w:cs="Times New Roman"/>
          <w:sz w:val="24"/>
          <w:szCs w:val="24"/>
        </w:rPr>
      </w:pPr>
      <w:r w:rsidRPr="00BA359E">
        <w:rPr>
          <w:rFonts w:ascii="Arial Narrow" w:hAnsi="Arial Narrow" w:cs="Times New Roman"/>
          <w:sz w:val="24"/>
          <w:szCs w:val="24"/>
        </w:rPr>
        <w:t>Článok 10</w:t>
      </w:r>
      <w:r w:rsidRPr="00BA359E">
        <w:rPr>
          <w:rFonts w:ascii="Arial Narrow" w:hAnsi="Arial Narrow" w:cs="Times New Roman"/>
          <w:sz w:val="24"/>
          <w:szCs w:val="24"/>
        </w:rPr>
        <w:tab/>
        <w:t>VYSPORIADANIE FINANČNÝCH VZŤAHOV</w:t>
      </w:r>
    </w:p>
    <w:p w14:paraId="2D11B3A5" w14:textId="010834C7" w:rsidR="007F569F" w:rsidRPr="002007C9" w:rsidRDefault="005206D2" w:rsidP="0082484B">
      <w:pPr>
        <w:numPr>
          <w:ilvl w:val="0"/>
          <w:numId w:val="28"/>
        </w:numPr>
        <w:tabs>
          <w:tab w:val="clear" w:pos="540"/>
          <w:tab w:val="num" w:pos="709"/>
        </w:tabs>
        <w:spacing w:before="120" w:after="120"/>
        <w:ind w:left="709" w:hanging="709"/>
        <w:jc w:val="both"/>
        <w:rPr>
          <w:rFonts w:ascii="Arial Narrow" w:hAnsi="Arial Narrow"/>
          <w:bCs/>
          <w:lang w:eastAsia="en-US"/>
        </w:rPr>
      </w:pPr>
      <w:r w:rsidRPr="00EC616C">
        <w:rPr>
          <w:rFonts w:ascii="Arial Narrow" w:hAnsi="Arial Narrow"/>
          <w:bCs/>
        </w:rPr>
        <w:t>Hlavný p</w:t>
      </w:r>
      <w:r w:rsidR="007F569F" w:rsidRPr="00EC616C">
        <w:rPr>
          <w:rFonts w:ascii="Arial Narrow" w:hAnsi="Arial Narrow"/>
          <w:bCs/>
        </w:rPr>
        <w:t xml:space="preserve">rijímateľ nie je povinný vrátiť NFP alebo jeho časť, ak suma vrátenia </w:t>
      </w:r>
      <w:r w:rsidR="00EC616C" w:rsidRPr="00EC616C">
        <w:rPr>
          <w:rFonts w:ascii="Arial Narrow" w:hAnsi="Arial Narrow"/>
          <w:bCs/>
        </w:rPr>
        <w:t>v danom účtovnom roku nepresiahne bez úrokov</w:t>
      </w:r>
      <w:r w:rsidR="007F569F" w:rsidRPr="00EC616C">
        <w:rPr>
          <w:rFonts w:ascii="Arial Narrow" w:hAnsi="Arial Narrow"/>
          <w:bCs/>
        </w:rPr>
        <w:t xml:space="preserve"> </w:t>
      </w:r>
      <w:r w:rsidR="00A62323" w:rsidRPr="00EC616C">
        <w:rPr>
          <w:rFonts w:ascii="Arial Narrow" w:hAnsi="Arial Narrow"/>
          <w:bCs/>
        </w:rPr>
        <w:t xml:space="preserve">250 </w:t>
      </w:r>
      <w:r w:rsidR="007F569F" w:rsidRPr="00EC616C">
        <w:rPr>
          <w:rFonts w:ascii="Arial Narrow" w:hAnsi="Arial Narrow"/>
          <w:bCs/>
        </w:rPr>
        <w:t>EUR</w:t>
      </w:r>
      <w:r w:rsidR="00EC616C">
        <w:rPr>
          <w:rFonts w:ascii="Arial Narrow" w:hAnsi="Arial Narrow"/>
          <w:bCs/>
        </w:rPr>
        <w:t xml:space="preserve"> (EFRR + ŠR</w:t>
      </w:r>
      <w:r w:rsidR="002007C9">
        <w:rPr>
          <w:rFonts w:ascii="Arial Narrow" w:hAnsi="Arial Narrow"/>
          <w:bCs/>
        </w:rPr>
        <w:t xml:space="preserve"> pri </w:t>
      </w:r>
      <w:r w:rsidR="00C828F9">
        <w:rPr>
          <w:rFonts w:ascii="Arial Narrow" w:hAnsi="Arial Narrow"/>
          <w:bCs/>
        </w:rPr>
        <w:t xml:space="preserve">partneroch </w:t>
      </w:r>
      <w:r w:rsidR="002007C9">
        <w:rPr>
          <w:rFonts w:ascii="Arial Narrow" w:hAnsi="Arial Narrow"/>
          <w:bCs/>
        </w:rPr>
        <w:t>zo SR</w:t>
      </w:r>
      <w:r w:rsidR="00EC616C">
        <w:rPr>
          <w:rFonts w:ascii="Arial Narrow" w:hAnsi="Arial Narrow"/>
          <w:bCs/>
        </w:rPr>
        <w:t>)</w:t>
      </w:r>
      <w:r w:rsidR="00A62323" w:rsidRPr="00EC616C">
        <w:rPr>
          <w:rFonts w:ascii="Arial Narrow" w:hAnsi="Arial Narrow"/>
          <w:bCs/>
        </w:rPr>
        <w:t xml:space="preserve"> </w:t>
      </w:r>
      <w:r w:rsidR="00EC616C" w:rsidRPr="00EC616C">
        <w:rPr>
          <w:rFonts w:ascii="Arial Narrow" w:hAnsi="Arial Narrow"/>
          <w:bCs/>
        </w:rPr>
        <w:t xml:space="preserve">v zmysle </w:t>
      </w:r>
      <w:r w:rsidR="000C3C88">
        <w:rPr>
          <w:rFonts w:ascii="Arial Narrow" w:hAnsi="Arial Narrow"/>
          <w:bCs/>
        </w:rPr>
        <w:t xml:space="preserve">§33 ods. 2 </w:t>
      </w:r>
      <w:r w:rsidR="00EC616C" w:rsidRPr="00EC616C">
        <w:rPr>
          <w:rFonts w:ascii="Arial Narrow" w:hAnsi="Arial Narrow"/>
          <w:bCs/>
        </w:rPr>
        <w:t>Zákona č. 292/2014 Z.</w:t>
      </w:r>
      <w:r w:rsidR="00EC616C">
        <w:rPr>
          <w:rFonts w:ascii="Arial Narrow" w:hAnsi="Arial Narrow"/>
          <w:bCs/>
        </w:rPr>
        <w:t> </w:t>
      </w:r>
      <w:r w:rsidR="00EC616C" w:rsidRPr="00EC616C">
        <w:rPr>
          <w:rFonts w:ascii="Arial Narrow" w:hAnsi="Arial Narrow"/>
          <w:bCs/>
        </w:rPr>
        <w:t>z.</w:t>
      </w:r>
      <w:r w:rsidR="00EC616C">
        <w:rPr>
          <w:rFonts w:ascii="Arial Narrow" w:hAnsi="Arial Narrow"/>
          <w:bCs/>
        </w:rPr>
        <w:t> </w:t>
      </w:r>
      <w:r w:rsidR="00EC616C" w:rsidRPr="00EC616C">
        <w:rPr>
          <w:rFonts w:ascii="Arial Narrow" w:hAnsi="Arial Narrow"/>
          <w:bCs/>
        </w:rPr>
        <w:t>o</w:t>
      </w:r>
      <w:r w:rsidR="00EC616C">
        <w:rPr>
          <w:rFonts w:ascii="Arial Narrow" w:hAnsi="Arial Narrow"/>
          <w:bCs/>
        </w:rPr>
        <w:t> </w:t>
      </w:r>
      <w:r w:rsidR="00EC616C" w:rsidRPr="00EC616C">
        <w:rPr>
          <w:rFonts w:ascii="Arial Narrow" w:hAnsi="Arial Narrow"/>
          <w:bCs/>
        </w:rPr>
        <w:t>príspevku poskytovanom z európskych štrukturálnych a investičných fondov a o zmene a</w:t>
      </w:r>
      <w:r w:rsidR="00EC616C">
        <w:rPr>
          <w:rFonts w:ascii="Arial Narrow" w:hAnsi="Arial Narrow"/>
          <w:bCs/>
        </w:rPr>
        <w:t> </w:t>
      </w:r>
      <w:r w:rsidR="00EC616C" w:rsidRPr="00EC616C">
        <w:rPr>
          <w:rFonts w:ascii="Arial Narrow" w:hAnsi="Arial Narrow"/>
          <w:bCs/>
        </w:rPr>
        <w:t>doplnení niektorých zákonov</w:t>
      </w:r>
      <w:r w:rsidR="007F569F" w:rsidRPr="00EC616C">
        <w:rPr>
          <w:rFonts w:ascii="Arial Narrow" w:hAnsi="Arial Narrow"/>
          <w:bCs/>
        </w:rPr>
        <w:t>, a to za podmienok uvedených v ods. 2 tohto čl</w:t>
      </w:r>
      <w:r w:rsidR="00C47882" w:rsidRPr="00EC616C">
        <w:rPr>
          <w:rFonts w:ascii="Arial Narrow" w:hAnsi="Arial Narrow"/>
          <w:bCs/>
        </w:rPr>
        <w:t>ánku</w:t>
      </w:r>
      <w:r w:rsidR="007F569F" w:rsidRPr="00EC616C">
        <w:rPr>
          <w:rFonts w:ascii="Arial Narrow" w:hAnsi="Arial Narrow"/>
          <w:bCs/>
        </w:rPr>
        <w:t xml:space="preserve">. </w:t>
      </w:r>
      <w:r w:rsidR="00EC616C" w:rsidRPr="00EC616C">
        <w:rPr>
          <w:rFonts w:ascii="Arial Narrow" w:hAnsi="Arial Narrow"/>
          <w:bCs/>
        </w:rPr>
        <w:t xml:space="preserve"> </w:t>
      </w:r>
    </w:p>
    <w:p w14:paraId="1B257AAD" w14:textId="599D3DBD" w:rsidR="007F569F" w:rsidRPr="00BA359E" w:rsidRDefault="005206D2" w:rsidP="0082484B">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Hlavný p</w:t>
      </w:r>
      <w:r w:rsidR="007F569F" w:rsidRPr="00BA359E">
        <w:rPr>
          <w:rFonts w:ascii="Arial Narrow" w:hAnsi="Arial Narrow"/>
          <w:bCs/>
        </w:rPr>
        <w:t>rijímateľ je povinný:</w:t>
      </w:r>
    </w:p>
    <w:p w14:paraId="37FC7DC2"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lastRenderedPageBreak/>
        <w:t xml:space="preserve">vrátiť prostriedky poskytnuté omylom; suma neprevyšujúca </w:t>
      </w:r>
      <w:r w:rsidR="00C47882" w:rsidRPr="00BA359E">
        <w:rPr>
          <w:rFonts w:ascii="Arial Narrow" w:hAnsi="Arial Narrow"/>
          <w:bCs/>
        </w:rPr>
        <w:t>250 EUR</w:t>
      </w:r>
      <w:r w:rsidRPr="00BA359E">
        <w:rPr>
          <w:rFonts w:ascii="Arial Narrow" w:hAnsi="Arial Narrow"/>
          <w:bCs/>
        </w:rPr>
        <w:t xml:space="preserve"> podľa ods. 1 tohto čl. sa v tomto prípade neuplatňuje – </w:t>
      </w:r>
      <w:r w:rsidR="005206D2" w:rsidRPr="00BA359E">
        <w:rPr>
          <w:rFonts w:ascii="Arial Narrow" w:hAnsi="Arial Narrow"/>
          <w:bCs/>
        </w:rPr>
        <w:t>Hlavný p</w:t>
      </w:r>
      <w:r w:rsidRPr="00BA359E">
        <w:rPr>
          <w:rFonts w:ascii="Arial Narrow" w:hAnsi="Arial Narrow"/>
          <w:bCs/>
        </w:rPr>
        <w:t xml:space="preserve">rijímateľ je povinný vrátiť celú sumu prostriedkov poskytnutých omylom,  </w:t>
      </w:r>
    </w:p>
    <w:p w14:paraId="6C71429E" w14:textId="495C0516"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NFP alebo jeho časť, ak </w:t>
      </w:r>
      <w:r w:rsidR="00121E3B">
        <w:rPr>
          <w:rFonts w:ascii="Arial Narrow" w:hAnsi="Arial Narrow"/>
          <w:bCs/>
        </w:rPr>
        <w:t>bolo</w:t>
      </w:r>
      <w:r w:rsidR="00F13627">
        <w:rPr>
          <w:rFonts w:ascii="Arial Narrow" w:hAnsi="Arial Narrow"/>
          <w:bCs/>
        </w:rPr>
        <w:t xml:space="preserve"> v súvislosti s Projektom</w:t>
      </w:r>
      <w:r w:rsidRPr="00BA359E">
        <w:rPr>
          <w:rFonts w:ascii="Arial Narrow" w:hAnsi="Arial Narrow"/>
          <w:bCs/>
        </w:rPr>
        <w:t xml:space="preserve"> poruš</w:t>
      </w:r>
      <w:r w:rsidR="00121E3B">
        <w:rPr>
          <w:rFonts w:ascii="Arial Narrow" w:hAnsi="Arial Narrow"/>
          <w:bCs/>
        </w:rPr>
        <w:t xml:space="preserve">ené </w:t>
      </w:r>
      <w:r w:rsidRPr="00BA359E">
        <w:rPr>
          <w:rFonts w:ascii="Arial Narrow" w:hAnsi="Arial Narrow"/>
          <w:bCs/>
        </w:rPr>
        <w:t>ustanoven</w:t>
      </w:r>
      <w:r w:rsidR="00F13627">
        <w:rPr>
          <w:rFonts w:ascii="Arial Narrow" w:hAnsi="Arial Narrow"/>
          <w:bCs/>
        </w:rPr>
        <w:t>ie</w:t>
      </w:r>
      <w:r w:rsidRPr="00BA359E">
        <w:rPr>
          <w:rFonts w:ascii="Arial Narrow" w:hAnsi="Arial Narrow"/>
          <w:bCs/>
        </w:rPr>
        <w:t xml:space="preserve"> všeobecne záväzných právnych predpisov SR, </w:t>
      </w:r>
      <w:r w:rsidR="00486E31" w:rsidRPr="00BA359E">
        <w:rPr>
          <w:rFonts w:ascii="Arial Narrow" w:hAnsi="Arial Narrow"/>
          <w:bCs/>
        </w:rPr>
        <w:t>ČR</w:t>
      </w:r>
      <w:r w:rsidR="00A21F80">
        <w:rPr>
          <w:rFonts w:ascii="Arial Narrow" w:hAnsi="Arial Narrow"/>
          <w:bCs/>
        </w:rPr>
        <w:t xml:space="preserve"> (VP z ČR)</w:t>
      </w:r>
      <w:r w:rsidRPr="00BA359E">
        <w:rPr>
          <w:rFonts w:ascii="Arial Narrow" w:hAnsi="Arial Narrow"/>
          <w:bCs/>
        </w:rPr>
        <w:t xml:space="preserve"> alebo právn</w:t>
      </w:r>
      <w:r w:rsidR="00F13627">
        <w:rPr>
          <w:rFonts w:ascii="Arial Narrow" w:hAnsi="Arial Narrow"/>
          <w:bCs/>
        </w:rPr>
        <w:t xml:space="preserve">eho </w:t>
      </w:r>
      <w:r w:rsidRPr="00BA359E">
        <w:rPr>
          <w:rFonts w:ascii="Arial Narrow" w:hAnsi="Arial Narrow"/>
          <w:bCs/>
        </w:rPr>
        <w:t>akt</w:t>
      </w:r>
      <w:r w:rsidR="00F13627">
        <w:rPr>
          <w:rFonts w:ascii="Arial Narrow" w:hAnsi="Arial Narrow"/>
          <w:bCs/>
        </w:rPr>
        <w:t>u</w:t>
      </w:r>
      <w:r w:rsidRPr="00BA359E">
        <w:rPr>
          <w:rFonts w:ascii="Arial Narrow" w:hAnsi="Arial Narrow"/>
          <w:bCs/>
        </w:rPr>
        <w:t xml:space="preserve"> EÚ</w:t>
      </w:r>
      <w:r w:rsidR="00F13627">
        <w:rPr>
          <w:rFonts w:ascii="Arial Narrow" w:hAnsi="Arial Narrow"/>
          <w:bCs/>
        </w:rPr>
        <w:t xml:space="preserve"> </w:t>
      </w:r>
      <w:r w:rsidR="00F13627" w:rsidRPr="00F13627">
        <w:rPr>
          <w:rFonts w:ascii="Arial Narrow" w:hAnsi="Arial Narrow"/>
          <w:bCs/>
        </w:rPr>
        <w:t xml:space="preserve">(bez ohľadu na konanie alebo opomenutie </w:t>
      </w:r>
      <w:r w:rsidR="006D2BE5">
        <w:rPr>
          <w:rFonts w:ascii="Arial Narrow" w:hAnsi="Arial Narrow"/>
          <w:bCs/>
        </w:rPr>
        <w:t>Hlavného p</w:t>
      </w:r>
      <w:r w:rsidR="00F13627" w:rsidRPr="00F13627">
        <w:rPr>
          <w:rFonts w:ascii="Arial Narrow" w:hAnsi="Arial Narrow"/>
          <w:bCs/>
        </w:rPr>
        <w:t>rijímateľa alebo jeho zavinenie)</w:t>
      </w:r>
      <w:r w:rsidRPr="00BA359E">
        <w:rPr>
          <w:rFonts w:ascii="Arial Narrow" w:hAnsi="Arial Narrow"/>
          <w:bCs/>
        </w:rPr>
        <w:t>, a toto porušenie znamená Nezrovnalosť podľa článku 2 odseku 36 Nariadenia EP a Rady (EÚ) č.</w:t>
      </w:r>
      <w:r w:rsidR="00C04920">
        <w:rPr>
          <w:rFonts w:ascii="Arial Narrow" w:hAnsi="Arial Narrow"/>
          <w:bCs/>
        </w:rPr>
        <w:t> </w:t>
      </w:r>
      <w:r w:rsidRPr="00BA359E">
        <w:rPr>
          <w:rFonts w:ascii="Arial Narrow" w:hAnsi="Arial Narrow"/>
          <w:bCs/>
        </w:rPr>
        <w:t>1303/2013 (najmä použitie NFP alebo jeho časti v rozpore s určeným účelom alebo nad rámec oprávnenia, čím dôjde k vyššiemu čerpaniu NFP alebo jeho časti</w:t>
      </w:r>
      <w:r w:rsidR="00284BF9">
        <w:rPr>
          <w:rFonts w:ascii="Arial Narrow" w:hAnsi="Arial Narrow"/>
          <w:bCs/>
        </w:rPr>
        <w:t>, porušenie zákazu nelegálneho zamestnávania cudzinca</w:t>
      </w:r>
      <w:r w:rsidRPr="00BA359E">
        <w:rPr>
          <w:rFonts w:ascii="Arial Narrow" w:hAnsi="Arial Narrow"/>
          <w:bCs/>
        </w:rPr>
        <w:t xml:space="preserve"> atď.);  suma neprevyšujúca </w:t>
      </w:r>
      <w:r w:rsidR="00C47882" w:rsidRPr="00BA359E">
        <w:rPr>
          <w:rFonts w:ascii="Arial Narrow" w:hAnsi="Arial Narrow"/>
          <w:bCs/>
        </w:rPr>
        <w:t>250 EUR</w:t>
      </w:r>
      <w:r w:rsidRPr="00BA359E">
        <w:rPr>
          <w:rFonts w:ascii="Arial Narrow" w:hAnsi="Arial Narrow"/>
          <w:bCs/>
        </w:rPr>
        <w:t xml:space="preserve"> podľa ods. 1 tohto čl. sa uplatní na úhrnnú sumu Nezrovnalosti, </w:t>
      </w:r>
    </w:p>
    <w:p w14:paraId="5015A654" w14:textId="3C7C3A89"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NFP alebo jeho časť, ak </w:t>
      </w:r>
      <w:r w:rsidR="00C828F9">
        <w:rPr>
          <w:rFonts w:ascii="Arial Narrow" w:hAnsi="Arial Narrow"/>
          <w:bCs/>
        </w:rPr>
        <w:t>boli v súvislosti s Projektom</w:t>
      </w:r>
      <w:r w:rsidR="00C828F9" w:rsidRPr="00BA359E">
        <w:rPr>
          <w:rFonts w:ascii="Arial Narrow" w:hAnsi="Arial Narrow"/>
          <w:bCs/>
        </w:rPr>
        <w:t xml:space="preserve"> </w:t>
      </w:r>
      <w:r w:rsidRPr="00BA359E">
        <w:rPr>
          <w:rFonts w:ascii="Arial Narrow" w:hAnsi="Arial Narrow"/>
          <w:bCs/>
        </w:rPr>
        <w:t>poruš</w:t>
      </w:r>
      <w:r w:rsidR="00C828F9">
        <w:rPr>
          <w:rFonts w:ascii="Arial Narrow" w:hAnsi="Arial Narrow"/>
          <w:bCs/>
        </w:rPr>
        <w:t>ené</w:t>
      </w:r>
      <w:r w:rsidRPr="00BA359E">
        <w:rPr>
          <w:rFonts w:ascii="Arial Narrow" w:hAnsi="Arial Narrow"/>
          <w:bCs/>
        </w:rPr>
        <w:t xml:space="preserve"> (a toto porušenie malo alebo mohlo mať vplyv na výsledok verejného obstarávania) pravidlá a postupy verejného obstarávania v súlade so všeobecne záväznými právnymi predpismi SR alebo </w:t>
      </w:r>
      <w:r w:rsidR="00486E31" w:rsidRPr="00BA359E">
        <w:rPr>
          <w:rFonts w:ascii="Arial Narrow" w:hAnsi="Arial Narrow"/>
          <w:bCs/>
        </w:rPr>
        <w:t>ČR</w:t>
      </w:r>
      <w:r w:rsidRPr="00BA359E">
        <w:rPr>
          <w:rFonts w:ascii="Arial Narrow" w:hAnsi="Arial Narrow"/>
          <w:bCs/>
        </w:rPr>
        <w:t xml:space="preserve">, a to podľa sídla </w:t>
      </w:r>
      <w:r w:rsidR="005206D2" w:rsidRPr="00BA359E">
        <w:rPr>
          <w:rFonts w:ascii="Arial Narrow" w:hAnsi="Arial Narrow"/>
          <w:bCs/>
        </w:rPr>
        <w:t>Hlavného p</w:t>
      </w:r>
      <w:r w:rsidRPr="00BA359E">
        <w:rPr>
          <w:rFonts w:ascii="Arial Narrow" w:hAnsi="Arial Narrow"/>
          <w:bCs/>
        </w:rPr>
        <w:t xml:space="preserve">rijímateľa; výšku vrátenia určí Poskytovateľ na základe Rozhodnutia Európskej komisie C(2013) 9527 z 19.12.2013 o stanovení a schválení usmernení o určení finančných opráv, ktoré má Komisia uplatňovať na výdavky financované Úniou v rámci </w:t>
      </w:r>
      <w:proofErr w:type="spellStart"/>
      <w:r w:rsidRPr="00BA359E">
        <w:rPr>
          <w:rFonts w:ascii="Arial Narrow" w:hAnsi="Arial Narrow"/>
          <w:bCs/>
        </w:rPr>
        <w:t>zdieľaného</w:t>
      </w:r>
      <w:proofErr w:type="spellEnd"/>
      <w:r w:rsidRPr="00BA359E">
        <w:rPr>
          <w:rFonts w:ascii="Arial Narrow" w:hAnsi="Arial Narrow"/>
          <w:bCs/>
        </w:rPr>
        <w:t xml:space="preserve"> hospodárenia pri nedodržaní pravidiel verejného obstarávania; suma neprevyšujúca </w:t>
      </w:r>
      <w:r w:rsidR="00C47882" w:rsidRPr="00BA359E">
        <w:rPr>
          <w:rFonts w:ascii="Arial Narrow" w:hAnsi="Arial Narrow"/>
          <w:bCs/>
        </w:rPr>
        <w:t>250 EUR</w:t>
      </w:r>
      <w:r w:rsidRPr="00BA359E">
        <w:rPr>
          <w:rFonts w:ascii="Arial Narrow" w:hAnsi="Arial Narrow"/>
          <w:bCs/>
        </w:rPr>
        <w:t xml:space="preserve"> podľa ods. 1 tohto čl. sa uplatní na</w:t>
      </w:r>
      <w:r w:rsidR="00C04920">
        <w:rPr>
          <w:rFonts w:ascii="Arial Narrow" w:hAnsi="Arial Narrow"/>
          <w:bCs/>
        </w:rPr>
        <w:t> </w:t>
      </w:r>
      <w:r w:rsidRPr="00BA359E">
        <w:rPr>
          <w:rFonts w:ascii="Arial Narrow" w:hAnsi="Arial Narrow"/>
          <w:bCs/>
        </w:rPr>
        <w:t>poskytnutý NFP alebo jeho časť,</w:t>
      </w:r>
    </w:p>
    <w:p w14:paraId="699AB2F7" w14:textId="77777777"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vrátiť NFP alebo jeho časť v iných prípadoch, ak to ustanovuje Zmluva alebo ak došlo k zániku Zmluvy z dôvodu mimoriadneho ukončenia </w:t>
      </w:r>
      <w:r w:rsidR="00AE439D" w:rsidRPr="00BA359E">
        <w:rPr>
          <w:rFonts w:ascii="Arial Narrow" w:hAnsi="Arial Narrow"/>
          <w:bCs/>
        </w:rPr>
        <w:t>Z</w:t>
      </w:r>
      <w:r w:rsidRPr="00BA359E">
        <w:rPr>
          <w:rFonts w:ascii="Arial Narrow" w:hAnsi="Arial Narrow"/>
          <w:bCs/>
        </w:rPr>
        <w:t xml:space="preserve">mluvy; suma neprevyšujúca </w:t>
      </w:r>
      <w:r w:rsidR="00C47882" w:rsidRPr="00BA359E">
        <w:rPr>
          <w:rFonts w:ascii="Arial Narrow" w:hAnsi="Arial Narrow"/>
          <w:bCs/>
        </w:rPr>
        <w:t>250 EUR</w:t>
      </w:r>
      <w:r w:rsidRPr="00BA359E">
        <w:rPr>
          <w:rFonts w:ascii="Arial Narrow" w:hAnsi="Arial Narrow"/>
          <w:bCs/>
        </w:rPr>
        <w:t xml:space="preserve"> podľa ods. 1 tohto čl. sa uplatní na poskytnutý NFP alebo jeho časť,</w:t>
      </w:r>
    </w:p>
    <w:p w14:paraId="6ED08E63" w14:textId="77777777" w:rsidR="007C0C85"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vrátiť</w:t>
      </w:r>
    </w:p>
    <w:p w14:paraId="51F351F1" w14:textId="04DE6321" w:rsidR="007C0C85" w:rsidRPr="00BA359E" w:rsidRDefault="007F569F" w:rsidP="009C252C">
      <w:pPr>
        <w:numPr>
          <w:ilvl w:val="0"/>
          <w:numId w:val="36"/>
        </w:numPr>
        <w:spacing w:before="120" w:after="120"/>
        <w:jc w:val="both"/>
        <w:rPr>
          <w:rFonts w:ascii="Arial Narrow" w:hAnsi="Arial Narrow"/>
          <w:bCs/>
        </w:rPr>
      </w:pPr>
      <w:r w:rsidRPr="00BA359E">
        <w:rPr>
          <w:rFonts w:ascii="Arial Narrow" w:hAnsi="Arial Narrow"/>
          <w:bCs/>
        </w:rPr>
        <w:t xml:space="preserve">čistý príjem z Projektu, ak bol v období troch rokov od Finančného ukončenia Projektu vytvorený príjem podľa článku 61 </w:t>
      </w:r>
      <w:r w:rsidR="00CE2041" w:rsidRPr="00BA359E">
        <w:rPr>
          <w:rFonts w:ascii="Arial Narrow" w:hAnsi="Arial Narrow"/>
          <w:bCs/>
        </w:rPr>
        <w:t xml:space="preserve">ods. 6 </w:t>
      </w:r>
      <w:r w:rsidRPr="00BA359E">
        <w:rPr>
          <w:rFonts w:ascii="Arial Narrow" w:hAnsi="Arial Narrow"/>
          <w:bCs/>
        </w:rPr>
        <w:t>nariadenia EP a Rady (EÚ) č.</w:t>
      </w:r>
      <w:r w:rsidR="002B5E96">
        <w:rPr>
          <w:rFonts w:ascii="Arial Narrow" w:hAnsi="Arial Narrow"/>
          <w:bCs/>
        </w:rPr>
        <w:t> </w:t>
      </w:r>
      <w:r w:rsidRPr="00BA359E">
        <w:rPr>
          <w:rFonts w:ascii="Arial Narrow" w:hAnsi="Arial Narrow"/>
          <w:bCs/>
        </w:rPr>
        <w:t>1303/2013</w:t>
      </w:r>
      <w:r w:rsidR="0017292E">
        <w:rPr>
          <w:rFonts w:ascii="Arial Narrow" w:hAnsi="Arial Narrow"/>
          <w:bCs/>
        </w:rPr>
        <w:t>;</w:t>
      </w:r>
    </w:p>
    <w:p w14:paraId="7E9B6CA1" w14:textId="77777777" w:rsidR="007F569F" w:rsidRPr="00BA359E" w:rsidRDefault="007F569F" w:rsidP="009C252C">
      <w:pPr>
        <w:numPr>
          <w:ilvl w:val="0"/>
          <w:numId w:val="36"/>
        </w:numPr>
        <w:spacing w:before="120" w:after="120"/>
        <w:jc w:val="both"/>
        <w:rPr>
          <w:rFonts w:ascii="Arial Narrow" w:hAnsi="Arial Narrow"/>
          <w:bCs/>
        </w:rPr>
      </w:pPr>
      <w:r w:rsidRPr="00BA359E">
        <w:rPr>
          <w:rFonts w:ascii="Arial Narrow" w:hAnsi="Arial Narrow"/>
          <w:bCs/>
        </w:rPr>
        <w:t>iný čistý príjem z Projektu v prípade, ak bol počas Realizácie aktivít Projektu vytvorený príjem podľa článku 65 ods. 8 nariadenia EP a Rady (EÚ) č.</w:t>
      </w:r>
      <w:r w:rsidR="002B5E96">
        <w:rPr>
          <w:rFonts w:ascii="Arial Narrow" w:hAnsi="Arial Narrow"/>
          <w:bCs/>
        </w:rPr>
        <w:t> </w:t>
      </w:r>
      <w:r w:rsidRPr="00BA359E">
        <w:rPr>
          <w:rFonts w:ascii="Arial Narrow" w:hAnsi="Arial Narrow"/>
          <w:bCs/>
        </w:rPr>
        <w:t xml:space="preserve">1303/2013; </w:t>
      </w:r>
    </w:p>
    <w:p w14:paraId="2BA353C7" w14:textId="77777777" w:rsidR="007F569F" w:rsidRPr="00BA359E" w:rsidRDefault="007F569F" w:rsidP="009C252C">
      <w:pPr>
        <w:spacing w:before="120" w:after="120"/>
        <w:ind w:left="1260"/>
        <w:jc w:val="both"/>
        <w:rPr>
          <w:rFonts w:ascii="Arial Narrow" w:hAnsi="Arial Narrow"/>
          <w:bCs/>
        </w:rPr>
      </w:pPr>
      <w:r w:rsidRPr="00BA359E">
        <w:rPr>
          <w:rFonts w:ascii="Arial Narrow" w:hAnsi="Arial Narrow"/>
          <w:bCs/>
        </w:rPr>
        <w:t xml:space="preserve">Suma neprevyšujúca </w:t>
      </w:r>
      <w:r w:rsidR="00C47882" w:rsidRPr="00BA359E">
        <w:rPr>
          <w:rFonts w:ascii="Arial Narrow" w:hAnsi="Arial Narrow"/>
          <w:bCs/>
        </w:rPr>
        <w:t xml:space="preserve"> 250 EUR</w:t>
      </w:r>
      <w:r w:rsidRPr="00BA359E">
        <w:rPr>
          <w:rFonts w:ascii="Arial Narrow" w:hAnsi="Arial Narrow"/>
          <w:bCs/>
        </w:rPr>
        <w:t xml:space="preserve"> podľa ods. 1 tohto čl. sa v tomto prípade neuplatňuje. </w:t>
      </w:r>
    </w:p>
    <w:p w14:paraId="33D1B35D" w14:textId="7DB4D05E" w:rsidR="007F569F" w:rsidRPr="00BA359E" w:rsidRDefault="007F569F" w:rsidP="009C252C">
      <w:pPr>
        <w:numPr>
          <w:ilvl w:val="0"/>
          <w:numId w:val="35"/>
        </w:numPr>
        <w:spacing w:before="120" w:after="120"/>
        <w:jc w:val="both"/>
        <w:rPr>
          <w:rFonts w:ascii="Arial Narrow" w:hAnsi="Arial Narrow"/>
          <w:bCs/>
        </w:rPr>
      </w:pPr>
      <w:r w:rsidRPr="00BA359E">
        <w:rPr>
          <w:rFonts w:ascii="Arial Narrow" w:hAnsi="Arial Narrow"/>
          <w:bCs/>
        </w:rPr>
        <w:t xml:space="preserve">ak to určí Poskytovateľ, vrátiť NFP alebo jeho časť, ak </w:t>
      </w:r>
      <w:r w:rsidR="00C565BD" w:rsidRPr="00BA359E">
        <w:rPr>
          <w:rFonts w:ascii="Arial Narrow" w:hAnsi="Arial Narrow"/>
          <w:bCs/>
        </w:rPr>
        <w:t>po ukončení realizácie aktivít P</w:t>
      </w:r>
      <w:r w:rsidR="00AE439D" w:rsidRPr="00BA359E">
        <w:rPr>
          <w:rFonts w:ascii="Arial Narrow" w:hAnsi="Arial Narrow"/>
          <w:bCs/>
        </w:rPr>
        <w:t xml:space="preserve">rojektu </w:t>
      </w:r>
      <w:r w:rsidR="001579D4">
        <w:rPr>
          <w:rFonts w:ascii="Arial Narrow" w:hAnsi="Arial Narrow"/>
          <w:bCs/>
        </w:rPr>
        <w:t>neboli dosiahnuté</w:t>
      </w:r>
      <w:r w:rsidR="001579D4" w:rsidRPr="00BA359E">
        <w:rPr>
          <w:rFonts w:ascii="Arial Narrow" w:hAnsi="Arial Narrow"/>
          <w:bCs/>
        </w:rPr>
        <w:t xml:space="preserve"> </w:t>
      </w:r>
      <w:r w:rsidRPr="00BA359E">
        <w:rPr>
          <w:rFonts w:ascii="Arial Narrow" w:hAnsi="Arial Narrow"/>
          <w:bCs/>
        </w:rPr>
        <w:t>hodnot</w:t>
      </w:r>
      <w:r w:rsidR="001579D4">
        <w:rPr>
          <w:rFonts w:ascii="Arial Narrow" w:hAnsi="Arial Narrow"/>
          <w:bCs/>
        </w:rPr>
        <w:t>y</w:t>
      </w:r>
      <w:r w:rsidRPr="00BA359E">
        <w:rPr>
          <w:rFonts w:ascii="Arial Narrow" w:hAnsi="Arial Narrow"/>
          <w:bCs/>
        </w:rPr>
        <w:t xml:space="preserve"> Merateľn</w:t>
      </w:r>
      <w:r w:rsidR="00C47882" w:rsidRPr="00BA359E">
        <w:rPr>
          <w:rFonts w:ascii="Arial Narrow" w:hAnsi="Arial Narrow"/>
          <w:bCs/>
        </w:rPr>
        <w:t>ých</w:t>
      </w:r>
      <w:r w:rsidRPr="00BA359E">
        <w:rPr>
          <w:rFonts w:ascii="Arial Narrow" w:hAnsi="Arial Narrow"/>
          <w:bCs/>
        </w:rPr>
        <w:t xml:space="preserve"> </w:t>
      </w:r>
      <w:r w:rsidR="00C47882" w:rsidRPr="00BA359E">
        <w:rPr>
          <w:rFonts w:ascii="Arial Narrow" w:hAnsi="Arial Narrow"/>
          <w:bCs/>
        </w:rPr>
        <w:t xml:space="preserve">ukazovateľov </w:t>
      </w:r>
      <w:r w:rsidRPr="00BA359E">
        <w:rPr>
          <w:rFonts w:ascii="Arial Narrow" w:hAnsi="Arial Narrow"/>
          <w:bCs/>
        </w:rPr>
        <w:t xml:space="preserve">Projektu uvedenej v Schválenej žiadosti o NFP </w:t>
      </w:r>
      <w:r w:rsidR="00257A74">
        <w:rPr>
          <w:rFonts w:ascii="Arial Narrow" w:hAnsi="Arial Narrow"/>
          <w:bCs/>
        </w:rPr>
        <w:t>aspoň vo výške</w:t>
      </w:r>
      <w:r w:rsidRPr="00BA359E">
        <w:rPr>
          <w:rFonts w:ascii="Arial Narrow" w:hAnsi="Arial Narrow"/>
          <w:bCs/>
        </w:rPr>
        <w:t xml:space="preserve"> </w:t>
      </w:r>
      <w:r w:rsidR="00257A74">
        <w:rPr>
          <w:rFonts w:ascii="Arial Narrow" w:hAnsi="Arial Narrow"/>
          <w:bCs/>
        </w:rPr>
        <w:t>8</w:t>
      </w:r>
      <w:r w:rsidR="00C47882" w:rsidRPr="00BA359E">
        <w:rPr>
          <w:rFonts w:ascii="Arial Narrow" w:hAnsi="Arial Narrow"/>
          <w:bCs/>
        </w:rPr>
        <w:t>0</w:t>
      </w:r>
      <w:r w:rsidRPr="00BA359E">
        <w:rPr>
          <w:rFonts w:ascii="Arial Narrow" w:hAnsi="Arial Narrow"/>
          <w:bCs/>
        </w:rPr>
        <w:t xml:space="preserve"> %</w:t>
      </w:r>
      <w:r w:rsidR="00257A74">
        <w:rPr>
          <w:rFonts w:ascii="Arial Narrow" w:hAnsi="Arial Narrow"/>
          <w:bCs/>
        </w:rPr>
        <w:t xml:space="preserve"> zo</w:t>
      </w:r>
      <w:r w:rsidRPr="00BA359E">
        <w:rPr>
          <w:rFonts w:ascii="Arial Narrow" w:hAnsi="Arial Narrow"/>
          <w:bCs/>
        </w:rPr>
        <w:t xml:space="preserve"> schválenej hodnot</w:t>
      </w:r>
      <w:r w:rsidR="00257A74">
        <w:rPr>
          <w:rFonts w:ascii="Arial Narrow" w:hAnsi="Arial Narrow"/>
          <w:bCs/>
        </w:rPr>
        <w:t>y</w:t>
      </w:r>
      <w:r w:rsidRPr="00BA359E">
        <w:rPr>
          <w:rFonts w:ascii="Arial Narrow" w:hAnsi="Arial Narrow"/>
          <w:bCs/>
        </w:rPr>
        <w:t>, a to úmerne so znížením hodnoty Merateľn</w:t>
      </w:r>
      <w:r w:rsidR="00C47882" w:rsidRPr="00BA359E">
        <w:rPr>
          <w:rFonts w:ascii="Arial Narrow" w:hAnsi="Arial Narrow"/>
          <w:bCs/>
        </w:rPr>
        <w:t>ých</w:t>
      </w:r>
      <w:r w:rsidRPr="00BA359E">
        <w:rPr>
          <w:rFonts w:ascii="Arial Narrow" w:hAnsi="Arial Narrow"/>
          <w:bCs/>
        </w:rPr>
        <w:t xml:space="preserve"> ukazovateľ</w:t>
      </w:r>
      <w:r w:rsidR="00C47882" w:rsidRPr="00BA359E">
        <w:rPr>
          <w:rFonts w:ascii="Arial Narrow" w:hAnsi="Arial Narrow"/>
          <w:bCs/>
        </w:rPr>
        <w:t>ov</w:t>
      </w:r>
      <w:r w:rsidRPr="00BA359E">
        <w:rPr>
          <w:rFonts w:ascii="Arial Narrow" w:hAnsi="Arial Narrow"/>
          <w:bCs/>
        </w:rPr>
        <w:t xml:space="preserve"> Projektu vo vzťahu k tým Aktivitám, ktoré prispievajú k dosiahnutiu znižovaného Merateľného ukazovateľa Projektu. Spôsob výpočtu sumy, ktorú má </w:t>
      </w:r>
      <w:r w:rsidR="005206D2" w:rsidRPr="00BA359E">
        <w:rPr>
          <w:rFonts w:ascii="Arial Narrow" w:hAnsi="Arial Narrow"/>
          <w:bCs/>
        </w:rPr>
        <w:t>Hlavný p</w:t>
      </w:r>
      <w:r w:rsidRPr="00BA359E">
        <w:rPr>
          <w:rFonts w:ascii="Arial Narrow" w:hAnsi="Arial Narrow"/>
          <w:bCs/>
        </w:rPr>
        <w:t xml:space="preserve">rijímateľ vrátiť podľa tohto ustanovenia, </w:t>
      </w:r>
      <w:r w:rsidR="002B5E96">
        <w:rPr>
          <w:rFonts w:ascii="Arial Narrow" w:hAnsi="Arial Narrow"/>
          <w:bCs/>
        </w:rPr>
        <w:t>z</w:t>
      </w:r>
      <w:r w:rsidRPr="00BA359E">
        <w:rPr>
          <w:rFonts w:ascii="Arial Narrow" w:hAnsi="Arial Narrow"/>
          <w:bCs/>
        </w:rPr>
        <w:t xml:space="preserve">verejní Poskytovateľ na svojom webovom sídle. Suma neprevyšujúca </w:t>
      </w:r>
      <w:r w:rsidR="00C47882" w:rsidRPr="00BA359E">
        <w:rPr>
          <w:rFonts w:ascii="Arial Narrow" w:hAnsi="Arial Narrow"/>
          <w:bCs/>
        </w:rPr>
        <w:t xml:space="preserve"> 250 EUR</w:t>
      </w:r>
      <w:r w:rsidRPr="00BA359E">
        <w:rPr>
          <w:rFonts w:ascii="Arial Narrow" w:hAnsi="Arial Narrow"/>
          <w:bCs/>
        </w:rPr>
        <w:t xml:space="preserve"> podľa ods. 1 tohto čl. sa uplatní na poskytnutý NFP alebo jeho časť;</w:t>
      </w:r>
    </w:p>
    <w:p w14:paraId="0EDAC7DC" w14:textId="77777777" w:rsidR="007F569F" w:rsidRPr="00BA359E" w:rsidRDefault="007F569F" w:rsidP="0082484B">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Ak dôjde k odstúpeniu od Zmluvy</w:t>
      </w:r>
      <w:r w:rsidR="00302798" w:rsidRPr="00BA359E">
        <w:rPr>
          <w:rFonts w:ascii="Arial Narrow" w:hAnsi="Arial Narrow"/>
          <w:bCs/>
        </w:rPr>
        <w:t xml:space="preserve"> </w:t>
      </w:r>
      <w:r w:rsidR="00C47882" w:rsidRPr="00BA359E">
        <w:rPr>
          <w:rFonts w:ascii="Arial Narrow" w:hAnsi="Arial Narrow"/>
          <w:bCs/>
        </w:rPr>
        <w:t>v zmysle</w:t>
      </w:r>
      <w:r w:rsidR="00302798" w:rsidRPr="00BA359E">
        <w:rPr>
          <w:rFonts w:ascii="Arial Narrow" w:hAnsi="Arial Narrow"/>
          <w:bCs/>
        </w:rPr>
        <w:t xml:space="preserve"> </w:t>
      </w:r>
      <w:r w:rsidR="00C47882" w:rsidRPr="00BA359E">
        <w:rPr>
          <w:rFonts w:ascii="Arial Narrow" w:hAnsi="Arial Narrow"/>
          <w:bCs/>
        </w:rPr>
        <w:t>ustanovení tejto Zmluvy</w:t>
      </w:r>
      <w:r w:rsidRPr="00BA359E">
        <w:rPr>
          <w:rFonts w:ascii="Arial Narrow" w:hAnsi="Arial Narrow"/>
          <w:bCs/>
        </w:rPr>
        <w:t xml:space="preserve">, je </w:t>
      </w:r>
      <w:r w:rsidR="005206D2" w:rsidRPr="00BA359E">
        <w:rPr>
          <w:rFonts w:ascii="Arial Narrow" w:hAnsi="Arial Narrow"/>
          <w:bCs/>
        </w:rPr>
        <w:t>Hlavný p</w:t>
      </w:r>
      <w:r w:rsidRPr="00BA359E">
        <w:rPr>
          <w:rFonts w:ascii="Arial Narrow" w:hAnsi="Arial Narrow"/>
          <w:bCs/>
        </w:rPr>
        <w:t>rijímateľ povinný vrátiť Poskytovateľovi NFP vyplatený do času odstúpenia od Zmluvy.</w:t>
      </w:r>
    </w:p>
    <w:p w14:paraId="7A320AED" w14:textId="1CAA9C03" w:rsidR="002D1DC9" w:rsidRPr="00BA359E" w:rsidRDefault="002D1DC9" w:rsidP="0082484B">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V prípade vzniku povinnosti vrátenia čistého príjmu (za účtovné obdobie) podľa ods. 10.</w:t>
      </w:r>
      <w:r w:rsidR="00F530D8">
        <w:rPr>
          <w:rFonts w:ascii="Arial Narrow" w:hAnsi="Arial Narrow"/>
          <w:bCs/>
        </w:rPr>
        <w:t>2</w:t>
      </w:r>
      <w:r w:rsidRPr="00BA359E">
        <w:rPr>
          <w:rFonts w:ascii="Arial Narrow" w:hAnsi="Arial Narrow"/>
          <w:bCs/>
        </w:rPr>
        <w:t xml:space="preserve"> písm. </w:t>
      </w:r>
      <w:r w:rsidR="00F90780">
        <w:rPr>
          <w:rFonts w:ascii="Arial Narrow" w:hAnsi="Arial Narrow"/>
          <w:bCs/>
        </w:rPr>
        <w:t>e</w:t>
      </w:r>
      <w:r w:rsidRPr="00BA359E">
        <w:rPr>
          <w:rFonts w:ascii="Arial Narrow" w:hAnsi="Arial Narrow"/>
          <w:bCs/>
        </w:rPr>
        <w:t>) tohto článku VZP sa Hlavný prijímateľ zaväzuje:</w:t>
      </w:r>
    </w:p>
    <w:p w14:paraId="6CDA154A" w14:textId="41D5667F" w:rsidR="002D1DC9" w:rsidRPr="00BA359E" w:rsidRDefault="002B5E96" w:rsidP="0082484B">
      <w:pPr>
        <w:ind w:left="1418" w:hanging="709"/>
        <w:jc w:val="both"/>
        <w:rPr>
          <w:rFonts w:ascii="Arial Narrow" w:hAnsi="Arial Narrow"/>
          <w:bCs/>
        </w:rPr>
      </w:pPr>
      <w:r>
        <w:rPr>
          <w:rFonts w:ascii="Arial Narrow" w:hAnsi="Arial Narrow"/>
          <w:bCs/>
        </w:rPr>
        <w:t>10.4.1</w:t>
      </w:r>
      <w:r w:rsidR="00F83615">
        <w:rPr>
          <w:rFonts w:ascii="Arial Narrow" w:hAnsi="Arial Narrow"/>
          <w:bCs/>
        </w:rPr>
        <w:t xml:space="preserve"> </w:t>
      </w:r>
      <w:r w:rsidR="002D1DC9" w:rsidRPr="00BA359E">
        <w:rPr>
          <w:rFonts w:ascii="Arial Narrow" w:hAnsi="Arial Narrow"/>
          <w:bCs/>
        </w:rPr>
        <w:t>vrátiť čistý príjem do 31. januára roku nasledujúceho po roku, v ktorom bola zostavená účtovná závierka alebo</w:t>
      </w:r>
      <w:r w:rsidR="00B1513F" w:rsidRPr="00BA359E">
        <w:rPr>
          <w:rFonts w:ascii="Arial Narrow" w:hAnsi="Arial Narrow"/>
          <w:bCs/>
        </w:rPr>
        <w:t>,</w:t>
      </w:r>
      <w:r w:rsidR="002D1DC9" w:rsidRPr="00BA359E">
        <w:rPr>
          <w:rFonts w:ascii="Arial Narrow" w:hAnsi="Arial Narrow"/>
          <w:bCs/>
        </w:rPr>
        <w:t xml:space="preserve"> ak sa v zmysle všeobecne záväzných právnych predpisov SR </w:t>
      </w:r>
      <w:r w:rsidR="002D1DC9" w:rsidRPr="00BA359E">
        <w:rPr>
          <w:rFonts w:ascii="Arial Narrow" w:hAnsi="Arial Narrow"/>
          <w:bCs/>
        </w:rPr>
        <w:lastRenderedPageBreak/>
        <w:t xml:space="preserve">alebo </w:t>
      </w:r>
      <w:r w:rsidR="00486E31" w:rsidRPr="00BA359E">
        <w:rPr>
          <w:rFonts w:ascii="Arial Narrow" w:hAnsi="Arial Narrow"/>
          <w:bCs/>
        </w:rPr>
        <w:t>ČR</w:t>
      </w:r>
      <w:r w:rsidR="002D1DC9" w:rsidRPr="00BA359E">
        <w:rPr>
          <w:rFonts w:ascii="Arial Narrow" w:hAnsi="Arial Narrow"/>
          <w:bCs/>
        </w:rPr>
        <w:t xml:space="preserve"> </w:t>
      </w:r>
      <w:r w:rsidR="00EE166E">
        <w:rPr>
          <w:rFonts w:ascii="Arial Narrow" w:hAnsi="Arial Narrow"/>
          <w:bCs/>
        </w:rPr>
        <w:t xml:space="preserve">(VZ z ČR) </w:t>
      </w:r>
      <w:r w:rsidR="002D1DC9" w:rsidRPr="00BA359E">
        <w:rPr>
          <w:rFonts w:ascii="Arial Narrow" w:hAnsi="Arial Narrow"/>
          <w:bCs/>
        </w:rPr>
        <w:t xml:space="preserve">na Hlavného prijímateľa vzťahuje povinnosť overenia účtovnej závierky audítorom, po roku, v ktorom bola účtovná závierka </w:t>
      </w:r>
      <w:r w:rsidR="00B1513F" w:rsidRPr="00BA359E">
        <w:rPr>
          <w:rFonts w:ascii="Arial Narrow" w:hAnsi="Arial Narrow"/>
          <w:bCs/>
        </w:rPr>
        <w:t xml:space="preserve">audítorom </w:t>
      </w:r>
      <w:r w:rsidR="002D1DC9" w:rsidRPr="00BA359E">
        <w:rPr>
          <w:rFonts w:ascii="Arial Narrow" w:hAnsi="Arial Narrow"/>
          <w:bCs/>
        </w:rPr>
        <w:t>overená;</w:t>
      </w:r>
    </w:p>
    <w:p w14:paraId="056FA701" w14:textId="55FF1FD9" w:rsidR="00B1513F" w:rsidRPr="00BA359E" w:rsidRDefault="00073F52" w:rsidP="0082484B">
      <w:pPr>
        <w:ind w:left="1418" w:hanging="709"/>
        <w:jc w:val="both"/>
        <w:rPr>
          <w:rFonts w:ascii="Arial Narrow" w:hAnsi="Arial Narrow"/>
          <w:bCs/>
        </w:rPr>
      </w:pPr>
      <w:r>
        <w:rPr>
          <w:rFonts w:ascii="Arial Narrow" w:hAnsi="Arial Narrow"/>
          <w:bCs/>
        </w:rPr>
        <w:t xml:space="preserve">10.4.2  </w:t>
      </w:r>
      <w:r w:rsidR="00B1513F" w:rsidRPr="00BA359E">
        <w:rPr>
          <w:rFonts w:ascii="Arial Narrow" w:hAnsi="Arial Narrow"/>
          <w:bCs/>
        </w:rPr>
        <w:t xml:space="preserve">oznámiť Poskytovateľovi príslušnú sumu čistého príjmu </w:t>
      </w:r>
      <w:r w:rsidR="001E66DB">
        <w:rPr>
          <w:rFonts w:ascii="Arial Narrow" w:hAnsi="Arial Narrow"/>
          <w:bCs/>
        </w:rPr>
        <w:t xml:space="preserve">aj cez verejnú časť ITMS2014+ </w:t>
      </w:r>
      <w:r w:rsidR="00B1513F" w:rsidRPr="00BA359E">
        <w:rPr>
          <w:rFonts w:ascii="Arial Narrow" w:hAnsi="Arial Narrow"/>
          <w:bCs/>
        </w:rPr>
        <w:t xml:space="preserve">najneskôr do 16. </w:t>
      </w:r>
      <w:r w:rsidR="005A0723">
        <w:rPr>
          <w:rFonts w:ascii="Arial Narrow" w:hAnsi="Arial Narrow"/>
          <w:bCs/>
        </w:rPr>
        <w:t>j</w:t>
      </w:r>
      <w:r w:rsidR="00B1513F" w:rsidRPr="00BA359E">
        <w:rPr>
          <w:rFonts w:ascii="Arial Narrow" w:hAnsi="Arial Narrow"/>
          <w:bCs/>
        </w:rPr>
        <w:t>anuára roku nasledujúceho po roku, v ktorom bola zostavená účtovná závierka, resp. v ktorom bola účtovná závierka overená audítorom a požiadať Poskytovateľa o informáciu k podrobnostiam vrátenia čistého príjmu (napr. číslo účtu). Poskytovateľ zašle túto informáciu Hlavnému prijímateľovi bezodkladne.</w:t>
      </w:r>
      <w:r w:rsidR="001E66DB">
        <w:rPr>
          <w:rFonts w:ascii="Arial Narrow" w:hAnsi="Arial Narrow"/>
          <w:bCs/>
        </w:rPr>
        <w:t xml:space="preserve"> Pri realizácii úhrady Hlavný prijímateľ uvedie variabilný symbol, ktorý je automaticky generovaný systémom ITMS2014+ a je dostupný vo verejnej časti ITMS2014+.</w:t>
      </w:r>
    </w:p>
    <w:p w14:paraId="2766933A" w14:textId="3775AAF7" w:rsidR="002D1DC9" w:rsidRPr="00BA359E" w:rsidRDefault="00B1513F" w:rsidP="0082484B">
      <w:pPr>
        <w:spacing w:before="120" w:after="120"/>
        <w:ind w:left="709"/>
        <w:jc w:val="both"/>
        <w:rPr>
          <w:rFonts w:ascii="Arial Narrow" w:hAnsi="Arial Narrow"/>
          <w:bCs/>
        </w:rPr>
      </w:pPr>
      <w:r w:rsidRPr="00BA359E">
        <w:rPr>
          <w:rFonts w:ascii="Arial Narrow" w:hAnsi="Arial Narrow"/>
          <w:bCs/>
        </w:rPr>
        <w:t>Ak Hlavný prijímateľ čistý príjem riadne a včas nevráti, Poskytovateľ bude postupovať pri</w:t>
      </w:r>
      <w:r w:rsidR="00073F52">
        <w:rPr>
          <w:rFonts w:ascii="Arial Narrow" w:hAnsi="Arial Narrow"/>
          <w:bCs/>
        </w:rPr>
        <w:t> </w:t>
      </w:r>
      <w:proofErr w:type="spellStart"/>
      <w:r w:rsidRPr="00BA359E">
        <w:rPr>
          <w:rFonts w:ascii="Arial Narrow" w:hAnsi="Arial Narrow"/>
          <w:bCs/>
        </w:rPr>
        <w:t>vysporiadaní</w:t>
      </w:r>
      <w:proofErr w:type="spellEnd"/>
      <w:r w:rsidRPr="00BA359E">
        <w:rPr>
          <w:rFonts w:ascii="Arial Narrow" w:hAnsi="Arial Narrow"/>
          <w:bCs/>
        </w:rPr>
        <w:t xml:space="preserve"> príjmu podľa ods. 10.5 až 10.1</w:t>
      </w:r>
      <w:r w:rsidR="00604DF5">
        <w:rPr>
          <w:rFonts w:ascii="Arial Narrow" w:hAnsi="Arial Narrow"/>
          <w:bCs/>
        </w:rPr>
        <w:t>7</w:t>
      </w:r>
      <w:r w:rsidRPr="00BA359E">
        <w:rPr>
          <w:rFonts w:ascii="Arial Narrow" w:hAnsi="Arial Narrow"/>
          <w:bCs/>
        </w:rPr>
        <w:t xml:space="preserve"> tohto čl. VZP.</w:t>
      </w:r>
    </w:p>
    <w:p w14:paraId="252AE4F3" w14:textId="1EFBC35E" w:rsidR="001C0C95" w:rsidRDefault="007B4202" w:rsidP="005B0773">
      <w:pPr>
        <w:numPr>
          <w:ilvl w:val="0"/>
          <w:numId w:val="28"/>
        </w:numPr>
        <w:tabs>
          <w:tab w:val="clear" w:pos="540"/>
          <w:tab w:val="num" w:pos="709"/>
        </w:tabs>
        <w:ind w:left="709" w:hanging="709"/>
        <w:jc w:val="both"/>
        <w:rPr>
          <w:rFonts w:ascii="Arial Narrow" w:hAnsi="Arial Narrow"/>
          <w:bCs/>
        </w:rPr>
      </w:pPr>
      <w:r w:rsidRPr="00BA359E">
        <w:rPr>
          <w:rFonts w:ascii="Arial Narrow" w:hAnsi="Arial Narrow"/>
        </w:rPr>
        <w:t xml:space="preserve">Ak nie je NFP alebo jeho časť </w:t>
      </w:r>
      <w:r w:rsidR="0073240A">
        <w:rPr>
          <w:rFonts w:ascii="Arial Narrow" w:hAnsi="Arial Narrow"/>
        </w:rPr>
        <w:t xml:space="preserve">za ktoréhokoľvek Partnera </w:t>
      </w:r>
      <w:r w:rsidRPr="00BA359E">
        <w:rPr>
          <w:rFonts w:ascii="Arial Narrow" w:hAnsi="Arial Narrow"/>
        </w:rPr>
        <w:t>vrátený</w:t>
      </w:r>
      <w:r w:rsidR="00BC462F">
        <w:rPr>
          <w:rFonts w:ascii="Arial Narrow" w:hAnsi="Arial Narrow"/>
        </w:rPr>
        <w:t>/á</w:t>
      </w:r>
      <w:r w:rsidRPr="00BA359E">
        <w:rPr>
          <w:rFonts w:ascii="Arial Narrow" w:hAnsi="Arial Narrow"/>
        </w:rPr>
        <w:t xml:space="preserve"> z dôvodov uvedených v ods</w:t>
      </w:r>
      <w:r w:rsidR="00EE166E">
        <w:rPr>
          <w:rFonts w:ascii="Arial Narrow" w:hAnsi="Arial Narrow"/>
        </w:rPr>
        <w:t>eku</w:t>
      </w:r>
      <w:r w:rsidRPr="00BA359E">
        <w:rPr>
          <w:rFonts w:ascii="Arial Narrow" w:hAnsi="Arial Narrow"/>
        </w:rPr>
        <w:t xml:space="preserve"> </w:t>
      </w:r>
      <w:r w:rsidR="00EE166E">
        <w:rPr>
          <w:rFonts w:ascii="Arial Narrow" w:hAnsi="Arial Narrow"/>
        </w:rPr>
        <w:t>10.2</w:t>
      </w:r>
      <w:r w:rsidRPr="00BA359E">
        <w:rPr>
          <w:rFonts w:ascii="Arial Narrow" w:hAnsi="Arial Narrow"/>
        </w:rPr>
        <w:t xml:space="preserve"> tohto čl. VZP iniciatívne zo</w:t>
      </w:r>
      <w:r w:rsidR="00073F52">
        <w:rPr>
          <w:rFonts w:ascii="Arial Narrow" w:hAnsi="Arial Narrow"/>
        </w:rPr>
        <w:t> </w:t>
      </w:r>
      <w:r w:rsidRPr="00BA359E">
        <w:rPr>
          <w:rFonts w:ascii="Arial Narrow" w:hAnsi="Arial Narrow"/>
        </w:rPr>
        <w:t xml:space="preserve">strany </w:t>
      </w:r>
      <w:r w:rsidR="005206D2" w:rsidRPr="00BA359E">
        <w:rPr>
          <w:rFonts w:ascii="Arial Narrow" w:hAnsi="Arial Narrow"/>
        </w:rPr>
        <w:t>Hlavného p</w:t>
      </w:r>
      <w:r w:rsidRPr="00BA359E">
        <w:rPr>
          <w:rFonts w:ascii="Arial Narrow" w:hAnsi="Arial Narrow"/>
        </w:rPr>
        <w:t>rijímateľa,  </w:t>
      </w:r>
      <w:r w:rsidRPr="00BA359E">
        <w:rPr>
          <w:rFonts w:ascii="Arial Narrow" w:hAnsi="Arial Narrow"/>
          <w:bCs/>
        </w:rPr>
        <w:t>s</w:t>
      </w:r>
      <w:r w:rsidR="007F569F" w:rsidRPr="00BA359E">
        <w:rPr>
          <w:rFonts w:ascii="Arial Narrow" w:hAnsi="Arial Narrow"/>
          <w:bCs/>
        </w:rPr>
        <w:t xml:space="preserve">umu vrátenia NFP alebo jeho časti stanoví Poskytovateľ v Žiadosti o vrátenie, ktorú zašle </w:t>
      </w:r>
      <w:r w:rsidR="005206D2" w:rsidRPr="00BA359E">
        <w:rPr>
          <w:rFonts w:ascii="Arial Narrow" w:hAnsi="Arial Narrow"/>
          <w:bCs/>
        </w:rPr>
        <w:t>Hlavnému p</w:t>
      </w:r>
      <w:r w:rsidR="007F569F" w:rsidRPr="00BA359E">
        <w:rPr>
          <w:rFonts w:ascii="Arial Narrow" w:hAnsi="Arial Narrow"/>
          <w:bCs/>
        </w:rPr>
        <w:t>rijímateľovi prostredníctvom ITMS2014+</w:t>
      </w:r>
      <w:r w:rsidR="00F31D85" w:rsidRPr="00BA359E">
        <w:rPr>
          <w:rFonts w:ascii="Arial Narrow" w:hAnsi="Arial Narrow"/>
          <w:bCs/>
        </w:rPr>
        <w:t xml:space="preserve"> alebo iným vopred dohodnutým spôsobom</w:t>
      </w:r>
      <w:r w:rsidR="001C0C95">
        <w:rPr>
          <w:rFonts w:ascii="Arial Narrow" w:hAnsi="Arial Narrow"/>
          <w:bCs/>
        </w:rPr>
        <w:t xml:space="preserve"> (viď nasledujúci odsek 10.6)</w:t>
      </w:r>
      <w:r w:rsidR="007F569F" w:rsidRPr="00BA359E">
        <w:rPr>
          <w:rFonts w:ascii="Arial Narrow" w:hAnsi="Arial Narrow"/>
          <w:bCs/>
        </w:rPr>
        <w:t>. Poskytovateľ v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uvedie výšku NFP, ktorú má </w:t>
      </w:r>
      <w:r w:rsidR="005206D2" w:rsidRPr="00BA359E">
        <w:rPr>
          <w:rFonts w:ascii="Arial Narrow" w:hAnsi="Arial Narrow"/>
          <w:bCs/>
        </w:rPr>
        <w:t>Hlavný p</w:t>
      </w:r>
      <w:r w:rsidR="007F569F" w:rsidRPr="00BA359E">
        <w:rPr>
          <w:rFonts w:ascii="Arial Narrow" w:hAnsi="Arial Narrow"/>
          <w:bCs/>
        </w:rPr>
        <w:t xml:space="preserve">rijímateľ vrátiť a zároveň určí čísla účtov, na ktoré je </w:t>
      </w:r>
      <w:r w:rsidR="005206D2" w:rsidRPr="00BA359E">
        <w:rPr>
          <w:rFonts w:ascii="Arial Narrow" w:hAnsi="Arial Narrow"/>
          <w:bCs/>
        </w:rPr>
        <w:t>Hlavný p</w:t>
      </w:r>
      <w:r w:rsidR="007F569F" w:rsidRPr="00BA359E">
        <w:rPr>
          <w:rFonts w:ascii="Arial Narrow" w:hAnsi="Arial Narrow"/>
          <w:bCs/>
        </w:rPr>
        <w:t xml:space="preserve">rijímateľ povinný vrátenie vykonať. V prípade odstúpenia od Zmluvy o poskytnutí NFP alebo v prípade povinnosti vrátenia NFP na základe rozhodnutia správneho orgánu, Poskytovateľ nie je povinný zaslať </w:t>
      </w:r>
      <w:r w:rsidR="005C1628" w:rsidRPr="00BA359E">
        <w:rPr>
          <w:rFonts w:ascii="Arial Narrow" w:hAnsi="Arial Narrow"/>
          <w:bCs/>
        </w:rPr>
        <w:t>Hlavnému p</w:t>
      </w:r>
      <w:r w:rsidR="007F569F" w:rsidRPr="00BA359E">
        <w:rPr>
          <w:rFonts w:ascii="Arial Narrow" w:hAnsi="Arial Narrow"/>
          <w:bCs/>
        </w:rPr>
        <w:t xml:space="preserve">rijímateľovi </w:t>
      </w:r>
      <w:proofErr w:type="spellStart"/>
      <w:r w:rsidR="007F569F" w:rsidRPr="00BA359E">
        <w:rPr>
          <w:rFonts w:ascii="Arial Narrow" w:hAnsi="Arial Narrow"/>
          <w:bCs/>
        </w:rPr>
        <w:t>ŽoV</w:t>
      </w:r>
      <w:proofErr w:type="spellEnd"/>
      <w:r w:rsidR="007F569F" w:rsidRPr="00BA359E">
        <w:rPr>
          <w:rFonts w:ascii="Arial Narrow" w:hAnsi="Arial Narrow"/>
          <w:bCs/>
        </w:rPr>
        <w:t>, keďže suma NFP, ktorá sa má vrátiť, vyplýva priamo z odstúpenia od Zmluvy o poskytnutí NFP, resp. zo znenia daného rozhodnutia; lehota na</w:t>
      </w:r>
      <w:r w:rsidR="00EE166E">
        <w:rPr>
          <w:rFonts w:ascii="Arial Narrow" w:hAnsi="Arial Narrow"/>
          <w:bCs/>
        </w:rPr>
        <w:t> </w:t>
      </w:r>
      <w:r w:rsidR="007F569F" w:rsidRPr="00BA359E">
        <w:rPr>
          <w:rFonts w:ascii="Arial Narrow" w:hAnsi="Arial Narrow"/>
          <w:bCs/>
        </w:rPr>
        <w:t xml:space="preserve">vrátenie NFP na základe odstúpenia od Zmluvy o poskytnutí NFP alebo správneho rozhodnutia je rovnaká ako na vrátenie NFP alebo jeho časti na základe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podľa ods. </w:t>
      </w:r>
      <w:r w:rsidR="00F530D8">
        <w:rPr>
          <w:rFonts w:ascii="Arial Narrow" w:hAnsi="Arial Narrow"/>
          <w:bCs/>
        </w:rPr>
        <w:t>10.</w:t>
      </w:r>
      <w:r w:rsidR="00EE166E">
        <w:rPr>
          <w:rFonts w:ascii="Arial Narrow" w:hAnsi="Arial Narrow"/>
          <w:bCs/>
        </w:rPr>
        <w:t>7</w:t>
      </w:r>
      <w:r w:rsidR="007F569F" w:rsidRPr="00BA359E">
        <w:rPr>
          <w:rFonts w:ascii="Arial Narrow" w:hAnsi="Arial Narrow"/>
          <w:bCs/>
        </w:rPr>
        <w:t xml:space="preserve"> tohto čl</w:t>
      </w:r>
      <w:r w:rsidR="004B120C">
        <w:rPr>
          <w:rFonts w:ascii="Arial Narrow" w:hAnsi="Arial Narrow"/>
          <w:bCs/>
        </w:rPr>
        <w:t>ánku.</w:t>
      </w:r>
    </w:p>
    <w:p w14:paraId="799DFFB0" w14:textId="61845832" w:rsidR="007F569F" w:rsidRPr="00BA359E" w:rsidRDefault="001C0C95" w:rsidP="005B0773">
      <w:pPr>
        <w:numPr>
          <w:ilvl w:val="0"/>
          <w:numId w:val="28"/>
        </w:numPr>
        <w:tabs>
          <w:tab w:val="clear" w:pos="540"/>
          <w:tab w:val="num" w:pos="709"/>
        </w:tabs>
        <w:spacing w:before="120" w:after="120"/>
        <w:ind w:left="709" w:hanging="709"/>
        <w:jc w:val="both"/>
        <w:rPr>
          <w:rFonts w:ascii="Arial Narrow" w:hAnsi="Arial Narrow"/>
          <w:bCs/>
        </w:rPr>
      </w:pPr>
      <w:r w:rsidRPr="001C0C95">
        <w:rPr>
          <w:rFonts w:ascii="Arial Narrow" w:hAnsi="Arial Narrow"/>
          <w:bCs/>
        </w:rPr>
        <w:t xml:space="preserve">V jednotlivých prípadoch vrátenia finančných prostriedkov riadiaci orgán zašle </w:t>
      </w:r>
      <w:r>
        <w:rPr>
          <w:rFonts w:ascii="Arial Narrow" w:hAnsi="Arial Narrow"/>
          <w:bCs/>
        </w:rPr>
        <w:t xml:space="preserve">Hlavnému </w:t>
      </w:r>
      <w:r w:rsidRPr="001C0C95">
        <w:rPr>
          <w:rFonts w:ascii="Arial Narrow" w:hAnsi="Arial Narrow"/>
          <w:bCs/>
        </w:rPr>
        <w:t xml:space="preserve">prijímateľovi </w:t>
      </w:r>
      <w:proofErr w:type="spellStart"/>
      <w:r>
        <w:rPr>
          <w:rFonts w:ascii="Arial Narrow" w:hAnsi="Arial Narrow"/>
          <w:bCs/>
        </w:rPr>
        <w:t>ŽoV</w:t>
      </w:r>
      <w:proofErr w:type="spellEnd"/>
      <w:r>
        <w:rPr>
          <w:rFonts w:ascii="Arial Narrow" w:hAnsi="Arial Narrow"/>
          <w:bCs/>
        </w:rPr>
        <w:t xml:space="preserve"> podľa Z</w:t>
      </w:r>
      <w:r w:rsidRPr="001C0C95">
        <w:rPr>
          <w:rFonts w:ascii="Arial Narrow" w:hAnsi="Arial Narrow"/>
          <w:bCs/>
        </w:rPr>
        <w:t>mluvy o poskytnutí nenávratného finančného príspevku</w:t>
      </w:r>
      <w:r w:rsidR="00603DD1">
        <w:rPr>
          <w:rFonts w:ascii="Arial Narrow" w:hAnsi="Arial Narrow"/>
          <w:bCs/>
        </w:rPr>
        <w:t xml:space="preserve"> aj </w:t>
      </w:r>
      <w:r w:rsidRPr="001C0C95">
        <w:rPr>
          <w:rFonts w:ascii="Arial Narrow" w:hAnsi="Arial Narrow"/>
          <w:bCs/>
        </w:rPr>
        <w:t>elektronicky v</w:t>
      </w:r>
      <w:r>
        <w:rPr>
          <w:rFonts w:ascii="Arial Narrow" w:hAnsi="Arial Narrow"/>
          <w:bCs/>
        </w:rPr>
        <w:t> </w:t>
      </w:r>
      <w:r w:rsidRPr="001C0C95">
        <w:rPr>
          <w:rFonts w:ascii="Arial Narrow" w:hAnsi="Arial Narrow"/>
          <w:bCs/>
        </w:rPr>
        <w:t>ITMS</w:t>
      </w:r>
      <w:r>
        <w:rPr>
          <w:rFonts w:ascii="Arial Narrow" w:hAnsi="Arial Narrow"/>
          <w:bCs/>
        </w:rPr>
        <w:t>2014+</w:t>
      </w:r>
      <w:r w:rsidRPr="001C0C95">
        <w:rPr>
          <w:rFonts w:ascii="Arial Narrow" w:hAnsi="Arial Narrow"/>
          <w:bCs/>
        </w:rPr>
        <w:t xml:space="preserve">, pričom </w:t>
      </w:r>
      <w:r>
        <w:rPr>
          <w:rFonts w:ascii="Arial Narrow" w:hAnsi="Arial Narrow"/>
          <w:bCs/>
        </w:rPr>
        <w:t xml:space="preserve">Hlavný </w:t>
      </w:r>
      <w:r w:rsidRPr="001C0C95">
        <w:rPr>
          <w:rFonts w:ascii="Arial Narrow" w:hAnsi="Arial Narrow"/>
          <w:bCs/>
        </w:rPr>
        <w:t>prijímateľ bude informovaný o zozname svojich záväzkov na verejnej časti ITMS</w:t>
      </w:r>
      <w:r w:rsidR="00E34D7D">
        <w:rPr>
          <w:rFonts w:ascii="Arial Narrow" w:hAnsi="Arial Narrow"/>
          <w:bCs/>
        </w:rPr>
        <w:t>2014+</w:t>
      </w:r>
      <w:r w:rsidRPr="001C0C95">
        <w:rPr>
          <w:rFonts w:ascii="Arial Narrow" w:hAnsi="Arial Narrow"/>
          <w:bCs/>
        </w:rPr>
        <w:t xml:space="preserve"> na základe jedinečného, ITMS</w:t>
      </w:r>
      <w:r w:rsidR="00E34D7D">
        <w:rPr>
          <w:rFonts w:ascii="Arial Narrow" w:hAnsi="Arial Narrow"/>
          <w:bCs/>
        </w:rPr>
        <w:t>2014+</w:t>
      </w:r>
      <w:r w:rsidRPr="001C0C95">
        <w:rPr>
          <w:rFonts w:ascii="Arial Narrow" w:hAnsi="Arial Narrow"/>
          <w:bCs/>
        </w:rPr>
        <w:t xml:space="preserve"> automaticky generovaného variabilného symbolu. Riadiaci orgán je povinný výzvu na úhradu oznámiť dlžníkovi, že eviduje voči nemu pohľadávku, upozorniť ho na následky neuhradenia pohľadávky. Osobitná evidencia pohľadávok plynúcich zo zmluvy bude vedená v informačnom monitorovacom systéme.</w:t>
      </w:r>
    </w:p>
    <w:p w14:paraId="3D66F2BB" w14:textId="2CBCFF47" w:rsidR="00A62323" w:rsidRPr="00A62323" w:rsidRDefault="005C1628" w:rsidP="005B0773">
      <w:pPr>
        <w:numPr>
          <w:ilvl w:val="0"/>
          <w:numId w:val="28"/>
        </w:numPr>
        <w:tabs>
          <w:tab w:val="clear" w:pos="540"/>
          <w:tab w:val="num" w:pos="709"/>
        </w:tabs>
        <w:spacing w:before="120" w:after="120"/>
        <w:ind w:left="709" w:hanging="709"/>
        <w:jc w:val="both"/>
        <w:rPr>
          <w:rFonts w:ascii="Arial Narrow" w:hAnsi="Arial Narrow"/>
        </w:rPr>
      </w:pPr>
      <w:r w:rsidRPr="00BA359E">
        <w:rPr>
          <w:rFonts w:ascii="Arial Narrow" w:hAnsi="Arial Narrow"/>
          <w:bCs/>
        </w:rPr>
        <w:t>Hlavný p</w:t>
      </w:r>
      <w:r w:rsidR="007F569F" w:rsidRPr="00BA359E">
        <w:rPr>
          <w:rFonts w:ascii="Arial Narrow" w:hAnsi="Arial Narrow"/>
          <w:bCs/>
        </w:rPr>
        <w:t>rijímateľ sa zaväzuje vrátiť NFP alebo jeho časť uveden</w:t>
      </w:r>
      <w:r w:rsidR="00DC7D2E">
        <w:rPr>
          <w:rFonts w:ascii="Arial Narrow" w:hAnsi="Arial Narrow"/>
          <w:bCs/>
        </w:rPr>
        <w:t>ú</w:t>
      </w:r>
      <w:r w:rsidR="007F569F" w:rsidRPr="00BA359E">
        <w:rPr>
          <w:rFonts w:ascii="Arial Narrow" w:hAnsi="Arial Narrow"/>
          <w:bCs/>
        </w:rPr>
        <w:t xml:space="preserve"> v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do 60 </w:t>
      </w:r>
      <w:r w:rsidR="004A29ED">
        <w:rPr>
          <w:rFonts w:ascii="Arial Narrow" w:hAnsi="Arial Narrow"/>
          <w:bCs/>
        </w:rPr>
        <w:t xml:space="preserve">pracovných </w:t>
      </w:r>
      <w:r w:rsidR="007F569F" w:rsidRPr="00BA359E">
        <w:rPr>
          <w:rFonts w:ascii="Arial Narrow" w:hAnsi="Arial Narrow"/>
          <w:bCs/>
        </w:rPr>
        <w:t xml:space="preserve">dní odo dňa doručenia </w:t>
      </w:r>
      <w:proofErr w:type="spellStart"/>
      <w:r w:rsidR="007F569F" w:rsidRPr="00BA359E">
        <w:rPr>
          <w:rFonts w:ascii="Arial Narrow" w:hAnsi="Arial Narrow"/>
          <w:bCs/>
        </w:rPr>
        <w:t>ŽoV</w:t>
      </w:r>
      <w:proofErr w:type="spellEnd"/>
      <w:r w:rsidR="007F569F" w:rsidRPr="00BA359E">
        <w:rPr>
          <w:rFonts w:ascii="Arial Narrow" w:hAnsi="Arial Narrow"/>
          <w:bCs/>
        </w:rPr>
        <w:t xml:space="preserve"> </w:t>
      </w:r>
      <w:r w:rsidR="00620DB2">
        <w:rPr>
          <w:rFonts w:ascii="Arial Narrow" w:hAnsi="Arial Narrow"/>
          <w:bCs/>
        </w:rPr>
        <w:t>vo verejnej časti ITMS2014+</w:t>
      </w:r>
      <w:r w:rsidR="00A62323" w:rsidRPr="00A62323">
        <w:rPr>
          <w:rFonts w:ascii="Arial Narrow" w:hAnsi="Arial Narrow"/>
          <w:bCs/>
        </w:rPr>
        <w:t>v súlade s nasledovnými podmienkami</w:t>
      </w:r>
      <w:r w:rsidR="00A62323" w:rsidRPr="00A62323">
        <w:rPr>
          <w:rFonts w:ascii="Arial Narrow" w:hAnsi="Arial Narrow"/>
        </w:rPr>
        <w:t>, ktoré sú závislé od</w:t>
      </w:r>
      <w:r w:rsidR="00DC7D2E">
        <w:rPr>
          <w:rFonts w:ascii="Arial Narrow" w:hAnsi="Arial Narrow"/>
        </w:rPr>
        <w:t> </w:t>
      </w:r>
      <w:r w:rsidR="00A62323" w:rsidRPr="00A62323">
        <w:rPr>
          <w:rFonts w:ascii="Arial Narrow" w:hAnsi="Arial Narrow"/>
        </w:rPr>
        <w:t>toho, kto neoprávnene použil finančné prostriedky:</w:t>
      </w:r>
    </w:p>
    <w:p w14:paraId="317ACA13" w14:textId="77777777" w:rsidR="00A62323" w:rsidRPr="00F83615" w:rsidRDefault="00F4398A" w:rsidP="00C828F9">
      <w:pPr>
        <w:keepNext/>
        <w:numPr>
          <w:ilvl w:val="1"/>
          <w:numId w:val="42"/>
        </w:numPr>
        <w:tabs>
          <w:tab w:val="clear" w:pos="1440"/>
          <w:tab w:val="num" w:pos="1276"/>
        </w:tabs>
        <w:spacing w:before="120"/>
        <w:ind w:left="1276" w:hanging="567"/>
        <w:jc w:val="both"/>
        <w:rPr>
          <w:rFonts w:ascii="Arial Narrow" w:hAnsi="Arial Narrow"/>
          <w:lang w:eastAsia="en-US"/>
        </w:rPr>
      </w:pPr>
      <w:r w:rsidRPr="00F83615">
        <w:rPr>
          <w:rFonts w:ascii="Arial Narrow" w:hAnsi="Arial Narrow"/>
          <w:lang w:eastAsia="en-US"/>
        </w:rPr>
        <w:t>V prípade neoprávneného použitia finančných prostriedkov zo strany Hlavného prijímateľa:</w:t>
      </w:r>
    </w:p>
    <w:p w14:paraId="4EA70215" w14:textId="2C634D75" w:rsidR="00A62323" w:rsidRPr="004A29ED" w:rsidRDefault="00A62323" w:rsidP="0082484B">
      <w:pPr>
        <w:pStyle w:val="Odsekzoznamu"/>
        <w:numPr>
          <w:ilvl w:val="0"/>
          <w:numId w:val="45"/>
        </w:numPr>
        <w:spacing w:before="120" w:after="120"/>
        <w:ind w:left="1259" w:hanging="357"/>
        <w:jc w:val="both"/>
        <w:rPr>
          <w:rFonts w:ascii="Arial Narrow" w:hAnsi="Arial Narrow" w:cs="Arial Narrow"/>
          <w:sz w:val="24"/>
          <w:szCs w:val="24"/>
        </w:rPr>
      </w:pPr>
      <w:r w:rsidRPr="00B22A77">
        <w:rPr>
          <w:rFonts w:ascii="Arial Narrow" w:hAnsi="Arial Narrow" w:cs="Arial Narrow"/>
          <w:sz w:val="24"/>
          <w:szCs w:val="24"/>
        </w:rPr>
        <w:t xml:space="preserve">Ak </w:t>
      </w:r>
      <w:r w:rsidRPr="00B22A77">
        <w:rPr>
          <w:rFonts w:ascii="Arial Narrow" w:hAnsi="Arial Narrow"/>
          <w:sz w:val="24"/>
          <w:szCs w:val="24"/>
        </w:rPr>
        <w:t xml:space="preserve">neoprávnene použil </w:t>
      </w:r>
      <w:r w:rsidR="000A662C" w:rsidRPr="00B22A77">
        <w:rPr>
          <w:rFonts w:ascii="Arial Narrow" w:hAnsi="Arial Narrow"/>
          <w:sz w:val="24"/>
          <w:szCs w:val="24"/>
        </w:rPr>
        <w:t>NFP</w:t>
      </w:r>
      <w:r w:rsidRPr="00B22A77">
        <w:rPr>
          <w:rFonts w:ascii="Arial Narrow" w:hAnsi="Arial Narrow"/>
          <w:sz w:val="24"/>
          <w:szCs w:val="24"/>
        </w:rPr>
        <w:t xml:space="preserve"> alebo jeho časť </w:t>
      </w:r>
      <w:r w:rsidR="000A662C" w:rsidRPr="00B22A77">
        <w:rPr>
          <w:rFonts w:ascii="Arial Narrow" w:hAnsi="Arial Narrow"/>
          <w:sz w:val="24"/>
          <w:szCs w:val="24"/>
        </w:rPr>
        <w:t xml:space="preserve">Hlavný </w:t>
      </w:r>
      <w:r w:rsidR="009009E6" w:rsidRPr="00B22A77">
        <w:rPr>
          <w:rFonts w:ascii="Arial Narrow" w:hAnsi="Arial Narrow"/>
          <w:sz w:val="24"/>
          <w:szCs w:val="24"/>
        </w:rPr>
        <w:t>p</w:t>
      </w:r>
      <w:r w:rsidRPr="00B22A77">
        <w:rPr>
          <w:rFonts w:ascii="Arial Narrow" w:hAnsi="Arial Narrow"/>
          <w:sz w:val="24"/>
          <w:szCs w:val="24"/>
        </w:rPr>
        <w:t xml:space="preserve">rijímateľ, je povinný vrátiť </w:t>
      </w:r>
      <w:r w:rsidR="000A662C" w:rsidRPr="00B22A77">
        <w:rPr>
          <w:rFonts w:ascii="Arial Narrow" w:hAnsi="Arial Narrow"/>
          <w:sz w:val="24"/>
          <w:szCs w:val="24"/>
        </w:rPr>
        <w:t>NFP</w:t>
      </w:r>
      <w:r w:rsidRPr="00B22A77">
        <w:rPr>
          <w:rFonts w:ascii="Arial Narrow" w:hAnsi="Arial Narrow"/>
          <w:sz w:val="24"/>
          <w:szCs w:val="24"/>
        </w:rPr>
        <w:t xml:space="preserve"> alebo jeho časť alebo príjem uvedený v </w:t>
      </w:r>
      <w:proofErr w:type="spellStart"/>
      <w:r w:rsidRPr="00B22A77">
        <w:rPr>
          <w:rFonts w:ascii="Arial Narrow" w:hAnsi="Arial Narrow"/>
          <w:sz w:val="24"/>
          <w:szCs w:val="24"/>
        </w:rPr>
        <w:t>ŽoV</w:t>
      </w:r>
      <w:proofErr w:type="spellEnd"/>
      <w:r w:rsidRPr="00B22A77">
        <w:rPr>
          <w:rFonts w:ascii="Arial Narrow" w:hAnsi="Arial Narrow"/>
          <w:sz w:val="24"/>
          <w:szCs w:val="24"/>
        </w:rPr>
        <w:t xml:space="preserve"> </w:t>
      </w:r>
      <w:r w:rsidRPr="004A29ED">
        <w:rPr>
          <w:rFonts w:ascii="Arial Narrow" w:hAnsi="Arial Narrow"/>
          <w:sz w:val="24"/>
          <w:szCs w:val="24"/>
        </w:rPr>
        <w:t xml:space="preserve">do </w:t>
      </w:r>
      <w:r w:rsidR="00302643">
        <w:rPr>
          <w:rFonts w:ascii="Arial Narrow" w:hAnsi="Arial Narrow"/>
          <w:sz w:val="24"/>
          <w:szCs w:val="24"/>
        </w:rPr>
        <w:t>6</w:t>
      </w:r>
      <w:r w:rsidRPr="004A29ED">
        <w:rPr>
          <w:rFonts w:ascii="Arial Narrow" w:hAnsi="Arial Narrow"/>
          <w:sz w:val="24"/>
          <w:szCs w:val="24"/>
        </w:rPr>
        <w:t xml:space="preserve">0 pracovných dní od dátumu </w:t>
      </w:r>
      <w:r w:rsidR="00E34D7D" w:rsidRPr="004A29ED">
        <w:rPr>
          <w:rFonts w:ascii="Arial Narrow" w:hAnsi="Arial Narrow"/>
          <w:sz w:val="24"/>
          <w:szCs w:val="24"/>
        </w:rPr>
        <w:t>doručenia</w:t>
      </w:r>
      <w:r w:rsidRPr="004A29ED">
        <w:rPr>
          <w:rFonts w:ascii="Arial Narrow" w:hAnsi="Arial Narrow"/>
          <w:sz w:val="24"/>
          <w:szCs w:val="24"/>
        </w:rPr>
        <w:t xml:space="preserve"> </w:t>
      </w:r>
      <w:proofErr w:type="spellStart"/>
      <w:r w:rsidRPr="004A29ED">
        <w:rPr>
          <w:rFonts w:ascii="Arial Narrow" w:hAnsi="Arial Narrow"/>
          <w:sz w:val="24"/>
          <w:szCs w:val="24"/>
        </w:rPr>
        <w:t>ŽoV</w:t>
      </w:r>
      <w:proofErr w:type="spellEnd"/>
      <w:r w:rsidRPr="004A29ED">
        <w:rPr>
          <w:rFonts w:ascii="Arial Narrow" w:hAnsi="Arial Narrow"/>
          <w:sz w:val="24"/>
          <w:szCs w:val="24"/>
        </w:rPr>
        <w:t xml:space="preserve"> </w:t>
      </w:r>
      <w:r w:rsidR="00E34D7D" w:rsidRPr="004A29ED">
        <w:rPr>
          <w:rFonts w:ascii="Arial Narrow" w:hAnsi="Arial Narrow"/>
          <w:sz w:val="24"/>
          <w:szCs w:val="24"/>
        </w:rPr>
        <w:t>Hlavnému prijímateľovi</w:t>
      </w:r>
      <w:r w:rsidRPr="004A29ED">
        <w:rPr>
          <w:rFonts w:ascii="Arial Narrow" w:hAnsi="Arial Narrow"/>
          <w:sz w:val="24"/>
          <w:szCs w:val="24"/>
        </w:rPr>
        <w:t xml:space="preserve">. </w:t>
      </w:r>
    </w:p>
    <w:p w14:paraId="5E991D47" w14:textId="10F3FB8D" w:rsidR="00A62323" w:rsidRPr="004A29ED" w:rsidRDefault="00A62323" w:rsidP="0082484B">
      <w:pPr>
        <w:pStyle w:val="Odsekzoznamu"/>
        <w:numPr>
          <w:ilvl w:val="0"/>
          <w:numId w:val="45"/>
        </w:numPr>
        <w:spacing w:before="120" w:after="120"/>
        <w:jc w:val="both"/>
        <w:rPr>
          <w:rFonts w:ascii="Arial Narrow" w:hAnsi="Arial Narrow"/>
          <w:sz w:val="24"/>
          <w:szCs w:val="24"/>
        </w:rPr>
      </w:pPr>
      <w:r w:rsidRPr="004A29ED">
        <w:rPr>
          <w:rFonts w:ascii="Arial Narrow" w:hAnsi="Arial Narrow" w:cs="Arial Narrow"/>
          <w:sz w:val="24"/>
          <w:szCs w:val="24"/>
        </w:rPr>
        <w:t xml:space="preserve">Ak </w:t>
      </w:r>
      <w:r w:rsidR="000A662C" w:rsidRPr="004A29ED">
        <w:rPr>
          <w:rFonts w:ascii="Arial Narrow" w:hAnsi="Arial Narrow" w:cs="Arial Narrow"/>
          <w:sz w:val="24"/>
          <w:szCs w:val="24"/>
        </w:rPr>
        <w:t xml:space="preserve">Hlavný </w:t>
      </w:r>
      <w:r w:rsidR="009009E6" w:rsidRPr="004A29ED">
        <w:rPr>
          <w:rFonts w:ascii="Arial Narrow" w:hAnsi="Arial Narrow" w:cs="Arial Narrow"/>
          <w:sz w:val="24"/>
          <w:szCs w:val="24"/>
        </w:rPr>
        <w:t>p</w:t>
      </w:r>
      <w:r w:rsidRPr="004A29ED">
        <w:rPr>
          <w:rFonts w:ascii="Arial Narrow" w:hAnsi="Arial Narrow" w:cs="Arial Narrow"/>
          <w:sz w:val="24"/>
          <w:szCs w:val="24"/>
        </w:rPr>
        <w:t xml:space="preserve">rijímateľ nevráti </w:t>
      </w:r>
      <w:r w:rsidR="000A662C" w:rsidRPr="004A29ED">
        <w:rPr>
          <w:rFonts w:ascii="Arial Narrow" w:hAnsi="Arial Narrow"/>
          <w:sz w:val="24"/>
          <w:szCs w:val="24"/>
        </w:rPr>
        <w:t>NFP</w:t>
      </w:r>
      <w:r w:rsidRPr="004A29ED">
        <w:rPr>
          <w:rFonts w:ascii="Arial Narrow" w:hAnsi="Arial Narrow"/>
          <w:sz w:val="24"/>
          <w:szCs w:val="24"/>
        </w:rPr>
        <w:t xml:space="preserve"> alebo jeho časť, resp. príjem </w:t>
      </w:r>
      <w:r w:rsidRPr="004A29ED">
        <w:rPr>
          <w:rFonts w:ascii="Arial Narrow" w:hAnsi="Arial Narrow" w:cs="Arial Narrow"/>
          <w:sz w:val="24"/>
          <w:szCs w:val="24"/>
        </w:rPr>
        <w:t>riadne a včas na základe</w:t>
      </w:r>
      <w:r w:rsidRPr="004A29ED">
        <w:rPr>
          <w:rFonts w:ascii="Arial Narrow" w:hAnsi="Arial Narrow"/>
          <w:sz w:val="24"/>
          <w:szCs w:val="24"/>
        </w:rPr>
        <w:t xml:space="preserve"> </w:t>
      </w:r>
      <w:proofErr w:type="spellStart"/>
      <w:r w:rsidRPr="004A29ED">
        <w:rPr>
          <w:rFonts w:ascii="Arial Narrow" w:hAnsi="Arial Narrow"/>
          <w:sz w:val="24"/>
          <w:szCs w:val="24"/>
        </w:rPr>
        <w:t>ŽoV</w:t>
      </w:r>
      <w:proofErr w:type="spellEnd"/>
      <w:r w:rsidRPr="004A29ED">
        <w:rPr>
          <w:rFonts w:ascii="Arial Narrow" w:hAnsi="Arial Narrow"/>
          <w:sz w:val="24"/>
          <w:szCs w:val="24"/>
        </w:rPr>
        <w:t>, tzn.</w:t>
      </w:r>
      <w:r w:rsidR="0069572E">
        <w:rPr>
          <w:rFonts w:ascii="Arial Narrow" w:hAnsi="Arial Narrow"/>
          <w:sz w:val="24"/>
          <w:szCs w:val="24"/>
        </w:rPr>
        <w:t>,</w:t>
      </w:r>
      <w:r w:rsidRPr="004A29ED">
        <w:rPr>
          <w:rFonts w:ascii="Arial Narrow" w:hAnsi="Arial Narrow"/>
          <w:sz w:val="24"/>
          <w:szCs w:val="24"/>
        </w:rPr>
        <w:t xml:space="preserve"> že celková lehota na vrátenie finančných prostriedkov presiahla 60 pracovných dní,</w:t>
      </w:r>
      <w:r w:rsidRPr="004A29ED">
        <w:rPr>
          <w:rFonts w:ascii="Arial Narrow" w:hAnsi="Arial Narrow" w:cs="Arial Narrow"/>
          <w:sz w:val="24"/>
          <w:szCs w:val="24"/>
        </w:rPr>
        <w:t xml:space="preserve"> </w:t>
      </w:r>
      <w:r w:rsidRPr="004A29ED">
        <w:rPr>
          <w:rFonts w:ascii="Arial Narrow" w:hAnsi="Arial Narrow"/>
          <w:sz w:val="24"/>
          <w:szCs w:val="24"/>
        </w:rPr>
        <w:t>a ani nedôjde k</w:t>
      </w:r>
      <w:r w:rsidR="007874BE" w:rsidRPr="004A29ED">
        <w:rPr>
          <w:rFonts w:ascii="Arial Narrow" w:hAnsi="Arial Narrow"/>
          <w:sz w:val="24"/>
          <w:szCs w:val="24"/>
        </w:rPr>
        <w:t> </w:t>
      </w:r>
      <w:r w:rsidRPr="004A29ED">
        <w:rPr>
          <w:rFonts w:ascii="Arial Narrow" w:hAnsi="Arial Narrow"/>
          <w:sz w:val="24"/>
          <w:szCs w:val="24"/>
        </w:rPr>
        <w:t>uzatvoreniu dohody o splátkach alebo dohody o odklade plnenia, Poskytovateľ:</w:t>
      </w:r>
    </w:p>
    <w:p w14:paraId="330510D3" w14:textId="77777777" w:rsidR="00A62323" w:rsidRPr="00B22A77" w:rsidRDefault="00A62323" w:rsidP="0082484B">
      <w:pPr>
        <w:pStyle w:val="Odsekzoznamu"/>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t>oznámi porušenie pravidiel a podmienok uvedených v tejto Zmluve, za ktorých bolo spolufinancovanie poskytnuté, príslušnému správnemu orgánu</w:t>
      </w:r>
      <w:r w:rsidRPr="00B22A77">
        <w:rPr>
          <w:rFonts w:ascii="Arial Narrow" w:hAnsi="Arial Narrow"/>
          <w:sz w:val="24"/>
          <w:szCs w:val="24"/>
        </w:rPr>
        <w:t xml:space="preserve"> ako podnet na začatie správneho konania</w:t>
      </w:r>
      <w:r w:rsidRPr="00B22A77">
        <w:rPr>
          <w:rFonts w:ascii="Arial Narrow" w:hAnsi="Arial Narrow" w:cs="Arial Narrow"/>
          <w:sz w:val="24"/>
          <w:szCs w:val="24"/>
        </w:rPr>
        <w:t xml:space="preserve"> (ak ide o porušenie finančnej disciplíny) alebo </w:t>
      </w:r>
    </w:p>
    <w:p w14:paraId="646334EF" w14:textId="77777777" w:rsidR="00A62323" w:rsidRPr="00B22A77" w:rsidRDefault="00A62323" w:rsidP="0082484B">
      <w:pPr>
        <w:pStyle w:val="Odsekzoznamu"/>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lastRenderedPageBreak/>
        <w:t xml:space="preserve">oznámi porušenie pravidiel a podmienok uvedených v tejto Zmluve, za ktorých bolo spolufinancovanie poskytnuté, Úradu pre verejné obstarávanie (ak ide o porušenie pravidiel a postupov verejného obstarávania) alebo </w:t>
      </w:r>
    </w:p>
    <w:p w14:paraId="4CF29D33" w14:textId="77777777" w:rsidR="00A62323" w:rsidRPr="00B22A77" w:rsidRDefault="00A62323" w:rsidP="0082484B">
      <w:pPr>
        <w:pStyle w:val="Odsekzoznamu"/>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t xml:space="preserve">postupuje podľa § 41 ods. 5 zákona o príspevku z EŠIF alebo </w:t>
      </w:r>
    </w:p>
    <w:p w14:paraId="12858858" w14:textId="77777777" w:rsidR="00A62323" w:rsidRPr="008D0EB6" w:rsidRDefault="00A62323" w:rsidP="0082484B">
      <w:pPr>
        <w:pStyle w:val="Odsekzoznamu"/>
        <w:numPr>
          <w:ilvl w:val="2"/>
          <w:numId w:val="46"/>
        </w:numPr>
        <w:spacing w:before="120" w:after="120"/>
        <w:jc w:val="both"/>
        <w:rPr>
          <w:rFonts w:ascii="Arial Narrow" w:hAnsi="Arial Narrow" w:cs="Arial Narrow"/>
          <w:sz w:val="24"/>
          <w:szCs w:val="24"/>
        </w:rPr>
      </w:pPr>
      <w:r w:rsidRPr="00B22A77">
        <w:rPr>
          <w:rFonts w:ascii="Arial Narrow" w:hAnsi="Arial Narrow" w:cs="Arial Narrow"/>
          <w:sz w:val="24"/>
          <w:szCs w:val="24"/>
        </w:rPr>
        <w:t xml:space="preserve">postupuje podľa osobitného predpisu (napr. </w:t>
      </w:r>
      <w:r w:rsidR="000A662C" w:rsidRPr="008D0EB6">
        <w:rPr>
          <w:rFonts w:ascii="Arial Narrow" w:hAnsi="Arial Narrow" w:cs="Arial Narrow"/>
          <w:sz w:val="24"/>
          <w:szCs w:val="24"/>
        </w:rPr>
        <w:t>Civilný sporový poriadok</w:t>
      </w:r>
      <w:r w:rsidRPr="008D0EB6">
        <w:rPr>
          <w:rFonts w:ascii="Arial Narrow" w:hAnsi="Arial Narrow" w:cs="Arial Narrow"/>
          <w:sz w:val="24"/>
          <w:szCs w:val="24"/>
        </w:rPr>
        <w:t xml:space="preserve">) a uplatní pohľadávku na vrátenie časti finančných prostriedkov uvedených v </w:t>
      </w:r>
      <w:proofErr w:type="spellStart"/>
      <w:r w:rsidRPr="008D0EB6">
        <w:rPr>
          <w:rFonts w:ascii="Arial Narrow" w:hAnsi="Arial Narrow" w:cs="Arial Narrow"/>
          <w:sz w:val="24"/>
          <w:szCs w:val="24"/>
        </w:rPr>
        <w:t>ŽoV</w:t>
      </w:r>
      <w:proofErr w:type="spellEnd"/>
      <w:r w:rsidRPr="008D0EB6">
        <w:rPr>
          <w:rFonts w:ascii="Arial Narrow" w:hAnsi="Arial Narrow" w:cs="Arial Narrow"/>
          <w:sz w:val="24"/>
          <w:szCs w:val="24"/>
        </w:rPr>
        <w:t xml:space="preserve"> na príslušnom orgáne (napr. na súde).</w:t>
      </w:r>
    </w:p>
    <w:p w14:paraId="27CC5124" w14:textId="77777777" w:rsidR="00A62323" w:rsidRPr="00F83615" w:rsidRDefault="00F4398A" w:rsidP="00C828F9">
      <w:pPr>
        <w:pStyle w:val="Odsekzoznamu"/>
        <w:numPr>
          <w:ilvl w:val="1"/>
          <w:numId w:val="42"/>
        </w:numPr>
        <w:tabs>
          <w:tab w:val="clear" w:pos="1440"/>
          <w:tab w:val="num" w:pos="1276"/>
        </w:tabs>
        <w:spacing w:before="120" w:after="120"/>
        <w:ind w:left="1276" w:hanging="567"/>
        <w:jc w:val="both"/>
        <w:rPr>
          <w:rFonts w:ascii="Arial Narrow" w:hAnsi="Arial Narrow" w:cs="Arial Narrow"/>
          <w:sz w:val="24"/>
          <w:szCs w:val="24"/>
        </w:rPr>
      </w:pPr>
      <w:r w:rsidRPr="00C17439">
        <w:rPr>
          <w:rFonts w:ascii="Arial Narrow" w:hAnsi="Arial Narrow"/>
          <w:sz w:val="24"/>
          <w:szCs w:val="24"/>
        </w:rPr>
        <w:t>V prípade neoprávneného použitia finančných prostriedkov zo strany Partnera/Partnerov zo SR alebo ČR:</w:t>
      </w:r>
    </w:p>
    <w:p w14:paraId="64519C41" w14:textId="7A639D5B" w:rsidR="00A62323" w:rsidRPr="004A29ED" w:rsidRDefault="00A62323" w:rsidP="0082484B">
      <w:pPr>
        <w:pStyle w:val="Odsekzoznamu"/>
        <w:numPr>
          <w:ilvl w:val="0"/>
          <w:numId w:val="47"/>
        </w:numPr>
        <w:spacing w:before="120" w:after="120"/>
        <w:jc w:val="both"/>
        <w:rPr>
          <w:rFonts w:ascii="Arial Narrow" w:hAnsi="Arial Narrow" w:cs="Arial Narrow"/>
          <w:sz w:val="24"/>
          <w:szCs w:val="24"/>
        </w:rPr>
      </w:pPr>
      <w:r w:rsidRPr="008D0EB6">
        <w:rPr>
          <w:rFonts w:ascii="Arial Narrow" w:hAnsi="Arial Narrow"/>
          <w:sz w:val="24"/>
          <w:szCs w:val="24"/>
        </w:rPr>
        <w:t xml:space="preserve">Ak neoprávnene použil </w:t>
      </w:r>
      <w:r w:rsidR="000A662C" w:rsidRPr="008D0EB6">
        <w:rPr>
          <w:rFonts w:ascii="Arial Narrow" w:hAnsi="Arial Narrow"/>
          <w:sz w:val="24"/>
          <w:szCs w:val="24"/>
        </w:rPr>
        <w:t>NFP</w:t>
      </w:r>
      <w:r w:rsidRPr="008D0EB6">
        <w:rPr>
          <w:rFonts w:ascii="Arial Narrow" w:hAnsi="Arial Narrow"/>
          <w:sz w:val="24"/>
          <w:szCs w:val="24"/>
        </w:rPr>
        <w:t xml:space="preserve"> alebo jeho časť Partner/Partneri </w:t>
      </w:r>
      <w:r w:rsidR="00C86BBE" w:rsidRPr="008D0EB6">
        <w:rPr>
          <w:rFonts w:ascii="Arial Narrow" w:hAnsi="Arial Narrow"/>
          <w:sz w:val="24"/>
          <w:szCs w:val="24"/>
        </w:rPr>
        <w:t>(</w:t>
      </w:r>
      <w:r w:rsidRPr="008D0EB6">
        <w:rPr>
          <w:rFonts w:ascii="Arial Narrow" w:hAnsi="Arial Narrow"/>
          <w:sz w:val="24"/>
          <w:szCs w:val="24"/>
        </w:rPr>
        <w:t>zo SR</w:t>
      </w:r>
      <w:r w:rsidR="00C86BBE" w:rsidRPr="008D0EB6">
        <w:rPr>
          <w:rFonts w:ascii="Arial Narrow" w:hAnsi="Arial Narrow"/>
          <w:sz w:val="24"/>
          <w:szCs w:val="24"/>
        </w:rPr>
        <w:t xml:space="preserve"> alebo ČR)</w:t>
      </w:r>
      <w:r w:rsidRPr="008D0EB6">
        <w:rPr>
          <w:rFonts w:ascii="Arial Narrow" w:hAnsi="Arial Narrow"/>
          <w:sz w:val="24"/>
          <w:szCs w:val="24"/>
        </w:rPr>
        <w:t xml:space="preserve">, Poskytovateľ sa zaväzuje vystaviť a zaslať </w:t>
      </w:r>
      <w:r w:rsidR="000A662C" w:rsidRPr="008D0EB6">
        <w:rPr>
          <w:rFonts w:ascii="Arial Narrow" w:hAnsi="Arial Narrow"/>
          <w:sz w:val="24"/>
          <w:szCs w:val="24"/>
        </w:rPr>
        <w:t xml:space="preserve">Hlavnému </w:t>
      </w:r>
      <w:r w:rsidR="007874BE" w:rsidRPr="008D0EB6">
        <w:rPr>
          <w:rFonts w:ascii="Arial Narrow" w:hAnsi="Arial Narrow"/>
          <w:sz w:val="24"/>
          <w:szCs w:val="24"/>
        </w:rPr>
        <w:t>p</w:t>
      </w:r>
      <w:r w:rsidRPr="008D0EB6">
        <w:rPr>
          <w:rFonts w:ascii="Arial Narrow" w:hAnsi="Arial Narrow"/>
          <w:sz w:val="24"/>
          <w:szCs w:val="24"/>
        </w:rPr>
        <w:t>rijímateľovi</w:t>
      </w:r>
      <w:r w:rsidR="00C86BBE" w:rsidRPr="008D0EB6">
        <w:rPr>
          <w:rFonts w:ascii="Arial Narrow" w:hAnsi="Arial Narrow"/>
          <w:sz w:val="24"/>
          <w:szCs w:val="24"/>
        </w:rPr>
        <w:t xml:space="preserve"> (zo SR alebo ČR)</w:t>
      </w:r>
      <w:r w:rsidR="00A077CC" w:rsidRPr="008D0EB6">
        <w:rPr>
          <w:rFonts w:ascii="Arial Narrow" w:hAnsi="Arial Narrow"/>
          <w:sz w:val="24"/>
          <w:szCs w:val="24"/>
        </w:rPr>
        <w:t xml:space="preserve"> </w:t>
      </w:r>
      <w:proofErr w:type="spellStart"/>
      <w:r w:rsidRPr="008D0EB6">
        <w:rPr>
          <w:rFonts w:ascii="Arial Narrow" w:hAnsi="Arial Narrow"/>
          <w:sz w:val="24"/>
          <w:szCs w:val="24"/>
        </w:rPr>
        <w:t>ŽoV</w:t>
      </w:r>
      <w:proofErr w:type="spellEnd"/>
      <w:r w:rsidRPr="008D0EB6">
        <w:rPr>
          <w:rFonts w:ascii="Arial Narrow" w:hAnsi="Arial Narrow"/>
          <w:sz w:val="24"/>
          <w:szCs w:val="24"/>
        </w:rPr>
        <w:t xml:space="preserve"> a</w:t>
      </w:r>
      <w:r w:rsidR="000A662C" w:rsidRPr="008D0EB6">
        <w:rPr>
          <w:rFonts w:ascii="Arial Narrow" w:hAnsi="Arial Narrow"/>
          <w:sz w:val="24"/>
          <w:szCs w:val="24"/>
        </w:rPr>
        <w:t xml:space="preserve"> Hlavný </w:t>
      </w:r>
      <w:r w:rsidR="007874BE" w:rsidRPr="008D0EB6">
        <w:rPr>
          <w:rFonts w:ascii="Arial Narrow" w:hAnsi="Arial Narrow"/>
          <w:sz w:val="24"/>
          <w:szCs w:val="24"/>
        </w:rPr>
        <w:t>p</w:t>
      </w:r>
      <w:r w:rsidRPr="008D0EB6">
        <w:rPr>
          <w:rFonts w:ascii="Arial Narrow" w:hAnsi="Arial Narrow"/>
          <w:sz w:val="24"/>
          <w:szCs w:val="24"/>
        </w:rPr>
        <w:t xml:space="preserve">rijímateľ je povinný </w:t>
      </w:r>
      <w:r w:rsidRPr="008D0EB6">
        <w:rPr>
          <w:rFonts w:ascii="Arial Narrow" w:hAnsi="Arial Narrow" w:cs="Arial Narrow"/>
          <w:sz w:val="24"/>
          <w:szCs w:val="24"/>
        </w:rPr>
        <w:t>na základe</w:t>
      </w:r>
      <w:r w:rsidRPr="008D0EB6">
        <w:rPr>
          <w:rFonts w:ascii="Arial Narrow" w:hAnsi="Arial Narrow"/>
          <w:sz w:val="24"/>
          <w:szCs w:val="24"/>
        </w:rPr>
        <w:t xml:space="preserve"> </w:t>
      </w:r>
      <w:proofErr w:type="spellStart"/>
      <w:r w:rsidRPr="008D0EB6">
        <w:rPr>
          <w:rFonts w:ascii="Arial Narrow" w:hAnsi="Arial Narrow"/>
          <w:sz w:val="24"/>
          <w:szCs w:val="24"/>
        </w:rPr>
        <w:t>ŽoV</w:t>
      </w:r>
      <w:proofErr w:type="spellEnd"/>
      <w:r w:rsidRPr="008D0EB6">
        <w:rPr>
          <w:rFonts w:ascii="Arial Narrow" w:hAnsi="Arial Narrow"/>
          <w:sz w:val="24"/>
          <w:szCs w:val="24"/>
        </w:rPr>
        <w:t xml:space="preserve"> do 10 </w:t>
      </w:r>
      <w:r w:rsidRPr="004A29ED">
        <w:rPr>
          <w:rFonts w:ascii="Arial Narrow" w:hAnsi="Arial Narrow"/>
          <w:sz w:val="24"/>
          <w:szCs w:val="24"/>
        </w:rPr>
        <w:t>pracovných dní od jej doručenia</w:t>
      </w:r>
      <w:r w:rsidR="00302643">
        <w:rPr>
          <w:rFonts w:ascii="Arial Narrow" w:hAnsi="Arial Narrow"/>
          <w:sz w:val="24"/>
          <w:szCs w:val="24"/>
        </w:rPr>
        <w:t xml:space="preserve"> vo verejnej časti ITMS2014+</w:t>
      </w:r>
      <w:r w:rsidRPr="008D0EB6">
        <w:rPr>
          <w:rFonts w:ascii="Arial Narrow" w:hAnsi="Arial Narrow"/>
          <w:sz w:val="24"/>
          <w:szCs w:val="24"/>
        </w:rPr>
        <w:t xml:space="preserve"> vyzvať Partnera/Partnerov na</w:t>
      </w:r>
      <w:r w:rsidR="007874BE" w:rsidRPr="008D0EB6">
        <w:rPr>
          <w:rFonts w:ascii="Arial Narrow" w:hAnsi="Arial Narrow"/>
          <w:sz w:val="24"/>
          <w:szCs w:val="24"/>
        </w:rPr>
        <w:t> </w:t>
      </w:r>
      <w:r w:rsidRPr="008D0EB6">
        <w:rPr>
          <w:rFonts w:ascii="Arial Narrow" w:hAnsi="Arial Narrow"/>
          <w:sz w:val="24"/>
          <w:szCs w:val="24"/>
        </w:rPr>
        <w:t xml:space="preserve">vrátenie </w:t>
      </w:r>
      <w:r w:rsidR="000A662C" w:rsidRPr="008D0EB6">
        <w:rPr>
          <w:rFonts w:ascii="Arial Narrow" w:hAnsi="Arial Narrow"/>
          <w:sz w:val="24"/>
          <w:szCs w:val="24"/>
        </w:rPr>
        <w:t>NFP</w:t>
      </w:r>
      <w:r w:rsidRPr="008D0EB6">
        <w:rPr>
          <w:rFonts w:ascii="Arial Narrow" w:hAnsi="Arial Narrow"/>
          <w:sz w:val="24"/>
          <w:szCs w:val="24"/>
        </w:rPr>
        <w:t xml:space="preserve"> </w:t>
      </w:r>
      <w:r w:rsidRPr="004A29ED">
        <w:rPr>
          <w:rFonts w:ascii="Arial Narrow" w:hAnsi="Arial Narrow"/>
          <w:sz w:val="24"/>
          <w:szCs w:val="24"/>
        </w:rPr>
        <w:t xml:space="preserve">alebo jeho časti, resp. príjmu v lehote 30 pracovných dní od dátumu odoslania výzvy </w:t>
      </w:r>
      <w:r w:rsidR="000A662C" w:rsidRPr="004A29ED">
        <w:rPr>
          <w:rFonts w:ascii="Arial Narrow" w:hAnsi="Arial Narrow"/>
          <w:sz w:val="24"/>
          <w:szCs w:val="24"/>
        </w:rPr>
        <w:t xml:space="preserve">Hlavným </w:t>
      </w:r>
      <w:r w:rsidR="007874BE" w:rsidRPr="004A29ED">
        <w:rPr>
          <w:rFonts w:ascii="Arial Narrow" w:hAnsi="Arial Narrow"/>
          <w:sz w:val="24"/>
          <w:szCs w:val="24"/>
        </w:rPr>
        <w:t>p</w:t>
      </w:r>
      <w:r w:rsidRPr="004A29ED">
        <w:rPr>
          <w:rFonts w:ascii="Arial Narrow" w:hAnsi="Arial Narrow"/>
          <w:sz w:val="24"/>
          <w:szCs w:val="24"/>
        </w:rPr>
        <w:t xml:space="preserve">rijímateľom. </w:t>
      </w:r>
      <w:r w:rsidR="000A662C" w:rsidRPr="004A29ED">
        <w:rPr>
          <w:rFonts w:ascii="Arial Narrow" w:hAnsi="Arial Narrow" w:cs="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 xml:space="preserve">rijímateľ vyzve týmto spôsobom Partnera/Partnerov maximálne dvakrát, pričom druhú výzvu zašle do 10 pracovných dní odo dňa uplynutia prvej lehoty, pričom Partnerovi/Partnerom určí lehotu na vrátenie tak, aby </w:t>
      </w:r>
      <w:r w:rsidRPr="006F79A4">
        <w:rPr>
          <w:rFonts w:ascii="Arial Narrow" w:hAnsi="Arial Narrow"/>
          <w:sz w:val="24"/>
          <w:szCs w:val="24"/>
        </w:rPr>
        <w:t xml:space="preserve">neprekročila lehotu 60 pracovných </w:t>
      </w:r>
      <w:r w:rsidR="00C359E6" w:rsidRPr="006F79A4">
        <w:rPr>
          <w:rFonts w:ascii="Arial Narrow" w:hAnsi="Arial Narrow"/>
          <w:sz w:val="24"/>
          <w:szCs w:val="24"/>
        </w:rPr>
        <w:t xml:space="preserve">dní </w:t>
      </w:r>
      <w:r w:rsidRPr="00F921B5">
        <w:rPr>
          <w:rFonts w:ascii="Arial Narrow" w:hAnsi="Arial Narrow"/>
          <w:sz w:val="24"/>
          <w:szCs w:val="24"/>
        </w:rPr>
        <w:t xml:space="preserve">od dátumu doručenia </w:t>
      </w:r>
      <w:proofErr w:type="spellStart"/>
      <w:r w:rsidRPr="00F921B5">
        <w:rPr>
          <w:rFonts w:ascii="Arial Narrow" w:hAnsi="Arial Narrow"/>
          <w:sz w:val="24"/>
          <w:szCs w:val="24"/>
        </w:rPr>
        <w:t>ŽoV</w:t>
      </w:r>
      <w:proofErr w:type="spellEnd"/>
      <w:r w:rsidRPr="00F921B5">
        <w:rPr>
          <w:rFonts w:ascii="Arial Narrow" w:hAnsi="Arial Narrow"/>
          <w:sz w:val="24"/>
          <w:szCs w:val="24"/>
        </w:rPr>
        <w:t xml:space="preserve"> </w:t>
      </w:r>
      <w:r w:rsidR="000A662C" w:rsidRPr="007F7D7A">
        <w:rPr>
          <w:rFonts w:ascii="Arial Narrow" w:hAnsi="Arial Narrow"/>
          <w:sz w:val="24"/>
          <w:szCs w:val="24"/>
        </w:rPr>
        <w:t xml:space="preserve">Hlavnému </w:t>
      </w:r>
      <w:r w:rsidR="007874BE" w:rsidRPr="007F7D7A">
        <w:rPr>
          <w:rFonts w:ascii="Arial Narrow" w:hAnsi="Arial Narrow"/>
          <w:sz w:val="24"/>
          <w:szCs w:val="24"/>
        </w:rPr>
        <w:t>p</w:t>
      </w:r>
      <w:r w:rsidRPr="00FB551D">
        <w:rPr>
          <w:rFonts w:ascii="Arial Narrow" w:hAnsi="Arial Narrow"/>
          <w:sz w:val="24"/>
          <w:szCs w:val="24"/>
        </w:rPr>
        <w:t>rijímateľovi Poskytovateľom, a</w:t>
      </w:r>
      <w:r w:rsidRPr="004A29ED">
        <w:rPr>
          <w:rFonts w:ascii="Arial Narrow" w:hAnsi="Arial Narrow"/>
          <w:sz w:val="24"/>
          <w:szCs w:val="24"/>
        </w:rPr>
        <w:t xml:space="preserve"> ktorá bude vypracovaná rovnakou formou a bude obsahovať rovnaké náležitosti ako výzva prvá. Túto povinnosť vrátenia </w:t>
      </w:r>
      <w:r w:rsidR="000A662C" w:rsidRPr="004A29ED">
        <w:rPr>
          <w:rFonts w:ascii="Arial Narrow" w:hAnsi="Arial Narrow"/>
          <w:sz w:val="24"/>
          <w:szCs w:val="24"/>
        </w:rPr>
        <w:t>NFP</w:t>
      </w:r>
      <w:r w:rsidRPr="004A29ED">
        <w:rPr>
          <w:rFonts w:ascii="Arial Narrow" w:hAnsi="Arial Narrow"/>
          <w:sz w:val="24"/>
          <w:szCs w:val="24"/>
        </w:rPr>
        <w:t xml:space="preserve"> alebo jeho časti Partnerom/Partnermi sa </w:t>
      </w:r>
      <w:r w:rsidR="000A662C" w:rsidRPr="004A29ED">
        <w:rPr>
          <w:rFonts w:ascii="Arial Narrow" w:hAnsi="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 xml:space="preserve">rijímateľ zaväzuje uviesť aj v Dohode o spolupráci medzi Hlavným prijímateľom, </w:t>
      </w:r>
      <w:r w:rsidR="007874BE" w:rsidRPr="004A29ED">
        <w:rPr>
          <w:rFonts w:ascii="Arial Narrow" w:hAnsi="Arial Narrow"/>
          <w:sz w:val="24"/>
          <w:szCs w:val="24"/>
        </w:rPr>
        <w:t>Hlavným cezhraničným partnerom</w:t>
      </w:r>
      <w:r w:rsidR="00542888" w:rsidRPr="004A29ED">
        <w:rPr>
          <w:rFonts w:ascii="Arial Narrow" w:hAnsi="Arial Narrow"/>
          <w:sz w:val="24"/>
          <w:szCs w:val="24"/>
        </w:rPr>
        <w:t xml:space="preserve"> </w:t>
      </w:r>
      <w:r w:rsidRPr="004A29ED">
        <w:rPr>
          <w:rFonts w:ascii="Arial Narrow" w:hAnsi="Arial Narrow"/>
          <w:sz w:val="24"/>
          <w:szCs w:val="24"/>
        </w:rPr>
        <w:t xml:space="preserve">a Partnerom/Partnermi. Nesplnením povinnosti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 xml:space="preserve">rijímateľa vyzvať Partnera/Partnerov na vrátenie </w:t>
      </w:r>
      <w:r w:rsidR="000A662C" w:rsidRPr="004A29ED">
        <w:rPr>
          <w:rFonts w:ascii="Arial Narrow" w:hAnsi="Arial Narrow"/>
          <w:sz w:val="24"/>
          <w:szCs w:val="24"/>
        </w:rPr>
        <w:t>NFP</w:t>
      </w:r>
      <w:r w:rsidRPr="004A29ED">
        <w:rPr>
          <w:rFonts w:ascii="Arial Narrow" w:hAnsi="Arial Narrow"/>
          <w:sz w:val="24"/>
          <w:szCs w:val="24"/>
        </w:rPr>
        <w:t xml:space="preserve"> alebo jeho časti, resp. príjmu, nie je dotknutá povinnosť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 xml:space="preserve">rijímateľa podľa písm. e) tohto odseku. Partner/Partneri je/sú povinný/í vrátiť </w:t>
      </w:r>
      <w:r w:rsidR="000A662C" w:rsidRPr="004A29ED">
        <w:rPr>
          <w:rFonts w:ascii="Arial Narrow" w:hAnsi="Arial Narrow"/>
          <w:sz w:val="24"/>
          <w:szCs w:val="24"/>
        </w:rPr>
        <w:t>NFP</w:t>
      </w:r>
      <w:r w:rsidRPr="004A29ED">
        <w:rPr>
          <w:rFonts w:ascii="Arial Narrow" w:hAnsi="Arial Narrow"/>
          <w:sz w:val="24"/>
          <w:szCs w:val="24"/>
        </w:rPr>
        <w:t xml:space="preserve"> alebo jeho časť, resp. príjem výlučne na č</w:t>
      </w:r>
      <w:r w:rsidR="0069572E">
        <w:rPr>
          <w:rFonts w:ascii="Arial Narrow" w:hAnsi="Arial Narrow"/>
          <w:sz w:val="24"/>
          <w:szCs w:val="24"/>
        </w:rPr>
        <w:t>íslo</w:t>
      </w:r>
      <w:r w:rsidR="00C359E6" w:rsidRPr="004A29ED">
        <w:rPr>
          <w:rFonts w:ascii="Arial Narrow" w:hAnsi="Arial Narrow"/>
          <w:sz w:val="24"/>
          <w:szCs w:val="24"/>
        </w:rPr>
        <w:t> </w:t>
      </w:r>
      <w:r w:rsidRPr="004A29ED">
        <w:rPr>
          <w:rFonts w:ascii="Arial Narrow" w:hAnsi="Arial Narrow"/>
          <w:sz w:val="24"/>
          <w:szCs w:val="24"/>
        </w:rPr>
        <w:t xml:space="preserve">účtu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 xml:space="preserve">rijímateľa, ktoré je uvedené vo výzve na vrátenie finančných prostriedkov zaslanej </w:t>
      </w:r>
      <w:r w:rsidR="000A662C" w:rsidRPr="004A29ED">
        <w:rPr>
          <w:rFonts w:ascii="Arial Narrow" w:hAnsi="Arial Narrow"/>
          <w:sz w:val="24"/>
          <w:szCs w:val="24"/>
        </w:rPr>
        <w:t xml:space="preserve">Hlavným </w:t>
      </w:r>
      <w:r w:rsidR="007874BE" w:rsidRPr="004A29ED">
        <w:rPr>
          <w:rFonts w:ascii="Arial Narrow" w:hAnsi="Arial Narrow"/>
          <w:sz w:val="24"/>
          <w:szCs w:val="24"/>
        </w:rPr>
        <w:t>p</w:t>
      </w:r>
      <w:r w:rsidRPr="004A29ED">
        <w:rPr>
          <w:rFonts w:ascii="Arial Narrow" w:hAnsi="Arial Narrow"/>
          <w:sz w:val="24"/>
          <w:szCs w:val="24"/>
        </w:rPr>
        <w:t>rijímateľom Partnerovi/Partnerom v zmysle tohto bodu.</w:t>
      </w:r>
    </w:p>
    <w:p w14:paraId="29E46313" w14:textId="77777777" w:rsidR="00A62323" w:rsidRPr="004A29ED" w:rsidRDefault="00A62323" w:rsidP="0082484B">
      <w:pPr>
        <w:pStyle w:val="Odsekzoznamu"/>
        <w:numPr>
          <w:ilvl w:val="0"/>
          <w:numId w:val="47"/>
        </w:numPr>
        <w:spacing w:before="120" w:after="120"/>
        <w:jc w:val="both"/>
        <w:rPr>
          <w:rFonts w:ascii="Arial Narrow" w:hAnsi="Arial Narrow" w:cs="Arial Narrow"/>
          <w:sz w:val="24"/>
          <w:szCs w:val="24"/>
        </w:rPr>
      </w:pPr>
      <w:r w:rsidRPr="004A29ED">
        <w:rPr>
          <w:rFonts w:ascii="Arial Narrow" w:hAnsi="Arial Narrow"/>
          <w:sz w:val="24"/>
          <w:szCs w:val="24"/>
        </w:rPr>
        <w:t xml:space="preserve">Pokiaľ Partner ani na základe tejto druhej výzvy prostriedky na účet </w:t>
      </w:r>
      <w:r w:rsidR="000A662C" w:rsidRPr="004A29ED">
        <w:rPr>
          <w:rFonts w:ascii="Arial Narrow" w:hAnsi="Arial Narrow"/>
          <w:sz w:val="24"/>
          <w:szCs w:val="24"/>
        </w:rPr>
        <w:t xml:space="preserve">Hlavného </w:t>
      </w:r>
      <w:r w:rsidR="007874BE" w:rsidRPr="004A29ED">
        <w:rPr>
          <w:rFonts w:ascii="Arial Narrow" w:hAnsi="Arial Narrow"/>
          <w:sz w:val="24"/>
          <w:szCs w:val="24"/>
        </w:rPr>
        <w:t>p</w:t>
      </w:r>
      <w:r w:rsidRPr="004A29ED">
        <w:rPr>
          <w:rFonts w:ascii="Arial Narrow" w:hAnsi="Arial Narrow"/>
          <w:sz w:val="24"/>
          <w:szCs w:val="24"/>
        </w:rPr>
        <w:t>rijímateľa v</w:t>
      </w:r>
      <w:r w:rsidR="007874BE" w:rsidRPr="004A29ED">
        <w:rPr>
          <w:rFonts w:ascii="Arial Narrow" w:hAnsi="Arial Narrow"/>
          <w:sz w:val="24"/>
          <w:szCs w:val="24"/>
        </w:rPr>
        <w:t> </w:t>
      </w:r>
      <w:r w:rsidRPr="004A29ED">
        <w:rPr>
          <w:rFonts w:ascii="Arial Narrow" w:hAnsi="Arial Narrow"/>
          <w:sz w:val="24"/>
          <w:szCs w:val="24"/>
        </w:rPr>
        <w:t xml:space="preserve">stanovenej lehote nevráti, </w:t>
      </w:r>
      <w:r w:rsidR="000A662C" w:rsidRPr="004A29ED">
        <w:rPr>
          <w:rFonts w:ascii="Arial Narrow" w:hAnsi="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rijímateľ sa zaväzuje o tom písomne informovať Poskytovateľa najneskôr do 10 pracovných dní od uplynutia lehoty stanovenej Partnerovi v druhej výzve a uviesť zdôvodnenie nemožnosti vrátenia prostriedkov.</w:t>
      </w:r>
    </w:p>
    <w:p w14:paraId="39B9943D" w14:textId="77777777" w:rsidR="00A62323" w:rsidRPr="004A29ED" w:rsidRDefault="00A62323" w:rsidP="0082484B">
      <w:pPr>
        <w:pStyle w:val="Odsekzoznamu"/>
        <w:numPr>
          <w:ilvl w:val="0"/>
          <w:numId w:val="47"/>
        </w:numPr>
        <w:spacing w:before="120" w:after="120"/>
        <w:jc w:val="both"/>
        <w:rPr>
          <w:rFonts w:ascii="Arial Narrow" w:hAnsi="Arial Narrow" w:cs="Arial Narrow"/>
          <w:sz w:val="24"/>
          <w:szCs w:val="24"/>
        </w:rPr>
      </w:pPr>
      <w:r w:rsidRPr="004A29ED">
        <w:rPr>
          <w:rFonts w:ascii="Arial Narrow" w:hAnsi="Arial Narrow"/>
          <w:sz w:val="24"/>
          <w:szCs w:val="24"/>
        </w:rPr>
        <w:t xml:space="preserve">V prípade, že </w:t>
      </w:r>
      <w:r w:rsidR="000A662C" w:rsidRPr="004A29ED">
        <w:rPr>
          <w:rFonts w:ascii="Arial Narrow" w:hAnsi="Arial Narrow"/>
          <w:sz w:val="24"/>
          <w:szCs w:val="24"/>
        </w:rPr>
        <w:t xml:space="preserve">Hlavný </w:t>
      </w:r>
      <w:r w:rsidR="007874BE" w:rsidRPr="004A29ED">
        <w:rPr>
          <w:rFonts w:ascii="Arial Narrow" w:hAnsi="Arial Narrow"/>
          <w:sz w:val="24"/>
          <w:szCs w:val="24"/>
        </w:rPr>
        <w:t>p</w:t>
      </w:r>
      <w:r w:rsidRPr="004A29ED">
        <w:rPr>
          <w:rFonts w:ascii="Arial Narrow" w:hAnsi="Arial Narrow"/>
          <w:sz w:val="24"/>
          <w:szCs w:val="24"/>
        </w:rPr>
        <w:t>rijímateľ je vo veci vyžiadania finančných prostriedkov od</w:t>
      </w:r>
      <w:r w:rsidR="007874BE" w:rsidRPr="004A29ED">
        <w:rPr>
          <w:rFonts w:ascii="Arial Narrow" w:hAnsi="Arial Narrow"/>
          <w:sz w:val="24"/>
          <w:szCs w:val="24"/>
        </w:rPr>
        <w:t> </w:t>
      </w:r>
      <w:r w:rsidRPr="004A29ED">
        <w:rPr>
          <w:rFonts w:ascii="Arial Narrow" w:hAnsi="Arial Narrow"/>
          <w:sz w:val="24"/>
          <w:szCs w:val="24"/>
        </w:rPr>
        <w:t>Partnera/Partnerov nečinný a nekoná v zmysle vyššie uvedeného textu, preberá za neoprávnene použité prostriedky plnú zodpovednosť a Poskytovateľ ho opätovne vyzve n</w:t>
      </w:r>
      <w:r w:rsidR="007874BE" w:rsidRPr="004A29ED">
        <w:rPr>
          <w:rFonts w:ascii="Arial Narrow" w:hAnsi="Arial Narrow"/>
          <w:sz w:val="24"/>
          <w:szCs w:val="24"/>
        </w:rPr>
        <w:t>a </w:t>
      </w:r>
      <w:r w:rsidRPr="004A29ED">
        <w:rPr>
          <w:rFonts w:ascii="Arial Narrow" w:hAnsi="Arial Narrow"/>
          <w:sz w:val="24"/>
          <w:szCs w:val="24"/>
        </w:rPr>
        <w:t>vrátenie finančných prostriedkov.</w:t>
      </w:r>
    </w:p>
    <w:p w14:paraId="1F78B4D0" w14:textId="58F3E595" w:rsidR="00A62323" w:rsidRPr="004A29ED" w:rsidRDefault="000A662C" w:rsidP="0082484B">
      <w:pPr>
        <w:pStyle w:val="Odsekzoznamu"/>
        <w:numPr>
          <w:ilvl w:val="0"/>
          <w:numId w:val="47"/>
        </w:numPr>
        <w:spacing w:before="120" w:after="120"/>
        <w:jc w:val="both"/>
        <w:rPr>
          <w:rFonts w:ascii="Arial Narrow" w:hAnsi="Arial Narrow" w:cs="Arial Narrow"/>
          <w:sz w:val="24"/>
          <w:szCs w:val="24"/>
        </w:rPr>
      </w:pPr>
      <w:r w:rsidRPr="004A29ED">
        <w:rPr>
          <w:rFonts w:ascii="Arial Narrow" w:hAnsi="Arial Narrow"/>
          <w:sz w:val="24"/>
          <w:szCs w:val="24"/>
        </w:rPr>
        <w:t xml:space="preserve">Hlavný </w:t>
      </w:r>
      <w:r w:rsidR="00A62323" w:rsidRPr="004A29ED">
        <w:rPr>
          <w:rFonts w:ascii="Arial Narrow" w:hAnsi="Arial Narrow"/>
          <w:sz w:val="24"/>
          <w:szCs w:val="24"/>
        </w:rPr>
        <w:t xml:space="preserve">Prijímateľ je povinný vrátiť </w:t>
      </w:r>
      <w:r w:rsidRPr="004A29ED">
        <w:rPr>
          <w:rFonts w:ascii="Arial Narrow" w:hAnsi="Arial Narrow"/>
          <w:sz w:val="24"/>
          <w:szCs w:val="24"/>
        </w:rPr>
        <w:t>NFP</w:t>
      </w:r>
      <w:r w:rsidR="00A62323" w:rsidRPr="004A29ED">
        <w:rPr>
          <w:rFonts w:ascii="Arial Narrow" w:hAnsi="Arial Narrow"/>
          <w:sz w:val="24"/>
          <w:szCs w:val="24"/>
        </w:rPr>
        <w:t xml:space="preserve"> alebo jeho časť, resp. príjem uvedený v</w:t>
      </w:r>
      <w:r w:rsidR="007E5A6E">
        <w:rPr>
          <w:rFonts w:ascii="Arial Narrow" w:hAnsi="Arial Narrow"/>
          <w:sz w:val="24"/>
          <w:szCs w:val="24"/>
        </w:rPr>
        <w:t> </w:t>
      </w:r>
      <w:proofErr w:type="spellStart"/>
      <w:r w:rsidR="00A62323" w:rsidRPr="004A29ED">
        <w:rPr>
          <w:rFonts w:ascii="Arial Narrow" w:hAnsi="Arial Narrow"/>
          <w:sz w:val="24"/>
          <w:szCs w:val="24"/>
        </w:rPr>
        <w:t>ŽoV</w:t>
      </w:r>
      <w:proofErr w:type="spellEnd"/>
      <w:r w:rsidR="007E5A6E">
        <w:rPr>
          <w:rFonts w:ascii="Arial Narrow" w:hAnsi="Arial Narrow"/>
          <w:sz w:val="24"/>
          <w:szCs w:val="24"/>
        </w:rPr>
        <w:t xml:space="preserve"> za Partnera/Partnerov</w:t>
      </w:r>
      <w:r w:rsidR="00A62323" w:rsidRPr="004A29ED">
        <w:rPr>
          <w:rFonts w:ascii="Arial Narrow" w:hAnsi="Arial Narrow"/>
          <w:sz w:val="24"/>
          <w:szCs w:val="24"/>
        </w:rPr>
        <w:t xml:space="preserve"> najneskôr do</w:t>
      </w:r>
      <w:r w:rsidR="007874BE" w:rsidRPr="004A29ED">
        <w:rPr>
          <w:rFonts w:ascii="Arial Narrow" w:hAnsi="Arial Narrow"/>
          <w:sz w:val="24"/>
          <w:szCs w:val="24"/>
        </w:rPr>
        <w:t> </w:t>
      </w:r>
      <w:r w:rsidR="00A62323" w:rsidRPr="004A29ED">
        <w:rPr>
          <w:rFonts w:ascii="Arial Narrow" w:hAnsi="Arial Narrow"/>
          <w:sz w:val="24"/>
          <w:szCs w:val="24"/>
        </w:rPr>
        <w:t xml:space="preserve">60 pracovných dní od dátumu doručenia </w:t>
      </w:r>
      <w:proofErr w:type="spellStart"/>
      <w:r w:rsidR="00A62323" w:rsidRPr="004A29ED">
        <w:rPr>
          <w:rFonts w:ascii="Arial Narrow" w:hAnsi="Arial Narrow"/>
          <w:sz w:val="24"/>
          <w:szCs w:val="24"/>
        </w:rPr>
        <w:t>ŽoV</w:t>
      </w:r>
      <w:proofErr w:type="spellEnd"/>
      <w:r w:rsidR="00A62323" w:rsidRPr="004A29ED">
        <w:rPr>
          <w:rFonts w:ascii="Arial Narrow" w:hAnsi="Arial Narrow"/>
          <w:sz w:val="24"/>
          <w:szCs w:val="24"/>
        </w:rPr>
        <w:t xml:space="preserve"> </w:t>
      </w:r>
      <w:r w:rsidRPr="004A29ED">
        <w:rPr>
          <w:rFonts w:ascii="Arial Narrow" w:hAnsi="Arial Narrow"/>
          <w:sz w:val="24"/>
          <w:szCs w:val="24"/>
        </w:rPr>
        <w:t xml:space="preserve">Hlavnému </w:t>
      </w:r>
      <w:r w:rsidR="007874BE" w:rsidRPr="004A29ED">
        <w:rPr>
          <w:rFonts w:ascii="Arial Narrow" w:hAnsi="Arial Narrow"/>
          <w:sz w:val="24"/>
          <w:szCs w:val="24"/>
        </w:rPr>
        <w:t>p</w:t>
      </w:r>
      <w:r w:rsidR="00A62323" w:rsidRPr="004A29ED">
        <w:rPr>
          <w:rFonts w:ascii="Arial Narrow" w:hAnsi="Arial Narrow"/>
          <w:sz w:val="24"/>
          <w:szCs w:val="24"/>
        </w:rPr>
        <w:t xml:space="preserve">rijímateľovi Poskytovateľom. </w:t>
      </w:r>
    </w:p>
    <w:p w14:paraId="74BD626E" w14:textId="77777777" w:rsidR="00A62323" w:rsidRPr="004A29ED" w:rsidRDefault="00A62323" w:rsidP="0082484B">
      <w:pPr>
        <w:pStyle w:val="Odsekzoznamu"/>
        <w:numPr>
          <w:ilvl w:val="0"/>
          <w:numId w:val="47"/>
        </w:numPr>
        <w:spacing w:before="120" w:after="120"/>
        <w:jc w:val="both"/>
        <w:rPr>
          <w:rFonts w:ascii="Arial Narrow" w:hAnsi="Arial Narrow" w:cs="Arial Narrow"/>
          <w:sz w:val="24"/>
          <w:szCs w:val="24"/>
        </w:rPr>
      </w:pPr>
      <w:r w:rsidRPr="004A29ED">
        <w:rPr>
          <w:rFonts w:ascii="Arial Narrow" w:hAnsi="Arial Narrow" w:cs="Arial Narrow"/>
          <w:sz w:val="24"/>
          <w:szCs w:val="24"/>
        </w:rPr>
        <w:t xml:space="preserve">Ak </w:t>
      </w:r>
      <w:r w:rsidR="000A662C" w:rsidRPr="004A29ED">
        <w:rPr>
          <w:rFonts w:ascii="Arial Narrow" w:hAnsi="Arial Narrow" w:cs="Arial Narrow"/>
          <w:sz w:val="24"/>
          <w:szCs w:val="24"/>
        </w:rPr>
        <w:t xml:space="preserve">Hlavný </w:t>
      </w:r>
      <w:r w:rsidR="007874BE" w:rsidRPr="004A29ED">
        <w:rPr>
          <w:rFonts w:ascii="Arial Narrow" w:hAnsi="Arial Narrow" w:cs="Arial Narrow"/>
          <w:sz w:val="24"/>
          <w:szCs w:val="24"/>
        </w:rPr>
        <w:t>p</w:t>
      </w:r>
      <w:r w:rsidRPr="004A29ED">
        <w:rPr>
          <w:rFonts w:ascii="Arial Narrow" w:hAnsi="Arial Narrow" w:cs="Arial Narrow"/>
          <w:sz w:val="24"/>
          <w:szCs w:val="24"/>
        </w:rPr>
        <w:t>rijímateľ</w:t>
      </w:r>
      <w:r w:rsidR="00F5060D" w:rsidRPr="004A29ED">
        <w:rPr>
          <w:rFonts w:ascii="Arial Narrow" w:hAnsi="Arial Narrow" w:cs="Arial Narrow"/>
          <w:sz w:val="24"/>
          <w:szCs w:val="24"/>
        </w:rPr>
        <w:t xml:space="preserve"> </w:t>
      </w:r>
      <w:r w:rsidRPr="004A29ED">
        <w:rPr>
          <w:rFonts w:ascii="Arial Narrow" w:hAnsi="Arial Narrow" w:cs="Arial Narrow"/>
          <w:sz w:val="24"/>
          <w:szCs w:val="24"/>
        </w:rPr>
        <w:t xml:space="preserve">nevráti </w:t>
      </w:r>
      <w:r w:rsidR="000A662C" w:rsidRPr="004A29ED">
        <w:rPr>
          <w:rFonts w:ascii="Arial Narrow" w:hAnsi="Arial Narrow"/>
          <w:sz w:val="24"/>
          <w:szCs w:val="24"/>
        </w:rPr>
        <w:t>NFP</w:t>
      </w:r>
      <w:r w:rsidRPr="004A29ED">
        <w:rPr>
          <w:rFonts w:ascii="Arial Narrow" w:hAnsi="Arial Narrow"/>
          <w:sz w:val="24"/>
          <w:szCs w:val="24"/>
        </w:rPr>
        <w:t xml:space="preserve"> alebo jeho časť, resp. príjem </w:t>
      </w:r>
      <w:r w:rsidRPr="004A29ED">
        <w:rPr>
          <w:rFonts w:ascii="Arial Narrow" w:hAnsi="Arial Narrow" w:cs="Arial Narrow"/>
          <w:sz w:val="24"/>
          <w:szCs w:val="24"/>
        </w:rPr>
        <w:t>riadne a včas za Partnera/Partnerov zo SR na základe</w:t>
      </w:r>
      <w:r w:rsidRPr="004A29ED">
        <w:rPr>
          <w:rFonts w:ascii="Arial Narrow" w:hAnsi="Arial Narrow"/>
          <w:sz w:val="24"/>
          <w:szCs w:val="24"/>
        </w:rPr>
        <w:t xml:space="preserve"> </w:t>
      </w:r>
      <w:proofErr w:type="spellStart"/>
      <w:r w:rsidRPr="004A29ED">
        <w:rPr>
          <w:rFonts w:ascii="Arial Narrow" w:hAnsi="Arial Narrow"/>
          <w:sz w:val="24"/>
          <w:szCs w:val="24"/>
        </w:rPr>
        <w:t>ŽoV</w:t>
      </w:r>
      <w:proofErr w:type="spellEnd"/>
      <w:r w:rsidRPr="004A29ED">
        <w:rPr>
          <w:rFonts w:ascii="Arial Narrow" w:hAnsi="Arial Narrow" w:cs="Arial Narrow"/>
          <w:sz w:val="24"/>
          <w:szCs w:val="24"/>
        </w:rPr>
        <w:t xml:space="preserve">, </w:t>
      </w:r>
      <w:r w:rsidRPr="004A29ED">
        <w:rPr>
          <w:rFonts w:ascii="Arial Narrow" w:hAnsi="Arial Narrow"/>
          <w:sz w:val="24"/>
          <w:szCs w:val="24"/>
        </w:rPr>
        <w:t>t.j. celková lehota na vrátenie finančných prostriedkov presiahla 60 pracovných dní a ani nedôjde k uzatvoreniu dohody o splátkach alebo dohody o odklade plnenia, Poskytovateľ:</w:t>
      </w:r>
    </w:p>
    <w:p w14:paraId="2076121F" w14:textId="77777777" w:rsidR="00A62323" w:rsidRPr="004A29ED" w:rsidRDefault="00A62323" w:rsidP="0082484B">
      <w:pPr>
        <w:pStyle w:val="Odsekzoznamu"/>
        <w:numPr>
          <w:ilvl w:val="0"/>
          <w:numId w:val="48"/>
        </w:numPr>
        <w:spacing w:before="120" w:after="120"/>
        <w:ind w:left="1985" w:firstLine="0"/>
        <w:jc w:val="both"/>
        <w:rPr>
          <w:rFonts w:ascii="Arial Narrow" w:hAnsi="Arial Narrow" w:cs="Arial Narrow"/>
          <w:sz w:val="24"/>
          <w:szCs w:val="24"/>
        </w:rPr>
      </w:pPr>
      <w:r w:rsidRPr="004A29ED">
        <w:rPr>
          <w:rFonts w:ascii="Arial Narrow" w:hAnsi="Arial Narrow" w:cs="Arial Narrow"/>
          <w:sz w:val="24"/>
          <w:szCs w:val="24"/>
        </w:rPr>
        <w:t>oznámi porušenie pravidiel a podmienok uvedených v tejto Zmluve, za ktorých bolo spolufinancovanie poskytnuté, príslušnému správnemu orgánu</w:t>
      </w:r>
      <w:r w:rsidRPr="004A29ED">
        <w:rPr>
          <w:rFonts w:ascii="Arial Narrow" w:hAnsi="Arial Narrow"/>
          <w:sz w:val="24"/>
          <w:szCs w:val="24"/>
        </w:rPr>
        <w:t xml:space="preserve"> ako podnet na začatie správneho konania</w:t>
      </w:r>
      <w:r w:rsidRPr="004A29ED">
        <w:rPr>
          <w:rFonts w:ascii="Arial Narrow" w:hAnsi="Arial Narrow" w:cs="Arial Narrow"/>
          <w:sz w:val="24"/>
          <w:szCs w:val="24"/>
        </w:rPr>
        <w:t xml:space="preserve"> (ak ide o porušenie finančnej disciplíny) alebo </w:t>
      </w:r>
    </w:p>
    <w:p w14:paraId="6CA1E1FC" w14:textId="77777777" w:rsidR="00A62323" w:rsidRPr="00542888" w:rsidRDefault="00A62323" w:rsidP="0020210C">
      <w:pPr>
        <w:pStyle w:val="Odsekzoznamu"/>
        <w:numPr>
          <w:ilvl w:val="0"/>
          <w:numId w:val="48"/>
        </w:numPr>
        <w:spacing w:before="120" w:after="120"/>
        <w:ind w:left="1985" w:firstLine="0"/>
        <w:jc w:val="both"/>
        <w:rPr>
          <w:rFonts w:ascii="Arial Narrow" w:hAnsi="Arial Narrow" w:cs="Arial Narrow"/>
          <w:sz w:val="24"/>
          <w:szCs w:val="24"/>
        </w:rPr>
      </w:pPr>
      <w:r w:rsidRPr="004A29ED">
        <w:rPr>
          <w:rFonts w:ascii="Arial Narrow" w:hAnsi="Arial Narrow" w:cs="Arial Narrow"/>
          <w:sz w:val="24"/>
          <w:szCs w:val="24"/>
        </w:rPr>
        <w:lastRenderedPageBreak/>
        <w:t>oznámi porušenie pravidiel a podmienok uvedených v tejto Zmluve, za ktorých bolo spolufinancovanie poskytnuté, Úradu pre verejné</w:t>
      </w:r>
      <w:r w:rsidRPr="00542888">
        <w:rPr>
          <w:rFonts w:ascii="Arial Narrow" w:hAnsi="Arial Narrow" w:cs="Arial Narrow"/>
          <w:sz w:val="24"/>
          <w:szCs w:val="24"/>
        </w:rPr>
        <w:t xml:space="preserve"> obstarávanie (ak ide o porušenie pravidiel a postupov verejného obstarávania) alebo </w:t>
      </w:r>
    </w:p>
    <w:p w14:paraId="19677FA1" w14:textId="77777777" w:rsidR="00A62323" w:rsidRPr="00542888" w:rsidRDefault="00A62323" w:rsidP="0020210C">
      <w:pPr>
        <w:pStyle w:val="Odsekzoznamu"/>
        <w:numPr>
          <w:ilvl w:val="0"/>
          <w:numId w:val="48"/>
        </w:numPr>
        <w:spacing w:before="120" w:after="120"/>
        <w:ind w:left="1985" w:firstLine="0"/>
        <w:jc w:val="both"/>
        <w:rPr>
          <w:rFonts w:ascii="Arial Narrow" w:hAnsi="Arial Narrow" w:cs="Arial Narrow"/>
          <w:sz w:val="24"/>
          <w:szCs w:val="24"/>
        </w:rPr>
      </w:pPr>
      <w:r w:rsidRPr="00542888">
        <w:rPr>
          <w:rFonts w:ascii="Arial Narrow" w:hAnsi="Arial Narrow" w:cs="Arial Narrow"/>
          <w:sz w:val="24"/>
          <w:szCs w:val="24"/>
        </w:rPr>
        <w:t xml:space="preserve">postupuje podľa § 41 ods. 5 zákona o príspevku z EŠIF alebo </w:t>
      </w:r>
    </w:p>
    <w:p w14:paraId="3297F95D" w14:textId="77777777" w:rsidR="007F569F" w:rsidRPr="00542888" w:rsidRDefault="00A62323" w:rsidP="0020210C">
      <w:pPr>
        <w:pStyle w:val="Odsekzoznamu"/>
        <w:numPr>
          <w:ilvl w:val="0"/>
          <w:numId w:val="48"/>
        </w:numPr>
        <w:spacing w:before="120" w:after="120"/>
        <w:ind w:left="1985" w:firstLine="0"/>
        <w:jc w:val="both"/>
        <w:rPr>
          <w:rFonts w:ascii="Arial Narrow" w:hAnsi="Arial Narrow" w:cs="Arial Narrow"/>
          <w:sz w:val="24"/>
          <w:szCs w:val="24"/>
        </w:rPr>
      </w:pPr>
      <w:r w:rsidRPr="00542888">
        <w:rPr>
          <w:rFonts w:ascii="Arial Narrow" w:hAnsi="Arial Narrow" w:cs="Arial Narrow"/>
          <w:sz w:val="24"/>
          <w:szCs w:val="24"/>
        </w:rPr>
        <w:t xml:space="preserve">postupuje podľa osobitného predpisu (napr. </w:t>
      </w:r>
      <w:r w:rsidR="000A662C" w:rsidRPr="00542888">
        <w:rPr>
          <w:rFonts w:ascii="Arial Narrow" w:hAnsi="Arial Narrow" w:cs="Arial Narrow"/>
          <w:sz w:val="24"/>
          <w:szCs w:val="24"/>
        </w:rPr>
        <w:t>Civilný sporový poriadok</w:t>
      </w:r>
      <w:r w:rsidR="00F5060D" w:rsidRPr="00542888">
        <w:rPr>
          <w:rFonts w:ascii="Arial Narrow" w:hAnsi="Arial Narrow" w:cs="Arial Narrow"/>
          <w:sz w:val="24"/>
          <w:szCs w:val="24"/>
        </w:rPr>
        <w:t xml:space="preserve">) a uplatní </w:t>
      </w:r>
      <w:r w:rsidRPr="00542888">
        <w:rPr>
          <w:rFonts w:ascii="Arial Narrow" w:hAnsi="Arial Narrow" w:cs="Arial Narrow"/>
          <w:sz w:val="24"/>
          <w:szCs w:val="24"/>
        </w:rPr>
        <w:t xml:space="preserve">pohľadávku na vrátenie časti finančných prostriedkov uvedených v </w:t>
      </w:r>
      <w:proofErr w:type="spellStart"/>
      <w:r w:rsidRPr="00542888">
        <w:rPr>
          <w:rFonts w:ascii="Arial Narrow" w:hAnsi="Arial Narrow" w:cs="Arial Narrow"/>
          <w:sz w:val="24"/>
          <w:szCs w:val="24"/>
        </w:rPr>
        <w:t>ŽoV</w:t>
      </w:r>
      <w:proofErr w:type="spellEnd"/>
      <w:r w:rsidRPr="00542888">
        <w:rPr>
          <w:rFonts w:ascii="Arial Narrow" w:hAnsi="Arial Narrow" w:cs="Arial Narrow"/>
          <w:sz w:val="24"/>
          <w:szCs w:val="24"/>
        </w:rPr>
        <w:t xml:space="preserve"> na</w:t>
      </w:r>
      <w:r w:rsidR="00C359E6">
        <w:rPr>
          <w:rFonts w:ascii="Arial Narrow" w:hAnsi="Arial Narrow" w:cs="Arial Narrow"/>
          <w:sz w:val="24"/>
          <w:szCs w:val="24"/>
        </w:rPr>
        <w:t> </w:t>
      </w:r>
      <w:r w:rsidRPr="00542888">
        <w:rPr>
          <w:rFonts w:ascii="Arial Narrow" w:hAnsi="Arial Narrow" w:cs="Arial Narrow"/>
          <w:sz w:val="24"/>
          <w:szCs w:val="24"/>
        </w:rPr>
        <w:t>príslušnom orgáne (napr. na súde).</w:t>
      </w:r>
    </w:p>
    <w:p w14:paraId="0B462F44" w14:textId="77777777" w:rsidR="00E3214E" w:rsidRPr="0043691B" w:rsidRDefault="00C86BBE" w:rsidP="00A4398F">
      <w:pPr>
        <w:pStyle w:val="Odsekzoznamu"/>
        <w:numPr>
          <w:ilvl w:val="0"/>
          <w:numId w:val="47"/>
        </w:numPr>
        <w:spacing w:before="120" w:after="120"/>
        <w:jc w:val="both"/>
        <w:rPr>
          <w:rFonts w:ascii="Arial Narrow" w:hAnsi="Arial Narrow" w:cs="Arial Narrow"/>
          <w:sz w:val="24"/>
          <w:szCs w:val="24"/>
        </w:rPr>
      </w:pPr>
      <w:r w:rsidRPr="00542888">
        <w:rPr>
          <w:rFonts w:ascii="Arial Narrow" w:hAnsi="Arial Narrow" w:cs="Arial Narrow"/>
          <w:sz w:val="24"/>
          <w:szCs w:val="24"/>
        </w:rPr>
        <w:t xml:space="preserve">Ak Hlavný </w:t>
      </w:r>
      <w:r w:rsidR="007874BE" w:rsidRPr="00542888">
        <w:rPr>
          <w:rFonts w:ascii="Arial Narrow" w:hAnsi="Arial Narrow" w:cs="Arial Narrow"/>
          <w:sz w:val="24"/>
          <w:szCs w:val="24"/>
        </w:rPr>
        <w:t>p</w:t>
      </w:r>
      <w:r w:rsidRPr="00542888">
        <w:rPr>
          <w:rFonts w:ascii="Arial Narrow" w:hAnsi="Arial Narrow" w:cs="Arial Narrow"/>
          <w:sz w:val="24"/>
          <w:szCs w:val="24"/>
        </w:rPr>
        <w:t xml:space="preserve">rijímateľ nevráti </w:t>
      </w:r>
      <w:r w:rsidRPr="00542888">
        <w:rPr>
          <w:rFonts w:ascii="Arial Narrow" w:hAnsi="Arial Narrow"/>
          <w:sz w:val="24"/>
          <w:szCs w:val="24"/>
        </w:rPr>
        <w:t xml:space="preserve">NFP alebo jeho časť, resp. príjem </w:t>
      </w:r>
      <w:r w:rsidRPr="00542888">
        <w:rPr>
          <w:rFonts w:ascii="Arial Narrow" w:hAnsi="Arial Narrow" w:cs="Arial Narrow"/>
          <w:sz w:val="24"/>
          <w:szCs w:val="24"/>
        </w:rPr>
        <w:t xml:space="preserve">riadne a včas za Partnera/Partnerov z ČR a nevyžaduje ani jednu z vyššie uvedených možností postupu, Poskytovateľ oznámi túto skutočnosť Ministerstvu </w:t>
      </w:r>
      <w:proofErr w:type="spellStart"/>
      <w:r w:rsidRPr="00542888">
        <w:rPr>
          <w:rFonts w:ascii="Arial Narrow" w:hAnsi="Arial Narrow" w:cs="Arial Narrow"/>
          <w:sz w:val="24"/>
          <w:szCs w:val="24"/>
        </w:rPr>
        <w:t>pro</w:t>
      </w:r>
      <w:proofErr w:type="spellEnd"/>
      <w:r w:rsidRPr="00542888">
        <w:rPr>
          <w:rFonts w:ascii="Arial Narrow" w:hAnsi="Arial Narrow" w:cs="Arial Narrow"/>
          <w:sz w:val="24"/>
          <w:szCs w:val="24"/>
        </w:rPr>
        <w:t xml:space="preserve"> </w:t>
      </w:r>
      <w:proofErr w:type="spellStart"/>
      <w:r w:rsidRPr="00542888">
        <w:rPr>
          <w:rFonts w:ascii="Arial Narrow" w:hAnsi="Arial Narrow" w:cs="Arial Narrow"/>
          <w:sz w:val="24"/>
          <w:szCs w:val="24"/>
        </w:rPr>
        <w:t>místní</w:t>
      </w:r>
      <w:proofErr w:type="spellEnd"/>
      <w:r w:rsidRPr="00542888">
        <w:rPr>
          <w:rFonts w:ascii="Arial Narrow" w:hAnsi="Arial Narrow" w:cs="Arial Narrow"/>
          <w:sz w:val="24"/>
          <w:szCs w:val="24"/>
        </w:rPr>
        <w:t xml:space="preserve"> rozvoj ČR</w:t>
      </w:r>
      <w:r w:rsidR="007E5A6E">
        <w:rPr>
          <w:rFonts w:ascii="Arial Narrow" w:hAnsi="Arial Narrow" w:cs="Arial Narrow"/>
          <w:sz w:val="24"/>
          <w:szCs w:val="24"/>
        </w:rPr>
        <w:t>.</w:t>
      </w:r>
      <w:r w:rsidR="00A4398F" w:rsidRPr="00CD4261">
        <w:rPr>
          <w:highlight w:val="yellow"/>
        </w:rPr>
        <w:t xml:space="preserve"> </w:t>
      </w:r>
      <w:r w:rsidR="00A4398F" w:rsidRPr="0043691B">
        <w:rPr>
          <w:rFonts w:ascii="Arial Narrow" w:hAnsi="Arial Narrow" w:cs="Arial Narrow"/>
          <w:sz w:val="24"/>
          <w:szCs w:val="24"/>
        </w:rPr>
        <w:t xml:space="preserve">Poskytovateľ sa ako pôvodný veriteľ (postupca) následne zaväzuje postúpiť na  Ministerstvo </w:t>
      </w:r>
      <w:proofErr w:type="spellStart"/>
      <w:r w:rsidR="00A4398F" w:rsidRPr="0043691B">
        <w:rPr>
          <w:rFonts w:ascii="Arial Narrow" w:hAnsi="Arial Narrow" w:cs="Arial Narrow"/>
          <w:sz w:val="24"/>
          <w:szCs w:val="24"/>
        </w:rPr>
        <w:t>pro</w:t>
      </w:r>
      <w:proofErr w:type="spellEnd"/>
      <w:r w:rsidR="00A4398F" w:rsidRPr="0043691B">
        <w:rPr>
          <w:rFonts w:ascii="Arial Narrow" w:hAnsi="Arial Narrow" w:cs="Arial Narrow"/>
          <w:sz w:val="24"/>
          <w:szCs w:val="24"/>
        </w:rPr>
        <w:t xml:space="preserve"> </w:t>
      </w:r>
      <w:proofErr w:type="spellStart"/>
      <w:r w:rsidR="00A4398F" w:rsidRPr="0043691B">
        <w:rPr>
          <w:rFonts w:ascii="Arial Narrow" w:hAnsi="Arial Narrow" w:cs="Arial Narrow"/>
          <w:sz w:val="24"/>
          <w:szCs w:val="24"/>
        </w:rPr>
        <w:t>místní</w:t>
      </w:r>
      <w:proofErr w:type="spellEnd"/>
      <w:r w:rsidR="00A4398F" w:rsidRPr="0043691B">
        <w:rPr>
          <w:rFonts w:ascii="Arial Narrow" w:hAnsi="Arial Narrow" w:cs="Arial Narrow"/>
          <w:sz w:val="24"/>
          <w:szCs w:val="24"/>
        </w:rPr>
        <w:t xml:space="preserve"> rozvoj ČR ako nového veriteľa (postupníka) túto pohľadávku. Poskytovateľ je zároveň  povinný bezodkladne oznámiť skutočnosť o postúpení pohľadávky Partnerovi/Partnerom (dlžníkovi/dlžníkom).</w:t>
      </w:r>
    </w:p>
    <w:p w14:paraId="1E900C50" w14:textId="77777777" w:rsidR="00825E87" w:rsidRPr="00AF6A55" w:rsidRDefault="00F5060D" w:rsidP="0020210C">
      <w:pPr>
        <w:pStyle w:val="Odsekzoznamu"/>
        <w:numPr>
          <w:ilvl w:val="0"/>
          <w:numId w:val="47"/>
        </w:numPr>
        <w:spacing w:before="120" w:after="120"/>
        <w:jc w:val="both"/>
        <w:rPr>
          <w:rFonts w:ascii="Arial Narrow" w:hAnsi="Arial Narrow" w:cs="Arial Narrow"/>
          <w:sz w:val="24"/>
          <w:szCs w:val="24"/>
        </w:rPr>
      </w:pPr>
      <w:r w:rsidRPr="00542888">
        <w:rPr>
          <w:rFonts w:ascii="Arial Narrow" w:hAnsi="Arial Narrow" w:cs="Arial Narrow"/>
          <w:sz w:val="24"/>
          <w:szCs w:val="24"/>
        </w:rPr>
        <w:t xml:space="preserve">Zároveň platí, že časť NFP za štátny rozpočet Partnera z ČR vymáha Ministerstvo </w:t>
      </w:r>
      <w:proofErr w:type="spellStart"/>
      <w:r w:rsidRPr="00542888">
        <w:rPr>
          <w:rFonts w:ascii="Arial Narrow" w:hAnsi="Arial Narrow" w:cs="Arial Narrow"/>
          <w:sz w:val="24"/>
          <w:szCs w:val="24"/>
        </w:rPr>
        <w:t>pro</w:t>
      </w:r>
      <w:proofErr w:type="spellEnd"/>
      <w:r w:rsidR="00C359E6">
        <w:rPr>
          <w:rFonts w:ascii="Arial Narrow" w:hAnsi="Arial Narrow" w:cs="Arial Narrow"/>
          <w:sz w:val="24"/>
          <w:szCs w:val="24"/>
        </w:rPr>
        <w:t> </w:t>
      </w:r>
      <w:proofErr w:type="spellStart"/>
      <w:r w:rsidRPr="00AF6A55">
        <w:rPr>
          <w:rFonts w:ascii="Arial Narrow" w:hAnsi="Arial Narrow" w:cs="Arial Narrow"/>
          <w:sz w:val="24"/>
          <w:szCs w:val="24"/>
        </w:rPr>
        <w:t>místní</w:t>
      </w:r>
      <w:proofErr w:type="spellEnd"/>
      <w:r w:rsidRPr="00AF6A55">
        <w:rPr>
          <w:rFonts w:ascii="Arial Narrow" w:hAnsi="Arial Narrow" w:cs="Arial Narrow"/>
          <w:sz w:val="24"/>
          <w:szCs w:val="24"/>
        </w:rPr>
        <w:t xml:space="preserve"> rozvoj ČR. </w:t>
      </w:r>
    </w:p>
    <w:p w14:paraId="17350CEA" w14:textId="77777777" w:rsidR="00317905" w:rsidRPr="00AF6A55" w:rsidRDefault="00F5060D" w:rsidP="0020210C">
      <w:pPr>
        <w:pStyle w:val="Odsekzoznamu"/>
        <w:numPr>
          <w:ilvl w:val="0"/>
          <w:numId w:val="47"/>
        </w:numPr>
        <w:spacing w:before="120" w:after="120"/>
        <w:jc w:val="both"/>
        <w:rPr>
          <w:rFonts w:ascii="Arial Narrow" w:hAnsi="Arial Narrow" w:cs="Arial Narrow"/>
          <w:sz w:val="24"/>
          <w:szCs w:val="24"/>
        </w:rPr>
      </w:pPr>
      <w:r w:rsidRPr="00AF6A55">
        <w:rPr>
          <w:rFonts w:ascii="Arial Narrow" w:hAnsi="Arial Narrow" w:cs="Arial Narrow"/>
          <w:sz w:val="24"/>
          <w:szCs w:val="24"/>
        </w:rPr>
        <w:t>V prípade, že je Hlavný prijímateľ z</w:t>
      </w:r>
      <w:r w:rsidR="00AF6A55">
        <w:rPr>
          <w:rFonts w:ascii="Arial Narrow" w:hAnsi="Arial Narrow" w:cs="Arial Narrow"/>
          <w:sz w:val="24"/>
          <w:szCs w:val="24"/>
        </w:rPr>
        <w:t> </w:t>
      </w:r>
      <w:r w:rsidRPr="00AF6A55">
        <w:rPr>
          <w:rFonts w:ascii="Arial Narrow" w:hAnsi="Arial Narrow" w:cs="Arial Narrow"/>
          <w:sz w:val="24"/>
          <w:szCs w:val="24"/>
        </w:rPr>
        <w:t>ČR</w:t>
      </w:r>
      <w:r w:rsidR="00AF6A55">
        <w:rPr>
          <w:rFonts w:ascii="Arial Narrow" w:hAnsi="Arial Narrow" w:cs="Arial Narrow"/>
          <w:sz w:val="24"/>
          <w:szCs w:val="24"/>
        </w:rPr>
        <w:t xml:space="preserve">, </w:t>
      </w:r>
      <w:r w:rsidRPr="00AF6A55">
        <w:rPr>
          <w:rFonts w:ascii="Arial Narrow" w:hAnsi="Arial Narrow" w:cs="Arial Narrow"/>
          <w:sz w:val="24"/>
          <w:szCs w:val="24"/>
        </w:rPr>
        <w:t>tento vymáha NFP od Partner</w:t>
      </w:r>
      <w:r w:rsidR="007874BE" w:rsidRPr="00AF6A55">
        <w:rPr>
          <w:rFonts w:ascii="Arial Narrow" w:hAnsi="Arial Narrow" w:cs="Arial Narrow"/>
          <w:sz w:val="24"/>
          <w:szCs w:val="24"/>
        </w:rPr>
        <w:t>ov</w:t>
      </w:r>
      <w:r w:rsidRPr="00AF6A55">
        <w:rPr>
          <w:rFonts w:ascii="Arial Narrow" w:hAnsi="Arial Narrow" w:cs="Arial Narrow"/>
          <w:sz w:val="24"/>
          <w:szCs w:val="24"/>
        </w:rPr>
        <w:t xml:space="preserve"> z ČR </w:t>
      </w:r>
      <w:r w:rsidR="00436429">
        <w:rPr>
          <w:rFonts w:ascii="Arial Narrow" w:hAnsi="Arial Narrow" w:cs="Arial Narrow"/>
          <w:sz w:val="24"/>
          <w:szCs w:val="24"/>
        </w:rPr>
        <w:t xml:space="preserve"> za zdroj </w:t>
      </w:r>
      <w:r w:rsidR="003158A9">
        <w:rPr>
          <w:rFonts w:ascii="Arial Narrow" w:hAnsi="Arial Narrow" w:cs="Arial Narrow"/>
          <w:sz w:val="24"/>
          <w:szCs w:val="24"/>
        </w:rPr>
        <w:t xml:space="preserve">z </w:t>
      </w:r>
      <w:r w:rsidRPr="00AF6A55">
        <w:rPr>
          <w:rFonts w:ascii="Arial Narrow" w:hAnsi="Arial Narrow" w:cs="Arial Narrow"/>
          <w:sz w:val="24"/>
          <w:szCs w:val="24"/>
        </w:rPr>
        <w:t>ERDF.</w:t>
      </w:r>
    </w:p>
    <w:p w14:paraId="693D3B28" w14:textId="6463611E" w:rsidR="007F569F" w:rsidRPr="00BA359E" w:rsidRDefault="005C1628" w:rsidP="00D51348">
      <w:pPr>
        <w:numPr>
          <w:ilvl w:val="0"/>
          <w:numId w:val="28"/>
        </w:numPr>
        <w:tabs>
          <w:tab w:val="clear" w:pos="540"/>
          <w:tab w:val="num" w:pos="709"/>
        </w:tabs>
        <w:spacing w:before="120" w:after="120"/>
        <w:ind w:left="709" w:hanging="709"/>
        <w:jc w:val="both"/>
        <w:rPr>
          <w:rFonts w:ascii="Arial Narrow" w:hAnsi="Arial Narrow"/>
          <w:lang w:eastAsia="en-US"/>
        </w:rPr>
      </w:pPr>
      <w:r w:rsidRPr="00BA359E">
        <w:rPr>
          <w:rFonts w:ascii="Arial Narrow" w:hAnsi="Arial Narrow"/>
          <w:bCs/>
        </w:rPr>
        <w:t>Hlavný p</w:t>
      </w:r>
      <w:r w:rsidR="007F569F" w:rsidRPr="00BA359E">
        <w:rPr>
          <w:rFonts w:ascii="Arial Narrow" w:hAnsi="Arial Narrow"/>
          <w:bCs/>
        </w:rPr>
        <w:t>rijímateľ realizuje vrátenie NFP alebo jeho časti formou platby na účet</w:t>
      </w:r>
      <w:r w:rsidR="007F569F" w:rsidRPr="00BA359E">
        <w:rPr>
          <w:rFonts w:ascii="Arial Narrow" w:hAnsi="Arial Narrow"/>
          <w:lang w:eastAsia="en-US"/>
        </w:rPr>
        <w:t>.</w:t>
      </w:r>
    </w:p>
    <w:p w14:paraId="6D1358AD" w14:textId="04892AB4" w:rsidR="007F569F" w:rsidRPr="00BA359E" w:rsidRDefault="007F569F" w:rsidP="00D51348">
      <w:pPr>
        <w:numPr>
          <w:ilvl w:val="0"/>
          <w:numId w:val="28"/>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Vrátenie NFP alebo jeho časti formou platby na účet je </w:t>
      </w:r>
      <w:r w:rsidR="006C0951" w:rsidRPr="00BA359E">
        <w:rPr>
          <w:rFonts w:ascii="Arial Narrow" w:hAnsi="Arial Narrow"/>
          <w:bCs/>
        </w:rPr>
        <w:t>Hlavný p</w:t>
      </w:r>
      <w:r w:rsidRPr="00BA359E">
        <w:rPr>
          <w:rFonts w:ascii="Arial Narrow" w:hAnsi="Arial Narrow"/>
          <w:bCs/>
        </w:rPr>
        <w:t xml:space="preserve">rijímateľ povinný realizovať prostredníctvom príkazu na SEPA inkaso v rámci ITMS2014+ s uvedením jedinečného ITMS2014+ automaticky generovaného variabilného symbolu;. </w:t>
      </w:r>
    </w:p>
    <w:p w14:paraId="1A3DDB50" w14:textId="063B07AB" w:rsidR="007F569F" w:rsidRPr="00BA359E" w:rsidRDefault="007F569F" w:rsidP="00D51348">
      <w:pPr>
        <w:numPr>
          <w:ilvl w:val="0"/>
          <w:numId w:val="28"/>
        </w:numPr>
        <w:tabs>
          <w:tab w:val="clear" w:pos="540"/>
          <w:tab w:val="num" w:pos="709"/>
        </w:tabs>
        <w:spacing w:before="120"/>
        <w:ind w:left="709" w:hanging="709"/>
        <w:jc w:val="both"/>
        <w:rPr>
          <w:rFonts w:ascii="Arial Narrow" w:hAnsi="Arial Narrow"/>
          <w:lang w:eastAsia="en-US"/>
        </w:rPr>
      </w:pPr>
      <w:r w:rsidRPr="00BA359E">
        <w:rPr>
          <w:rFonts w:ascii="Arial Narrow" w:hAnsi="Arial Narrow"/>
          <w:bCs/>
        </w:rPr>
        <w:t>Ak nie je možné vrátenie NFP alebo jeho časti formou platby na účet vykonať prostredníctvom príkazu na SEPA inkaso v rámci ITMS2014+</w:t>
      </w:r>
      <w:r w:rsidR="00AE0A2D">
        <w:rPr>
          <w:rFonts w:ascii="Arial Narrow" w:hAnsi="Arial Narrow"/>
          <w:bCs/>
        </w:rPr>
        <w:t xml:space="preserve"> (napr. v prípade nedostupnosti systému ITMS2014+ alebo v prípade nedostupnosti funkcionality príkaz na SEPA inkaso v ITMS2014+)</w:t>
      </w:r>
      <w:r w:rsidRPr="00BA359E">
        <w:rPr>
          <w:rFonts w:ascii="Arial Narrow" w:hAnsi="Arial Narrow"/>
          <w:bCs/>
        </w:rPr>
        <w:t xml:space="preserve">, </w:t>
      </w:r>
      <w:r w:rsidR="006C0951" w:rsidRPr="00BA359E">
        <w:rPr>
          <w:rFonts w:ascii="Arial Narrow" w:hAnsi="Arial Narrow"/>
          <w:bCs/>
        </w:rPr>
        <w:t>Hlavný p</w:t>
      </w:r>
      <w:r w:rsidRPr="00BA359E">
        <w:rPr>
          <w:rFonts w:ascii="Arial Narrow" w:hAnsi="Arial Narrow"/>
          <w:bCs/>
        </w:rPr>
        <w:t>rijímateľ vykoná vrátenie prostredníctvom platobného príkazu v banke s uvedením jedinečného ITMS2014+ automaticky generovaného variabilného symbolu</w:t>
      </w:r>
      <w:r w:rsidRPr="00BA359E">
        <w:rPr>
          <w:rFonts w:ascii="Arial Narrow" w:hAnsi="Arial Narrow"/>
          <w:lang w:eastAsia="en-US"/>
        </w:rPr>
        <w:t xml:space="preserve">. </w:t>
      </w:r>
    </w:p>
    <w:p w14:paraId="487C172A" w14:textId="64D48928" w:rsidR="007F569F" w:rsidRPr="00BA359E" w:rsidRDefault="007F569F" w:rsidP="00696CB9">
      <w:pPr>
        <w:numPr>
          <w:ilvl w:val="0"/>
          <w:numId w:val="28"/>
        </w:numPr>
        <w:tabs>
          <w:tab w:val="clear" w:pos="540"/>
          <w:tab w:val="num" w:pos="709"/>
        </w:tabs>
        <w:spacing w:before="120"/>
        <w:ind w:left="709" w:hanging="709"/>
        <w:jc w:val="both"/>
        <w:rPr>
          <w:rFonts w:ascii="Arial Narrow" w:hAnsi="Arial Narrow"/>
          <w:bCs/>
        </w:rPr>
      </w:pPr>
      <w:r w:rsidRPr="00BA359E">
        <w:rPr>
          <w:rFonts w:ascii="Arial Narrow" w:hAnsi="Arial Narrow"/>
          <w:bCs/>
        </w:rPr>
        <w:t xml:space="preserve">Pre zabezpečenie využitia príkazu na SEPA inkaso ako spôsobu vrátenia NFP alebo jeho časti sa </w:t>
      </w:r>
      <w:r w:rsidR="006C0951" w:rsidRPr="00BA359E">
        <w:rPr>
          <w:rFonts w:ascii="Arial Narrow" w:hAnsi="Arial Narrow"/>
          <w:bCs/>
        </w:rPr>
        <w:t>Hlavný p</w:t>
      </w:r>
      <w:r w:rsidRPr="00BA359E">
        <w:rPr>
          <w:rFonts w:ascii="Arial Narrow" w:hAnsi="Arial Narrow"/>
          <w:bCs/>
        </w:rPr>
        <w:t xml:space="preserve">rijímateľ najneskôr pred zadaním prvého príkazu na SEPA inkaso prostredníctvom ITMS2014+ v zmysle ods. 8 tohto čl. zaväzuje zabezpečiť nasledovné: </w:t>
      </w:r>
    </w:p>
    <w:p w14:paraId="5B918C62" w14:textId="77777777" w:rsidR="007F569F" w:rsidRPr="00BA359E" w:rsidRDefault="006C0951" w:rsidP="00FD0B58">
      <w:pPr>
        <w:tabs>
          <w:tab w:val="num" w:pos="709"/>
        </w:tabs>
        <w:ind w:left="709"/>
        <w:jc w:val="both"/>
        <w:rPr>
          <w:rFonts w:ascii="Arial Narrow" w:hAnsi="Arial Narrow"/>
          <w:bCs/>
        </w:rPr>
      </w:pPr>
      <w:r w:rsidRPr="00BA359E">
        <w:rPr>
          <w:rFonts w:ascii="Arial Narrow" w:hAnsi="Arial Narrow"/>
          <w:bCs/>
        </w:rPr>
        <w:t>Hlavný p</w:t>
      </w:r>
      <w:r w:rsidR="007F569F" w:rsidRPr="00BA359E">
        <w:rPr>
          <w:rFonts w:ascii="Arial Narrow" w:hAnsi="Arial Narrow"/>
          <w:bCs/>
        </w:rPr>
        <w:t xml:space="preserve">rijímateľ udelí súhlas na úhradu pohľadávok prostredníctvom príkazu na SEPA inkaso tým, že podpíše Mandáty na inkaso; vzor Mandátu na inkaso dodá </w:t>
      </w:r>
      <w:r w:rsidRPr="00BA359E">
        <w:rPr>
          <w:rFonts w:ascii="Arial Narrow" w:hAnsi="Arial Narrow"/>
          <w:bCs/>
        </w:rPr>
        <w:t>Hlavnému p</w:t>
      </w:r>
      <w:r w:rsidR="007F569F" w:rsidRPr="00BA359E">
        <w:rPr>
          <w:rFonts w:ascii="Arial Narrow" w:hAnsi="Arial Narrow"/>
          <w:bCs/>
        </w:rPr>
        <w:t>rijímateľovi Poskytovateľ;</w:t>
      </w:r>
      <w:r w:rsidRPr="00BA359E">
        <w:rPr>
          <w:rFonts w:ascii="Arial Narrow" w:hAnsi="Arial Narrow"/>
          <w:bCs/>
        </w:rPr>
        <w:t xml:space="preserve"> Hlavný p</w:t>
      </w:r>
      <w:r w:rsidR="007F569F" w:rsidRPr="00BA359E">
        <w:rPr>
          <w:rFonts w:ascii="Arial Narrow" w:hAnsi="Arial Narrow"/>
          <w:bCs/>
        </w:rPr>
        <w:t>rijímateľ na základe podpísaného Mandátu na inkaso zadá súhlas s inkasom v banke, v ktorej má zriadený účet, z ktorého chce realizovať vrátenie NFP alebo jeho časti.</w:t>
      </w:r>
    </w:p>
    <w:p w14:paraId="79C37B8B" w14:textId="77777777" w:rsidR="007F569F" w:rsidRPr="00BA359E" w:rsidRDefault="007F569F" w:rsidP="00FD0B58">
      <w:pPr>
        <w:tabs>
          <w:tab w:val="num" w:pos="709"/>
        </w:tabs>
        <w:spacing w:before="120" w:after="120"/>
        <w:ind w:left="709"/>
        <w:jc w:val="both"/>
        <w:rPr>
          <w:rFonts w:ascii="Arial Narrow" w:hAnsi="Arial Narrow"/>
          <w:bCs/>
        </w:rPr>
      </w:pPr>
      <w:r w:rsidRPr="00BA359E">
        <w:rPr>
          <w:rFonts w:ascii="Arial Narrow" w:hAnsi="Arial Narrow"/>
          <w:bCs/>
        </w:rPr>
        <w:t xml:space="preserve">Mandát na inkaso udelený </w:t>
      </w:r>
      <w:r w:rsidR="006C0951" w:rsidRPr="00BA359E">
        <w:rPr>
          <w:rFonts w:ascii="Arial Narrow" w:hAnsi="Arial Narrow"/>
          <w:bCs/>
        </w:rPr>
        <w:t>Hlavným p</w:t>
      </w:r>
      <w:r w:rsidRPr="00BA359E">
        <w:rPr>
          <w:rFonts w:ascii="Arial Narrow" w:hAnsi="Arial Narrow"/>
          <w:bCs/>
        </w:rPr>
        <w:t xml:space="preserve">rijímateľom neoprávňuje Poskytovateľa na automatické odpísanie sumy finančných prostriedkov z účtu </w:t>
      </w:r>
      <w:r w:rsidR="006C0951" w:rsidRPr="00BA359E">
        <w:rPr>
          <w:rFonts w:ascii="Arial Narrow" w:hAnsi="Arial Narrow"/>
          <w:bCs/>
        </w:rPr>
        <w:t>Hlavného p</w:t>
      </w:r>
      <w:r w:rsidRPr="00BA359E">
        <w:rPr>
          <w:rFonts w:ascii="Arial Narrow" w:hAnsi="Arial Narrow"/>
          <w:bCs/>
        </w:rPr>
        <w:t xml:space="preserve">rijímateľa. Mandát na inkaso bude využitý až na základe príkazu na SEPA inkaso zadaného </w:t>
      </w:r>
      <w:r w:rsidR="006C0951" w:rsidRPr="00BA359E">
        <w:rPr>
          <w:rFonts w:ascii="Arial Narrow" w:hAnsi="Arial Narrow"/>
          <w:bCs/>
        </w:rPr>
        <w:t>Hlavným p</w:t>
      </w:r>
      <w:r w:rsidRPr="00BA359E">
        <w:rPr>
          <w:rFonts w:ascii="Arial Narrow" w:hAnsi="Arial Narrow"/>
          <w:bCs/>
        </w:rPr>
        <w:t xml:space="preserve">rijímateľom v ITMS2014+ a slúži na zjednodušenie </w:t>
      </w:r>
      <w:proofErr w:type="spellStart"/>
      <w:r w:rsidRPr="00BA359E">
        <w:rPr>
          <w:rFonts w:ascii="Arial Narrow" w:hAnsi="Arial Narrow"/>
          <w:bCs/>
        </w:rPr>
        <w:t>vysporiadania</w:t>
      </w:r>
      <w:proofErr w:type="spellEnd"/>
      <w:r w:rsidRPr="00BA359E">
        <w:rPr>
          <w:rFonts w:ascii="Arial Narrow" w:hAnsi="Arial Narrow"/>
          <w:bCs/>
        </w:rPr>
        <w:t xml:space="preserve"> finančných vzťahov. </w:t>
      </w:r>
    </w:p>
    <w:p w14:paraId="5B676B92" w14:textId="7959821C" w:rsidR="007F569F" w:rsidRPr="00BA359E" w:rsidRDefault="007F569F" w:rsidP="00FD0B58">
      <w:pPr>
        <w:numPr>
          <w:ilvl w:val="0"/>
          <w:numId w:val="28"/>
        </w:numPr>
        <w:tabs>
          <w:tab w:val="clear" w:pos="540"/>
          <w:tab w:val="num" w:pos="709"/>
        </w:tabs>
        <w:ind w:left="709" w:hanging="709"/>
        <w:jc w:val="both"/>
        <w:rPr>
          <w:rFonts w:ascii="Arial Narrow" w:hAnsi="Arial Narrow"/>
          <w:lang w:eastAsia="en-US"/>
        </w:rPr>
      </w:pPr>
      <w:r w:rsidRPr="00BA359E">
        <w:rPr>
          <w:rFonts w:ascii="Arial Narrow" w:hAnsi="Arial Narrow"/>
          <w:bCs/>
        </w:rPr>
        <w:t xml:space="preserve">Pohľadávku Poskytovateľa voči </w:t>
      </w:r>
      <w:r w:rsidR="006C0951" w:rsidRPr="00BA359E">
        <w:rPr>
          <w:rFonts w:ascii="Arial Narrow" w:hAnsi="Arial Narrow"/>
          <w:bCs/>
        </w:rPr>
        <w:t>Hlavnému p</w:t>
      </w:r>
      <w:r w:rsidRPr="00BA359E">
        <w:rPr>
          <w:rFonts w:ascii="Arial Narrow" w:hAnsi="Arial Narrow"/>
          <w:bCs/>
        </w:rPr>
        <w:t xml:space="preserve">rijímateľovi na vrátenie NFP alebo jeho časti a pohľadávku </w:t>
      </w:r>
      <w:r w:rsidR="006C0951" w:rsidRPr="00BA359E">
        <w:rPr>
          <w:rFonts w:ascii="Arial Narrow" w:hAnsi="Arial Narrow"/>
          <w:bCs/>
        </w:rPr>
        <w:t>Hlavného p</w:t>
      </w:r>
      <w:r w:rsidRPr="00BA359E">
        <w:rPr>
          <w:rFonts w:ascii="Arial Narrow" w:hAnsi="Arial Narrow"/>
          <w:bCs/>
        </w:rPr>
        <w:t xml:space="preserve">rijímateľa voči Poskytovateľovi na poskytnutie NFP podľa Zmluvy o poskytnutí NFP je možné vzájomne započítať (s výnimkou </w:t>
      </w:r>
      <w:r w:rsidR="006C0951" w:rsidRPr="00BA359E">
        <w:rPr>
          <w:rFonts w:ascii="Arial Narrow" w:hAnsi="Arial Narrow"/>
          <w:bCs/>
        </w:rPr>
        <w:t>Hlavného p</w:t>
      </w:r>
      <w:r w:rsidRPr="00BA359E">
        <w:rPr>
          <w:rFonts w:ascii="Arial Narrow" w:hAnsi="Arial Narrow"/>
          <w:bCs/>
        </w:rPr>
        <w:t>rijímateľa zo SR – štátn</w:t>
      </w:r>
      <w:r w:rsidR="00E43F82">
        <w:rPr>
          <w:rFonts w:ascii="Arial Narrow" w:hAnsi="Arial Narrow"/>
          <w:bCs/>
        </w:rPr>
        <w:t>ej</w:t>
      </w:r>
      <w:r w:rsidRPr="00BA359E">
        <w:rPr>
          <w:rFonts w:ascii="Arial Narrow" w:hAnsi="Arial Narrow"/>
          <w:bCs/>
        </w:rPr>
        <w:t xml:space="preserve"> rozpočtov</w:t>
      </w:r>
      <w:r w:rsidR="00E43F82">
        <w:rPr>
          <w:rFonts w:ascii="Arial Narrow" w:hAnsi="Arial Narrow"/>
          <w:bCs/>
        </w:rPr>
        <w:t>ej</w:t>
      </w:r>
      <w:r w:rsidRPr="00BA359E">
        <w:rPr>
          <w:rFonts w:ascii="Arial Narrow" w:hAnsi="Arial Narrow"/>
          <w:bCs/>
        </w:rPr>
        <w:t xml:space="preserve"> organizáci</w:t>
      </w:r>
      <w:r w:rsidR="00E43F82">
        <w:rPr>
          <w:rFonts w:ascii="Arial Narrow" w:hAnsi="Arial Narrow"/>
          <w:bCs/>
        </w:rPr>
        <w:t>e</w:t>
      </w:r>
      <w:r w:rsidRPr="00BA359E">
        <w:rPr>
          <w:rFonts w:ascii="Arial Narrow" w:hAnsi="Arial Narrow"/>
          <w:bCs/>
        </w:rPr>
        <w:t xml:space="preserve">). Ak k vzájomnému započítaniu nedôjde z dôvodu nesúhlasu Poskytovateľa, </w:t>
      </w:r>
      <w:r w:rsidR="006C0951" w:rsidRPr="00BA359E">
        <w:rPr>
          <w:rFonts w:ascii="Arial Narrow" w:hAnsi="Arial Narrow"/>
          <w:bCs/>
        </w:rPr>
        <w:t>Hlavný p</w:t>
      </w:r>
      <w:r w:rsidRPr="00BA359E">
        <w:rPr>
          <w:rFonts w:ascii="Arial Narrow" w:hAnsi="Arial Narrow"/>
          <w:bCs/>
        </w:rPr>
        <w:t xml:space="preserve">rijímateľ je povinný vrátiť sumu určenú v už doručenej </w:t>
      </w:r>
      <w:proofErr w:type="spellStart"/>
      <w:r w:rsidRPr="00BA359E">
        <w:rPr>
          <w:rFonts w:ascii="Arial Narrow" w:hAnsi="Arial Narrow"/>
          <w:bCs/>
        </w:rPr>
        <w:t>ŽoV</w:t>
      </w:r>
      <w:proofErr w:type="spellEnd"/>
      <w:r w:rsidRPr="00BA359E">
        <w:rPr>
          <w:rFonts w:ascii="Arial Narrow" w:hAnsi="Arial Narrow"/>
          <w:bCs/>
        </w:rPr>
        <w:t xml:space="preserve"> do 15 dní od</w:t>
      </w:r>
      <w:r w:rsidR="00DD0F45">
        <w:rPr>
          <w:rFonts w:ascii="Arial Narrow" w:hAnsi="Arial Narrow"/>
          <w:bCs/>
        </w:rPr>
        <w:t> </w:t>
      </w:r>
      <w:r w:rsidRPr="00BA359E">
        <w:rPr>
          <w:rFonts w:ascii="Arial Narrow" w:hAnsi="Arial Narrow"/>
          <w:bCs/>
        </w:rPr>
        <w:t xml:space="preserve">doručenia oznámenia Poskytovateľa, že s vykonaním vzájomného započítania nesúhlasí </w:t>
      </w:r>
      <w:r w:rsidRPr="00BA359E">
        <w:rPr>
          <w:rFonts w:ascii="Arial Narrow" w:hAnsi="Arial Narrow"/>
          <w:bCs/>
        </w:rPr>
        <w:lastRenderedPageBreak/>
        <w:t xml:space="preserve">alebo do uplynutia doby splatnosti uvedenej v </w:t>
      </w:r>
      <w:proofErr w:type="spellStart"/>
      <w:r w:rsidRPr="00BA359E">
        <w:rPr>
          <w:rFonts w:ascii="Arial Narrow" w:hAnsi="Arial Narrow"/>
          <w:bCs/>
        </w:rPr>
        <w:t>ŽoV</w:t>
      </w:r>
      <w:proofErr w:type="spellEnd"/>
      <w:r w:rsidRPr="00BA359E">
        <w:rPr>
          <w:rFonts w:ascii="Arial Narrow" w:hAnsi="Arial Narrow"/>
          <w:bCs/>
        </w:rPr>
        <w:t>, podľa toho, ktorá</w:t>
      </w:r>
      <w:r w:rsidRPr="00BA359E">
        <w:rPr>
          <w:rFonts w:ascii="Arial Narrow" w:hAnsi="Arial Narrow"/>
          <w:lang w:eastAsia="en-US"/>
        </w:rPr>
        <w:t xml:space="preserve"> okolnosť nastane neskôr. Ustanovenia ods. 4 až 1</w:t>
      </w:r>
      <w:r w:rsidR="00BC00BB">
        <w:rPr>
          <w:rFonts w:ascii="Arial Narrow" w:hAnsi="Arial Narrow"/>
          <w:lang w:eastAsia="en-US"/>
        </w:rPr>
        <w:t>0</w:t>
      </w:r>
      <w:r w:rsidRPr="00BA359E">
        <w:rPr>
          <w:rFonts w:ascii="Arial Narrow" w:hAnsi="Arial Narrow"/>
          <w:lang w:eastAsia="en-US"/>
        </w:rPr>
        <w:t xml:space="preserve"> tohto čl. VZP sa použijú primerane.</w:t>
      </w:r>
    </w:p>
    <w:p w14:paraId="1B1BEBB5" w14:textId="6B14EF53" w:rsidR="00AE0A2D" w:rsidRPr="00BA359E" w:rsidRDefault="00AE0A2D" w:rsidP="00696CB9">
      <w:pPr>
        <w:numPr>
          <w:ilvl w:val="0"/>
          <w:numId w:val="28"/>
        </w:numPr>
        <w:tabs>
          <w:tab w:val="clear" w:pos="540"/>
          <w:tab w:val="num" w:pos="709"/>
        </w:tabs>
        <w:spacing w:before="120"/>
        <w:ind w:left="709" w:hanging="709"/>
        <w:jc w:val="both"/>
        <w:rPr>
          <w:rFonts w:ascii="Arial Narrow" w:hAnsi="Arial Narrow"/>
          <w:lang w:eastAsia="en-US"/>
        </w:rPr>
      </w:pPr>
      <w:r>
        <w:rPr>
          <w:rFonts w:ascii="Arial Narrow" w:hAnsi="Arial Narrow"/>
          <w:lang w:eastAsia="en-US"/>
        </w:rPr>
        <w:t>V prípade vrátenia NFP alebo jeho časti z vlastnej iniciatívy Hlavného prijímateľa, Hlavný prijímateľ pred realizovaním úhrady oznámi Poskytovateľovi výšku vrátenia prostredníctvom verejnej časti ITMS2014+. Následne pri realizácii úhrady Hlavný prijímateľ uvedie správ</w:t>
      </w:r>
      <w:r w:rsidR="00604DF5">
        <w:rPr>
          <w:rFonts w:ascii="Arial Narrow" w:hAnsi="Arial Narrow"/>
          <w:lang w:eastAsia="en-US"/>
        </w:rPr>
        <w:t>n</w:t>
      </w:r>
      <w:r>
        <w:rPr>
          <w:rFonts w:ascii="Arial Narrow" w:hAnsi="Arial Narrow"/>
          <w:lang w:eastAsia="en-US"/>
        </w:rPr>
        <w:t>y variabilný symbol automaticky generovaný systémom ITMS2014+, ktorý je dostupný vo verejnej časti ITMS2014+.</w:t>
      </w:r>
    </w:p>
    <w:p w14:paraId="2996A56B" w14:textId="77777777" w:rsidR="007F569F" w:rsidRPr="00BA359E" w:rsidRDefault="007F569F" w:rsidP="00FD0B58">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 xml:space="preserve">Ak </w:t>
      </w:r>
      <w:r w:rsidR="006C0951" w:rsidRPr="00BA359E">
        <w:rPr>
          <w:rFonts w:ascii="Arial Narrow" w:hAnsi="Arial Narrow"/>
          <w:bCs/>
        </w:rPr>
        <w:t>Hlavý p</w:t>
      </w:r>
      <w:r w:rsidRPr="00BA359E">
        <w:rPr>
          <w:rFonts w:ascii="Arial Narrow" w:hAnsi="Arial Narrow"/>
          <w:bCs/>
        </w:rPr>
        <w:t>rijímateľ zistí Nezrovnalosť súvisiacu s Projektom, zaväzuje sa</w:t>
      </w:r>
      <w:r w:rsidR="00E43F82">
        <w:rPr>
          <w:rFonts w:ascii="Arial Narrow" w:hAnsi="Arial Narrow"/>
          <w:bCs/>
        </w:rPr>
        <w:t>:</w:t>
      </w:r>
    </w:p>
    <w:p w14:paraId="1354CA7F" w14:textId="77777777" w:rsidR="007F569F" w:rsidRPr="00BA359E" w:rsidRDefault="007F569F" w:rsidP="0082484B">
      <w:pPr>
        <w:numPr>
          <w:ilvl w:val="0"/>
          <w:numId w:val="25"/>
        </w:numPr>
        <w:tabs>
          <w:tab w:val="clear" w:pos="900"/>
          <w:tab w:val="num" w:pos="993"/>
        </w:tabs>
        <w:ind w:left="993" w:hanging="284"/>
        <w:jc w:val="both"/>
        <w:rPr>
          <w:rFonts w:ascii="Arial Narrow" w:hAnsi="Arial Narrow"/>
          <w:bCs/>
        </w:rPr>
      </w:pPr>
      <w:r w:rsidRPr="00BA359E">
        <w:rPr>
          <w:rFonts w:ascii="Arial Narrow" w:hAnsi="Arial Narrow"/>
          <w:bCs/>
        </w:rPr>
        <w:t>bezodkladne túto Nezrovnalosť oznámiť Poskytovateľovi,</w:t>
      </w:r>
    </w:p>
    <w:p w14:paraId="36E92EB2" w14:textId="77777777" w:rsidR="007F569F" w:rsidRPr="00BA359E" w:rsidRDefault="007F569F" w:rsidP="00FD0B58">
      <w:pPr>
        <w:numPr>
          <w:ilvl w:val="0"/>
          <w:numId w:val="25"/>
        </w:numPr>
        <w:tabs>
          <w:tab w:val="clear" w:pos="900"/>
          <w:tab w:val="num" w:pos="993"/>
        </w:tabs>
        <w:ind w:left="993" w:hanging="284"/>
        <w:jc w:val="both"/>
        <w:rPr>
          <w:rFonts w:ascii="Arial Narrow" w:hAnsi="Arial Narrow"/>
          <w:bCs/>
        </w:rPr>
      </w:pPr>
      <w:r w:rsidRPr="00BA359E">
        <w:rPr>
          <w:rFonts w:ascii="Arial Narrow" w:hAnsi="Arial Narrow"/>
          <w:bCs/>
        </w:rPr>
        <w:t>predložiť Poskytovateľovi príslušné dokumenty týkajúce sa tejto Nezrovnalosti a</w:t>
      </w:r>
    </w:p>
    <w:p w14:paraId="2AB14439" w14:textId="77777777" w:rsidR="007F569F" w:rsidRPr="00BA359E" w:rsidRDefault="007F569F" w:rsidP="00FD0B58">
      <w:pPr>
        <w:numPr>
          <w:ilvl w:val="0"/>
          <w:numId w:val="25"/>
        </w:numPr>
        <w:tabs>
          <w:tab w:val="clear" w:pos="900"/>
          <w:tab w:val="num" w:pos="993"/>
        </w:tabs>
        <w:ind w:left="993" w:hanging="284"/>
        <w:jc w:val="both"/>
        <w:rPr>
          <w:rFonts w:ascii="Arial Narrow" w:hAnsi="Arial Narrow"/>
          <w:bCs/>
        </w:rPr>
      </w:pPr>
      <w:proofErr w:type="spellStart"/>
      <w:r w:rsidRPr="00BA359E">
        <w:rPr>
          <w:rFonts w:ascii="Arial Narrow" w:hAnsi="Arial Narrow"/>
          <w:bCs/>
        </w:rPr>
        <w:t>vysporiadať</w:t>
      </w:r>
      <w:proofErr w:type="spellEnd"/>
      <w:r w:rsidRPr="00BA359E">
        <w:rPr>
          <w:rFonts w:ascii="Arial Narrow" w:hAnsi="Arial Narrow"/>
          <w:bCs/>
        </w:rPr>
        <w:t xml:space="preserve"> túto Nezrovnalosť postupom podľa ods. 5 až 12 tohto čl.; ustanovenia týkajúce sa </w:t>
      </w:r>
      <w:proofErr w:type="spellStart"/>
      <w:r w:rsidRPr="00BA359E">
        <w:rPr>
          <w:rFonts w:ascii="Arial Narrow" w:hAnsi="Arial Narrow"/>
          <w:bCs/>
        </w:rPr>
        <w:t>ŽoV</w:t>
      </w:r>
      <w:proofErr w:type="spellEnd"/>
      <w:r w:rsidRPr="00BA359E">
        <w:rPr>
          <w:rFonts w:ascii="Arial Narrow" w:hAnsi="Arial Narrow"/>
          <w:bCs/>
        </w:rPr>
        <w:t xml:space="preserve"> sa nepoužijú.</w:t>
      </w:r>
    </w:p>
    <w:p w14:paraId="6D930536" w14:textId="77777777" w:rsidR="007F569F" w:rsidRPr="00BA359E" w:rsidRDefault="007F569F" w:rsidP="0082484B">
      <w:pPr>
        <w:spacing w:before="120" w:after="120"/>
        <w:ind w:left="709"/>
        <w:jc w:val="both"/>
        <w:rPr>
          <w:rFonts w:ascii="Arial Narrow" w:hAnsi="Arial Narrow"/>
          <w:bCs/>
        </w:rPr>
      </w:pPr>
      <w:r w:rsidRPr="00BA359E">
        <w:rPr>
          <w:rFonts w:ascii="Arial Narrow" w:hAnsi="Arial Narrow"/>
          <w:bCs/>
        </w:rPr>
        <w:t xml:space="preserve">Uvedené povinnosti má </w:t>
      </w:r>
      <w:r w:rsidR="006C0951" w:rsidRPr="00BA359E">
        <w:rPr>
          <w:rFonts w:ascii="Arial Narrow" w:hAnsi="Arial Narrow"/>
          <w:bCs/>
        </w:rPr>
        <w:t>Hlavný p</w:t>
      </w:r>
      <w:r w:rsidRPr="00BA359E">
        <w:rPr>
          <w:rFonts w:ascii="Arial Narrow" w:hAnsi="Arial Narrow"/>
          <w:bCs/>
        </w:rPr>
        <w:t>rijímateľ do 31.08.2027. Táto doba sa predĺži</w:t>
      </w:r>
      <w:r w:rsidR="00E43F82">
        <w:rPr>
          <w:rFonts w:ascii="Arial Narrow" w:hAnsi="Arial Narrow"/>
          <w:bCs/>
        </w:rPr>
        <w:t>,</w:t>
      </w:r>
      <w:r w:rsidRPr="00BA359E">
        <w:rPr>
          <w:rFonts w:ascii="Arial Narrow" w:hAnsi="Arial Narrow"/>
          <w:bCs/>
        </w:rPr>
        <w:t xml:space="preserve"> ak nastanú skutočnosti uvedené v článku 140 Nariadenia EP a Rady (EÚ) č. 1303/2013, a to o čas trvania týchto skutočností.</w:t>
      </w:r>
    </w:p>
    <w:p w14:paraId="3C3BE5E6" w14:textId="77777777" w:rsidR="007F569F" w:rsidRPr="00BA359E" w:rsidRDefault="007F569F" w:rsidP="00FD0B58">
      <w:pPr>
        <w:numPr>
          <w:ilvl w:val="0"/>
          <w:numId w:val="28"/>
        </w:numPr>
        <w:tabs>
          <w:tab w:val="clear" w:pos="540"/>
          <w:tab w:val="num" w:pos="709"/>
        </w:tabs>
        <w:spacing w:before="120" w:after="120"/>
        <w:ind w:left="709" w:hanging="709"/>
        <w:jc w:val="both"/>
        <w:rPr>
          <w:rFonts w:ascii="Arial Narrow" w:hAnsi="Arial Narrow"/>
          <w:bCs/>
        </w:rPr>
      </w:pPr>
      <w:r w:rsidRPr="00BA359E">
        <w:rPr>
          <w:rFonts w:ascii="Arial Narrow" w:hAnsi="Arial Narrow"/>
          <w:bCs/>
        </w:rPr>
        <w:t xml:space="preserve">Ak </w:t>
      </w:r>
      <w:r w:rsidR="006C0951" w:rsidRPr="00BA359E">
        <w:rPr>
          <w:rFonts w:ascii="Arial Narrow" w:hAnsi="Arial Narrow"/>
          <w:bCs/>
        </w:rPr>
        <w:t>Hlavný p</w:t>
      </w:r>
      <w:r w:rsidRPr="00BA359E">
        <w:rPr>
          <w:rFonts w:ascii="Arial Narrow" w:hAnsi="Arial Narrow"/>
          <w:bCs/>
        </w:rPr>
        <w:t>rijímateľ nevráti NFP alebo jeho časť na správne účty alebo pri uskutočnení úhrady neuvedie správny automaticky ITMS2014+ generovaný variabilný symbol,</w:t>
      </w:r>
      <w:r w:rsidRPr="00BA359E" w:rsidDel="008B4D7E">
        <w:rPr>
          <w:rFonts w:ascii="Arial Narrow" w:hAnsi="Arial Narrow"/>
          <w:bCs/>
        </w:rPr>
        <w:t xml:space="preserve"> </w:t>
      </w:r>
      <w:r w:rsidRPr="00BA359E">
        <w:rPr>
          <w:rFonts w:ascii="Arial Narrow" w:hAnsi="Arial Narrow"/>
          <w:bCs/>
        </w:rPr>
        <w:t xml:space="preserve">príslušný záväzok </w:t>
      </w:r>
      <w:r w:rsidR="006C0951" w:rsidRPr="00BA359E">
        <w:rPr>
          <w:rFonts w:ascii="Arial Narrow" w:hAnsi="Arial Narrow"/>
          <w:bCs/>
        </w:rPr>
        <w:t>Hlavného p</w:t>
      </w:r>
      <w:r w:rsidRPr="00BA359E">
        <w:rPr>
          <w:rFonts w:ascii="Arial Narrow" w:hAnsi="Arial Narrow"/>
          <w:bCs/>
        </w:rPr>
        <w:t>rijímateľa zostáva nesplnený a finančné vzťahy voči Poskytovateľovi sa považujú za</w:t>
      </w:r>
      <w:r w:rsidR="00DD0F45">
        <w:rPr>
          <w:rFonts w:ascii="Arial Narrow" w:hAnsi="Arial Narrow"/>
          <w:bCs/>
        </w:rPr>
        <w:t> </w:t>
      </w:r>
      <w:proofErr w:type="spellStart"/>
      <w:r w:rsidRPr="00BA359E">
        <w:rPr>
          <w:rFonts w:ascii="Arial Narrow" w:hAnsi="Arial Narrow"/>
          <w:bCs/>
        </w:rPr>
        <w:t>nevysporiadané</w:t>
      </w:r>
      <w:proofErr w:type="spellEnd"/>
      <w:r w:rsidRPr="00BA359E">
        <w:rPr>
          <w:rFonts w:ascii="Arial Narrow" w:hAnsi="Arial Narrow"/>
          <w:bCs/>
        </w:rPr>
        <w:t xml:space="preserve">. </w:t>
      </w:r>
    </w:p>
    <w:p w14:paraId="60EF7701" w14:textId="77777777" w:rsidR="007F569F" w:rsidRPr="00BA359E" w:rsidRDefault="007F569F" w:rsidP="00FD0B58">
      <w:pPr>
        <w:numPr>
          <w:ilvl w:val="0"/>
          <w:numId w:val="28"/>
        </w:numPr>
        <w:tabs>
          <w:tab w:val="clear" w:pos="540"/>
        </w:tabs>
        <w:spacing w:before="120" w:after="120"/>
        <w:ind w:left="709" w:hanging="709"/>
        <w:jc w:val="both"/>
        <w:rPr>
          <w:rFonts w:ascii="Arial Narrow" w:hAnsi="Arial Narrow"/>
          <w:lang w:eastAsia="en-US"/>
        </w:rPr>
      </w:pPr>
      <w:r w:rsidRPr="00BA359E">
        <w:rPr>
          <w:rFonts w:ascii="Arial Narrow" w:hAnsi="Arial Narrow"/>
          <w:bCs/>
        </w:rPr>
        <w:t xml:space="preserve">Proti akejkoľvek pohľadávke na poskytnutie NFP ako aj proti </w:t>
      </w:r>
      <w:r w:rsidRPr="00BA359E" w:rsidDel="003818D4">
        <w:rPr>
          <w:rFonts w:ascii="Arial Narrow" w:hAnsi="Arial Narrow"/>
          <w:bCs/>
        </w:rPr>
        <w:t xml:space="preserve">akýmkoľvek </w:t>
      </w:r>
      <w:r w:rsidRPr="00BA359E">
        <w:rPr>
          <w:rFonts w:ascii="Arial Narrow" w:hAnsi="Arial Narrow"/>
          <w:bCs/>
        </w:rPr>
        <w:t xml:space="preserve">iným pohľadávkam Poskytovateľa voči </w:t>
      </w:r>
      <w:r w:rsidR="006C0951" w:rsidRPr="00BA359E">
        <w:rPr>
          <w:rFonts w:ascii="Arial Narrow" w:hAnsi="Arial Narrow"/>
          <w:bCs/>
        </w:rPr>
        <w:t>Hlavnému p</w:t>
      </w:r>
      <w:r w:rsidRPr="00BA359E">
        <w:rPr>
          <w:rFonts w:ascii="Arial Narrow" w:hAnsi="Arial Narrow"/>
          <w:bCs/>
        </w:rPr>
        <w:t xml:space="preserve">rijímateľovi vzniknutých z akéhokoľvek právneho dôvodu </w:t>
      </w:r>
      <w:r w:rsidR="006C0951" w:rsidRPr="00BA359E">
        <w:rPr>
          <w:rFonts w:ascii="Arial Narrow" w:hAnsi="Arial Narrow"/>
          <w:bCs/>
        </w:rPr>
        <w:t>Hlavný p</w:t>
      </w:r>
      <w:r w:rsidRPr="00BA359E">
        <w:rPr>
          <w:rFonts w:ascii="Arial Narrow" w:hAnsi="Arial Narrow"/>
          <w:bCs/>
        </w:rPr>
        <w:t>rijímateľ nie je oprávnený jednostranne započítať akúkoľvek svoju pohľadávku</w:t>
      </w:r>
      <w:r w:rsidRPr="00BA359E">
        <w:rPr>
          <w:rFonts w:ascii="Arial Narrow" w:hAnsi="Arial Narrow"/>
          <w:lang w:eastAsia="en-US"/>
        </w:rPr>
        <w:t xml:space="preserve">. </w:t>
      </w:r>
    </w:p>
    <w:p w14:paraId="5DB54205" w14:textId="77777777" w:rsidR="007B4202" w:rsidRPr="00BA359E" w:rsidRDefault="000055CC" w:rsidP="00FD0B58">
      <w:pPr>
        <w:numPr>
          <w:ilvl w:val="0"/>
          <w:numId w:val="28"/>
        </w:numPr>
        <w:tabs>
          <w:tab w:val="clear" w:pos="540"/>
          <w:tab w:val="num" w:pos="709"/>
        </w:tabs>
        <w:spacing w:before="120" w:after="120"/>
        <w:ind w:left="709" w:hanging="709"/>
        <w:jc w:val="both"/>
        <w:rPr>
          <w:rFonts w:ascii="Arial Narrow" w:hAnsi="Arial Narrow"/>
          <w:lang w:eastAsia="en-US"/>
        </w:rPr>
      </w:pPr>
      <w:r>
        <w:rPr>
          <w:rFonts w:ascii="Arial Narrow" w:hAnsi="Arial Narrow"/>
        </w:rPr>
        <w:t xml:space="preserve"> </w:t>
      </w:r>
      <w:r w:rsidR="007B4202" w:rsidRPr="00BA359E">
        <w:rPr>
          <w:rFonts w:ascii="Arial Narrow" w:hAnsi="Arial Narrow"/>
        </w:rPr>
        <w:t xml:space="preserve">Ak vznikne dôvod vrátenia podľa ods. 2 tohto čl. </w:t>
      </w:r>
      <w:r w:rsidR="000A4469" w:rsidRPr="00BA359E">
        <w:rPr>
          <w:rFonts w:ascii="Arial Narrow" w:hAnsi="Arial Narrow"/>
        </w:rPr>
        <w:t xml:space="preserve">VZP </w:t>
      </w:r>
      <w:r w:rsidR="007B4202" w:rsidRPr="00BA359E">
        <w:rPr>
          <w:rFonts w:ascii="Arial Narrow" w:hAnsi="Arial Narrow"/>
        </w:rPr>
        <w:t xml:space="preserve">na strane Partnera, </w:t>
      </w:r>
      <w:r w:rsidR="006C0951" w:rsidRPr="00BA359E">
        <w:rPr>
          <w:rFonts w:ascii="Arial Narrow" w:hAnsi="Arial Narrow"/>
        </w:rPr>
        <w:t>Hlavný p</w:t>
      </w:r>
      <w:r w:rsidR="007B4202" w:rsidRPr="00BA359E">
        <w:rPr>
          <w:rFonts w:ascii="Arial Narrow" w:hAnsi="Arial Narrow"/>
        </w:rPr>
        <w:t xml:space="preserve">rijímateľ je v súlade s čl. 13 nariadenia (EÚ) č. 1299/2013 povinný zabezpečiť </w:t>
      </w:r>
      <w:proofErr w:type="spellStart"/>
      <w:r w:rsidR="007B4202" w:rsidRPr="00BA359E">
        <w:rPr>
          <w:rFonts w:ascii="Arial Narrow" w:hAnsi="Arial Narrow"/>
        </w:rPr>
        <w:t>vysporiadanie</w:t>
      </w:r>
      <w:proofErr w:type="spellEnd"/>
      <w:r w:rsidR="007B4202" w:rsidRPr="00BA359E">
        <w:rPr>
          <w:rFonts w:ascii="Arial Narrow" w:hAnsi="Arial Narrow"/>
        </w:rPr>
        <w:t xml:space="preserve"> NFP alebo jeho časti od tohto Partnera, pričom Partner je povinný NFP alebo jeho časť </w:t>
      </w:r>
      <w:r w:rsidR="000A4469" w:rsidRPr="00BA359E">
        <w:rPr>
          <w:rFonts w:ascii="Arial Narrow" w:hAnsi="Arial Narrow"/>
        </w:rPr>
        <w:t xml:space="preserve">v súlade s čl. 27 nariadenia (EÚ) č. 1299/2013 </w:t>
      </w:r>
      <w:r w:rsidR="007B4202" w:rsidRPr="00BA359E">
        <w:rPr>
          <w:rFonts w:ascii="Arial Narrow" w:hAnsi="Arial Narrow"/>
        </w:rPr>
        <w:t xml:space="preserve">vrátiť </w:t>
      </w:r>
      <w:r w:rsidR="006C0951" w:rsidRPr="00BA359E">
        <w:rPr>
          <w:rFonts w:ascii="Arial Narrow" w:hAnsi="Arial Narrow"/>
        </w:rPr>
        <w:t>Hlavnému p</w:t>
      </w:r>
      <w:r w:rsidR="007B4202" w:rsidRPr="00BA359E">
        <w:rPr>
          <w:rFonts w:ascii="Arial Narrow" w:hAnsi="Arial Narrow"/>
        </w:rPr>
        <w:t xml:space="preserve">rijímateľovi, ktorý ju v súlade s týmto čl. </w:t>
      </w:r>
      <w:r w:rsidR="000A4469" w:rsidRPr="00BA359E">
        <w:rPr>
          <w:rFonts w:ascii="Arial Narrow" w:hAnsi="Arial Narrow"/>
        </w:rPr>
        <w:t xml:space="preserve">VZP </w:t>
      </w:r>
      <w:proofErr w:type="spellStart"/>
      <w:r w:rsidR="007B4202" w:rsidRPr="00BA359E">
        <w:rPr>
          <w:rFonts w:ascii="Arial Narrow" w:hAnsi="Arial Narrow"/>
        </w:rPr>
        <w:t>vysporiada</w:t>
      </w:r>
      <w:proofErr w:type="spellEnd"/>
      <w:r w:rsidR="007B4202" w:rsidRPr="00BA359E">
        <w:rPr>
          <w:rFonts w:ascii="Arial Narrow" w:hAnsi="Arial Narrow"/>
        </w:rPr>
        <w:t xml:space="preserve"> s Poskytovateľom. </w:t>
      </w:r>
    </w:p>
    <w:p w14:paraId="0DB29FCC" w14:textId="77777777" w:rsidR="009F7663" w:rsidRPr="00BA359E" w:rsidRDefault="009F7663" w:rsidP="00FD0B58">
      <w:pPr>
        <w:jc w:val="both"/>
        <w:rPr>
          <w:rFonts w:ascii="Arial Narrow" w:hAnsi="Arial Narrow"/>
          <w:bCs/>
        </w:rPr>
      </w:pPr>
    </w:p>
    <w:p w14:paraId="18A910C1" w14:textId="77777777" w:rsidR="009F7663" w:rsidRPr="00BA359E" w:rsidRDefault="009F7663" w:rsidP="000C0E99">
      <w:pPr>
        <w:pStyle w:val="Nadpis1"/>
        <w:rPr>
          <w:rFonts w:ascii="Arial Narrow" w:hAnsi="Arial Narrow" w:cs="Times New Roman"/>
          <w:sz w:val="24"/>
          <w:szCs w:val="24"/>
        </w:rPr>
      </w:pPr>
      <w:r w:rsidRPr="00BA359E">
        <w:rPr>
          <w:rFonts w:ascii="Arial Narrow" w:hAnsi="Arial Narrow" w:cs="Times New Roman"/>
          <w:sz w:val="24"/>
          <w:szCs w:val="24"/>
        </w:rPr>
        <w:t>Článok 11</w:t>
      </w:r>
      <w:r w:rsidRPr="00BA359E">
        <w:rPr>
          <w:rFonts w:ascii="Arial Narrow" w:hAnsi="Arial Narrow" w:cs="Times New Roman"/>
          <w:sz w:val="24"/>
          <w:szCs w:val="24"/>
        </w:rPr>
        <w:tab/>
        <w:t>ÚČTOVNÍCTVO A UCHOVÁVANIE ÚČTOVNEJ DOKUMENTÁCIE</w:t>
      </w:r>
    </w:p>
    <w:p w14:paraId="28F48612" w14:textId="79E162DB" w:rsidR="00A72734" w:rsidRPr="00BA359E" w:rsidRDefault="00A72734" w:rsidP="0082484B">
      <w:pPr>
        <w:numPr>
          <w:ilvl w:val="1"/>
          <w:numId w:val="55"/>
        </w:numPr>
        <w:spacing w:before="120" w:after="120"/>
        <w:ind w:left="709" w:hanging="709"/>
        <w:jc w:val="both"/>
        <w:rPr>
          <w:rFonts w:ascii="Arial Narrow" w:hAnsi="Arial Narrow"/>
        </w:rPr>
      </w:pPr>
      <w:r w:rsidRPr="00BA359E">
        <w:rPr>
          <w:rFonts w:ascii="Arial Narrow" w:hAnsi="Arial Narrow"/>
        </w:rPr>
        <w:t xml:space="preserve">Ak má </w:t>
      </w:r>
      <w:r w:rsidR="006C0951" w:rsidRPr="00BA359E">
        <w:rPr>
          <w:rFonts w:ascii="Arial Narrow" w:hAnsi="Arial Narrow"/>
        </w:rPr>
        <w:t>Hlavný p</w:t>
      </w:r>
      <w:r w:rsidRPr="00BA359E">
        <w:rPr>
          <w:rFonts w:ascii="Arial Narrow" w:hAnsi="Arial Narrow"/>
        </w:rPr>
        <w:t xml:space="preserve">rijímateľ alebo Partner sídlo v Slovenskej republike a je účtovnou jednotkou podľa zákona č. 431/2002 Z. z. o účtovníctve v znení neskorších predpisov, je povinný v rámci svojho účtovníctva účtovať o skutočnostiach týkajúcich sa </w:t>
      </w:r>
      <w:r w:rsidR="00431726">
        <w:rPr>
          <w:rFonts w:ascii="Arial Narrow" w:hAnsi="Arial Narrow"/>
        </w:rPr>
        <w:t>P</w:t>
      </w:r>
      <w:r w:rsidRPr="00BA359E">
        <w:rPr>
          <w:rFonts w:ascii="Arial Narrow" w:hAnsi="Arial Narrow"/>
        </w:rPr>
        <w:t>rojektu:</w:t>
      </w:r>
    </w:p>
    <w:p w14:paraId="47C81EBB" w14:textId="77777777" w:rsidR="00A72734" w:rsidRPr="00BA359E" w:rsidRDefault="00A72734" w:rsidP="0082484B">
      <w:pPr>
        <w:pStyle w:val="Normlnywebov"/>
        <w:numPr>
          <w:ilvl w:val="3"/>
          <w:numId w:val="14"/>
        </w:numPr>
        <w:tabs>
          <w:tab w:val="clear" w:pos="2880"/>
        </w:tabs>
        <w:spacing w:before="120" w:beforeAutospacing="0" w:after="0" w:afterAutospacing="0"/>
        <w:ind w:left="993" w:hanging="284"/>
        <w:jc w:val="both"/>
        <w:rPr>
          <w:rFonts w:ascii="Arial Narrow" w:hAnsi="Arial Narrow"/>
        </w:rPr>
      </w:pPr>
      <w:r w:rsidRPr="00BA359E">
        <w:rPr>
          <w:rFonts w:ascii="Arial Narrow" w:hAnsi="Arial Narrow"/>
        </w:rPr>
        <w:t>v analytickej evidencii a na analytických účtoch v členení podľa jednotlivých projektov alebo v analytickej evidencii vedenej v technickej forme v členení podľa jednotlivých projektov bez vytvorenia analytických účtov v členení podľa jednotlivých projektov (§ 31 ods. 2 písm. b) zákona č. 431/2002 Z. z  o účtovníctve v znení neskorších predpisov), ak účtuje v sústave podvojného účtovníctva,</w:t>
      </w:r>
    </w:p>
    <w:p w14:paraId="634FBCA1" w14:textId="77777777" w:rsidR="00A72734" w:rsidRPr="00BA359E" w:rsidRDefault="00A72734" w:rsidP="0082484B">
      <w:pPr>
        <w:pStyle w:val="Normlnywebov"/>
        <w:numPr>
          <w:ilvl w:val="3"/>
          <w:numId w:val="14"/>
        </w:numPr>
        <w:tabs>
          <w:tab w:val="clear" w:pos="2880"/>
        </w:tabs>
        <w:spacing w:before="120" w:beforeAutospacing="0" w:after="0" w:afterAutospacing="0"/>
        <w:ind w:left="993" w:hanging="284"/>
        <w:jc w:val="both"/>
        <w:rPr>
          <w:rFonts w:ascii="Arial Narrow" w:hAnsi="Arial Narrow"/>
        </w:rPr>
      </w:pPr>
      <w:r w:rsidRPr="00BA359E">
        <w:rPr>
          <w:rFonts w:ascii="Arial Narrow" w:hAnsi="Arial Narrow"/>
        </w:rPr>
        <w:t xml:space="preserve">v účtovných knihách podľa § 15 zákona č. 431/2002 Z. z. o účtovníctve v platnom znení so slovným a číselným označením projektu v účtovných zápisoch, ak účtuje v sústave jednoduchého účtovníctva. </w:t>
      </w:r>
    </w:p>
    <w:p w14:paraId="05045E62" w14:textId="569A60F8" w:rsidR="00A72734" w:rsidRPr="00BA359E" w:rsidRDefault="00A72734" w:rsidP="0082484B">
      <w:pPr>
        <w:numPr>
          <w:ilvl w:val="1"/>
          <w:numId w:val="55"/>
        </w:numPr>
        <w:spacing w:before="120" w:after="120"/>
        <w:ind w:left="709" w:hanging="709"/>
        <w:jc w:val="both"/>
        <w:rPr>
          <w:rFonts w:ascii="Arial Narrow" w:hAnsi="Arial Narrow"/>
        </w:rPr>
      </w:pPr>
      <w:r w:rsidRPr="00BA359E">
        <w:rPr>
          <w:rFonts w:ascii="Arial Narrow" w:hAnsi="Arial Narrow"/>
        </w:rPr>
        <w:t>Ak má</w:t>
      </w:r>
      <w:r w:rsidR="006C0951" w:rsidRPr="00BA359E">
        <w:rPr>
          <w:rFonts w:ascii="Arial Narrow" w:hAnsi="Arial Narrow"/>
        </w:rPr>
        <w:t xml:space="preserve"> Hlavný</w:t>
      </w:r>
      <w:r w:rsidRPr="00BA359E">
        <w:rPr>
          <w:rFonts w:ascii="Arial Narrow" w:hAnsi="Arial Narrow"/>
        </w:rPr>
        <w:t xml:space="preserve"> </w:t>
      </w:r>
      <w:r w:rsidR="006C0951" w:rsidRPr="00BA359E">
        <w:rPr>
          <w:rFonts w:ascii="Arial Narrow" w:hAnsi="Arial Narrow"/>
        </w:rPr>
        <w:t>p</w:t>
      </w:r>
      <w:r w:rsidRPr="00BA359E">
        <w:rPr>
          <w:rFonts w:ascii="Arial Narrow" w:hAnsi="Arial Narrow"/>
        </w:rPr>
        <w:t>rijímateľ alebo Partner sídlo v Slovenskej republike a nie je účtovnou jednotkou podľa zákona č. 431/2002 Z. z. o účtovníctve v znení neskorších predpisov</w:t>
      </w:r>
      <w:r w:rsidR="00431726">
        <w:rPr>
          <w:rFonts w:ascii="Arial Narrow" w:hAnsi="Arial Narrow"/>
        </w:rPr>
        <w:t>,</w:t>
      </w:r>
      <w:r w:rsidRPr="00BA359E">
        <w:rPr>
          <w:rFonts w:ascii="Arial Narrow" w:hAnsi="Arial Narrow"/>
        </w:rPr>
        <w:t xml:space="preserve"> vedie evidenciu majetku, záväzkov, príjmov a výdavkov (pojmy definované v § 2 ods. 4 zákona č. 431/2002 Z. z. o účtovníctve v znení neskorších predpisov) týkajúcich sa </w:t>
      </w:r>
      <w:r w:rsidR="00431726">
        <w:rPr>
          <w:rFonts w:ascii="Arial Narrow" w:hAnsi="Arial Narrow"/>
        </w:rPr>
        <w:t>P</w:t>
      </w:r>
      <w:r w:rsidRPr="00BA359E">
        <w:rPr>
          <w:rFonts w:ascii="Arial Narrow" w:hAnsi="Arial Narrow"/>
        </w:rPr>
        <w:t xml:space="preserve">rojektu v účtovných knihách </w:t>
      </w:r>
      <w:r w:rsidRPr="00BA359E">
        <w:rPr>
          <w:rFonts w:ascii="Arial Narrow" w:hAnsi="Arial Narrow"/>
        </w:rPr>
        <w:lastRenderedPageBreak/>
        <w:t>podľa  § 15 ods. 1 zákona č. 431/2002 Z. z. o účtovníctve v znení neskorších predpisov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13A58CAD" w14:textId="77777777" w:rsidR="00EC2BC3" w:rsidRDefault="00255ACC" w:rsidP="0082484B">
      <w:pPr>
        <w:numPr>
          <w:ilvl w:val="1"/>
          <w:numId w:val="55"/>
        </w:numPr>
        <w:spacing w:before="120" w:after="120"/>
        <w:ind w:left="709" w:hanging="709"/>
        <w:jc w:val="both"/>
        <w:rPr>
          <w:rFonts w:ascii="Arial Narrow" w:hAnsi="Arial Narrow"/>
        </w:rPr>
      </w:pPr>
      <w:r w:rsidRPr="000055CC">
        <w:rPr>
          <w:rFonts w:ascii="Arial Narrow" w:hAnsi="Arial Narrow"/>
        </w:rPr>
        <w:t xml:space="preserve">Ak má </w:t>
      </w:r>
      <w:r w:rsidR="006C0951" w:rsidRPr="000055CC">
        <w:rPr>
          <w:rFonts w:ascii="Arial Narrow" w:hAnsi="Arial Narrow"/>
        </w:rPr>
        <w:t>Hlavný p</w:t>
      </w:r>
      <w:r w:rsidRPr="000055CC">
        <w:rPr>
          <w:rFonts w:ascii="Arial Narrow" w:hAnsi="Arial Narrow"/>
        </w:rPr>
        <w:t xml:space="preserve">rijímateľ alebo Partner sídlo na území </w:t>
      </w:r>
      <w:r w:rsidR="00486E31" w:rsidRPr="00EC2BC3">
        <w:rPr>
          <w:rFonts w:ascii="Arial Narrow" w:hAnsi="Arial Narrow"/>
        </w:rPr>
        <w:t>Českej</w:t>
      </w:r>
      <w:r w:rsidRPr="00EC2BC3">
        <w:rPr>
          <w:rFonts w:ascii="Arial Narrow" w:hAnsi="Arial Narrow"/>
        </w:rPr>
        <w:t xml:space="preserve"> republiky a je povinný viesť účtovníctvo alebo osobitnú evidenciu  podľa právneho poriadku </w:t>
      </w:r>
      <w:r w:rsidR="00486E31" w:rsidRPr="00EC2BC3">
        <w:rPr>
          <w:rFonts w:ascii="Arial Narrow" w:hAnsi="Arial Narrow"/>
        </w:rPr>
        <w:t xml:space="preserve">Českej </w:t>
      </w:r>
      <w:r w:rsidRPr="00EC2BC3">
        <w:rPr>
          <w:rFonts w:ascii="Arial Narrow" w:hAnsi="Arial Narrow"/>
        </w:rPr>
        <w:t>republiky, záznamy v nich  vedie tak, aby</w:t>
      </w:r>
      <w:r w:rsidR="00431726">
        <w:rPr>
          <w:rFonts w:ascii="Arial Narrow" w:hAnsi="Arial Narrow"/>
        </w:rPr>
        <w:t>:</w:t>
      </w:r>
    </w:p>
    <w:p w14:paraId="51128FBB" w14:textId="7B86FC35" w:rsidR="00255ACC" w:rsidRDefault="00255ACC" w:rsidP="0082484B">
      <w:pPr>
        <w:numPr>
          <w:ilvl w:val="2"/>
          <w:numId w:val="3"/>
        </w:numPr>
        <w:tabs>
          <w:tab w:val="clear" w:pos="2340"/>
        </w:tabs>
        <w:spacing w:before="120" w:after="120"/>
        <w:ind w:left="993" w:hanging="284"/>
        <w:jc w:val="both"/>
        <w:rPr>
          <w:rFonts w:ascii="Arial Narrow" w:hAnsi="Arial Narrow"/>
        </w:rPr>
      </w:pPr>
      <w:r w:rsidRPr="000055CC">
        <w:rPr>
          <w:rFonts w:ascii="Arial Narrow" w:hAnsi="Arial Narrow"/>
          <w:lang w:eastAsia="en-US"/>
        </w:rPr>
        <w:t xml:space="preserve">príslušné doklady vzťahujúce sa k </w:t>
      </w:r>
      <w:r w:rsidR="00431726">
        <w:rPr>
          <w:rFonts w:ascii="Arial Narrow" w:hAnsi="Arial Narrow"/>
          <w:lang w:eastAsia="en-US"/>
        </w:rPr>
        <w:t>P</w:t>
      </w:r>
      <w:r w:rsidRPr="000055CC">
        <w:rPr>
          <w:rFonts w:ascii="Arial Narrow" w:hAnsi="Arial Narrow"/>
          <w:lang w:eastAsia="en-US"/>
        </w:rPr>
        <w:t>rojektu spĺňali náležitosti účtovného dokladu v</w:t>
      </w:r>
      <w:r w:rsidR="00C774AB" w:rsidRPr="000055CC">
        <w:rPr>
          <w:rFonts w:ascii="Arial Narrow" w:hAnsi="Arial Narrow"/>
          <w:lang w:eastAsia="en-US"/>
        </w:rPr>
        <w:t> </w:t>
      </w:r>
      <w:r w:rsidRPr="00EC2BC3">
        <w:rPr>
          <w:rFonts w:ascii="Arial Narrow" w:hAnsi="Arial Narrow"/>
          <w:lang w:eastAsia="en-US"/>
        </w:rPr>
        <w:t xml:space="preserve">zmysle právnych predpisov </w:t>
      </w:r>
      <w:r w:rsidR="00486E31" w:rsidRPr="00EC2BC3">
        <w:rPr>
          <w:rFonts w:ascii="Arial Narrow" w:hAnsi="Arial Narrow"/>
        </w:rPr>
        <w:t>Českej</w:t>
      </w:r>
      <w:r w:rsidRPr="00EC2BC3">
        <w:rPr>
          <w:rFonts w:ascii="Arial Narrow" w:hAnsi="Arial Narrow"/>
        </w:rPr>
        <w:t xml:space="preserve"> republiky </w:t>
      </w:r>
      <w:r w:rsidRPr="00EC2BC3">
        <w:rPr>
          <w:rFonts w:ascii="Arial Narrow" w:hAnsi="Arial Narrow"/>
          <w:lang w:eastAsia="en-US"/>
        </w:rPr>
        <w:t>upravujúcich  účtovníctvo,</w:t>
      </w:r>
    </w:p>
    <w:p w14:paraId="5020CC54" w14:textId="77777777" w:rsidR="00255ACC" w:rsidRDefault="00255ACC" w:rsidP="0082484B">
      <w:pPr>
        <w:numPr>
          <w:ilvl w:val="2"/>
          <w:numId w:val="3"/>
        </w:numPr>
        <w:tabs>
          <w:tab w:val="clear" w:pos="2340"/>
        </w:tabs>
        <w:spacing w:before="120" w:after="120"/>
        <w:ind w:left="993" w:hanging="284"/>
        <w:jc w:val="both"/>
        <w:rPr>
          <w:rFonts w:ascii="Arial Narrow" w:hAnsi="Arial Narrow"/>
        </w:rPr>
      </w:pPr>
      <w:r w:rsidRPr="00EC2BC3">
        <w:rPr>
          <w:rFonts w:ascii="Arial Narrow" w:hAnsi="Arial Narrow"/>
          <w:lang w:eastAsia="en-US"/>
        </w:rPr>
        <w:t>príslušné záznamy boli správne, úplné, preukázateľné, zrozumiteľné, vedené v</w:t>
      </w:r>
      <w:r w:rsidR="00C774AB" w:rsidRPr="00EC2BC3">
        <w:rPr>
          <w:rFonts w:ascii="Arial Narrow" w:hAnsi="Arial Narrow"/>
          <w:lang w:eastAsia="en-US"/>
        </w:rPr>
        <w:t> </w:t>
      </w:r>
      <w:r w:rsidRPr="00EC2BC3">
        <w:rPr>
          <w:rFonts w:ascii="Arial Narrow" w:hAnsi="Arial Narrow"/>
          <w:lang w:eastAsia="en-US"/>
        </w:rPr>
        <w:t>písomnej forme  alebo v technickej forme chronologicky a spôsobom zaručujúcim trvalosť údajov,</w:t>
      </w:r>
    </w:p>
    <w:p w14:paraId="154B92BA" w14:textId="77777777" w:rsidR="00255ACC" w:rsidRPr="00EC2BC3" w:rsidRDefault="00255ACC" w:rsidP="0082484B">
      <w:pPr>
        <w:numPr>
          <w:ilvl w:val="2"/>
          <w:numId w:val="3"/>
        </w:numPr>
        <w:tabs>
          <w:tab w:val="clear" w:pos="2340"/>
        </w:tabs>
        <w:spacing w:before="120" w:after="120"/>
        <w:ind w:left="993" w:hanging="284"/>
        <w:jc w:val="both"/>
        <w:rPr>
          <w:rFonts w:ascii="Arial Narrow" w:hAnsi="Arial Narrow"/>
        </w:rPr>
      </w:pPr>
      <w:r w:rsidRPr="00EC2BC3">
        <w:rPr>
          <w:rFonts w:ascii="Arial Narrow" w:hAnsi="Arial Narrow"/>
          <w:lang w:eastAsia="en-US"/>
        </w:rPr>
        <w:t>uskutočnené príjmy a výdavky boli vedené analyticky vo vzťahu k projektu, ku ktorému sa viažu, t.j. že na dokladoch musí byť jednoznačne uvedené, ku ktorému projektu sa vzťahujú</w:t>
      </w:r>
      <w:r w:rsidR="00EC2BC3">
        <w:rPr>
          <w:rFonts w:ascii="Arial Narrow" w:hAnsi="Arial Narrow"/>
          <w:lang w:eastAsia="en-US"/>
        </w:rPr>
        <w:t>.</w:t>
      </w:r>
    </w:p>
    <w:p w14:paraId="0F48A5BE" w14:textId="3473FB40" w:rsidR="00A72734" w:rsidRPr="00BA359E" w:rsidRDefault="006C0951" w:rsidP="000F764F">
      <w:pPr>
        <w:numPr>
          <w:ilvl w:val="1"/>
          <w:numId w:val="55"/>
        </w:numPr>
        <w:spacing w:before="120" w:after="120"/>
        <w:ind w:left="709" w:hanging="709"/>
        <w:jc w:val="both"/>
        <w:rPr>
          <w:rFonts w:ascii="Arial Narrow" w:hAnsi="Arial Narrow"/>
        </w:rPr>
      </w:pPr>
      <w:r w:rsidRPr="00BA359E">
        <w:rPr>
          <w:rFonts w:ascii="Arial Narrow" w:hAnsi="Arial Narrow"/>
        </w:rPr>
        <w:t>Hlavný p</w:t>
      </w:r>
      <w:r w:rsidR="00A72734" w:rsidRPr="00BA359E">
        <w:rPr>
          <w:rFonts w:ascii="Arial Narrow" w:hAnsi="Arial Narrow"/>
        </w:rPr>
        <w:t xml:space="preserve">rijímateľ </w:t>
      </w:r>
      <w:r w:rsidR="00097528" w:rsidRPr="00BA359E">
        <w:rPr>
          <w:rFonts w:ascii="Arial Narrow" w:hAnsi="Arial Narrow"/>
        </w:rPr>
        <w:t>a </w:t>
      </w:r>
      <w:r w:rsidR="00A72734" w:rsidRPr="00BA359E">
        <w:rPr>
          <w:rFonts w:ascii="Arial Narrow" w:hAnsi="Arial Narrow"/>
        </w:rPr>
        <w:t>Partner</w:t>
      </w:r>
      <w:r w:rsidR="00097528" w:rsidRPr="00BA359E">
        <w:rPr>
          <w:rFonts w:ascii="Arial Narrow" w:hAnsi="Arial Narrow"/>
        </w:rPr>
        <w:t xml:space="preserve"> </w:t>
      </w:r>
      <w:r w:rsidR="00A72734" w:rsidRPr="00BA359E">
        <w:rPr>
          <w:rFonts w:ascii="Arial Narrow" w:hAnsi="Arial Narrow"/>
        </w:rPr>
        <w:t>je povinný uchovávať a ochraňovať účtovnú dokumentáciu, resp. evidenciu podľa tohto článku VZP a inú dokumentáciu týkajúcu sa projektu v súlade so zákonom č. 431/2002 Z.</w:t>
      </w:r>
      <w:r w:rsidR="00097528" w:rsidRPr="00BA359E">
        <w:rPr>
          <w:rFonts w:ascii="Arial Narrow" w:hAnsi="Arial Narrow"/>
        </w:rPr>
        <w:t xml:space="preserve"> </w:t>
      </w:r>
      <w:r w:rsidR="00A72734" w:rsidRPr="00BA359E">
        <w:rPr>
          <w:rFonts w:ascii="Arial Narrow" w:hAnsi="Arial Narrow"/>
        </w:rPr>
        <w:t xml:space="preserve">z. o účtovníctve v platnom znení </w:t>
      </w:r>
      <w:r w:rsidR="00097528" w:rsidRPr="00BA359E">
        <w:rPr>
          <w:rFonts w:ascii="Arial Narrow" w:hAnsi="Arial Narrow"/>
        </w:rPr>
        <w:t xml:space="preserve">(ak má </w:t>
      </w:r>
      <w:r w:rsidRPr="00BA359E">
        <w:rPr>
          <w:rFonts w:ascii="Arial Narrow" w:hAnsi="Arial Narrow"/>
        </w:rPr>
        <w:t xml:space="preserve">Hlavný </w:t>
      </w:r>
      <w:r w:rsidR="00097528" w:rsidRPr="00BA359E">
        <w:rPr>
          <w:rFonts w:ascii="Arial Narrow" w:hAnsi="Arial Narrow"/>
        </w:rPr>
        <w:t xml:space="preserve">prijímateľ sídlo na území </w:t>
      </w:r>
      <w:r w:rsidR="00486E31" w:rsidRPr="00BA359E">
        <w:rPr>
          <w:rFonts w:ascii="Arial Narrow" w:hAnsi="Arial Narrow"/>
        </w:rPr>
        <w:t>Českej</w:t>
      </w:r>
      <w:r w:rsidR="00097528" w:rsidRPr="00BA359E">
        <w:rPr>
          <w:rFonts w:ascii="Arial Narrow" w:hAnsi="Arial Narrow"/>
        </w:rPr>
        <w:t xml:space="preserve"> republiky, je povinný uchovávať a ochraňovať účtovnú dokumentáciu </w:t>
      </w:r>
      <w:r w:rsidR="007579A5" w:rsidRPr="00BA359E">
        <w:rPr>
          <w:rFonts w:ascii="Arial Narrow" w:hAnsi="Arial Narrow"/>
        </w:rPr>
        <w:t xml:space="preserve">v súlade so všeobecne záväznými právnymi predpismi </w:t>
      </w:r>
      <w:r w:rsidR="00486E31" w:rsidRPr="00BA359E">
        <w:rPr>
          <w:rFonts w:ascii="Arial Narrow" w:hAnsi="Arial Narrow"/>
        </w:rPr>
        <w:t xml:space="preserve">Českej </w:t>
      </w:r>
      <w:r w:rsidR="007579A5" w:rsidRPr="00BA359E">
        <w:rPr>
          <w:rFonts w:ascii="Arial Narrow" w:hAnsi="Arial Narrow"/>
        </w:rPr>
        <w:t xml:space="preserve">republiky). Túto povinnosť má </w:t>
      </w:r>
      <w:r w:rsidRPr="00BA359E">
        <w:rPr>
          <w:rFonts w:ascii="Arial Narrow" w:hAnsi="Arial Narrow"/>
        </w:rPr>
        <w:t>Hlavný p</w:t>
      </w:r>
      <w:r w:rsidR="007579A5" w:rsidRPr="00BA359E">
        <w:rPr>
          <w:rFonts w:ascii="Arial Narrow" w:hAnsi="Arial Narrow"/>
        </w:rPr>
        <w:t>rijímateľ a </w:t>
      </w:r>
      <w:r w:rsidR="00A4463D">
        <w:rPr>
          <w:rFonts w:ascii="Arial Narrow" w:hAnsi="Arial Narrow"/>
        </w:rPr>
        <w:t>P</w:t>
      </w:r>
      <w:r w:rsidR="007579A5" w:rsidRPr="00BA359E">
        <w:rPr>
          <w:rFonts w:ascii="Arial Narrow" w:hAnsi="Arial Narrow"/>
        </w:rPr>
        <w:t xml:space="preserve">artner </w:t>
      </w:r>
      <w:r w:rsidR="00A72734" w:rsidRPr="00BA359E">
        <w:rPr>
          <w:rFonts w:ascii="Arial Narrow" w:hAnsi="Arial Narrow"/>
        </w:rPr>
        <w:t>v lehote uvedenej v článku 1</w:t>
      </w:r>
      <w:r w:rsidR="00D600DF">
        <w:rPr>
          <w:rFonts w:ascii="Arial Narrow" w:hAnsi="Arial Narrow"/>
        </w:rPr>
        <w:t>6</w:t>
      </w:r>
      <w:r w:rsidR="00A72734" w:rsidRPr="00BA359E">
        <w:rPr>
          <w:rFonts w:ascii="Arial Narrow" w:hAnsi="Arial Narrow"/>
        </w:rPr>
        <w:t xml:space="preserve"> VZP a v súlade s čl. 140 Nariadenia Európskeho parlamentu a Rady (EÚ) č. 1303/2013.</w:t>
      </w:r>
      <w:r w:rsidR="00097528" w:rsidRPr="00BA359E">
        <w:rPr>
          <w:rFonts w:ascii="Arial Narrow" w:hAnsi="Arial Narrow"/>
        </w:rPr>
        <w:t xml:space="preserve"> </w:t>
      </w:r>
      <w:r w:rsidR="007579A5" w:rsidRPr="00BA359E">
        <w:rPr>
          <w:rFonts w:ascii="Arial Narrow" w:hAnsi="Arial Narrow"/>
        </w:rPr>
        <w:t xml:space="preserve">Táto </w:t>
      </w:r>
      <w:r w:rsidR="00A72734" w:rsidRPr="00BA359E">
        <w:rPr>
          <w:rFonts w:ascii="Arial Narrow" w:hAnsi="Arial Narrow"/>
        </w:rPr>
        <w:t>doba sa predĺži</w:t>
      </w:r>
      <w:r w:rsidR="007579A5" w:rsidRPr="00BA359E">
        <w:rPr>
          <w:rFonts w:ascii="Arial Narrow" w:hAnsi="Arial Narrow"/>
        </w:rPr>
        <w:t xml:space="preserve">, </w:t>
      </w:r>
      <w:r w:rsidR="00A72734" w:rsidRPr="00BA359E">
        <w:rPr>
          <w:rFonts w:ascii="Arial Narrow" w:hAnsi="Arial Narrow"/>
        </w:rPr>
        <w:t>ak nastanú skutočnosti uvedené v článku 140 Nariadenia Európskeho parlamentu a Rady (EÚ) č. 1303/2013 o čas trvania týchto skutočností.</w:t>
      </w:r>
      <w:r w:rsidR="00D8584A" w:rsidRPr="00D8584A">
        <w:t xml:space="preserve"> </w:t>
      </w:r>
      <w:r w:rsidR="00D8584A" w:rsidRPr="00D8584A">
        <w:rPr>
          <w:rFonts w:ascii="Arial Narrow" w:hAnsi="Arial Narrow"/>
        </w:rPr>
        <w:t xml:space="preserve">V prípade poskytnutia </w:t>
      </w:r>
      <w:r w:rsidR="00D8584A">
        <w:rPr>
          <w:rFonts w:ascii="Arial Narrow" w:hAnsi="Arial Narrow"/>
        </w:rPr>
        <w:t xml:space="preserve">pomoci </w:t>
      </w:r>
      <w:proofErr w:type="spellStart"/>
      <w:r w:rsidR="00D8584A">
        <w:rPr>
          <w:rFonts w:ascii="Arial Narrow" w:hAnsi="Arial Narrow"/>
        </w:rPr>
        <w:t>de</w:t>
      </w:r>
      <w:proofErr w:type="spellEnd"/>
      <w:r w:rsidR="00D8584A">
        <w:rPr>
          <w:rFonts w:ascii="Arial Narrow" w:hAnsi="Arial Narrow"/>
        </w:rPr>
        <w:t xml:space="preserve"> </w:t>
      </w:r>
      <w:proofErr w:type="spellStart"/>
      <w:r w:rsidR="00D8584A">
        <w:rPr>
          <w:rFonts w:ascii="Arial Narrow" w:hAnsi="Arial Narrow"/>
        </w:rPr>
        <w:t>minimis</w:t>
      </w:r>
      <w:proofErr w:type="spellEnd"/>
      <w:r w:rsidR="00D8584A" w:rsidRPr="00D8584A">
        <w:rPr>
          <w:rFonts w:ascii="Arial Narrow" w:hAnsi="Arial Narrow"/>
        </w:rPr>
        <w:t xml:space="preserve"> je Hlavný prijímateľ a Partner povinný uchovávať dokumentáciu, ktorá sa týka jej poskytnutia</w:t>
      </w:r>
      <w:r w:rsidR="00A4463D">
        <w:rPr>
          <w:rFonts w:ascii="Arial Narrow" w:hAnsi="Arial Narrow"/>
        </w:rPr>
        <w:t>,</w:t>
      </w:r>
      <w:r w:rsidR="00D8584A" w:rsidRPr="00D8584A">
        <w:rPr>
          <w:rFonts w:ascii="Arial Narrow" w:hAnsi="Arial Narrow"/>
        </w:rPr>
        <w:t xml:space="preserve"> po dobu 10 fiškálnych rokov od dátumu jej poskytnutia.</w:t>
      </w:r>
    </w:p>
    <w:p w14:paraId="710B1807" w14:textId="77777777" w:rsidR="00EB477B" w:rsidRPr="00BA359E" w:rsidRDefault="00EB477B" w:rsidP="009C252C">
      <w:pPr>
        <w:spacing w:before="120"/>
        <w:ind w:left="540"/>
        <w:jc w:val="both"/>
        <w:rPr>
          <w:rFonts w:ascii="Arial Narrow" w:hAnsi="Arial Narrow"/>
          <w:color w:val="000000"/>
        </w:rPr>
      </w:pPr>
    </w:p>
    <w:p w14:paraId="51A5B29D" w14:textId="77777777" w:rsidR="009F7663" w:rsidRPr="009375C1" w:rsidRDefault="006D4B46" w:rsidP="009375C1">
      <w:pPr>
        <w:pStyle w:val="Nadpis1"/>
        <w:rPr>
          <w:rFonts w:ascii="Arial Narrow" w:hAnsi="Arial Narrow" w:cs="Times New Roman"/>
          <w:sz w:val="24"/>
          <w:szCs w:val="24"/>
        </w:rPr>
      </w:pPr>
      <w:r w:rsidRPr="009375C1">
        <w:rPr>
          <w:rFonts w:ascii="Arial Narrow" w:hAnsi="Arial Narrow" w:cs="Times New Roman"/>
          <w:sz w:val="24"/>
          <w:szCs w:val="24"/>
        </w:rPr>
        <w:t xml:space="preserve">Článok 12 </w:t>
      </w:r>
      <w:r w:rsidRPr="009375C1">
        <w:rPr>
          <w:rFonts w:ascii="Arial Narrow" w:hAnsi="Arial Narrow" w:cs="Times New Roman"/>
          <w:sz w:val="24"/>
          <w:szCs w:val="24"/>
        </w:rPr>
        <w:tab/>
        <w:t>KONTROLA/</w:t>
      </w:r>
      <w:r w:rsidR="009F7663" w:rsidRPr="009375C1">
        <w:rPr>
          <w:rFonts w:ascii="Arial Narrow" w:hAnsi="Arial Narrow" w:cs="Times New Roman"/>
          <w:sz w:val="24"/>
          <w:szCs w:val="24"/>
        </w:rPr>
        <w:t xml:space="preserve">AUDIT/OVERENIE NA MIESTE </w:t>
      </w:r>
    </w:p>
    <w:p w14:paraId="5CC2046E" w14:textId="607AA8B4" w:rsidR="009F7663" w:rsidRPr="00BA359E" w:rsidRDefault="006C0951" w:rsidP="0082484B">
      <w:pPr>
        <w:pStyle w:val="Normlnywebov"/>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 xml:space="preserve">rijímateľ sa zaväzuje, že </w:t>
      </w:r>
      <w:r w:rsidR="00201192">
        <w:rPr>
          <w:rFonts w:ascii="Arial Narrow" w:hAnsi="Arial Narrow"/>
        </w:rPr>
        <w:t>r</w:t>
      </w:r>
      <w:r w:rsidR="00E910F4" w:rsidRPr="00BA359E">
        <w:rPr>
          <w:rFonts w:ascii="Arial Narrow" w:hAnsi="Arial Narrow"/>
        </w:rPr>
        <w:t>iadiacemu orgánu</w:t>
      </w:r>
      <w:r w:rsidR="003C60EE" w:rsidRPr="00BA359E">
        <w:rPr>
          <w:rFonts w:ascii="Arial Narrow" w:hAnsi="Arial Narrow"/>
        </w:rPr>
        <w:t xml:space="preserve"> poskytne</w:t>
      </w:r>
      <w:r w:rsidR="00E910F4" w:rsidRPr="00BA359E">
        <w:rPr>
          <w:rFonts w:ascii="Arial Narrow" w:hAnsi="Arial Narrow"/>
        </w:rPr>
        <w:t xml:space="preserve"> súčinnosť a </w:t>
      </w:r>
      <w:r w:rsidR="009F7663" w:rsidRPr="00BA359E">
        <w:rPr>
          <w:rFonts w:ascii="Arial Narrow" w:hAnsi="Arial Narrow"/>
        </w:rPr>
        <w:t>umožní výkon kontroly/auditu/over</w:t>
      </w:r>
      <w:r w:rsidR="006D4B46" w:rsidRPr="00BA359E">
        <w:rPr>
          <w:rFonts w:ascii="Arial Narrow" w:hAnsi="Arial Narrow"/>
        </w:rPr>
        <w:t>e</w:t>
      </w:r>
      <w:r w:rsidR="009F7663" w:rsidRPr="00BA359E">
        <w:rPr>
          <w:rFonts w:ascii="Arial Narrow" w:hAnsi="Arial Narrow"/>
        </w:rPr>
        <w:t>nia na mieste zo strany oprávnených osôb na výkon kontroly/auditu/over</w:t>
      </w:r>
      <w:r w:rsidR="006D4B46" w:rsidRPr="00BA359E">
        <w:rPr>
          <w:rFonts w:ascii="Arial Narrow" w:hAnsi="Arial Narrow"/>
        </w:rPr>
        <w:t>e</w:t>
      </w:r>
      <w:r w:rsidR="009F7663" w:rsidRPr="00BA359E">
        <w:rPr>
          <w:rFonts w:ascii="Arial Narrow" w:hAnsi="Arial Narrow"/>
        </w:rPr>
        <w:t xml:space="preserve">nia na mieste v zmysle príslušných právnych predpisov SR, </w:t>
      </w:r>
      <w:r w:rsidR="00486E31" w:rsidRPr="003A7639">
        <w:rPr>
          <w:rFonts w:ascii="Arial Narrow" w:hAnsi="Arial Narrow"/>
        </w:rPr>
        <w:t>ČR</w:t>
      </w:r>
      <w:r w:rsidR="00695B1F" w:rsidRPr="003A7639">
        <w:rPr>
          <w:rFonts w:ascii="Arial Narrow" w:hAnsi="Arial Narrow"/>
        </w:rPr>
        <w:t xml:space="preserve"> (VP</w:t>
      </w:r>
      <w:r w:rsidR="006F79A4">
        <w:rPr>
          <w:rFonts w:ascii="Arial Narrow" w:hAnsi="Arial Narrow"/>
        </w:rPr>
        <w:t xml:space="preserve"> </w:t>
      </w:r>
      <w:r w:rsidR="00F516D8">
        <w:rPr>
          <w:rFonts w:ascii="Arial Narrow" w:hAnsi="Arial Narrow"/>
        </w:rPr>
        <w:t>/</w:t>
      </w:r>
      <w:r w:rsidR="006F79A4">
        <w:rPr>
          <w:rFonts w:ascii="Arial Narrow" w:hAnsi="Arial Narrow"/>
        </w:rPr>
        <w:t xml:space="preserve"> P</w:t>
      </w:r>
      <w:r w:rsidR="00D958E6">
        <w:rPr>
          <w:rFonts w:ascii="Arial Narrow" w:hAnsi="Arial Narrow"/>
        </w:rPr>
        <w:t>artner</w:t>
      </w:r>
      <w:r w:rsidR="00695B1F" w:rsidRPr="003A7639">
        <w:rPr>
          <w:rFonts w:ascii="Arial Narrow" w:hAnsi="Arial Narrow"/>
        </w:rPr>
        <w:t xml:space="preserve"> z ČR)</w:t>
      </w:r>
      <w:r w:rsidR="00736565" w:rsidRPr="00BA359E">
        <w:rPr>
          <w:rFonts w:ascii="Arial Narrow" w:hAnsi="Arial Narrow"/>
        </w:rPr>
        <w:t xml:space="preserve"> a</w:t>
      </w:r>
      <w:r w:rsidR="005259BE" w:rsidRPr="00BA359E">
        <w:rPr>
          <w:rFonts w:ascii="Arial Narrow" w:hAnsi="Arial Narrow"/>
        </w:rPr>
        <w:t xml:space="preserve"> EÚ </w:t>
      </w:r>
      <w:r w:rsidR="009F7663" w:rsidRPr="00BA359E">
        <w:rPr>
          <w:rFonts w:ascii="Arial Narrow" w:hAnsi="Arial Narrow"/>
        </w:rPr>
        <w:t xml:space="preserve">a tejto Zmluvy. </w:t>
      </w:r>
      <w:r w:rsidRPr="00BA359E">
        <w:rPr>
          <w:rFonts w:ascii="Arial Narrow" w:hAnsi="Arial Narrow"/>
        </w:rPr>
        <w:t>Hlavný p</w:t>
      </w:r>
      <w:r w:rsidR="009F7663" w:rsidRPr="00BA359E">
        <w:rPr>
          <w:rFonts w:ascii="Arial Narrow" w:hAnsi="Arial Narrow"/>
        </w:rPr>
        <w:t>rijímateľ je počas výkonu kontroly/auditu/over</w:t>
      </w:r>
      <w:r w:rsidR="006D4B46" w:rsidRPr="00BA359E">
        <w:rPr>
          <w:rFonts w:ascii="Arial Narrow" w:hAnsi="Arial Narrow"/>
        </w:rPr>
        <w:t>e</w:t>
      </w:r>
      <w:r w:rsidR="009F7663" w:rsidRPr="00BA359E">
        <w:rPr>
          <w:rFonts w:ascii="Arial Narrow" w:hAnsi="Arial Narrow"/>
        </w:rPr>
        <w:t>nia na</w:t>
      </w:r>
      <w:r w:rsidR="004E548F" w:rsidRPr="00BA359E">
        <w:rPr>
          <w:rFonts w:ascii="Arial Narrow" w:hAnsi="Arial Narrow"/>
        </w:rPr>
        <w:t> </w:t>
      </w:r>
      <w:r w:rsidR="009F7663" w:rsidRPr="00BA359E">
        <w:rPr>
          <w:rFonts w:ascii="Arial Narrow" w:hAnsi="Arial Narrow"/>
        </w:rPr>
        <w:t xml:space="preserve">mieste povinný najmä preukázať oprávnenosť vynaložených výdavkov a dodržanie podmienok poskytnutia </w:t>
      </w:r>
      <w:r w:rsidR="005259BE" w:rsidRPr="00BA359E">
        <w:rPr>
          <w:rFonts w:ascii="Arial Narrow" w:hAnsi="Arial Narrow"/>
        </w:rPr>
        <w:t>N</w:t>
      </w:r>
      <w:r w:rsidR="009F7663" w:rsidRPr="00BA359E">
        <w:rPr>
          <w:rFonts w:ascii="Arial Narrow" w:hAnsi="Arial Narrow"/>
        </w:rPr>
        <w:t xml:space="preserve">FP v zmysle Zmluvy. </w:t>
      </w:r>
    </w:p>
    <w:p w14:paraId="1A30D02C" w14:textId="77777777" w:rsidR="009F7663" w:rsidRPr="00BA359E" w:rsidRDefault="006C0951" w:rsidP="0082484B">
      <w:pPr>
        <w:pStyle w:val="Normlnywebov"/>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rijímateľ je povinný zabezpečiť prítomnosť osôb zodpovedných za realizáciu aktivít Projektu</w:t>
      </w:r>
      <w:r w:rsidR="00302798" w:rsidRPr="00BA359E">
        <w:rPr>
          <w:rFonts w:ascii="Arial Narrow" w:hAnsi="Arial Narrow"/>
        </w:rPr>
        <w:t xml:space="preserve"> a za vedenie účtovníctva Projektu</w:t>
      </w:r>
      <w:r w:rsidR="009F7663" w:rsidRPr="00BA359E">
        <w:rPr>
          <w:rFonts w:ascii="Arial Narrow" w:hAnsi="Arial Narrow"/>
        </w:rPr>
        <w:t>, vytvoriť primerané podmienky na riadne a včasné vykonanie kontroly/auditu/over</w:t>
      </w:r>
      <w:r w:rsidR="006D4B46" w:rsidRPr="00BA359E">
        <w:rPr>
          <w:rFonts w:ascii="Arial Narrow" w:hAnsi="Arial Narrow"/>
        </w:rPr>
        <w:t>e</w:t>
      </w:r>
      <w:r w:rsidR="009F7663" w:rsidRPr="00BA359E">
        <w:rPr>
          <w:rFonts w:ascii="Arial Narrow" w:hAnsi="Arial Narrow"/>
        </w:rPr>
        <w:t>nia na mieste a</w:t>
      </w:r>
      <w:r w:rsidR="004E548F" w:rsidRPr="00BA359E">
        <w:rPr>
          <w:rFonts w:ascii="Arial Narrow" w:hAnsi="Arial Narrow"/>
        </w:rPr>
        <w:t> </w:t>
      </w:r>
      <w:r w:rsidR="009F7663" w:rsidRPr="00BA359E">
        <w:rPr>
          <w:rFonts w:ascii="Arial Narrow" w:hAnsi="Arial Narrow"/>
        </w:rPr>
        <w:t>zdržať sa konania, ktoré by mohlo ohroziť začatie a riadny priebeh výkonu kontroly/auditu/over</w:t>
      </w:r>
      <w:r w:rsidR="006D4B46" w:rsidRPr="00BA359E">
        <w:rPr>
          <w:rFonts w:ascii="Arial Narrow" w:hAnsi="Arial Narrow"/>
        </w:rPr>
        <w:t>e</w:t>
      </w:r>
      <w:r w:rsidR="009F7663" w:rsidRPr="00BA359E">
        <w:rPr>
          <w:rFonts w:ascii="Arial Narrow" w:hAnsi="Arial Narrow"/>
        </w:rPr>
        <w:t>nia na mieste.</w:t>
      </w:r>
    </w:p>
    <w:p w14:paraId="5DAEE426" w14:textId="5CA6F527" w:rsidR="009F7663" w:rsidRPr="00BA359E" w:rsidRDefault="009F7663" w:rsidP="0082484B">
      <w:pPr>
        <w:pStyle w:val="Normlnywebov"/>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Oprávnené osoby na výkon kontroly/auditu/over</w:t>
      </w:r>
      <w:r w:rsidR="006D4B46" w:rsidRPr="00BA359E">
        <w:rPr>
          <w:rFonts w:ascii="Arial Narrow" w:hAnsi="Arial Narrow"/>
        </w:rPr>
        <w:t>e</w:t>
      </w:r>
      <w:r w:rsidRPr="00BA359E">
        <w:rPr>
          <w:rFonts w:ascii="Arial Narrow" w:hAnsi="Arial Narrow"/>
        </w:rPr>
        <w:t>nia na mieste môžu vykonať kontrolu/audit/over</w:t>
      </w:r>
      <w:r w:rsidR="006D4B46" w:rsidRPr="00BA359E">
        <w:rPr>
          <w:rFonts w:ascii="Arial Narrow" w:hAnsi="Arial Narrow"/>
        </w:rPr>
        <w:t>e</w:t>
      </w:r>
      <w:r w:rsidRPr="00BA359E">
        <w:rPr>
          <w:rFonts w:ascii="Arial Narrow" w:hAnsi="Arial Narrow"/>
        </w:rPr>
        <w:t>nie na mieste u</w:t>
      </w:r>
      <w:r w:rsidR="006C0951" w:rsidRPr="00BA359E">
        <w:rPr>
          <w:rFonts w:ascii="Arial Narrow" w:hAnsi="Arial Narrow"/>
        </w:rPr>
        <w:t> Hlavného p</w:t>
      </w:r>
      <w:r w:rsidR="005259BE" w:rsidRPr="00BA359E">
        <w:rPr>
          <w:rFonts w:ascii="Arial Narrow" w:hAnsi="Arial Narrow"/>
        </w:rPr>
        <w:t>rijímateľ</w:t>
      </w:r>
      <w:r w:rsidR="006C0951" w:rsidRPr="00BA359E">
        <w:rPr>
          <w:rFonts w:ascii="Arial Narrow" w:hAnsi="Arial Narrow"/>
        </w:rPr>
        <w:t>a</w:t>
      </w:r>
      <w:r w:rsidRPr="00BA359E">
        <w:rPr>
          <w:rFonts w:ascii="Arial Narrow" w:hAnsi="Arial Narrow"/>
        </w:rPr>
        <w:t xml:space="preserve"> kedykoľvek od podpisu tejto Zmluvy až do 31.12.</w:t>
      </w:r>
      <w:r w:rsidR="00CE1132" w:rsidRPr="00BA359E">
        <w:rPr>
          <w:rFonts w:ascii="Arial Narrow" w:hAnsi="Arial Narrow"/>
        </w:rPr>
        <w:t>202</w:t>
      </w:r>
      <w:r w:rsidR="00500B68">
        <w:rPr>
          <w:rFonts w:ascii="Arial Narrow" w:hAnsi="Arial Narrow"/>
        </w:rPr>
        <w:t>8</w:t>
      </w:r>
      <w:r w:rsidRPr="00BA359E">
        <w:rPr>
          <w:rFonts w:ascii="Arial Narrow" w:hAnsi="Arial Narrow"/>
        </w:rPr>
        <w:t>. Uvedená doba sa predĺži v</w:t>
      </w:r>
      <w:r w:rsidR="00201192">
        <w:rPr>
          <w:rFonts w:ascii="Arial Narrow" w:hAnsi="Arial Narrow"/>
        </w:rPr>
        <w:t> </w:t>
      </w:r>
      <w:r w:rsidRPr="00BA359E">
        <w:rPr>
          <w:rFonts w:ascii="Arial Narrow" w:hAnsi="Arial Narrow"/>
        </w:rPr>
        <w:t>prípade</w:t>
      </w:r>
      <w:r w:rsidR="00201192">
        <w:rPr>
          <w:rFonts w:ascii="Arial Narrow" w:hAnsi="Arial Narrow"/>
        </w:rPr>
        <w:t>,</w:t>
      </w:r>
      <w:r w:rsidRPr="00BA359E">
        <w:rPr>
          <w:rFonts w:ascii="Arial Narrow" w:hAnsi="Arial Narrow"/>
        </w:rPr>
        <w:t xml:space="preserve"> ak nastanú skutočnosti </w:t>
      </w:r>
      <w:r w:rsidRPr="003A7639">
        <w:rPr>
          <w:rFonts w:ascii="Arial Narrow" w:hAnsi="Arial Narrow"/>
        </w:rPr>
        <w:t xml:space="preserve">uvedené v článku </w:t>
      </w:r>
      <w:r w:rsidR="00074C16" w:rsidRPr="003A7639">
        <w:rPr>
          <w:rFonts w:ascii="Arial Narrow" w:hAnsi="Arial Narrow"/>
        </w:rPr>
        <w:t xml:space="preserve">140 </w:t>
      </w:r>
      <w:r w:rsidRPr="003A7639">
        <w:rPr>
          <w:rFonts w:ascii="Arial Narrow" w:hAnsi="Arial Narrow"/>
        </w:rPr>
        <w:t xml:space="preserve">Nariadenia </w:t>
      </w:r>
      <w:r w:rsidR="00074C16" w:rsidRPr="003A7639">
        <w:rPr>
          <w:rFonts w:ascii="Arial Narrow" w:hAnsi="Arial Narrow"/>
        </w:rPr>
        <w:t xml:space="preserve">Európskeho parlamentu a Rady (EÚ) </w:t>
      </w:r>
      <w:r w:rsidRPr="003A7639">
        <w:rPr>
          <w:rFonts w:ascii="Arial Narrow" w:hAnsi="Arial Narrow"/>
          <w:bCs/>
        </w:rPr>
        <w:t xml:space="preserve"> č. </w:t>
      </w:r>
      <w:r w:rsidR="00074C16" w:rsidRPr="003A7639">
        <w:rPr>
          <w:rFonts w:ascii="Arial Narrow" w:hAnsi="Arial Narrow"/>
          <w:bCs/>
        </w:rPr>
        <w:t>1303</w:t>
      </w:r>
      <w:r w:rsidRPr="003A7639">
        <w:rPr>
          <w:rFonts w:ascii="Arial Narrow" w:hAnsi="Arial Narrow"/>
          <w:bCs/>
        </w:rPr>
        <w:t>/</w:t>
      </w:r>
      <w:r w:rsidR="00074C16" w:rsidRPr="003A7639">
        <w:rPr>
          <w:rFonts w:ascii="Arial Narrow" w:hAnsi="Arial Narrow"/>
          <w:bCs/>
        </w:rPr>
        <w:t>2013</w:t>
      </w:r>
      <w:r w:rsidR="00074C16" w:rsidRPr="003A7639">
        <w:rPr>
          <w:rFonts w:ascii="Arial Narrow" w:hAnsi="Arial Narrow"/>
        </w:rPr>
        <w:t xml:space="preserve"> </w:t>
      </w:r>
      <w:r w:rsidRPr="003A7639">
        <w:rPr>
          <w:rFonts w:ascii="Arial Narrow" w:hAnsi="Arial Narrow"/>
        </w:rPr>
        <w:t>o</w:t>
      </w:r>
      <w:r w:rsidRPr="00BA359E">
        <w:rPr>
          <w:rFonts w:ascii="Arial Narrow" w:hAnsi="Arial Narrow"/>
        </w:rPr>
        <w:t xml:space="preserve"> čas trvania týchto skutočností.  </w:t>
      </w:r>
    </w:p>
    <w:p w14:paraId="1973808A" w14:textId="77777777" w:rsidR="009F7663" w:rsidRPr="00BA359E" w:rsidRDefault="009F7663" w:rsidP="0082484B">
      <w:pPr>
        <w:pStyle w:val="Normlnywebov"/>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Oprávnené osoby na výkon kontroly/auditu/over</w:t>
      </w:r>
      <w:r w:rsidR="006D4B46" w:rsidRPr="00BA359E">
        <w:rPr>
          <w:rFonts w:ascii="Arial Narrow" w:hAnsi="Arial Narrow"/>
        </w:rPr>
        <w:t>e</w:t>
      </w:r>
      <w:r w:rsidRPr="00BA359E">
        <w:rPr>
          <w:rFonts w:ascii="Arial Narrow" w:hAnsi="Arial Narrow"/>
        </w:rPr>
        <w:t>nia na mieste sú oprávnené:</w:t>
      </w:r>
    </w:p>
    <w:p w14:paraId="7F16F5D6" w14:textId="77777777" w:rsidR="009F7663" w:rsidRPr="00BA359E" w:rsidRDefault="009F7663" w:rsidP="0082484B">
      <w:pPr>
        <w:pStyle w:val="Normlnywebov"/>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lastRenderedPageBreak/>
        <w:t xml:space="preserve">vstupovať do objektov, zariadení, prevádzok, na pozemky a do iných priestorov </w:t>
      </w:r>
      <w:r w:rsidR="006C0951" w:rsidRPr="00BA359E">
        <w:rPr>
          <w:rFonts w:ascii="Arial Narrow" w:hAnsi="Arial Narrow"/>
        </w:rPr>
        <w:t>Hlavného prijímateľa</w:t>
      </w:r>
      <w:r w:rsidRPr="00BA359E">
        <w:rPr>
          <w:rFonts w:ascii="Arial Narrow" w:hAnsi="Arial Narrow"/>
        </w:rPr>
        <w:t>, ak to súvisí s predmetom kontroly/auditu/over</w:t>
      </w:r>
      <w:r w:rsidR="009A1CFF" w:rsidRPr="00BA359E">
        <w:rPr>
          <w:rFonts w:ascii="Arial Narrow" w:hAnsi="Arial Narrow"/>
        </w:rPr>
        <w:t>e</w:t>
      </w:r>
      <w:r w:rsidRPr="00BA359E">
        <w:rPr>
          <w:rFonts w:ascii="Arial Narrow" w:hAnsi="Arial Narrow"/>
        </w:rPr>
        <w:t xml:space="preserve">nia na mieste, </w:t>
      </w:r>
    </w:p>
    <w:p w14:paraId="2EE20C6D" w14:textId="77777777" w:rsidR="009F7663" w:rsidRPr="00BA359E" w:rsidRDefault="009F7663" w:rsidP="0082484B">
      <w:pPr>
        <w:pStyle w:val="Normlnywebov"/>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požadovať od </w:t>
      </w:r>
      <w:r w:rsidR="006C0951" w:rsidRPr="00BA359E">
        <w:rPr>
          <w:rFonts w:ascii="Arial Narrow" w:hAnsi="Arial Narrow"/>
        </w:rPr>
        <w:t>Hlavného prijímateľa</w:t>
      </w:r>
      <w:r w:rsidRPr="00BA359E">
        <w:rPr>
          <w:rFonts w:ascii="Arial Narrow" w:hAnsi="Arial Narrow"/>
        </w:rPr>
        <w:t>, aby predložil originálne doklady a inú potrebnú Dokumentáciu, záznamy dát na pamäťových médiách, vzorky výrobkov alebo iné doklady potrebné pre výkon kontroly/auditu/overenia na mieste a ďalšie doklady súvisiace s</w:t>
      </w:r>
      <w:r w:rsidR="004E548F" w:rsidRPr="00BA359E">
        <w:rPr>
          <w:rFonts w:ascii="Arial Narrow" w:hAnsi="Arial Narrow"/>
        </w:rPr>
        <w:t> </w:t>
      </w:r>
      <w:r w:rsidRPr="00BA359E">
        <w:rPr>
          <w:rFonts w:ascii="Arial Narrow" w:hAnsi="Arial Narrow"/>
        </w:rPr>
        <w:t>Projektom v zmysle požiadaviek oprávnených osôb na výkon kontroly/auditu/over</w:t>
      </w:r>
      <w:r w:rsidR="009A1CFF" w:rsidRPr="00BA359E">
        <w:rPr>
          <w:rFonts w:ascii="Arial Narrow" w:hAnsi="Arial Narrow"/>
        </w:rPr>
        <w:t>e</w:t>
      </w:r>
      <w:r w:rsidRPr="00BA359E">
        <w:rPr>
          <w:rFonts w:ascii="Arial Narrow" w:hAnsi="Arial Narrow"/>
        </w:rPr>
        <w:t>nia na</w:t>
      </w:r>
      <w:r w:rsidR="004E548F" w:rsidRPr="00BA359E">
        <w:rPr>
          <w:rFonts w:ascii="Arial Narrow" w:hAnsi="Arial Narrow"/>
        </w:rPr>
        <w:t> </w:t>
      </w:r>
      <w:r w:rsidRPr="00BA359E">
        <w:rPr>
          <w:rFonts w:ascii="Arial Narrow" w:hAnsi="Arial Narrow"/>
        </w:rPr>
        <w:t xml:space="preserve">mieste, </w:t>
      </w:r>
    </w:p>
    <w:p w14:paraId="31038AD7" w14:textId="77777777" w:rsidR="009F7663" w:rsidRPr="00BA359E" w:rsidRDefault="009F7663" w:rsidP="0082484B">
      <w:pPr>
        <w:pStyle w:val="Normlnywebov"/>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oboznamovať sa s údajmi a dokladmi, ak súvisia s predmetom kontroly/auditu/over</w:t>
      </w:r>
      <w:r w:rsidR="009A1CFF" w:rsidRPr="00BA359E">
        <w:rPr>
          <w:rFonts w:ascii="Arial Narrow" w:hAnsi="Arial Narrow"/>
        </w:rPr>
        <w:t>e</w:t>
      </w:r>
      <w:r w:rsidRPr="00BA359E">
        <w:rPr>
          <w:rFonts w:ascii="Arial Narrow" w:hAnsi="Arial Narrow"/>
        </w:rPr>
        <w:t>nia na</w:t>
      </w:r>
      <w:r w:rsidR="004E548F" w:rsidRPr="00BA359E">
        <w:rPr>
          <w:rFonts w:ascii="Arial Narrow" w:hAnsi="Arial Narrow"/>
        </w:rPr>
        <w:t> </w:t>
      </w:r>
      <w:r w:rsidRPr="00BA359E">
        <w:rPr>
          <w:rFonts w:ascii="Arial Narrow" w:hAnsi="Arial Narrow"/>
        </w:rPr>
        <w:t xml:space="preserve">mieste, </w:t>
      </w:r>
    </w:p>
    <w:p w14:paraId="6FF21A64" w14:textId="77777777" w:rsidR="009F7663" w:rsidRPr="00BA359E" w:rsidRDefault="009F7663" w:rsidP="0082484B">
      <w:pPr>
        <w:pStyle w:val="Normlnywebov"/>
        <w:numPr>
          <w:ilvl w:val="0"/>
          <w:numId w:val="15"/>
        </w:numPr>
        <w:tabs>
          <w:tab w:val="clear" w:pos="778"/>
          <w:tab w:val="num" w:pos="993"/>
        </w:tabs>
        <w:spacing w:before="120" w:beforeAutospacing="0" w:after="0" w:afterAutospacing="0"/>
        <w:ind w:left="993" w:hanging="284"/>
        <w:jc w:val="both"/>
        <w:rPr>
          <w:rFonts w:ascii="Arial Narrow" w:hAnsi="Arial Narrow"/>
        </w:rPr>
      </w:pPr>
      <w:r w:rsidRPr="00BA359E">
        <w:rPr>
          <w:rFonts w:ascii="Arial Narrow" w:hAnsi="Arial Narrow"/>
        </w:rPr>
        <w:t>vyhotovovať kópie údajov a dokladov, ak súvisia s predmetom kontroly/auditu/over</w:t>
      </w:r>
      <w:r w:rsidR="009A1CFF" w:rsidRPr="00BA359E">
        <w:rPr>
          <w:rFonts w:ascii="Arial Narrow" w:hAnsi="Arial Narrow"/>
        </w:rPr>
        <w:t>e</w:t>
      </w:r>
      <w:r w:rsidRPr="00BA359E">
        <w:rPr>
          <w:rFonts w:ascii="Arial Narrow" w:hAnsi="Arial Narrow"/>
        </w:rPr>
        <w:t>nia na</w:t>
      </w:r>
      <w:r w:rsidR="004E548F" w:rsidRPr="00BA359E">
        <w:rPr>
          <w:rFonts w:ascii="Arial Narrow" w:hAnsi="Arial Narrow"/>
        </w:rPr>
        <w:t> </w:t>
      </w:r>
      <w:r w:rsidRPr="00BA359E">
        <w:rPr>
          <w:rFonts w:ascii="Arial Narrow" w:hAnsi="Arial Narrow"/>
        </w:rPr>
        <w:t xml:space="preserve">mieste. </w:t>
      </w:r>
    </w:p>
    <w:p w14:paraId="35EB68B0" w14:textId="77777777" w:rsidR="009F7663" w:rsidRPr="00BA359E" w:rsidRDefault="009F7663" w:rsidP="0082484B">
      <w:pPr>
        <w:pStyle w:val="Normlnywebov"/>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 xml:space="preserve">Oprávnené osoby na </w:t>
      </w:r>
      <w:r w:rsidRPr="002E78B7">
        <w:rPr>
          <w:rFonts w:ascii="Arial Narrow" w:hAnsi="Arial Narrow"/>
        </w:rPr>
        <w:t>výkon</w:t>
      </w:r>
      <w:r w:rsidRPr="00BA359E">
        <w:rPr>
          <w:rFonts w:ascii="Arial Narrow" w:hAnsi="Arial Narrow"/>
        </w:rPr>
        <w:t xml:space="preserve"> kontroly/auditu/over</w:t>
      </w:r>
      <w:r w:rsidR="009A1CFF" w:rsidRPr="00BA359E">
        <w:rPr>
          <w:rFonts w:ascii="Arial Narrow" w:hAnsi="Arial Narrow"/>
        </w:rPr>
        <w:t>e</w:t>
      </w:r>
      <w:r w:rsidRPr="00BA359E">
        <w:rPr>
          <w:rFonts w:ascii="Arial Narrow" w:hAnsi="Arial Narrow"/>
        </w:rPr>
        <w:t xml:space="preserve">nia na mieste sú najmä: </w:t>
      </w:r>
    </w:p>
    <w:p w14:paraId="231BF33E" w14:textId="77777777" w:rsidR="009F7663" w:rsidRPr="00BA359E" w:rsidRDefault="009F7663"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Poskytovateľ a ním poverené osoby, </w:t>
      </w:r>
    </w:p>
    <w:p w14:paraId="024F5A0F" w14:textId="77777777" w:rsidR="009F7663" w:rsidRPr="00BA359E" w:rsidRDefault="009F7663"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príslušn</w:t>
      </w:r>
      <w:r w:rsidR="00A670E9" w:rsidRPr="00BA359E">
        <w:rPr>
          <w:rFonts w:ascii="Arial Narrow" w:hAnsi="Arial Narrow"/>
        </w:rPr>
        <w:t>é</w:t>
      </w:r>
      <w:r w:rsidRPr="00BA359E">
        <w:rPr>
          <w:rFonts w:ascii="Arial Narrow" w:hAnsi="Arial Narrow"/>
        </w:rPr>
        <w:t xml:space="preserve"> </w:t>
      </w:r>
      <w:r w:rsidR="00A670E9" w:rsidRPr="00BA359E">
        <w:rPr>
          <w:rFonts w:ascii="Arial Narrow" w:hAnsi="Arial Narrow"/>
        </w:rPr>
        <w:t>útvary prvostupňovej kontroly</w:t>
      </w:r>
      <w:r w:rsidR="00A433C3">
        <w:rPr>
          <w:rFonts w:ascii="Arial Narrow" w:hAnsi="Arial Narrow"/>
        </w:rPr>
        <w:t>,</w:t>
      </w:r>
    </w:p>
    <w:p w14:paraId="393E9E55" w14:textId="77777777" w:rsidR="009F7663" w:rsidRPr="00BA359E" w:rsidRDefault="009F7663"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Najvyšší kontrolný úrad SR, príslušná Správa finančnej kontroly a nimi poverené osoby, </w:t>
      </w:r>
    </w:p>
    <w:p w14:paraId="324CF527" w14:textId="77777777" w:rsidR="00302798" w:rsidRPr="00BA359E" w:rsidRDefault="00302798"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Certifikačný orgán,</w:t>
      </w:r>
    </w:p>
    <w:p w14:paraId="4D65B494" w14:textId="77777777" w:rsidR="009F7663" w:rsidRPr="00BA359E" w:rsidRDefault="009F7663"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 xml:space="preserve">Orgán auditu, jeho spolupracujúce orgány </w:t>
      </w:r>
      <w:r w:rsidR="002F0A29">
        <w:rPr>
          <w:rFonts w:ascii="Arial Narrow" w:hAnsi="Arial Narrow"/>
        </w:rPr>
        <w:t xml:space="preserve"> (napr. v ČR: Ministerstvo financií </w:t>
      </w:r>
      <w:r w:rsidR="00A433C3">
        <w:rPr>
          <w:rFonts w:ascii="Arial Narrow" w:hAnsi="Arial Narrow"/>
        </w:rPr>
        <w:t xml:space="preserve">ČR </w:t>
      </w:r>
      <w:r w:rsidR="002F0A29">
        <w:rPr>
          <w:rFonts w:ascii="Arial Narrow" w:hAnsi="Arial Narrow"/>
        </w:rPr>
        <w:t>– odbor Auditn</w:t>
      </w:r>
      <w:r w:rsidR="006F79A4">
        <w:rPr>
          <w:rFonts w:ascii="Arial Narrow" w:hAnsi="Arial Narrow"/>
        </w:rPr>
        <w:t>ý</w:t>
      </w:r>
      <w:r w:rsidR="002F0A29">
        <w:rPr>
          <w:rFonts w:ascii="Arial Narrow" w:hAnsi="Arial Narrow"/>
        </w:rPr>
        <w:t xml:space="preserve"> orgán)</w:t>
      </w:r>
      <w:r w:rsidR="00A433C3">
        <w:rPr>
          <w:rFonts w:ascii="Arial Narrow" w:hAnsi="Arial Narrow"/>
        </w:rPr>
        <w:t xml:space="preserve"> </w:t>
      </w:r>
      <w:r w:rsidRPr="00BA359E">
        <w:rPr>
          <w:rFonts w:ascii="Arial Narrow" w:hAnsi="Arial Narrow"/>
        </w:rPr>
        <w:t>a nimi poverené osoby,</w:t>
      </w:r>
    </w:p>
    <w:p w14:paraId="51CD82AF" w14:textId="77777777" w:rsidR="009F7663" w:rsidRPr="00BA359E" w:rsidRDefault="009A1CFF"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s</w:t>
      </w:r>
      <w:r w:rsidR="009F7663" w:rsidRPr="00BA359E">
        <w:rPr>
          <w:rFonts w:ascii="Arial Narrow" w:hAnsi="Arial Narrow"/>
        </w:rPr>
        <w:t xml:space="preserve">plnomocnení zástupcovia Európskej komisie a Európskeho dvora audítorov, </w:t>
      </w:r>
    </w:p>
    <w:p w14:paraId="541B4326" w14:textId="77777777" w:rsidR="009F7663" w:rsidRPr="00BA359E" w:rsidRDefault="009A1CFF" w:rsidP="0082484B">
      <w:pPr>
        <w:pStyle w:val="Normlnywebov"/>
        <w:numPr>
          <w:ilvl w:val="0"/>
          <w:numId w:val="16"/>
        </w:numPr>
        <w:tabs>
          <w:tab w:val="clear" w:pos="1070"/>
          <w:tab w:val="num" w:pos="993"/>
        </w:tabs>
        <w:spacing w:before="120" w:beforeAutospacing="0" w:after="0" w:afterAutospacing="0"/>
        <w:ind w:left="993" w:hanging="284"/>
        <w:jc w:val="both"/>
        <w:rPr>
          <w:rFonts w:ascii="Arial Narrow" w:hAnsi="Arial Narrow"/>
        </w:rPr>
      </w:pPr>
      <w:r w:rsidRPr="00BA359E">
        <w:rPr>
          <w:rFonts w:ascii="Arial Narrow" w:hAnsi="Arial Narrow"/>
        </w:rPr>
        <w:t>o</w:t>
      </w:r>
      <w:r w:rsidR="009F7663" w:rsidRPr="00BA359E">
        <w:rPr>
          <w:rFonts w:ascii="Arial Narrow" w:hAnsi="Arial Narrow"/>
        </w:rPr>
        <w:t xml:space="preserve">soby prizvané orgánmi uvedenými v písm. a) až f) v súlade s príslušnými právnymi predpismi SR, </w:t>
      </w:r>
      <w:r w:rsidR="00736565" w:rsidRPr="00BA359E">
        <w:rPr>
          <w:rFonts w:ascii="Arial Narrow" w:hAnsi="Arial Narrow"/>
        </w:rPr>
        <w:t xml:space="preserve">ČR </w:t>
      </w:r>
      <w:r w:rsidR="009F7663" w:rsidRPr="00BA359E">
        <w:rPr>
          <w:rFonts w:ascii="Arial Narrow" w:hAnsi="Arial Narrow"/>
        </w:rPr>
        <w:t>a </w:t>
      </w:r>
      <w:r w:rsidR="005259BE" w:rsidRPr="00BA359E">
        <w:rPr>
          <w:rFonts w:ascii="Arial Narrow" w:hAnsi="Arial Narrow"/>
        </w:rPr>
        <w:t>EÚ</w:t>
      </w:r>
      <w:r w:rsidR="009F7663" w:rsidRPr="00BA359E">
        <w:rPr>
          <w:rFonts w:ascii="Arial Narrow" w:hAnsi="Arial Narrow"/>
        </w:rPr>
        <w:t xml:space="preserve">. </w:t>
      </w:r>
    </w:p>
    <w:p w14:paraId="34EBDEE6" w14:textId="0C17CB5D" w:rsidR="009F7663" w:rsidRDefault="006C0951" w:rsidP="0082484B">
      <w:pPr>
        <w:pStyle w:val="Normlnywebov"/>
        <w:numPr>
          <w:ilvl w:val="1"/>
          <w:numId w:val="56"/>
        </w:numPr>
        <w:spacing w:before="120" w:beforeAutospacing="0" w:after="0" w:afterAutospacing="0"/>
        <w:ind w:left="709" w:hanging="709"/>
        <w:jc w:val="both"/>
        <w:rPr>
          <w:rFonts w:ascii="Arial Narrow" w:hAnsi="Arial Narrow"/>
        </w:rPr>
      </w:pPr>
      <w:r w:rsidRPr="00BA359E">
        <w:rPr>
          <w:rFonts w:ascii="Arial Narrow" w:hAnsi="Arial Narrow"/>
        </w:rPr>
        <w:t>Hlavný p</w:t>
      </w:r>
      <w:r w:rsidR="009F7663" w:rsidRPr="00BA359E">
        <w:rPr>
          <w:rFonts w:ascii="Arial Narrow" w:hAnsi="Arial Narrow"/>
        </w:rPr>
        <w:t>rijímateľ je povinný bezodkladne prijať opatrenia  na nápravu nedostatkov zistených kontrolou/auditom/overovaním na mieste v zmysle správy z kontroly/auditu/over</w:t>
      </w:r>
      <w:r w:rsidR="008134FE" w:rsidRPr="00BA359E">
        <w:rPr>
          <w:rFonts w:ascii="Arial Narrow" w:hAnsi="Arial Narrow"/>
        </w:rPr>
        <w:t>e</w:t>
      </w:r>
      <w:r w:rsidR="009F7663" w:rsidRPr="00BA359E">
        <w:rPr>
          <w:rFonts w:ascii="Arial Narrow" w:hAnsi="Arial Narrow"/>
        </w:rPr>
        <w:t>nia na mieste v</w:t>
      </w:r>
      <w:r w:rsidR="00EC2BC3">
        <w:rPr>
          <w:rFonts w:ascii="Arial Narrow" w:hAnsi="Arial Narrow"/>
        </w:rPr>
        <w:t> </w:t>
      </w:r>
      <w:r w:rsidR="009F7663" w:rsidRPr="00BA359E">
        <w:rPr>
          <w:rFonts w:ascii="Arial Narrow" w:hAnsi="Arial Narrow"/>
        </w:rPr>
        <w:t>lehote stanovenej oprávnenými osobami na výkon kontroly/auditu/over</w:t>
      </w:r>
      <w:r w:rsidR="008134FE" w:rsidRPr="00BA359E">
        <w:rPr>
          <w:rFonts w:ascii="Arial Narrow" w:hAnsi="Arial Narrow"/>
        </w:rPr>
        <w:t>en</w:t>
      </w:r>
      <w:r w:rsidR="009F7663" w:rsidRPr="00BA359E">
        <w:rPr>
          <w:rFonts w:ascii="Arial Narrow" w:hAnsi="Arial Narrow"/>
        </w:rPr>
        <w:t xml:space="preserve">ia na mieste. </w:t>
      </w:r>
      <w:r w:rsidRPr="00BA359E">
        <w:rPr>
          <w:rFonts w:ascii="Arial Narrow" w:hAnsi="Arial Narrow"/>
        </w:rPr>
        <w:t>Hlavný p</w:t>
      </w:r>
      <w:r w:rsidR="009F7663" w:rsidRPr="00BA359E">
        <w:rPr>
          <w:rFonts w:ascii="Arial Narrow" w:hAnsi="Arial Narrow"/>
        </w:rPr>
        <w:t>rijímateľ je zároveň povinný zaslať osobám oprávneným na výkon kontroly/auditu/overovania na</w:t>
      </w:r>
      <w:r w:rsidR="004E548F" w:rsidRPr="00BA359E">
        <w:rPr>
          <w:rFonts w:ascii="Arial Narrow" w:hAnsi="Arial Narrow"/>
        </w:rPr>
        <w:t> </w:t>
      </w:r>
      <w:r w:rsidR="009F7663" w:rsidRPr="00BA359E">
        <w:rPr>
          <w:rFonts w:ascii="Arial Narrow" w:hAnsi="Arial Narrow"/>
        </w:rPr>
        <w:t>mieste  informáciu o splnení opatrení prijatých na nápravu zistených nedostatkov bezodkladne po ich splnení.</w:t>
      </w:r>
    </w:p>
    <w:p w14:paraId="57D2EC14" w14:textId="77777777" w:rsidR="00FE1A0C" w:rsidRDefault="00FE1A0C" w:rsidP="000C0E99">
      <w:pPr>
        <w:pStyle w:val="Normlnywebov"/>
        <w:spacing w:before="120" w:beforeAutospacing="0" w:after="0" w:afterAutospacing="0"/>
        <w:ind w:left="567"/>
        <w:jc w:val="both"/>
        <w:rPr>
          <w:rFonts w:ascii="Arial Narrow" w:hAnsi="Arial Narrow"/>
        </w:rPr>
      </w:pPr>
    </w:p>
    <w:p w14:paraId="3A8DCB51" w14:textId="3A8CBF2C" w:rsidR="009F7663" w:rsidRPr="00BA359E" w:rsidRDefault="009F7663" w:rsidP="000C0E99">
      <w:pPr>
        <w:pStyle w:val="Nadpis1"/>
        <w:rPr>
          <w:rFonts w:ascii="Arial Narrow" w:hAnsi="Arial Narrow" w:cs="Times New Roman"/>
          <w:sz w:val="24"/>
          <w:szCs w:val="24"/>
        </w:rPr>
      </w:pPr>
      <w:r w:rsidRPr="00BA359E">
        <w:rPr>
          <w:rFonts w:ascii="Arial Narrow" w:hAnsi="Arial Narrow" w:cs="Times New Roman"/>
          <w:sz w:val="24"/>
          <w:szCs w:val="24"/>
        </w:rPr>
        <w:t>Článok 1</w:t>
      </w:r>
      <w:r w:rsidR="005B3D69">
        <w:rPr>
          <w:rFonts w:ascii="Arial Narrow" w:hAnsi="Arial Narrow" w:cs="Times New Roman"/>
          <w:sz w:val="24"/>
          <w:szCs w:val="24"/>
        </w:rPr>
        <w:t>3</w:t>
      </w:r>
      <w:r w:rsidRPr="00BA359E">
        <w:rPr>
          <w:rFonts w:ascii="Arial Narrow" w:hAnsi="Arial Narrow" w:cs="Times New Roman"/>
          <w:sz w:val="24"/>
          <w:szCs w:val="24"/>
        </w:rPr>
        <w:tab/>
        <w:t xml:space="preserve">OPRÁVNENÉ </w:t>
      </w:r>
      <w:r w:rsidRPr="00BA359E">
        <w:rPr>
          <w:rFonts w:ascii="Arial Narrow" w:hAnsi="Arial Narrow" w:cs="Times New Roman"/>
          <w:caps/>
          <w:sz w:val="24"/>
          <w:szCs w:val="24"/>
        </w:rPr>
        <w:t>Výdavky</w:t>
      </w:r>
    </w:p>
    <w:p w14:paraId="6CBDB48B"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44C43BB2"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3732F79A"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3951A3EA"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0C0A211A"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7BA494CB"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73ED3258"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6DB14AE2"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4592B61D"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286153AC"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38D3BEDB"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2E4DBB70"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771C9665" w14:textId="77777777" w:rsidR="000055CC" w:rsidRPr="000055CC" w:rsidRDefault="000055CC" w:rsidP="00CC55A6">
      <w:pPr>
        <w:pStyle w:val="Odsekzoznamu"/>
        <w:numPr>
          <w:ilvl w:val="0"/>
          <w:numId w:val="10"/>
        </w:numPr>
        <w:spacing w:before="120"/>
        <w:jc w:val="both"/>
        <w:rPr>
          <w:rFonts w:ascii="Arial Narrow" w:eastAsia="Times New Roman" w:hAnsi="Arial Narrow"/>
          <w:bCs/>
          <w:vanish/>
          <w:sz w:val="24"/>
          <w:szCs w:val="24"/>
          <w:lang w:eastAsia="sk-SK"/>
        </w:rPr>
      </w:pPr>
    </w:p>
    <w:p w14:paraId="1EC29150" w14:textId="77777777" w:rsidR="009375C1" w:rsidRPr="009375C1" w:rsidRDefault="009375C1" w:rsidP="00CC55A6">
      <w:pPr>
        <w:pStyle w:val="Odsekzoznamu"/>
        <w:numPr>
          <w:ilvl w:val="0"/>
          <w:numId w:val="51"/>
        </w:numPr>
        <w:spacing w:before="120"/>
        <w:jc w:val="both"/>
        <w:rPr>
          <w:rFonts w:ascii="Arial Narrow" w:eastAsia="Times New Roman" w:hAnsi="Arial Narrow"/>
          <w:vanish/>
          <w:sz w:val="24"/>
          <w:szCs w:val="24"/>
          <w:lang w:eastAsia="sk-SK"/>
        </w:rPr>
      </w:pPr>
    </w:p>
    <w:p w14:paraId="294D5DD7" w14:textId="77777777" w:rsidR="009375C1" w:rsidRPr="009375C1" w:rsidRDefault="009375C1" w:rsidP="00CC55A6">
      <w:pPr>
        <w:pStyle w:val="Odsekzoznamu"/>
        <w:numPr>
          <w:ilvl w:val="0"/>
          <w:numId w:val="51"/>
        </w:numPr>
        <w:spacing w:before="120"/>
        <w:jc w:val="both"/>
        <w:rPr>
          <w:rFonts w:ascii="Arial Narrow" w:eastAsia="Times New Roman" w:hAnsi="Arial Narrow"/>
          <w:vanish/>
          <w:sz w:val="24"/>
          <w:szCs w:val="24"/>
          <w:lang w:eastAsia="sk-SK"/>
        </w:rPr>
      </w:pPr>
    </w:p>
    <w:p w14:paraId="1815C84A" w14:textId="687319D2" w:rsidR="009F7663" w:rsidRPr="000055CC" w:rsidRDefault="009F7663" w:rsidP="00696CB9">
      <w:pPr>
        <w:pStyle w:val="Normlnywebov"/>
        <w:numPr>
          <w:ilvl w:val="1"/>
          <w:numId w:val="91"/>
        </w:numPr>
        <w:spacing w:before="120" w:beforeAutospacing="0" w:after="0" w:afterAutospacing="0"/>
        <w:ind w:left="709" w:hanging="709"/>
        <w:jc w:val="both"/>
        <w:rPr>
          <w:rFonts w:ascii="Arial Narrow" w:hAnsi="Arial Narrow"/>
        </w:rPr>
      </w:pPr>
      <w:r w:rsidRPr="000055CC">
        <w:rPr>
          <w:rFonts w:ascii="Arial Narrow" w:hAnsi="Arial Narrow"/>
        </w:rPr>
        <w:t>Oprávnenými výdavkami sú všetky výdavky, ktoré sú nevyhnutné na realizáciu aktivít Projektu a ktoré spĺňajú nasledujúce podmienky:</w:t>
      </w:r>
    </w:p>
    <w:p w14:paraId="16B187CA"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patria do skupiny výdavkov odsúhlaseného rozpočtu Projektu;</w:t>
      </w:r>
    </w:p>
    <w:p w14:paraId="33B3201C"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spĺňajú podmienky oprávnenosti výdavkov v zmysle príslušnej Výzvy </w:t>
      </w:r>
      <w:r w:rsidR="00776134" w:rsidRPr="00BA359E">
        <w:rPr>
          <w:rFonts w:ascii="Arial Narrow" w:hAnsi="Arial Narrow"/>
          <w:bCs/>
        </w:rPr>
        <w:t>a</w:t>
      </w:r>
      <w:r w:rsidR="00EC2BC3">
        <w:rPr>
          <w:rFonts w:ascii="Arial Narrow" w:hAnsi="Arial Narrow"/>
          <w:bCs/>
        </w:rPr>
        <w:t> Oprávnenosti výdavkov</w:t>
      </w:r>
      <w:r w:rsidR="00776134" w:rsidRPr="00BA359E">
        <w:rPr>
          <w:rFonts w:ascii="Arial Narrow" w:hAnsi="Arial Narrow"/>
          <w:bCs/>
        </w:rPr>
        <w:t xml:space="preserve"> programu </w:t>
      </w:r>
      <w:proofErr w:type="spellStart"/>
      <w:r w:rsidR="00776134" w:rsidRPr="00BA359E">
        <w:rPr>
          <w:rFonts w:ascii="Arial Narrow" w:hAnsi="Arial Narrow"/>
          <w:bCs/>
        </w:rPr>
        <w:t>Interreg</w:t>
      </w:r>
      <w:proofErr w:type="spellEnd"/>
      <w:r w:rsidR="00776134" w:rsidRPr="00BA359E">
        <w:rPr>
          <w:rFonts w:ascii="Arial Narrow" w:hAnsi="Arial Narrow"/>
          <w:bCs/>
        </w:rPr>
        <w:t xml:space="preserve"> V-A SK-</w:t>
      </w:r>
      <w:r w:rsidR="00736565" w:rsidRPr="00BA359E">
        <w:rPr>
          <w:rFonts w:ascii="Arial Narrow" w:hAnsi="Arial Narrow"/>
          <w:bCs/>
        </w:rPr>
        <w:t>CZ</w:t>
      </w:r>
      <w:r w:rsidR="00EC2BC3">
        <w:rPr>
          <w:rFonts w:ascii="Arial Narrow" w:hAnsi="Arial Narrow"/>
          <w:bCs/>
        </w:rPr>
        <w:t>;</w:t>
      </w:r>
    </w:p>
    <w:p w14:paraId="79E38FD6"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zodpovedajú cenám bežným na trhu v čase ich vzniku a v mieste ich vzniku;</w:t>
      </w:r>
    </w:p>
    <w:p w14:paraId="2A11F164"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sú podložené účtovnými dokladmi </w:t>
      </w:r>
      <w:r w:rsidR="00192BB9" w:rsidRPr="00BA359E">
        <w:rPr>
          <w:rFonts w:ascii="Arial Narrow" w:hAnsi="Arial Narrow"/>
          <w:bCs/>
        </w:rPr>
        <w:t xml:space="preserve">podľa čl. 11 týchto VZP a </w:t>
      </w:r>
      <w:r w:rsidRPr="00BA359E">
        <w:rPr>
          <w:rFonts w:ascii="Arial Narrow" w:hAnsi="Arial Narrow"/>
          <w:bCs/>
        </w:rPr>
        <w:t>v zmysle zákona č. 431/2002 Z</w:t>
      </w:r>
      <w:r w:rsidR="00212E66">
        <w:rPr>
          <w:rFonts w:ascii="Arial Narrow" w:hAnsi="Arial Narrow"/>
          <w:bCs/>
        </w:rPr>
        <w:t xml:space="preserve"> </w:t>
      </w:r>
      <w:r w:rsidRPr="00BA359E">
        <w:rPr>
          <w:rFonts w:ascii="Arial Narrow" w:hAnsi="Arial Narrow"/>
          <w:bCs/>
        </w:rPr>
        <w:t>.z. o účtovníctve v znení neskorších predpisov a vo vzťahu k Partnerom so sídlom v </w:t>
      </w:r>
      <w:r w:rsidR="00736565" w:rsidRPr="00BA359E">
        <w:rPr>
          <w:rFonts w:ascii="Arial Narrow" w:hAnsi="Arial Narrow"/>
          <w:bCs/>
        </w:rPr>
        <w:t>ČR</w:t>
      </w:r>
      <w:r w:rsidR="00362B6F" w:rsidRPr="00BA359E">
        <w:rPr>
          <w:rFonts w:ascii="Arial Narrow" w:hAnsi="Arial Narrow"/>
          <w:bCs/>
        </w:rPr>
        <w:t xml:space="preserve"> </w:t>
      </w:r>
      <w:r w:rsidRPr="00BA359E">
        <w:rPr>
          <w:rFonts w:ascii="Arial Narrow" w:hAnsi="Arial Narrow"/>
          <w:bCs/>
        </w:rPr>
        <w:t xml:space="preserve">v zmysle zákona </w:t>
      </w:r>
      <w:r w:rsidR="002E3282">
        <w:rPr>
          <w:rFonts w:ascii="Arial Narrow" w:hAnsi="Arial Narrow"/>
          <w:bCs/>
        </w:rPr>
        <w:t xml:space="preserve">563/1991 </w:t>
      </w:r>
      <w:proofErr w:type="spellStart"/>
      <w:r w:rsidR="002E3282">
        <w:rPr>
          <w:rFonts w:ascii="Arial Narrow" w:hAnsi="Arial Narrow"/>
          <w:bCs/>
        </w:rPr>
        <w:t>Sb</w:t>
      </w:r>
      <w:proofErr w:type="spellEnd"/>
      <w:r w:rsidR="002E3282">
        <w:rPr>
          <w:rFonts w:ascii="Arial Narrow" w:hAnsi="Arial Narrow"/>
          <w:bCs/>
        </w:rPr>
        <w:t>. o </w:t>
      </w:r>
      <w:r w:rsidR="00F921B5">
        <w:rPr>
          <w:rFonts w:ascii="Arial Narrow" w:hAnsi="Arial Narrow"/>
          <w:bCs/>
        </w:rPr>
        <w:t>účtovníctve</w:t>
      </w:r>
      <w:r w:rsidR="002E3282">
        <w:rPr>
          <w:rFonts w:ascii="Arial Narrow" w:hAnsi="Arial Narrow"/>
          <w:bCs/>
        </w:rPr>
        <w:t xml:space="preserve"> </w:t>
      </w:r>
      <w:r w:rsidRPr="00BA359E">
        <w:rPr>
          <w:rFonts w:ascii="Arial Narrow" w:hAnsi="Arial Narrow"/>
          <w:bCs/>
        </w:rPr>
        <w:t xml:space="preserve">a boli riadne zaúčtované. Za účtovný doklad sa považuje aj doklad, ktorý slúži na interné preúčtovanie osobných výdavkov, nepriamych výdavkov a odpisov vzniknutých </w:t>
      </w:r>
      <w:r w:rsidR="006C0951" w:rsidRPr="00BA359E">
        <w:rPr>
          <w:rFonts w:ascii="Arial Narrow" w:hAnsi="Arial Narrow"/>
          <w:bCs/>
        </w:rPr>
        <w:t>Hlavnému p</w:t>
      </w:r>
      <w:r w:rsidRPr="00BA359E">
        <w:rPr>
          <w:rFonts w:ascii="Arial Narrow" w:hAnsi="Arial Narrow"/>
          <w:bCs/>
        </w:rPr>
        <w:t>rijímateľovi a/alebo Partnerovi v súvislosti s realizáciou aktivít Projektu;</w:t>
      </w:r>
    </w:p>
    <w:p w14:paraId="0D664B7E"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rPr>
        <w:lastRenderedPageBreak/>
        <w:t>navzájom sa časovo a vecne neprekrývajú a nie sú duplicitne financované z iných verejných zdrojov;</w:t>
      </w:r>
    </w:p>
    <w:p w14:paraId="286AE329"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rPr>
        <w:t xml:space="preserve">vznikli v oprávnenom období podľa článku </w:t>
      </w:r>
      <w:r w:rsidR="00DE26C3" w:rsidRPr="00BA359E">
        <w:rPr>
          <w:rFonts w:ascii="Arial Narrow" w:hAnsi="Arial Narrow"/>
        </w:rPr>
        <w:t>2</w:t>
      </w:r>
      <w:r w:rsidRPr="00BA359E">
        <w:rPr>
          <w:rFonts w:ascii="Arial Narrow" w:hAnsi="Arial Narrow"/>
        </w:rPr>
        <w:t xml:space="preserve"> bod </w:t>
      </w:r>
      <w:r w:rsidR="00DE26C3" w:rsidRPr="00BA359E">
        <w:rPr>
          <w:rFonts w:ascii="Arial Narrow" w:hAnsi="Arial Narrow"/>
        </w:rPr>
        <w:t>2</w:t>
      </w:r>
      <w:r w:rsidRPr="00BA359E">
        <w:rPr>
          <w:rFonts w:ascii="Arial Narrow" w:hAnsi="Arial Narrow"/>
        </w:rPr>
        <w:t xml:space="preserve">.4. zmluvy o poskytnutí </w:t>
      </w:r>
      <w:r w:rsidR="00362B6F" w:rsidRPr="00BA359E">
        <w:rPr>
          <w:rFonts w:ascii="Arial Narrow" w:hAnsi="Arial Narrow"/>
        </w:rPr>
        <w:t>N</w:t>
      </w:r>
      <w:r w:rsidRPr="00BA359E">
        <w:rPr>
          <w:rFonts w:ascii="Arial Narrow" w:hAnsi="Arial Narrow"/>
        </w:rPr>
        <w:t>FP v súvislosti s</w:t>
      </w:r>
      <w:r w:rsidR="004E548F" w:rsidRPr="00BA359E">
        <w:rPr>
          <w:rFonts w:ascii="Arial Narrow" w:hAnsi="Arial Narrow"/>
        </w:rPr>
        <w:t> </w:t>
      </w:r>
      <w:r w:rsidRPr="00BA359E">
        <w:rPr>
          <w:rFonts w:ascii="Arial Narrow" w:hAnsi="Arial Narrow"/>
        </w:rPr>
        <w:t>Projektom;</w:t>
      </w:r>
    </w:p>
    <w:p w14:paraId="27997330"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v prípade prác, tovarov a služieb od tretích subjektov boli obstarané </w:t>
      </w:r>
      <w:r w:rsidR="002722D9" w:rsidRPr="00BA359E">
        <w:rPr>
          <w:rFonts w:ascii="Arial Narrow" w:hAnsi="Arial Narrow"/>
          <w:bCs/>
        </w:rPr>
        <w:t xml:space="preserve">podľa čl. 2 VZP a </w:t>
      </w:r>
      <w:r w:rsidRPr="00BA359E">
        <w:rPr>
          <w:rFonts w:ascii="Arial Narrow" w:hAnsi="Arial Narrow"/>
          <w:bCs/>
        </w:rPr>
        <w:t xml:space="preserve">v súlade s ustanoveniami Zmluvy a všeobecne záväznými právnymi predpismi SR, </w:t>
      </w:r>
      <w:r w:rsidR="00736565" w:rsidRPr="00BA359E">
        <w:rPr>
          <w:rFonts w:ascii="Arial Narrow" w:hAnsi="Arial Narrow"/>
          <w:bCs/>
        </w:rPr>
        <w:t>ČR</w:t>
      </w:r>
      <w:r w:rsidR="00362B6F" w:rsidRPr="00BA359E">
        <w:rPr>
          <w:rFonts w:ascii="Arial Narrow" w:hAnsi="Arial Narrow"/>
          <w:bCs/>
        </w:rPr>
        <w:t xml:space="preserve"> </w:t>
      </w:r>
      <w:r w:rsidRPr="00BA359E">
        <w:rPr>
          <w:rFonts w:ascii="Arial Narrow" w:hAnsi="Arial Narrow"/>
          <w:bCs/>
        </w:rPr>
        <w:t>a E</w:t>
      </w:r>
      <w:r w:rsidR="00362B6F" w:rsidRPr="00BA359E">
        <w:rPr>
          <w:rFonts w:ascii="Arial Narrow" w:hAnsi="Arial Narrow"/>
          <w:bCs/>
        </w:rPr>
        <w:t>Ú</w:t>
      </w:r>
      <w:r w:rsidRPr="00BA359E">
        <w:rPr>
          <w:rFonts w:ascii="Arial Narrow" w:hAnsi="Arial Narrow"/>
          <w:bCs/>
        </w:rPr>
        <w:t>;</w:t>
      </w:r>
    </w:p>
    <w:p w14:paraId="44E4C35E" w14:textId="77777777" w:rsidR="00DE26C3" w:rsidRPr="00BA359E" w:rsidRDefault="00DE26C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boli vynaložené v súlade so zásadou riadneho finančného hospodárenia, resp. s </w:t>
      </w:r>
      <w:r w:rsidR="000532A0" w:rsidRPr="00BA359E">
        <w:rPr>
          <w:rFonts w:ascii="Arial Narrow" w:hAnsi="Arial Narrow"/>
          <w:bCs/>
        </w:rPr>
        <w:t>princípmi</w:t>
      </w:r>
      <w:r w:rsidRPr="00BA359E">
        <w:rPr>
          <w:rFonts w:ascii="Arial Narrow" w:hAnsi="Arial Narrow"/>
          <w:bCs/>
        </w:rPr>
        <w:t xml:space="preserve"> hospodárnosti, efektívnosti, účelnosti a účinnosti;</w:t>
      </w:r>
    </w:p>
    <w:p w14:paraId="1727B934" w14:textId="77777777" w:rsidR="00192BB9" w:rsidRPr="00BA359E" w:rsidRDefault="00192BB9"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boli vynaložené v súlade s nariadením Komisie (EÚ) č. 481/2014;</w:t>
      </w:r>
    </w:p>
    <w:p w14:paraId="69F8C160" w14:textId="77777777" w:rsidR="009F7663" w:rsidRPr="00BA359E" w:rsidRDefault="009F7663" w:rsidP="0082484B">
      <w:pPr>
        <w:numPr>
          <w:ilvl w:val="0"/>
          <w:numId w:val="11"/>
        </w:numPr>
        <w:tabs>
          <w:tab w:val="clear" w:pos="900"/>
          <w:tab w:val="num" w:pos="993"/>
        </w:tabs>
        <w:spacing w:before="120"/>
        <w:ind w:left="993" w:hanging="284"/>
        <w:jc w:val="both"/>
        <w:rPr>
          <w:rFonts w:ascii="Arial Narrow" w:hAnsi="Arial Narrow"/>
          <w:bCs/>
        </w:rPr>
      </w:pPr>
      <w:r w:rsidRPr="00BA359E">
        <w:rPr>
          <w:rFonts w:ascii="Arial Narrow" w:hAnsi="Arial Narrow"/>
          <w:bCs/>
        </w:rPr>
        <w:t xml:space="preserve">boli vynaložené v súlade so Zmluvou, právnymi predpismi SR, </w:t>
      </w:r>
      <w:r w:rsidR="00736565" w:rsidRPr="00BA359E">
        <w:rPr>
          <w:rFonts w:ascii="Arial Narrow" w:hAnsi="Arial Narrow"/>
          <w:bCs/>
        </w:rPr>
        <w:t>ČR</w:t>
      </w:r>
      <w:r w:rsidR="00DE45A1" w:rsidRPr="00BA359E">
        <w:rPr>
          <w:rFonts w:ascii="Arial Narrow" w:hAnsi="Arial Narrow"/>
          <w:bCs/>
        </w:rPr>
        <w:t xml:space="preserve"> </w:t>
      </w:r>
      <w:r w:rsidRPr="00BA359E">
        <w:rPr>
          <w:rFonts w:ascii="Arial Narrow" w:hAnsi="Arial Narrow"/>
          <w:bCs/>
        </w:rPr>
        <w:t xml:space="preserve">a </w:t>
      </w:r>
      <w:r w:rsidR="00362B6F" w:rsidRPr="00BA359E">
        <w:rPr>
          <w:rFonts w:ascii="Arial Narrow" w:hAnsi="Arial Narrow"/>
          <w:bCs/>
        </w:rPr>
        <w:t>EÚ</w:t>
      </w:r>
      <w:r w:rsidRPr="00BA359E">
        <w:rPr>
          <w:rFonts w:ascii="Arial Narrow" w:hAnsi="Arial Narrow"/>
          <w:bCs/>
        </w:rPr>
        <w:t>.</w:t>
      </w:r>
    </w:p>
    <w:p w14:paraId="071F76A4" w14:textId="77777777" w:rsidR="009F7663" w:rsidRPr="00BA359E" w:rsidRDefault="009F7663" w:rsidP="00696CB9">
      <w:pPr>
        <w:pStyle w:val="Normlnywebov"/>
        <w:numPr>
          <w:ilvl w:val="1"/>
          <w:numId w:val="91"/>
        </w:numPr>
        <w:spacing w:before="120" w:beforeAutospacing="0" w:after="0" w:afterAutospacing="0"/>
        <w:ind w:left="709" w:hanging="709"/>
        <w:jc w:val="both"/>
        <w:rPr>
          <w:rFonts w:ascii="Arial Narrow" w:hAnsi="Arial Narrow"/>
          <w:bCs/>
        </w:rPr>
      </w:pPr>
      <w:r w:rsidRPr="00BA359E">
        <w:rPr>
          <w:rFonts w:ascii="Arial Narrow" w:hAnsi="Arial Narrow"/>
          <w:bCs/>
        </w:rPr>
        <w:t xml:space="preserve">Výdavky </w:t>
      </w:r>
      <w:r w:rsidR="006C0951" w:rsidRPr="00BA359E">
        <w:rPr>
          <w:rFonts w:ascii="Arial Narrow" w:hAnsi="Arial Narrow"/>
          <w:bCs/>
        </w:rPr>
        <w:t>Hlavného p</w:t>
      </w:r>
      <w:r w:rsidRPr="00BA359E">
        <w:rPr>
          <w:rFonts w:ascii="Arial Narrow" w:hAnsi="Arial Narrow"/>
          <w:bCs/>
        </w:rPr>
        <w:t>rijímateľa a Partnerov deklarované v Zozname deklarovaných výdavkov a</w:t>
      </w:r>
      <w:r w:rsidR="00EC2BC3">
        <w:rPr>
          <w:rFonts w:ascii="Arial Narrow" w:hAnsi="Arial Narrow"/>
          <w:bCs/>
        </w:rPr>
        <w:t> </w:t>
      </w:r>
      <w:r w:rsidRPr="00BA359E">
        <w:rPr>
          <w:rFonts w:ascii="Arial Narrow" w:hAnsi="Arial Narrow"/>
          <w:bCs/>
        </w:rPr>
        <w:t>v</w:t>
      </w:r>
      <w:r w:rsidR="00EC2BC3">
        <w:rPr>
          <w:rFonts w:ascii="Arial Narrow" w:hAnsi="Arial Narrow"/>
          <w:bCs/>
        </w:rPr>
        <w:t> </w:t>
      </w:r>
      <w:r w:rsidRPr="00BA359E">
        <w:rPr>
          <w:rFonts w:ascii="Arial Narrow" w:hAnsi="Arial Narrow"/>
          <w:bCs/>
        </w:rPr>
        <w:t>Žiadosti o platbu sú zaokrúhlené na dve desatinné miesta (1 eurocent) bez centového vyrovnania.</w:t>
      </w:r>
    </w:p>
    <w:p w14:paraId="5D17213B" w14:textId="77777777" w:rsidR="00CF0880" w:rsidRDefault="00CF0880" w:rsidP="009C252C">
      <w:pPr>
        <w:jc w:val="both"/>
        <w:rPr>
          <w:rFonts w:ascii="Arial Narrow" w:hAnsi="Arial Narrow"/>
          <w:bCs/>
        </w:rPr>
      </w:pPr>
    </w:p>
    <w:p w14:paraId="5B62C25A" w14:textId="448EC29E" w:rsidR="00F068AF" w:rsidRPr="00BA359E" w:rsidRDefault="00F068AF" w:rsidP="000C0E99">
      <w:pPr>
        <w:pStyle w:val="Nadpis1"/>
        <w:rPr>
          <w:rFonts w:ascii="Arial Narrow" w:hAnsi="Arial Narrow" w:cs="Times New Roman"/>
          <w:caps/>
          <w:sz w:val="24"/>
          <w:szCs w:val="24"/>
        </w:rPr>
      </w:pPr>
      <w:r w:rsidRPr="00BA359E">
        <w:rPr>
          <w:rFonts w:ascii="Arial Narrow" w:hAnsi="Arial Narrow" w:cs="Times New Roman"/>
          <w:sz w:val="24"/>
          <w:szCs w:val="24"/>
        </w:rPr>
        <w:t>Článok 1</w:t>
      </w:r>
      <w:r w:rsidR="005B3D69">
        <w:rPr>
          <w:rFonts w:ascii="Arial Narrow" w:hAnsi="Arial Narrow" w:cs="Times New Roman"/>
          <w:sz w:val="24"/>
          <w:szCs w:val="24"/>
        </w:rPr>
        <w:t>4</w:t>
      </w:r>
      <w:r w:rsidRPr="00BA359E">
        <w:rPr>
          <w:rFonts w:ascii="Arial Narrow" w:hAnsi="Arial Narrow" w:cs="Times New Roman"/>
          <w:sz w:val="24"/>
          <w:szCs w:val="24"/>
        </w:rPr>
        <w:t xml:space="preserve"> </w:t>
      </w:r>
      <w:r w:rsidRPr="00BA359E">
        <w:rPr>
          <w:rFonts w:ascii="Arial Narrow" w:hAnsi="Arial Narrow" w:cs="Times New Roman"/>
          <w:sz w:val="24"/>
          <w:szCs w:val="24"/>
        </w:rPr>
        <w:tab/>
      </w:r>
      <w:r w:rsidRPr="00BA359E">
        <w:rPr>
          <w:rFonts w:ascii="Arial Narrow" w:hAnsi="Arial Narrow" w:cs="Times New Roman"/>
          <w:caps/>
          <w:sz w:val="24"/>
          <w:szCs w:val="24"/>
        </w:rPr>
        <w:t>ÚČtY HLAVNÉHO PrijímateľA</w:t>
      </w:r>
    </w:p>
    <w:p w14:paraId="76C6E270" w14:textId="77777777" w:rsidR="009375C1" w:rsidRPr="009375C1" w:rsidRDefault="009375C1" w:rsidP="00CC55A6">
      <w:pPr>
        <w:pStyle w:val="Odsekzoznamu"/>
        <w:numPr>
          <w:ilvl w:val="0"/>
          <w:numId w:val="57"/>
        </w:numPr>
        <w:spacing w:before="120"/>
        <w:jc w:val="both"/>
        <w:rPr>
          <w:rFonts w:ascii="Arial Narrow" w:eastAsia="Times New Roman" w:hAnsi="Arial Narrow"/>
          <w:vanish/>
          <w:sz w:val="24"/>
          <w:szCs w:val="24"/>
          <w:lang w:eastAsia="sk-SK"/>
        </w:rPr>
      </w:pPr>
    </w:p>
    <w:p w14:paraId="46E9EA88" w14:textId="77777777" w:rsidR="009375C1" w:rsidRPr="009375C1" w:rsidRDefault="009375C1" w:rsidP="00CC55A6">
      <w:pPr>
        <w:pStyle w:val="Odsekzoznamu"/>
        <w:numPr>
          <w:ilvl w:val="0"/>
          <w:numId w:val="57"/>
        </w:numPr>
        <w:spacing w:before="120"/>
        <w:jc w:val="both"/>
        <w:rPr>
          <w:rFonts w:ascii="Arial Narrow" w:eastAsia="Times New Roman" w:hAnsi="Arial Narrow"/>
          <w:vanish/>
          <w:sz w:val="24"/>
          <w:szCs w:val="24"/>
          <w:lang w:eastAsia="sk-SK"/>
        </w:rPr>
      </w:pPr>
    </w:p>
    <w:p w14:paraId="16D74963" w14:textId="33CCF3C0" w:rsidR="00F068AF" w:rsidRDefault="00F068AF" w:rsidP="00696CB9">
      <w:pPr>
        <w:pStyle w:val="Normlnywebov"/>
        <w:numPr>
          <w:ilvl w:val="1"/>
          <w:numId w:val="51"/>
        </w:numPr>
        <w:spacing w:before="120" w:beforeAutospacing="0" w:after="0" w:afterAutospacing="0"/>
        <w:ind w:left="709" w:hanging="709"/>
        <w:jc w:val="both"/>
        <w:rPr>
          <w:rFonts w:ascii="Arial Narrow" w:hAnsi="Arial Narrow"/>
        </w:rPr>
      </w:pPr>
      <w:r w:rsidRPr="00BA359E">
        <w:rPr>
          <w:rFonts w:ascii="Arial Narrow" w:hAnsi="Arial Narrow"/>
        </w:rPr>
        <w:t xml:space="preserve">Poskytovateľ zabezpečí poskytnutie NFP </w:t>
      </w:r>
      <w:r w:rsidR="00253550">
        <w:rPr>
          <w:rFonts w:ascii="Arial Narrow" w:hAnsi="Arial Narrow"/>
        </w:rPr>
        <w:t>systémom refundácie H</w:t>
      </w:r>
      <w:r w:rsidRPr="00BA359E">
        <w:rPr>
          <w:rFonts w:ascii="Arial Narrow" w:hAnsi="Arial Narrow"/>
        </w:rPr>
        <w:t>lavnému prijímateľovi bezhotovostne na účet vedený v</w:t>
      </w:r>
      <w:r>
        <w:rPr>
          <w:rFonts w:ascii="Arial Narrow" w:hAnsi="Arial Narrow"/>
        </w:rPr>
        <w:t> </w:t>
      </w:r>
      <w:r w:rsidRPr="00BA359E">
        <w:rPr>
          <w:rFonts w:ascii="Arial Narrow" w:hAnsi="Arial Narrow"/>
        </w:rPr>
        <w:t>EUR. Číslo účtu Hlavného prijímateľa (</w:t>
      </w:r>
      <w:r w:rsidR="009375C1">
        <w:rPr>
          <w:rFonts w:ascii="Arial Narrow" w:hAnsi="Arial Narrow"/>
        </w:rPr>
        <w:t>IBAN</w:t>
      </w:r>
      <w:r w:rsidRPr="00BA359E">
        <w:rPr>
          <w:rFonts w:ascii="Arial Narrow" w:hAnsi="Arial Narrow"/>
        </w:rPr>
        <w:t>) je uvedené v článku 1 ods. 1.2. zmluvy o poskytnutí NFP.</w:t>
      </w:r>
    </w:p>
    <w:p w14:paraId="5C27169B" w14:textId="7476E1A2" w:rsidR="009375C1" w:rsidRPr="00AD7E36" w:rsidRDefault="009375C1" w:rsidP="00696CB9">
      <w:pPr>
        <w:pStyle w:val="Normlnywebov"/>
        <w:numPr>
          <w:ilvl w:val="1"/>
          <w:numId w:val="51"/>
        </w:numPr>
        <w:spacing w:before="120" w:beforeAutospacing="0" w:after="0" w:afterAutospacing="0"/>
        <w:ind w:left="709" w:hanging="709"/>
        <w:jc w:val="both"/>
        <w:rPr>
          <w:rFonts w:ascii="Arial Narrow" w:hAnsi="Arial Narrow"/>
        </w:rPr>
      </w:pPr>
      <w:r w:rsidRPr="00AD7E36">
        <w:rPr>
          <w:rFonts w:ascii="Arial Narrow" w:hAnsi="Arial Narrow"/>
        </w:rPr>
        <w:t>Poskytov</w:t>
      </w:r>
      <w:r>
        <w:rPr>
          <w:rFonts w:ascii="Arial Narrow" w:hAnsi="Arial Narrow"/>
        </w:rPr>
        <w:t xml:space="preserve">ateľ zabezpečí poskytnutie NFP </w:t>
      </w:r>
      <w:r w:rsidR="00253550">
        <w:rPr>
          <w:rFonts w:ascii="Arial Narrow" w:hAnsi="Arial Narrow"/>
        </w:rPr>
        <w:t xml:space="preserve">systémom refundácie </w:t>
      </w:r>
      <w:r>
        <w:rPr>
          <w:rFonts w:ascii="Arial Narrow" w:hAnsi="Arial Narrow"/>
        </w:rPr>
        <w:t>H</w:t>
      </w:r>
      <w:r w:rsidRPr="00AD7E36">
        <w:rPr>
          <w:rFonts w:ascii="Arial Narrow" w:hAnsi="Arial Narrow"/>
        </w:rPr>
        <w:t>lavnému prijímateľovi</w:t>
      </w:r>
      <w:r w:rsidR="00EA12B1">
        <w:rPr>
          <w:rFonts w:ascii="Arial Narrow" w:hAnsi="Arial Narrow"/>
        </w:rPr>
        <w:t xml:space="preserve"> zo SR</w:t>
      </w:r>
      <w:r w:rsidRPr="00AD7E36">
        <w:rPr>
          <w:rFonts w:ascii="Arial Narrow" w:hAnsi="Arial Narrow"/>
        </w:rPr>
        <w:t>, ktorým je štátna rozpočtová organizácia, bezhotovostne formou rozpočtového opatrenia v súlade so zákonom o rozpočtových pravidlách na Hlavným prijímateľom určený výdavkový účet vedený v</w:t>
      </w:r>
      <w:r>
        <w:rPr>
          <w:rFonts w:ascii="Arial Narrow" w:hAnsi="Arial Narrow"/>
        </w:rPr>
        <w:t> EUR.</w:t>
      </w:r>
    </w:p>
    <w:p w14:paraId="629B28A0" w14:textId="58AFEA1C" w:rsidR="00F068AF" w:rsidRPr="00BA359E" w:rsidRDefault="00F068AF" w:rsidP="00696CB9">
      <w:pPr>
        <w:pStyle w:val="Normlnywebov"/>
        <w:numPr>
          <w:ilvl w:val="1"/>
          <w:numId w:val="51"/>
        </w:numPr>
        <w:spacing w:before="120" w:beforeAutospacing="0" w:after="0" w:afterAutospacing="0"/>
        <w:ind w:left="709" w:hanging="709"/>
        <w:jc w:val="both"/>
        <w:rPr>
          <w:rFonts w:ascii="Arial Narrow" w:hAnsi="Arial Narrow"/>
        </w:rPr>
      </w:pPr>
      <w:r w:rsidRPr="00BA359E">
        <w:rPr>
          <w:rFonts w:ascii="Arial Narrow" w:hAnsi="Arial Narrow"/>
        </w:rPr>
        <w:t>Hlavný prijímateľ je povinný udržiavať účet Hlavného prijímateľa otvorený a nesmie ho zrušiť až do</w:t>
      </w:r>
      <w:r>
        <w:rPr>
          <w:rFonts w:ascii="Arial Narrow" w:hAnsi="Arial Narrow"/>
        </w:rPr>
        <w:t> </w:t>
      </w:r>
      <w:r w:rsidRPr="00BA359E">
        <w:rPr>
          <w:rFonts w:ascii="Arial Narrow" w:hAnsi="Arial Narrow"/>
        </w:rPr>
        <w:t>doby Finančného ukončenia Projektu. Táto povinnosť sa vzťahuje aj na iné účty otvorené Hlavným prijímateľom podľa tohto článku VZP.</w:t>
      </w:r>
    </w:p>
    <w:p w14:paraId="757266AD" w14:textId="77777777" w:rsidR="00F068AF" w:rsidRPr="00BA359E" w:rsidRDefault="00F068AF" w:rsidP="00696CB9">
      <w:pPr>
        <w:pStyle w:val="Normlnywebov"/>
        <w:numPr>
          <w:ilvl w:val="1"/>
          <w:numId w:val="51"/>
        </w:numPr>
        <w:spacing w:before="120" w:beforeAutospacing="0" w:after="0" w:afterAutospacing="0"/>
        <w:ind w:left="709" w:hanging="709"/>
        <w:jc w:val="both"/>
        <w:rPr>
          <w:rFonts w:ascii="Arial Narrow" w:hAnsi="Arial Narrow"/>
        </w:rPr>
      </w:pPr>
      <w:r w:rsidRPr="00BA359E">
        <w:rPr>
          <w:rFonts w:ascii="Arial Narrow" w:hAnsi="Arial Narrow"/>
        </w:rPr>
        <w:t>Hlavný prijímateľ</w:t>
      </w:r>
      <w:r w:rsidRPr="00BA359E" w:rsidDel="00BE21B0">
        <w:rPr>
          <w:rFonts w:ascii="Arial Narrow" w:hAnsi="Arial Narrow"/>
        </w:rPr>
        <w:t xml:space="preserve"> </w:t>
      </w:r>
      <w:r w:rsidRPr="00BA359E">
        <w:rPr>
          <w:rFonts w:ascii="Arial Narrow" w:hAnsi="Arial Narrow"/>
        </w:rPr>
        <w:t>môže realizovať úhrady oprávnených výdavkov aj z iných účtov otvorených Hlavným prijímateľom pri dodržaní podmienok existencie účtu Hlavného prijímateľa určeného na príjem NFP a realizácie aktivít Projektu prostredníctvom rozpočtu. Hlavný prijímateľ je povinný bezodkladne písomne oznámiť Poskytovateľovi identifikáciu týchto účtov.</w:t>
      </w:r>
    </w:p>
    <w:p w14:paraId="40D9F1E9" w14:textId="77777777" w:rsidR="00F068AF" w:rsidRPr="00BA359E" w:rsidRDefault="00F068AF" w:rsidP="009375C1">
      <w:pPr>
        <w:jc w:val="both"/>
        <w:rPr>
          <w:rFonts w:ascii="Arial Narrow" w:hAnsi="Arial Narrow"/>
          <w:bCs/>
        </w:rPr>
      </w:pPr>
    </w:p>
    <w:p w14:paraId="04224340" w14:textId="6FB51A72" w:rsidR="009F7663" w:rsidRPr="00BA359E" w:rsidRDefault="009F7663" w:rsidP="000C0E99">
      <w:pPr>
        <w:pStyle w:val="Nadpis1"/>
        <w:rPr>
          <w:rFonts w:ascii="Arial Narrow" w:hAnsi="Arial Narrow" w:cs="Times New Roman"/>
          <w:sz w:val="24"/>
          <w:szCs w:val="24"/>
        </w:rPr>
      </w:pPr>
      <w:r w:rsidRPr="00BA359E">
        <w:rPr>
          <w:rFonts w:ascii="Arial Narrow" w:hAnsi="Arial Narrow" w:cs="Times New Roman"/>
          <w:sz w:val="24"/>
          <w:szCs w:val="24"/>
        </w:rPr>
        <w:t>Článok 1</w:t>
      </w:r>
      <w:r w:rsidR="005B3D69">
        <w:rPr>
          <w:rFonts w:ascii="Arial Narrow" w:hAnsi="Arial Narrow" w:cs="Times New Roman"/>
          <w:sz w:val="24"/>
          <w:szCs w:val="24"/>
        </w:rPr>
        <w:t>5</w:t>
      </w:r>
      <w:r w:rsidRPr="00BA359E">
        <w:rPr>
          <w:rFonts w:ascii="Arial Narrow" w:hAnsi="Arial Narrow" w:cs="Times New Roman"/>
          <w:sz w:val="24"/>
          <w:szCs w:val="24"/>
        </w:rPr>
        <w:t xml:space="preserve"> </w:t>
      </w:r>
      <w:r w:rsidRPr="00BA359E">
        <w:rPr>
          <w:rFonts w:ascii="Arial Narrow" w:hAnsi="Arial Narrow" w:cs="Times New Roman"/>
          <w:sz w:val="24"/>
          <w:szCs w:val="24"/>
        </w:rPr>
        <w:tab/>
      </w:r>
      <w:r w:rsidRPr="00BA359E">
        <w:rPr>
          <w:rFonts w:ascii="Arial Narrow" w:hAnsi="Arial Narrow" w:cs="Times New Roman"/>
          <w:caps/>
          <w:sz w:val="24"/>
          <w:szCs w:val="24"/>
        </w:rPr>
        <w:t>PLATBY</w:t>
      </w:r>
    </w:p>
    <w:p w14:paraId="317AAC4B" w14:textId="3D8E004E" w:rsidR="00D57152" w:rsidRPr="00696CB9" w:rsidRDefault="00D57152" w:rsidP="00696CB9">
      <w:pPr>
        <w:pStyle w:val="Normlnywebov"/>
        <w:numPr>
          <w:ilvl w:val="1"/>
          <w:numId w:val="57"/>
        </w:numPr>
        <w:spacing w:before="120" w:beforeAutospacing="0" w:after="0" w:afterAutospacing="0"/>
        <w:ind w:left="709" w:hanging="709"/>
        <w:jc w:val="both"/>
        <w:rPr>
          <w:rFonts w:ascii="Arial Narrow" w:hAnsi="Arial Narrow"/>
        </w:rPr>
      </w:pPr>
      <w:r w:rsidRPr="00696CB9">
        <w:rPr>
          <w:rFonts w:ascii="Arial Narrow" w:hAnsi="Arial Narrow"/>
        </w:rPr>
        <w:t xml:space="preserve">Poskytovateľ zabezpečí poskytovanie NFP, resp. jeho časti (ďalej aj „platba“) systémom refundácie, pričom </w:t>
      </w:r>
      <w:r w:rsidR="004D7AA4" w:rsidRPr="00696CB9">
        <w:rPr>
          <w:rFonts w:ascii="Arial Narrow" w:hAnsi="Arial Narrow"/>
        </w:rPr>
        <w:t>Hlavný p</w:t>
      </w:r>
      <w:r w:rsidRPr="00696CB9">
        <w:rPr>
          <w:rFonts w:ascii="Arial Narrow" w:hAnsi="Arial Narrow"/>
        </w:rPr>
        <w:t xml:space="preserve">rijímateľ a Partneri sú povinní uhradiť výdavky Projektu z vlastných zdrojov a tie im budú refundované v pomernej výške k Celkovým oprávneným výdavkom Projektu. </w:t>
      </w:r>
    </w:p>
    <w:p w14:paraId="4A307C02" w14:textId="01F39B68" w:rsidR="00D57152" w:rsidRPr="00BA359E" w:rsidRDefault="00D57152" w:rsidP="00696CB9">
      <w:pPr>
        <w:pStyle w:val="Normlnywebov"/>
        <w:numPr>
          <w:ilvl w:val="1"/>
          <w:numId w:val="57"/>
        </w:numPr>
        <w:spacing w:before="120" w:beforeAutospacing="0" w:after="0" w:afterAutospacing="0"/>
        <w:ind w:left="709" w:hanging="709"/>
        <w:jc w:val="both"/>
        <w:rPr>
          <w:rFonts w:ascii="Arial Narrow" w:hAnsi="Arial Narrow"/>
        </w:rPr>
      </w:pPr>
      <w:r w:rsidRPr="00BA359E">
        <w:rPr>
          <w:rFonts w:ascii="Arial Narrow" w:hAnsi="Arial Narrow"/>
        </w:rPr>
        <w:t xml:space="preserve">Poskytovateľ zabezpečí poskytnutie platby systémom refundácie výlučne na základe Žiadosti o platbu predloženej </w:t>
      </w:r>
      <w:r w:rsidR="004D7AA4" w:rsidRPr="00BA359E">
        <w:rPr>
          <w:rFonts w:ascii="Arial Narrow" w:hAnsi="Arial Narrow"/>
        </w:rPr>
        <w:t>Hlavným p</w:t>
      </w:r>
      <w:r w:rsidRPr="00BA359E">
        <w:rPr>
          <w:rFonts w:ascii="Arial Narrow" w:hAnsi="Arial Narrow"/>
        </w:rPr>
        <w:t xml:space="preserve">rijímateľom v EUR. </w:t>
      </w:r>
      <w:r w:rsidR="000532A0" w:rsidRPr="00BA359E">
        <w:rPr>
          <w:rFonts w:ascii="Arial Narrow" w:hAnsi="Arial Narrow"/>
        </w:rPr>
        <w:t xml:space="preserve">Hlavný prijímateľ </w:t>
      </w:r>
      <w:r w:rsidR="00D83D4A">
        <w:rPr>
          <w:rFonts w:ascii="Arial Narrow" w:hAnsi="Arial Narrow"/>
        </w:rPr>
        <w:t xml:space="preserve">z </w:t>
      </w:r>
      <w:r w:rsidR="00632F99">
        <w:rPr>
          <w:rFonts w:ascii="Arial Narrow" w:hAnsi="Arial Narrow"/>
        </w:rPr>
        <w:t xml:space="preserve">Českej </w:t>
      </w:r>
      <w:r w:rsidR="00D83D4A">
        <w:rPr>
          <w:rFonts w:ascii="Arial Narrow" w:hAnsi="Arial Narrow"/>
        </w:rPr>
        <w:t xml:space="preserve">republiky </w:t>
      </w:r>
      <w:r w:rsidR="000532A0" w:rsidRPr="00BA359E">
        <w:rPr>
          <w:rFonts w:ascii="Arial Narrow" w:hAnsi="Arial Narrow"/>
        </w:rPr>
        <w:t>nemôže podať Žiadosť o</w:t>
      </w:r>
      <w:r w:rsidR="00855012">
        <w:rPr>
          <w:rFonts w:ascii="Arial Narrow" w:hAnsi="Arial Narrow"/>
        </w:rPr>
        <w:t> </w:t>
      </w:r>
      <w:r w:rsidR="000532A0" w:rsidRPr="00BA359E">
        <w:rPr>
          <w:rFonts w:ascii="Arial Narrow" w:hAnsi="Arial Narrow"/>
        </w:rPr>
        <w:t>platbu</w:t>
      </w:r>
      <w:r w:rsidR="00855012">
        <w:rPr>
          <w:rFonts w:ascii="Arial Narrow" w:hAnsi="Arial Narrow"/>
        </w:rPr>
        <w:t>,</w:t>
      </w:r>
      <w:r w:rsidR="000532A0" w:rsidRPr="00BA359E">
        <w:rPr>
          <w:rFonts w:ascii="Arial Narrow" w:hAnsi="Arial Narrow"/>
        </w:rPr>
        <w:t xml:space="preserve"> pokiaľ </w:t>
      </w:r>
      <w:r w:rsidR="00632F99" w:rsidRPr="00632F99">
        <w:rPr>
          <w:rFonts w:ascii="Arial Narrow" w:hAnsi="Arial Narrow"/>
        </w:rPr>
        <w:t xml:space="preserve">Hlavný cezhraničný partner zo Slovenskej republiky </w:t>
      </w:r>
      <w:r w:rsidR="000532A0" w:rsidRPr="00BA359E">
        <w:rPr>
          <w:rFonts w:ascii="Arial Narrow" w:hAnsi="Arial Narrow"/>
        </w:rPr>
        <w:t xml:space="preserve">neuzavrel s Poskytovateľom samostatnú zmluvu o spolufinancovaní </w:t>
      </w:r>
      <w:r w:rsidR="00855012">
        <w:rPr>
          <w:rFonts w:ascii="Arial Narrow" w:hAnsi="Arial Narrow"/>
        </w:rPr>
        <w:t>z</w:t>
      </w:r>
      <w:r w:rsidR="000532A0" w:rsidRPr="00BA359E">
        <w:rPr>
          <w:rFonts w:ascii="Arial Narrow" w:hAnsi="Arial Narrow"/>
        </w:rPr>
        <w:t xml:space="preserve">o štátneho rozpočtu. </w:t>
      </w:r>
      <w:r w:rsidRPr="00BA359E">
        <w:rPr>
          <w:rFonts w:ascii="Arial Narrow" w:hAnsi="Arial Narrow"/>
        </w:rPr>
        <w:t xml:space="preserve">Žiadosť o platbu predkladá </w:t>
      </w:r>
      <w:r w:rsidR="004D7AA4" w:rsidRPr="00BA359E">
        <w:rPr>
          <w:rFonts w:ascii="Arial Narrow" w:hAnsi="Arial Narrow"/>
        </w:rPr>
        <w:t>Hlavný p</w:t>
      </w:r>
      <w:r w:rsidRPr="00BA359E">
        <w:rPr>
          <w:rFonts w:ascii="Arial Narrow" w:hAnsi="Arial Narrow"/>
        </w:rPr>
        <w:t xml:space="preserve">rijímateľ elektronicky prostredníctvom ITMS2014+ a jej súčasťou je aj </w:t>
      </w:r>
      <w:r w:rsidR="00496B03" w:rsidRPr="00BA359E">
        <w:rPr>
          <w:rFonts w:ascii="Arial Narrow" w:hAnsi="Arial Narrow"/>
        </w:rPr>
        <w:t xml:space="preserve">Overený </w:t>
      </w:r>
      <w:r w:rsidRPr="00BA359E">
        <w:rPr>
          <w:rFonts w:ascii="Arial Narrow" w:hAnsi="Arial Narrow"/>
        </w:rPr>
        <w:t xml:space="preserve">Zoznam deklarovaných výdavkov </w:t>
      </w:r>
      <w:r w:rsidR="004D7AA4" w:rsidRPr="00BA359E">
        <w:rPr>
          <w:rFonts w:ascii="Arial Narrow" w:hAnsi="Arial Narrow"/>
        </w:rPr>
        <w:t>Hlavného p</w:t>
      </w:r>
      <w:r w:rsidRPr="00BA359E">
        <w:rPr>
          <w:rFonts w:ascii="Arial Narrow" w:hAnsi="Arial Narrow"/>
        </w:rPr>
        <w:t>rijímateľa, resp. Partnera.</w:t>
      </w:r>
    </w:p>
    <w:p w14:paraId="41122C7F" w14:textId="77777777" w:rsidR="00D57152" w:rsidRPr="00BA359E" w:rsidRDefault="00D57152" w:rsidP="00696CB9">
      <w:pPr>
        <w:numPr>
          <w:ilvl w:val="1"/>
          <w:numId w:val="57"/>
        </w:numPr>
        <w:spacing w:before="120"/>
        <w:ind w:left="709" w:hanging="709"/>
        <w:jc w:val="both"/>
        <w:rPr>
          <w:rFonts w:ascii="Arial Narrow" w:hAnsi="Arial Narrow"/>
        </w:rPr>
      </w:pPr>
      <w:r w:rsidRPr="00BA359E">
        <w:rPr>
          <w:rFonts w:ascii="Arial Narrow" w:hAnsi="Arial Narrow"/>
        </w:rPr>
        <w:lastRenderedPageBreak/>
        <w:t>Poskytovateľ vykoná kontrolu predloženej Žiados</w:t>
      </w:r>
      <w:r w:rsidR="00F77151">
        <w:rPr>
          <w:rFonts w:ascii="Arial Narrow" w:hAnsi="Arial Narrow"/>
        </w:rPr>
        <w:t>ti</w:t>
      </w:r>
      <w:r w:rsidRPr="00BA359E">
        <w:rPr>
          <w:rFonts w:ascii="Arial Narrow" w:hAnsi="Arial Narrow"/>
        </w:rPr>
        <w:t xml:space="preserve"> o platbu, ktorá je zameraná </w:t>
      </w:r>
      <w:r w:rsidR="00BA62AE" w:rsidRPr="00BA359E">
        <w:rPr>
          <w:rFonts w:ascii="Arial Narrow" w:hAnsi="Arial Narrow"/>
        </w:rPr>
        <w:t xml:space="preserve">najmä na súlad výdavkov s rozpočtom Projektu a Zmluvou, či boli </w:t>
      </w:r>
      <w:r w:rsidRPr="00BA359E">
        <w:rPr>
          <w:rFonts w:ascii="Arial Narrow" w:hAnsi="Arial Narrow"/>
        </w:rPr>
        <w:t xml:space="preserve">výdavky skontrolované </w:t>
      </w:r>
      <w:r w:rsidR="00A670E9" w:rsidRPr="00BA359E">
        <w:rPr>
          <w:rFonts w:ascii="Arial Narrow" w:hAnsi="Arial Narrow"/>
        </w:rPr>
        <w:t xml:space="preserve">útvarom prvostupňovej kontroly </w:t>
      </w:r>
      <w:r w:rsidR="00BA62AE" w:rsidRPr="00BA359E">
        <w:rPr>
          <w:rFonts w:ascii="Arial Narrow" w:hAnsi="Arial Narrow"/>
        </w:rPr>
        <w:t>a</w:t>
      </w:r>
      <w:r w:rsidRPr="00BA359E">
        <w:rPr>
          <w:rFonts w:ascii="Arial Narrow" w:hAnsi="Arial Narrow"/>
        </w:rPr>
        <w:t xml:space="preserve"> či boli predchádzajúce platby NFP vypla</w:t>
      </w:r>
      <w:r w:rsidR="00BA62AE" w:rsidRPr="00BA359E">
        <w:rPr>
          <w:rFonts w:ascii="Arial Narrow" w:hAnsi="Arial Narrow"/>
        </w:rPr>
        <w:t>tené na účet všetkých Partnerov.</w:t>
      </w:r>
    </w:p>
    <w:p w14:paraId="7141E0D2" w14:textId="77777777" w:rsidR="00D57152" w:rsidRPr="00BA359E" w:rsidRDefault="004D7AA4" w:rsidP="00696CB9">
      <w:pPr>
        <w:numPr>
          <w:ilvl w:val="1"/>
          <w:numId w:val="57"/>
        </w:numPr>
        <w:spacing w:before="120"/>
        <w:ind w:left="709" w:hanging="709"/>
        <w:jc w:val="both"/>
        <w:rPr>
          <w:rFonts w:ascii="Arial Narrow" w:hAnsi="Arial Narrow"/>
        </w:rPr>
      </w:pPr>
      <w:r w:rsidRPr="00BA359E">
        <w:rPr>
          <w:rFonts w:ascii="Arial Narrow" w:hAnsi="Arial Narrow"/>
        </w:rPr>
        <w:t>Hlavný p</w:t>
      </w:r>
      <w:r w:rsidR="00D57152" w:rsidRPr="00BA359E">
        <w:rPr>
          <w:rFonts w:ascii="Arial Narrow" w:hAnsi="Arial Narrow"/>
        </w:rPr>
        <w:t>rijímateľ je povinný vo všetkých predkladaných Žiadostiach o platbu uvádzať výlučne výdavky, ktoré zodpovedajú podmienkam uvedeným v článku 1</w:t>
      </w:r>
      <w:r w:rsidR="00D83D4A">
        <w:rPr>
          <w:rFonts w:ascii="Arial Narrow" w:hAnsi="Arial Narrow"/>
        </w:rPr>
        <w:t xml:space="preserve"> </w:t>
      </w:r>
      <w:r w:rsidR="00D57152" w:rsidRPr="00BA359E">
        <w:rPr>
          <w:rFonts w:ascii="Arial Narrow" w:hAnsi="Arial Narrow"/>
        </w:rPr>
        <w:t xml:space="preserve">VZP. </w:t>
      </w:r>
      <w:r w:rsidRPr="00BA359E">
        <w:rPr>
          <w:rFonts w:ascii="Arial Narrow" w:hAnsi="Arial Narrow"/>
        </w:rPr>
        <w:t>Hlavný p</w:t>
      </w:r>
      <w:r w:rsidR="00D57152" w:rsidRPr="00BA359E">
        <w:rPr>
          <w:rFonts w:ascii="Arial Narrow" w:hAnsi="Arial Narrow"/>
        </w:rPr>
        <w:t>rijímateľ zodpovedá za pravosť, správnosť a kompletnosť údajov uvedených v Žiadosti o platbu.</w:t>
      </w:r>
      <w:r w:rsidR="00835992" w:rsidRPr="00BA359E">
        <w:rPr>
          <w:rFonts w:ascii="Arial Narrow" w:hAnsi="Arial Narrow"/>
        </w:rPr>
        <w:t xml:space="preserve"> Zodpovednosť Partnerov voči </w:t>
      </w:r>
      <w:r w:rsidRPr="00BA359E">
        <w:rPr>
          <w:rFonts w:ascii="Arial Narrow" w:hAnsi="Arial Narrow"/>
        </w:rPr>
        <w:t>Hlavnému p</w:t>
      </w:r>
      <w:r w:rsidR="00835992" w:rsidRPr="00BA359E">
        <w:rPr>
          <w:rFonts w:ascii="Arial Narrow" w:hAnsi="Arial Narrow"/>
        </w:rPr>
        <w:t xml:space="preserve">rijímateľovi týmto nie je dotknutá. </w:t>
      </w:r>
      <w:r w:rsidR="00D57152" w:rsidRPr="00BA359E">
        <w:rPr>
          <w:rFonts w:ascii="Arial Narrow" w:hAnsi="Arial Narrow"/>
        </w:rPr>
        <w:t xml:space="preserve"> </w:t>
      </w:r>
    </w:p>
    <w:p w14:paraId="075ACC95" w14:textId="77777777" w:rsidR="00D57152" w:rsidRPr="00BA359E" w:rsidRDefault="004D7AA4" w:rsidP="00696CB9">
      <w:pPr>
        <w:numPr>
          <w:ilvl w:val="1"/>
          <w:numId w:val="57"/>
        </w:numPr>
        <w:spacing w:before="120"/>
        <w:ind w:left="709" w:hanging="709"/>
        <w:jc w:val="both"/>
        <w:rPr>
          <w:rFonts w:ascii="Arial Narrow" w:hAnsi="Arial Narrow"/>
        </w:rPr>
      </w:pPr>
      <w:r w:rsidRPr="00BA359E">
        <w:rPr>
          <w:rFonts w:ascii="Arial Narrow" w:hAnsi="Arial Narrow"/>
        </w:rPr>
        <w:t>Hlavný p</w:t>
      </w:r>
      <w:r w:rsidR="00D57152" w:rsidRPr="00BA359E">
        <w:rPr>
          <w:rFonts w:ascii="Arial Narrow" w:hAnsi="Arial Narrow"/>
        </w:rPr>
        <w:t xml:space="preserve">rijímateľ je povinný pri každej nasledujúcej Žiadosti o platbu, resp. najneskôr pri Žiadosti o platbu (s príznakom záverečná) predložiť výpisy z účtu preukazujúce prevod NFP alebo jeho časti jednotlivým Partnerom. </w:t>
      </w:r>
    </w:p>
    <w:p w14:paraId="41672002" w14:textId="77777777" w:rsidR="00D57152" w:rsidRPr="00BA359E" w:rsidRDefault="004D7AA4" w:rsidP="00696CB9">
      <w:pPr>
        <w:numPr>
          <w:ilvl w:val="1"/>
          <w:numId w:val="57"/>
        </w:numPr>
        <w:spacing w:before="120"/>
        <w:ind w:left="709" w:hanging="709"/>
        <w:jc w:val="both"/>
        <w:rPr>
          <w:rFonts w:ascii="Arial Narrow" w:hAnsi="Arial Narrow"/>
        </w:rPr>
      </w:pPr>
      <w:r w:rsidRPr="00BA359E">
        <w:rPr>
          <w:rFonts w:ascii="Arial Narrow" w:hAnsi="Arial Narrow"/>
        </w:rPr>
        <w:t>Hlavn</w:t>
      </w:r>
      <w:r w:rsidR="00F77151">
        <w:rPr>
          <w:rFonts w:ascii="Arial Narrow" w:hAnsi="Arial Narrow"/>
        </w:rPr>
        <w:t>ému</w:t>
      </w:r>
      <w:r w:rsidRPr="00BA359E">
        <w:rPr>
          <w:rFonts w:ascii="Arial Narrow" w:hAnsi="Arial Narrow"/>
        </w:rPr>
        <w:t xml:space="preserve"> p</w:t>
      </w:r>
      <w:r w:rsidR="00D57152" w:rsidRPr="00BA359E">
        <w:rPr>
          <w:rFonts w:ascii="Arial Narrow" w:hAnsi="Arial Narrow"/>
        </w:rPr>
        <w:t xml:space="preserve">rijímateľovi vznikne nárok na vyplatenie príslušnej platby iba v prípade, ak podá úplnú a správnu Žiadosť o platbu spolu s požadovanými dokumentmi, a to až v momente schválenia Žiadosti o platbu Certifikačným orgánom. Nárok </w:t>
      </w:r>
      <w:r w:rsidRPr="00BA359E">
        <w:rPr>
          <w:rFonts w:ascii="Arial Narrow" w:hAnsi="Arial Narrow"/>
        </w:rPr>
        <w:t>Hlavn</w:t>
      </w:r>
      <w:r w:rsidR="00F77151">
        <w:rPr>
          <w:rFonts w:ascii="Arial Narrow" w:hAnsi="Arial Narrow"/>
        </w:rPr>
        <w:t>ého</w:t>
      </w:r>
      <w:r w:rsidRPr="00BA359E">
        <w:rPr>
          <w:rFonts w:ascii="Arial Narrow" w:hAnsi="Arial Narrow"/>
        </w:rPr>
        <w:t xml:space="preserve"> p</w:t>
      </w:r>
      <w:r w:rsidR="00D57152" w:rsidRPr="00BA359E">
        <w:rPr>
          <w:rFonts w:ascii="Arial Narrow" w:hAnsi="Arial Narrow"/>
        </w:rPr>
        <w:t>rijímateľa na vyplatenie príslušnej platby vzniká len v rozsahu oprávnených výdavkov Projektu.</w:t>
      </w:r>
    </w:p>
    <w:p w14:paraId="2C43C931" w14:textId="77777777" w:rsidR="00D57152" w:rsidRPr="00BA359E" w:rsidRDefault="00D57152" w:rsidP="00696CB9">
      <w:pPr>
        <w:numPr>
          <w:ilvl w:val="1"/>
          <w:numId w:val="57"/>
        </w:numPr>
        <w:spacing w:before="120"/>
        <w:ind w:left="709" w:hanging="709"/>
        <w:jc w:val="both"/>
        <w:rPr>
          <w:rFonts w:ascii="Arial Narrow" w:hAnsi="Arial Narrow"/>
        </w:rPr>
      </w:pPr>
      <w:r w:rsidRPr="00BA359E">
        <w:rPr>
          <w:rFonts w:ascii="Arial Narrow" w:hAnsi="Arial Narrow"/>
        </w:rPr>
        <w:t xml:space="preserve">Ak </w:t>
      </w:r>
      <w:r w:rsidR="00192BB9" w:rsidRPr="00BA359E">
        <w:rPr>
          <w:rFonts w:ascii="Arial Narrow" w:hAnsi="Arial Narrow"/>
        </w:rPr>
        <w:t>Hlavnému</w:t>
      </w:r>
      <w:r w:rsidR="004D7AA4" w:rsidRPr="00BA359E">
        <w:rPr>
          <w:rFonts w:ascii="Arial Narrow" w:hAnsi="Arial Narrow"/>
        </w:rPr>
        <w:t xml:space="preserve"> p</w:t>
      </w:r>
      <w:r w:rsidRPr="00BA359E">
        <w:rPr>
          <w:rFonts w:ascii="Arial Narrow" w:hAnsi="Arial Narrow"/>
        </w:rPr>
        <w:t xml:space="preserve">rijímateľovi vznikol nárok na vyplatenie platby, Poskytovateľ zabezpečí vyplatenie NFP, resp. jeho časti na účet </w:t>
      </w:r>
      <w:r w:rsidR="00835992" w:rsidRPr="00BA359E">
        <w:rPr>
          <w:rFonts w:ascii="Arial Narrow" w:hAnsi="Arial Narrow"/>
        </w:rPr>
        <w:t>za podmienok čl. 132 Nariadenia Európskeho parlamentu a Rady (EÚ) č. 1303/2013.</w:t>
      </w:r>
      <w:r w:rsidRPr="00BA359E">
        <w:rPr>
          <w:rFonts w:ascii="Arial Narrow" w:hAnsi="Arial Narrow"/>
        </w:rPr>
        <w:t xml:space="preserve"> </w:t>
      </w:r>
    </w:p>
    <w:p w14:paraId="3F8A15D2" w14:textId="799D843F" w:rsidR="00D57152" w:rsidRPr="00BA359E" w:rsidRDefault="00D57152" w:rsidP="00696CB9">
      <w:pPr>
        <w:numPr>
          <w:ilvl w:val="1"/>
          <w:numId w:val="57"/>
        </w:numPr>
        <w:spacing w:before="120"/>
        <w:ind w:left="709" w:hanging="709"/>
        <w:jc w:val="both"/>
        <w:rPr>
          <w:rFonts w:ascii="Arial Narrow" w:hAnsi="Arial Narrow"/>
        </w:rPr>
      </w:pPr>
      <w:r w:rsidRPr="00BA359E">
        <w:rPr>
          <w:rFonts w:ascii="Arial Narrow" w:hAnsi="Arial Narrow"/>
        </w:rPr>
        <w:t xml:space="preserve">Deň pripísania platby na účet </w:t>
      </w:r>
      <w:r w:rsidR="004D7AA4" w:rsidRPr="00BA359E">
        <w:rPr>
          <w:rFonts w:ascii="Arial Narrow" w:hAnsi="Arial Narrow"/>
        </w:rPr>
        <w:t>Hlavn</w:t>
      </w:r>
      <w:r w:rsidR="00F77151">
        <w:rPr>
          <w:rFonts w:ascii="Arial Narrow" w:hAnsi="Arial Narrow"/>
        </w:rPr>
        <w:t>ého</w:t>
      </w:r>
      <w:r w:rsidR="004D7AA4" w:rsidRPr="00BA359E">
        <w:rPr>
          <w:rFonts w:ascii="Arial Narrow" w:hAnsi="Arial Narrow"/>
        </w:rPr>
        <w:t xml:space="preserve"> p</w:t>
      </w:r>
      <w:r w:rsidRPr="00BA359E">
        <w:rPr>
          <w:rFonts w:ascii="Arial Narrow" w:hAnsi="Arial Narrow"/>
        </w:rPr>
        <w:t xml:space="preserve">rijímateľa, resp. deň aktivácie evidenčného listu úprav rozpočtu potvrdzujúci úpravu rozpočtu </w:t>
      </w:r>
      <w:r w:rsidR="004D7AA4" w:rsidRPr="00BA359E">
        <w:rPr>
          <w:rFonts w:ascii="Arial Narrow" w:hAnsi="Arial Narrow"/>
        </w:rPr>
        <w:t>Hlavného p</w:t>
      </w:r>
      <w:r w:rsidRPr="00BA359E">
        <w:rPr>
          <w:rFonts w:ascii="Arial Narrow" w:hAnsi="Arial Narrow"/>
        </w:rPr>
        <w:t xml:space="preserve">rijímateľa (ak je </w:t>
      </w:r>
      <w:r w:rsidR="00855012">
        <w:rPr>
          <w:rFonts w:ascii="Arial Narrow" w:hAnsi="Arial Narrow"/>
        </w:rPr>
        <w:t>Hlavný p</w:t>
      </w:r>
      <w:r w:rsidRPr="00BA359E">
        <w:rPr>
          <w:rFonts w:ascii="Arial Narrow" w:hAnsi="Arial Narrow"/>
        </w:rPr>
        <w:t xml:space="preserve">rijímateľ štátna rozpočtová organizácia SR) sa považuje za deň čerpania NFP, resp. jeho časti. Po pripísaní platby na účet </w:t>
      </w:r>
      <w:r w:rsidR="004D7AA4" w:rsidRPr="00BA359E">
        <w:rPr>
          <w:rFonts w:ascii="Arial Narrow" w:hAnsi="Arial Narrow"/>
        </w:rPr>
        <w:t>Hlavného p</w:t>
      </w:r>
      <w:r w:rsidRPr="00BA359E">
        <w:rPr>
          <w:rFonts w:ascii="Arial Narrow" w:hAnsi="Arial Narrow"/>
        </w:rPr>
        <w:t xml:space="preserve">rijímateľa, resp. po aktivácii evidenčného listu úpravy rozpočtu potvrdzujúcom úpravu rozpočtu </w:t>
      </w:r>
      <w:r w:rsidR="004D7AA4" w:rsidRPr="00BA359E">
        <w:rPr>
          <w:rFonts w:ascii="Arial Narrow" w:hAnsi="Arial Narrow"/>
        </w:rPr>
        <w:t>Hlavného p</w:t>
      </w:r>
      <w:r w:rsidRPr="00BA359E">
        <w:rPr>
          <w:rFonts w:ascii="Arial Narrow" w:hAnsi="Arial Narrow"/>
        </w:rPr>
        <w:t>rijímateľa</w:t>
      </w:r>
      <w:r w:rsidR="00CE2041" w:rsidRPr="00BA359E">
        <w:rPr>
          <w:rFonts w:ascii="Arial Narrow" w:hAnsi="Arial Narrow"/>
        </w:rPr>
        <w:t xml:space="preserve"> (ak je Hlavný prijímateľ</w:t>
      </w:r>
      <w:r w:rsidRPr="00BA359E">
        <w:rPr>
          <w:rFonts w:ascii="Arial Narrow" w:hAnsi="Arial Narrow"/>
        </w:rPr>
        <w:t xml:space="preserve"> štátn</w:t>
      </w:r>
      <w:r w:rsidR="00CE2041" w:rsidRPr="00BA359E">
        <w:rPr>
          <w:rFonts w:ascii="Arial Narrow" w:hAnsi="Arial Narrow"/>
        </w:rPr>
        <w:t>a</w:t>
      </w:r>
      <w:r w:rsidRPr="00BA359E">
        <w:rPr>
          <w:rFonts w:ascii="Arial Narrow" w:hAnsi="Arial Narrow"/>
        </w:rPr>
        <w:t xml:space="preserve"> rozpočtov</w:t>
      </w:r>
      <w:r w:rsidR="00CE2041" w:rsidRPr="00BA359E">
        <w:rPr>
          <w:rFonts w:ascii="Arial Narrow" w:hAnsi="Arial Narrow"/>
        </w:rPr>
        <w:t>á</w:t>
      </w:r>
      <w:r w:rsidRPr="00BA359E">
        <w:rPr>
          <w:rFonts w:ascii="Arial Narrow" w:hAnsi="Arial Narrow"/>
        </w:rPr>
        <w:t xml:space="preserve"> organizáci</w:t>
      </w:r>
      <w:r w:rsidR="00CE2041" w:rsidRPr="00BA359E">
        <w:rPr>
          <w:rFonts w:ascii="Arial Narrow" w:hAnsi="Arial Narrow"/>
        </w:rPr>
        <w:t>a</w:t>
      </w:r>
      <w:r w:rsidRPr="00BA359E">
        <w:rPr>
          <w:rFonts w:ascii="Arial Narrow" w:hAnsi="Arial Narrow"/>
        </w:rPr>
        <w:t xml:space="preserve"> SR</w:t>
      </w:r>
      <w:r w:rsidR="00CE2041" w:rsidRPr="00BA359E">
        <w:rPr>
          <w:rFonts w:ascii="Arial Narrow" w:hAnsi="Arial Narrow"/>
        </w:rPr>
        <w:t>)</w:t>
      </w:r>
      <w:r w:rsidRPr="00BA359E">
        <w:rPr>
          <w:rFonts w:ascii="Arial Narrow" w:hAnsi="Arial Narrow"/>
        </w:rPr>
        <w:t xml:space="preserve"> je </w:t>
      </w:r>
      <w:r w:rsidR="004D7AA4" w:rsidRPr="00BA359E">
        <w:rPr>
          <w:rFonts w:ascii="Arial Narrow" w:hAnsi="Arial Narrow"/>
        </w:rPr>
        <w:t>Hlavný p</w:t>
      </w:r>
      <w:r w:rsidRPr="00BA359E">
        <w:rPr>
          <w:rFonts w:ascii="Arial Narrow" w:hAnsi="Arial Narrow"/>
        </w:rPr>
        <w:t>rijímateľ povinný</w:t>
      </w:r>
      <w:r w:rsidR="00F77151">
        <w:rPr>
          <w:rFonts w:ascii="Arial Narrow" w:hAnsi="Arial Narrow"/>
        </w:rPr>
        <w:t xml:space="preserve"> bezodkladne</w:t>
      </w:r>
      <w:r w:rsidRPr="00BA359E">
        <w:rPr>
          <w:rFonts w:ascii="Arial Narrow" w:hAnsi="Arial Narrow"/>
        </w:rPr>
        <w:t xml:space="preserve"> previesť NFP</w:t>
      </w:r>
      <w:r w:rsidR="00855012">
        <w:rPr>
          <w:rFonts w:ascii="Arial Narrow" w:hAnsi="Arial Narrow"/>
        </w:rPr>
        <w:t>,</w:t>
      </w:r>
      <w:r w:rsidRPr="00BA359E">
        <w:rPr>
          <w:rFonts w:ascii="Arial Narrow" w:hAnsi="Arial Narrow"/>
        </w:rPr>
        <w:t xml:space="preserve"> resp. jeho časť Partnerom podľa ich podielu na </w:t>
      </w:r>
      <w:r w:rsidR="00496B03" w:rsidRPr="00BA359E">
        <w:rPr>
          <w:rFonts w:ascii="Arial Narrow" w:hAnsi="Arial Narrow"/>
        </w:rPr>
        <w:t xml:space="preserve">overenej </w:t>
      </w:r>
      <w:r w:rsidRPr="00BA359E">
        <w:rPr>
          <w:rFonts w:ascii="Arial Narrow" w:hAnsi="Arial Narrow"/>
        </w:rPr>
        <w:t>Žiadosti o platbu.</w:t>
      </w:r>
    </w:p>
    <w:p w14:paraId="2F73FBE5" w14:textId="77777777" w:rsidR="00D57152" w:rsidRPr="00BA359E" w:rsidRDefault="00D57152" w:rsidP="00696CB9">
      <w:pPr>
        <w:numPr>
          <w:ilvl w:val="1"/>
          <w:numId w:val="57"/>
        </w:numPr>
        <w:spacing w:before="120"/>
        <w:ind w:left="709" w:hanging="709"/>
        <w:jc w:val="both"/>
        <w:rPr>
          <w:rFonts w:ascii="Arial Narrow" w:hAnsi="Arial Narrow"/>
        </w:rPr>
      </w:pPr>
      <w:r w:rsidRPr="00BA359E">
        <w:rPr>
          <w:rFonts w:ascii="Arial Narrow" w:hAnsi="Arial Narrow"/>
        </w:rPr>
        <w:t xml:space="preserve">Ak </w:t>
      </w:r>
      <w:r w:rsidR="004D7AA4" w:rsidRPr="00BA359E">
        <w:rPr>
          <w:rFonts w:ascii="Arial Narrow" w:hAnsi="Arial Narrow"/>
        </w:rPr>
        <w:t>Hlavný p</w:t>
      </w:r>
      <w:r w:rsidRPr="00BA359E">
        <w:rPr>
          <w:rFonts w:ascii="Arial Narrow" w:hAnsi="Arial Narrow"/>
        </w:rPr>
        <w:t xml:space="preserve">rijímateľ alebo Partneri uhrádzajú výdavky Projektu v inej mene ako EUR, príslušné účtovné doklady vystavené Dodávateľom v tejto mene sú </w:t>
      </w:r>
      <w:r w:rsidR="004D7AA4" w:rsidRPr="00BA359E">
        <w:rPr>
          <w:rFonts w:ascii="Arial Narrow" w:hAnsi="Arial Narrow"/>
        </w:rPr>
        <w:t>Hlavnému p</w:t>
      </w:r>
      <w:r w:rsidRPr="00BA359E">
        <w:rPr>
          <w:rFonts w:ascii="Arial Narrow" w:hAnsi="Arial Narrow"/>
        </w:rPr>
        <w:t>rijímateľovi preplácané v EUR. Do Žiados</w:t>
      </w:r>
      <w:r w:rsidR="00BD5E3B" w:rsidRPr="00BA359E">
        <w:rPr>
          <w:rFonts w:ascii="Arial Narrow" w:hAnsi="Arial Narrow"/>
        </w:rPr>
        <w:t>ti</w:t>
      </w:r>
      <w:r w:rsidRPr="00BA359E">
        <w:rPr>
          <w:rFonts w:ascii="Arial Narrow" w:hAnsi="Arial Narrow"/>
        </w:rPr>
        <w:t xml:space="preserve"> o platbu je </w:t>
      </w:r>
      <w:r w:rsidR="004D7AA4" w:rsidRPr="00BA359E">
        <w:rPr>
          <w:rFonts w:ascii="Arial Narrow" w:hAnsi="Arial Narrow"/>
        </w:rPr>
        <w:t>Hlavný p</w:t>
      </w:r>
      <w:r w:rsidRPr="00BA359E">
        <w:rPr>
          <w:rFonts w:ascii="Arial Narrow" w:hAnsi="Arial Narrow"/>
        </w:rPr>
        <w:t>rijímateľ povinný zahrnúť oprávnené výdavky prepočítané na EUR mesačným kurzom Európskej komisie platným v tom mesiaci, v ktorom je zostavený Zoznam deklarovaných výdavkov. Tento kurz zverejňuje Európska komisia každý mesiac na</w:t>
      </w:r>
      <w:r w:rsidR="00F77151">
        <w:rPr>
          <w:rFonts w:ascii="Arial Narrow" w:hAnsi="Arial Narrow"/>
        </w:rPr>
        <w:t> </w:t>
      </w:r>
      <w:r w:rsidRPr="00BA359E">
        <w:rPr>
          <w:rFonts w:ascii="Arial Narrow" w:hAnsi="Arial Narrow"/>
        </w:rPr>
        <w:t xml:space="preserve">webovom sídle </w:t>
      </w:r>
      <w:hyperlink r:id="rId9" w:history="1">
        <w:r w:rsidRPr="00BA359E">
          <w:rPr>
            <w:rFonts w:ascii="Arial Narrow" w:hAnsi="Arial Narrow"/>
          </w:rPr>
          <w:t>www.ec.europa.eu./budget</w:t>
        </w:r>
      </w:hyperlink>
      <w:r w:rsidRPr="00BA359E">
        <w:rPr>
          <w:rFonts w:ascii="Arial Narrow" w:hAnsi="Arial Narrow"/>
        </w:rPr>
        <w:t xml:space="preserve"> a zároveň je zverejňovaný aj na webovom sídle Programu. </w:t>
      </w:r>
      <w:r w:rsidRPr="00BA359E" w:rsidDel="0091534F">
        <w:rPr>
          <w:rFonts w:ascii="Arial Narrow" w:hAnsi="Arial Narrow"/>
        </w:rPr>
        <w:t xml:space="preserve">Prípadné rozdiely </w:t>
      </w:r>
      <w:r w:rsidRPr="00BA359E">
        <w:rPr>
          <w:rFonts w:ascii="Arial Narrow" w:hAnsi="Arial Narrow"/>
        </w:rPr>
        <w:t xml:space="preserve">z dôvodu použitia rôznych mien znáša </w:t>
      </w:r>
      <w:r w:rsidR="004D7AA4" w:rsidRPr="00BA359E">
        <w:rPr>
          <w:rFonts w:ascii="Arial Narrow" w:hAnsi="Arial Narrow"/>
        </w:rPr>
        <w:t>Hlavný p</w:t>
      </w:r>
      <w:r w:rsidRPr="00BA359E">
        <w:rPr>
          <w:rFonts w:ascii="Arial Narrow" w:hAnsi="Arial Narrow"/>
        </w:rPr>
        <w:t>rijímateľ, resp. Partner.</w:t>
      </w:r>
    </w:p>
    <w:p w14:paraId="0F935B88" w14:textId="77777777" w:rsidR="009F7663" w:rsidRPr="00BA359E" w:rsidRDefault="009F7663" w:rsidP="00CF0880">
      <w:pPr>
        <w:jc w:val="both"/>
        <w:rPr>
          <w:rFonts w:ascii="Arial Narrow" w:hAnsi="Arial Narrow"/>
        </w:rPr>
      </w:pPr>
    </w:p>
    <w:p w14:paraId="232B33FE" w14:textId="2AE7702F" w:rsidR="009F7663" w:rsidRPr="009375C1" w:rsidRDefault="009F7663" w:rsidP="009375C1">
      <w:pPr>
        <w:pStyle w:val="Nadpis1"/>
        <w:rPr>
          <w:rFonts w:ascii="Arial Narrow" w:hAnsi="Arial Narrow"/>
          <w:sz w:val="24"/>
          <w:szCs w:val="24"/>
        </w:rPr>
      </w:pPr>
      <w:r w:rsidRPr="009375C1">
        <w:rPr>
          <w:rFonts w:ascii="Arial Narrow" w:hAnsi="Arial Narrow"/>
          <w:sz w:val="24"/>
          <w:szCs w:val="24"/>
        </w:rPr>
        <w:t>Článok 1</w:t>
      </w:r>
      <w:r w:rsidR="005B3D69">
        <w:rPr>
          <w:rFonts w:ascii="Arial Narrow" w:hAnsi="Arial Narrow"/>
          <w:sz w:val="24"/>
          <w:szCs w:val="24"/>
        </w:rPr>
        <w:t>6</w:t>
      </w:r>
      <w:r w:rsidRPr="009375C1">
        <w:rPr>
          <w:rFonts w:ascii="Arial Narrow" w:hAnsi="Arial Narrow"/>
          <w:sz w:val="24"/>
          <w:szCs w:val="24"/>
        </w:rPr>
        <w:t xml:space="preserve"> </w:t>
      </w:r>
      <w:r w:rsidR="000652EB" w:rsidRPr="009375C1">
        <w:rPr>
          <w:rFonts w:ascii="Arial Narrow" w:hAnsi="Arial Narrow"/>
          <w:sz w:val="24"/>
          <w:szCs w:val="24"/>
        </w:rPr>
        <w:tab/>
      </w:r>
      <w:r w:rsidRPr="009375C1">
        <w:rPr>
          <w:rFonts w:ascii="Arial Narrow" w:hAnsi="Arial Narrow"/>
          <w:sz w:val="24"/>
          <w:szCs w:val="24"/>
        </w:rPr>
        <w:t>UCHOVÁVANIE DOKUMENTOV</w:t>
      </w:r>
    </w:p>
    <w:p w14:paraId="4B766AF8" w14:textId="0BC778E5" w:rsidR="009F7663" w:rsidRDefault="004D7AA4" w:rsidP="00CA3086">
      <w:pPr>
        <w:spacing w:before="120"/>
        <w:jc w:val="both"/>
        <w:rPr>
          <w:rFonts w:ascii="Arial Narrow" w:hAnsi="Arial Narrow"/>
        </w:rPr>
      </w:pPr>
      <w:r w:rsidRPr="00BA359E">
        <w:rPr>
          <w:rFonts w:ascii="Arial Narrow" w:hAnsi="Arial Narrow"/>
        </w:rPr>
        <w:t>Hlavný p</w:t>
      </w:r>
      <w:r w:rsidR="009F7663" w:rsidRPr="00BA359E">
        <w:rPr>
          <w:rFonts w:ascii="Arial Narrow" w:hAnsi="Arial Narrow"/>
        </w:rPr>
        <w:t>rijímateľ je povinný uchovávať Dokumentáciu k Projektu do 31.</w:t>
      </w:r>
      <w:r w:rsidR="0035316F" w:rsidRPr="00BA359E">
        <w:rPr>
          <w:rFonts w:ascii="Arial Narrow" w:hAnsi="Arial Narrow"/>
        </w:rPr>
        <w:t>12</w:t>
      </w:r>
      <w:r w:rsidR="009F7663" w:rsidRPr="00BA359E">
        <w:rPr>
          <w:rFonts w:ascii="Arial Narrow" w:hAnsi="Arial Narrow"/>
        </w:rPr>
        <w:t>.</w:t>
      </w:r>
      <w:r w:rsidR="00AB6325" w:rsidRPr="00BA359E">
        <w:rPr>
          <w:rFonts w:ascii="Arial Narrow" w:hAnsi="Arial Narrow"/>
        </w:rPr>
        <w:t>20</w:t>
      </w:r>
      <w:r w:rsidR="00CE2041" w:rsidRPr="00BA359E">
        <w:rPr>
          <w:rFonts w:ascii="Arial Narrow" w:hAnsi="Arial Narrow"/>
        </w:rPr>
        <w:t>28</w:t>
      </w:r>
      <w:r w:rsidR="00AB6325" w:rsidRPr="00BA359E">
        <w:rPr>
          <w:rFonts w:ascii="Arial Narrow" w:hAnsi="Arial Narrow"/>
        </w:rPr>
        <w:t xml:space="preserve"> </w:t>
      </w:r>
      <w:r w:rsidR="009F7663" w:rsidRPr="00BA359E">
        <w:rPr>
          <w:rFonts w:ascii="Arial Narrow" w:hAnsi="Arial Narrow"/>
        </w:rPr>
        <w:t>a do tejto doby strpieť výkon kontroly/auditu</w:t>
      </w:r>
      <w:r w:rsidR="00EB477B" w:rsidRPr="00BA359E">
        <w:rPr>
          <w:rFonts w:ascii="Arial Narrow" w:hAnsi="Arial Narrow"/>
        </w:rPr>
        <w:t>/overeni</w:t>
      </w:r>
      <w:r w:rsidR="00A338F9" w:rsidRPr="00BA359E">
        <w:rPr>
          <w:rFonts w:ascii="Arial Narrow" w:hAnsi="Arial Narrow"/>
        </w:rPr>
        <w:t>a</w:t>
      </w:r>
      <w:r w:rsidR="00EB477B" w:rsidRPr="00BA359E">
        <w:rPr>
          <w:rFonts w:ascii="Arial Narrow" w:hAnsi="Arial Narrow"/>
        </w:rPr>
        <w:t xml:space="preserve"> na mieste</w:t>
      </w:r>
      <w:r w:rsidR="009F7663" w:rsidRPr="00BA359E">
        <w:rPr>
          <w:rFonts w:ascii="Arial Narrow" w:hAnsi="Arial Narrow"/>
        </w:rPr>
        <w:t xml:space="preserve"> zo strany oprávnených osôb v zmysle článku 12 VZP. Uvedená doba sa predĺži v</w:t>
      </w:r>
      <w:r w:rsidR="00CA7F9A">
        <w:rPr>
          <w:rFonts w:ascii="Arial Narrow" w:hAnsi="Arial Narrow"/>
        </w:rPr>
        <w:t> </w:t>
      </w:r>
      <w:r w:rsidR="009F7663" w:rsidRPr="00BA359E">
        <w:rPr>
          <w:rFonts w:ascii="Arial Narrow" w:hAnsi="Arial Narrow"/>
        </w:rPr>
        <w:t>prípade</w:t>
      </w:r>
      <w:r w:rsidR="00CA7F9A">
        <w:rPr>
          <w:rFonts w:ascii="Arial Narrow" w:hAnsi="Arial Narrow"/>
        </w:rPr>
        <w:t>,</w:t>
      </w:r>
      <w:r w:rsidR="009F7663" w:rsidRPr="00BA359E">
        <w:rPr>
          <w:rFonts w:ascii="Arial Narrow" w:hAnsi="Arial Narrow"/>
        </w:rPr>
        <w:t xml:space="preserve"> ak nastanú skutočnosti uvedené v článku </w:t>
      </w:r>
      <w:r w:rsidR="00AB6325" w:rsidRPr="00BA359E">
        <w:rPr>
          <w:rFonts w:ascii="Arial Narrow" w:hAnsi="Arial Narrow"/>
        </w:rPr>
        <w:t xml:space="preserve">140 </w:t>
      </w:r>
      <w:r w:rsidR="009F7663" w:rsidRPr="00BA359E">
        <w:rPr>
          <w:rFonts w:ascii="Arial Narrow" w:hAnsi="Arial Narrow"/>
        </w:rPr>
        <w:t xml:space="preserve">Nariadenia </w:t>
      </w:r>
      <w:r w:rsidR="00AB6325" w:rsidRPr="00BA359E">
        <w:rPr>
          <w:rFonts w:ascii="Arial Narrow" w:hAnsi="Arial Narrow"/>
        </w:rPr>
        <w:t xml:space="preserve">Európskeho parlamentu a </w:t>
      </w:r>
      <w:r w:rsidR="009F7663" w:rsidRPr="00BA359E">
        <w:rPr>
          <w:rFonts w:ascii="Arial Narrow" w:hAnsi="Arial Narrow"/>
        </w:rPr>
        <w:t>Rady (</w:t>
      </w:r>
      <w:r w:rsidR="00AB6325" w:rsidRPr="00BA359E">
        <w:rPr>
          <w:rFonts w:ascii="Arial Narrow" w:hAnsi="Arial Narrow"/>
        </w:rPr>
        <w:t>EÚ</w:t>
      </w:r>
      <w:r w:rsidR="009F7663" w:rsidRPr="00BA359E">
        <w:rPr>
          <w:rFonts w:ascii="Arial Narrow" w:hAnsi="Arial Narrow"/>
        </w:rPr>
        <w:t>) č. 13</w:t>
      </w:r>
      <w:r w:rsidR="00AB6325" w:rsidRPr="00BA359E">
        <w:rPr>
          <w:rFonts w:ascii="Arial Narrow" w:hAnsi="Arial Narrow"/>
        </w:rPr>
        <w:t>03</w:t>
      </w:r>
      <w:r w:rsidR="009F7663" w:rsidRPr="00BA359E">
        <w:rPr>
          <w:rFonts w:ascii="Arial Narrow" w:hAnsi="Arial Narrow"/>
        </w:rPr>
        <w:t>/</w:t>
      </w:r>
      <w:r w:rsidR="00AB6325" w:rsidRPr="00BA359E">
        <w:rPr>
          <w:rFonts w:ascii="Arial Narrow" w:hAnsi="Arial Narrow"/>
        </w:rPr>
        <w:t xml:space="preserve">2013 </w:t>
      </w:r>
      <w:r w:rsidR="009F7663" w:rsidRPr="00BA359E">
        <w:rPr>
          <w:rFonts w:ascii="Arial Narrow" w:hAnsi="Arial Narrow"/>
        </w:rPr>
        <w:t xml:space="preserve">o čas trvania týchto skutočností. Povinnosť podľa tohto článku VZP je </w:t>
      </w:r>
      <w:r w:rsidRPr="00BA359E">
        <w:rPr>
          <w:rFonts w:ascii="Arial Narrow" w:hAnsi="Arial Narrow"/>
        </w:rPr>
        <w:t>Hlavný p</w:t>
      </w:r>
      <w:r w:rsidR="009F7663" w:rsidRPr="00BA359E">
        <w:rPr>
          <w:rFonts w:ascii="Arial Narrow" w:hAnsi="Arial Narrow"/>
        </w:rPr>
        <w:t>rijímateľ povinný zabezpečiť aj zo strany Partnerov</w:t>
      </w:r>
      <w:r w:rsidR="008B5FC7">
        <w:rPr>
          <w:rFonts w:ascii="Arial Narrow" w:hAnsi="Arial Narrow"/>
        </w:rPr>
        <w:t>.</w:t>
      </w:r>
    </w:p>
    <w:p w14:paraId="18F281D0" w14:textId="77777777" w:rsidR="0055668A" w:rsidRDefault="0055668A" w:rsidP="00EB4652">
      <w:pPr>
        <w:spacing w:before="120"/>
        <w:jc w:val="both"/>
        <w:rPr>
          <w:rFonts w:ascii="Arial Narrow" w:hAnsi="Arial Narrow"/>
        </w:rPr>
      </w:pPr>
    </w:p>
    <w:p w14:paraId="2A6ADA9C" w14:textId="7E75970B" w:rsidR="0055668A" w:rsidRPr="00CA3086" w:rsidRDefault="0055668A" w:rsidP="0055668A">
      <w:pPr>
        <w:pStyle w:val="Nadpis1"/>
        <w:rPr>
          <w:rFonts w:ascii="Arial Narrow" w:hAnsi="Arial Narrow" w:cs="Times New Roman"/>
          <w:bCs w:val="0"/>
          <w:kern w:val="0"/>
          <w:sz w:val="24"/>
          <w:szCs w:val="24"/>
        </w:rPr>
      </w:pPr>
      <w:r w:rsidRPr="00CA3086">
        <w:rPr>
          <w:rFonts w:ascii="Arial Narrow" w:hAnsi="Arial Narrow" w:cs="Times New Roman"/>
          <w:bCs w:val="0"/>
          <w:kern w:val="0"/>
          <w:sz w:val="24"/>
          <w:szCs w:val="24"/>
        </w:rPr>
        <w:t xml:space="preserve">Článok </w:t>
      </w:r>
      <w:r w:rsidR="009375C1">
        <w:rPr>
          <w:rFonts w:ascii="Arial Narrow" w:hAnsi="Arial Narrow" w:cs="Times New Roman"/>
          <w:bCs w:val="0"/>
          <w:kern w:val="0"/>
          <w:sz w:val="24"/>
          <w:szCs w:val="24"/>
        </w:rPr>
        <w:t>1</w:t>
      </w:r>
      <w:r w:rsidR="005B3D69">
        <w:rPr>
          <w:rFonts w:ascii="Arial Narrow" w:hAnsi="Arial Narrow" w:cs="Times New Roman"/>
          <w:bCs w:val="0"/>
          <w:kern w:val="0"/>
          <w:sz w:val="24"/>
          <w:szCs w:val="24"/>
        </w:rPr>
        <w:t>7</w:t>
      </w:r>
      <w:r w:rsidRPr="00CA3086">
        <w:rPr>
          <w:rFonts w:ascii="Arial Narrow" w:hAnsi="Arial Narrow" w:cs="Times New Roman"/>
          <w:bCs w:val="0"/>
          <w:kern w:val="0"/>
          <w:sz w:val="24"/>
          <w:szCs w:val="24"/>
        </w:rPr>
        <w:tab/>
        <w:t>SANKCIE</w:t>
      </w:r>
    </w:p>
    <w:p w14:paraId="6051688A" w14:textId="060430B5" w:rsidR="0055668A" w:rsidRPr="00696CB9" w:rsidRDefault="0055668A" w:rsidP="00696CB9">
      <w:pPr>
        <w:pStyle w:val="Odsekzoznamu"/>
        <w:numPr>
          <w:ilvl w:val="1"/>
          <w:numId w:val="92"/>
        </w:numPr>
        <w:spacing w:before="120"/>
        <w:ind w:left="709" w:hanging="709"/>
        <w:jc w:val="both"/>
        <w:rPr>
          <w:rFonts w:ascii="Arial Narrow" w:hAnsi="Arial Narrow"/>
        </w:rPr>
      </w:pPr>
      <w:r w:rsidRPr="00696CB9">
        <w:rPr>
          <w:rFonts w:ascii="Arial Narrow" w:eastAsia="Times New Roman" w:hAnsi="Arial Narrow"/>
          <w:sz w:val="24"/>
          <w:szCs w:val="24"/>
          <w:lang w:eastAsia="sk-SK"/>
        </w:rPr>
        <w:t xml:space="preserve">Ak Poskytovateľ zistí, že </w:t>
      </w:r>
      <w:r w:rsidR="00C60131" w:rsidRPr="00696CB9">
        <w:rPr>
          <w:rFonts w:ascii="Arial Narrow" w:eastAsia="Times New Roman" w:hAnsi="Arial Narrow"/>
          <w:sz w:val="24"/>
          <w:szCs w:val="24"/>
          <w:lang w:eastAsia="sk-SK"/>
        </w:rPr>
        <w:t>niektorý z Partnerov</w:t>
      </w:r>
      <w:r w:rsidRPr="00696CB9">
        <w:rPr>
          <w:rFonts w:ascii="Arial Narrow" w:eastAsia="Times New Roman" w:hAnsi="Arial Narrow"/>
          <w:sz w:val="24"/>
          <w:szCs w:val="24"/>
          <w:lang w:eastAsia="sk-SK"/>
        </w:rPr>
        <w:t xml:space="preserve"> nesplnil alebo neplní niektorú z podmienok uvedených v tejto Zmluve alebo niektorú z povinností stanovenú právnym predpiso</w:t>
      </w:r>
      <w:r w:rsidR="0002043C" w:rsidRPr="00696CB9">
        <w:rPr>
          <w:rFonts w:ascii="Arial Narrow" w:eastAsia="Times New Roman" w:hAnsi="Arial Narrow"/>
          <w:sz w:val="24"/>
          <w:szCs w:val="24"/>
          <w:lang w:eastAsia="sk-SK"/>
        </w:rPr>
        <w:t>m</w:t>
      </w:r>
      <w:r w:rsidRPr="00696CB9">
        <w:rPr>
          <w:rFonts w:ascii="Arial Narrow" w:eastAsia="Times New Roman" w:hAnsi="Arial Narrow"/>
          <w:sz w:val="24"/>
          <w:szCs w:val="24"/>
          <w:lang w:eastAsia="sk-SK"/>
        </w:rPr>
        <w:t xml:space="preserve"> alebo ak túto informáciu zistil útvar prvostupňovej kontroly alebo certifikačný orgán alebo orgán auditu</w:t>
      </w:r>
      <w:r w:rsidR="00E60F75" w:rsidRPr="00696CB9">
        <w:rPr>
          <w:rFonts w:ascii="Arial Narrow" w:eastAsia="Times New Roman" w:hAnsi="Arial Narrow"/>
          <w:sz w:val="24"/>
          <w:szCs w:val="24"/>
          <w:lang w:eastAsia="sk-SK"/>
        </w:rPr>
        <w:t> </w:t>
      </w:r>
      <w:r w:rsidR="00323378" w:rsidRPr="00696CB9">
        <w:rPr>
          <w:rFonts w:ascii="Arial Narrow" w:eastAsia="Times New Roman" w:hAnsi="Arial Narrow"/>
          <w:sz w:val="24"/>
          <w:szCs w:val="24"/>
          <w:lang w:eastAsia="sk-SK"/>
        </w:rPr>
        <w:t xml:space="preserve">a </w:t>
      </w:r>
      <w:r w:rsidR="00E60F75" w:rsidRPr="00696CB9">
        <w:rPr>
          <w:rFonts w:ascii="Arial Narrow" w:eastAsia="Times New Roman" w:hAnsi="Arial Narrow"/>
          <w:sz w:val="24"/>
          <w:szCs w:val="24"/>
          <w:lang w:eastAsia="sk-SK"/>
        </w:rPr>
        <w:lastRenderedPageBreak/>
        <w:t>jeho spolupracujúce orgány a nimi poverené osoby</w:t>
      </w:r>
      <w:r w:rsidRPr="00696CB9">
        <w:rPr>
          <w:rFonts w:ascii="Arial Narrow" w:eastAsia="Times New Roman" w:hAnsi="Arial Narrow"/>
          <w:sz w:val="24"/>
          <w:szCs w:val="24"/>
          <w:lang w:eastAsia="sk-SK"/>
        </w:rPr>
        <w:t xml:space="preserve">, Poskytovateľ si vyhradzuje právo uplatniť voči </w:t>
      </w:r>
      <w:r w:rsidR="00CA7F9A" w:rsidRPr="00696CB9">
        <w:rPr>
          <w:rFonts w:ascii="Arial Narrow" w:eastAsia="Times New Roman" w:hAnsi="Arial Narrow"/>
          <w:sz w:val="24"/>
          <w:szCs w:val="24"/>
          <w:lang w:eastAsia="sk-SK"/>
        </w:rPr>
        <w:t>Hlavnému p</w:t>
      </w:r>
      <w:r w:rsidRPr="00696CB9">
        <w:rPr>
          <w:rFonts w:ascii="Arial Narrow" w:eastAsia="Times New Roman" w:hAnsi="Arial Narrow"/>
          <w:sz w:val="24"/>
          <w:szCs w:val="24"/>
          <w:lang w:eastAsia="sk-SK"/>
        </w:rPr>
        <w:t>rijímateľovi nasledovné sankcie:</w:t>
      </w:r>
    </w:p>
    <w:p w14:paraId="2E24561E" w14:textId="77777777" w:rsidR="0055668A" w:rsidRPr="00CA3086" w:rsidRDefault="0055668A" w:rsidP="0082484B">
      <w:pPr>
        <w:numPr>
          <w:ilvl w:val="1"/>
          <w:numId w:val="71"/>
        </w:numPr>
        <w:spacing w:before="120"/>
        <w:ind w:left="993" w:hanging="283"/>
        <w:jc w:val="both"/>
        <w:rPr>
          <w:rFonts w:ascii="Arial Narrow" w:hAnsi="Arial Narrow"/>
        </w:rPr>
      </w:pPr>
      <w:r w:rsidRPr="00CA3086">
        <w:rPr>
          <w:rFonts w:ascii="Arial Narrow" w:hAnsi="Arial Narrow"/>
        </w:rPr>
        <w:t>Bez toho, aby boli dotknuté ustanovenia nasledujúcich bodov tohto odseku, porušenie povinností uvedených v tejto Zmluve má za následok krátenie NFP vo výške podielu NFP na výdavkoch, pri ktorých neboli povinnosti splnené.</w:t>
      </w:r>
    </w:p>
    <w:p w14:paraId="43088A86" w14:textId="74A3A021" w:rsidR="0055668A" w:rsidRPr="00CA3086" w:rsidRDefault="0055668A" w:rsidP="00696CB9">
      <w:pPr>
        <w:numPr>
          <w:ilvl w:val="1"/>
          <w:numId w:val="71"/>
        </w:numPr>
        <w:spacing w:before="120"/>
        <w:ind w:left="993" w:hanging="283"/>
        <w:jc w:val="both"/>
        <w:rPr>
          <w:rFonts w:ascii="Arial Narrow" w:hAnsi="Arial Narrow"/>
        </w:rPr>
      </w:pPr>
      <w:r w:rsidRPr="00CA3086">
        <w:rPr>
          <w:rFonts w:ascii="Arial Narrow" w:hAnsi="Arial Narrow"/>
        </w:rPr>
        <w:t xml:space="preserve">V prípade ak </w:t>
      </w:r>
      <w:r w:rsidR="0082036C">
        <w:rPr>
          <w:rFonts w:ascii="Arial Narrow" w:hAnsi="Arial Narrow"/>
        </w:rPr>
        <w:t>ne</w:t>
      </w:r>
      <w:r w:rsidRPr="00CA3086">
        <w:rPr>
          <w:rFonts w:ascii="Arial Narrow" w:hAnsi="Arial Narrow"/>
        </w:rPr>
        <w:t>dôjde k naplneniu niektorého merateľného ukazovateľa projektu uvedeného v Prílohe č. 2 zmluvy o poskytnutí NFP</w:t>
      </w:r>
      <w:r w:rsidR="00145075">
        <w:rPr>
          <w:rFonts w:ascii="Arial Narrow" w:hAnsi="Arial Narrow"/>
        </w:rPr>
        <w:t xml:space="preserve"> </w:t>
      </w:r>
      <w:r w:rsidR="0082036C">
        <w:rPr>
          <w:rFonts w:ascii="Arial Narrow" w:hAnsi="Arial Narrow"/>
        </w:rPr>
        <w:t xml:space="preserve">aspoň vo výške 80 % z cieľovej </w:t>
      </w:r>
      <w:r w:rsidR="0082036C" w:rsidRPr="0082036C">
        <w:rPr>
          <w:rFonts w:ascii="Arial Narrow" w:hAnsi="Arial Narrow"/>
        </w:rPr>
        <w:t>hodnoty</w:t>
      </w:r>
      <w:r w:rsidRPr="00231987">
        <w:rPr>
          <w:rFonts w:ascii="Arial Narrow" w:hAnsi="Arial Narrow"/>
        </w:rPr>
        <w:t>,</w:t>
      </w:r>
      <w:r w:rsidRPr="00CA3086">
        <w:rPr>
          <w:rFonts w:ascii="Arial Narrow" w:hAnsi="Arial Narrow"/>
        </w:rPr>
        <w:t xml:space="preserve"> bude krátenie NFP stanovené </w:t>
      </w:r>
      <w:r w:rsidR="0082036C">
        <w:rPr>
          <w:rFonts w:ascii="Arial Narrow" w:hAnsi="Arial Narrow"/>
        </w:rPr>
        <w:t>po</w:t>
      </w:r>
      <w:r w:rsidR="0082036C" w:rsidRPr="0082036C">
        <w:rPr>
          <w:rFonts w:ascii="Arial Narrow" w:hAnsi="Arial Narrow"/>
        </w:rPr>
        <w:t xml:space="preserve">merne so znížením hodnoty </w:t>
      </w:r>
      <w:r w:rsidR="0082036C">
        <w:rPr>
          <w:rFonts w:ascii="Arial Narrow" w:hAnsi="Arial Narrow"/>
        </w:rPr>
        <w:t>m</w:t>
      </w:r>
      <w:r w:rsidR="0082036C" w:rsidRPr="0082036C">
        <w:rPr>
          <w:rFonts w:ascii="Arial Narrow" w:hAnsi="Arial Narrow"/>
        </w:rPr>
        <w:t>erateľn</w:t>
      </w:r>
      <w:r w:rsidR="0082036C">
        <w:rPr>
          <w:rFonts w:ascii="Arial Narrow" w:hAnsi="Arial Narrow"/>
        </w:rPr>
        <w:t>ého</w:t>
      </w:r>
      <w:r w:rsidR="0082036C" w:rsidRPr="0082036C">
        <w:rPr>
          <w:rFonts w:ascii="Arial Narrow" w:hAnsi="Arial Narrow"/>
        </w:rPr>
        <w:t xml:space="preserve"> ukazovateľ</w:t>
      </w:r>
      <w:r w:rsidR="0082036C">
        <w:rPr>
          <w:rFonts w:ascii="Arial Narrow" w:hAnsi="Arial Narrow"/>
        </w:rPr>
        <w:t>a</w:t>
      </w:r>
      <w:r w:rsidR="0082036C" w:rsidRPr="0082036C">
        <w:rPr>
          <w:rFonts w:ascii="Arial Narrow" w:hAnsi="Arial Narrow"/>
        </w:rPr>
        <w:t xml:space="preserve"> Projektu</w:t>
      </w:r>
      <w:r w:rsidR="0082036C">
        <w:rPr>
          <w:rFonts w:ascii="Arial Narrow" w:hAnsi="Arial Narrow"/>
        </w:rPr>
        <w:t xml:space="preserve"> voči cieľovej hodnote merateľného ukazovateľa a to z</w:t>
      </w:r>
      <w:r w:rsidR="001C5E72">
        <w:rPr>
          <w:rFonts w:ascii="Arial Narrow" w:hAnsi="Arial Narrow"/>
        </w:rPr>
        <w:t xml:space="preserve"> hodnoty </w:t>
      </w:r>
      <w:r w:rsidR="0082036C">
        <w:rPr>
          <w:rFonts w:ascii="Arial Narrow" w:hAnsi="Arial Narrow"/>
        </w:rPr>
        <w:t>výdavkov vyčlenených na Aktivity</w:t>
      </w:r>
      <w:r w:rsidR="0082036C" w:rsidRPr="0082036C">
        <w:rPr>
          <w:rFonts w:ascii="Arial Narrow" w:hAnsi="Arial Narrow"/>
        </w:rPr>
        <w:t xml:space="preserve">, ktoré prispievajú k dosiahnutiu </w:t>
      </w:r>
      <w:r w:rsidR="0082036C">
        <w:rPr>
          <w:rFonts w:ascii="Arial Narrow" w:hAnsi="Arial Narrow"/>
        </w:rPr>
        <w:t>nenaplneného</w:t>
      </w:r>
      <w:r w:rsidR="001C5E72">
        <w:rPr>
          <w:rFonts w:ascii="Arial Narrow" w:hAnsi="Arial Narrow"/>
        </w:rPr>
        <w:t xml:space="preserve"> m</w:t>
      </w:r>
      <w:r w:rsidR="0082036C" w:rsidRPr="0082036C">
        <w:rPr>
          <w:rFonts w:ascii="Arial Narrow" w:hAnsi="Arial Narrow"/>
        </w:rPr>
        <w:t xml:space="preserve">erateľného ukazovateľa </w:t>
      </w:r>
      <w:r w:rsidRPr="00CA3086">
        <w:rPr>
          <w:rFonts w:ascii="Arial Narrow" w:hAnsi="Arial Narrow"/>
        </w:rPr>
        <w:t>uvedeného v prílohe č. 2 zmluvy o poskytnutí NFP.</w:t>
      </w:r>
    </w:p>
    <w:p w14:paraId="39B7176A" w14:textId="5828712C" w:rsidR="0055668A" w:rsidRPr="00CA3086" w:rsidRDefault="0055668A" w:rsidP="0082484B">
      <w:pPr>
        <w:numPr>
          <w:ilvl w:val="1"/>
          <w:numId w:val="71"/>
        </w:numPr>
        <w:spacing w:before="120"/>
        <w:ind w:left="993" w:hanging="283"/>
        <w:jc w:val="both"/>
        <w:rPr>
          <w:rFonts w:ascii="Arial Narrow" w:hAnsi="Arial Narrow"/>
        </w:rPr>
      </w:pPr>
      <w:r w:rsidRPr="00CA3086">
        <w:rPr>
          <w:rFonts w:ascii="Arial Narrow" w:hAnsi="Arial Narrow"/>
        </w:rPr>
        <w:t>V</w:t>
      </w:r>
      <w:r w:rsidR="00500C27">
        <w:rPr>
          <w:rFonts w:ascii="Arial Narrow" w:hAnsi="Arial Narrow"/>
        </w:rPr>
        <w:t> </w:t>
      </w:r>
      <w:r w:rsidRPr="00CA3086">
        <w:rPr>
          <w:rFonts w:ascii="Arial Narrow" w:hAnsi="Arial Narrow"/>
        </w:rPr>
        <w:t>prípade</w:t>
      </w:r>
      <w:r w:rsidR="00500C27">
        <w:rPr>
          <w:rFonts w:ascii="Arial Narrow" w:hAnsi="Arial Narrow"/>
        </w:rPr>
        <w:t>,</w:t>
      </w:r>
      <w:r w:rsidRPr="00CA3086">
        <w:rPr>
          <w:rFonts w:ascii="Arial Narrow" w:hAnsi="Arial Narrow"/>
        </w:rPr>
        <w:t xml:space="preserve"> ak dôjde </w:t>
      </w:r>
      <w:r w:rsidR="00500C27">
        <w:rPr>
          <w:rFonts w:ascii="Arial Narrow" w:hAnsi="Arial Narrow"/>
        </w:rPr>
        <w:t xml:space="preserve">k </w:t>
      </w:r>
      <w:r w:rsidRPr="00CA3086">
        <w:rPr>
          <w:rFonts w:ascii="Arial Narrow" w:hAnsi="Arial Narrow"/>
        </w:rPr>
        <w:t>porušeniu povinnosti podľa ods. 8.2 VZP alebo článku 1</w:t>
      </w:r>
      <w:r w:rsidR="00D600DF">
        <w:rPr>
          <w:rFonts w:ascii="Arial Narrow" w:hAnsi="Arial Narrow"/>
        </w:rPr>
        <w:t>6</w:t>
      </w:r>
      <w:r w:rsidRPr="00CA3086">
        <w:rPr>
          <w:rFonts w:ascii="Arial Narrow" w:hAnsi="Arial Narrow"/>
        </w:rPr>
        <w:t xml:space="preserve"> VZP, bude krátenie NFP stanovené vo výške 0 – 5 % z celkovej výšky NFP.</w:t>
      </w:r>
    </w:p>
    <w:p w14:paraId="400A0417" w14:textId="228A83B2" w:rsidR="0055668A" w:rsidRPr="00231987" w:rsidRDefault="0055668A" w:rsidP="0082484B">
      <w:pPr>
        <w:numPr>
          <w:ilvl w:val="1"/>
          <w:numId w:val="71"/>
        </w:numPr>
        <w:spacing w:before="120"/>
        <w:ind w:left="993" w:hanging="283"/>
        <w:jc w:val="both"/>
        <w:rPr>
          <w:rFonts w:ascii="Arial Narrow" w:hAnsi="Arial Narrow"/>
        </w:rPr>
      </w:pPr>
      <w:r w:rsidRPr="00231987">
        <w:rPr>
          <w:rFonts w:ascii="Arial Narrow" w:hAnsi="Arial Narrow"/>
        </w:rPr>
        <w:t>V</w:t>
      </w:r>
      <w:r w:rsidR="00500C27">
        <w:rPr>
          <w:rFonts w:ascii="Arial Narrow" w:hAnsi="Arial Narrow"/>
        </w:rPr>
        <w:t> </w:t>
      </w:r>
      <w:r w:rsidRPr="00231987">
        <w:rPr>
          <w:rFonts w:ascii="Arial Narrow" w:hAnsi="Arial Narrow"/>
        </w:rPr>
        <w:t>prípade</w:t>
      </w:r>
      <w:r w:rsidR="00500C27">
        <w:rPr>
          <w:rFonts w:ascii="Arial Narrow" w:hAnsi="Arial Narrow"/>
        </w:rPr>
        <w:t>,</w:t>
      </w:r>
      <w:r w:rsidRPr="00231987">
        <w:rPr>
          <w:rFonts w:ascii="Arial Narrow" w:hAnsi="Arial Narrow"/>
        </w:rPr>
        <w:t xml:space="preserve"> ak dôjde k porušeniu povinností stanovených v článku 4 VZP, bude krátenie NFP stanovené podľa </w:t>
      </w:r>
      <w:r w:rsidR="00374692" w:rsidRPr="00231987">
        <w:rPr>
          <w:rFonts w:ascii="Arial Narrow" w:hAnsi="Arial Narrow"/>
        </w:rPr>
        <w:t>MPIP, časť pre prijímateľa, kapitola „Publicita a Informovanosť“</w:t>
      </w:r>
      <w:r w:rsidRPr="00231987">
        <w:rPr>
          <w:rFonts w:ascii="Arial Narrow" w:hAnsi="Arial Narrow"/>
        </w:rPr>
        <w:t>.</w:t>
      </w:r>
    </w:p>
    <w:p w14:paraId="5B4BC43D" w14:textId="217D53D0" w:rsidR="0055668A" w:rsidRPr="005E4B44" w:rsidRDefault="0055668A" w:rsidP="00231987">
      <w:pPr>
        <w:numPr>
          <w:ilvl w:val="1"/>
          <w:numId w:val="71"/>
        </w:numPr>
        <w:spacing w:before="120"/>
        <w:ind w:left="993" w:hanging="284"/>
        <w:jc w:val="both"/>
        <w:rPr>
          <w:rFonts w:ascii="Arial Narrow" w:hAnsi="Arial Narrow"/>
        </w:rPr>
      </w:pPr>
      <w:r w:rsidRPr="00231987">
        <w:rPr>
          <w:rFonts w:ascii="Arial Narrow" w:hAnsi="Arial Narrow"/>
        </w:rPr>
        <w:t xml:space="preserve">V prípade porušenia povinností </w:t>
      </w:r>
      <w:r w:rsidR="00C60131">
        <w:rPr>
          <w:rFonts w:ascii="Arial Narrow" w:hAnsi="Arial Narrow"/>
        </w:rPr>
        <w:t>Partnerov</w:t>
      </w:r>
      <w:r w:rsidRPr="00231987">
        <w:rPr>
          <w:rFonts w:ascii="Arial Narrow" w:hAnsi="Arial Narrow"/>
        </w:rPr>
        <w:t xml:space="preserve"> podľa čl. 2 VZP, Poskytovateľ bude krátiť</w:t>
      </w:r>
      <w:r w:rsidRPr="00CA3086">
        <w:rPr>
          <w:rFonts w:ascii="Arial Narrow" w:hAnsi="Arial Narrow"/>
        </w:rPr>
        <w:t xml:space="preserve"> výšku NFP podľa Rozhodnutia Komis</w:t>
      </w:r>
      <w:r w:rsidR="00145075">
        <w:rPr>
          <w:rFonts w:ascii="Arial Narrow" w:hAnsi="Arial Narrow"/>
        </w:rPr>
        <w:t>i</w:t>
      </w:r>
      <w:r w:rsidRPr="00CA3086">
        <w:rPr>
          <w:rFonts w:ascii="Arial Narrow" w:hAnsi="Arial Narrow"/>
        </w:rPr>
        <w:t>e C(2013) 9527 zo dňa 19.12.2013 v platnom znení, o</w:t>
      </w:r>
      <w:r w:rsidR="00C60131">
        <w:rPr>
          <w:rFonts w:ascii="Arial Narrow" w:hAnsi="Arial Narrow"/>
        </w:rPr>
        <w:t> </w:t>
      </w:r>
      <w:r w:rsidRPr="00CA3086">
        <w:rPr>
          <w:rFonts w:ascii="Arial Narrow" w:hAnsi="Arial Narrow"/>
        </w:rPr>
        <w:t xml:space="preserve">stanovení a schválení usmernení o určení finančných opráv, ktoré má Komisia uplatňovať na výdavky financované Úniou v rámci </w:t>
      </w:r>
      <w:proofErr w:type="spellStart"/>
      <w:r w:rsidRPr="00CA3086">
        <w:rPr>
          <w:rFonts w:ascii="Arial Narrow" w:hAnsi="Arial Narrow"/>
        </w:rPr>
        <w:t>zdieľaného</w:t>
      </w:r>
      <w:proofErr w:type="spellEnd"/>
      <w:r w:rsidRPr="00CA3086">
        <w:rPr>
          <w:rFonts w:ascii="Arial Narrow" w:hAnsi="Arial Narrow"/>
        </w:rPr>
        <w:t xml:space="preserve"> hospodárenia pri nedodržaní pravidiel verejného obstarávania</w:t>
      </w:r>
      <w:r w:rsidRPr="005E4B44">
        <w:rPr>
          <w:rFonts w:ascii="Arial Narrow" w:hAnsi="Arial Narrow"/>
        </w:rPr>
        <w:t>.</w:t>
      </w:r>
      <w:r w:rsidR="007D0541" w:rsidRPr="005E4B44">
        <w:rPr>
          <w:rFonts w:ascii="Arial Narrow" w:hAnsi="Arial Narrow"/>
        </w:rPr>
        <w:t xml:space="preserve"> </w:t>
      </w:r>
      <w:r w:rsidR="005E4B44" w:rsidRPr="00231987">
        <w:rPr>
          <w:rFonts w:ascii="Arial Narrow" w:hAnsi="Arial Narrow"/>
        </w:rPr>
        <w:t>V prípade, že zákazka nespadá pod režim zákona, postupuje sa podľa  pravidiel upravených v Metodickom pokyne CKO č. 12 (Hlavný prijímateľ</w:t>
      </w:r>
      <w:r w:rsidR="00500C27">
        <w:rPr>
          <w:rFonts w:ascii="Arial Narrow" w:hAnsi="Arial Narrow"/>
        </w:rPr>
        <w:t>,</w:t>
      </w:r>
      <w:r w:rsidR="005E4B44" w:rsidRPr="00231987">
        <w:rPr>
          <w:rFonts w:ascii="Arial Narrow" w:hAnsi="Arial Narrow"/>
        </w:rPr>
        <w:t xml:space="preserve"> resp. Partneri zo SR) alebo podľa Metodického pokynu pre oblasť zadávania verejných zákaz</w:t>
      </w:r>
      <w:r w:rsidR="00500C27">
        <w:rPr>
          <w:rFonts w:ascii="Arial Narrow" w:hAnsi="Arial Narrow"/>
        </w:rPr>
        <w:t>ie</w:t>
      </w:r>
      <w:r w:rsidR="005E4B44" w:rsidRPr="00231987">
        <w:rPr>
          <w:rFonts w:ascii="Arial Narrow" w:hAnsi="Arial Narrow"/>
        </w:rPr>
        <w:t>k v</w:t>
      </w:r>
      <w:r w:rsidR="00BA4070">
        <w:rPr>
          <w:rFonts w:ascii="Arial Narrow" w:hAnsi="Arial Narrow"/>
        </w:rPr>
        <w:t> </w:t>
      </w:r>
      <w:r w:rsidR="005E4B44" w:rsidRPr="00231987">
        <w:rPr>
          <w:rFonts w:ascii="Arial Narrow" w:hAnsi="Arial Narrow"/>
        </w:rPr>
        <w:t>programovom období 2014-2020 (Hlavný prijímateľ</w:t>
      </w:r>
      <w:r w:rsidR="00500C27">
        <w:rPr>
          <w:rFonts w:ascii="Arial Narrow" w:hAnsi="Arial Narrow"/>
        </w:rPr>
        <w:t>,</w:t>
      </w:r>
      <w:r w:rsidR="005E4B44" w:rsidRPr="00231987">
        <w:rPr>
          <w:rFonts w:ascii="Arial Narrow" w:hAnsi="Arial Narrow"/>
        </w:rPr>
        <w:t xml:space="preserve"> resp. Partneri z ČR). </w:t>
      </w:r>
    </w:p>
    <w:p w14:paraId="04B448DB" w14:textId="60050F8D" w:rsidR="0055668A" w:rsidRDefault="0055668A" w:rsidP="00231987">
      <w:pPr>
        <w:spacing w:before="120"/>
        <w:ind w:left="709"/>
        <w:jc w:val="both"/>
        <w:rPr>
          <w:rFonts w:ascii="Arial Narrow" w:hAnsi="Arial Narrow"/>
        </w:rPr>
      </w:pPr>
      <w:r w:rsidRPr="00CA3086">
        <w:rPr>
          <w:rFonts w:ascii="Arial Narrow" w:hAnsi="Arial Narrow"/>
        </w:rPr>
        <w:t>Podľa predchádzajúceho odseku môže Poskytovateľ postupovať aj v</w:t>
      </w:r>
      <w:r w:rsidR="00500C27">
        <w:rPr>
          <w:rFonts w:ascii="Arial Narrow" w:hAnsi="Arial Narrow"/>
        </w:rPr>
        <w:t> </w:t>
      </w:r>
      <w:r w:rsidRPr="00CA3086">
        <w:rPr>
          <w:rFonts w:ascii="Arial Narrow" w:hAnsi="Arial Narrow"/>
        </w:rPr>
        <w:t>prípade</w:t>
      </w:r>
      <w:r w:rsidR="00500C27">
        <w:rPr>
          <w:rFonts w:ascii="Arial Narrow" w:hAnsi="Arial Narrow"/>
        </w:rPr>
        <w:t>,</w:t>
      </w:r>
      <w:r w:rsidRPr="00CA3086">
        <w:rPr>
          <w:rFonts w:ascii="Arial Narrow" w:hAnsi="Arial Narrow"/>
        </w:rPr>
        <w:t xml:space="preserve"> ak zistí porušenie ustanovenia Zmluvy pred vyplatením NFP alebo jeho časti.</w:t>
      </w:r>
      <w:r w:rsidR="003F321A">
        <w:rPr>
          <w:rFonts w:ascii="Arial Narrow" w:hAnsi="Arial Narrow"/>
        </w:rPr>
        <w:t xml:space="preserve"> V takom prípade môžu byť sankcie uplatnené voči jednotlivým Partnerom. </w:t>
      </w:r>
    </w:p>
    <w:p w14:paraId="135BB43B" w14:textId="77777777" w:rsidR="00231987" w:rsidRPr="00696CB9" w:rsidRDefault="00231987" w:rsidP="00696CB9">
      <w:pPr>
        <w:pStyle w:val="Odsekzoznamu"/>
        <w:numPr>
          <w:ilvl w:val="1"/>
          <w:numId w:val="92"/>
        </w:numPr>
        <w:spacing w:before="120"/>
        <w:ind w:left="709" w:hanging="709"/>
        <w:jc w:val="both"/>
        <w:rPr>
          <w:rFonts w:ascii="Arial Narrow" w:hAnsi="Arial Narrow"/>
        </w:rPr>
      </w:pPr>
      <w:r w:rsidRPr="00696CB9">
        <w:rPr>
          <w:rFonts w:ascii="Arial Narrow" w:hAnsi="Arial Narrow"/>
          <w:sz w:val="24"/>
          <w:szCs w:val="24"/>
        </w:rPr>
        <w:t>Ak Hlavný prijímateľ poruší svoje povinnosti zo Zmluvy o poskytnutí NFP tým, že:</w:t>
      </w:r>
    </w:p>
    <w:p w14:paraId="401DF787" w14:textId="77777777" w:rsidR="00231987" w:rsidRPr="00231987" w:rsidRDefault="00231987" w:rsidP="00231987">
      <w:pPr>
        <w:numPr>
          <w:ilvl w:val="2"/>
          <w:numId w:val="23"/>
        </w:numPr>
        <w:tabs>
          <w:tab w:val="clear" w:pos="2973"/>
          <w:tab w:val="num" w:pos="1134"/>
        </w:tabs>
        <w:spacing w:before="120"/>
        <w:ind w:left="1134" w:hanging="425"/>
        <w:jc w:val="both"/>
        <w:rPr>
          <w:rFonts w:ascii="Arial Narrow" w:hAnsi="Arial Narrow"/>
        </w:rPr>
      </w:pPr>
      <w:r w:rsidRPr="005B3D69">
        <w:rPr>
          <w:rFonts w:ascii="Arial Narrow" w:hAnsi="Arial Narrow"/>
        </w:rPr>
        <w:t>neposkytne Poskytovateľovi Dokumentáciu, správy, údaje alebo informácie</w:t>
      </w:r>
      <w:r w:rsidRPr="00231987">
        <w:rPr>
          <w:rFonts w:ascii="Arial Narrow" w:hAnsi="Arial Narrow"/>
        </w:rPr>
        <w:t xml:space="preserve">, na ktorých poskytnutie je Hlavný prijímateľ povinný v zmysle článku </w:t>
      </w:r>
      <w:r w:rsidR="002A7C10">
        <w:rPr>
          <w:rFonts w:ascii="Arial Narrow" w:hAnsi="Arial Narrow"/>
        </w:rPr>
        <w:t>3</w:t>
      </w:r>
      <w:r w:rsidRPr="00231987">
        <w:rPr>
          <w:rFonts w:ascii="Arial Narrow" w:hAnsi="Arial Narrow"/>
        </w:rPr>
        <w:t xml:space="preserve"> ods. </w:t>
      </w:r>
      <w:r w:rsidR="002A7C10">
        <w:rPr>
          <w:rFonts w:ascii="Arial Narrow" w:hAnsi="Arial Narrow"/>
        </w:rPr>
        <w:t>3.1</w:t>
      </w:r>
      <w:r w:rsidRPr="00231987">
        <w:rPr>
          <w:rFonts w:ascii="Arial Narrow" w:hAnsi="Arial Narrow"/>
        </w:rPr>
        <w:t xml:space="preserve"> až </w:t>
      </w:r>
      <w:r w:rsidR="002A7C10">
        <w:rPr>
          <w:rFonts w:ascii="Arial Narrow" w:hAnsi="Arial Narrow"/>
        </w:rPr>
        <w:t>3.8</w:t>
      </w:r>
      <w:r w:rsidRPr="00231987">
        <w:rPr>
          <w:rFonts w:ascii="Arial Narrow" w:hAnsi="Arial Narrow"/>
        </w:rPr>
        <w:t xml:space="preserve">, článkov 10 a 11 VZP, </w:t>
      </w:r>
    </w:p>
    <w:p w14:paraId="58ADC371" w14:textId="22FD8B77" w:rsidR="00231987" w:rsidRPr="00231987" w:rsidRDefault="00231987" w:rsidP="00231987">
      <w:pPr>
        <w:numPr>
          <w:ilvl w:val="2"/>
          <w:numId w:val="23"/>
        </w:numPr>
        <w:tabs>
          <w:tab w:val="clear" w:pos="2973"/>
          <w:tab w:val="num" w:pos="1134"/>
        </w:tabs>
        <w:spacing w:before="120"/>
        <w:ind w:left="1134" w:hanging="425"/>
        <w:jc w:val="both"/>
        <w:rPr>
          <w:rFonts w:ascii="Arial Narrow" w:hAnsi="Arial Narrow"/>
        </w:rPr>
      </w:pPr>
      <w:r w:rsidRPr="00231987">
        <w:rPr>
          <w:rFonts w:ascii="Arial Narrow" w:hAnsi="Arial Narrow"/>
        </w:rPr>
        <w:t xml:space="preserve">neposkytne Poskytovateľovi informácie v prípadoch, v ktorých táto povinnosť vyplýva Hlavnému prijímateľovi zo Zmluvy o poskytnutí NFP podľa článku </w:t>
      </w:r>
      <w:r w:rsidR="002A7C10">
        <w:rPr>
          <w:rFonts w:ascii="Arial Narrow" w:hAnsi="Arial Narrow"/>
        </w:rPr>
        <w:t>8</w:t>
      </w:r>
      <w:r w:rsidRPr="00231987">
        <w:rPr>
          <w:rFonts w:ascii="Arial Narrow" w:hAnsi="Arial Narrow"/>
        </w:rPr>
        <w:t xml:space="preserve"> ods. </w:t>
      </w:r>
      <w:r w:rsidR="002A7C10">
        <w:rPr>
          <w:rFonts w:ascii="Arial Narrow" w:hAnsi="Arial Narrow"/>
        </w:rPr>
        <w:t>8.1 až 8.3 VZP</w:t>
      </w:r>
      <w:r w:rsidRPr="00231987">
        <w:rPr>
          <w:rFonts w:ascii="Arial Narrow" w:hAnsi="Arial Narrow"/>
        </w:rPr>
        <w:t xml:space="preserve"> v</w:t>
      </w:r>
      <w:r w:rsidR="00537185">
        <w:rPr>
          <w:rFonts w:ascii="Arial Narrow" w:hAnsi="Arial Narrow"/>
        </w:rPr>
        <w:t> </w:t>
      </w:r>
      <w:r w:rsidRPr="00231987">
        <w:rPr>
          <w:rFonts w:ascii="Arial Narrow" w:hAnsi="Arial Narrow"/>
        </w:rPr>
        <w:t>rozsahu a v lehote stanovenej v Zmluve o poskytnutí NFP alebo určenej Poskytovateľom, ktorá lehota nesmie byť kratšia ako lehota na Bezodkladné plnenie podľa Zmluvy o</w:t>
      </w:r>
      <w:r w:rsidR="00537185">
        <w:rPr>
          <w:rFonts w:ascii="Arial Narrow" w:hAnsi="Arial Narrow"/>
        </w:rPr>
        <w:t> </w:t>
      </w:r>
      <w:r w:rsidRPr="00231987">
        <w:rPr>
          <w:rFonts w:ascii="Arial Narrow" w:hAnsi="Arial Narrow"/>
        </w:rPr>
        <w:t>poskytnutí NFP,</w:t>
      </w:r>
    </w:p>
    <w:p w14:paraId="1D2FB83E" w14:textId="77777777" w:rsidR="00231987" w:rsidRPr="00231987" w:rsidRDefault="00231987" w:rsidP="00231987">
      <w:pPr>
        <w:numPr>
          <w:ilvl w:val="2"/>
          <w:numId w:val="23"/>
        </w:numPr>
        <w:tabs>
          <w:tab w:val="clear" w:pos="2973"/>
          <w:tab w:val="num" w:pos="1134"/>
        </w:tabs>
        <w:spacing w:before="120"/>
        <w:ind w:left="1134" w:hanging="425"/>
        <w:jc w:val="both"/>
        <w:rPr>
          <w:rFonts w:ascii="Arial Narrow" w:hAnsi="Arial Narrow"/>
        </w:rPr>
      </w:pPr>
      <w:r w:rsidRPr="00231987">
        <w:rPr>
          <w:rFonts w:ascii="Arial Narrow" w:hAnsi="Arial Narrow"/>
        </w:rPr>
        <w:t>nepredloží Poskytovateľovi Dokumentáciu, doklady alebo iné písomnosti, hoci mu táto povinnosť vyplýva zo Zmluvy o poskytnutí NFP, najmä z článkov uvedených v písm. b) tohto odseku, v rozsahu a v lehote stanovenej v Zmluve o poskytnutí NFP alebo určenej Poskytovateľom, ktorá nesmie byť kratšia ako lehota na Bezodkladné plnenie podľa Zmluvy o poskytnutí NFP,</w:t>
      </w:r>
    </w:p>
    <w:p w14:paraId="4ABBF578" w14:textId="5D93203B" w:rsidR="00231987" w:rsidRPr="00231987" w:rsidRDefault="00072628" w:rsidP="00231987">
      <w:pPr>
        <w:numPr>
          <w:ilvl w:val="2"/>
          <w:numId w:val="23"/>
        </w:numPr>
        <w:tabs>
          <w:tab w:val="clear" w:pos="2973"/>
          <w:tab w:val="num" w:pos="1134"/>
        </w:tabs>
        <w:spacing w:before="120"/>
        <w:ind w:left="1134" w:hanging="425"/>
        <w:jc w:val="both"/>
        <w:rPr>
          <w:rFonts w:ascii="Arial Narrow" w:hAnsi="Arial Narrow"/>
        </w:rPr>
      </w:pPr>
      <w:r>
        <w:rPr>
          <w:rFonts w:ascii="Arial Narrow" w:hAnsi="Arial Narrow"/>
        </w:rPr>
        <w:t>nesplní</w:t>
      </w:r>
      <w:r w:rsidRPr="00231987">
        <w:rPr>
          <w:rFonts w:ascii="Arial Narrow" w:hAnsi="Arial Narrow"/>
        </w:rPr>
        <w:t xml:space="preserve"> </w:t>
      </w:r>
      <w:r w:rsidR="001C5E72">
        <w:rPr>
          <w:rFonts w:ascii="Arial Narrow" w:hAnsi="Arial Narrow"/>
        </w:rPr>
        <w:t xml:space="preserve">si </w:t>
      </w:r>
      <w:r w:rsidR="00231987" w:rsidRPr="00231987">
        <w:rPr>
          <w:rFonts w:ascii="Arial Narrow" w:hAnsi="Arial Narrow"/>
        </w:rPr>
        <w:t>povinnosti spojen</w:t>
      </w:r>
      <w:r>
        <w:rPr>
          <w:rFonts w:ascii="Arial Narrow" w:hAnsi="Arial Narrow"/>
        </w:rPr>
        <w:t>é</w:t>
      </w:r>
      <w:r w:rsidR="00231987" w:rsidRPr="00231987">
        <w:rPr>
          <w:rFonts w:ascii="Arial Narrow" w:hAnsi="Arial Narrow"/>
        </w:rPr>
        <w:t xml:space="preserve"> s informovaním a komunikáciou, na ktorú je Hlavný prijímateľ povinný v zmysle článku </w:t>
      </w:r>
      <w:r w:rsidR="002A7C10">
        <w:rPr>
          <w:rFonts w:ascii="Arial Narrow" w:hAnsi="Arial Narrow"/>
        </w:rPr>
        <w:t>4</w:t>
      </w:r>
      <w:r w:rsidR="00231987" w:rsidRPr="00231987">
        <w:rPr>
          <w:rFonts w:ascii="Arial Narrow" w:hAnsi="Arial Narrow"/>
        </w:rPr>
        <w:t xml:space="preserve"> VZP, </w:t>
      </w:r>
    </w:p>
    <w:p w14:paraId="27C4D95B" w14:textId="70486726" w:rsidR="00231987" w:rsidRPr="00231987" w:rsidRDefault="00231987" w:rsidP="00231987">
      <w:pPr>
        <w:spacing w:before="120"/>
        <w:ind w:left="709"/>
        <w:jc w:val="both"/>
        <w:rPr>
          <w:rFonts w:ascii="Arial Narrow" w:hAnsi="Arial Narrow"/>
        </w:rPr>
      </w:pPr>
      <w:r w:rsidRPr="00231987">
        <w:rPr>
          <w:rFonts w:ascii="Arial Narrow" w:hAnsi="Arial Narrow"/>
        </w:rPr>
        <w:t>Poskytovateľ je oprávnený uplatniť voči Hlavnému prijímateľovi za porušenie jednotlivej povinnosti podľa písm. a), b) c) alebo d</w:t>
      </w:r>
      <w:r w:rsidRPr="005800F8">
        <w:rPr>
          <w:rFonts w:ascii="Arial Narrow" w:hAnsi="Arial Narrow"/>
        </w:rPr>
        <w:t xml:space="preserve">) </w:t>
      </w:r>
      <w:r w:rsidR="00C257C6" w:rsidRPr="005800F8">
        <w:rPr>
          <w:rFonts w:ascii="Arial Narrow" w:hAnsi="Arial Narrow"/>
        </w:rPr>
        <w:t xml:space="preserve">tohto </w:t>
      </w:r>
      <w:r w:rsidRPr="005800F8">
        <w:rPr>
          <w:rFonts w:ascii="Arial Narrow" w:hAnsi="Arial Narrow"/>
        </w:rPr>
        <w:t>článku</w:t>
      </w:r>
      <w:r w:rsidRPr="00A36AA5">
        <w:rPr>
          <w:rFonts w:ascii="Arial Narrow" w:hAnsi="Arial Narrow"/>
        </w:rPr>
        <w:t xml:space="preserve"> zmluvnú pokutu vo výške 50 eur za každý, aj začatý deň omeškania, až do splnenia porušenej povinnosti alebo do zániku Zmluvy </w:t>
      </w:r>
      <w:r w:rsidRPr="00A36AA5">
        <w:rPr>
          <w:rFonts w:ascii="Arial Narrow" w:hAnsi="Arial Narrow"/>
        </w:rPr>
        <w:lastRenderedPageBreak/>
        <w:t>o</w:t>
      </w:r>
      <w:r w:rsidR="00C257C6" w:rsidRPr="00A36AA5">
        <w:rPr>
          <w:rFonts w:ascii="Arial Narrow" w:hAnsi="Arial Narrow"/>
        </w:rPr>
        <w:t> </w:t>
      </w:r>
      <w:r w:rsidRPr="00A36AA5">
        <w:rPr>
          <w:rFonts w:ascii="Arial Narrow" w:hAnsi="Arial Narrow"/>
        </w:rPr>
        <w:t xml:space="preserve">poskytnutí NFP, maximálne však do výšky NFP uvedeného </w:t>
      </w:r>
      <w:r w:rsidR="00C257C6" w:rsidRPr="00A36AA5">
        <w:rPr>
          <w:rFonts w:ascii="Arial Narrow" w:hAnsi="Arial Narrow"/>
        </w:rPr>
        <w:t xml:space="preserve">v článku 3 bod 1 písm. b) a c) Zmluvy uzatvorenej s VP zo SR a </w:t>
      </w:r>
      <w:r w:rsidRPr="00A36AA5">
        <w:rPr>
          <w:rFonts w:ascii="Arial Narrow" w:hAnsi="Arial Narrow"/>
        </w:rPr>
        <w:t xml:space="preserve">v článku 3 bod 1 písm. </w:t>
      </w:r>
      <w:r w:rsidR="00C257C6" w:rsidRPr="00A36AA5">
        <w:rPr>
          <w:rFonts w:ascii="Arial Narrow" w:hAnsi="Arial Narrow"/>
        </w:rPr>
        <w:t>b</w:t>
      </w:r>
      <w:r w:rsidRPr="00A36AA5">
        <w:rPr>
          <w:rFonts w:ascii="Arial Narrow" w:hAnsi="Arial Narrow"/>
        </w:rPr>
        <w:t xml:space="preserve">) </w:t>
      </w:r>
      <w:r w:rsidR="00C257C6" w:rsidRPr="00A36AA5">
        <w:rPr>
          <w:rFonts w:ascii="Arial Narrow" w:hAnsi="Arial Narrow"/>
        </w:rPr>
        <w:t>Z</w:t>
      </w:r>
      <w:r w:rsidRPr="00A36AA5">
        <w:rPr>
          <w:rFonts w:ascii="Arial Narrow" w:hAnsi="Arial Narrow"/>
        </w:rPr>
        <w:t>mluvy</w:t>
      </w:r>
      <w:r w:rsidR="00C257C6" w:rsidRPr="00A36AA5">
        <w:rPr>
          <w:rFonts w:ascii="Arial Narrow" w:hAnsi="Arial Narrow"/>
        </w:rPr>
        <w:t xml:space="preserve"> uzatvorenej s VP z ČR</w:t>
      </w:r>
      <w:r w:rsidRPr="00A36AA5">
        <w:rPr>
          <w:rFonts w:ascii="Arial Narrow" w:hAnsi="Arial Narrow"/>
        </w:rPr>
        <w:t>. Poskytovateľ je oprávnený uplatniť zmluvnú pokutu podľa predchádzajúcej vety tohto odseku</w:t>
      </w:r>
      <w:r w:rsidRPr="00231987">
        <w:rPr>
          <w:rFonts w:ascii="Arial Narrow" w:hAnsi="Arial Narrow"/>
        </w:rPr>
        <w:t xml:space="preserve"> v</w:t>
      </w:r>
      <w:r w:rsidR="00C257C6">
        <w:rPr>
          <w:rFonts w:ascii="Arial Narrow" w:hAnsi="Arial Narrow"/>
        </w:rPr>
        <w:t> </w:t>
      </w:r>
      <w:r w:rsidRPr="00231987">
        <w:rPr>
          <w:rFonts w:ascii="Arial Narrow" w:hAnsi="Arial Narrow"/>
        </w:rPr>
        <w:t>prípade, ak za takéto porušenie povinnosti nebola uložená iná sankcia podľa Zmluvy o</w:t>
      </w:r>
      <w:r w:rsidR="00C257C6">
        <w:rPr>
          <w:rFonts w:ascii="Arial Narrow" w:hAnsi="Arial Narrow"/>
        </w:rPr>
        <w:t> </w:t>
      </w:r>
      <w:r w:rsidRPr="00231987">
        <w:rPr>
          <w:rFonts w:ascii="Arial Narrow" w:hAnsi="Arial Narrow"/>
        </w:rPr>
        <w:t>poskytnutí NFP, ani nebolo odstúpené od Zmluvy o poskytnutí NFP a súčasne, ak Poskytovateľ Hlavného prijímateľa vyzval na dodatočné splnenie povinnosti, k porušeniu ktorej sa viaže zmluvná pokuta a Hlavný prijímateľ uvedenú povinnosť nesplnil ani v poskytnutej dodatočnej lehote, ktorá nesmie byť kratšia ako lehota pre Bezodkladné plnenie podľa Zmluvy o</w:t>
      </w:r>
      <w:r w:rsidR="00C257C6">
        <w:rPr>
          <w:rFonts w:ascii="Arial Narrow" w:hAnsi="Arial Narrow"/>
        </w:rPr>
        <w:t> </w:t>
      </w:r>
      <w:r w:rsidRPr="00231987">
        <w:rPr>
          <w:rFonts w:ascii="Arial Narrow" w:hAnsi="Arial Narrow"/>
        </w:rPr>
        <w:t xml:space="preserve">poskytnutí NFP. Právo Poskytovateľa na náhradu škody spôsobenú Hlavným prijímateľom nie je dotknuté ustanoveniami o zmluvnej pokute. </w:t>
      </w:r>
    </w:p>
    <w:p w14:paraId="45D34CF4" w14:textId="77777777" w:rsidR="00231987" w:rsidRPr="00231987" w:rsidRDefault="00231987" w:rsidP="00231987">
      <w:pPr>
        <w:spacing w:before="120"/>
        <w:ind w:left="709"/>
        <w:jc w:val="both"/>
        <w:rPr>
          <w:rFonts w:ascii="Arial Narrow" w:hAnsi="Arial Narrow"/>
        </w:rPr>
      </w:pPr>
      <w:r w:rsidRPr="00231987">
        <w:rPr>
          <w:rFonts w:ascii="Arial Narrow" w:hAnsi="Arial Narrow"/>
        </w:rPr>
        <w:t>Sumu zmluvnej pokuty, ktorú sa Hlavný prijímateľ zaväzuje  uhradiť Poskytovateľovi uvedie Poskytovateľ v</w:t>
      </w:r>
      <w:r w:rsidR="00C257C6">
        <w:rPr>
          <w:rFonts w:ascii="Arial Narrow" w:hAnsi="Arial Narrow"/>
        </w:rPr>
        <w:t> žiadosti o vrátenie finančných prostriedkov</w:t>
      </w:r>
      <w:r w:rsidRPr="00231987">
        <w:rPr>
          <w:rFonts w:ascii="Arial Narrow" w:hAnsi="Arial Narrow"/>
        </w:rPr>
        <w:t xml:space="preserve">. </w:t>
      </w:r>
    </w:p>
    <w:p w14:paraId="563BFEC3" w14:textId="77777777" w:rsidR="00231987" w:rsidRPr="00CA3086" w:rsidRDefault="00231987" w:rsidP="00231987">
      <w:pPr>
        <w:spacing w:before="120"/>
        <w:ind w:left="709"/>
        <w:jc w:val="both"/>
        <w:rPr>
          <w:rFonts w:ascii="Arial Narrow" w:hAnsi="Arial Narrow"/>
        </w:rPr>
      </w:pPr>
    </w:p>
    <w:p w14:paraId="56A95BAD" w14:textId="77777777" w:rsidR="0055668A" w:rsidRPr="00CA3086" w:rsidRDefault="0055668A" w:rsidP="00EB4652">
      <w:pPr>
        <w:spacing w:before="120"/>
        <w:jc w:val="both"/>
        <w:rPr>
          <w:rFonts w:ascii="Arial Narrow" w:hAnsi="Arial Narrow"/>
        </w:rPr>
      </w:pPr>
    </w:p>
    <w:sectPr w:rsidR="0055668A" w:rsidRPr="00CA3086" w:rsidSect="002202AB">
      <w:headerReference w:type="default" r:id="rId10"/>
      <w:footerReference w:type="even" r:id="rId11"/>
      <w:footerReference w:type="default" r:id="rId12"/>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EAEA8" w14:textId="77777777" w:rsidR="00537185" w:rsidRDefault="00537185">
      <w:r>
        <w:separator/>
      </w:r>
    </w:p>
  </w:endnote>
  <w:endnote w:type="continuationSeparator" w:id="0">
    <w:p w14:paraId="45F2860A" w14:textId="77777777" w:rsidR="00537185" w:rsidRDefault="00537185">
      <w:r>
        <w:continuationSeparator/>
      </w:r>
    </w:p>
  </w:endnote>
  <w:endnote w:type="continuationNotice" w:id="1">
    <w:p w14:paraId="050985EE" w14:textId="77777777" w:rsidR="00537185" w:rsidRDefault="00537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96332" w14:textId="77777777" w:rsidR="00537185" w:rsidRDefault="00537185" w:rsidP="005A486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47F195A" w14:textId="77777777" w:rsidR="00537185" w:rsidRDefault="0053718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C337B" w14:textId="3DF0B8E3" w:rsidR="00537185" w:rsidRPr="00DE3D65" w:rsidRDefault="00537185" w:rsidP="005A4860">
    <w:pPr>
      <w:pStyle w:val="Pta"/>
      <w:framePr w:wrap="around" w:vAnchor="text" w:hAnchor="margin" w:xAlign="center" w:y="1"/>
      <w:rPr>
        <w:rStyle w:val="slostrany"/>
        <w:rFonts w:ascii="Arial Narrow" w:hAnsi="Arial Narrow"/>
      </w:rPr>
    </w:pPr>
    <w:r w:rsidRPr="00DE3D65">
      <w:rPr>
        <w:rStyle w:val="slostrany"/>
        <w:rFonts w:ascii="Arial Narrow" w:hAnsi="Arial Narrow"/>
      </w:rPr>
      <w:fldChar w:fldCharType="begin"/>
    </w:r>
    <w:r w:rsidRPr="00DE3D65">
      <w:rPr>
        <w:rStyle w:val="slostrany"/>
        <w:rFonts w:ascii="Arial Narrow" w:hAnsi="Arial Narrow"/>
      </w:rPr>
      <w:instrText xml:space="preserve">PAGE  </w:instrText>
    </w:r>
    <w:r w:rsidRPr="00DE3D65">
      <w:rPr>
        <w:rStyle w:val="slostrany"/>
        <w:rFonts w:ascii="Arial Narrow" w:hAnsi="Arial Narrow"/>
      </w:rPr>
      <w:fldChar w:fldCharType="separate"/>
    </w:r>
    <w:r w:rsidR="008D3BCA">
      <w:rPr>
        <w:rStyle w:val="slostrany"/>
        <w:rFonts w:ascii="Arial Narrow" w:hAnsi="Arial Narrow"/>
        <w:noProof/>
      </w:rPr>
      <w:t>28</w:t>
    </w:r>
    <w:r w:rsidRPr="00DE3D65">
      <w:rPr>
        <w:rStyle w:val="slostrany"/>
        <w:rFonts w:ascii="Arial Narrow" w:hAnsi="Arial Narrow"/>
      </w:rPr>
      <w:fldChar w:fldCharType="end"/>
    </w:r>
  </w:p>
  <w:p w14:paraId="047FE987" w14:textId="77777777" w:rsidR="00537185" w:rsidRPr="00C809A1" w:rsidRDefault="00537185" w:rsidP="009F7663">
    <w:pPr>
      <w:pStyle w:val="Pta"/>
      <w:jc w:val="right"/>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2E57" w14:textId="77777777" w:rsidR="00537185" w:rsidRDefault="00537185">
      <w:r>
        <w:separator/>
      </w:r>
    </w:p>
  </w:footnote>
  <w:footnote w:type="continuationSeparator" w:id="0">
    <w:p w14:paraId="751EBB5D" w14:textId="77777777" w:rsidR="00537185" w:rsidRDefault="00537185">
      <w:r>
        <w:continuationSeparator/>
      </w:r>
    </w:p>
  </w:footnote>
  <w:footnote w:type="continuationNotice" w:id="1">
    <w:p w14:paraId="1C8E8E47" w14:textId="77777777" w:rsidR="00537185" w:rsidRDefault="00537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7E4A7" w14:textId="77777777" w:rsidR="00537185" w:rsidRPr="009D3DF5" w:rsidRDefault="00537185" w:rsidP="009D3DF5">
    <w:pPr>
      <w:spacing w:before="120"/>
      <w:jc w:val="right"/>
      <w:rPr>
        <w:rFonts w:ascii="Arial Narrow" w:hAnsi="Arial Narrow"/>
        <w:bCs/>
      </w:rPr>
    </w:pPr>
    <w:r w:rsidRPr="009D3DF5">
      <w:rPr>
        <w:rFonts w:ascii="Arial Narrow" w:hAnsi="Arial Narrow"/>
        <w:bCs/>
      </w:rPr>
      <w:t>Príloha č. 1 Zmluvy o poskytnutí nenávratného finančného príspevku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1BF"/>
    <w:multiLevelType w:val="hybridMultilevel"/>
    <w:tmpl w:val="9CC60058"/>
    <w:lvl w:ilvl="0" w:tplc="12441850">
      <w:start w:val="1"/>
      <w:numFmt w:val="lowerLetter"/>
      <w:lvlText w:val="%1)"/>
      <w:lvlJc w:val="left"/>
      <w:pPr>
        <w:tabs>
          <w:tab w:val="num" w:pos="900"/>
        </w:tabs>
        <w:ind w:left="900" w:hanging="360"/>
      </w:pPr>
      <w:rPr>
        <w:rFonts w:hint="default"/>
      </w:rPr>
    </w:lvl>
    <w:lvl w:ilvl="1" w:tplc="7A42CA14">
      <w:start w:val="1"/>
      <w:numFmt w:val="decimal"/>
      <w:lvlText w:val="8.%2"/>
      <w:lvlJc w:val="left"/>
      <w:pPr>
        <w:tabs>
          <w:tab w:val="num" w:pos="1440"/>
        </w:tabs>
        <w:ind w:left="1440" w:hanging="360"/>
      </w:pPr>
      <w:rPr>
        <w:rFonts w:hint="default"/>
      </w:rPr>
    </w:lvl>
    <w:lvl w:ilvl="2" w:tplc="FD6CC194">
      <w:start w:val="1"/>
      <w:numFmt w:val="lowerLetter"/>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0403EFC"/>
    <w:multiLevelType w:val="multilevel"/>
    <w:tmpl w:val="F958370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B36552"/>
    <w:multiLevelType w:val="multilevel"/>
    <w:tmpl w:val="55F031D8"/>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5C17152"/>
    <w:multiLevelType w:val="hybridMultilevel"/>
    <w:tmpl w:val="6AEA3556"/>
    <w:lvl w:ilvl="0" w:tplc="FD6CC194">
      <w:start w:val="1"/>
      <w:numFmt w:val="lowerLetter"/>
      <w:lvlText w:val="%1)"/>
      <w:lvlJc w:val="left"/>
      <w:pPr>
        <w:tabs>
          <w:tab w:val="num" w:pos="778"/>
        </w:tabs>
        <w:ind w:left="778" w:hanging="360"/>
      </w:pPr>
      <w:rPr>
        <w:rFonts w:hint="default"/>
      </w:rPr>
    </w:lvl>
    <w:lvl w:ilvl="1" w:tplc="041B0019" w:tentative="1">
      <w:start w:val="1"/>
      <w:numFmt w:val="lowerLetter"/>
      <w:lvlText w:val="%2."/>
      <w:lvlJc w:val="left"/>
      <w:pPr>
        <w:tabs>
          <w:tab w:val="num" w:pos="1498"/>
        </w:tabs>
        <w:ind w:left="1498" w:hanging="360"/>
      </w:pPr>
    </w:lvl>
    <w:lvl w:ilvl="2" w:tplc="041B001B" w:tentative="1">
      <w:start w:val="1"/>
      <w:numFmt w:val="lowerRoman"/>
      <w:lvlText w:val="%3."/>
      <w:lvlJc w:val="right"/>
      <w:pPr>
        <w:tabs>
          <w:tab w:val="num" w:pos="2218"/>
        </w:tabs>
        <w:ind w:left="2218" w:hanging="180"/>
      </w:pPr>
    </w:lvl>
    <w:lvl w:ilvl="3" w:tplc="041B000F" w:tentative="1">
      <w:start w:val="1"/>
      <w:numFmt w:val="decimal"/>
      <w:lvlText w:val="%4."/>
      <w:lvlJc w:val="left"/>
      <w:pPr>
        <w:tabs>
          <w:tab w:val="num" w:pos="2938"/>
        </w:tabs>
        <w:ind w:left="2938" w:hanging="360"/>
      </w:pPr>
    </w:lvl>
    <w:lvl w:ilvl="4" w:tplc="041B0019" w:tentative="1">
      <w:start w:val="1"/>
      <w:numFmt w:val="lowerLetter"/>
      <w:lvlText w:val="%5."/>
      <w:lvlJc w:val="left"/>
      <w:pPr>
        <w:tabs>
          <w:tab w:val="num" w:pos="3658"/>
        </w:tabs>
        <w:ind w:left="3658" w:hanging="360"/>
      </w:pPr>
    </w:lvl>
    <w:lvl w:ilvl="5" w:tplc="041B001B" w:tentative="1">
      <w:start w:val="1"/>
      <w:numFmt w:val="lowerRoman"/>
      <w:lvlText w:val="%6."/>
      <w:lvlJc w:val="right"/>
      <w:pPr>
        <w:tabs>
          <w:tab w:val="num" w:pos="4378"/>
        </w:tabs>
        <w:ind w:left="4378" w:hanging="180"/>
      </w:pPr>
    </w:lvl>
    <w:lvl w:ilvl="6" w:tplc="041B000F" w:tentative="1">
      <w:start w:val="1"/>
      <w:numFmt w:val="decimal"/>
      <w:lvlText w:val="%7."/>
      <w:lvlJc w:val="left"/>
      <w:pPr>
        <w:tabs>
          <w:tab w:val="num" w:pos="5098"/>
        </w:tabs>
        <w:ind w:left="5098" w:hanging="360"/>
      </w:pPr>
    </w:lvl>
    <w:lvl w:ilvl="7" w:tplc="041B0019" w:tentative="1">
      <w:start w:val="1"/>
      <w:numFmt w:val="lowerLetter"/>
      <w:lvlText w:val="%8."/>
      <w:lvlJc w:val="left"/>
      <w:pPr>
        <w:tabs>
          <w:tab w:val="num" w:pos="5818"/>
        </w:tabs>
        <w:ind w:left="5818" w:hanging="360"/>
      </w:pPr>
    </w:lvl>
    <w:lvl w:ilvl="8" w:tplc="041B001B" w:tentative="1">
      <w:start w:val="1"/>
      <w:numFmt w:val="lowerRoman"/>
      <w:lvlText w:val="%9."/>
      <w:lvlJc w:val="right"/>
      <w:pPr>
        <w:tabs>
          <w:tab w:val="num" w:pos="6538"/>
        </w:tabs>
        <w:ind w:left="6538" w:hanging="180"/>
      </w:pPr>
    </w:lvl>
  </w:abstractNum>
  <w:abstractNum w:abstractNumId="4">
    <w:nsid w:val="072E1731"/>
    <w:multiLevelType w:val="multilevel"/>
    <w:tmpl w:val="E15660C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736604E"/>
    <w:multiLevelType w:val="hybridMultilevel"/>
    <w:tmpl w:val="A88483F0"/>
    <w:lvl w:ilvl="0" w:tplc="5AC82EF4">
      <w:start w:val="1"/>
      <w:numFmt w:val="decimal"/>
      <w:lvlText w:val="%1."/>
      <w:lvlJc w:val="left"/>
      <w:pPr>
        <w:tabs>
          <w:tab w:val="num" w:pos="540"/>
        </w:tabs>
        <w:ind w:left="540" w:hanging="54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09617019"/>
    <w:multiLevelType w:val="multilevel"/>
    <w:tmpl w:val="9E7C8EA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A004C4C"/>
    <w:multiLevelType w:val="multilevel"/>
    <w:tmpl w:val="A8D8DC3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BA85F9F"/>
    <w:multiLevelType w:val="hybridMultilevel"/>
    <w:tmpl w:val="43A6C3B8"/>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9">
    <w:nsid w:val="0FBD0291"/>
    <w:multiLevelType w:val="hybridMultilevel"/>
    <w:tmpl w:val="E898A1B4"/>
    <w:lvl w:ilvl="0" w:tplc="C31A559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10">
    <w:nsid w:val="113B30CA"/>
    <w:multiLevelType w:val="multilevel"/>
    <w:tmpl w:val="FA261F2E"/>
    <w:lvl w:ilvl="0">
      <w:start w:val="15"/>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1535270"/>
    <w:multiLevelType w:val="hybridMultilevel"/>
    <w:tmpl w:val="53B848EA"/>
    <w:lvl w:ilvl="0" w:tplc="26F6004A">
      <w:start w:val="1"/>
      <w:numFmt w:val="decimal"/>
      <w:lvlText w:val="10.%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041B001B">
      <w:start w:val="1"/>
      <w:numFmt w:val="bullet"/>
      <w:lvlText w:val="-"/>
      <w:lvlJc w:val="left"/>
      <w:pPr>
        <w:tabs>
          <w:tab w:val="num" w:pos="2433"/>
        </w:tabs>
        <w:ind w:left="2433" w:hanging="453"/>
      </w:pPr>
      <w:rPr>
        <w:rFonts w:ascii="Arial Narrow" w:hAnsi="Arial Narrow"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12C55596"/>
    <w:multiLevelType w:val="hybridMultilevel"/>
    <w:tmpl w:val="67187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34862EC"/>
    <w:multiLevelType w:val="hybridMultilevel"/>
    <w:tmpl w:val="94EA8392"/>
    <w:lvl w:ilvl="0" w:tplc="5AC82EF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148730A6"/>
    <w:multiLevelType w:val="hybridMultilevel"/>
    <w:tmpl w:val="09C2AF86"/>
    <w:lvl w:ilvl="0" w:tplc="22F22A5A">
      <w:start w:val="1"/>
      <w:numFmt w:val="lowerLetter"/>
      <w:lvlText w:val="%1)"/>
      <w:lvlJc w:val="left"/>
      <w:pPr>
        <w:ind w:left="12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5587A4C"/>
    <w:multiLevelType w:val="multilevel"/>
    <w:tmpl w:val="08E0CDC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5713B75"/>
    <w:multiLevelType w:val="hybridMultilevel"/>
    <w:tmpl w:val="F4C48364"/>
    <w:lvl w:ilvl="0" w:tplc="041B000F">
      <w:start w:val="1"/>
      <w:numFmt w:val="decimal"/>
      <w:lvlText w:val="%1."/>
      <w:lvlJc w:val="left"/>
      <w:pPr>
        <w:tabs>
          <w:tab w:val="num" w:pos="720"/>
        </w:tabs>
        <w:ind w:left="720" w:hanging="360"/>
      </w:pPr>
    </w:lvl>
    <w:lvl w:ilvl="1" w:tplc="1ACED096">
      <w:start w:val="1"/>
      <w:numFmt w:val="lowerLetter"/>
      <w:lvlText w:val="%2)"/>
      <w:lvlJc w:val="left"/>
      <w:pPr>
        <w:tabs>
          <w:tab w:val="num" w:pos="1440"/>
        </w:tabs>
        <w:ind w:left="1440" w:hanging="360"/>
      </w:pPr>
    </w:lvl>
    <w:lvl w:ilvl="2" w:tplc="34DADED6">
      <w:start w:val="1"/>
      <w:numFmt w:val="lowerRoman"/>
      <w:lvlText w:val="(%3)"/>
      <w:lvlJc w:val="left"/>
      <w:pPr>
        <w:tabs>
          <w:tab w:val="num" w:pos="2700"/>
        </w:tabs>
        <w:ind w:left="2700" w:hanging="72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15CE4599"/>
    <w:multiLevelType w:val="hybridMultilevel"/>
    <w:tmpl w:val="F5F2F4E2"/>
    <w:lvl w:ilvl="0" w:tplc="1AC2CD86">
      <w:start w:val="1"/>
      <w:numFmt w:val="decimal"/>
      <w:lvlText w:val="(%1)"/>
      <w:lvlJc w:val="left"/>
      <w:pPr>
        <w:tabs>
          <w:tab w:val="num" w:pos="360"/>
        </w:tabs>
        <w:ind w:left="360" w:hanging="360"/>
      </w:pPr>
      <w:rPr>
        <w:rFonts w:hint="default"/>
        <w:b w:val="0"/>
        <w:bCs/>
        <w:i w:val="0"/>
      </w:rPr>
    </w:lvl>
    <w:lvl w:ilvl="1" w:tplc="7C30E46E">
      <w:start w:val="1"/>
      <w:numFmt w:val="lowerLetter"/>
      <w:lvlText w:val="%2)"/>
      <w:lvlJc w:val="left"/>
      <w:pPr>
        <w:tabs>
          <w:tab w:val="num" w:pos="1440"/>
        </w:tabs>
        <w:ind w:left="1440" w:hanging="360"/>
      </w:pPr>
      <w:rPr>
        <w:rFonts w:hint="default"/>
        <w:b w:val="0"/>
        <w:bCs/>
        <w:i w:val="0"/>
      </w:rPr>
    </w:lvl>
    <w:lvl w:ilvl="2" w:tplc="B78299FA">
      <w:start w:val="1"/>
      <w:numFmt w:val="decimal"/>
      <w:lvlText w:val="%3."/>
      <w:lvlJc w:val="left"/>
      <w:pPr>
        <w:tabs>
          <w:tab w:val="num" w:pos="2340"/>
        </w:tabs>
        <w:ind w:left="2340" w:hanging="360"/>
      </w:pPr>
      <w:rPr>
        <w:rFonts w:hint="default"/>
        <w:color w:val="000000"/>
      </w:rPr>
    </w:lvl>
    <w:lvl w:ilvl="3" w:tplc="B4F48614">
      <w:start w:val="1"/>
      <w:numFmt w:val="lowerLetter"/>
      <w:lvlText w:val="%4)"/>
      <w:lvlJc w:val="left"/>
      <w:pPr>
        <w:tabs>
          <w:tab w:val="num" w:pos="2880"/>
        </w:tabs>
        <w:ind w:left="2880" w:hanging="360"/>
      </w:pPr>
      <w:rPr>
        <w:rFonts w:hint="default"/>
        <w:b w:val="0"/>
        <w:bCs/>
        <w:i w:val="0"/>
      </w:rPr>
    </w:lvl>
    <w:lvl w:ilvl="4" w:tplc="041B0019">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nsid w:val="198E15D9"/>
    <w:multiLevelType w:val="hybridMultilevel"/>
    <w:tmpl w:val="0A825DEE"/>
    <w:lvl w:ilvl="0" w:tplc="FD6CC194">
      <w:start w:val="1"/>
      <w:numFmt w:val="lowerLetter"/>
      <w:lvlText w:val="%1)"/>
      <w:lvlJc w:val="left"/>
      <w:pPr>
        <w:tabs>
          <w:tab w:val="num" w:pos="1070"/>
        </w:tabs>
        <w:ind w:left="1070" w:hanging="360"/>
      </w:pPr>
      <w:rPr>
        <w:rFonts w:hint="default"/>
      </w:rPr>
    </w:lvl>
    <w:lvl w:ilvl="1" w:tplc="0D04C87E">
      <w:start w:val="6"/>
      <w:numFmt w:val="decimal"/>
      <w:lvlText w:val="%2."/>
      <w:lvlJc w:val="right"/>
      <w:pPr>
        <w:tabs>
          <w:tab w:val="num" w:pos="180"/>
        </w:tabs>
        <w:ind w:left="180" w:hanging="18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19A44D29"/>
    <w:multiLevelType w:val="hybridMultilevel"/>
    <w:tmpl w:val="EB98BB8C"/>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1">
    <w:nsid w:val="1C5A5EFA"/>
    <w:multiLevelType w:val="multilevel"/>
    <w:tmpl w:val="7EA2B2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1D9D44F5"/>
    <w:multiLevelType w:val="hybridMultilevel"/>
    <w:tmpl w:val="38C2F44E"/>
    <w:lvl w:ilvl="0" w:tplc="B81C7B94">
      <w:start w:val="1"/>
      <w:numFmt w:val="decimal"/>
      <w:lvlText w:val="16.%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3">
    <w:nsid w:val="214D3F1F"/>
    <w:multiLevelType w:val="hybridMultilevel"/>
    <w:tmpl w:val="B85C2390"/>
    <w:lvl w:ilvl="0" w:tplc="7FD81D52">
      <w:start w:val="1"/>
      <w:numFmt w:val="decimal"/>
      <w:lvlText w:val="%1."/>
      <w:lvlJc w:val="left"/>
      <w:pPr>
        <w:tabs>
          <w:tab w:val="num" w:pos="540"/>
        </w:tabs>
        <w:ind w:left="540" w:hanging="540"/>
      </w:pPr>
    </w:lvl>
    <w:lvl w:ilvl="1" w:tplc="A2F8B13E">
      <w:start w:val="1"/>
      <w:numFmt w:val="upperRoman"/>
      <w:lvlText w:val="%2."/>
      <w:lvlJc w:val="left"/>
      <w:pPr>
        <w:tabs>
          <w:tab w:val="num" w:pos="1440"/>
        </w:tabs>
        <w:ind w:left="1440" w:hanging="360"/>
      </w:pPr>
      <w:rPr>
        <w:rFonts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nsid w:val="22B2352F"/>
    <w:multiLevelType w:val="multilevel"/>
    <w:tmpl w:val="30989C90"/>
    <w:lvl w:ilvl="0">
      <w:start w:val="13"/>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5">
    <w:nsid w:val="22DD38FF"/>
    <w:multiLevelType w:val="singleLevel"/>
    <w:tmpl w:val="8C3409E0"/>
    <w:lvl w:ilvl="0">
      <w:start w:val="1"/>
      <w:numFmt w:val="decimal"/>
      <w:lvlText w:val="6.%1"/>
      <w:lvlJc w:val="left"/>
      <w:pPr>
        <w:ind w:left="360" w:hanging="360"/>
      </w:pPr>
      <w:rPr>
        <w:rFonts w:hint="default"/>
      </w:rPr>
    </w:lvl>
  </w:abstractNum>
  <w:abstractNum w:abstractNumId="26">
    <w:nsid w:val="23A811B2"/>
    <w:multiLevelType w:val="hybridMultilevel"/>
    <w:tmpl w:val="288E150A"/>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243D6E44"/>
    <w:multiLevelType w:val="hybridMultilevel"/>
    <w:tmpl w:val="D40A4468"/>
    <w:lvl w:ilvl="0" w:tplc="041B001B">
      <w:start w:val="1"/>
      <w:numFmt w:val="bullet"/>
      <w:lvlText w:val=""/>
      <w:lvlJc w:val="left"/>
      <w:pPr>
        <w:ind w:left="720" w:hanging="360"/>
      </w:pPr>
      <w:rPr>
        <w:rFonts w:ascii="Wingdings" w:hAnsi="Wingdings" w:cs="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251E291A"/>
    <w:multiLevelType w:val="hybridMultilevel"/>
    <w:tmpl w:val="DAAEE6A0"/>
    <w:lvl w:ilvl="0" w:tplc="4C166CB8">
      <w:start w:val="1"/>
      <w:numFmt w:val="lowerLetter"/>
      <w:lvlText w:val="%1)"/>
      <w:lvlJc w:val="left"/>
      <w:pPr>
        <w:tabs>
          <w:tab w:val="num" w:pos="1428"/>
        </w:tabs>
        <w:ind w:left="1428" w:hanging="720"/>
      </w:pPr>
      <w:rPr>
        <w:rFonts w:ascii="Arial Narrow" w:eastAsia="Times New Roman" w:hAnsi="Arial Narrow" w:cs="Arial" w:hint="default"/>
      </w:rPr>
    </w:lvl>
    <w:lvl w:ilvl="1" w:tplc="041B0019">
      <w:start w:val="1"/>
      <w:numFmt w:val="lowerLetter"/>
      <w:lvlText w:val="%2."/>
      <w:lvlJc w:val="left"/>
      <w:pPr>
        <w:tabs>
          <w:tab w:val="num" w:pos="1788"/>
        </w:tabs>
        <w:ind w:left="1788" w:hanging="360"/>
      </w:pPr>
    </w:lvl>
    <w:lvl w:ilvl="2" w:tplc="041B001B">
      <w:start w:val="1"/>
      <w:numFmt w:val="lowerRoman"/>
      <w:lvlText w:val="%3."/>
      <w:lvlJc w:val="right"/>
      <w:pPr>
        <w:tabs>
          <w:tab w:val="num" w:pos="2508"/>
        </w:tabs>
        <w:ind w:left="2508" w:hanging="180"/>
      </w:pPr>
    </w:lvl>
    <w:lvl w:ilvl="3" w:tplc="041B000F">
      <w:start w:val="1"/>
      <w:numFmt w:val="decimal"/>
      <w:lvlText w:val="%4."/>
      <w:lvlJc w:val="left"/>
      <w:pPr>
        <w:tabs>
          <w:tab w:val="num" w:pos="3228"/>
        </w:tabs>
        <w:ind w:left="3228" w:hanging="360"/>
      </w:pPr>
    </w:lvl>
    <w:lvl w:ilvl="4" w:tplc="041B0019">
      <w:start w:val="1"/>
      <w:numFmt w:val="lowerLetter"/>
      <w:lvlText w:val="%5."/>
      <w:lvlJc w:val="left"/>
      <w:pPr>
        <w:tabs>
          <w:tab w:val="num" w:pos="3948"/>
        </w:tabs>
        <w:ind w:left="3948" w:hanging="360"/>
      </w:pPr>
    </w:lvl>
    <w:lvl w:ilvl="5" w:tplc="041B001B">
      <w:start w:val="1"/>
      <w:numFmt w:val="lowerRoman"/>
      <w:lvlText w:val="%6."/>
      <w:lvlJc w:val="right"/>
      <w:pPr>
        <w:tabs>
          <w:tab w:val="num" w:pos="4668"/>
        </w:tabs>
        <w:ind w:left="4668" w:hanging="180"/>
      </w:pPr>
    </w:lvl>
    <w:lvl w:ilvl="6" w:tplc="041B000F">
      <w:start w:val="1"/>
      <w:numFmt w:val="decimal"/>
      <w:lvlText w:val="%7."/>
      <w:lvlJc w:val="left"/>
      <w:pPr>
        <w:tabs>
          <w:tab w:val="num" w:pos="5388"/>
        </w:tabs>
        <w:ind w:left="5388" w:hanging="360"/>
      </w:pPr>
    </w:lvl>
    <w:lvl w:ilvl="7" w:tplc="041B0019">
      <w:start w:val="1"/>
      <w:numFmt w:val="lowerLetter"/>
      <w:lvlText w:val="%8."/>
      <w:lvlJc w:val="left"/>
      <w:pPr>
        <w:tabs>
          <w:tab w:val="num" w:pos="6108"/>
        </w:tabs>
        <w:ind w:left="6108" w:hanging="360"/>
      </w:pPr>
    </w:lvl>
    <w:lvl w:ilvl="8" w:tplc="041B001B">
      <w:start w:val="1"/>
      <w:numFmt w:val="lowerRoman"/>
      <w:lvlText w:val="%9."/>
      <w:lvlJc w:val="right"/>
      <w:pPr>
        <w:tabs>
          <w:tab w:val="num" w:pos="6828"/>
        </w:tabs>
        <w:ind w:left="6828" w:hanging="180"/>
      </w:pPr>
    </w:lvl>
  </w:abstractNum>
  <w:abstractNum w:abstractNumId="29">
    <w:nsid w:val="25461883"/>
    <w:multiLevelType w:val="hybridMultilevel"/>
    <w:tmpl w:val="3B6AAEC0"/>
    <w:lvl w:ilvl="0" w:tplc="43EE87F6">
      <w:start w:val="1"/>
      <w:numFmt w:val="lowerLetter"/>
      <w:lvlText w:val="%1)"/>
      <w:lvlJc w:val="left"/>
      <w:pPr>
        <w:tabs>
          <w:tab w:val="num" w:pos="1353"/>
        </w:tabs>
        <w:ind w:left="1353" w:hanging="360"/>
      </w:pPr>
      <w:rPr>
        <w:rFonts w:hint="default"/>
      </w:rPr>
    </w:lvl>
    <w:lvl w:ilvl="1" w:tplc="65F4BDB2">
      <w:start w:val="1"/>
      <w:numFmt w:val="lowerLetter"/>
      <w:lvlText w:val="%2."/>
      <w:lvlJc w:val="left"/>
      <w:pPr>
        <w:tabs>
          <w:tab w:val="num" w:pos="1440"/>
        </w:tabs>
        <w:ind w:left="1440" w:hanging="360"/>
      </w:pPr>
    </w:lvl>
    <w:lvl w:ilvl="2" w:tplc="F99EC816" w:tentative="1">
      <w:start w:val="1"/>
      <w:numFmt w:val="lowerRoman"/>
      <w:lvlText w:val="%3."/>
      <w:lvlJc w:val="right"/>
      <w:pPr>
        <w:tabs>
          <w:tab w:val="num" w:pos="2160"/>
        </w:tabs>
        <w:ind w:left="2160" w:hanging="180"/>
      </w:pPr>
    </w:lvl>
    <w:lvl w:ilvl="3" w:tplc="6DCA7A16" w:tentative="1">
      <w:start w:val="1"/>
      <w:numFmt w:val="decimal"/>
      <w:lvlText w:val="%4."/>
      <w:lvlJc w:val="left"/>
      <w:pPr>
        <w:tabs>
          <w:tab w:val="num" w:pos="2880"/>
        </w:tabs>
        <w:ind w:left="2880" w:hanging="360"/>
      </w:pPr>
    </w:lvl>
    <w:lvl w:ilvl="4" w:tplc="26C81470" w:tentative="1">
      <w:start w:val="1"/>
      <w:numFmt w:val="lowerLetter"/>
      <w:lvlText w:val="%5."/>
      <w:lvlJc w:val="left"/>
      <w:pPr>
        <w:tabs>
          <w:tab w:val="num" w:pos="3600"/>
        </w:tabs>
        <w:ind w:left="3600" w:hanging="360"/>
      </w:pPr>
    </w:lvl>
    <w:lvl w:ilvl="5" w:tplc="61243CEC" w:tentative="1">
      <w:start w:val="1"/>
      <w:numFmt w:val="lowerRoman"/>
      <w:lvlText w:val="%6."/>
      <w:lvlJc w:val="right"/>
      <w:pPr>
        <w:tabs>
          <w:tab w:val="num" w:pos="4320"/>
        </w:tabs>
        <w:ind w:left="4320" w:hanging="180"/>
      </w:pPr>
    </w:lvl>
    <w:lvl w:ilvl="6" w:tplc="A16899AC" w:tentative="1">
      <w:start w:val="1"/>
      <w:numFmt w:val="decimal"/>
      <w:lvlText w:val="%7."/>
      <w:lvlJc w:val="left"/>
      <w:pPr>
        <w:tabs>
          <w:tab w:val="num" w:pos="5040"/>
        </w:tabs>
        <w:ind w:left="5040" w:hanging="360"/>
      </w:pPr>
    </w:lvl>
    <w:lvl w:ilvl="7" w:tplc="F2C2951A" w:tentative="1">
      <w:start w:val="1"/>
      <w:numFmt w:val="lowerLetter"/>
      <w:lvlText w:val="%8."/>
      <w:lvlJc w:val="left"/>
      <w:pPr>
        <w:tabs>
          <w:tab w:val="num" w:pos="5760"/>
        </w:tabs>
        <w:ind w:left="5760" w:hanging="360"/>
      </w:pPr>
    </w:lvl>
    <w:lvl w:ilvl="8" w:tplc="86B653E2" w:tentative="1">
      <w:start w:val="1"/>
      <w:numFmt w:val="lowerRoman"/>
      <w:lvlText w:val="%9."/>
      <w:lvlJc w:val="right"/>
      <w:pPr>
        <w:tabs>
          <w:tab w:val="num" w:pos="6480"/>
        </w:tabs>
        <w:ind w:left="6480" w:hanging="180"/>
      </w:pPr>
    </w:lvl>
  </w:abstractNum>
  <w:abstractNum w:abstractNumId="30">
    <w:nsid w:val="29EA3DB9"/>
    <w:multiLevelType w:val="multilevel"/>
    <w:tmpl w:val="30989C90"/>
    <w:lvl w:ilvl="0">
      <w:start w:val="13"/>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nsid w:val="2A023A0A"/>
    <w:multiLevelType w:val="multilevel"/>
    <w:tmpl w:val="B8A29080"/>
    <w:lvl w:ilvl="0">
      <w:start w:val="1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nsid w:val="2AC15C0A"/>
    <w:multiLevelType w:val="multilevel"/>
    <w:tmpl w:val="111840AE"/>
    <w:lvl w:ilvl="0">
      <w:start w:val="13"/>
      <w:numFmt w:val="decimal"/>
      <w:lvlText w:val="%1"/>
      <w:lvlJc w:val="left"/>
      <w:pPr>
        <w:ind w:left="375" w:hanging="375"/>
      </w:pPr>
      <w:rPr>
        <w:rFonts w:hint="default"/>
      </w:rPr>
    </w:lvl>
    <w:lvl w:ilvl="1">
      <w:start w:val="1"/>
      <w:numFmt w:val="decimal"/>
      <w:lvlText w:val="%1.%2"/>
      <w:lvlJc w:val="left"/>
      <w:pPr>
        <w:ind w:left="659" w:hanging="375"/>
      </w:pPr>
      <w:rPr>
        <w:rFonts w:ascii="Arial Narrow" w:hAnsi="Arial Narro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nsid w:val="2BEB1E90"/>
    <w:multiLevelType w:val="multilevel"/>
    <w:tmpl w:val="7ABCFE20"/>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Arial Narrow" w:hAnsi="Arial Narrow" w:cs="Arial" w:hint="default"/>
        <w:b w:val="0"/>
        <w:sz w:val="24"/>
      </w:rPr>
    </w:lvl>
    <w:lvl w:ilvl="2">
      <w:start w:val="1"/>
      <w:numFmt w:val="decimal"/>
      <w:lvlText w:val="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4">
    <w:nsid w:val="2C464142"/>
    <w:multiLevelType w:val="hybridMultilevel"/>
    <w:tmpl w:val="8108803A"/>
    <w:lvl w:ilvl="0" w:tplc="6472F02E">
      <w:start w:val="1"/>
      <w:numFmt w:val="lowerLetter"/>
      <w:lvlText w:val="%1)"/>
      <w:lvlJc w:val="left"/>
      <w:pPr>
        <w:tabs>
          <w:tab w:val="num" w:pos="720"/>
        </w:tabs>
        <w:ind w:left="720" w:hanging="360"/>
      </w:pPr>
    </w:lvl>
    <w:lvl w:ilvl="1" w:tplc="3EA8487E">
      <w:start w:val="1"/>
      <w:numFmt w:val="lowerRoman"/>
      <w:lvlText w:val="(%2)"/>
      <w:lvlJc w:val="left"/>
      <w:pPr>
        <w:tabs>
          <w:tab w:val="num" w:pos="1800"/>
        </w:tabs>
        <w:ind w:left="1800" w:hanging="72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nsid w:val="2C9A5352"/>
    <w:multiLevelType w:val="hybridMultilevel"/>
    <w:tmpl w:val="717646FE"/>
    <w:lvl w:ilvl="0" w:tplc="E0780E72">
      <w:numFmt w:val="bullet"/>
      <w:lvlText w:val="-"/>
      <w:lvlJc w:val="left"/>
      <w:pPr>
        <w:tabs>
          <w:tab w:val="num" w:pos="2580"/>
        </w:tabs>
        <w:ind w:left="2580" w:hanging="360"/>
      </w:pPr>
      <w:rPr>
        <w:rFonts w:ascii="Times New Roman" w:eastAsia="Times New Roman" w:hAnsi="Times New Roman" w:hint="default"/>
      </w:rPr>
    </w:lvl>
    <w:lvl w:ilvl="1" w:tplc="041B0003">
      <w:start w:val="1"/>
      <w:numFmt w:val="bullet"/>
      <w:lvlText w:val="o"/>
      <w:lvlJc w:val="left"/>
      <w:pPr>
        <w:tabs>
          <w:tab w:val="num" w:pos="2940"/>
        </w:tabs>
        <w:ind w:left="2940" w:hanging="360"/>
      </w:pPr>
      <w:rPr>
        <w:rFonts w:ascii="Courier New" w:hAnsi="Courier New" w:hint="default"/>
      </w:rPr>
    </w:lvl>
    <w:lvl w:ilvl="2" w:tplc="041B0005">
      <w:start w:val="1"/>
      <w:numFmt w:val="bullet"/>
      <w:lvlText w:val=""/>
      <w:lvlJc w:val="left"/>
      <w:pPr>
        <w:tabs>
          <w:tab w:val="num" w:pos="3660"/>
        </w:tabs>
        <w:ind w:left="3660" w:hanging="360"/>
      </w:pPr>
      <w:rPr>
        <w:rFonts w:ascii="Wingdings" w:hAnsi="Wingdings" w:hint="default"/>
      </w:rPr>
    </w:lvl>
    <w:lvl w:ilvl="3" w:tplc="041B0001">
      <w:start w:val="1"/>
      <w:numFmt w:val="bullet"/>
      <w:lvlText w:val=""/>
      <w:lvlJc w:val="left"/>
      <w:pPr>
        <w:tabs>
          <w:tab w:val="num" w:pos="4380"/>
        </w:tabs>
        <w:ind w:left="4380" w:hanging="360"/>
      </w:pPr>
      <w:rPr>
        <w:rFonts w:ascii="Symbol" w:hAnsi="Symbol" w:hint="default"/>
      </w:rPr>
    </w:lvl>
    <w:lvl w:ilvl="4" w:tplc="041B0003">
      <w:start w:val="1"/>
      <w:numFmt w:val="bullet"/>
      <w:lvlText w:val="o"/>
      <w:lvlJc w:val="left"/>
      <w:pPr>
        <w:tabs>
          <w:tab w:val="num" w:pos="5100"/>
        </w:tabs>
        <w:ind w:left="5100" w:hanging="360"/>
      </w:pPr>
      <w:rPr>
        <w:rFonts w:ascii="Courier New" w:hAnsi="Courier New" w:hint="default"/>
      </w:rPr>
    </w:lvl>
    <w:lvl w:ilvl="5" w:tplc="041B0005">
      <w:start w:val="1"/>
      <w:numFmt w:val="bullet"/>
      <w:lvlText w:val=""/>
      <w:lvlJc w:val="left"/>
      <w:pPr>
        <w:tabs>
          <w:tab w:val="num" w:pos="5820"/>
        </w:tabs>
        <w:ind w:left="5820" w:hanging="360"/>
      </w:pPr>
      <w:rPr>
        <w:rFonts w:ascii="Wingdings" w:hAnsi="Wingdings" w:hint="default"/>
      </w:rPr>
    </w:lvl>
    <w:lvl w:ilvl="6" w:tplc="041B0001">
      <w:start w:val="1"/>
      <w:numFmt w:val="bullet"/>
      <w:lvlText w:val=""/>
      <w:lvlJc w:val="left"/>
      <w:pPr>
        <w:tabs>
          <w:tab w:val="num" w:pos="6540"/>
        </w:tabs>
        <w:ind w:left="6540" w:hanging="360"/>
      </w:pPr>
      <w:rPr>
        <w:rFonts w:ascii="Symbol" w:hAnsi="Symbol" w:hint="default"/>
      </w:rPr>
    </w:lvl>
    <w:lvl w:ilvl="7" w:tplc="041B0003">
      <w:start w:val="1"/>
      <w:numFmt w:val="bullet"/>
      <w:lvlText w:val="o"/>
      <w:lvlJc w:val="left"/>
      <w:pPr>
        <w:tabs>
          <w:tab w:val="num" w:pos="7260"/>
        </w:tabs>
        <w:ind w:left="7260" w:hanging="360"/>
      </w:pPr>
      <w:rPr>
        <w:rFonts w:ascii="Courier New" w:hAnsi="Courier New" w:hint="default"/>
      </w:rPr>
    </w:lvl>
    <w:lvl w:ilvl="8" w:tplc="041B0005">
      <w:start w:val="1"/>
      <w:numFmt w:val="bullet"/>
      <w:lvlText w:val=""/>
      <w:lvlJc w:val="left"/>
      <w:pPr>
        <w:tabs>
          <w:tab w:val="num" w:pos="7980"/>
        </w:tabs>
        <w:ind w:left="7980" w:hanging="360"/>
      </w:pPr>
      <w:rPr>
        <w:rFonts w:ascii="Wingdings" w:hAnsi="Wingdings" w:hint="default"/>
      </w:rPr>
    </w:lvl>
  </w:abstractNum>
  <w:abstractNum w:abstractNumId="36">
    <w:nsid w:val="2D073217"/>
    <w:multiLevelType w:val="hybridMultilevel"/>
    <w:tmpl w:val="135856B4"/>
    <w:lvl w:ilvl="0" w:tplc="1F0EBE16">
      <w:start w:val="1"/>
      <w:numFmt w:val="decimal"/>
      <w:lvlText w:val="%1."/>
      <w:lvlJc w:val="left"/>
      <w:pPr>
        <w:ind w:left="720" w:hanging="360"/>
      </w:pPr>
      <w:rPr>
        <w:rFonts w:cs="Times New Roman" w:hint="default"/>
        <w:b/>
      </w:rPr>
    </w:lvl>
    <w:lvl w:ilvl="1" w:tplc="BDA4D512">
      <w:start w:val="1"/>
      <w:numFmt w:val="lowerLetter"/>
      <w:lvlText w:val="%2)"/>
      <w:lvlJc w:val="left"/>
      <w:pPr>
        <w:ind w:left="1440" w:hanging="360"/>
      </w:pPr>
      <w:rPr>
        <w:rFonts w:cs="Times New Roman" w:hint="default"/>
        <w:b/>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2F7D7D76"/>
    <w:multiLevelType w:val="multilevel"/>
    <w:tmpl w:val="F9583704"/>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2F9A63C4"/>
    <w:multiLevelType w:val="multilevel"/>
    <w:tmpl w:val="BE12711C"/>
    <w:lvl w:ilvl="0">
      <w:start w:val="1"/>
      <w:numFmt w:val="decimal"/>
      <w:lvlText w:val="17.%1."/>
      <w:lvlJc w:val="right"/>
      <w:pPr>
        <w:ind w:left="375" w:hanging="375"/>
      </w:pPr>
    </w:lvl>
    <w:lvl w:ilvl="1">
      <w:start w:val="1"/>
      <w:numFmt w:val="lowerLetter"/>
      <w:lvlText w:val="%2)"/>
      <w:lvlJc w:val="left"/>
      <w:pPr>
        <w:ind w:left="375" w:hanging="375"/>
      </w:p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nsid w:val="2FB5688A"/>
    <w:multiLevelType w:val="hybridMultilevel"/>
    <w:tmpl w:val="9A4CF194"/>
    <w:lvl w:ilvl="0" w:tplc="041B001B">
      <w:start w:val="1"/>
      <w:numFmt w:val="lowerRoman"/>
      <w:lvlText w:val="%1."/>
      <w:lvlJc w:val="right"/>
      <w:pPr>
        <w:ind w:left="1980" w:hanging="360"/>
      </w:pPr>
    </w:lvl>
    <w:lvl w:ilvl="1" w:tplc="041B0019" w:tentative="1">
      <w:start w:val="1"/>
      <w:numFmt w:val="lowerLetter"/>
      <w:lvlText w:val="%2."/>
      <w:lvlJc w:val="left"/>
      <w:pPr>
        <w:ind w:left="2700" w:hanging="360"/>
      </w:pPr>
    </w:lvl>
    <w:lvl w:ilvl="2" w:tplc="041B001B" w:tentative="1">
      <w:start w:val="1"/>
      <w:numFmt w:val="lowerRoman"/>
      <w:lvlText w:val="%3."/>
      <w:lvlJc w:val="right"/>
      <w:pPr>
        <w:ind w:left="3420" w:hanging="180"/>
      </w:pPr>
    </w:lvl>
    <w:lvl w:ilvl="3" w:tplc="041B000F" w:tentative="1">
      <w:start w:val="1"/>
      <w:numFmt w:val="decimal"/>
      <w:lvlText w:val="%4."/>
      <w:lvlJc w:val="left"/>
      <w:pPr>
        <w:ind w:left="4140" w:hanging="360"/>
      </w:pPr>
    </w:lvl>
    <w:lvl w:ilvl="4" w:tplc="041B0019" w:tentative="1">
      <w:start w:val="1"/>
      <w:numFmt w:val="lowerLetter"/>
      <w:lvlText w:val="%5."/>
      <w:lvlJc w:val="left"/>
      <w:pPr>
        <w:ind w:left="4860" w:hanging="360"/>
      </w:pPr>
    </w:lvl>
    <w:lvl w:ilvl="5" w:tplc="041B001B" w:tentative="1">
      <w:start w:val="1"/>
      <w:numFmt w:val="lowerRoman"/>
      <w:lvlText w:val="%6."/>
      <w:lvlJc w:val="right"/>
      <w:pPr>
        <w:ind w:left="5580" w:hanging="180"/>
      </w:pPr>
    </w:lvl>
    <w:lvl w:ilvl="6" w:tplc="041B000F" w:tentative="1">
      <w:start w:val="1"/>
      <w:numFmt w:val="decimal"/>
      <w:lvlText w:val="%7."/>
      <w:lvlJc w:val="left"/>
      <w:pPr>
        <w:ind w:left="6300" w:hanging="360"/>
      </w:pPr>
    </w:lvl>
    <w:lvl w:ilvl="7" w:tplc="041B0019" w:tentative="1">
      <w:start w:val="1"/>
      <w:numFmt w:val="lowerLetter"/>
      <w:lvlText w:val="%8."/>
      <w:lvlJc w:val="left"/>
      <w:pPr>
        <w:ind w:left="7020" w:hanging="360"/>
      </w:pPr>
    </w:lvl>
    <w:lvl w:ilvl="8" w:tplc="041B001B" w:tentative="1">
      <w:start w:val="1"/>
      <w:numFmt w:val="lowerRoman"/>
      <w:lvlText w:val="%9."/>
      <w:lvlJc w:val="right"/>
      <w:pPr>
        <w:ind w:left="7740" w:hanging="180"/>
      </w:pPr>
    </w:lvl>
  </w:abstractNum>
  <w:abstractNum w:abstractNumId="4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324B3081"/>
    <w:multiLevelType w:val="hybridMultilevel"/>
    <w:tmpl w:val="D778B564"/>
    <w:lvl w:ilvl="0" w:tplc="2A740EEE">
      <w:start w:val="1"/>
      <w:numFmt w:val="lowerLetter"/>
      <w:lvlText w:val="%1)"/>
      <w:lvlJc w:val="left"/>
      <w:pPr>
        <w:tabs>
          <w:tab w:val="num" w:pos="1260"/>
        </w:tabs>
        <w:ind w:left="1260" w:hanging="720"/>
      </w:pPr>
      <w:rPr>
        <w:rFonts w:ascii="Arial Narrow" w:eastAsia="Times New Roman" w:hAnsi="Arial Narrow" w:cs="Times New Roman" w:hint="default"/>
        <w:b w:val="0"/>
      </w:rPr>
    </w:lvl>
    <w:lvl w:ilvl="1" w:tplc="FFFFFFFF">
      <w:start w:val="1"/>
      <w:numFmt w:val="lowerLetter"/>
      <w:lvlText w:val="%2."/>
      <w:lvlJc w:val="left"/>
      <w:pPr>
        <w:tabs>
          <w:tab w:val="num" w:pos="1620"/>
        </w:tabs>
        <w:ind w:left="1620" w:hanging="360"/>
      </w:pPr>
      <w:rPr>
        <w:rFonts w:cs="Times New Roman"/>
      </w:rPr>
    </w:lvl>
    <w:lvl w:ilvl="2" w:tplc="72C66F82">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42">
    <w:nsid w:val="3D576841"/>
    <w:multiLevelType w:val="multilevel"/>
    <w:tmpl w:val="F648BEA8"/>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Arial Narrow" w:hAnsi="Arial Narrow" w:cs="Arial" w:hint="default"/>
        <w:b w:val="0"/>
        <w:sz w:val="24"/>
      </w:rPr>
    </w:lvl>
    <w:lvl w:ilvl="2">
      <w:start w:val="1"/>
      <w:numFmt w:val="decimal"/>
      <w:lvlText w:val="1.%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3">
    <w:nsid w:val="3D9D66DC"/>
    <w:multiLevelType w:val="hybridMultilevel"/>
    <w:tmpl w:val="9B8001F8"/>
    <w:lvl w:ilvl="0" w:tplc="720A5C60">
      <w:start w:val="1"/>
      <w:numFmt w:val="lowerLetter"/>
      <w:lvlText w:val="%1)"/>
      <w:lvlJc w:val="left"/>
      <w:pPr>
        <w:tabs>
          <w:tab w:val="num" w:pos="900"/>
        </w:tabs>
        <w:ind w:left="900" w:hanging="360"/>
      </w:pPr>
      <w:rPr>
        <w:rFonts w:hint="default"/>
      </w:rPr>
    </w:lvl>
    <w:lvl w:ilvl="1" w:tplc="6E20481E"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4122675F"/>
    <w:multiLevelType w:val="multilevel"/>
    <w:tmpl w:val="CFC68E5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2B31662"/>
    <w:multiLevelType w:val="hybridMultilevel"/>
    <w:tmpl w:val="A616284E"/>
    <w:lvl w:ilvl="0" w:tplc="666EDF88">
      <w:start w:val="1"/>
      <w:numFmt w:val="decimal"/>
      <w:lvlText w:val="10. %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041B001B">
      <w:start w:val="1"/>
      <w:numFmt w:val="bullet"/>
      <w:lvlText w:val="-"/>
      <w:lvlJc w:val="left"/>
      <w:pPr>
        <w:tabs>
          <w:tab w:val="num" w:pos="2433"/>
        </w:tabs>
        <w:ind w:left="2433" w:hanging="453"/>
      </w:pPr>
      <w:rPr>
        <w:rFonts w:ascii="Arial Narrow" w:hAnsi="Arial Narrow"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nsid w:val="42BA1697"/>
    <w:multiLevelType w:val="hybridMultilevel"/>
    <w:tmpl w:val="93C0A2B8"/>
    <w:lvl w:ilvl="0" w:tplc="9454F0F6">
      <w:start w:val="1"/>
      <w:numFmt w:val="decimal"/>
      <w:lvlText w:val="3.%1"/>
      <w:lvlJc w:val="left"/>
      <w:pPr>
        <w:ind w:left="502" w:hanging="360"/>
      </w:pPr>
      <w:rPr>
        <w:rFonts w:hint="default"/>
        <w:b w:val="0"/>
        <w:i w:val="0"/>
        <w:sz w:val="24"/>
      </w:rPr>
    </w:lvl>
    <w:lvl w:ilvl="1" w:tplc="041B0019">
      <w:start w:val="1"/>
      <w:numFmt w:val="lowerLetter"/>
      <w:lvlText w:val="%2."/>
      <w:lvlJc w:val="left"/>
      <w:pPr>
        <w:ind w:left="1440" w:hanging="360"/>
      </w:pPr>
      <w:rPr>
        <w:rFonts w:hint="default"/>
        <w:b w:val="0"/>
        <w:i w:val="0"/>
        <w:sz w:val="24"/>
      </w:rPr>
    </w:lvl>
    <w:lvl w:ilvl="2" w:tplc="041B001B" w:tentative="1">
      <w:start w:val="1"/>
      <w:numFmt w:val="lowerRoman"/>
      <w:lvlText w:val="%3."/>
      <w:lvlJc w:val="right"/>
      <w:pPr>
        <w:ind w:left="2160" w:hanging="180"/>
      </w:pPr>
      <w:rPr>
        <w:rFonts w:hint="default"/>
        <w:b w:val="0"/>
      </w:rPr>
    </w:lvl>
    <w:lvl w:ilvl="3" w:tplc="041B000F" w:tentative="1">
      <w:start w:val="1"/>
      <w:numFmt w:val="decimal"/>
      <w:lvlText w:val="%4."/>
      <w:lvlJc w:val="left"/>
      <w:pPr>
        <w:ind w:left="2880" w:hanging="360"/>
      </w:pPr>
      <w:rPr>
        <w:rFonts w:hint="default"/>
        <w:b w:val="0"/>
      </w:rPr>
    </w:lvl>
    <w:lvl w:ilvl="4" w:tplc="041B0019" w:tentative="1">
      <w:start w:val="1"/>
      <w:numFmt w:val="lowerLetter"/>
      <w:lvlText w:val="%5."/>
      <w:lvlJc w:val="left"/>
      <w:pPr>
        <w:ind w:left="3600" w:hanging="360"/>
      </w:pPr>
      <w:rPr>
        <w:rFonts w:hint="default"/>
        <w:b w:val="0"/>
      </w:rPr>
    </w:lvl>
    <w:lvl w:ilvl="5" w:tplc="041B001B" w:tentative="1">
      <w:start w:val="1"/>
      <w:numFmt w:val="lowerRoman"/>
      <w:lvlText w:val="%6."/>
      <w:lvlJc w:val="right"/>
      <w:pPr>
        <w:ind w:left="4320" w:hanging="180"/>
      </w:pPr>
      <w:rPr>
        <w:rFonts w:hint="default"/>
        <w:b w:val="0"/>
      </w:rPr>
    </w:lvl>
    <w:lvl w:ilvl="6" w:tplc="041B000F" w:tentative="1">
      <w:start w:val="1"/>
      <w:numFmt w:val="decimal"/>
      <w:lvlText w:val="%7."/>
      <w:lvlJc w:val="left"/>
      <w:pPr>
        <w:ind w:left="5040" w:hanging="360"/>
      </w:pPr>
      <w:rPr>
        <w:rFonts w:hint="default"/>
        <w:b w:val="0"/>
      </w:rPr>
    </w:lvl>
    <w:lvl w:ilvl="7" w:tplc="041B0019" w:tentative="1">
      <w:start w:val="1"/>
      <w:numFmt w:val="lowerLetter"/>
      <w:lvlText w:val="%8."/>
      <w:lvlJc w:val="left"/>
      <w:pPr>
        <w:ind w:left="5760" w:hanging="360"/>
      </w:pPr>
      <w:rPr>
        <w:rFonts w:hint="default"/>
        <w:b w:val="0"/>
      </w:rPr>
    </w:lvl>
    <w:lvl w:ilvl="8" w:tplc="041B001B" w:tentative="1">
      <w:start w:val="1"/>
      <w:numFmt w:val="lowerRoman"/>
      <w:lvlText w:val="%9."/>
      <w:lvlJc w:val="right"/>
      <w:pPr>
        <w:ind w:left="6480" w:hanging="180"/>
      </w:pPr>
      <w:rPr>
        <w:rFonts w:hint="default"/>
        <w:b w:val="0"/>
      </w:rPr>
    </w:lvl>
  </w:abstractNum>
  <w:abstractNum w:abstractNumId="47">
    <w:nsid w:val="430F52FE"/>
    <w:multiLevelType w:val="multilevel"/>
    <w:tmpl w:val="F664E218"/>
    <w:lvl w:ilvl="0">
      <w:start w:val="2"/>
      <w:numFmt w:val="decimal"/>
      <w:lvlText w:val="%1"/>
      <w:lvlJc w:val="left"/>
      <w:pPr>
        <w:tabs>
          <w:tab w:val="num" w:pos="784"/>
        </w:tabs>
        <w:ind w:left="784" w:hanging="360"/>
      </w:pPr>
      <w:rPr>
        <w:rFonts w:hint="default"/>
      </w:rPr>
    </w:lvl>
    <w:lvl w:ilvl="1">
      <w:start w:val="1"/>
      <w:numFmt w:val="decimal"/>
      <w:lvlText w:val="%1.%2"/>
      <w:lvlJc w:val="left"/>
      <w:pPr>
        <w:tabs>
          <w:tab w:val="num" w:pos="784"/>
        </w:tabs>
        <w:ind w:left="784" w:hanging="360"/>
      </w:pPr>
      <w:rPr>
        <w:rFonts w:ascii="Arial Narrow" w:hAnsi="Arial Narrow" w:cs="Times New Roman" w:hint="default"/>
        <w:b w:val="0"/>
        <w:i w:val="0"/>
        <w:sz w:val="24"/>
      </w:rPr>
    </w:lvl>
    <w:lvl w:ilvl="2">
      <w:start w:val="1"/>
      <w:numFmt w:val="lowerLetter"/>
      <w:lvlText w:val="%3)"/>
      <w:lvlJc w:val="left"/>
      <w:pPr>
        <w:tabs>
          <w:tab w:val="num" w:pos="784"/>
        </w:tabs>
        <w:ind w:left="784" w:hanging="360"/>
      </w:pPr>
      <w:rPr>
        <w:rFonts w:hint="default"/>
      </w:rPr>
    </w:lvl>
    <w:lvl w:ilvl="3">
      <w:start w:val="1"/>
      <w:numFmt w:val="decimal"/>
      <w:lvlText w:val="%1.%2.%3.%4"/>
      <w:lvlJc w:val="left"/>
      <w:pPr>
        <w:tabs>
          <w:tab w:val="num" w:pos="1144"/>
        </w:tabs>
        <w:ind w:left="1144" w:hanging="720"/>
      </w:pPr>
      <w:rPr>
        <w:rFonts w:hint="default"/>
      </w:rPr>
    </w:lvl>
    <w:lvl w:ilvl="4">
      <w:start w:val="1"/>
      <w:numFmt w:val="decimal"/>
      <w:lvlText w:val="%1.%2.%3.%4.%5"/>
      <w:lvlJc w:val="left"/>
      <w:pPr>
        <w:tabs>
          <w:tab w:val="num" w:pos="1504"/>
        </w:tabs>
        <w:ind w:left="1504" w:hanging="1080"/>
      </w:pPr>
      <w:rPr>
        <w:rFonts w:hint="default"/>
      </w:rPr>
    </w:lvl>
    <w:lvl w:ilvl="5">
      <w:start w:val="1"/>
      <w:numFmt w:val="decimal"/>
      <w:lvlText w:val="%1.%2.%3.%4.%5.%6"/>
      <w:lvlJc w:val="left"/>
      <w:pPr>
        <w:tabs>
          <w:tab w:val="num" w:pos="1504"/>
        </w:tabs>
        <w:ind w:left="1504" w:hanging="1080"/>
      </w:pPr>
      <w:rPr>
        <w:rFonts w:hint="default"/>
      </w:rPr>
    </w:lvl>
    <w:lvl w:ilvl="6">
      <w:start w:val="1"/>
      <w:numFmt w:val="decimal"/>
      <w:lvlText w:val="%1.%2.%3.%4.%5.%6.%7"/>
      <w:lvlJc w:val="left"/>
      <w:pPr>
        <w:tabs>
          <w:tab w:val="num" w:pos="1864"/>
        </w:tabs>
        <w:ind w:left="1864" w:hanging="1440"/>
      </w:pPr>
      <w:rPr>
        <w:rFonts w:hint="default"/>
      </w:rPr>
    </w:lvl>
    <w:lvl w:ilvl="7">
      <w:start w:val="1"/>
      <w:numFmt w:val="decimal"/>
      <w:lvlText w:val="%1.%2.%3.%4.%5.%6.%7.%8"/>
      <w:lvlJc w:val="left"/>
      <w:pPr>
        <w:tabs>
          <w:tab w:val="num" w:pos="1864"/>
        </w:tabs>
        <w:ind w:left="1864" w:hanging="1440"/>
      </w:pPr>
      <w:rPr>
        <w:rFonts w:hint="default"/>
      </w:rPr>
    </w:lvl>
    <w:lvl w:ilvl="8">
      <w:start w:val="1"/>
      <w:numFmt w:val="decimal"/>
      <w:lvlText w:val="%1.%2.%3.%4.%5.%6.%7.%8.%9"/>
      <w:lvlJc w:val="left"/>
      <w:pPr>
        <w:tabs>
          <w:tab w:val="num" w:pos="2224"/>
        </w:tabs>
        <w:ind w:left="2224" w:hanging="1800"/>
      </w:pPr>
      <w:rPr>
        <w:rFonts w:hint="default"/>
      </w:rPr>
    </w:lvl>
  </w:abstractNum>
  <w:abstractNum w:abstractNumId="48">
    <w:nsid w:val="44E711E7"/>
    <w:multiLevelType w:val="multilevel"/>
    <w:tmpl w:val="00D4226C"/>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9">
    <w:nsid w:val="45DB1F92"/>
    <w:multiLevelType w:val="hybridMultilevel"/>
    <w:tmpl w:val="7FD45CA4"/>
    <w:lvl w:ilvl="0" w:tplc="FBC8CD68">
      <w:start w:val="1"/>
      <w:numFmt w:val="decimal"/>
      <w:lvlText w:val="%1."/>
      <w:lvlJc w:val="left"/>
      <w:pPr>
        <w:tabs>
          <w:tab w:val="num" w:pos="1068"/>
        </w:tabs>
        <w:ind w:left="1068" w:hanging="360"/>
      </w:pPr>
      <w:rPr>
        <w:rFonts w:ascii="Times New Roman" w:eastAsia="Times New Roman" w:hAnsi="Times New Roman" w:cs="Times New Roman"/>
      </w:rPr>
    </w:lvl>
    <w:lvl w:ilvl="1" w:tplc="041B0019">
      <w:start w:val="1"/>
      <w:numFmt w:val="lowerLetter"/>
      <w:lvlText w:val="%2."/>
      <w:lvlJc w:val="left"/>
      <w:pPr>
        <w:tabs>
          <w:tab w:val="num" w:pos="1788"/>
        </w:tabs>
        <w:ind w:left="1788" w:hanging="360"/>
      </w:pPr>
    </w:lvl>
    <w:lvl w:ilvl="2" w:tplc="7180B4D8">
      <w:start w:val="1"/>
      <w:numFmt w:val="lowerLetter"/>
      <w:lvlText w:val="%3)"/>
      <w:lvlJc w:val="left"/>
      <w:pPr>
        <w:tabs>
          <w:tab w:val="num" w:pos="2688"/>
        </w:tabs>
        <w:ind w:left="2688" w:hanging="360"/>
      </w:pPr>
    </w:lvl>
    <w:lvl w:ilvl="3" w:tplc="041B000F">
      <w:start w:val="1"/>
      <w:numFmt w:val="decimal"/>
      <w:lvlText w:val="%4."/>
      <w:lvlJc w:val="left"/>
      <w:pPr>
        <w:tabs>
          <w:tab w:val="num" w:pos="3228"/>
        </w:tabs>
        <w:ind w:left="3228" w:hanging="360"/>
      </w:pPr>
    </w:lvl>
    <w:lvl w:ilvl="4" w:tplc="041B0019">
      <w:start w:val="1"/>
      <w:numFmt w:val="lowerLetter"/>
      <w:lvlText w:val="%5."/>
      <w:lvlJc w:val="left"/>
      <w:pPr>
        <w:tabs>
          <w:tab w:val="num" w:pos="3948"/>
        </w:tabs>
        <w:ind w:left="3948" w:hanging="360"/>
      </w:pPr>
    </w:lvl>
    <w:lvl w:ilvl="5" w:tplc="041B001B">
      <w:start w:val="1"/>
      <w:numFmt w:val="lowerRoman"/>
      <w:lvlText w:val="%6."/>
      <w:lvlJc w:val="right"/>
      <w:pPr>
        <w:tabs>
          <w:tab w:val="num" w:pos="4668"/>
        </w:tabs>
        <w:ind w:left="4668" w:hanging="180"/>
      </w:pPr>
    </w:lvl>
    <w:lvl w:ilvl="6" w:tplc="041B000F">
      <w:start w:val="1"/>
      <w:numFmt w:val="decimal"/>
      <w:lvlText w:val="%7."/>
      <w:lvlJc w:val="left"/>
      <w:pPr>
        <w:tabs>
          <w:tab w:val="num" w:pos="5388"/>
        </w:tabs>
        <w:ind w:left="5388" w:hanging="360"/>
      </w:pPr>
    </w:lvl>
    <w:lvl w:ilvl="7" w:tplc="041B0019">
      <w:start w:val="1"/>
      <w:numFmt w:val="lowerLetter"/>
      <w:lvlText w:val="%8."/>
      <w:lvlJc w:val="left"/>
      <w:pPr>
        <w:tabs>
          <w:tab w:val="num" w:pos="6108"/>
        </w:tabs>
        <w:ind w:left="6108" w:hanging="360"/>
      </w:pPr>
    </w:lvl>
    <w:lvl w:ilvl="8" w:tplc="041B001B">
      <w:start w:val="1"/>
      <w:numFmt w:val="lowerRoman"/>
      <w:lvlText w:val="%9."/>
      <w:lvlJc w:val="right"/>
      <w:pPr>
        <w:tabs>
          <w:tab w:val="num" w:pos="6828"/>
        </w:tabs>
        <w:ind w:left="6828" w:hanging="180"/>
      </w:pPr>
    </w:lvl>
  </w:abstractNum>
  <w:abstractNum w:abstractNumId="5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nsid w:val="4BB510EE"/>
    <w:multiLevelType w:val="hybridMultilevel"/>
    <w:tmpl w:val="9C2CDC58"/>
    <w:lvl w:ilvl="0" w:tplc="A322F93A">
      <w:start w:val="1"/>
      <w:numFmt w:val="decimal"/>
      <w:lvlText w:val="17.%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nsid w:val="4BDE4D91"/>
    <w:multiLevelType w:val="multilevel"/>
    <w:tmpl w:val="0074D33A"/>
    <w:lvl w:ilvl="0">
      <w:start w:val="14"/>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3">
    <w:nsid w:val="4DA14D4D"/>
    <w:multiLevelType w:val="hybridMultilevel"/>
    <w:tmpl w:val="A768CC4A"/>
    <w:lvl w:ilvl="0" w:tplc="041B0017">
      <w:start w:val="1"/>
      <w:numFmt w:val="lowerLetter"/>
      <w:lvlText w:val="%1)"/>
      <w:lvlJc w:val="left"/>
      <w:pPr>
        <w:tabs>
          <w:tab w:val="num" w:pos="1068"/>
        </w:tabs>
        <w:ind w:left="1068" w:hanging="360"/>
      </w:pPr>
      <w:rPr>
        <w:rFonts w:hint="default"/>
        <w:b/>
      </w:rPr>
    </w:lvl>
    <w:lvl w:ilvl="1" w:tplc="041B0019">
      <w:start w:val="1"/>
      <w:numFmt w:val="lowerLetter"/>
      <w:lvlText w:val="%2)"/>
      <w:lvlJc w:val="left"/>
      <w:pPr>
        <w:ind w:left="2148" w:hanging="360"/>
      </w:pPr>
      <w:rPr>
        <w:rFonts w:hint="default"/>
      </w:rPr>
    </w:lvl>
    <w:lvl w:ilvl="2" w:tplc="041B0017">
      <w:start w:val="1"/>
      <w:numFmt w:val="lowerLetter"/>
      <w:lvlText w:val="%3)"/>
      <w:lvlJc w:val="lef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4">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5">
    <w:nsid w:val="4ED04F88"/>
    <w:multiLevelType w:val="multilevel"/>
    <w:tmpl w:val="CF545BA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13C329C"/>
    <w:multiLevelType w:val="hybridMultilevel"/>
    <w:tmpl w:val="453C8646"/>
    <w:lvl w:ilvl="0" w:tplc="B9E87198">
      <w:start w:val="1"/>
      <w:numFmt w:val="decimal"/>
      <w:lvlText w:val="11.%1."/>
      <w:lvlJc w:val="left"/>
      <w:pPr>
        <w:tabs>
          <w:tab w:val="num" w:pos="540"/>
        </w:tabs>
        <w:ind w:left="540" w:hanging="540"/>
      </w:pPr>
      <w:rPr>
        <w:rFonts w:hint="default"/>
      </w:rPr>
    </w:lvl>
    <w:lvl w:ilvl="1" w:tplc="041B001B">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3076D64"/>
    <w:multiLevelType w:val="hybridMultilevel"/>
    <w:tmpl w:val="F8487DF2"/>
    <w:lvl w:ilvl="0" w:tplc="5706F348">
      <w:start w:val="1"/>
      <w:numFmt w:val="bullet"/>
      <w:lvlText w:val="-"/>
      <w:lvlJc w:val="left"/>
      <w:pPr>
        <w:tabs>
          <w:tab w:val="num" w:pos="360"/>
        </w:tabs>
        <w:ind w:left="360" w:hanging="360"/>
      </w:pPr>
      <w:rPr>
        <w:rFonts w:ascii="Times New Roman" w:eastAsia="Times New Roman" w:hAnsi="Times New Roman" w:hint="default"/>
      </w:rPr>
    </w:lvl>
    <w:lvl w:ilvl="1" w:tplc="041B0019">
      <w:start w:val="1"/>
      <w:numFmt w:val="bullet"/>
      <w:lvlText w:val="o"/>
      <w:lvlJc w:val="left"/>
      <w:pPr>
        <w:tabs>
          <w:tab w:val="num" w:pos="1080"/>
        </w:tabs>
        <w:ind w:left="1080" w:hanging="360"/>
      </w:pPr>
      <w:rPr>
        <w:rFonts w:ascii="Courier New" w:hAnsi="Courier New" w:cs="Courier New" w:hint="default"/>
      </w:rPr>
    </w:lvl>
    <w:lvl w:ilvl="2" w:tplc="041B001B">
      <w:start w:val="1"/>
      <w:numFmt w:val="bullet"/>
      <w:lvlText w:val=""/>
      <w:lvlJc w:val="left"/>
      <w:pPr>
        <w:tabs>
          <w:tab w:val="num" w:pos="1800"/>
        </w:tabs>
        <w:ind w:left="1800" w:hanging="360"/>
      </w:pPr>
      <w:rPr>
        <w:rFonts w:ascii="Wingdings" w:hAnsi="Wingdings" w:cs="Wingdings" w:hint="default"/>
      </w:rPr>
    </w:lvl>
    <w:lvl w:ilvl="3" w:tplc="041B000F">
      <w:start w:val="1"/>
      <w:numFmt w:val="bullet"/>
      <w:lvlText w:val=""/>
      <w:lvlJc w:val="left"/>
      <w:pPr>
        <w:tabs>
          <w:tab w:val="num" w:pos="2520"/>
        </w:tabs>
        <w:ind w:left="2520" w:hanging="360"/>
      </w:pPr>
      <w:rPr>
        <w:rFonts w:ascii="Symbol" w:hAnsi="Symbol" w:cs="Symbol" w:hint="default"/>
      </w:rPr>
    </w:lvl>
    <w:lvl w:ilvl="4" w:tplc="041B0019">
      <w:start w:val="1"/>
      <w:numFmt w:val="bullet"/>
      <w:lvlText w:val="o"/>
      <w:lvlJc w:val="left"/>
      <w:pPr>
        <w:tabs>
          <w:tab w:val="num" w:pos="3240"/>
        </w:tabs>
        <w:ind w:left="3240" w:hanging="360"/>
      </w:pPr>
      <w:rPr>
        <w:rFonts w:ascii="Courier New" w:hAnsi="Courier New" w:cs="Courier New" w:hint="default"/>
      </w:rPr>
    </w:lvl>
    <w:lvl w:ilvl="5" w:tplc="041B001B">
      <w:start w:val="1"/>
      <w:numFmt w:val="bullet"/>
      <w:lvlText w:val=""/>
      <w:lvlJc w:val="left"/>
      <w:pPr>
        <w:tabs>
          <w:tab w:val="num" w:pos="3960"/>
        </w:tabs>
        <w:ind w:left="3960" w:hanging="360"/>
      </w:pPr>
      <w:rPr>
        <w:rFonts w:ascii="Wingdings" w:hAnsi="Wingdings" w:cs="Wingdings" w:hint="default"/>
      </w:rPr>
    </w:lvl>
    <w:lvl w:ilvl="6" w:tplc="041B000F">
      <w:start w:val="1"/>
      <w:numFmt w:val="bullet"/>
      <w:lvlText w:val=""/>
      <w:lvlJc w:val="left"/>
      <w:pPr>
        <w:tabs>
          <w:tab w:val="num" w:pos="4680"/>
        </w:tabs>
        <w:ind w:left="4680" w:hanging="360"/>
      </w:pPr>
      <w:rPr>
        <w:rFonts w:ascii="Symbol" w:hAnsi="Symbol" w:cs="Symbol" w:hint="default"/>
      </w:rPr>
    </w:lvl>
    <w:lvl w:ilvl="7" w:tplc="041B0019">
      <w:start w:val="1"/>
      <w:numFmt w:val="bullet"/>
      <w:lvlText w:val="o"/>
      <w:lvlJc w:val="left"/>
      <w:pPr>
        <w:tabs>
          <w:tab w:val="num" w:pos="5400"/>
        </w:tabs>
        <w:ind w:left="5400" w:hanging="360"/>
      </w:pPr>
      <w:rPr>
        <w:rFonts w:ascii="Courier New" w:hAnsi="Courier New" w:cs="Courier New" w:hint="default"/>
      </w:rPr>
    </w:lvl>
    <w:lvl w:ilvl="8" w:tplc="041B001B">
      <w:start w:val="1"/>
      <w:numFmt w:val="bullet"/>
      <w:lvlText w:val=""/>
      <w:lvlJc w:val="left"/>
      <w:pPr>
        <w:tabs>
          <w:tab w:val="num" w:pos="6120"/>
        </w:tabs>
        <w:ind w:left="6120" w:hanging="360"/>
      </w:pPr>
      <w:rPr>
        <w:rFonts w:ascii="Wingdings" w:hAnsi="Wingdings" w:cs="Wingdings" w:hint="default"/>
      </w:rPr>
    </w:lvl>
  </w:abstractNum>
  <w:abstractNum w:abstractNumId="58">
    <w:nsid w:val="53AC3414"/>
    <w:multiLevelType w:val="multilevel"/>
    <w:tmpl w:val="34726DD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53FF3039"/>
    <w:multiLevelType w:val="hybridMultilevel"/>
    <w:tmpl w:val="4F305620"/>
    <w:lvl w:ilvl="0" w:tplc="041B000F">
      <w:start w:val="1"/>
      <w:numFmt w:val="decimal"/>
      <w:lvlText w:val="%1."/>
      <w:lvlJc w:val="left"/>
      <w:pPr>
        <w:tabs>
          <w:tab w:val="num" w:pos="2160"/>
        </w:tabs>
        <w:ind w:left="2160" w:hanging="360"/>
      </w:pPr>
      <w:rPr>
        <w:rFonts w:cs="Times New Roman" w:hint="default"/>
      </w:rPr>
    </w:lvl>
    <w:lvl w:ilvl="1" w:tplc="E0780E72">
      <w:numFmt w:val="bullet"/>
      <w:lvlText w:val="-"/>
      <w:lvlJc w:val="left"/>
      <w:pPr>
        <w:tabs>
          <w:tab w:val="num" w:pos="2880"/>
        </w:tabs>
        <w:ind w:left="2880" w:hanging="360"/>
      </w:pPr>
      <w:rPr>
        <w:rFonts w:ascii="Times New Roman" w:eastAsia="Times New Roman" w:hAnsi="Times New Roman" w:hint="default"/>
      </w:rPr>
    </w:lvl>
    <w:lvl w:ilvl="2" w:tplc="922875A8">
      <w:numFmt w:val="bullet"/>
      <w:lvlText w:val="-"/>
      <w:lvlJc w:val="left"/>
      <w:pPr>
        <w:tabs>
          <w:tab w:val="num" w:pos="3780"/>
        </w:tabs>
        <w:ind w:left="3780" w:hanging="360"/>
      </w:pPr>
      <w:rPr>
        <w:rFonts w:ascii="Arial" w:eastAsia="Times New Roman" w:hAnsi="Arial" w:hint="default"/>
        <w:sz w:val="24"/>
      </w:rPr>
    </w:lvl>
    <w:lvl w:ilvl="3" w:tplc="041B000F">
      <w:start w:val="1"/>
      <w:numFmt w:val="decimal"/>
      <w:lvlText w:val="%4."/>
      <w:lvlJc w:val="left"/>
      <w:pPr>
        <w:tabs>
          <w:tab w:val="num" w:pos="4320"/>
        </w:tabs>
        <w:ind w:left="4320" w:hanging="360"/>
      </w:pPr>
      <w:rPr>
        <w:rFonts w:cs="Times New Roman"/>
      </w:rPr>
    </w:lvl>
    <w:lvl w:ilvl="4" w:tplc="041B0019" w:tentative="1">
      <w:start w:val="1"/>
      <w:numFmt w:val="lowerLetter"/>
      <w:lvlText w:val="%5."/>
      <w:lvlJc w:val="left"/>
      <w:pPr>
        <w:tabs>
          <w:tab w:val="num" w:pos="5040"/>
        </w:tabs>
        <w:ind w:left="5040" w:hanging="360"/>
      </w:pPr>
      <w:rPr>
        <w:rFonts w:cs="Times New Roman"/>
      </w:rPr>
    </w:lvl>
    <w:lvl w:ilvl="5" w:tplc="041B001B" w:tentative="1">
      <w:start w:val="1"/>
      <w:numFmt w:val="lowerRoman"/>
      <w:lvlText w:val="%6."/>
      <w:lvlJc w:val="right"/>
      <w:pPr>
        <w:tabs>
          <w:tab w:val="num" w:pos="5760"/>
        </w:tabs>
        <w:ind w:left="5760" w:hanging="180"/>
      </w:pPr>
      <w:rPr>
        <w:rFonts w:cs="Times New Roman"/>
      </w:rPr>
    </w:lvl>
    <w:lvl w:ilvl="6" w:tplc="041B000F" w:tentative="1">
      <w:start w:val="1"/>
      <w:numFmt w:val="decimal"/>
      <w:lvlText w:val="%7."/>
      <w:lvlJc w:val="left"/>
      <w:pPr>
        <w:tabs>
          <w:tab w:val="num" w:pos="6480"/>
        </w:tabs>
        <w:ind w:left="6480" w:hanging="360"/>
      </w:pPr>
      <w:rPr>
        <w:rFonts w:cs="Times New Roman"/>
      </w:rPr>
    </w:lvl>
    <w:lvl w:ilvl="7" w:tplc="041B0019" w:tentative="1">
      <w:start w:val="1"/>
      <w:numFmt w:val="lowerLetter"/>
      <w:lvlText w:val="%8."/>
      <w:lvlJc w:val="left"/>
      <w:pPr>
        <w:tabs>
          <w:tab w:val="num" w:pos="7200"/>
        </w:tabs>
        <w:ind w:left="7200" w:hanging="360"/>
      </w:pPr>
      <w:rPr>
        <w:rFonts w:cs="Times New Roman"/>
      </w:rPr>
    </w:lvl>
    <w:lvl w:ilvl="8" w:tplc="041B001B" w:tentative="1">
      <w:start w:val="1"/>
      <w:numFmt w:val="lowerRoman"/>
      <w:lvlText w:val="%9."/>
      <w:lvlJc w:val="right"/>
      <w:pPr>
        <w:tabs>
          <w:tab w:val="num" w:pos="7920"/>
        </w:tabs>
        <w:ind w:left="7920" w:hanging="180"/>
      </w:pPr>
      <w:rPr>
        <w:rFonts w:cs="Times New Roman"/>
      </w:rPr>
    </w:lvl>
  </w:abstractNum>
  <w:abstractNum w:abstractNumId="60">
    <w:nsid w:val="561F19EB"/>
    <w:multiLevelType w:val="hybridMultilevel"/>
    <w:tmpl w:val="D42AE7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7286B75"/>
    <w:multiLevelType w:val="hybridMultilevel"/>
    <w:tmpl w:val="F4B8F7EA"/>
    <w:lvl w:ilvl="0" w:tplc="82185B52">
      <w:start w:val="1"/>
      <w:numFmt w:val="decimal"/>
      <w:lvlText w:val="13. %1"/>
      <w:lvlJc w:val="right"/>
      <w:pPr>
        <w:tabs>
          <w:tab w:val="num" w:pos="360"/>
        </w:tabs>
        <w:ind w:left="360" w:hanging="180"/>
      </w:pPr>
      <w:rPr>
        <w:rFonts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2">
    <w:nsid w:val="57D13A77"/>
    <w:multiLevelType w:val="hybridMultilevel"/>
    <w:tmpl w:val="BFB0432E"/>
    <w:lvl w:ilvl="0" w:tplc="6F7691DA">
      <w:start w:val="1"/>
      <w:numFmt w:val="decimal"/>
      <w:lvlText w:val="%1."/>
      <w:lvlJc w:val="left"/>
      <w:pPr>
        <w:tabs>
          <w:tab w:val="num" w:pos="360"/>
        </w:tabs>
        <w:ind w:left="36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nsid w:val="58531DF6"/>
    <w:multiLevelType w:val="hybridMultilevel"/>
    <w:tmpl w:val="179884B8"/>
    <w:lvl w:ilvl="0" w:tplc="38F43066">
      <w:start w:val="1"/>
      <w:numFmt w:val="decimal"/>
      <w:lvlText w:val="15.%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4">
    <w:nsid w:val="5E6A4C7C"/>
    <w:multiLevelType w:val="multilevel"/>
    <w:tmpl w:val="A4D4C51C"/>
    <w:lvl w:ilvl="0">
      <w:start w:val="1"/>
      <w:numFmt w:val="decimal"/>
      <w:lvlText w:val="%1"/>
      <w:lvlJc w:val="left"/>
      <w:pPr>
        <w:tabs>
          <w:tab w:val="num" w:pos="540"/>
        </w:tabs>
        <w:ind w:left="540" w:hanging="540"/>
      </w:pPr>
      <w:rPr>
        <w:rFonts w:hint="default"/>
        <w:b w:val="0"/>
      </w:rPr>
    </w:lvl>
    <w:lvl w:ilvl="1">
      <w:start w:val="1"/>
      <w:numFmt w:val="decimal"/>
      <w:lvlText w:val="14. %2"/>
      <w:lvlJc w:val="right"/>
      <w:pPr>
        <w:tabs>
          <w:tab w:val="num" w:pos="540"/>
        </w:tabs>
        <w:ind w:left="540" w:hanging="540"/>
      </w:pPr>
      <w:rPr>
        <w:rFonts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5">
    <w:nsid w:val="62274700"/>
    <w:multiLevelType w:val="multilevel"/>
    <w:tmpl w:val="3CB42DE6"/>
    <w:lvl w:ilvl="0">
      <w:start w:val="13"/>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nsid w:val="63E170C0"/>
    <w:multiLevelType w:val="hybridMultilevel"/>
    <w:tmpl w:val="AB7ADB7A"/>
    <w:lvl w:ilvl="0" w:tplc="E75C53BA">
      <w:start w:val="6"/>
      <w:numFmt w:val="decimal"/>
      <w:lvlText w:val="%1."/>
      <w:lvlJc w:val="left"/>
      <w:pPr>
        <w:tabs>
          <w:tab w:val="num" w:pos="900"/>
        </w:tabs>
        <w:ind w:left="90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nsid w:val="64D7664A"/>
    <w:multiLevelType w:val="multilevel"/>
    <w:tmpl w:val="054CA9F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58D1478"/>
    <w:multiLevelType w:val="multilevel"/>
    <w:tmpl w:val="2ECCBFD4"/>
    <w:lvl w:ilvl="0">
      <w:start w:val="9"/>
      <w:numFmt w:val="decimal"/>
      <w:lvlText w:val="%1."/>
      <w:lvlJc w:val="left"/>
      <w:pPr>
        <w:tabs>
          <w:tab w:val="num" w:pos="1080"/>
        </w:tabs>
        <w:ind w:left="1080" w:hanging="540"/>
      </w:pPr>
      <w:rPr>
        <w:rFonts w:hint="default"/>
      </w:rPr>
    </w:lvl>
    <w:lvl w:ilvl="1">
      <w:start w:val="1"/>
      <w:numFmt w:val="decimal"/>
      <w:isLgl/>
      <w:lvlText w:val="%1.%2"/>
      <w:lvlJc w:val="left"/>
      <w:pPr>
        <w:ind w:left="1110" w:hanging="57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260" w:hanging="720"/>
      </w:pPr>
      <w:rPr>
        <w:rFonts w:hint="default"/>
        <w:b w:val="0"/>
      </w:rPr>
    </w:lvl>
    <w:lvl w:ilvl="4">
      <w:start w:val="1"/>
      <w:numFmt w:val="decimal"/>
      <w:isLgl/>
      <w:lvlText w:val="%1.%2.%3.%4.%5"/>
      <w:lvlJc w:val="left"/>
      <w:pPr>
        <w:ind w:left="1620" w:hanging="1080"/>
      </w:pPr>
      <w:rPr>
        <w:rFonts w:hint="default"/>
        <w:b w:val="0"/>
      </w:rPr>
    </w:lvl>
    <w:lvl w:ilvl="5">
      <w:start w:val="1"/>
      <w:numFmt w:val="decimal"/>
      <w:isLgl/>
      <w:lvlText w:val="%1.%2.%3.%4.%5.%6"/>
      <w:lvlJc w:val="left"/>
      <w:pPr>
        <w:ind w:left="1620" w:hanging="1080"/>
      </w:pPr>
      <w:rPr>
        <w:rFonts w:hint="default"/>
        <w:b w:val="0"/>
      </w:rPr>
    </w:lvl>
    <w:lvl w:ilvl="6">
      <w:start w:val="1"/>
      <w:numFmt w:val="decimal"/>
      <w:isLgl/>
      <w:lvlText w:val="%1.%2.%3.%4.%5.%6.%7"/>
      <w:lvlJc w:val="left"/>
      <w:pPr>
        <w:ind w:left="1980" w:hanging="1440"/>
      </w:pPr>
      <w:rPr>
        <w:rFonts w:hint="default"/>
        <w:b w:val="0"/>
      </w:rPr>
    </w:lvl>
    <w:lvl w:ilvl="7">
      <w:start w:val="1"/>
      <w:numFmt w:val="decimal"/>
      <w:isLgl/>
      <w:lvlText w:val="%1.%2.%3.%4.%5.%6.%7.%8"/>
      <w:lvlJc w:val="left"/>
      <w:pPr>
        <w:ind w:left="1980" w:hanging="1440"/>
      </w:pPr>
      <w:rPr>
        <w:rFonts w:hint="default"/>
        <w:b w:val="0"/>
      </w:rPr>
    </w:lvl>
    <w:lvl w:ilvl="8">
      <w:start w:val="1"/>
      <w:numFmt w:val="decimal"/>
      <w:isLgl/>
      <w:lvlText w:val="%1.%2.%3.%4.%5.%6.%7.%8.%9"/>
      <w:lvlJc w:val="left"/>
      <w:pPr>
        <w:ind w:left="1980" w:hanging="1440"/>
      </w:pPr>
      <w:rPr>
        <w:rFonts w:hint="default"/>
        <w:b w:val="0"/>
      </w:rPr>
    </w:lvl>
  </w:abstractNum>
  <w:abstractNum w:abstractNumId="69">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0">
    <w:nsid w:val="67FD1553"/>
    <w:multiLevelType w:val="hybridMultilevel"/>
    <w:tmpl w:val="9D30B778"/>
    <w:lvl w:ilvl="0" w:tplc="041B0017">
      <w:start w:val="1"/>
      <w:numFmt w:val="lowerLetter"/>
      <w:lvlText w:val="%1)"/>
      <w:lvlJc w:val="left"/>
      <w:pPr>
        <w:ind w:left="1260" w:hanging="360"/>
      </w:p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71">
    <w:nsid w:val="696E69C9"/>
    <w:multiLevelType w:val="multilevel"/>
    <w:tmpl w:val="1FB6DF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nsid w:val="6A1C07BA"/>
    <w:multiLevelType w:val="hybridMultilevel"/>
    <w:tmpl w:val="1BA6F664"/>
    <w:lvl w:ilvl="0" w:tplc="187A83CE">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3">
    <w:nsid w:val="6D44102F"/>
    <w:multiLevelType w:val="hybridMultilevel"/>
    <w:tmpl w:val="EF204C6E"/>
    <w:lvl w:ilvl="0" w:tplc="272E68E8">
      <w:start w:val="1"/>
      <w:numFmt w:val="decimal"/>
      <w:lvlText w:val="12.%1."/>
      <w:lvlJc w:val="right"/>
      <w:pPr>
        <w:tabs>
          <w:tab w:val="num" w:pos="360"/>
        </w:tabs>
        <w:ind w:left="360" w:hanging="180"/>
      </w:pPr>
      <w:rPr>
        <w:rFonts w:hint="default"/>
      </w:rPr>
    </w:lvl>
    <w:lvl w:ilvl="1" w:tplc="FFFFFFFF">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nsid w:val="6F025FAA"/>
    <w:multiLevelType w:val="multilevel"/>
    <w:tmpl w:val="82FEDF68"/>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Narrow" w:hAnsi="Arial Narrow" w:hint="default"/>
        <w:b w:val="0"/>
        <w:i w:val="0"/>
        <w:sz w:val="24"/>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75">
    <w:nsid w:val="6F333FE2"/>
    <w:multiLevelType w:val="hybridMultilevel"/>
    <w:tmpl w:val="252A44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08E34E8"/>
    <w:multiLevelType w:val="multilevel"/>
    <w:tmpl w:val="7862AE5C"/>
    <w:lvl w:ilvl="0">
      <w:start w:val="1"/>
      <w:numFmt w:val="decimal"/>
      <w:lvlText w:val="%1"/>
      <w:lvlJc w:val="left"/>
      <w:pPr>
        <w:tabs>
          <w:tab w:val="num" w:pos="540"/>
        </w:tabs>
        <w:ind w:left="540" w:hanging="540"/>
      </w:pPr>
      <w:rPr>
        <w:rFonts w:hint="default"/>
        <w:b w:val="0"/>
      </w:rPr>
    </w:lvl>
    <w:lvl w:ilvl="1">
      <w:start w:val="1"/>
      <w:numFmt w:val="decimal"/>
      <w:lvlText w:val="7.%2"/>
      <w:lvlJc w:val="left"/>
      <w:pPr>
        <w:tabs>
          <w:tab w:val="num" w:pos="540"/>
        </w:tabs>
        <w:ind w:left="540" w:hanging="540"/>
      </w:pPr>
      <w:rPr>
        <w:rFonts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7">
    <w:nsid w:val="7674021F"/>
    <w:multiLevelType w:val="hybridMultilevel"/>
    <w:tmpl w:val="FB2C8CF0"/>
    <w:lvl w:ilvl="0" w:tplc="B9E87336">
      <w:start w:val="1"/>
      <w:numFmt w:val="lowerRoman"/>
      <w:lvlText w:val="(%1)"/>
      <w:lvlJc w:val="left"/>
      <w:pPr>
        <w:tabs>
          <w:tab w:val="num" w:pos="1713"/>
        </w:tabs>
        <w:ind w:left="1713" w:hanging="720"/>
      </w:pPr>
      <w:rPr>
        <w:b w:val="0"/>
      </w:rPr>
    </w:lvl>
    <w:lvl w:ilvl="1" w:tplc="7DBAEAC8">
      <w:start w:val="1"/>
      <w:numFmt w:val="bullet"/>
      <w:lvlText w:val=""/>
      <w:lvlJc w:val="left"/>
      <w:pPr>
        <w:tabs>
          <w:tab w:val="num" w:pos="2073"/>
        </w:tabs>
        <w:ind w:left="2073" w:hanging="360"/>
      </w:pPr>
      <w:rPr>
        <w:rFonts w:ascii="Symbol" w:hAnsi="Symbol" w:hint="default"/>
        <w:b/>
      </w:rPr>
    </w:lvl>
    <w:lvl w:ilvl="2" w:tplc="79DA07CE">
      <w:start w:val="1"/>
      <w:numFmt w:val="lowerLetter"/>
      <w:lvlText w:val="%3)"/>
      <w:lvlJc w:val="left"/>
      <w:pPr>
        <w:tabs>
          <w:tab w:val="num" w:pos="2973"/>
        </w:tabs>
        <w:ind w:left="2973" w:hanging="360"/>
      </w:pPr>
      <w:rPr>
        <w:b w:val="0"/>
      </w:rPr>
    </w:lvl>
    <w:lvl w:ilvl="3" w:tplc="D6981B4A">
      <w:start w:val="1"/>
      <w:numFmt w:val="decimal"/>
      <w:lvlText w:val="%4."/>
      <w:lvlJc w:val="left"/>
      <w:pPr>
        <w:tabs>
          <w:tab w:val="num" w:pos="3513"/>
        </w:tabs>
        <w:ind w:left="3513" w:hanging="360"/>
      </w:pPr>
    </w:lvl>
    <w:lvl w:ilvl="4" w:tplc="438CC8E8">
      <w:start w:val="1"/>
      <w:numFmt w:val="lowerLetter"/>
      <w:lvlText w:val="%5."/>
      <w:lvlJc w:val="left"/>
      <w:pPr>
        <w:tabs>
          <w:tab w:val="num" w:pos="4233"/>
        </w:tabs>
        <w:ind w:left="4233" w:hanging="360"/>
      </w:pPr>
    </w:lvl>
    <w:lvl w:ilvl="5" w:tplc="12824FC4">
      <w:start w:val="1"/>
      <w:numFmt w:val="lowerRoman"/>
      <w:lvlText w:val="%6."/>
      <w:lvlJc w:val="right"/>
      <w:pPr>
        <w:tabs>
          <w:tab w:val="num" w:pos="4953"/>
        </w:tabs>
        <w:ind w:left="4953" w:hanging="180"/>
      </w:pPr>
    </w:lvl>
    <w:lvl w:ilvl="6" w:tplc="A1EC854A">
      <w:start w:val="1"/>
      <w:numFmt w:val="decimal"/>
      <w:lvlText w:val="%7."/>
      <w:lvlJc w:val="left"/>
      <w:pPr>
        <w:tabs>
          <w:tab w:val="num" w:pos="5673"/>
        </w:tabs>
        <w:ind w:left="5673" w:hanging="360"/>
      </w:pPr>
    </w:lvl>
    <w:lvl w:ilvl="7" w:tplc="059ED894">
      <w:start w:val="1"/>
      <w:numFmt w:val="lowerLetter"/>
      <w:lvlText w:val="%8."/>
      <w:lvlJc w:val="left"/>
      <w:pPr>
        <w:tabs>
          <w:tab w:val="num" w:pos="6393"/>
        </w:tabs>
        <w:ind w:left="6393" w:hanging="360"/>
      </w:pPr>
    </w:lvl>
    <w:lvl w:ilvl="8" w:tplc="4CE44D66">
      <w:start w:val="1"/>
      <w:numFmt w:val="lowerRoman"/>
      <w:lvlText w:val="%9."/>
      <w:lvlJc w:val="right"/>
      <w:pPr>
        <w:tabs>
          <w:tab w:val="num" w:pos="7113"/>
        </w:tabs>
        <w:ind w:left="7113" w:hanging="180"/>
      </w:pPr>
    </w:lvl>
  </w:abstractNum>
  <w:abstractNum w:abstractNumId="78">
    <w:nsid w:val="76A90DF2"/>
    <w:multiLevelType w:val="multilevel"/>
    <w:tmpl w:val="74765B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76C708E7"/>
    <w:multiLevelType w:val="hybridMultilevel"/>
    <w:tmpl w:val="598EEF32"/>
    <w:lvl w:ilvl="0" w:tplc="041B001B">
      <w:start w:val="1"/>
      <w:numFmt w:val="lowerRoman"/>
      <w:lvlText w:val="%1."/>
      <w:lvlJc w:val="right"/>
      <w:pPr>
        <w:ind w:left="126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nsid w:val="7AB95DA0"/>
    <w:multiLevelType w:val="hybridMultilevel"/>
    <w:tmpl w:val="FB62962A"/>
    <w:lvl w:ilvl="0" w:tplc="5AC82EF4">
      <w:start w:val="1"/>
      <w:numFmt w:val="decimal"/>
      <w:lvlText w:val="%1."/>
      <w:lvlJc w:val="left"/>
      <w:pPr>
        <w:ind w:left="360" w:hanging="360"/>
      </w:pPr>
      <w:rPr>
        <w:rFonts w:hint="default"/>
      </w:rPr>
    </w:lvl>
    <w:lvl w:ilvl="1" w:tplc="041B0017">
      <w:start w:val="1"/>
      <w:numFmt w:val="lowerLetter"/>
      <w:lvlText w:val="%2)"/>
      <w:lvlJc w:val="left"/>
      <w:pPr>
        <w:ind w:left="107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nsid w:val="7BA07258"/>
    <w:multiLevelType w:val="hybridMultilevel"/>
    <w:tmpl w:val="317492E4"/>
    <w:lvl w:ilvl="0" w:tplc="041B000F">
      <w:start w:val="1"/>
      <w:numFmt w:val="decimal"/>
      <w:lvlText w:val="%1."/>
      <w:lvlJc w:val="left"/>
      <w:pPr>
        <w:tabs>
          <w:tab w:val="num" w:pos="360"/>
        </w:tabs>
        <w:ind w:left="360" w:hanging="360"/>
      </w:p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D1A8BF3C">
      <w:numFmt w:val="bullet"/>
      <w:lvlText w:val="-"/>
      <w:lvlJc w:val="left"/>
      <w:pPr>
        <w:tabs>
          <w:tab w:val="num" w:pos="1980"/>
        </w:tabs>
        <w:ind w:left="1980" w:hanging="360"/>
      </w:pPr>
      <w:rPr>
        <w:rFonts w:ascii="Arial" w:eastAsia="Times New Roman" w:hAnsi="Arial" w:cs="Arial" w:hint="default"/>
      </w:rPr>
    </w:lvl>
    <w:lvl w:ilvl="3" w:tplc="3EA8487E">
      <w:start w:val="1"/>
      <w:numFmt w:val="lowerRoman"/>
      <w:lvlText w:val="(%4)"/>
      <w:lvlJc w:val="left"/>
      <w:pPr>
        <w:tabs>
          <w:tab w:val="num" w:pos="2880"/>
        </w:tabs>
        <w:ind w:left="2880" w:hanging="720"/>
      </w:pPr>
    </w:lvl>
    <w:lvl w:ilvl="4" w:tplc="D2C42D84">
      <w:start w:val="9"/>
      <w:numFmt w:val="decimal"/>
      <w:lvlText w:val="%5-"/>
      <w:lvlJc w:val="left"/>
      <w:pPr>
        <w:ind w:left="644" w:hanging="360"/>
      </w:pPr>
    </w:lvl>
    <w:lvl w:ilvl="5" w:tplc="D35AC39E">
      <w:start w:val="1"/>
      <w:numFmt w:val="lowerLetter"/>
      <w:lvlText w:val="%6)"/>
      <w:lvlJc w:val="left"/>
      <w:pPr>
        <w:tabs>
          <w:tab w:val="num" w:pos="4140"/>
        </w:tabs>
        <w:ind w:left="4140" w:hanging="36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84">
    <w:nsid w:val="7BE67E51"/>
    <w:multiLevelType w:val="hybridMultilevel"/>
    <w:tmpl w:val="91EA339C"/>
    <w:lvl w:ilvl="0" w:tplc="E52C5994">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5">
    <w:nsid w:val="7D143F15"/>
    <w:multiLevelType w:val="hybridMultilevel"/>
    <w:tmpl w:val="D1E83F88"/>
    <w:lvl w:ilvl="0" w:tplc="12441850">
      <w:start w:val="1"/>
      <w:numFmt w:val="decimal"/>
      <w:lvlText w:val="4.%1"/>
      <w:lvlJc w:val="left"/>
      <w:pPr>
        <w:tabs>
          <w:tab w:val="num" w:pos="360"/>
        </w:tabs>
        <w:ind w:left="360" w:hanging="360"/>
      </w:pPr>
      <w:rPr>
        <w:rFonts w:hint="default"/>
      </w:rPr>
    </w:lvl>
    <w:lvl w:ilvl="1" w:tplc="041B0019">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7DB44085"/>
    <w:multiLevelType w:val="multilevel"/>
    <w:tmpl w:val="E2F4385E"/>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nsid w:val="7F786964"/>
    <w:multiLevelType w:val="multilevel"/>
    <w:tmpl w:val="E820B48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2"/>
  </w:num>
  <w:num w:numId="2">
    <w:abstractNumId w:val="46"/>
  </w:num>
  <w:num w:numId="3">
    <w:abstractNumId w:val="0"/>
  </w:num>
  <w:num w:numId="4">
    <w:abstractNumId w:val="25"/>
  </w:num>
  <w:num w:numId="5">
    <w:abstractNumId w:val="76"/>
  </w:num>
  <w:num w:numId="6">
    <w:abstractNumId w:val="47"/>
  </w:num>
  <w:num w:numId="7">
    <w:abstractNumId w:val="71"/>
  </w:num>
  <w:num w:numId="8">
    <w:abstractNumId w:val="5"/>
  </w:num>
  <w:num w:numId="9">
    <w:abstractNumId w:val="29"/>
  </w:num>
  <w:num w:numId="10">
    <w:abstractNumId w:val="64"/>
  </w:num>
  <w:num w:numId="11">
    <w:abstractNumId w:val="84"/>
  </w:num>
  <w:num w:numId="12">
    <w:abstractNumId w:val="69"/>
  </w:num>
  <w:num w:numId="13">
    <w:abstractNumId w:val="57"/>
  </w:num>
  <w:num w:numId="14">
    <w:abstractNumId w:val="17"/>
  </w:num>
  <w:num w:numId="15">
    <w:abstractNumId w:val="3"/>
  </w:num>
  <w:num w:numId="16">
    <w:abstractNumId w:val="19"/>
  </w:num>
  <w:num w:numId="17">
    <w:abstractNumId w:val="73"/>
  </w:num>
  <w:num w:numId="18">
    <w:abstractNumId w:val="63"/>
  </w:num>
  <w:num w:numId="19">
    <w:abstractNumId w:val="9"/>
  </w:num>
  <w:num w:numId="20">
    <w:abstractNumId w:val="56"/>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33"/>
  </w:num>
  <w:num w:numId="27">
    <w:abstractNumId w:val="85"/>
  </w:num>
  <w:num w:numId="28">
    <w:abstractNumId w:val="11"/>
  </w:num>
  <w:num w:numId="29">
    <w:abstractNumId w:val="61"/>
  </w:num>
  <w:num w:numId="30">
    <w:abstractNumId w:val="22"/>
  </w:num>
  <w:num w:numId="31">
    <w:abstractNumId w:val="51"/>
  </w:num>
  <w:num w:numId="32">
    <w:abstractNumId w:val="53"/>
  </w:num>
  <w:num w:numId="33">
    <w:abstractNumId w:val="13"/>
  </w:num>
  <w:num w:numId="34">
    <w:abstractNumId w:val="82"/>
  </w:num>
  <w:num w:numId="35">
    <w:abstractNumId w:val="8"/>
  </w:num>
  <w:num w:numId="36">
    <w:abstractNumId w:val="39"/>
  </w:num>
  <w:num w:numId="37">
    <w:abstractNumId w:val="12"/>
  </w:num>
  <w:num w:numId="38">
    <w:abstractNumId w:val="54"/>
  </w:num>
  <w:num w:numId="39">
    <w:abstractNumId w:val="74"/>
  </w:num>
  <w:num w:numId="40">
    <w:abstractNumId w:val="27"/>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62"/>
  </w:num>
  <w:num w:numId="44">
    <w:abstractNumId w:val="60"/>
  </w:num>
  <w:num w:numId="45">
    <w:abstractNumId w:val="70"/>
  </w:num>
  <w:num w:numId="46">
    <w:abstractNumId w:val="79"/>
  </w:num>
  <w:num w:numId="47">
    <w:abstractNumId w:val="14"/>
  </w:num>
  <w:num w:numId="48">
    <w:abstractNumId w:val="20"/>
  </w:num>
  <w:num w:numId="49">
    <w:abstractNumId w:val="68"/>
  </w:num>
  <w:num w:numId="50">
    <w:abstractNumId w:val="65"/>
  </w:num>
  <w:num w:numId="51">
    <w:abstractNumId w:val="30"/>
  </w:num>
  <w:num w:numId="52">
    <w:abstractNumId w:val="67"/>
  </w:num>
  <w:num w:numId="53">
    <w:abstractNumId w:val="4"/>
  </w:num>
  <w:num w:numId="54">
    <w:abstractNumId w:val="45"/>
  </w:num>
  <w:num w:numId="55">
    <w:abstractNumId w:val="87"/>
  </w:num>
  <w:num w:numId="56">
    <w:abstractNumId w:val="31"/>
  </w:num>
  <w:num w:numId="57">
    <w:abstractNumId w:val="52"/>
  </w:num>
  <w:num w:numId="58">
    <w:abstractNumId w:val="7"/>
  </w:num>
  <w:num w:numId="59">
    <w:abstractNumId w:val="58"/>
  </w:num>
  <w:num w:numId="60">
    <w:abstractNumId w:val="55"/>
  </w:num>
  <w:num w:numId="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3"/>
    <w:lvlOverride w:ilvl="0">
      <w:startOverride w:val="1"/>
    </w:lvlOverride>
    <w:lvlOverride w:ilvl="1">
      <w:startOverride w:val="1"/>
    </w:lvlOverride>
    <w:lvlOverride w:ilvl="2"/>
    <w:lvlOverride w:ilvl="3">
      <w:startOverride w:val="1"/>
    </w:lvlOverride>
    <w:lvlOverride w:ilvl="4">
      <w:startOverride w:val="9"/>
    </w:lvlOverride>
    <w:lvlOverride w:ilvl="5">
      <w:startOverride w:val="1"/>
    </w:lvlOverride>
    <w:lvlOverride w:ilvl="6">
      <w:startOverride w:val="1"/>
    </w:lvlOverride>
    <w:lvlOverride w:ilvl="7">
      <w:startOverride w:val="1"/>
    </w:lvlOverride>
    <w:lvlOverride w:ilvl="8">
      <w:startOverride w:val="1"/>
    </w:lvlOverride>
  </w:num>
  <w:num w:numId="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num>
  <w:num w:numId="68">
    <w:abstractNumId w:val="10"/>
  </w:num>
  <w:num w:numId="69">
    <w:abstractNumId w:val="15"/>
  </w:num>
  <w:num w:numId="70">
    <w:abstractNumId w:val="86"/>
  </w:num>
  <w:num w:numId="71">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num>
  <w:num w:numId="73">
    <w:abstractNumId w:val="44"/>
  </w:num>
  <w:num w:numId="74">
    <w:abstractNumId w:val="36"/>
  </w:num>
  <w:num w:numId="75">
    <w:abstractNumId w:val="18"/>
  </w:num>
  <w:num w:numId="76">
    <w:abstractNumId w:val="35"/>
  </w:num>
  <w:num w:numId="77">
    <w:abstractNumId w:val="50"/>
  </w:num>
  <w:num w:numId="78">
    <w:abstractNumId w:val="59"/>
  </w:num>
  <w:num w:numId="79">
    <w:abstractNumId w:val="81"/>
  </w:num>
  <w:num w:numId="80">
    <w:abstractNumId w:val="80"/>
  </w:num>
  <w:num w:numId="81">
    <w:abstractNumId w:val="26"/>
  </w:num>
  <w:num w:numId="82">
    <w:abstractNumId w:val="40"/>
  </w:num>
  <w:num w:numId="83">
    <w:abstractNumId w:val="37"/>
  </w:num>
  <w:num w:numId="84">
    <w:abstractNumId w:val="1"/>
  </w:num>
  <w:num w:numId="85">
    <w:abstractNumId w:val="21"/>
  </w:num>
  <w:num w:numId="86">
    <w:abstractNumId w:val="48"/>
  </w:num>
  <w:num w:numId="87">
    <w:abstractNumId w:val="78"/>
  </w:num>
  <w:num w:numId="88">
    <w:abstractNumId w:val="4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num>
  <w:num w:numId="91">
    <w:abstractNumId w:val="24"/>
  </w:num>
  <w:num w:numId="92">
    <w:abstractNumId w:val="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63"/>
    <w:rsid w:val="00000A94"/>
    <w:rsid w:val="00000AE3"/>
    <w:rsid w:val="000055CC"/>
    <w:rsid w:val="0001192A"/>
    <w:rsid w:val="000130FE"/>
    <w:rsid w:val="00013A42"/>
    <w:rsid w:val="000142E8"/>
    <w:rsid w:val="0002043C"/>
    <w:rsid w:val="00024608"/>
    <w:rsid w:val="0002782A"/>
    <w:rsid w:val="00036361"/>
    <w:rsid w:val="00045D58"/>
    <w:rsid w:val="000501FD"/>
    <w:rsid w:val="0005134C"/>
    <w:rsid w:val="00052092"/>
    <w:rsid w:val="000532A0"/>
    <w:rsid w:val="00055423"/>
    <w:rsid w:val="00056ABF"/>
    <w:rsid w:val="000652EB"/>
    <w:rsid w:val="00070719"/>
    <w:rsid w:val="00072059"/>
    <w:rsid w:val="00072628"/>
    <w:rsid w:val="000726A7"/>
    <w:rsid w:val="000727E2"/>
    <w:rsid w:val="00072EE5"/>
    <w:rsid w:val="00073F52"/>
    <w:rsid w:val="000741D3"/>
    <w:rsid w:val="0007487B"/>
    <w:rsid w:val="00074C16"/>
    <w:rsid w:val="000806D8"/>
    <w:rsid w:val="00081265"/>
    <w:rsid w:val="00081C73"/>
    <w:rsid w:val="00085279"/>
    <w:rsid w:val="00085800"/>
    <w:rsid w:val="00090108"/>
    <w:rsid w:val="00091606"/>
    <w:rsid w:val="00095E3D"/>
    <w:rsid w:val="00097528"/>
    <w:rsid w:val="000A239C"/>
    <w:rsid w:val="000A2D62"/>
    <w:rsid w:val="000A4469"/>
    <w:rsid w:val="000A662C"/>
    <w:rsid w:val="000B0048"/>
    <w:rsid w:val="000B0EB1"/>
    <w:rsid w:val="000B4514"/>
    <w:rsid w:val="000B4DA5"/>
    <w:rsid w:val="000B5EEF"/>
    <w:rsid w:val="000B6B06"/>
    <w:rsid w:val="000C03CF"/>
    <w:rsid w:val="000C0E99"/>
    <w:rsid w:val="000C3C88"/>
    <w:rsid w:val="000C556C"/>
    <w:rsid w:val="000C77B3"/>
    <w:rsid w:val="000D3360"/>
    <w:rsid w:val="000D466C"/>
    <w:rsid w:val="000D5693"/>
    <w:rsid w:val="000D5EAA"/>
    <w:rsid w:val="000D7FCC"/>
    <w:rsid w:val="000E085A"/>
    <w:rsid w:val="000E09A3"/>
    <w:rsid w:val="000E2952"/>
    <w:rsid w:val="000E33FE"/>
    <w:rsid w:val="000E5028"/>
    <w:rsid w:val="000E6A8C"/>
    <w:rsid w:val="000E7B58"/>
    <w:rsid w:val="000F19CA"/>
    <w:rsid w:val="000F25D4"/>
    <w:rsid w:val="000F764F"/>
    <w:rsid w:val="00101F3A"/>
    <w:rsid w:val="0010478B"/>
    <w:rsid w:val="0010506F"/>
    <w:rsid w:val="00106B4A"/>
    <w:rsid w:val="00111D8D"/>
    <w:rsid w:val="00113C81"/>
    <w:rsid w:val="0011536D"/>
    <w:rsid w:val="0011653C"/>
    <w:rsid w:val="001179B2"/>
    <w:rsid w:val="00117B4A"/>
    <w:rsid w:val="00121E3B"/>
    <w:rsid w:val="00123BC1"/>
    <w:rsid w:val="00126B69"/>
    <w:rsid w:val="00132140"/>
    <w:rsid w:val="0013314B"/>
    <w:rsid w:val="00137852"/>
    <w:rsid w:val="001379B5"/>
    <w:rsid w:val="00140EF4"/>
    <w:rsid w:val="00145075"/>
    <w:rsid w:val="0014647A"/>
    <w:rsid w:val="00147063"/>
    <w:rsid w:val="001513C0"/>
    <w:rsid w:val="00151EAA"/>
    <w:rsid w:val="00152D48"/>
    <w:rsid w:val="001530A2"/>
    <w:rsid w:val="001542A9"/>
    <w:rsid w:val="00156D79"/>
    <w:rsid w:val="001579D4"/>
    <w:rsid w:val="001625D2"/>
    <w:rsid w:val="0016507A"/>
    <w:rsid w:val="00171A4D"/>
    <w:rsid w:val="0017259B"/>
    <w:rsid w:val="00172826"/>
    <w:rsid w:val="0017292E"/>
    <w:rsid w:val="00172D0D"/>
    <w:rsid w:val="00174E50"/>
    <w:rsid w:val="00180142"/>
    <w:rsid w:val="00182B66"/>
    <w:rsid w:val="00186A08"/>
    <w:rsid w:val="00187EDF"/>
    <w:rsid w:val="00190466"/>
    <w:rsid w:val="00190695"/>
    <w:rsid w:val="001918EE"/>
    <w:rsid w:val="00191CE9"/>
    <w:rsid w:val="00192538"/>
    <w:rsid w:val="00192AE5"/>
    <w:rsid w:val="00192BB9"/>
    <w:rsid w:val="001930EC"/>
    <w:rsid w:val="00194007"/>
    <w:rsid w:val="001972B3"/>
    <w:rsid w:val="001973C1"/>
    <w:rsid w:val="001A10F3"/>
    <w:rsid w:val="001A10F8"/>
    <w:rsid w:val="001A399A"/>
    <w:rsid w:val="001A60B9"/>
    <w:rsid w:val="001A6141"/>
    <w:rsid w:val="001B1180"/>
    <w:rsid w:val="001B2F0C"/>
    <w:rsid w:val="001B6B47"/>
    <w:rsid w:val="001B7E8B"/>
    <w:rsid w:val="001C031E"/>
    <w:rsid w:val="001C0C62"/>
    <w:rsid w:val="001C0C95"/>
    <w:rsid w:val="001C2F8F"/>
    <w:rsid w:val="001C3842"/>
    <w:rsid w:val="001C4439"/>
    <w:rsid w:val="001C5E72"/>
    <w:rsid w:val="001D0996"/>
    <w:rsid w:val="001D3A90"/>
    <w:rsid w:val="001E0E7C"/>
    <w:rsid w:val="001E2756"/>
    <w:rsid w:val="001E66DB"/>
    <w:rsid w:val="001E7014"/>
    <w:rsid w:val="001F6E7B"/>
    <w:rsid w:val="001F78CD"/>
    <w:rsid w:val="002007C9"/>
    <w:rsid w:val="00201192"/>
    <w:rsid w:val="00201774"/>
    <w:rsid w:val="0020210C"/>
    <w:rsid w:val="0020638C"/>
    <w:rsid w:val="002107FD"/>
    <w:rsid w:val="00211648"/>
    <w:rsid w:val="00212E66"/>
    <w:rsid w:val="00213211"/>
    <w:rsid w:val="00213879"/>
    <w:rsid w:val="00215CE3"/>
    <w:rsid w:val="00216E79"/>
    <w:rsid w:val="002202AB"/>
    <w:rsid w:val="00220CC2"/>
    <w:rsid w:val="00222F82"/>
    <w:rsid w:val="002246E2"/>
    <w:rsid w:val="00224DA1"/>
    <w:rsid w:val="00225469"/>
    <w:rsid w:val="002306F7"/>
    <w:rsid w:val="00230E21"/>
    <w:rsid w:val="00231047"/>
    <w:rsid w:val="00231987"/>
    <w:rsid w:val="00232F21"/>
    <w:rsid w:val="00235E85"/>
    <w:rsid w:val="00235F40"/>
    <w:rsid w:val="00236EEC"/>
    <w:rsid w:val="00240011"/>
    <w:rsid w:val="002429BA"/>
    <w:rsid w:val="00244385"/>
    <w:rsid w:val="00244751"/>
    <w:rsid w:val="00244B32"/>
    <w:rsid w:val="00244FC4"/>
    <w:rsid w:val="002451E1"/>
    <w:rsid w:val="00246C76"/>
    <w:rsid w:val="002473FF"/>
    <w:rsid w:val="00250AE8"/>
    <w:rsid w:val="002516AF"/>
    <w:rsid w:val="00253550"/>
    <w:rsid w:val="00254FE0"/>
    <w:rsid w:val="00255ACC"/>
    <w:rsid w:val="00256009"/>
    <w:rsid w:val="00257A74"/>
    <w:rsid w:val="002649B0"/>
    <w:rsid w:val="00266C73"/>
    <w:rsid w:val="00267EDC"/>
    <w:rsid w:val="00270326"/>
    <w:rsid w:val="00270EE8"/>
    <w:rsid w:val="0027118D"/>
    <w:rsid w:val="002722D9"/>
    <w:rsid w:val="00275137"/>
    <w:rsid w:val="00284BF9"/>
    <w:rsid w:val="002864AB"/>
    <w:rsid w:val="00290A5F"/>
    <w:rsid w:val="00291848"/>
    <w:rsid w:val="00295989"/>
    <w:rsid w:val="002A1909"/>
    <w:rsid w:val="002A7C10"/>
    <w:rsid w:val="002B2377"/>
    <w:rsid w:val="002B5E96"/>
    <w:rsid w:val="002B788A"/>
    <w:rsid w:val="002C4F4E"/>
    <w:rsid w:val="002C5A2E"/>
    <w:rsid w:val="002C660F"/>
    <w:rsid w:val="002C774F"/>
    <w:rsid w:val="002D069F"/>
    <w:rsid w:val="002D1DC9"/>
    <w:rsid w:val="002D2ED4"/>
    <w:rsid w:val="002D50A0"/>
    <w:rsid w:val="002D5997"/>
    <w:rsid w:val="002D5A1E"/>
    <w:rsid w:val="002E0B66"/>
    <w:rsid w:val="002E3282"/>
    <w:rsid w:val="002E6518"/>
    <w:rsid w:val="002E7120"/>
    <w:rsid w:val="002E78B7"/>
    <w:rsid w:val="002F0A29"/>
    <w:rsid w:val="002F1831"/>
    <w:rsid w:val="002F1FF2"/>
    <w:rsid w:val="002F2019"/>
    <w:rsid w:val="002F56B5"/>
    <w:rsid w:val="002F7BD4"/>
    <w:rsid w:val="002F7F8A"/>
    <w:rsid w:val="0030023F"/>
    <w:rsid w:val="00302643"/>
    <w:rsid w:val="00302798"/>
    <w:rsid w:val="003033CB"/>
    <w:rsid w:val="0030406A"/>
    <w:rsid w:val="003047A5"/>
    <w:rsid w:val="00307573"/>
    <w:rsid w:val="003121C1"/>
    <w:rsid w:val="003148B1"/>
    <w:rsid w:val="003158A9"/>
    <w:rsid w:val="00316C44"/>
    <w:rsid w:val="00317905"/>
    <w:rsid w:val="00317F7E"/>
    <w:rsid w:val="00321D73"/>
    <w:rsid w:val="00323378"/>
    <w:rsid w:val="00327927"/>
    <w:rsid w:val="00330508"/>
    <w:rsid w:val="003309AA"/>
    <w:rsid w:val="0033356C"/>
    <w:rsid w:val="0033524D"/>
    <w:rsid w:val="00340B24"/>
    <w:rsid w:val="003418CB"/>
    <w:rsid w:val="00344BB7"/>
    <w:rsid w:val="00345527"/>
    <w:rsid w:val="00346F63"/>
    <w:rsid w:val="00347B9C"/>
    <w:rsid w:val="00352639"/>
    <w:rsid w:val="0035316F"/>
    <w:rsid w:val="00354840"/>
    <w:rsid w:val="00356D86"/>
    <w:rsid w:val="00362B6F"/>
    <w:rsid w:val="003651D9"/>
    <w:rsid w:val="00365FF2"/>
    <w:rsid w:val="00366F73"/>
    <w:rsid w:val="00367EB6"/>
    <w:rsid w:val="00370734"/>
    <w:rsid w:val="00374692"/>
    <w:rsid w:val="003751E1"/>
    <w:rsid w:val="00376631"/>
    <w:rsid w:val="00383BBA"/>
    <w:rsid w:val="003843BC"/>
    <w:rsid w:val="00384886"/>
    <w:rsid w:val="003865A5"/>
    <w:rsid w:val="00386986"/>
    <w:rsid w:val="00391265"/>
    <w:rsid w:val="00391973"/>
    <w:rsid w:val="00392145"/>
    <w:rsid w:val="00393E47"/>
    <w:rsid w:val="003948FF"/>
    <w:rsid w:val="003979E8"/>
    <w:rsid w:val="003A136C"/>
    <w:rsid w:val="003A1FC1"/>
    <w:rsid w:val="003A68DE"/>
    <w:rsid w:val="003A7639"/>
    <w:rsid w:val="003B1799"/>
    <w:rsid w:val="003B674A"/>
    <w:rsid w:val="003B7C9C"/>
    <w:rsid w:val="003C4858"/>
    <w:rsid w:val="003C5937"/>
    <w:rsid w:val="003C5CE9"/>
    <w:rsid w:val="003C60EE"/>
    <w:rsid w:val="003D2199"/>
    <w:rsid w:val="003D2AE0"/>
    <w:rsid w:val="003E125F"/>
    <w:rsid w:val="003E4AF9"/>
    <w:rsid w:val="003F1461"/>
    <w:rsid w:val="003F201A"/>
    <w:rsid w:val="003F321A"/>
    <w:rsid w:val="003F7AFC"/>
    <w:rsid w:val="00403BF2"/>
    <w:rsid w:val="00412ED8"/>
    <w:rsid w:val="0041335E"/>
    <w:rsid w:val="0041604A"/>
    <w:rsid w:val="00422E39"/>
    <w:rsid w:val="004239F3"/>
    <w:rsid w:val="00423A95"/>
    <w:rsid w:val="0042475B"/>
    <w:rsid w:val="00430065"/>
    <w:rsid w:val="00431726"/>
    <w:rsid w:val="00434D3F"/>
    <w:rsid w:val="00435A26"/>
    <w:rsid w:val="00436429"/>
    <w:rsid w:val="0043691B"/>
    <w:rsid w:val="004403DF"/>
    <w:rsid w:val="004438DD"/>
    <w:rsid w:val="00445140"/>
    <w:rsid w:val="00446579"/>
    <w:rsid w:val="004476CF"/>
    <w:rsid w:val="00455C8D"/>
    <w:rsid w:val="0045697D"/>
    <w:rsid w:val="004569F5"/>
    <w:rsid w:val="00457C4B"/>
    <w:rsid w:val="004601A9"/>
    <w:rsid w:val="004609CF"/>
    <w:rsid w:val="00462170"/>
    <w:rsid w:val="00463120"/>
    <w:rsid w:val="0046317C"/>
    <w:rsid w:val="00465BBF"/>
    <w:rsid w:val="0046697D"/>
    <w:rsid w:val="004703C8"/>
    <w:rsid w:val="00472CE5"/>
    <w:rsid w:val="00472F8C"/>
    <w:rsid w:val="00475FF7"/>
    <w:rsid w:val="004772F6"/>
    <w:rsid w:val="00480A28"/>
    <w:rsid w:val="0048170F"/>
    <w:rsid w:val="00486681"/>
    <w:rsid w:val="00486E31"/>
    <w:rsid w:val="004909AA"/>
    <w:rsid w:val="00491913"/>
    <w:rsid w:val="00494637"/>
    <w:rsid w:val="00495F04"/>
    <w:rsid w:val="00496B03"/>
    <w:rsid w:val="00497BE8"/>
    <w:rsid w:val="004A29ED"/>
    <w:rsid w:val="004A3779"/>
    <w:rsid w:val="004A6352"/>
    <w:rsid w:val="004A7193"/>
    <w:rsid w:val="004A7603"/>
    <w:rsid w:val="004B120C"/>
    <w:rsid w:val="004B153F"/>
    <w:rsid w:val="004B3D8E"/>
    <w:rsid w:val="004B4E4A"/>
    <w:rsid w:val="004C0B8C"/>
    <w:rsid w:val="004C27DD"/>
    <w:rsid w:val="004C4AF1"/>
    <w:rsid w:val="004D28ED"/>
    <w:rsid w:val="004D2F65"/>
    <w:rsid w:val="004D3B1A"/>
    <w:rsid w:val="004D49A8"/>
    <w:rsid w:val="004D4D5F"/>
    <w:rsid w:val="004D509E"/>
    <w:rsid w:val="004D547E"/>
    <w:rsid w:val="004D60EE"/>
    <w:rsid w:val="004D7AA4"/>
    <w:rsid w:val="004E29D7"/>
    <w:rsid w:val="004E425B"/>
    <w:rsid w:val="004E46AE"/>
    <w:rsid w:val="004E519E"/>
    <w:rsid w:val="004E548F"/>
    <w:rsid w:val="004E5B2D"/>
    <w:rsid w:val="004E6979"/>
    <w:rsid w:val="004F3A92"/>
    <w:rsid w:val="004F5C59"/>
    <w:rsid w:val="004F6FAC"/>
    <w:rsid w:val="00500B68"/>
    <w:rsid w:val="00500C27"/>
    <w:rsid w:val="00503274"/>
    <w:rsid w:val="00512969"/>
    <w:rsid w:val="005146FA"/>
    <w:rsid w:val="005153B7"/>
    <w:rsid w:val="005206D2"/>
    <w:rsid w:val="00521664"/>
    <w:rsid w:val="0052246C"/>
    <w:rsid w:val="00522EC8"/>
    <w:rsid w:val="0052327E"/>
    <w:rsid w:val="005259BE"/>
    <w:rsid w:val="0052621D"/>
    <w:rsid w:val="00527DC9"/>
    <w:rsid w:val="00534B4C"/>
    <w:rsid w:val="005361EE"/>
    <w:rsid w:val="00537185"/>
    <w:rsid w:val="00537F1D"/>
    <w:rsid w:val="00542888"/>
    <w:rsid w:val="00542A0A"/>
    <w:rsid w:val="00550B1F"/>
    <w:rsid w:val="005529D5"/>
    <w:rsid w:val="00552BE3"/>
    <w:rsid w:val="00554508"/>
    <w:rsid w:val="0055521A"/>
    <w:rsid w:val="0055668A"/>
    <w:rsid w:val="005603C1"/>
    <w:rsid w:val="00575A34"/>
    <w:rsid w:val="005777B4"/>
    <w:rsid w:val="005800F8"/>
    <w:rsid w:val="005808F0"/>
    <w:rsid w:val="005862B4"/>
    <w:rsid w:val="005873EA"/>
    <w:rsid w:val="00587700"/>
    <w:rsid w:val="005904E5"/>
    <w:rsid w:val="00590B2B"/>
    <w:rsid w:val="00592DF4"/>
    <w:rsid w:val="005942F3"/>
    <w:rsid w:val="00597807"/>
    <w:rsid w:val="00597B09"/>
    <w:rsid w:val="005A01EB"/>
    <w:rsid w:val="005A0723"/>
    <w:rsid w:val="005A09F7"/>
    <w:rsid w:val="005A0FE8"/>
    <w:rsid w:val="005A3BD0"/>
    <w:rsid w:val="005A4299"/>
    <w:rsid w:val="005A4860"/>
    <w:rsid w:val="005A5C19"/>
    <w:rsid w:val="005A727F"/>
    <w:rsid w:val="005A792C"/>
    <w:rsid w:val="005A7CBB"/>
    <w:rsid w:val="005B0773"/>
    <w:rsid w:val="005B0C1D"/>
    <w:rsid w:val="005B194F"/>
    <w:rsid w:val="005B3D69"/>
    <w:rsid w:val="005B45D2"/>
    <w:rsid w:val="005C1628"/>
    <w:rsid w:val="005C1D81"/>
    <w:rsid w:val="005C5640"/>
    <w:rsid w:val="005D100F"/>
    <w:rsid w:val="005D48C6"/>
    <w:rsid w:val="005D55E5"/>
    <w:rsid w:val="005E04A6"/>
    <w:rsid w:val="005E0741"/>
    <w:rsid w:val="005E0CDA"/>
    <w:rsid w:val="005E4307"/>
    <w:rsid w:val="005E4B44"/>
    <w:rsid w:val="005E5CD9"/>
    <w:rsid w:val="005E683C"/>
    <w:rsid w:val="005E6F15"/>
    <w:rsid w:val="005F5D7B"/>
    <w:rsid w:val="00600290"/>
    <w:rsid w:val="006003E9"/>
    <w:rsid w:val="0060229F"/>
    <w:rsid w:val="00603DD1"/>
    <w:rsid w:val="00604DF5"/>
    <w:rsid w:val="00610EDB"/>
    <w:rsid w:val="00614A5B"/>
    <w:rsid w:val="00617490"/>
    <w:rsid w:val="00620803"/>
    <w:rsid w:val="00620DB2"/>
    <w:rsid w:val="00622D41"/>
    <w:rsid w:val="0062722F"/>
    <w:rsid w:val="006303DC"/>
    <w:rsid w:val="00632F99"/>
    <w:rsid w:val="00635B0A"/>
    <w:rsid w:val="00636934"/>
    <w:rsid w:val="0064219D"/>
    <w:rsid w:val="00651A45"/>
    <w:rsid w:val="00655114"/>
    <w:rsid w:val="0066238B"/>
    <w:rsid w:val="006633B2"/>
    <w:rsid w:val="00664250"/>
    <w:rsid w:val="006646FA"/>
    <w:rsid w:val="006670EA"/>
    <w:rsid w:val="00667292"/>
    <w:rsid w:val="00667B49"/>
    <w:rsid w:val="00670DF1"/>
    <w:rsid w:val="00673CEC"/>
    <w:rsid w:val="00675821"/>
    <w:rsid w:val="00677E7F"/>
    <w:rsid w:val="00680892"/>
    <w:rsid w:val="00680A43"/>
    <w:rsid w:val="00682097"/>
    <w:rsid w:val="0068275C"/>
    <w:rsid w:val="006848AB"/>
    <w:rsid w:val="00687044"/>
    <w:rsid w:val="00690534"/>
    <w:rsid w:val="00690E02"/>
    <w:rsid w:val="00691958"/>
    <w:rsid w:val="00691EDF"/>
    <w:rsid w:val="00693E00"/>
    <w:rsid w:val="0069498C"/>
    <w:rsid w:val="0069504C"/>
    <w:rsid w:val="0069572E"/>
    <w:rsid w:val="00695B1F"/>
    <w:rsid w:val="00695E97"/>
    <w:rsid w:val="0069660D"/>
    <w:rsid w:val="00696CB9"/>
    <w:rsid w:val="00697BB7"/>
    <w:rsid w:val="006B0CCD"/>
    <w:rsid w:val="006B6379"/>
    <w:rsid w:val="006C0951"/>
    <w:rsid w:val="006C1487"/>
    <w:rsid w:val="006C21A9"/>
    <w:rsid w:val="006C3C54"/>
    <w:rsid w:val="006C6853"/>
    <w:rsid w:val="006D0289"/>
    <w:rsid w:val="006D151E"/>
    <w:rsid w:val="006D211D"/>
    <w:rsid w:val="006D2BE5"/>
    <w:rsid w:val="006D3881"/>
    <w:rsid w:val="006D3A01"/>
    <w:rsid w:val="006D4B46"/>
    <w:rsid w:val="006E0E73"/>
    <w:rsid w:val="006E2069"/>
    <w:rsid w:val="006E4D04"/>
    <w:rsid w:val="006E4D3E"/>
    <w:rsid w:val="006E555D"/>
    <w:rsid w:val="006E6A9C"/>
    <w:rsid w:val="006E71E6"/>
    <w:rsid w:val="006F1AB6"/>
    <w:rsid w:val="006F25CC"/>
    <w:rsid w:val="006F3399"/>
    <w:rsid w:val="006F3CC8"/>
    <w:rsid w:val="006F4907"/>
    <w:rsid w:val="006F6937"/>
    <w:rsid w:val="006F729E"/>
    <w:rsid w:val="006F79A4"/>
    <w:rsid w:val="0070002E"/>
    <w:rsid w:val="00703873"/>
    <w:rsid w:val="00704B8F"/>
    <w:rsid w:val="00705477"/>
    <w:rsid w:val="00715A40"/>
    <w:rsid w:val="0071730B"/>
    <w:rsid w:val="00720BC9"/>
    <w:rsid w:val="00721C3A"/>
    <w:rsid w:val="00730093"/>
    <w:rsid w:val="0073240A"/>
    <w:rsid w:val="007327E8"/>
    <w:rsid w:val="007335C3"/>
    <w:rsid w:val="007360ED"/>
    <w:rsid w:val="0073623C"/>
    <w:rsid w:val="00736565"/>
    <w:rsid w:val="0074146F"/>
    <w:rsid w:val="00741C15"/>
    <w:rsid w:val="00745F31"/>
    <w:rsid w:val="00752146"/>
    <w:rsid w:val="00752964"/>
    <w:rsid w:val="007558A5"/>
    <w:rsid w:val="00755CCE"/>
    <w:rsid w:val="007579A5"/>
    <w:rsid w:val="0076374D"/>
    <w:rsid w:val="00764D9F"/>
    <w:rsid w:val="0076789C"/>
    <w:rsid w:val="007711D1"/>
    <w:rsid w:val="00771471"/>
    <w:rsid w:val="00772A82"/>
    <w:rsid w:val="007744A5"/>
    <w:rsid w:val="00774D67"/>
    <w:rsid w:val="00774D89"/>
    <w:rsid w:val="00775274"/>
    <w:rsid w:val="0077578B"/>
    <w:rsid w:val="00776134"/>
    <w:rsid w:val="007818EF"/>
    <w:rsid w:val="00781F21"/>
    <w:rsid w:val="0078453D"/>
    <w:rsid w:val="007871EE"/>
    <w:rsid w:val="007874BE"/>
    <w:rsid w:val="007921C3"/>
    <w:rsid w:val="00794B6E"/>
    <w:rsid w:val="00796889"/>
    <w:rsid w:val="00796E7A"/>
    <w:rsid w:val="007A7E83"/>
    <w:rsid w:val="007B0045"/>
    <w:rsid w:val="007B2CD3"/>
    <w:rsid w:val="007B4202"/>
    <w:rsid w:val="007B581E"/>
    <w:rsid w:val="007B671E"/>
    <w:rsid w:val="007C0B6F"/>
    <w:rsid w:val="007C0C85"/>
    <w:rsid w:val="007C0FFB"/>
    <w:rsid w:val="007C144F"/>
    <w:rsid w:val="007C3457"/>
    <w:rsid w:val="007C5494"/>
    <w:rsid w:val="007C54A3"/>
    <w:rsid w:val="007C6D64"/>
    <w:rsid w:val="007D0541"/>
    <w:rsid w:val="007D0847"/>
    <w:rsid w:val="007D2C7F"/>
    <w:rsid w:val="007D3438"/>
    <w:rsid w:val="007D345C"/>
    <w:rsid w:val="007D4EA6"/>
    <w:rsid w:val="007D620B"/>
    <w:rsid w:val="007D635A"/>
    <w:rsid w:val="007D6D6D"/>
    <w:rsid w:val="007E0196"/>
    <w:rsid w:val="007E0720"/>
    <w:rsid w:val="007E1831"/>
    <w:rsid w:val="007E3028"/>
    <w:rsid w:val="007E3762"/>
    <w:rsid w:val="007E45BF"/>
    <w:rsid w:val="007E4F07"/>
    <w:rsid w:val="007E5A6E"/>
    <w:rsid w:val="007E62F0"/>
    <w:rsid w:val="007E7803"/>
    <w:rsid w:val="007F18B3"/>
    <w:rsid w:val="007F4D27"/>
    <w:rsid w:val="007F569F"/>
    <w:rsid w:val="007F7D7A"/>
    <w:rsid w:val="00800CBA"/>
    <w:rsid w:val="0080359D"/>
    <w:rsid w:val="0080367F"/>
    <w:rsid w:val="0080504C"/>
    <w:rsid w:val="00807048"/>
    <w:rsid w:val="008074B6"/>
    <w:rsid w:val="008110DF"/>
    <w:rsid w:val="00812347"/>
    <w:rsid w:val="0081257F"/>
    <w:rsid w:val="00812C2F"/>
    <w:rsid w:val="008134FE"/>
    <w:rsid w:val="008154A0"/>
    <w:rsid w:val="00817C2B"/>
    <w:rsid w:val="0082036C"/>
    <w:rsid w:val="00822C30"/>
    <w:rsid w:val="0082372B"/>
    <w:rsid w:val="0082484B"/>
    <w:rsid w:val="00824B81"/>
    <w:rsid w:val="008252CB"/>
    <w:rsid w:val="00825E87"/>
    <w:rsid w:val="00832A86"/>
    <w:rsid w:val="00834B85"/>
    <w:rsid w:val="00835992"/>
    <w:rsid w:val="00836095"/>
    <w:rsid w:val="00841573"/>
    <w:rsid w:val="008416D2"/>
    <w:rsid w:val="00843295"/>
    <w:rsid w:val="00850F98"/>
    <w:rsid w:val="00855012"/>
    <w:rsid w:val="00856E14"/>
    <w:rsid w:val="00864A29"/>
    <w:rsid w:val="008711F2"/>
    <w:rsid w:val="00874392"/>
    <w:rsid w:val="00875507"/>
    <w:rsid w:val="008765C1"/>
    <w:rsid w:val="00884BBE"/>
    <w:rsid w:val="0088523A"/>
    <w:rsid w:val="00890555"/>
    <w:rsid w:val="00893686"/>
    <w:rsid w:val="008973C0"/>
    <w:rsid w:val="008A08B0"/>
    <w:rsid w:val="008A48F3"/>
    <w:rsid w:val="008A5C4B"/>
    <w:rsid w:val="008A627C"/>
    <w:rsid w:val="008A732F"/>
    <w:rsid w:val="008B26F6"/>
    <w:rsid w:val="008B2E3C"/>
    <w:rsid w:val="008B44FB"/>
    <w:rsid w:val="008B5FC7"/>
    <w:rsid w:val="008B6B2D"/>
    <w:rsid w:val="008B6E3F"/>
    <w:rsid w:val="008C2728"/>
    <w:rsid w:val="008C43FA"/>
    <w:rsid w:val="008C4DFF"/>
    <w:rsid w:val="008C5036"/>
    <w:rsid w:val="008C590A"/>
    <w:rsid w:val="008C626B"/>
    <w:rsid w:val="008C7EDE"/>
    <w:rsid w:val="008D0EB6"/>
    <w:rsid w:val="008D3454"/>
    <w:rsid w:val="008D3BCA"/>
    <w:rsid w:val="008D4BE3"/>
    <w:rsid w:val="008D6A33"/>
    <w:rsid w:val="008E1B5A"/>
    <w:rsid w:val="008E1F10"/>
    <w:rsid w:val="008E372F"/>
    <w:rsid w:val="008E3DC0"/>
    <w:rsid w:val="008F012B"/>
    <w:rsid w:val="008F0E55"/>
    <w:rsid w:val="008F1F47"/>
    <w:rsid w:val="008F2DE6"/>
    <w:rsid w:val="009009E6"/>
    <w:rsid w:val="00905332"/>
    <w:rsid w:val="00914083"/>
    <w:rsid w:val="00915B4F"/>
    <w:rsid w:val="00916BA2"/>
    <w:rsid w:val="0092028B"/>
    <w:rsid w:val="00924140"/>
    <w:rsid w:val="0092566C"/>
    <w:rsid w:val="00926517"/>
    <w:rsid w:val="00931E60"/>
    <w:rsid w:val="009326B0"/>
    <w:rsid w:val="00933F33"/>
    <w:rsid w:val="009375C1"/>
    <w:rsid w:val="0094052B"/>
    <w:rsid w:val="00944714"/>
    <w:rsid w:val="009468C0"/>
    <w:rsid w:val="00947BFE"/>
    <w:rsid w:val="0095153A"/>
    <w:rsid w:val="009615E4"/>
    <w:rsid w:val="00962529"/>
    <w:rsid w:val="00965DD0"/>
    <w:rsid w:val="00971CA1"/>
    <w:rsid w:val="009723DF"/>
    <w:rsid w:val="0097604A"/>
    <w:rsid w:val="00983D1F"/>
    <w:rsid w:val="009858D9"/>
    <w:rsid w:val="00987FA6"/>
    <w:rsid w:val="00990661"/>
    <w:rsid w:val="00992D8A"/>
    <w:rsid w:val="00994ADB"/>
    <w:rsid w:val="009958B1"/>
    <w:rsid w:val="00997E3E"/>
    <w:rsid w:val="009A16E3"/>
    <w:rsid w:val="009A1CFF"/>
    <w:rsid w:val="009A2DDA"/>
    <w:rsid w:val="009A32AE"/>
    <w:rsid w:val="009A3312"/>
    <w:rsid w:val="009A3C65"/>
    <w:rsid w:val="009A7BB7"/>
    <w:rsid w:val="009B0AD7"/>
    <w:rsid w:val="009B39CA"/>
    <w:rsid w:val="009B5949"/>
    <w:rsid w:val="009C130E"/>
    <w:rsid w:val="009C252C"/>
    <w:rsid w:val="009C4834"/>
    <w:rsid w:val="009D3DF5"/>
    <w:rsid w:val="009E0D2C"/>
    <w:rsid w:val="009E581D"/>
    <w:rsid w:val="009E6D7F"/>
    <w:rsid w:val="009E7655"/>
    <w:rsid w:val="009F0A31"/>
    <w:rsid w:val="009F1760"/>
    <w:rsid w:val="009F180A"/>
    <w:rsid w:val="009F4B19"/>
    <w:rsid w:val="009F5C45"/>
    <w:rsid w:val="009F6746"/>
    <w:rsid w:val="009F7663"/>
    <w:rsid w:val="00A00142"/>
    <w:rsid w:val="00A04F43"/>
    <w:rsid w:val="00A06B31"/>
    <w:rsid w:val="00A077CC"/>
    <w:rsid w:val="00A137E9"/>
    <w:rsid w:val="00A17A88"/>
    <w:rsid w:val="00A20F69"/>
    <w:rsid w:val="00A21F80"/>
    <w:rsid w:val="00A25FF7"/>
    <w:rsid w:val="00A308F0"/>
    <w:rsid w:val="00A321E6"/>
    <w:rsid w:val="00A338F9"/>
    <w:rsid w:val="00A3453F"/>
    <w:rsid w:val="00A34927"/>
    <w:rsid w:val="00A36038"/>
    <w:rsid w:val="00A36372"/>
    <w:rsid w:val="00A36AA5"/>
    <w:rsid w:val="00A37DA8"/>
    <w:rsid w:val="00A408F4"/>
    <w:rsid w:val="00A40ABA"/>
    <w:rsid w:val="00A42072"/>
    <w:rsid w:val="00A433C3"/>
    <w:rsid w:val="00A4398F"/>
    <w:rsid w:val="00A43C87"/>
    <w:rsid w:val="00A4463D"/>
    <w:rsid w:val="00A50154"/>
    <w:rsid w:val="00A5555C"/>
    <w:rsid w:val="00A600AD"/>
    <w:rsid w:val="00A62323"/>
    <w:rsid w:val="00A63119"/>
    <w:rsid w:val="00A670E9"/>
    <w:rsid w:val="00A72734"/>
    <w:rsid w:val="00A73B39"/>
    <w:rsid w:val="00A7454C"/>
    <w:rsid w:val="00A769D2"/>
    <w:rsid w:val="00A8063C"/>
    <w:rsid w:val="00A808A5"/>
    <w:rsid w:val="00A81A2C"/>
    <w:rsid w:val="00A820B8"/>
    <w:rsid w:val="00A84A78"/>
    <w:rsid w:val="00A86E08"/>
    <w:rsid w:val="00A905D7"/>
    <w:rsid w:val="00A908B0"/>
    <w:rsid w:val="00A92263"/>
    <w:rsid w:val="00A92D29"/>
    <w:rsid w:val="00A94D4C"/>
    <w:rsid w:val="00A96490"/>
    <w:rsid w:val="00AA04EB"/>
    <w:rsid w:val="00AA1A55"/>
    <w:rsid w:val="00AA282D"/>
    <w:rsid w:val="00AA2CA8"/>
    <w:rsid w:val="00AA385F"/>
    <w:rsid w:val="00AA66BD"/>
    <w:rsid w:val="00AB36FE"/>
    <w:rsid w:val="00AB417C"/>
    <w:rsid w:val="00AB4E52"/>
    <w:rsid w:val="00AB6325"/>
    <w:rsid w:val="00AC10EE"/>
    <w:rsid w:val="00AC284F"/>
    <w:rsid w:val="00AC3A81"/>
    <w:rsid w:val="00AC4104"/>
    <w:rsid w:val="00AC655B"/>
    <w:rsid w:val="00AC6BD1"/>
    <w:rsid w:val="00AD1022"/>
    <w:rsid w:val="00AD3EC0"/>
    <w:rsid w:val="00AD4133"/>
    <w:rsid w:val="00AD544F"/>
    <w:rsid w:val="00AD5592"/>
    <w:rsid w:val="00AD7E36"/>
    <w:rsid w:val="00AE0108"/>
    <w:rsid w:val="00AE0A2D"/>
    <w:rsid w:val="00AE163D"/>
    <w:rsid w:val="00AE439D"/>
    <w:rsid w:val="00AE4D88"/>
    <w:rsid w:val="00AE5D93"/>
    <w:rsid w:val="00AE61C0"/>
    <w:rsid w:val="00AF0752"/>
    <w:rsid w:val="00AF0C74"/>
    <w:rsid w:val="00AF1308"/>
    <w:rsid w:val="00AF285E"/>
    <w:rsid w:val="00AF3BFE"/>
    <w:rsid w:val="00AF41FD"/>
    <w:rsid w:val="00AF6A55"/>
    <w:rsid w:val="00AF6FB4"/>
    <w:rsid w:val="00B003DA"/>
    <w:rsid w:val="00B009D9"/>
    <w:rsid w:val="00B02A40"/>
    <w:rsid w:val="00B03047"/>
    <w:rsid w:val="00B05CA7"/>
    <w:rsid w:val="00B07365"/>
    <w:rsid w:val="00B10A2F"/>
    <w:rsid w:val="00B1384D"/>
    <w:rsid w:val="00B147B2"/>
    <w:rsid w:val="00B1513F"/>
    <w:rsid w:val="00B1521B"/>
    <w:rsid w:val="00B21BA1"/>
    <w:rsid w:val="00B22A77"/>
    <w:rsid w:val="00B24D3C"/>
    <w:rsid w:val="00B253DA"/>
    <w:rsid w:val="00B2579E"/>
    <w:rsid w:val="00B2604B"/>
    <w:rsid w:val="00B2646E"/>
    <w:rsid w:val="00B2669C"/>
    <w:rsid w:val="00B307DA"/>
    <w:rsid w:val="00B3229D"/>
    <w:rsid w:val="00B34F13"/>
    <w:rsid w:val="00B36A49"/>
    <w:rsid w:val="00B40BAF"/>
    <w:rsid w:val="00B4331F"/>
    <w:rsid w:val="00B43D4C"/>
    <w:rsid w:val="00B44479"/>
    <w:rsid w:val="00B44B03"/>
    <w:rsid w:val="00B44F1D"/>
    <w:rsid w:val="00B46F39"/>
    <w:rsid w:val="00B47082"/>
    <w:rsid w:val="00B477D5"/>
    <w:rsid w:val="00B47D87"/>
    <w:rsid w:val="00B522E9"/>
    <w:rsid w:val="00B53F5F"/>
    <w:rsid w:val="00B56022"/>
    <w:rsid w:val="00B56507"/>
    <w:rsid w:val="00B60149"/>
    <w:rsid w:val="00B62089"/>
    <w:rsid w:val="00B64D08"/>
    <w:rsid w:val="00B668B7"/>
    <w:rsid w:val="00B70362"/>
    <w:rsid w:val="00B729D1"/>
    <w:rsid w:val="00B7454B"/>
    <w:rsid w:val="00B74642"/>
    <w:rsid w:val="00B74B1B"/>
    <w:rsid w:val="00B76B15"/>
    <w:rsid w:val="00B810A1"/>
    <w:rsid w:val="00B81617"/>
    <w:rsid w:val="00B84340"/>
    <w:rsid w:val="00B85DAE"/>
    <w:rsid w:val="00B8770A"/>
    <w:rsid w:val="00B878F6"/>
    <w:rsid w:val="00B94D8F"/>
    <w:rsid w:val="00B9545A"/>
    <w:rsid w:val="00B96801"/>
    <w:rsid w:val="00BA0E7E"/>
    <w:rsid w:val="00BA359E"/>
    <w:rsid w:val="00BA4070"/>
    <w:rsid w:val="00BA4A1F"/>
    <w:rsid w:val="00BA4F3A"/>
    <w:rsid w:val="00BA62AE"/>
    <w:rsid w:val="00BA6625"/>
    <w:rsid w:val="00BA66B7"/>
    <w:rsid w:val="00BB25EB"/>
    <w:rsid w:val="00BB6CF0"/>
    <w:rsid w:val="00BB6EDF"/>
    <w:rsid w:val="00BB6F2F"/>
    <w:rsid w:val="00BC00BB"/>
    <w:rsid w:val="00BC0161"/>
    <w:rsid w:val="00BC2802"/>
    <w:rsid w:val="00BC462F"/>
    <w:rsid w:val="00BC4DBC"/>
    <w:rsid w:val="00BC5C3F"/>
    <w:rsid w:val="00BC5EAA"/>
    <w:rsid w:val="00BC63D2"/>
    <w:rsid w:val="00BD2925"/>
    <w:rsid w:val="00BD34D3"/>
    <w:rsid w:val="00BD3A8D"/>
    <w:rsid w:val="00BD48BD"/>
    <w:rsid w:val="00BD5E3B"/>
    <w:rsid w:val="00BE0258"/>
    <w:rsid w:val="00BE36AA"/>
    <w:rsid w:val="00BE50E9"/>
    <w:rsid w:val="00BF4868"/>
    <w:rsid w:val="00BF6E81"/>
    <w:rsid w:val="00C003B0"/>
    <w:rsid w:val="00C017EF"/>
    <w:rsid w:val="00C01C2A"/>
    <w:rsid w:val="00C01CB0"/>
    <w:rsid w:val="00C04920"/>
    <w:rsid w:val="00C06AD4"/>
    <w:rsid w:val="00C114BB"/>
    <w:rsid w:val="00C13BEC"/>
    <w:rsid w:val="00C146F2"/>
    <w:rsid w:val="00C17439"/>
    <w:rsid w:val="00C21E93"/>
    <w:rsid w:val="00C23AD4"/>
    <w:rsid w:val="00C24BCE"/>
    <w:rsid w:val="00C24D40"/>
    <w:rsid w:val="00C257C6"/>
    <w:rsid w:val="00C3423D"/>
    <w:rsid w:val="00C34BC4"/>
    <w:rsid w:val="00C359E6"/>
    <w:rsid w:val="00C3702A"/>
    <w:rsid w:val="00C433AF"/>
    <w:rsid w:val="00C45E1D"/>
    <w:rsid w:val="00C477CE"/>
    <w:rsid w:val="00C47882"/>
    <w:rsid w:val="00C50E5F"/>
    <w:rsid w:val="00C537E1"/>
    <w:rsid w:val="00C5414A"/>
    <w:rsid w:val="00C54609"/>
    <w:rsid w:val="00C55188"/>
    <w:rsid w:val="00C55EBC"/>
    <w:rsid w:val="00C5604F"/>
    <w:rsid w:val="00C565BD"/>
    <w:rsid w:val="00C57DE8"/>
    <w:rsid w:val="00C60131"/>
    <w:rsid w:val="00C64ABE"/>
    <w:rsid w:val="00C66C10"/>
    <w:rsid w:val="00C71748"/>
    <w:rsid w:val="00C71F92"/>
    <w:rsid w:val="00C746C6"/>
    <w:rsid w:val="00C75623"/>
    <w:rsid w:val="00C756E7"/>
    <w:rsid w:val="00C761D3"/>
    <w:rsid w:val="00C774AB"/>
    <w:rsid w:val="00C80944"/>
    <w:rsid w:val="00C80A2F"/>
    <w:rsid w:val="00C82545"/>
    <w:rsid w:val="00C828F9"/>
    <w:rsid w:val="00C86BBE"/>
    <w:rsid w:val="00C910AE"/>
    <w:rsid w:val="00C93C86"/>
    <w:rsid w:val="00C95561"/>
    <w:rsid w:val="00C95EC7"/>
    <w:rsid w:val="00C95F3D"/>
    <w:rsid w:val="00CA13EE"/>
    <w:rsid w:val="00CA3086"/>
    <w:rsid w:val="00CA311A"/>
    <w:rsid w:val="00CA6D2D"/>
    <w:rsid w:val="00CA7F9A"/>
    <w:rsid w:val="00CB03B6"/>
    <w:rsid w:val="00CB20AA"/>
    <w:rsid w:val="00CB4348"/>
    <w:rsid w:val="00CB44D8"/>
    <w:rsid w:val="00CB590A"/>
    <w:rsid w:val="00CB618C"/>
    <w:rsid w:val="00CB768A"/>
    <w:rsid w:val="00CC2C10"/>
    <w:rsid w:val="00CC4F47"/>
    <w:rsid w:val="00CC4FA6"/>
    <w:rsid w:val="00CC55A6"/>
    <w:rsid w:val="00CD17CE"/>
    <w:rsid w:val="00CD225A"/>
    <w:rsid w:val="00CD4261"/>
    <w:rsid w:val="00CD57AE"/>
    <w:rsid w:val="00CD6CA0"/>
    <w:rsid w:val="00CD7DA7"/>
    <w:rsid w:val="00CE1132"/>
    <w:rsid w:val="00CE1682"/>
    <w:rsid w:val="00CE1BDD"/>
    <w:rsid w:val="00CE2041"/>
    <w:rsid w:val="00CF00E0"/>
    <w:rsid w:val="00CF0880"/>
    <w:rsid w:val="00CF0E78"/>
    <w:rsid w:val="00CF1CE4"/>
    <w:rsid w:val="00CF2275"/>
    <w:rsid w:val="00CF3C8D"/>
    <w:rsid w:val="00CF46E9"/>
    <w:rsid w:val="00CF634C"/>
    <w:rsid w:val="00D035A0"/>
    <w:rsid w:val="00D0367E"/>
    <w:rsid w:val="00D03E29"/>
    <w:rsid w:val="00D0794B"/>
    <w:rsid w:val="00D11E6B"/>
    <w:rsid w:val="00D14092"/>
    <w:rsid w:val="00D14669"/>
    <w:rsid w:val="00D205A0"/>
    <w:rsid w:val="00D2103E"/>
    <w:rsid w:val="00D238E4"/>
    <w:rsid w:val="00D26D82"/>
    <w:rsid w:val="00D31436"/>
    <w:rsid w:val="00D324F8"/>
    <w:rsid w:val="00D363DA"/>
    <w:rsid w:val="00D401EC"/>
    <w:rsid w:val="00D428E1"/>
    <w:rsid w:val="00D44CAE"/>
    <w:rsid w:val="00D504D4"/>
    <w:rsid w:val="00D51348"/>
    <w:rsid w:val="00D522C9"/>
    <w:rsid w:val="00D53628"/>
    <w:rsid w:val="00D570A0"/>
    <w:rsid w:val="00D57152"/>
    <w:rsid w:val="00D57D18"/>
    <w:rsid w:val="00D600DF"/>
    <w:rsid w:val="00D7077A"/>
    <w:rsid w:val="00D73A77"/>
    <w:rsid w:val="00D76FD5"/>
    <w:rsid w:val="00D8126D"/>
    <w:rsid w:val="00D83D4A"/>
    <w:rsid w:val="00D843FD"/>
    <w:rsid w:val="00D8584A"/>
    <w:rsid w:val="00D862CA"/>
    <w:rsid w:val="00D90F04"/>
    <w:rsid w:val="00D94AF8"/>
    <w:rsid w:val="00D95399"/>
    <w:rsid w:val="00D958E6"/>
    <w:rsid w:val="00DA1520"/>
    <w:rsid w:val="00DA2412"/>
    <w:rsid w:val="00DA32DE"/>
    <w:rsid w:val="00DA5B98"/>
    <w:rsid w:val="00DA69BD"/>
    <w:rsid w:val="00DB1C6E"/>
    <w:rsid w:val="00DB5614"/>
    <w:rsid w:val="00DB79C7"/>
    <w:rsid w:val="00DC60A4"/>
    <w:rsid w:val="00DC7B45"/>
    <w:rsid w:val="00DC7D2E"/>
    <w:rsid w:val="00DC7EE7"/>
    <w:rsid w:val="00DD0B49"/>
    <w:rsid w:val="00DD0F45"/>
    <w:rsid w:val="00DD1BDF"/>
    <w:rsid w:val="00DD37CF"/>
    <w:rsid w:val="00DD5118"/>
    <w:rsid w:val="00DD651C"/>
    <w:rsid w:val="00DE25F8"/>
    <w:rsid w:val="00DE26C3"/>
    <w:rsid w:val="00DE27F0"/>
    <w:rsid w:val="00DE3D65"/>
    <w:rsid w:val="00DE45A1"/>
    <w:rsid w:val="00DF00C7"/>
    <w:rsid w:val="00DF28BC"/>
    <w:rsid w:val="00DF340D"/>
    <w:rsid w:val="00DF36EA"/>
    <w:rsid w:val="00DF5DCB"/>
    <w:rsid w:val="00E00185"/>
    <w:rsid w:val="00E0295C"/>
    <w:rsid w:val="00E0304B"/>
    <w:rsid w:val="00E0350B"/>
    <w:rsid w:val="00E043D6"/>
    <w:rsid w:val="00E126EC"/>
    <w:rsid w:val="00E13A5B"/>
    <w:rsid w:val="00E209A1"/>
    <w:rsid w:val="00E25494"/>
    <w:rsid w:val="00E315C2"/>
    <w:rsid w:val="00E31DF0"/>
    <w:rsid w:val="00E3214E"/>
    <w:rsid w:val="00E322E9"/>
    <w:rsid w:val="00E32719"/>
    <w:rsid w:val="00E336DC"/>
    <w:rsid w:val="00E33AB8"/>
    <w:rsid w:val="00E346D9"/>
    <w:rsid w:val="00E34D7D"/>
    <w:rsid w:val="00E43F82"/>
    <w:rsid w:val="00E47DA5"/>
    <w:rsid w:val="00E502D1"/>
    <w:rsid w:val="00E5288C"/>
    <w:rsid w:val="00E532E2"/>
    <w:rsid w:val="00E53658"/>
    <w:rsid w:val="00E54C44"/>
    <w:rsid w:val="00E54DB5"/>
    <w:rsid w:val="00E60434"/>
    <w:rsid w:val="00E60B71"/>
    <w:rsid w:val="00E60EE3"/>
    <w:rsid w:val="00E60F75"/>
    <w:rsid w:val="00E63CBC"/>
    <w:rsid w:val="00E63EFB"/>
    <w:rsid w:val="00E64A60"/>
    <w:rsid w:val="00E65270"/>
    <w:rsid w:val="00E659FF"/>
    <w:rsid w:val="00E65E05"/>
    <w:rsid w:val="00E66589"/>
    <w:rsid w:val="00E67617"/>
    <w:rsid w:val="00E715E2"/>
    <w:rsid w:val="00E71932"/>
    <w:rsid w:val="00E74127"/>
    <w:rsid w:val="00E74A8A"/>
    <w:rsid w:val="00E74D2B"/>
    <w:rsid w:val="00E83033"/>
    <w:rsid w:val="00E843F7"/>
    <w:rsid w:val="00E84765"/>
    <w:rsid w:val="00E910F4"/>
    <w:rsid w:val="00E92279"/>
    <w:rsid w:val="00E92686"/>
    <w:rsid w:val="00E93B00"/>
    <w:rsid w:val="00E93B7A"/>
    <w:rsid w:val="00EA0104"/>
    <w:rsid w:val="00EA12B1"/>
    <w:rsid w:val="00EB0AB9"/>
    <w:rsid w:val="00EB1178"/>
    <w:rsid w:val="00EB4652"/>
    <w:rsid w:val="00EB477B"/>
    <w:rsid w:val="00EB6F17"/>
    <w:rsid w:val="00EB6F30"/>
    <w:rsid w:val="00EC08E2"/>
    <w:rsid w:val="00EC0C98"/>
    <w:rsid w:val="00EC21D9"/>
    <w:rsid w:val="00EC283F"/>
    <w:rsid w:val="00EC2BC3"/>
    <w:rsid w:val="00EC2EDD"/>
    <w:rsid w:val="00EC4AE5"/>
    <w:rsid w:val="00EC6138"/>
    <w:rsid w:val="00EC616C"/>
    <w:rsid w:val="00EC6499"/>
    <w:rsid w:val="00EC655F"/>
    <w:rsid w:val="00ED0D19"/>
    <w:rsid w:val="00ED1403"/>
    <w:rsid w:val="00ED1AA9"/>
    <w:rsid w:val="00ED5F45"/>
    <w:rsid w:val="00EE166E"/>
    <w:rsid w:val="00EE5A8C"/>
    <w:rsid w:val="00EE5F8E"/>
    <w:rsid w:val="00EE647E"/>
    <w:rsid w:val="00EE71D3"/>
    <w:rsid w:val="00EF26E4"/>
    <w:rsid w:val="00EF298B"/>
    <w:rsid w:val="00EF41CD"/>
    <w:rsid w:val="00EF62A2"/>
    <w:rsid w:val="00EF6E70"/>
    <w:rsid w:val="00F011CA"/>
    <w:rsid w:val="00F04C51"/>
    <w:rsid w:val="00F068AF"/>
    <w:rsid w:val="00F10651"/>
    <w:rsid w:val="00F13627"/>
    <w:rsid w:val="00F14505"/>
    <w:rsid w:val="00F15A85"/>
    <w:rsid w:val="00F203BB"/>
    <w:rsid w:val="00F22C8C"/>
    <w:rsid w:val="00F2740B"/>
    <w:rsid w:val="00F30F1A"/>
    <w:rsid w:val="00F31D85"/>
    <w:rsid w:val="00F3244E"/>
    <w:rsid w:val="00F334F4"/>
    <w:rsid w:val="00F35462"/>
    <w:rsid w:val="00F35F0D"/>
    <w:rsid w:val="00F36C3E"/>
    <w:rsid w:val="00F36ECE"/>
    <w:rsid w:val="00F37F78"/>
    <w:rsid w:val="00F42EB3"/>
    <w:rsid w:val="00F4398A"/>
    <w:rsid w:val="00F442B7"/>
    <w:rsid w:val="00F4579B"/>
    <w:rsid w:val="00F5060D"/>
    <w:rsid w:val="00F516D8"/>
    <w:rsid w:val="00F530D8"/>
    <w:rsid w:val="00F532E7"/>
    <w:rsid w:val="00F559BB"/>
    <w:rsid w:val="00F55D93"/>
    <w:rsid w:val="00F56BD8"/>
    <w:rsid w:val="00F60CEE"/>
    <w:rsid w:val="00F62CFC"/>
    <w:rsid w:val="00F6478B"/>
    <w:rsid w:val="00F71857"/>
    <w:rsid w:val="00F74140"/>
    <w:rsid w:val="00F74552"/>
    <w:rsid w:val="00F746F4"/>
    <w:rsid w:val="00F752BA"/>
    <w:rsid w:val="00F77151"/>
    <w:rsid w:val="00F83615"/>
    <w:rsid w:val="00F83F17"/>
    <w:rsid w:val="00F8630B"/>
    <w:rsid w:val="00F87B13"/>
    <w:rsid w:val="00F90780"/>
    <w:rsid w:val="00F921B5"/>
    <w:rsid w:val="00FA400A"/>
    <w:rsid w:val="00FA5014"/>
    <w:rsid w:val="00FA7E14"/>
    <w:rsid w:val="00FB551D"/>
    <w:rsid w:val="00FB6F52"/>
    <w:rsid w:val="00FB7FC6"/>
    <w:rsid w:val="00FC019F"/>
    <w:rsid w:val="00FC5336"/>
    <w:rsid w:val="00FC6C7B"/>
    <w:rsid w:val="00FC76EA"/>
    <w:rsid w:val="00FC7A67"/>
    <w:rsid w:val="00FC7C79"/>
    <w:rsid w:val="00FD0A3F"/>
    <w:rsid w:val="00FD0B58"/>
    <w:rsid w:val="00FD1F3A"/>
    <w:rsid w:val="00FD532B"/>
    <w:rsid w:val="00FE0737"/>
    <w:rsid w:val="00FE1A0C"/>
    <w:rsid w:val="00FE1FAD"/>
    <w:rsid w:val="00FF07A0"/>
    <w:rsid w:val="00FF1C3F"/>
    <w:rsid w:val="00FF2157"/>
    <w:rsid w:val="00FF2970"/>
    <w:rsid w:val="00FF3A63"/>
    <w:rsid w:val="00FF3F20"/>
    <w:rsid w:val="00FF4EC4"/>
    <w:rsid w:val="00FF53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8E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F7663"/>
    <w:rPr>
      <w:sz w:val="24"/>
      <w:szCs w:val="24"/>
    </w:rPr>
  </w:style>
  <w:style w:type="paragraph" w:styleId="Nadpis1">
    <w:name w:val="heading 1"/>
    <w:basedOn w:val="Normlny"/>
    <w:next w:val="Normlny"/>
    <w:link w:val="Nadpis1Char"/>
    <w:qFormat/>
    <w:rsid w:val="009F7663"/>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9F7663"/>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9F7663"/>
    <w:pPr>
      <w:keepNext/>
      <w:spacing w:before="240" w:after="60"/>
      <w:outlineLvl w:val="2"/>
    </w:pPr>
    <w:rPr>
      <w:rFonts w:ascii="Arial" w:hAnsi="Arial" w:cs="Arial"/>
      <w:b/>
      <w:bCs/>
      <w:sz w:val="26"/>
      <w:szCs w:val="26"/>
    </w:rPr>
  </w:style>
  <w:style w:type="paragraph" w:styleId="Nadpis7">
    <w:name w:val="heading 7"/>
    <w:basedOn w:val="Normlny"/>
    <w:next w:val="Normlny"/>
    <w:qFormat/>
    <w:rsid w:val="009F7663"/>
    <w:pPr>
      <w:keepNext/>
      <w:jc w:val="center"/>
      <w:outlineLvl w:val="6"/>
    </w:pPr>
    <w:rPr>
      <w:b/>
      <w:szCs w:val="20"/>
      <w:lang w:eastAsia="cs-CZ"/>
    </w:rPr>
  </w:style>
  <w:style w:type="paragraph" w:styleId="Nadpis9">
    <w:name w:val="heading 9"/>
    <w:basedOn w:val="Normlny"/>
    <w:next w:val="Normlny"/>
    <w:qFormat/>
    <w:rsid w:val="009F7663"/>
    <w:pPr>
      <w:spacing w:before="240" w:after="60"/>
      <w:outlineLvl w:val="8"/>
    </w:pPr>
    <w:rPr>
      <w:rFonts w:ascii="Arial"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
    <w:name w:val="1"/>
    <w:basedOn w:val="Normlny"/>
    <w:rsid w:val="009F7663"/>
    <w:pPr>
      <w:spacing w:after="160" w:line="240" w:lineRule="exact"/>
    </w:pPr>
    <w:rPr>
      <w:rFonts w:ascii="Tahoma" w:hAnsi="Tahoma"/>
      <w:sz w:val="20"/>
      <w:szCs w:val="20"/>
      <w:lang w:val="en-US" w:eastAsia="en-US"/>
    </w:rPr>
  </w:style>
  <w:style w:type="paragraph" w:styleId="Pta">
    <w:name w:val="footer"/>
    <w:basedOn w:val="Normlny"/>
    <w:rsid w:val="009F7663"/>
    <w:pPr>
      <w:tabs>
        <w:tab w:val="center" w:pos="4536"/>
        <w:tab w:val="right" w:pos="9072"/>
      </w:tabs>
    </w:pPr>
  </w:style>
  <w:style w:type="character" w:styleId="slostrany">
    <w:name w:val="page number"/>
    <w:basedOn w:val="Predvolenpsmoodseku"/>
    <w:rsid w:val="009F7663"/>
  </w:style>
  <w:style w:type="paragraph" w:styleId="Textbubliny">
    <w:name w:val="Balloon Text"/>
    <w:basedOn w:val="Normlny"/>
    <w:semiHidden/>
    <w:rsid w:val="009F7663"/>
    <w:rPr>
      <w:rFonts w:ascii="Tahoma" w:hAnsi="Tahoma" w:cs="Tahoma"/>
      <w:sz w:val="16"/>
      <w:szCs w:val="16"/>
    </w:rPr>
  </w:style>
  <w:style w:type="paragraph" w:styleId="truktradokumentu">
    <w:name w:val="Document Map"/>
    <w:basedOn w:val="Normlny"/>
    <w:semiHidden/>
    <w:rsid w:val="009F7663"/>
    <w:pPr>
      <w:shd w:val="clear" w:color="auto" w:fill="000080"/>
    </w:pPr>
    <w:rPr>
      <w:rFonts w:ascii="Tahoma" w:hAnsi="Tahoma" w:cs="Tahoma"/>
      <w:sz w:val="20"/>
      <w:szCs w:val="20"/>
    </w:rPr>
  </w:style>
  <w:style w:type="paragraph" w:styleId="Textkomentra">
    <w:name w:val="annotation text"/>
    <w:basedOn w:val="Normlny"/>
    <w:link w:val="TextkomentraChar"/>
    <w:uiPriority w:val="99"/>
    <w:rsid w:val="009F7663"/>
    <w:rPr>
      <w:sz w:val="20"/>
      <w:szCs w:val="20"/>
    </w:rPr>
  </w:style>
  <w:style w:type="paragraph" w:styleId="Predmetkomentra">
    <w:name w:val="annotation subject"/>
    <w:basedOn w:val="Textkomentra"/>
    <w:next w:val="Textkomentra"/>
    <w:semiHidden/>
    <w:rsid w:val="009F7663"/>
    <w:rPr>
      <w:b/>
      <w:bCs/>
    </w:rPr>
  </w:style>
  <w:style w:type="paragraph" w:customStyle="1" w:styleId="NADP">
    <w:name w:val="NADP."/>
    <w:basedOn w:val="Normlny"/>
    <w:rsid w:val="009F7663"/>
    <w:pPr>
      <w:numPr>
        <w:numId w:val="12"/>
      </w:numPr>
      <w:spacing w:line="360" w:lineRule="auto"/>
      <w:jc w:val="both"/>
    </w:pPr>
    <w:rPr>
      <w:rFonts w:ascii="Arial" w:hAnsi="Arial"/>
      <w:b/>
      <w:szCs w:val="20"/>
      <w:u w:val="single"/>
    </w:rPr>
  </w:style>
  <w:style w:type="paragraph" w:customStyle="1" w:styleId="ODS">
    <w:name w:val="ODS."/>
    <w:basedOn w:val="Nadpis2"/>
    <w:rsid w:val="009F7663"/>
    <w:pPr>
      <w:numPr>
        <w:ilvl w:val="1"/>
        <w:numId w:val="12"/>
      </w:numPr>
      <w:spacing w:before="0" w:after="0" w:line="360" w:lineRule="auto"/>
      <w:jc w:val="both"/>
    </w:pPr>
    <w:rPr>
      <w:rFonts w:cs="Times New Roman"/>
      <w:b w:val="0"/>
      <w:bCs w:val="0"/>
      <w:i w:val="0"/>
      <w:iCs w:val="0"/>
      <w:sz w:val="22"/>
      <w:szCs w:val="20"/>
    </w:rPr>
  </w:style>
  <w:style w:type="paragraph" w:customStyle="1" w:styleId="PODODS">
    <w:name w:val="PODODS."/>
    <w:basedOn w:val="Normlny"/>
    <w:rsid w:val="009F7663"/>
    <w:pPr>
      <w:numPr>
        <w:ilvl w:val="2"/>
        <w:numId w:val="12"/>
      </w:numPr>
      <w:spacing w:line="360" w:lineRule="auto"/>
      <w:jc w:val="both"/>
    </w:pPr>
    <w:rPr>
      <w:rFonts w:ascii="Arial" w:hAnsi="Arial"/>
      <w:sz w:val="22"/>
      <w:szCs w:val="20"/>
    </w:rPr>
  </w:style>
  <w:style w:type="paragraph" w:styleId="Zkladntext">
    <w:name w:val="Body Text"/>
    <w:basedOn w:val="Normlny"/>
    <w:link w:val="ZkladntextChar"/>
    <w:rsid w:val="009F7663"/>
    <w:pPr>
      <w:widowControl w:val="0"/>
      <w:spacing w:before="120"/>
      <w:jc w:val="both"/>
    </w:pPr>
  </w:style>
  <w:style w:type="character" w:customStyle="1" w:styleId="ZkladntextChar">
    <w:name w:val="Základný text Char"/>
    <w:link w:val="Zkladntext"/>
    <w:rsid w:val="009F7663"/>
    <w:rPr>
      <w:sz w:val="24"/>
      <w:szCs w:val="24"/>
      <w:lang w:val="sk-SK" w:eastAsia="sk-SK" w:bidi="ar-SA"/>
    </w:rPr>
  </w:style>
  <w:style w:type="paragraph" w:styleId="Zkladntext2">
    <w:name w:val="Body Text 2"/>
    <w:basedOn w:val="Normlny"/>
    <w:link w:val="Zkladntext2Char"/>
    <w:rsid w:val="009F7663"/>
    <w:pPr>
      <w:spacing w:after="120" w:line="480" w:lineRule="auto"/>
    </w:pPr>
  </w:style>
  <w:style w:type="paragraph" w:styleId="Zarkazkladnhotextu3">
    <w:name w:val="Body Text Indent 3"/>
    <w:basedOn w:val="Normlny"/>
    <w:rsid w:val="009F7663"/>
    <w:pPr>
      <w:spacing w:after="120"/>
      <w:ind w:left="283"/>
    </w:pPr>
    <w:rPr>
      <w:sz w:val="16"/>
      <w:szCs w:val="16"/>
    </w:rPr>
  </w:style>
  <w:style w:type="paragraph" w:styleId="Hlavika">
    <w:name w:val="header"/>
    <w:basedOn w:val="Normlny"/>
    <w:rsid w:val="009F7663"/>
    <w:pPr>
      <w:tabs>
        <w:tab w:val="center" w:pos="4536"/>
        <w:tab w:val="right" w:pos="9072"/>
      </w:tabs>
    </w:pPr>
    <w:rPr>
      <w:lang w:eastAsia="cs-CZ"/>
    </w:rPr>
  </w:style>
  <w:style w:type="paragraph" w:styleId="Textpoznmkypodiarou">
    <w:name w:val="footnote text"/>
    <w:aliases w:val="Text poznámky pod čiarou 007,Text poznámky pod èiarou 007"/>
    <w:basedOn w:val="Normlny"/>
    <w:semiHidden/>
    <w:rsid w:val="009F7663"/>
    <w:rPr>
      <w:sz w:val="20"/>
      <w:szCs w:val="20"/>
    </w:rPr>
  </w:style>
  <w:style w:type="paragraph" w:customStyle="1" w:styleId="CharChar1Char">
    <w:name w:val="Char Char1 Char"/>
    <w:basedOn w:val="Normlny"/>
    <w:rsid w:val="009F7663"/>
    <w:pPr>
      <w:spacing w:after="160" w:line="240" w:lineRule="exact"/>
    </w:pPr>
    <w:rPr>
      <w:rFonts w:ascii="Tahoma" w:hAnsi="Tahoma" w:cs="Tahoma"/>
      <w:sz w:val="20"/>
      <w:szCs w:val="20"/>
      <w:lang w:eastAsia="en-US"/>
    </w:rPr>
  </w:style>
  <w:style w:type="paragraph" w:customStyle="1" w:styleId="Char">
    <w:name w:val="Char"/>
    <w:basedOn w:val="Normlny"/>
    <w:rsid w:val="009F7663"/>
    <w:pPr>
      <w:spacing w:after="160" w:line="240" w:lineRule="exact"/>
    </w:pPr>
    <w:rPr>
      <w:rFonts w:ascii="Tahoma" w:hAnsi="Tahoma" w:cs="Tahoma"/>
      <w:sz w:val="20"/>
      <w:szCs w:val="20"/>
      <w:lang w:eastAsia="en-US"/>
    </w:rPr>
  </w:style>
  <w:style w:type="paragraph" w:styleId="Normlnywebov">
    <w:name w:val="Normal (Web)"/>
    <w:basedOn w:val="Normlny"/>
    <w:uiPriority w:val="99"/>
    <w:rsid w:val="009F7663"/>
    <w:pPr>
      <w:spacing w:before="100" w:beforeAutospacing="1" w:after="100" w:afterAutospacing="1"/>
    </w:pPr>
  </w:style>
  <w:style w:type="character" w:styleId="Odkaznakomentr">
    <w:name w:val="annotation reference"/>
    <w:uiPriority w:val="99"/>
    <w:rsid w:val="009F7663"/>
    <w:rPr>
      <w:sz w:val="16"/>
      <w:szCs w:val="16"/>
    </w:rPr>
  </w:style>
  <w:style w:type="paragraph" w:customStyle="1" w:styleId="CharCharCharCharCharCharCharCharCharCharCharChar">
    <w:name w:val="Char Char Char Char Char Char Char Char Char Char Char Char"/>
    <w:basedOn w:val="Normlny"/>
    <w:rsid w:val="009F7663"/>
    <w:pPr>
      <w:spacing w:after="160" w:line="240" w:lineRule="exact"/>
    </w:pPr>
    <w:rPr>
      <w:rFonts w:ascii="Arial" w:hAnsi="Arial" w:cs="Arial"/>
      <w:sz w:val="20"/>
      <w:szCs w:val="20"/>
      <w:lang w:val="en-US" w:eastAsia="en-US"/>
    </w:rPr>
  </w:style>
  <w:style w:type="paragraph" w:customStyle="1" w:styleId="CharChar1">
    <w:name w:val="Char Char1"/>
    <w:basedOn w:val="Normlny"/>
    <w:rsid w:val="009F7663"/>
    <w:pPr>
      <w:spacing w:after="160" w:line="240" w:lineRule="exact"/>
    </w:pPr>
    <w:rPr>
      <w:rFonts w:ascii="Tahoma" w:hAnsi="Tahoma" w:cs="Tahoma"/>
      <w:sz w:val="20"/>
      <w:szCs w:val="20"/>
      <w:lang w:eastAsia="en-US"/>
    </w:rPr>
  </w:style>
  <w:style w:type="paragraph" w:customStyle="1" w:styleId="Default">
    <w:name w:val="Default"/>
    <w:rsid w:val="009F7663"/>
    <w:pPr>
      <w:autoSpaceDE w:val="0"/>
      <w:autoSpaceDN w:val="0"/>
      <w:adjustRightInd w:val="0"/>
    </w:pPr>
    <w:rPr>
      <w:rFonts w:ascii="Arial" w:hAnsi="Arial" w:cs="Arial"/>
      <w:color w:val="000000"/>
      <w:sz w:val="24"/>
      <w:szCs w:val="24"/>
    </w:rPr>
  </w:style>
  <w:style w:type="character" w:styleId="Hypertextovprepojenie">
    <w:name w:val="Hyperlink"/>
    <w:rsid w:val="009F7663"/>
    <w:rPr>
      <w:color w:val="0000FF"/>
      <w:u w:val="single"/>
    </w:rPr>
  </w:style>
  <w:style w:type="paragraph" w:customStyle="1" w:styleId="CharCharCharCharCharCharCharCharCharChar1CharCharCharCharCharCharCharChar">
    <w:name w:val="Char Char Char Char Char Char Char Char Char Char1 Char Char Char Char Char Char Char Char"/>
    <w:basedOn w:val="Normlny"/>
    <w:rsid w:val="009F7663"/>
    <w:pPr>
      <w:spacing w:after="160" w:line="240" w:lineRule="exact"/>
    </w:pPr>
    <w:rPr>
      <w:rFonts w:ascii="Tahoma" w:hAnsi="Tahoma"/>
      <w:sz w:val="20"/>
      <w:szCs w:val="20"/>
      <w:lang w:val="en-US" w:eastAsia="en-US"/>
    </w:rPr>
  </w:style>
  <w:style w:type="paragraph" w:customStyle="1" w:styleId="CharCharChar">
    <w:name w:val="Char Char Char"/>
    <w:basedOn w:val="Normlny"/>
    <w:rsid w:val="009F7663"/>
    <w:pPr>
      <w:spacing w:after="160" w:line="240" w:lineRule="exact"/>
    </w:pPr>
    <w:rPr>
      <w:rFonts w:ascii="Tahoma" w:hAnsi="Tahoma"/>
      <w:sz w:val="20"/>
      <w:szCs w:val="20"/>
      <w:lang w:val="en-US" w:eastAsia="en-US"/>
    </w:rPr>
  </w:style>
  <w:style w:type="paragraph" w:customStyle="1" w:styleId="ZkladntextbCharChar">
    <w:name w:val="Základný text.b Char Char"/>
    <w:basedOn w:val="Normlny"/>
    <w:rsid w:val="009F7663"/>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y"/>
    <w:rsid w:val="009F7663"/>
    <w:pPr>
      <w:spacing w:after="240" w:line="240" w:lineRule="atLeast"/>
      <w:ind w:left="1134"/>
    </w:pPr>
    <w:rPr>
      <w:rFonts w:ascii="Arial" w:hAnsi="Arial"/>
      <w:sz w:val="20"/>
      <w:szCs w:val="20"/>
      <w:lang w:val="en-US"/>
    </w:rPr>
  </w:style>
  <w:style w:type="paragraph" w:styleId="Zarkazkladnhotextu">
    <w:name w:val="Body Text Indent"/>
    <w:basedOn w:val="Normlny"/>
    <w:rsid w:val="009F7663"/>
    <w:pPr>
      <w:spacing w:after="120"/>
      <w:ind w:left="283"/>
    </w:pPr>
  </w:style>
  <w:style w:type="paragraph" w:customStyle="1" w:styleId="CharCharCharCharCharCharCharCharCharChar1CharCharCharChar">
    <w:name w:val="Char Char Char Char Char Char Char Char Char Char1 Char Char Char Char"/>
    <w:basedOn w:val="Normlny"/>
    <w:rsid w:val="009F7663"/>
    <w:pPr>
      <w:spacing w:after="160" w:line="240" w:lineRule="exact"/>
    </w:pPr>
    <w:rPr>
      <w:rFonts w:ascii="Tahoma" w:hAnsi="Tahoma"/>
      <w:sz w:val="20"/>
      <w:szCs w:val="20"/>
      <w:lang w:val="en-US" w:eastAsia="en-US"/>
    </w:rPr>
  </w:style>
  <w:style w:type="table" w:styleId="Mriekatabuky">
    <w:name w:val="Table Grid"/>
    <w:basedOn w:val="Normlnatabuka"/>
    <w:rsid w:val="009F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y"/>
    <w:next w:val="Normlny"/>
    <w:semiHidden/>
    <w:rsid w:val="009F7663"/>
    <w:pPr>
      <w:spacing w:line="240" w:lineRule="exact"/>
      <w:ind w:firstLine="720"/>
    </w:pPr>
    <w:rPr>
      <w:rFonts w:ascii="Tahoma" w:hAnsi="Tahoma"/>
      <w:sz w:val="32"/>
      <w:lang w:eastAsia="en-US"/>
    </w:rPr>
  </w:style>
  <w:style w:type="paragraph" w:customStyle="1" w:styleId="Char1CharChar">
    <w:name w:val="Char1 Char Char"/>
    <w:basedOn w:val="Normlny"/>
    <w:rsid w:val="009F7663"/>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y"/>
    <w:rsid w:val="009F7663"/>
    <w:pPr>
      <w:spacing w:after="160" w:line="240" w:lineRule="exact"/>
    </w:pPr>
    <w:rPr>
      <w:rFonts w:ascii="Tahoma" w:hAnsi="Tahoma" w:cs="Tahoma"/>
      <w:sz w:val="20"/>
      <w:szCs w:val="20"/>
      <w:lang w:eastAsia="en-US"/>
    </w:rPr>
  </w:style>
  <w:style w:type="paragraph" w:customStyle="1" w:styleId="Char0">
    <w:name w:val="Char"/>
    <w:basedOn w:val="Normlny"/>
    <w:semiHidden/>
    <w:rsid w:val="009F7663"/>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9F7663"/>
    <w:pPr>
      <w:spacing w:after="160" w:line="240" w:lineRule="exact"/>
      <w:ind w:firstLine="720"/>
    </w:pPr>
    <w:rPr>
      <w:rFonts w:ascii="Tahoma" w:hAnsi="Tahoma"/>
      <w:sz w:val="20"/>
      <w:szCs w:val="20"/>
      <w:lang w:eastAsia="en-US"/>
    </w:rPr>
  </w:style>
  <w:style w:type="paragraph" w:customStyle="1" w:styleId="Char1">
    <w:name w:val="Char1"/>
    <w:basedOn w:val="Normlny"/>
    <w:semiHidden/>
    <w:rsid w:val="009F7663"/>
    <w:pPr>
      <w:spacing w:after="160" w:line="240" w:lineRule="exact"/>
      <w:ind w:firstLine="720"/>
    </w:pPr>
    <w:rPr>
      <w:rFonts w:ascii="Tahoma" w:hAnsi="Tahoma"/>
      <w:sz w:val="20"/>
      <w:szCs w:val="20"/>
      <w:lang w:eastAsia="en-US"/>
    </w:rPr>
  </w:style>
  <w:style w:type="character" w:customStyle="1" w:styleId="TextkomentraChar">
    <w:name w:val="Text komentára Char"/>
    <w:link w:val="Textkomentra"/>
    <w:uiPriority w:val="99"/>
    <w:rsid w:val="00D57152"/>
  </w:style>
  <w:style w:type="paragraph" w:styleId="Odsekzoznamu">
    <w:name w:val="List Paragraph"/>
    <w:basedOn w:val="Normlny"/>
    <w:uiPriority w:val="34"/>
    <w:qFormat/>
    <w:rsid w:val="00255ACC"/>
    <w:pPr>
      <w:ind w:left="720"/>
    </w:pPr>
    <w:rPr>
      <w:rFonts w:ascii="Calibri" w:eastAsia="Calibri" w:hAnsi="Calibri"/>
      <w:sz w:val="22"/>
      <w:szCs w:val="22"/>
      <w:lang w:eastAsia="en-US"/>
    </w:rPr>
  </w:style>
  <w:style w:type="character" w:customStyle="1" w:styleId="Zkladntext2Char">
    <w:name w:val="Základný text 2 Char"/>
    <w:link w:val="Zkladntext2"/>
    <w:rsid w:val="00085279"/>
    <w:rPr>
      <w:sz w:val="24"/>
      <w:szCs w:val="24"/>
    </w:rPr>
  </w:style>
  <w:style w:type="character" w:customStyle="1" w:styleId="NoSpacingChar">
    <w:name w:val="No Spacing Char"/>
    <w:link w:val="Bezriadkovania1"/>
    <w:locked/>
    <w:rsid w:val="00B668B7"/>
    <w:rPr>
      <w:sz w:val="22"/>
      <w:szCs w:val="22"/>
      <w:lang w:eastAsia="en-US"/>
    </w:rPr>
  </w:style>
  <w:style w:type="paragraph" w:customStyle="1" w:styleId="Bezriadkovania1">
    <w:name w:val="Bez riadkovania1"/>
    <w:link w:val="NoSpacingChar"/>
    <w:rsid w:val="00B668B7"/>
    <w:rPr>
      <w:sz w:val="22"/>
      <w:szCs w:val="22"/>
      <w:lang w:eastAsia="en-US"/>
    </w:rPr>
  </w:style>
  <w:style w:type="paragraph" w:customStyle="1" w:styleId="AOHead4">
    <w:name w:val="AOHead4"/>
    <w:basedOn w:val="Normlny"/>
    <w:next w:val="Normlny"/>
    <w:rsid w:val="00B64D08"/>
    <w:pPr>
      <w:numPr>
        <w:numId w:val="24"/>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B64D08"/>
    <w:pPr>
      <w:numPr>
        <w:ilvl w:val="1"/>
        <w:numId w:val="24"/>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y"/>
    <w:next w:val="Normlny"/>
    <w:rsid w:val="00B64D08"/>
    <w:pPr>
      <w:numPr>
        <w:ilvl w:val="2"/>
        <w:numId w:val="24"/>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AltHead2">
    <w:name w:val="AOAltHead2"/>
    <w:basedOn w:val="Normlny"/>
    <w:next w:val="Normlny"/>
    <w:rsid w:val="00B64D08"/>
    <w:pPr>
      <w:numPr>
        <w:ilvl w:val="3"/>
        <w:numId w:val="24"/>
      </w:numPr>
      <w:spacing w:before="240" w:line="260" w:lineRule="atLeast"/>
      <w:ind w:left="720"/>
      <w:jc w:val="both"/>
      <w:outlineLvl w:val="1"/>
    </w:pPr>
    <w:rPr>
      <w:rFonts w:eastAsia="SimSun"/>
      <w:sz w:val="22"/>
      <w:szCs w:val="22"/>
      <w:lang w:eastAsia="en-US"/>
    </w:rPr>
  </w:style>
  <w:style w:type="paragraph" w:customStyle="1" w:styleId="AODefPara">
    <w:name w:val="AODefPara"/>
    <w:basedOn w:val="AODefHead"/>
    <w:rsid w:val="00B64D08"/>
    <w:pPr>
      <w:numPr>
        <w:ilvl w:val="5"/>
      </w:numPr>
      <w:ind w:left="720" w:firstLine="0"/>
      <w:outlineLvl w:val="6"/>
    </w:pPr>
  </w:style>
  <w:style w:type="paragraph" w:customStyle="1" w:styleId="AODefHead">
    <w:name w:val="AODefHead"/>
    <w:basedOn w:val="Normlny"/>
    <w:next w:val="AODefPara"/>
    <w:rsid w:val="00B64D08"/>
    <w:pPr>
      <w:numPr>
        <w:ilvl w:val="4"/>
        <w:numId w:val="24"/>
      </w:numPr>
      <w:spacing w:before="240" w:line="260" w:lineRule="atLeast"/>
      <w:jc w:val="both"/>
      <w:outlineLvl w:val="5"/>
    </w:pPr>
    <w:rPr>
      <w:rFonts w:eastAsia="SimSun"/>
      <w:sz w:val="22"/>
      <w:szCs w:val="22"/>
      <w:lang w:eastAsia="en-US"/>
    </w:rPr>
  </w:style>
  <w:style w:type="paragraph" w:customStyle="1" w:styleId="CharCharCharChar">
    <w:name w:val="Char Char Char Char"/>
    <w:basedOn w:val="Normlny"/>
    <w:rsid w:val="001542A9"/>
    <w:pPr>
      <w:spacing w:after="160" w:line="240" w:lineRule="exact"/>
      <w:ind w:firstLine="720"/>
    </w:pPr>
    <w:rPr>
      <w:rFonts w:ascii="Tahoma" w:hAnsi="Tahoma"/>
      <w:sz w:val="20"/>
      <w:szCs w:val="20"/>
      <w:lang w:val="en-US" w:eastAsia="en-US"/>
    </w:rPr>
  </w:style>
  <w:style w:type="character" w:styleId="PouitHypertextovPrepojenie">
    <w:name w:val="FollowedHyperlink"/>
    <w:rsid w:val="00213879"/>
    <w:rPr>
      <w:color w:val="954F72"/>
      <w:u w:val="single"/>
    </w:rPr>
  </w:style>
  <w:style w:type="character" w:styleId="Odkaznapoznmkupodiarou">
    <w:name w:val="footnote reference"/>
    <w:rsid w:val="00174E50"/>
    <w:rPr>
      <w:vertAlign w:val="superscript"/>
    </w:rPr>
  </w:style>
  <w:style w:type="paragraph" w:styleId="Revzia">
    <w:name w:val="Revision"/>
    <w:hidden/>
    <w:uiPriority w:val="99"/>
    <w:semiHidden/>
    <w:rsid w:val="00FC7A67"/>
    <w:rPr>
      <w:sz w:val="24"/>
      <w:szCs w:val="24"/>
    </w:rPr>
  </w:style>
  <w:style w:type="paragraph" w:customStyle="1" w:styleId="Odsekzoznamu1">
    <w:name w:val="Odsek zoznamu1"/>
    <w:basedOn w:val="Normlny"/>
    <w:rsid w:val="00EC0C98"/>
    <w:pPr>
      <w:ind w:left="720"/>
      <w:contextualSpacing/>
    </w:pPr>
    <w:rPr>
      <w:rFonts w:eastAsia="Calibri"/>
    </w:rPr>
  </w:style>
  <w:style w:type="character" w:customStyle="1" w:styleId="Nadpis1Char">
    <w:name w:val="Nadpis 1 Char"/>
    <w:link w:val="Nadpis1"/>
    <w:rsid w:val="0055668A"/>
    <w:rPr>
      <w:rFonts w:ascii="Arial" w:hAnsi="Arial" w:cs="Arial"/>
      <w:b/>
      <w:bCs/>
      <w:kern w:val="32"/>
      <w:sz w:val="32"/>
      <w:szCs w:val="32"/>
    </w:rPr>
  </w:style>
  <w:style w:type="character" w:customStyle="1" w:styleId="Nadpis3Char">
    <w:name w:val="Nadpis 3 Char"/>
    <w:link w:val="Nadpis3"/>
    <w:rsid w:val="00F068AF"/>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F7663"/>
    <w:rPr>
      <w:sz w:val="24"/>
      <w:szCs w:val="24"/>
    </w:rPr>
  </w:style>
  <w:style w:type="paragraph" w:styleId="Nadpis1">
    <w:name w:val="heading 1"/>
    <w:basedOn w:val="Normlny"/>
    <w:next w:val="Normlny"/>
    <w:link w:val="Nadpis1Char"/>
    <w:qFormat/>
    <w:rsid w:val="009F7663"/>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9F7663"/>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9F7663"/>
    <w:pPr>
      <w:keepNext/>
      <w:spacing w:before="240" w:after="60"/>
      <w:outlineLvl w:val="2"/>
    </w:pPr>
    <w:rPr>
      <w:rFonts w:ascii="Arial" w:hAnsi="Arial" w:cs="Arial"/>
      <w:b/>
      <w:bCs/>
      <w:sz w:val="26"/>
      <w:szCs w:val="26"/>
    </w:rPr>
  </w:style>
  <w:style w:type="paragraph" w:styleId="Nadpis7">
    <w:name w:val="heading 7"/>
    <w:basedOn w:val="Normlny"/>
    <w:next w:val="Normlny"/>
    <w:qFormat/>
    <w:rsid w:val="009F7663"/>
    <w:pPr>
      <w:keepNext/>
      <w:jc w:val="center"/>
      <w:outlineLvl w:val="6"/>
    </w:pPr>
    <w:rPr>
      <w:b/>
      <w:szCs w:val="20"/>
      <w:lang w:eastAsia="cs-CZ"/>
    </w:rPr>
  </w:style>
  <w:style w:type="paragraph" w:styleId="Nadpis9">
    <w:name w:val="heading 9"/>
    <w:basedOn w:val="Normlny"/>
    <w:next w:val="Normlny"/>
    <w:qFormat/>
    <w:rsid w:val="009F7663"/>
    <w:pPr>
      <w:spacing w:before="240" w:after="60"/>
      <w:outlineLvl w:val="8"/>
    </w:pPr>
    <w:rPr>
      <w:rFonts w:ascii="Arial" w:hAnsi="Arial" w:cs="Arial"/>
      <w:sz w:val="22"/>
      <w:szCs w:val="2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1">
    <w:name w:val="1"/>
    <w:basedOn w:val="Normlny"/>
    <w:rsid w:val="009F7663"/>
    <w:pPr>
      <w:spacing w:after="160" w:line="240" w:lineRule="exact"/>
    </w:pPr>
    <w:rPr>
      <w:rFonts w:ascii="Tahoma" w:hAnsi="Tahoma"/>
      <w:sz w:val="20"/>
      <w:szCs w:val="20"/>
      <w:lang w:val="en-US" w:eastAsia="en-US"/>
    </w:rPr>
  </w:style>
  <w:style w:type="paragraph" w:styleId="Pta">
    <w:name w:val="footer"/>
    <w:basedOn w:val="Normlny"/>
    <w:rsid w:val="009F7663"/>
    <w:pPr>
      <w:tabs>
        <w:tab w:val="center" w:pos="4536"/>
        <w:tab w:val="right" w:pos="9072"/>
      </w:tabs>
    </w:pPr>
  </w:style>
  <w:style w:type="character" w:styleId="slostrany">
    <w:name w:val="page number"/>
    <w:basedOn w:val="Predvolenpsmoodseku"/>
    <w:rsid w:val="009F7663"/>
  </w:style>
  <w:style w:type="paragraph" w:styleId="Textbubliny">
    <w:name w:val="Balloon Text"/>
    <w:basedOn w:val="Normlny"/>
    <w:semiHidden/>
    <w:rsid w:val="009F7663"/>
    <w:rPr>
      <w:rFonts w:ascii="Tahoma" w:hAnsi="Tahoma" w:cs="Tahoma"/>
      <w:sz w:val="16"/>
      <w:szCs w:val="16"/>
    </w:rPr>
  </w:style>
  <w:style w:type="paragraph" w:styleId="truktradokumentu">
    <w:name w:val="Document Map"/>
    <w:basedOn w:val="Normlny"/>
    <w:semiHidden/>
    <w:rsid w:val="009F7663"/>
    <w:pPr>
      <w:shd w:val="clear" w:color="auto" w:fill="000080"/>
    </w:pPr>
    <w:rPr>
      <w:rFonts w:ascii="Tahoma" w:hAnsi="Tahoma" w:cs="Tahoma"/>
      <w:sz w:val="20"/>
      <w:szCs w:val="20"/>
    </w:rPr>
  </w:style>
  <w:style w:type="paragraph" w:styleId="Textkomentra">
    <w:name w:val="annotation text"/>
    <w:basedOn w:val="Normlny"/>
    <w:link w:val="TextkomentraChar"/>
    <w:uiPriority w:val="99"/>
    <w:rsid w:val="009F7663"/>
    <w:rPr>
      <w:sz w:val="20"/>
      <w:szCs w:val="20"/>
    </w:rPr>
  </w:style>
  <w:style w:type="paragraph" w:styleId="Predmetkomentra">
    <w:name w:val="annotation subject"/>
    <w:basedOn w:val="Textkomentra"/>
    <w:next w:val="Textkomentra"/>
    <w:semiHidden/>
    <w:rsid w:val="009F7663"/>
    <w:rPr>
      <w:b/>
      <w:bCs/>
    </w:rPr>
  </w:style>
  <w:style w:type="paragraph" w:customStyle="1" w:styleId="NADP">
    <w:name w:val="NADP."/>
    <w:basedOn w:val="Normlny"/>
    <w:rsid w:val="009F7663"/>
    <w:pPr>
      <w:numPr>
        <w:numId w:val="12"/>
      </w:numPr>
      <w:spacing w:line="360" w:lineRule="auto"/>
      <w:jc w:val="both"/>
    </w:pPr>
    <w:rPr>
      <w:rFonts w:ascii="Arial" w:hAnsi="Arial"/>
      <w:b/>
      <w:szCs w:val="20"/>
      <w:u w:val="single"/>
    </w:rPr>
  </w:style>
  <w:style w:type="paragraph" w:customStyle="1" w:styleId="ODS">
    <w:name w:val="ODS."/>
    <w:basedOn w:val="Nadpis2"/>
    <w:rsid w:val="009F7663"/>
    <w:pPr>
      <w:numPr>
        <w:ilvl w:val="1"/>
        <w:numId w:val="12"/>
      </w:numPr>
      <w:spacing w:before="0" w:after="0" w:line="360" w:lineRule="auto"/>
      <w:jc w:val="both"/>
    </w:pPr>
    <w:rPr>
      <w:rFonts w:cs="Times New Roman"/>
      <w:b w:val="0"/>
      <w:bCs w:val="0"/>
      <w:i w:val="0"/>
      <w:iCs w:val="0"/>
      <w:sz w:val="22"/>
      <w:szCs w:val="20"/>
    </w:rPr>
  </w:style>
  <w:style w:type="paragraph" w:customStyle="1" w:styleId="PODODS">
    <w:name w:val="PODODS."/>
    <w:basedOn w:val="Normlny"/>
    <w:rsid w:val="009F7663"/>
    <w:pPr>
      <w:numPr>
        <w:ilvl w:val="2"/>
        <w:numId w:val="12"/>
      </w:numPr>
      <w:spacing w:line="360" w:lineRule="auto"/>
      <w:jc w:val="both"/>
    </w:pPr>
    <w:rPr>
      <w:rFonts w:ascii="Arial" w:hAnsi="Arial"/>
      <w:sz w:val="22"/>
      <w:szCs w:val="20"/>
    </w:rPr>
  </w:style>
  <w:style w:type="paragraph" w:styleId="Zkladntext">
    <w:name w:val="Body Text"/>
    <w:basedOn w:val="Normlny"/>
    <w:link w:val="ZkladntextChar"/>
    <w:rsid w:val="009F7663"/>
    <w:pPr>
      <w:widowControl w:val="0"/>
      <w:spacing w:before="120"/>
      <w:jc w:val="both"/>
    </w:pPr>
  </w:style>
  <w:style w:type="character" w:customStyle="1" w:styleId="ZkladntextChar">
    <w:name w:val="Základný text Char"/>
    <w:link w:val="Zkladntext"/>
    <w:rsid w:val="009F7663"/>
    <w:rPr>
      <w:sz w:val="24"/>
      <w:szCs w:val="24"/>
      <w:lang w:val="sk-SK" w:eastAsia="sk-SK" w:bidi="ar-SA"/>
    </w:rPr>
  </w:style>
  <w:style w:type="paragraph" w:styleId="Zkladntext2">
    <w:name w:val="Body Text 2"/>
    <w:basedOn w:val="Normlny"/>
    <w:link w:val="Zkladntext2Char"/>
    <w:rsid w:val="009F7663"/>
    <w:pPr>
      <w:spacing w:after="120" w:line="480" w:lineRule="auto"/>
    </w:pPr>
  </w:style>
  <w:style w:type="paragraph" w:styleId="Zarkazkladnhotextu3">
    <w:name w:val="Body Text Indent 3"/>
    <w:basedOn w:val="Normlny"/>
    <w:rsid w:val="009F7663"/>
    <w:pPr>
      <w:spacing w:after="120"/>
      <w:ind w:left="283"/>
    </w:pPr>
    <w:rPr>
      <w:sz w:val="16"/>
      <w:szCs w:val="16"/>
    </w:rPr>
  </w:style>
  <w:style w:type="paragraph" w:styleId="Hlavika">
    <w:name w:val="header"/>
    <w:basedOn w:val="Normlny"/>
    <w:rsid w:val="009F7663"/>
    <w:pPr>
      <w:tabs>
        <w:tab w:val="center" w:pos="4536"/>
        <w:tab w:val="right" w:pos="9072"/>
      </w:tabs>
    </w:pPr>
    <w:rPr>
      <w:lang w:eastAsia="cs-CZ"/>
    </w:rPr>
  </w:style>
  <w:style w:type="paragraph" w:styleId="Textpoznmkypodiarou">
    <w:name w:val="footnote text"/>
    <w:aliases w:val="Text poznámky pod čiarou 007,Text poznámky pod èiarou 007"/>
    <w:basedOn w:val="Normlny"/>
    <w:semiHidden/>
    <w:rsid w:val="009F7663"/>
    <w:rPr>
      <w:sz w:val="20"/>
      <w:szCs w:val="20"/>
    </w:rPr>
  </w:style>
  <w:style w:type="paragraph" w:customStyle="1" w:styleId="CharChar1Char">
    <w:name w:val="Char Char1 Char"/>
    <w:basedOn w:val="Normlny"/>
    <w:rsid w:val="009F7663"/>
    <w:pPr>
      <w:spacing w:after="160" w:line="240" w:lineRule="exact"/>
    </w:pPr>
    <w:rPr>
      <w:rFonts w:ascii="Tahoma" w:hAnsi="Tahoma" w:cs="Tahoma"/>
      <w:sz w:val="20"/>
      <w:szCs w:val="20"/>
      <w:lang w:eastAsia="en-US"/>
    </w:rPr>
  </w:style>
  <w:style w:type="paragraph" w:customStyle="1" w:styleId="Char">
    <w:name w:val="Char"/>
    <w:basedOn w:val="Normlny"/>
    <w:rsid w:val="009F7663"/>
    <w:pPr>
      <w:spacing w:after="160" w:line="240" w:lineRule="exact"/>
    </w:pPr>
    <w:rPr>
      <w:rFonts w:ascii="Tahoma" w:hAnsi="Tahoma" w:cs="Tahoma"/>
      <w:sz w:val="20"/>
      <w:szCs w:val="20"/>
      <w:lang w:eastAsia="en-US"/>
    </w:rPr>
  </w:style>
  <w:style w:type="paragraph" w:styleId="Normlnywebov">
    <w:name w:val="Normal (Web)"/>
    <w:basedOn w:val="Normlny"/>
    <w:uiPriority w:val="99"/>
    <w:rsid w:val="009F7663"/>
    <w:pPr>
      <w:spacing w:before="100" w:beforeAutospacing="1" w:after="100" w:afterAutospacing="1"/>
    </w:pPr>
  </w:style>
  <w:style w:type="character" w:styleId="Odkaznakomentr">
    <w:name w:val="annotation reference"/>
    <w:uiPriority w:val="99"/>
    <w:rsid w:val="009F7663"/>
    <w:rPr>
      <w:sz w:val="16"/>
      <w:szCs w:val="16"/>
    </w:rPr>
  </w:style>
  <w:style w:type="paragraph" w:customStyle="1" w:styleId="CharCharCharCharCharCharCharCharCharCharCharChar">
    <w:name w:val="Char Char Char Char Char Char Char Char Char Char Char Char"/>
    <w:basedOn w:val="Normlny"/>
    <w:rsid w:val="009F7663"/>
    <w:pPr>
      <w:spacing w:after="160" w:line="240" w:lineRule="exact"/>
    </w:pPr>
    <w:rPr>
      <w:rFonts w:ascii="Arial" w:hAnsi="Arial" w:cs="Arial"/>
      <w:sz w:val="20"/>
      <w:szCs w:val="20"/>
      <w:lang w:val="en-US" w:eastAsia="en-US"/>
    </w:rPr>
  </w:style>
  <w:style w:type="paragraph" w:customStyle="1" w:styleId="CharChar1">
    <w:name w:val="Char Char1"/>
    <w:basedOn w:val="Normlny"/>
    <w:rsid w:val="009F7663"/>
    <w:pPr>
      <w:spacing w:after="160" w:line="240" w:lineRule="exact"/>
    </w:pPr>
    <w:rPr>
      <w:rFonts w:ascii="Tahoma" w:hAnsi="Tahoma" w:cs="Tahoma"/>
      <w:sz w:val="20"/>
      <w:szCs w:val="20"/>
      <w:lang w:eastAsia="en-US"/>
    </w:rPr>
  </w:style>
  <w:style w:type="paragraph" w:customStyle="1" w:styleId="Default">
    <w:name w:val="Default"/>
    <w:rsid w:val="009F7663"/>
    <w:pPr>
      <w:autoSpaceDE w:val="0"/>
      <w:autoSpaceDN w:val="0"/>
      <w:adjustRightInd w:val="0"/>
    </w:pPr>
    <w:rPr>
      <w:rFonts w:ascii="Arial" w:hAnsi="Arial" w:cs="Arial"/>
      <w:color w:val="000000"/>
      <w:sz w:val="24"/>
      <w:szCs w:val="24"/>
    </w:rPr>
  </w:style>
  <w:style w:type="character" w:styleId="Hypertextovprepojenie">
    <w:name w:val="Hyperlink"/>
    <w:rsid w:val="009F7663"/>
    <w:rPr>
      <w:color w:val="0000FF"/>
      <w:u w:val="single"/>
    </w:rPr>
  </w:style>
  <w:style w:type="paragraph" w:customStyle="1" w:styleId="CharCharCharCharCharCharCharCharCharChar1CharCharCharCharCharCharCharChar">
    <w:name w:val="Char Char Char Char Char Char Char Char Char Char1 Char Char Char Char Char Char Char Char"/>
    <w:basedOn w:val="Normlny"/>
    <w:rsid w:val="009F7663"/>
    <w:pPr>
      <w:spacing w:after="160" w:line="240" w:lineRule="exact"/>
    </w:pPr>
    <w:rPr>
      <w:rFonts w:ascii="Tahoma" w:hAnsi="Tahoma"/>
      <w:sz w:val="20"/>
      <w:szCs w:val="20"/>
      <w:lang w:val="en-US" w:eastAsia="en-US"/>
    </w:rPr>
  </w:style>
  <w:style w:type="paragraph" w:customStyle="1" w:styleId="CharCharChar">
    <w:name w:val="Char Char Char"/>
    <w:basedOn w:val="Normlny"/>
    <w:rsid w:val="009F7663"/>
    <w:pPr>
      <w:spacing w:after="160" w:line="240" w:lineRule="exact"/>
    </w:pPr>
    <w:rPr>
      <w:rFonts w:ascii="Tahoma" w:hAnsi="Tahoma"/>
      <w:sz w:val="20"/>
      <w:szCs w:val="20"/>
      <w:lang w:val="en-US" w:eastAsia="en-US"/>
    </w:rPr>
  </w:style>
  <w:style w:type="paragraph" w:customStyle="1" w:styleId="ZkladntextbCharChar">
    <w:name w:val="Základný text.b Char Char"/>
    <w:basedOn w:val="Normlny"/>
    <w:rsid w:val="009F7663"/>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y"/>
    <w:rsid w:val="009F7663"/>
    <w:pPr>
      <w:spacing w:after="240" w:line="240" w:lineRule="atLeast"/>
      <w:ind w:left="1134"/>
    </w:pPr>
    <w:rPr>
      <w:rFonts w:ascii="Arial" w:hAnsi="Arial"/>
      <w:sz w:val="20"/>
      <w:szCs w:val="20"/>
      <w:lang w:val="en-US"/>
    </w:rPr>
  </w:style>
  <w:style w:type="paragraph" w:styleId="Zarkazkladnhotextu">
    <w:name w:val="Body Text Indent"/>
    <w:basedOn w:val="Normlny"/>
    <w:rsid w:val="009F7663"/>
    <w:pPr>
      <w:spacing w:after="120"/>
      <w:ind w:left="283"/>
    </w:pPr>
  </w:style>
  <w:style w:type="paragraph" w:customStyle="1" w:styleId="CharCharCharCharCharCharCharCharCharChar1CharCharCharChar">
    <w:name w:val="Char Char Char Char Char Char Char Char Char Char1 Char Char Char Char"/>
    <w:basedOn w:val="Normlny"/>
    <w:rsid w:val="009F7663"/>
    <w:pPr>
      <w:spacing w:after="160" w:line="240" w:lineRule="exact"/>
    </w:pPr>
    <w:rPr>
      <w:rFonts w:ascii="Tahoma" w:hAnsi="Tahoma"/>
      <w:sz w:val="20"/>
      <w:szCs w:val="20"/>
      <w:lang w:val="en-US" w:eastAsia="en-US"/>
    </w:rPr>
  </w:style>
  <w:style w:type="table" w:styleId="Mriekatabuky">
    <w:name w:val="Table Grid"/>
    <w:basedOn w:val="Normlnatabuka"/>
    <w:rsid w:val="009F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y"/>
    <w:next w:val="Normlny"/>
    <w:semiHidden/>
    <w:rsid w:val="009F7663"/>
    <w:pPr>
      <w:spacing w:line="240" w:lineRule="exact"/>
      <w:ind w:firstLine="720"/>
    </w:pPr>
    <w:rPr>
      <w:rFonts w:ascii="Tahoma" w:hAnsi="Tahoma"/>
      <w:sz w:val="32"/>
      <w:lang w:eastAsia="en-US"/>
    </w:rPr>
  </w:style>
  <w:style w:type="paragraph" w:customStyle="1" w:styleId="Char1CharChar">
    <w:name w:val="Char1 Char Char"/>
    <w:basedOn w:val="Normlny"/>
    <w:rsid w:val="009F7663"/>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y"/>
    <w:rsid w:val="009F7663"/>
    <w:pPr>
      <w:spacing w:after="160" w:line="240" w:lineRule="exact"/>
    </w:pPr>
    <w:rPr>
      <w:rFonts w:ascii="Tahoma" w:hAnsi="Tahoma" w:cs="Tahoma"/>
      <w:sz w:val="20"/>
      <w:szCs w:val="20"/>
      <w:lang w:eastAsia="en-US"/>
    </w:rPr>
  </w:style>
  <w:style w:type="paragraph" w:customStyle="1" w:styleId="Char0">
    <w:name w:val="Char"/>
    <w:basedOn w:val="Normlny"/>
    <w:semiHidden/>
    <w:rsid w:val="009F7663"/>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y"/>
    <w:semiHidden/>
    <w:rsid w:val="009F7663"/>
    <w:pPr>
      <w:spacing w:after="160" w:line="240" w:lineRule="exact"/>
      <w:ind w:firstLine="720"/>
    </w:pPr>
    <w:rPr>
      <w:rFonts w:ascii="Tahoma" w:hAnsi="Tahoma"/>
      <w:sz w:val="20"/>
      <w:szCs w:val="20"/>
      <w:lang w:eastAsia="en-US"/>
    </w:rPr>
  </w:style>
  <w:style w:type="paragraph" w:customStyle="1" w:styleId="Char1">
    <w:name w:val="Char1"/>
    <w:basedOn w:val="Normlny"/>
    <w:semiHidden/>
    <w:rsid w:val="009F7663"/>
    <w:pPr>
      <w:spacing w:after="160" w:line="240" w:lineRule="exact"/>
      <w:ind w:firstLine="720"/>
    </w:pPr>
    <w:rPr>
      <w:rFonts w:ascii="Tahoma" w:hAnsi="Tahoma"/>
      <w:sz w:val="20"/>
      <w:szCs w:val="20"/>
      <w:lang w:eastAsia="en-US"/>
    </w:rPr>
  </w:style>
  <w:style w:type="character" w:customStyle="1" w:styleId="TextkomentraChar">
    <w:name w:val="Text komentára Char"/>
    <w:link w:val="Textkomentra"/>
    <w:uiPriority w:val="99"/>
    <w:rsid w:val="00D57152"/>
  </w:style>
  <w:style w:type="paragraph" w:styleId="Odsekzoznamu">
    <w:name w:val="List Paragraph"/>
    <w:basedOn w:val="Normlny"/>
    <w:uiPriority w:val="34"/>
    <w:qFormat/>
    <w:rsid w:val="00255ACC"/>
    <w:pPr>
      <w:ind w:left="720"/>
    </w:pPr>
    <w:rPr>
      <w:rFonts w:ascii="Calibri" w:eastAsia="Calibri" w:hAnsi="Calibri"/>
      <w:sz w:val="22"/>
      <w:szCs w:val="22"/>
      <w:lang w:eastAsia="en-US"/>
    </w:rPr>
  </w:style>
  <w:style w:type="character" w:customStyle="1" w:styleId="Zkladntext2Char">
    <w:name w:val="Základný text 2 Char"/>
    <w:link w:val="Zkladntext2"/>
    <w:rsid w:val="00085279"/>
    <w:rPr>
      <w:sz w:val="24"/>
      <w:szCs w:val="24"/>
    </w:rPr>
  </w:style>
  <w:style w:type="character" w:customStyle="1" w:styleId="NoSpacingChar">
    <w:name w:val="No Spacing Char"/>
    <w:link w:val="Bezriadkovania1"/>
    <w:locked/>
    <w:rsid w:val="00B668B7"/>
    <w:rPr>
      <w:sz w:val="22"/>
      <w:szCs w:val="22"/>
      <w:lang w:eastAsia="en-US"/>
    </w:rPr>
  </w:style>
  <w:style w:type="paragraph" w:customStyle="1" w:styleId="Bezriadkovania1">
    <w:name w:val="Bez riadkovania1"/>
    <w:link w:val="NoSpacingChar"/>
    <w:rsid w:val="00B668B7"/>
    <w:rPr>
      <w:sz w:val="22"/>
      <w:szCs w:val="22"/>
      <w:lang w:eastAsia="en-US"/>
    </w:rPr>
  </w:style>
  <w:style w:type="paragraph" w:customStyle="1" w:styleId="AOHead4">
    <w:name w:val="AOHead4"/>
    <w:basedOn w:val="Normlny"/>
    <w:next w:val="Normlny"/>
    <w:rsid w:val="00B64D08"/>
    <w:pPr>
      <w:numPr>
        <w:numId w:val="24"/>
      </w:numPr>
      <w:tabs>
        <w:tab w:val="clear" w:pos="720"/>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B64D08"/>
    <w:pPr>
      <w:numPr>
        <w:ilvl w:val="1"/>
        <w:numId w:val="24"/>
      </w:numPr>
      <w:tabs>
        <w:tab w:val="clear" w:pos="720"/>
        <w:tab w:val="num" w:pos="2880"/>
      </w:tabs>
      <w:spacing w:before="240" w:line="260" w:lineRule="atLeast"/>
      <w:ind w:left="2880"/>
      <w:jc w:val="both"/>
      <w:outlineLvl w:val="4"/>
    </w:pPr>
    <w:rPr>
      <w:rFonts w:eastAsia="SimSun"/>
      <w:sz w:val="22"/>
      <w:szCs w:val="22"/>
      <w:lang w:eastAsia="en-US"/>
    </w:rPr>
  </w:style>
  <w:style w:type="paragraph" w:customStyle="1" w:styleId="AOHead6">
    <w:name w:val="AOHead6"/>
    <w:basedOn w:val="Normlny"/>
    <w:next w:val="Normlny"/>
    <w:rsid w:val="00B64D08"/>
    <w:pPr>
      <w:numPr>
        <w:ilvl w:val="2"/>
        <w:numId w:val="24"/>
      </w:numPr>
      <w:tabs>
        <w:tab w:val="clear" w:pos="1440"/>
        <w:tab w:val="num" w:pos="3600"/>
      </w:tabs>
      <w:spacing w:before="240" w:line="260" w:lineRule="atLeast"/>
      <w:ind w:left="3600"/>
      <w:jc w:val="both"/>
      <w:outlineLvl w:val="5"/>
    </w:pPr>
    <w:rPr>
      <w:rFonts w:eastAsia="SimSun"/>
      <w:sz w:val="22"/>
      <w:szCs w:val="22"/>
      <w:lang w:eastAsia="en-US"/>
    </w:rPr>
  </w:style>
  <w:style w:type="paragraph" w:customStyle="1" w:styleId="AOAltHead2">
    <w:name w:val="AOAltHead2"/>
    <w:basedOn w:val="Normlny"/>
    <w:next w:val="Normlny"/>
    <w:rsid w:val="00B64D08"/>
    <w:pPr>
      <w:numPr>
        <w:ilvl w:val="3"/>
        <w:numId w:val="24"/>
      </w:numPr>
      <w:spacing w:before="240" w:line="260" w:lineRule="atLeast"/>
      <w:ind w:left="720"/>
      <w:jc w:val="both"/>
      <w:outlineLvl w:val="1"/>
    </w:pPr>
    <w:rPr>
      <w:rFonts w:eastAsia="SimSun"/>
      <w:sz w:val="22"/>
      <w:szCs w:val="22"/>
      <w:lang w:eastAsia="en-US"/>
    </w:rPr>
  </w:style>
  <w:style w:type="paragraph" w:customStyle="1" w:styleId="AODefPara">
    <w:name w:val="AODefPara"/>
    <w:basedOn w:val="AODefHead"/>
    <w:rsid w:val="00B64D08"/>
    <w:pPr>
      <w:numPr>
        <w:ilvl w:val="5"/>
      </w:numPr>
      <w:ind w:left="720" w:firstLine="0"/>
      <w:outlineLvl w:val="6"/>
    </w:pPr>
  </w:style>
  <w:style w:type="paragraph" w:customStyle="1" w:styleId="AODefHead">
    <w:name w:val="AODefHead"/>
    <w:basedOn w:val="Normlny"/>
    <w:next w:val="AODefPara"/>
    <w:rsid w:val="00B64D08"/>
    <w:pPr>
      <w:numPr>
        <w:ilvl w:val="4"/>
        <w:numId w:val="24"/>
      </w:numPr>
      <w:spacing w:before="240" w:line="260" w:lineRule="atLeast"/>
      <w:jc w:val="both"/>
      <w:outlineLvl w:val="5"/>
    </w:pPr>
    <w:rPr>
      <w:rFonts w:eastAsia="SimSun"/>
      <w:sz w:val="22"/>
      <w:szCs w:val="22"/>
      <w:lang w:eastAsia="en-US"/>
    </w:rPr>
  </w:style>
  <w:style w:type="paragraph" w:customStyle="1" w:styleId="CharCharCharChar">
    <w:name w:val="Char Char Char Char"/>
    <w:basedOn w:val="Normlny"/>
    <w:rsid w:val="001542A9"/>
    <w:pPr>
      <w:spacing w:after="160" w:line="240" w:lineRule="exact"/>
      <w:ind w:firstLine="720"/>
    </w:pPr>
    <w:rPr>
      <w:rFonts w:ascii="Tahoma" w:hAnsi="Tahoma"/>
      <w:sz w:val="20"/>
      <w:szCs w:val="20"/>
      <w:lang w:val="en-US" w:eastAsia="en-US"/>
    </w:rPr>
  </w:style>
  <w:style w:type="character" w:styleId="PouitHypertextovPrepojenie">
    <w:name w:val="FollowedHyperlink"/>
    <w:rsid w:val="00213879"/>
    <w:rPr>
      <w:color w:val="954F72"/>
      <w:u w:val="single"/>
    </w:rPr>
  </w:style>
  <w:style w:type="character" w:styleId="Odkaznapoznmkupodiarou">
    <w:name w:val="footnote reference"/>
    <w:rsid w:val="00174E50"/>
    <w:rPr>
      <w:vertAlign w:val="superscript"/>
    </w:rPr>
  </w:style>
  <w:style w:type="paragraph" w:styleId="Revzia">
    <w:name w:val="Revision"/>
    <w:hidden/>
    <w:uiPriority w:val="99"/>
    <w:semiHidden/>
    <w:rsid w:val="00FC7A67"/>
    <w:rPr>
      <w:sz w:val="24"/>
      <w:szCs w:val="24"/>
    </w:rPr>
  </w:style>
  <w:style w:type="paragraph" w:customStyle="1" w:styleId="Odsekzoznamu1">
    <w:name w:val="Odsek zoznamu1"/>
    <w:basedOn w:val="Normlny"/>
    <w:rsid w:val="00EC0C98"/>
    <w:pPr>
      <w:ind w:left="720"/>
      <w:contextualSpacing/>
    </w:pPr>
    <w:rPr>
      <w:rFonts w:eastAsia="Calibri"/>
    </w:rPr>
  </w:style>
  <w:style w:type="character" w:customStyle="1" w:styleId="Nadpis1Char">
    <w:name w:val="Nadpis 1 Char"/>
    <w:link w:val="Nadpis1"/>
    <w:rsid w:val="0055668A"/>
    <w:rPr>
      <w:rFonts w:ascii="Arial" w:hAnsi="Arial" w:cs="Arial"/>
      <w:b/>
      <w:bCs/>
      <w:kern w:val="32"/>
      <w:sz w:val="32"/>
      <w:szCs w:val="32"/>
    </w:rPr>
  </w:style>
  <w:style w:type="character" w:customStyle="1" w:styleId="Nadpis3Char">
    <w:name w:val="Nadpis 3 Char"/>
    <w:link w:val="Nadpis3"/>
    <w:rsid w:val="00F068A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2173">
      <w:bodyDiv w:val="1"/>
      <w:marLeft w:val="0"/>
      <w:marRight w:val="0"/>
      <w:marTop w:val="0"/>
      <w:marBottom w:val="0"/>
      <w:divBdr>
        <w:top w:val="none" w:sz="0" w:space="0" w:color="auto"/>
        <w:left w:val="none" w:sz="0" w:space="0" w:color="auto"/>
        <w:bottom w:val="none" w:sz="0" w:space="0" w:color="auto"/>
        <w:right w:val="none" w:sz="0" w:space="0" w:color="auto"/>
      </w:divBdr>
    </w:div>
    <w:div w:id="296035727">
      <w:bodyDiv w:val="1"/>
      <w:marLeft w:val="0"/>
      <w:marRight w:val="0"/>
      <w:marTop w:val="0"/>
      <w:marBottom w:val="0"/>
      <w:divBdr>
        <w:top w:val="none" w:sz="0" w:space="0" w:color="auto"/>
        <w:left w:val="none" w:sz="0" w:space="0" w:color="auto"/>
        <w:bottom w:val="none" w:sz="0" w:space="0" w:color="auto"/>
        <w:right w:val="none" w:sz="0" w:space="0" w:color="auto"/>
      </w:divBdr>
    </w:div>
    <w:div w:id="348608962">
      <w:bodyDiv w:val="1"/>
      <w:marLeft w:val="0"/>
      <w:marRight w:val="0"/>
      <w:marTop w:val="0"/>
      <w:marBottom w:val="0"/>
      <w:divBdr>
        <w:top w:val="none" w:sz="0" w:space="0" w:color="auto"/>
        <w:left w:val="none" w:sz="0" w:space="0" w:color="auto"/>
        <w:bottom w:val="none" w:sz="0" w:space="0" w:color="auto"/>
        <w:right w:val="none" w:sz="0" w:space="0" w:color="auto"/>
      </w:divBdr>
    </w:div>
    <w:div w:id="411314135">
      <w:bodyDiv w:val="1"/>
      <w:marLeft w:val="0"/>
      <w:marRight w:val="0"/>
      <w:marTop w:val="0"/>
      <w:marBottom w:val="0"/>
      <w:divBdr>
        <w:top w:val="none" w:sz="0" w:space="0" w:color="auto"/>
        <w:left w:val="none" w:sz="0" w:space="0" w:color="auto"/>
        <w:bottom w:val="none" w:sz="0" w:space="0" w:color="auto"/>
        <w:right w:val="none" w:sz="0" w:space="0" w:color="auto"/>
      </w:divBdr>
    </w:div>
    <w:div w:id="415706354">
      <w:bodyDiv w:val="1"/>
      <w:marLeft w:val="0"/>
      <w:marRight w:val="0"/>
      <w:marTop w:val="0"/>
      <w:marBottom w:val="0"/>
      <w:divBdr>
        <w:top w:val="none" w:sz="0" w:space="0" w:color="auto"/>
        <w:left w:val="none" w:sz="0" w:space="0" w:color="auto"/>
        <w:bottom w:val="none" w:sz="0" w:space="0" w:color="auto"/>
        <w:right w:val="none" w:sz="0" w:space="0" w:color="auto"/>
      </w:divBdr>
    </w:div>
    <w:div w:id="534585249">
      <w:bodyDiv w:val="1"/>
      <w:marLeft w:val="0"/>
      <w:marRight w:val="0"/>
      <w:marTop w:val="0"/>
      <w:marBottom w:val="0"/>
      <w:divBdr>
        <w:top w:val="none" w:sz="0" w:space="0" w:color="auto"/>
        <w:left w:val="none" w:sz="0" w:space="0" w:color="auto"/>
        <w:bottom w:val="none" w:sz="0" w:space="0" w:color="auto"/>
        <w:right w:val="none" w:sz="0" w:space="0" w:color="auto"/>
      </w:divBdr>
    </w:div>
    <w:div w:id="633868343">
      <w:bodyDiv w:val="1"/>
      <w:marLeft w:val="0"/>
      <w:marRight w:val="0"/>
      <w:marTop w:val="0"/>
      <w:marBottom w:val="0"/>
      <w:divBdr>
        <w:top w:val="none" w:sz="0" w:space="0" w:color="auto"/>
        <w:left w:val="none" w:sz="0" w:space="0" w:color="auto"/>
        <w:bottom w:val="none" w:sz="0" w:space="0" w:color="auto"/>
        <w:right w:val="none" w:sz="0" w:space="0" w:color="auto"/>
      </w:divBdr>
    </w:div>
    <w:div w:id="687953301">
      <w:bodyDiv w:val="1"/>
      <w:marLeft w:val="0"/>
      <w:marRight w:val="0"/>
      <w:marTop w:val="0"/>
      <w:marBottom w:val="0"/>
      <w:divBdr>
        <w:top w:val="none" w:sz="0" w:space="0" w:color="auto"/>
        <w:left w:val="none" w:sz="0" w:space="0" w:color="auto"/>
        <w:bottom w:val="none" w:sz="0" w:space="0" w:color="auto"/>
        <w:right w:val="none" w:sz="0" w:space="0" w:color="auto"/>
      </w:divBdr>
    </w:div>
    <w:div w:id="694309661">
      <w:bodyDiv w:val="1"/>
      <w:marLeft w:val="0"/>
      <w:marRight w:val="0"/>
      <w:marTop w:val="0"/>
      <w:marBottom w:val="0"/>
      <w:divBdr>
        <w:top w:val="none" w:sz="0" w:space="0" w:color="auto"/>
        <w:left w:val="none" w:sz="0" w:space="0" w:color="auto"/>
        <w:bottom w:val="none" w:sz="0" w:space="0" w:color="auto"/>
        <w:right w:val="none" w:sz="0" w:space="0" w:color="auto"/>
      </w:divBdr>
    </w:div>
    <w:div w:id="764109182">
      <w:bodyDiv w:val="1"/>
      <w:marLeft w:val="0"/>
      <w:marRight w:val="0"/>
      <w:marTop w:val="0"/>
      <w:marBottom w:val="0"/>
      <w:divBdr>
        <w:top w:val="none" w:sz="0" w:space="0" w:color="auto"/>
        <w:left w:val="none" w:sz="0" w:space="0" w:color="auto"/>
        <w:bottom w:val="none" w:sz="0" w:space="0" w:color="auto"/>
        <w:right w:val="none" w:sz="0" w:space="0" w:color="auto"/>
      </w:divBdr>
    </w:div>
    <w:div w:id="787357894">
      <w:bodyDiv w:val="1"/>
      <w:marLeft w:val="0"/>
      <w:marRight w:val="0"/>
      <w:marTop w:val="0"/>
      <w:marBottom w:val="0"/>
      <w:divBdr>
        <w:top w:val="none" w:sz="0" w:space="0" w:color="auto"/>
        <w:left w:val="none" w:sz="0" w:space="0" w:color="auto"/>
        <w:bottom w:val="none" w:sz="0" w:space="0" w:color="auto"/>
        <w:right w:val="none" w:sz="0" w:space="0" w:color="auto"/>
      </w:divBdr>
    </w:div>
    <w:div w:id="802965035">
      <w:bodyDiv w:val="1"/>
      <w:marLeft w:val="0"/>
      <w:marRight w:val="0"/>
      <w:marTop w:val="0"/>
      <w:marBottom w:val="0"/>
      <w:divBdr>
        <w:top w:val="none" w:sz="0" w:space="0" w:color="auto"/>
        <w:left w:val="none" w:sz="0" w:space="0" w:color="auto"/>
        <w:bottom w:val="none" w:sz="0" w:space="0" w:color="auto"/>
        <w:right w:val="none" w:sz="0" w:space="0" w:color="auto"/>
      </w:divBdr>
    </w:div>
    <w:div w:id="864248870">
      <w:bodyDiv w:val="1"/>
      <w:marLeft w:val="0"/>
      <w:marRight w:val="0"/>
      <w:marTop w:val="0"/>
      <w:marBottom w:val="0"/>
      <w:divBdr>
        <w:top w:val="none" w:sz="0" w:space="0" w:color="auto"/>
        <w:left w:val="none" w:sz="0" w:space="0" w:color="auto"/>
        <w:bottom w:val="none" w:sz="0" w:space="0" w:color="auto"/>
        <w:right w:val="none" w:sz="0" w:space="0" w:color="auto"/>
      </w:divBdr>
    </w:div>
    <w:div w:id="924414986">
      <w:bodyDiv w:val="1"/>
      <w:marLeft w:val="0"/>
      <w:marRight w:val="0"/>
      <w:marTop w:val="0"/>
      <w:marBottom w:val="0"/>
      <w:divBdr>
        <w:top w:val="none" w:sz="0" w:space="0" w:color="auto"/>
        <w:left w:val="none" w:sz="0" w:space="0" w:color="auto"/>
        <w:bottom w:val="none" w:sz="0" w:space="0" w:color="auto"/>
        <w:right w:val="none" w:sz="0" w:space="0" w:color="auto"/>
      </w:divBdr>
    </w:div>
    <w:div w:id="942609558">
      <w:bodyDiv w:val="1"/>
      <w:marLeft w:val="0"/>
      <w:marRight w:val="0"/>
      <w:marTop w:val="0"/>
      <w:marBottom w:val="0"/>
      <w:divBdr>
        <w:top w:val="none" w:sz="0" w:space="0" w:color="auto"/>
        <w:left w:val="none" w:sz="0" w:space="0" w:color="auto"/>
        <w:bottom w:val="none" w:sz="0" w:space="0" w:color="auto"/>
        <w:right w:val="none" w:sz="0" w:space="0" w:color="auto"/>
      </w:divBdr>
    </w:div>
    <w:div w:id="970869173">
      <w:bodyDiv w:val="1"/>
      <w:marLeft w:val="0"/>
      <w:marRight w:val="0"/>
      <w:marTop w:val="0"/>
      <w:marBottom w:val="0"/>
      <w:divBdr>
        <w:top w:val="none" w:sz="0" w:space="0" w:color="auto"/>
        <w:left w:val="none" w:sz="0" w:space="0" w:color="auto"/>
        <w:bottom w:val="none" w:sz="0" w:space="0" w:color="auto"/>
        <w:right w:val="none" w:sz="0" w:space="0" w:color="auto"/>
      </w:divBdr>
    </w:div>
    <w:div w:id="1046636341">
      <w:bodyDiv w:val="1"/>
      <w:marLeft w:val="0"/>
      <w:marRight w:val="0"/>
      <w:marTop w:val="0"/>
      <w:marBottom w:val="0"/>
      <w:divBdr>
        <w:top w:val="none" w:sz="0" w:space="0" w:color="auto"/>
        <w:left w:val="none" w:sz="0" w:space="0" w:color="auto"/>
        <w:bottom w:val="none" w:sz="0" w:space="0" w:color="auto"/>
        <w:right w:val="none" w:sz="0" w:space="0" w:color="auto"/>
      </w:divBdr>
    </w:div>
    <w:div w:id="1107233592">
      <w:bodyDiv w:val="1"/>
      <w:marLeft w:val="0"/>
      <w:marRight w:val="0"/>
      <w:marTop w:val="0"/>
      <w:marBottom w:val="0"/>
      <w:divBdr>
        <w:top w:val="none" w:sz="0" w:space="0" w:color="auto"/>
        <w:left w:val="none" w:sz="0" w:space="0" w:color="auto"/>
        <w:bottom w:val="none" w:sz="0" w:space="0" w:color="auto"/>
        <w:right w:val="none" w:sz="0" w:space="0" w:color="auto"/>
      </w:divBdr>
    </w:div>
    <w:div w:id="1115979104">
      <w:bodyDiv w:val="1"/>
      <w:marLeft w:val="0"/>
      <w:marRight w:val="0"/>
      <w:marTop w:val="0"/>
      <w:marBottom w:val="0"/>
      <w:divBdr>
        <w:top w:val="none" w:sz="0" w:space="0" w:color="auto"/>
        <w:left w:val="none" w:sz="0" w:space="0" w:color="auto"/>
        <w:bottom w:val="none" w:sz="0" w:space="0" w:color="auto"/>
        <w:right w:val="none" w:sz="0" w:space="0" w:color="auto"/>
      </w:divBdr>
    </w:div>
    <w:div w:id="1188444728">
      <w:bodyDiv w:val="1"/>
      <w:marLeft w:val="0"/>
      <w:marRight w:val="0"/>
      <w:marTop w:val="0"/>
      <w:marBottom w:val="0"/>
      <w:divBdr>
        <w:top w:val="none" w:sz="0" w:space="0" w:color="auto"/>
        <w:left w:val="none" w:sz="0" w:space="0" w:color="auto"/>
        <w:bottom w:val="none" w:sz="0" w:space="0" w:color="auto"/>
        <w:right w:val="none" w:sz="0" w:space="0" w:color="auto"/>
      </w:divBdr>
    </w:div>
    <w:div w:id="1229923136">
      <w:bodyDiv w:val="1"/>
      <w:marLeft w:val="0"/>
      <w:marRight w:val="0"/>
      <w:marTop w:val="0"/>
      <w:marBottom w:val="0"/>
      <w:divBdr>
        <w:top w:val="none" w:sz="0" w:space="0" w:color="auto"/>
        <w:left w:val="none" w:sz="0" w:space="0" w:color="auto"/>
        <w:bottom w:val="none" w:sz="0" w:space="0" w:color="auto"/>
        <w:right w:val="none" w:sz="0" w:space="0" w:color="auto"/>
      </w:divBdr>
    </w:div>
    <w:div w:id="1249147607">
      <w:bodyDiv w:val="1"/>
      <w:marLeft w:val="0"/>
      <w:marRight w:val="0"/>
      <w:marTop w:val="0"/>
      <w:marBottom w:val="0"/>
      <w:divBdr>
        <w:top w:val="none" w:sz="0" w:space="0" w:color="auto"/>
        <w:left w:val="none" w:sz="0" w:space="0" w:color="auto"/>
        <w:bottom w:val="none" w:sz="0" w:space="0" w:color="auto"/>
        <w:right w:val="none" w:sz="0" w:space="0" w:color="auto"/>
      </w:divBdr>
    </w:div>
    <w:div w:id="1305311679">
      <w:bodyDiv w:val="1"/>
      <w:marLeft w:val="0"/>
      <w:marRight w:val="0"/>
      <w:marTop w:val="0"/>
      <w:marBottom w:val="0"/>
      <w:divBdr>
        <w:top w:val="none" w:sz="0" w:space="0" w:color="auto"/>
        <w:left w:val="none" w:sz="0" w:space="0" w:color="auto"/>
        <w:bottom w:val="none" w:sz="0" w:space="0" w:color="auto"/>
        <w:right w:val="none" w:sz="0" w:space="0" w:color="auto"/>
      </w:divBdr>
    </w:div>
    <w:div w:id="1411388963">
      <w:bodyDiv w:val="1"/>
      <w:marLeft w:val="0"/>
      <w:marRight w:val="0"/>
      <w:marTop w:val="0"/>
      <w:marBottom w:val="0"/>
      <w:divBdr>
        <w:top w:val="none" w:sz="0" w:space="0" w:color="auto"/>
        <w:left w:val="none" w:sz="0" w:space="0" w:color="auto"/>
        <w:bottom w:val="none" w:sz="0" w:space="0" w:color="auto"/>
        <w:right w:val="none" w:sz="0" w:space="0" w:color="auto"/>
      </w:divBdr>
    </w:div>
    <w:div w:id="1424296753">
      <w:bodyDiv w:val="1"/>
      <w:marLeft w:val="0"/>
      <w:marRight w:val="0"/>
      <w:marTop w:val="0"/>
      <w:marBottom w:val="0"/>
      <w:divBdr>
        <w:top w:val="none" w:sz="0" w:space="0" w:color="auto"/>
        <w:left w:val="none" w:sz="0" w:space="0" w:color="auto"/>
        <w:bottom w:val="none" w:sz="0" w:space="0" w:color="auto"/>
        <w:right w:val="none" w:sz="0" w:space="0" w:color="auto"/>
      </w:divBdr>
    </w:div>
    <w:div w:id="1436317448">
      <w:bodyDiv w:val="1"/>
      <w:marLeft w:val="0"/>
      <w:marRight w:val="0"/>
      <w:marTop w:val="0"/>
      <w:marBottom w:val="0"/>
      <w:divBdr>
        <w:top w:val="none" w:sz="0" w:space="0" w:color="auto"/>
        <w:left w:val="none" w:sz="0" w:space="0" w:color="auto"/>
        <w:bottom w:val="none" w:sz="0" w:space="0" w:color="auto"/>
        <w:right w:val="none" w:sz="0" w:space="0" w:color="auto"/>
      </w:divBdr>
    </w:div>
    <w:div w:id="1458454439">
      <w:bodyDiv w:val="1"/>
      <w:marLeft w:val="0"/>
      <w:marRight w:val="0"/>
      <w:marTop w:val="0"/>
      <w:marBottom w:val="0"/>
      <w:divBdr>
        <w:top w:val="none" w:sz="0" w:space="0" w:color="auto"/>
        <w:left w:val="none" w:sz="0" w:space="0" w:color="auto"/>
        <w:bottom w:val="none" w:sz="0" w:space="0" w:color="auto"/>
        <w:right w:val="none" w:sz="0" w:space="0" w:color="auto"/>
      </w:divBdr>
      <w:divsChild>
        <w:div w:id="1410813139">
          <w:marLeft w:val="0"/>
          <w:marRight w:val="0"/>
          <w:marTop w:val="0"/>
          <w:marBottom w:val="0"/>
          <w:divBdr>
            <w:top w:val="none" w:sz="0" w:space="0" w:color="auto"/>
            <w:left w:val="none" w:sz="0" w:space="0" w:color="auto"/>
            <w:bottom w:val="none" w:sz="0" w:space="0" w:color="auto"/>
            <w:right w:val="none" w:sz="0" w:space="0" w:color="auto"/>
          </w:divBdr>
          <w:divsChild>
            <w:div w:id="2003584844">
              <w:marLeft w:val="0"/>
              <w:marRight w:val="0"/>
              <w:marTop w:val="0"/>
              <w:marBottom w:val="0"/>
              <w:divBdr>
                <w:top w:val="none" w:sz="0" w:space="0" w:color="auto"/>
                <w:left w:val="none" w:sz="0" w:space="0" w:color="auto"/>
                <w:bottom w:val="none" w:sz="0" w:space="0" w:color="auto"/>
                <w:right w:val="none" w:sz="0" w:space="0" w:color="auto"/>
              </w:divBdr>
              <w:divsChild>
                <w:div w:id="1159687806">
                  <w:marLeft w:val="0"/>
                  <w:marRight w:val="0"/>
                  <w:marTop w:val="0"/>
                  <w:marBottom w:val="0"/>
                  <w:divBdr>
                    <w:top w:val="none" w:sz="0" w:space="0" w:color="auto"/>
                    <w:left w:val="none" w:sz="0" w:space="0" w:color="auto"/>
                    <w:bottom w:val="none" w:sz="0" w:space="0" w:color="auto"/>
                    <w:right w:val="none" w:sz="0" w:space="0" w:color="auto"/>
                  </w:divBdr>
                  <w:divsChild>
                    <w:div w:id="1464233803">
                      <w:marLeft w:val="1"/>
                      <w:marRight w:val="1"/>
                      <w:marTop w:val="0"/>
                      <w:marBottom w:val="0"/>
                      <w:divBdr>
                        <w:top w:val="none" w:sz="0" w:space="0" w:color="auto"/>
                        <w:left w:val="none" w:sz="0" w:space="0" w:color="auto"/>
                        <w:bottom w:val="none" w:sz="0" w:space="0" w:color="auto"/>
                        <w:right w:val="none" w:sz="0" w:space="0" w:color="auto"/>
                      </w:divBdr>
                      <w:divsChild>
                        <w:div w:id="1007488240">
                          <w:marLeft w:val="0"/>
                          <w:marRight w:val="0"/>
                          <w:marTop w:val="0"/>
                          <w:marBottom w:val="0"/>
                          <w:divBdr>
                            <w:top w:val="none" w:sz="0" w:space="0" w:color="auto"/>
                            <w:left w:val="none" w:sz="0" w:space="0" w:color="auto"/>
                            <w:bottom w:val="none" w:sz="0" w:space="0" w:color="auto"/>
                            <w:right w:val="none" w:sz="0" w:space="0" w:color="auto"/>
                          </w:divBdr>
                          <w:divsChild>
                            <w:div w:id="593435875">
                              <w:marLeft w:val="0"/>
                              <w:marRight w:val="0"/>
                              <w:marTop w:val="0"/>
                              <w:marBottom w:val="360"/>
                              <w:divBdr>
                                <w:top w:val="none" w:sz="0" w:space="0" w:color="auto"/>
                                <w:left w:val="none" w:sz="0" w:space="0" w:color="auto"/>
                                <w:bottom w:val="none" w:sz="0" w:space="0" w:color="auto"/>
                                <w:right w:val="none" w:sz="0" w:space="0" w:color="auto"/>
                              </w:divBdr>
                              <w:divsChild>
                                <w:div w:id="1363941512">
                                  <w:marLeft w:val="0"/>
                                  <w:marRight w:val="0"/>
                                  <w:marTop w:val="0"/>
                                  <w:marBottom w:val="0"/>
                                  <w:divBdr>
                                    <w:top w:val="none" w:sz="0" w:space="0" w:color="auto"/>
                                    <w:left w:val="none" w:sz="0" w:space="0" w:color="auto"/>
                                    <w:bottom w:val="none" w:sz="0" w:space="0" w:color="auto"/>
                                    <w:right w:val="none" w:sz="0" w:space="0" w:color="auto"/>
                                  </w:divBdr>
                                  <w:divsChild>
                                    <w:div w:id="425074889">
                                      <w:marLeft w:val="0"/>
                                      <w:marRight w:val="0"/>
                                      <w:marTop w:val="0"/>
                                      <w:marBottom w:val="0"/>
                                      <w:divBdr>
                                        <w:top w:val="none" w:sz="0" w:space="0" w:color="auto"/>
                                        <w:left w:val="none" w:sz="0" w:space="0" w:color="auto"/>
                                        <w:bottom w:val="none" w:sz="0" w:space="0" w:color="auto"/>
                                        <w:right w:val="none" w:sz="0" w:space="0" w:color="auto"/>
                                      </w:divBdr>
                                      <w:divsChild>
                                        <w:div w:id="14564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241918">
      <w:bodyDiv w:val="1"/>
      <w:marLeft w:val="0"/>
      <w:marRight w:val="0"/>
      <w:marTop w:val="0"/>
      <w:marBottom w:val="0"/>
      <w:divBdr>
        <w:top w:val="none" w:sz="0" w:space="0" w:color="auto"/>
        <w:left w:val="none" w:sz="0" w:space="0" w:color="auto"/>
        <w:bottom w:val="none" w:sz="0" w:space="0" w:color="auto"/>
        <w:right w:val="none" w:sz="0" w:space="0" w:color="auto"/>
      </w:divBdr>
    </w:div>
    <w:div w:id="1481926906">
      <w:bodyDiv w:val="1"/>
      <w:marLeft w:val="0"/>
      <w:marRight w:val="0"/>
      <w:marTop w:val="0"/>
      <w:marBottom w:val="0"/>
      <w:divBdr>
        <w:top w:val="none" w:sz="0" w:space="0" w:color="auto"/>
        <w:left w:val="none" w:sz="0" w:space="0" w:color="auto"/>
        <w:bottom w:val="none" w:sz="0" w:space="0" w:color="auto"/>
        <w:right w:val="none" w:sz="0" w:space="0" w:color="auto"/>
      </w:divBdr>
    </w:div>
    <w:div w:id="1581712514">
      <w:bodyDiv w:val="1"/>
      <w:marLeft w:val="0"/>
      <w:marRight w:val="0"/>
      <w:marTop w:val="0"/>
      <w:marBottom w:val="0"/>
      <w:divBdr>
        <w:top w:val="none" w:sz="0" w:space="0" w:color="auto"/>
        <w:left w:val="none" w:sz="0" w:space="0" w:color="auto"/>
        <w:bottom w:val="none" w:sz="0" w:space="0" w:color="auto"/>
        <w:right w:val="none" w:sz="0" w:space="0" w:color="auto"/>
      </w:divBdr>
    </w:div>
    <w:div w:id="1587374609">
      <w:bodyDiv w:val="1"/>
      <w:marLeft w:val="0"/>
      <w:marRight w:val="0"/>
      <w:marTop w:val="0"/>
      <w:marBottom w:val="0"/>
      <w:divBdr>
        <w:top w:val="none" w:sz="0" w:space="0" w:color="auto"/>
        <w:left w:val="none" w:sz="0" w:space="0" w:color="auto"/>
        <w:bottom w:val="none" w:sz="0" w:space="0" w:color="auto"/>
        <w:right w:val="none" w:sz="0" w:space="0" w:color="auto"/>
      </w:divBdr>
    </w:div>
    <w:div w:id="1685472542">
      <w:bodyDiv w:val="1"/>
      <w:marLeft w:val="0"/>
      <w:marRight w:val="0"/>
      <w:marTop w:val="0"/>
      <w:marBottom w:val="0"/>
      <w:divBdr>
        <w:top w:val="none" w:sz="0" w:space="0" w:color="auto"/>
        <w:left w:val="none" w:sz="0" w:space="0" w:color="auto"/>
        <w:bottom w:val="none" w:sz="0" w:space="0" w:color="auto"/>
        <w:right w:val="none" w:sz="0" w:space="0" w:color="auto"/>
      </w:divBdr>
    </w:div>
    <w:div w:id="1797992819">
      <w:bodyDiv w:val="1"/>
      <w:marLeft w:val="0"/>
      <w:marRight w:val="0"/>
      <w:marTop w:val="0"/>
      <w:marBottom w:val="0"/>
      <w:divBdr>
        <w:top w:val="none" w:sz="0" w:space="0" w:color="auto"/>
        <w:left w:val="none" w:sz="0" w:space="0" w:color="auto"/>
        <w:bottom w:val="none" w:sz="0" w:space="0" w:color="auto"/>
        <w:right w:val="none" w:sz="0" w:space="0" w:color="auto"/>
      </w:divBdr>
    </w:div>
    <w:div w:id="1869681661">
      <w:bodyDiv w:val="1"/>
      <w:marLeft w:val="0"/>
      <w:marRight w:val="0"/>
      <w:marTop w:val="0"/>
      <w:marBottom w:val="0"/>
      <w:divBdr>
        <w:top w:val="none" w:sz="0" w:space="0" w:color="auto"/>
        <w:left w:val="none" w:sz="0" w:space="0" w:color="auto"/>
        <w:bottom w:val="none" w:sz="0" w:space="0" w:color="auto"/>
        <w:right w:val="none" w:sz="0" w:space="0" w:color="auto"/>
      </w:divBdr>
    </w:div>
    <w:div w:id="1887330552">
      <w:bodyDiv w:val="1"/>
      <w:marLeft w:val="0"/>
      <w:marRight w:val="0"/>
      <w:marTop w:val="0"/>
      <w:marBottom w:val="0"/>
      <w:divBdr>
        <w:top w:val="none" w:sz="0" w:space="0" w:color="auto"/>
        <w:left w:val="none" w:sz="0" w:space="0" w:color="auto"/>
        <w:bottom w:val="none" w:sz="0" w:space="0" w:color="auto"/>
        <w:right w:val="none" w:sz="0" w:space="0" w:color="auto"/>
      </w:divBdr>
    </w:div>
    <w:div w:id="1893493456">
      <w:bodyDiv w:val="1"/>
      <w:marLeft w:val="0"/>
      <w:marRight w:val="0"/>
      <w:marTop w:val="0"/>
      <w:marBottom w:val="0"/>
      <w:divBdr>
        <w:top w:val="none" w:sz="0" w:space="0" w:color="auto"/>
        <w:left w:val="none" w:sz="0" w:space="0" w:color="auto"/>
        <w:bottom w:val="none" w:sz="0" w:space="0" w:color="auto"/>
        <w:right w:val="none" w:sz="0" w:space="0" w:color="auto"/>
      </w:divBdr>
    </w:div>
    <w:div w:id="1905678856">
      <w:bodyDiv w:val="1"/>
      <w:marLeft w:val="0"/>
      <w:marRight w:val="0"/>
      <w:marTop w:val="0"/>
      <w:marBottom w:val="0"/>
      <w:divBdr>
        <w:top w:val="none" w:sz="0" w:space="0" w:color="auto"/>
        <w:left w:val="none" w:sz="0" w:space="0" w:color="auto"/>
        <w:bottom w:val="none" w:sz="0" w:space="0" w:color="auto"/>
        <w:right w:val="none" w:sz="0" w:space="0" w:color="auto"/>
      </w:divBdr>
    </w:div>
    <w:div w:id="1974142397">
      <w:bodyDiv w:val="1"/>
      <w:marLeft w:val="0"/>
      <w:marRight w:val="0"/>
      <w:marTop w:val="0"/>
      <w:marBottom w:val="0"/>
      <w:divBdr>
        <w:top w:val="none" w:sz="0" w:space="0" w:color="auto"/>
        <w:left w:val="none" w:sz="0" w:space="0" w:color="auto"/>
        <w:bottom w:val="none" w:sz="0" w:space="0" w:color="auto"/>
        <w:right w:val="none" w:sz="0" w:space="0" w:color="auto"/>
      </w:divBdr>
    </w:div>
    <w:div w:id="1979921690">
      <w:bodyDiv w:val="1"/>
      <w:marLeft w:val="0"/>
      <w:marRight w:val="0"/>
      <w:marTop w:val="0"/>
      <w:marBottom w:val="0"/>
      <w:divBdr>
        <w:top w:val="none" w:sz="0" w:space="0" w:color="auto"/>
        <w:left w:val="none" w:sz="0" w:space="0" w:color="auto"/>
        <w:bottom w:val="none" w:sz="0" w:space="0" w:color="auto"/>
        <w:right w:val="none" w:sz="0" w:space="0" w:color="auto"/>
      </w:divBdr>
    </w:div>
    <w:div w:id="1998338845">
      <w:bodyDiv w:val="1"/>
      <w:marLeft w:val="0"/>
      <w:marRight w:val="0"/>
      <w:marTop w:val="0"/>
      <w:marBottom w:val="0"/>
      <w:divBdr>
        <w:top w:val="none" w:sz="0" w:space="0" w:color="auto"/>
        <w:left w:val="none" w:sz="0" w:space="0" w:color="auto"/>
        <w:bottom w:val="none" w:sz="0" w:space="0" w:color="auto"/>
        <w:right w:val="none" w:sz="0" w:space="0" w:color="auto"/>
      </w:divBdr>
    </w:div>
    <w:div w:id="1998342478">
      <w:bodyDiv w:val="1"/>
      <w:marLeft w:val="0"/>
      <w:marRight w:val="0"/>
      <w:marTop w:val="0"/>
      <w:marBottom w:val="0"/>
      <w:divBdr>
        <w:top w:val="none" w:sz="0" w:space="0" w:color="auto"/>
        <w:left w:val="none" w:sz="0" w:space="0" w:color="auto"/>
        <w:bottom w:val="none" w:sz="0" w:space="0" w:color="auto"/>
        <w:right w:val="none" w:sz="0" w:space="0" w:color="auto"/>
      </w:divBdr>
    </w:div>
    <w:div w:id="2033148002">
      <w:bodyDiv w:val="1"/>
      <w:marLeft w:val="0"/>
      <w:marRight w:val="0"/>
      <w:marTop w:val="0"/>
      <w:marBottom w:val="0"/>
      <w:divBdr>
        <w:top w:val="none" w:sz="0" w:space="0" w:color="auto"/>
        <w:left w:val="none" w:sz="0" w:space="0" w:color="auto"/>
        <w:bottom w:val="none" w:sz="0" w:space="0" w:color="auto"/>
        <w:right w:val="none" w:sz="0" w:space="0" w:color="auto"/>
      </w:divBdr>
      <w:divsChild>
        <w:div w:id="1963883789">
          <w:marLeft w:val="0"/>
          <w:marRight w:val="0"/>
          <w:marTop w:val="0"/>
          <w:marBottom w:val="0"/>
          <w:divBdr>
            <w:top w:val="none" w:sz="0" w:space="0" w:color="auto"/>
            <w:left w:val="none" w:sz="0" w:space="0" w:color="auto"/>
            <w:bottom w:val="none" w:sz="0" w:space="0" w:color="auto"/>
            <w:right w:val="none" w:sz="0" w:space="0" w:color="auto"/>
          </w:divBdr>
          <w:divsChild>
            <w:div w:id="103892970">
              <w:marLeft w:val="0"/>
              <w:marRight w:val="0"/>
              <w:marTop w:val="0"/>
              <w:marBottom w:val="0"/>
              <w:divBdr>
                <w:top w:val="none" w:sz="0" w:space="0" w:color="auto"/>
                <w:left w:val="none" w:sz="0" w:space="0" w:color="auto"/>
                <w:bottom w:val="none" w:sz="0" w:space="0" w:color="auto"/>
                <w:right w:val="none" w:sz="0" w:space="0" w:color="auto"/>
              </w:divBdr>
              <w:divsChild>
                <w:div w:id="2091655437">
                  <w:marLeft w:val="0"/>
                  <w:marRight w:val="0"/>
                  <w:marTop w:val="0"/>
                  <w:marBottom w:val="0"/>
                  <w:divBdr>
                    <w:top w:val="none" w:sz="0" w:space="0" w:color="auto"/>
                    <w:left w:val="none" w:sz="0" w:space="0" w:color="auto"/>
                    <w:bottom w:val="none" w:sz="0" w:space="0" w:color="auto"/>
                    <w:right w:val="none" w:sz="0" w:space="0" w:color="auto"/>
                  </w:divBdr>
                  <w:divsChild>
                    <w:div w:id="1619726027">
                      <w:marLeft w:val="1"/>
                      <w:marRight w:val="1"/>
                      <w:marTop w:val="0"/>
                      <w:marBottom w:val="0"/>
                      <w:divBdr>
                        <w:top w:val="none" w:sz="0" w:space="0" w:color="auto"/>
                        <w:left w:val="none" w:sz="0" w:space="0" w:color="auto"/>
                        <w:bottom w:val="none" w:sz="0" w:space="0" w:color="auto"/>
                        <w:right w:val="none" w:sz="0" w:space="0" w:color="auto"/>
                      </w:divBdr>
                      <w:divsChild>
                        <w:div w:id="1272131890">
                          <w:marLeft w:val="0"/>
                          <w:marRight w:val="0"/>
                          <w:marTop w:val="0"/>
                          <w:marBottom w:val="0"/>
                          <w:divBdr>
                            <w:top w:val="none" w:sz="0" w:space="0" w:color="auto"/>
                            <w:left w:val="none" w:sz="0" w:space="0" w:color="auto"/>
                            <w:bottom w:val="none" w:sz="0" w:space="0" w:color="auto"/>
                            <w:right w:val="none" w:sz="0" w:space="0" w:color="auto"/>
                          </w:divBdr>
                          <w:divsChild>
                            <w:div w:id="1165701229">
                              <w:marLeft w:val="0"/>
                              <w:marRight w:val="0"/>
                              <w:marTop w:val="0"/>
                              <w:marBottom w:val="360"/>
                              <w:divBdr>
                                <w:top w:val="none" w:sz="0" w:space="0" w:color="auto"/>
                                <w:left w:val="none" w:sz="0" w:space="0" w:color="auto"/>
                                <w:bottom w:val="none" w:sz="0" w:space="0" w:color="auto"/>
                                <w:right w:val="none" w:sz="0" w:space="0" w:color="auto"/>
                              </w:divBdr>
                              <w:divsChild>
                                <w:div w:id="1119379875">
                                  <w:marLeft w:val="0"/>
                                  <w:marRight w:val="0"/>
                                  <w:marTop w:val="0"/>
                                  <w:marBottom w:val="0"/>
                                  <w:divBdr>
                                    <w:top w:val="none" w:sz="0" w:space="0" w:color="auto"/>
                                    <w:left w:val="none" w:sz="0" w:space="0" w:color="auto"/>
                                    <w:bottom w:val="none" w:sz="0" w:space="0" w:color="auto"/>
                                    <w:right w:val="none" w:sz="0" w:space="0" w:color="auto"/>
                                  </w:divBdr>
                                  <w:divsChild>
                                    <w:div w:id="1269896342">
                                      <w:marLeft w:val="0"/>
                                      <w:marRight w:val="0"/>
                                      <w:marTop w:val="0"/>
                                      <w:marBottom w:val="0"/>
                                      <w:divBdr>
                                        <w:top w:val="none" w:sz="0" w:space="0" w:color="auto"/>
                                        <w:left w:val="none" w:sz="0" w:space="0" w:color="auto"/>
                                        <w:bottom w:val="none" w:sz="0" w:space="0" w:color="auto"/>
                                        <w:right w:val="none" w:sz="0" w:space="0" w:color="auto"/>
                                      </w:divBdr>
                                      <w:divsChild>
                                        <w:div w:id="16715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87768">
      <w:bodyDiv w:val="1"/>
      <w:marLeft w:val="0"/>
      <w:marRight w:val="0"/>
      <w:marTop w:val="0"/>
      <w:marBottom w:val="0"/>
      <w:divBdr>
        <w:top w:val="none" w:sz="0" w:space="0" w:color="auto"/>
        <w:left w:val="none" w:sz="0" w:space="0" w:color="auto"/>
        <w:bottom w:val="none" w:sz="0" w:space="0" w:color="auto"/>
        <w:right w:val="none" w:sz="0" w:space="0" w:color="auto"/>
      </w:divBdr>
    </w:div>
    <w:div w:id="2046057735">
      <w:bodyDiv w:val="1"/>
      <w:marLeft w:val="0"/>
      <w:marRight w:val="0"/>
      <w:marTop w:val="0"/>
      <w:marBottom w:val="0"/>
      <w:divBdr>
        <w:top w:val="none" w:sz="0" w:space="0" w:color="auto"/>
        <w:left w:val="none" w:sz="0" w:space="0" w:color="auto"/>
        <w:bottom w:val="none" w:sz="0" w:space="0" w:color="auto"/>
        <w:right w:val="none" w:sz="0" w:space="0" w:color="auto"/>
      </w:divBdr>
    </w:div>
    <w:div w:id="2049835377">
      <w:bodyDiv w:val="1"/>
      <w:marLeft w:val="0"/>
      <w:marRight w:val="0"/>
      <w:marTop w:val="0"/>
      <w:marBottom w:val="0"/>
      <w:divBdr>
        <w:top w:val="none" w:sz="0" w:space="0" w:color="auto"/>
        <w:left w:val="none" w:sz="0" w:space="0" w:color="auto"/>
        <w:bottom w:val="none" w:sz="0" w:space="0" w:color="auto"/>
        <w:right w:val="none" w:sz="0" w:space="0" w:color="auto"/>
      </w:divBdr>
    </w:div>
    <w:div w:id="2088309488">
      <w:bodyDiv w:val="1"/>
      <w:marLeft w:val="0"/>
      <w:marRight w:val="0"/>
      <w:marTop w:val="0"/>
      <w:marBottom w:val="0"/>
      <w:divBdr>
        <w:top w:val="none" w:sz="0" w:space="0" w:color="auto"/>
        <w:left w:val="none" w:sz="0" w:space="0" w:color="auto"/>
        <w:bottom w:val="none" w:sz="0" w:space="0" w:color="auto"/>
        <w:right w:val="none" w:sz="0" w:space="0" w:color="auto"/>
      </w:divBdr>
    </w:div>
    <w:div w:id="21186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europa.eu./budget"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66311-B8A0-42A9-B6DB-9949E5B1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13856</Words>
  <Characters>84524</Characters>
  <Application>Microsoft Office Word</Application>
  <DocSecurity>0</DocSecurity>
  <Lines>704</Lines>
  <Paragraphs>196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MVRR SR</Company>
  <LinksUpToDate>false</LinksUpToDate>
  <CharactersWithSpaces>98184</CharactersWithSpaces>
  <SharedDoc>false</SharedDoc>
  <HLinks>
    <vt:vector size="6" baseType="variant">
      <vt:variant>
        <vt:i4>3342386</vt:i4>
      </vt:variant>
      <vt:variant>
        <vt:i4>0</vt:i4>
      </vt:variant>
      <vt:variant>
        <vt:i4>0</vt:i4>
      </vt:variant>
      <vt:variant>
        <vt:i4>5</vt:i4>
      </vt:variant>
      <vt:variant>
        <vt:lpwstr>http://www.ec.europa.eu./budget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Sestakova Lucia</dc:creator>
  <cp:keywords/>
  <cp:lastModifiedBy>Malovaný Libor</cp:lastModifiedBy>
  <cp:revision>4</cp:revision>
  <cp:lastPrinted>2016-02-08T13:52:00Z</cp:lastPrinted>
  <dcterms:created xsi:type="dcterms:W3CDTF">2017-12-15T13:44:00Z</dcterms:created>
  <dcterms:modified xsi:type="dcterms:W3CDTF">2018-02-02T12:34:00Z</dcterms:modified>
</cp:coreProperties>
</file>