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1.xml" ContentType="application/vnd.openxmlformats-officedocument.themeOverride+xml"/>
  <Override PartName="/word/charts/chart9.xml" ContentType="application/vnd.openxmlformats-officedocument.drawingml.chart+xml"/>
  <Override PartName="/word/theme/themeOverride2.xml" ContentType="application/vnd.openxmlformats-officedocument.themeOverride+xml"/>
  <Override PartName="/word/charts/chart10.xml" ContentType="application/vnd.openxmlformats-officedocument.drawingml.chart+xml"/>
  <Override PartName="/word/theme/themeOverride3.xml" ContentType="application/vnd.openxmlformats-officedocument.themeOverride+xml"/>
  <Override PartName="/word/charts/chart11.xml" ContentType="application/vnd.openxmlformats-officedocument.drawingml.chart+xml"/>
  <Override PartName="/word/theme/themeOverride4.xml" ContentType="application/vnd.openxmlformats-officedocument.themeOverride+xml"/>
  <Override PartName="/word/charts/chart12.xml" ContentType="application/vnd.openxmlformats-officedocument.drawingml.chart+xml"/>
  <Override PartName="/word/theme/themeOverride5.xml" ContentType="application/vnd.openxmlformats-officedocument.themeOverride+xml"/>
  <Override PartName="/word/charts/chart13.xml" ContentType="application/vnd.openxmlformats-officedocument.drawingml.chart+xml"/>
  <Override PartName="/word/theme/themeOverride6.xml" ContentType="application/vnd.openxmlformats-officedocument.themeOverride+xml"/>
  <Override PartName="/word/charts/chart14.xml" ContentType="application/vnd.openxmlformats-officedocument.drawingml.chart+xml"/>
  <Override PartName="/word/theme/themeOverride7.xml" ContentType="application/vnd.openxmlformats-officedocument.themeOverride+xml"/>
  <Override PartName="/word/charts/chart15.xml" ContentType="application/vnd.openxmlformats-officedocument.drawingml.chart+xml"/>
  <Override PartName="/word/theme/themeOverride8.xml" ContentType="application/vnd.openxmlformats-officedocument.themeOverride+xml"/>
  <Override PartName="/word/charts/chart16.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71F" w:rsidRPr="00ED4B20" w:rsidRDefault="00355F03" w:rsidP="00E13434">
      <w:pPr>
        <w:pStyle w:val="Zhlav"/>
        <w:rPr>
          <w:i/>
          <w:iCs/>
        </w:rPr>
      </w:pPr>
      <w:bookmarkStart w:id="0" w:name="_Toc224033130"/>
      <w:bookmarkStart w:id="1" w:name="_Toc224033451"/>
      <w:bookmarkStart w:id="2" w:name="_Toc224033829"/>
      <w:bookmarkStart w:id="3" w:name="_Toc224094225"/>
      <w:bookmarkStart w:id="4" w:name="_Toc224352511"/>
      <w:bookmarkStart w:id="5" w:name="_Toc224352694"/>
      <w:bookmarkStart w:id="6" w:name="_Toc224352788"/>
      <w:bookmarkStart w:id="7" w:name="_Toc224352893"/>
      <w:bookmarkStart w:id="8" w:name="_Toc224352961"/>
      <w:bookmarkStart w:id="9" w:name="_Toc224353054"/>
      <w:bookmarkStart w:id="10" w:name="_Toc224353190"/>
      <w:bookmarkStart w:id="11" w:name="_Toc224353780"/>
      <w:bookmarkStart w:id="12" w:name="_Toc224354244"/>
      <w:bookmarkStart w:id="13" w:name="_Toc224367182"/>
      <w:bookmarkStart w:id="14" w:name="_Toc224556394"/>
      <w:bookmarkStart w:id="15" w:name="_Toc246127723"/>
      <w:bookmarkStart w:id="16" w:name="_Toc246127952"/>
      <w:bookmarkStart w:id="17" w:name="_Toc248211543"/>
      <w:bookmarkStart w:id="18" w:name="_Toc255914397"/>
      <w:r w:rsidRPr="00ED4B20">
        <w:rPr>
          <w:noProof/>
        </w:rPr>
        <w:drawing>
          <wp:anchor distT="0" distB="0" distL="114300" distR="114300" simplePos="0" relativeHeight="251646464" behindDoc="1" locked="0" layoutInCell="1" allowOverlap="1" wp14:anchorId="63BF439C" wp14:editId="3B91A957">
            <wp:simplePos x="0" y="0"/>
            <wp:positionH relativeFrom="column">
              <wp:posOffset>1905</wp:posOffset>
            </wp:positionH>
            <wp:positionV relativeFrom="paragraph">
              <wp:posOffset>1905</wp:posOffset>
            </wp:positionV>
            <wp:extent cx="2624455" cy="2883535"/>
            <wp:effectExtent l="0" t="0" r="4445" b="0"/>
            <wp:wrapNone/>
            <wp:docPr id="3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4455" cy="2883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571F" w:rsidRPr="00ED4B20" w:rsidRDefault="0050571F" w:rsidP="00E13434"/>
    <w:p w:rsidR="0050571F" w:rsidRPr="00ED4B20" w:rsidRDefault="0050571F" w:rsidP="00E13434"/>
    <w:p w:rsidR="0050571F" w:rsidRPr="00ED4B20" w:rsidRDefault="0050571F" w:rsidP="00E13434"/>
    <w:p w:rsidR="0050571F" w:rsidRPr="00ED4B20" w:rsidRDefault="0050571F" w:rsidP="00E13434">
      <w:pPr>
        <w:pStyle w:val="KUMS-adresa"/>
        <w:spacing w:after="120" w:line="240" w:lineRule="auto"/>
        <w:rPr>
          <w:rFonts w:cs="Times New Roman"/>
          <w:noProof w:val="0"/>
          <w:szCs w:val="24"/>
        </w:rPr>
      </w:pPr>
    </w:p>
    <w:p w:rsidR="0050571F" w:rsidRPr="00ED4B20" w:rsidRDefault="00355F03" w:rsidP="00E13434">
      <w:pPr>
        <w:rPr>
          <w:sz w:val="24"/>
        </w:rPr>
      </w:pPr>
      <w:r w:rsidRPr="00ED4B20">
        <w:rPr>
          <w:noProof/>
        </w:rPr>
        <mc:AlternateContent>
          <mc:Choice Requires="wps">
            <w:drawing>
              <wp:anchor distT="0" distB="0" distL="114300" distR="114300" simplePos="0" relativeHeight="251648512" behindDoc="0" locked="0" layoutInCell="1" allowOverlap="1" wp14:anchorId="5E1A3722" wp14:editId="2EC20CF6">
                <wp:simplePos x="0" y="0"/>
                <wp:positionH relativeFrom="column">
                  <wp:posOffset>999490</wp:posOffset>
                </wp:positionH>
                <wp:positionV relativeFrom="paragraph">
                  <wp:posOffset>114935</wp:posOffset>
                </wp:positionV>
                <wp:extent cx="5509895" cy="2078355"/>
                <wp:effectExtent l="0" t="0" r="0" b="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9895" cy="2078355"/>
                        </a:xfrm>
                        <a:prstGeom prst="rect">
                          <a:avLst/>
                        </a:prstGeom>
                        <a:solidFill>
                          <a:srgbClr val="FFFFFF"/>
                        </a:solidFill>
                        <a:ln w="9525">
                          <a:noFill/>
                          <a:miter lim="800000"/>
                          <a:headEnd/>
                          <a:tailEnd/>
                        </a:ln>
                      </wps:spPr>
                      <wps:txbx>
                        <w:txbxContent>
                          <w:p w:rsidR="00E40DC5" w:rsidRPr="00987B15" w:rsidRDefault="00E40DC5" w:rsidP="00E13434">
                            <w:pPr>
                              <w:jc w:val="left"/>
                              <w:rPr>
                                <w:b/>
                                <w:bCs/>
                                <w:caps/>
                                <w:color w:val="1F5B9D"/>
                                <w:sz w:val="36"/>
                                <w:szCs w:val="36"/>
                              </w:rPr>
                            </w:pPr>
                            <w:r w:rsidRPr="00987B15">
                              <w:rPr>
                                <w:b/>
                                <w:bCs/>
                                <w:caps/>
                                <w:color w:val="1F5B9D"/>
                                <w:sz w:val="36"/>
                                <w:szCs w:val="36"/>
                              </w:rPr>
                              <w:t>Výroční zpráva</w:t>
                            </w:r>
                          </w:p>
                          <w:p w:rsidR="00E40DC5" w:rsidRPr="00987B15" w:rsidRDefault="00E40DC5" w:rsidP="00E13434">
                            <w:pPr>
                              <w:jc w:val="left"/>
                              <w:rPr>
                                <w:b/>
                                <w:bCs/>
                                <w:caps/>
                                <w:color w:val="1F5B9D"/>
                                <w:sz w:val="36"/>
                                <w:szCs w:val="36"/>
                              </w:rPr>
                            </w:pPr>
                            <w:r w:rsidRPr="00987B15">
                              <w:rPr>
                                <w:b/>
                                <w:bCs/>
                                <w:caps/>
                                <w:color w:val="1F5B9D"/>
                                <w:sz w:val="36"/>
                                <w:szCs w:val="36"/>
                              </w:rPr>
                              <w:t>o stavu a rozvoji vzdělávací soustavy</w:t>
                            </w:r>
                          </w:p>
                          <w:p w:rsidR="00E40DC5" w:rsidRPr="00987B15" w:rsidRDefault="00E40DC5" w:rsidP="00E13434">
                            <w:pPr>
                              <w:jc w:val="left"/>
                              <w:rPr>
                                <w:b/>
                                <w:bCs/>
                                <w:caps/>
                                <w:color w:val="1F5B9D"/>
                                <w:sz w:val="36"/>
                                <w:szCs w:val="36"/>
                              </w:rPr>
                            </w:pPr>
                            <w:r w:rsidRPr="00987B15">
                              <w:rPr>
                                <w:b/>
                                <w:bCs/>
                                <w:caps/>
                                <w:color w:val="1F5B9D"/>
                                <w:sz w:val="36"/>
                                <w:szCs w:val="36"/>
                              </w:rPr>
                              <w:t>v Moravskoslezském kraji</w:t>
                            </w:r>
                          </w:p>
                          <w:p w:rsidR="00E40DC5" w:rsidRPr="00987B15" w:rsidRDefault="00E40DC5" w:rsidP="00E13434">
                            <w:pPr>
                              <w:jc w:val="left"/>
                              <w:rPr>
                                <w:b/>
                                <w:bCs/>
                                <w:caps/>
                                <w:color w:val="1F5B9D"/>
                                <w:sz w:val="36"/>
                                <w:szCs w:val="36"/>
                              </w:rPr>
                            </w:pPr>
                            <w:r w:rsidRPr="00987B15">
                              <w:rPr>
                                <w:b/>
                                <w:bCs/>
                                <w:caps/>
                                <w:color w:val="1F5B9D"/>
                                <w:sz w:val="36"/>
                                <w:szCs w:val="36"/>
                              </w:rPr>
                              <w:t>za školní rok 201</w:t>
                            </w:r>
                            <w:r>
                              <w:rPr>
                                <w:b/>
                                <w:bCs/>
                                <w:caps/>
                                <w:color w:val="1F5B9D"/>
                                <w:sz w:val="36"/>
                                <w:szCs w:val="36"/>
                              </w:rPr>
                              <w:t>4</w:t>
                            </w:r>
                            <w:r w:rsidRPr="00987B15">
                              <w:rPr>
                                <w:b/>
                                <w:bCs/>
                                <w:caps/>
                                <w:color w:val="1F5B9D"/>
                                <w:sz w:val="36"/>
                                <w:szCs w:val="36"/>
                              </w:rPr>
                              <w:t>/201</w:t>
                            </w:r>
                            <w:r>
                              <w:rPr>
                                <w:b/>
                                <w:bCs/>
                                <w:caps/>
                                <w:color w:val="1F5B9D"/>
                                <w:sz w:val="36"/>
                                <w:szCs w:val="3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E1A3722" id="_x0000_t202" coordsize="21600,21600" o:spt="202" path="m,l,21600r21600,l21600,xe">
                <v:stroke joinstyle="miter"/>
                <v:path gradientshapeok="t" o:connecttype="rect"/>
              </v:shapetype>
              <v:shape id="Textové pole 2" o:spid="_x0000_s1026" type="#_x0000_t202" style="position:absolute;left:0;text-align:left;margin-left:78.7pt;margin-top:9.05pt;width:433.85pt;height:163.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" stroked="f">
                <v:textbox>
                  <w:txbxContent>
                    <w:p w:rsidR="00E40DC5" w:rsidRPr="00987B15" w:rsidRDefault="00E40DC5" w:rsidP="00E13434">
                      <w:pPr>
                        <w:jc w:val="left"/>
                        <w:rPr>
                          <w:b/>
                          <w:bCs/>
                          <w:caps/>
                          <w:color w:val="1F5B9D"/>
                          <w:sz w:val="36"/>
                          <w:szCs w:val="36"/>
                        </w:rPr>
                      </w:pPr>
                      <w:r w:rsidRPr="00987B15">
                        <w:rPr>
                          <w:b/>
                          <w:bCs/>
                          <w:caps/>
                          <w:color w:val="1F5B9D"/>
                          <w:sz w:val="36"/>
                          <w:szCs w:val="36"/>
                        </w:rPr>
                        <w:t>Výroční zpráva</w:t>
                      </w:r>
                    </w:p>
                    <w:p w:rsidR="00E40DC5" w:rsidRPr="00987B15" w:rsidRDefault="00E40DC5" w:rsidP="00E13434">
                      <w:pPr>
                        <w:jc w:val="left"/>
                        <w:rPr>
                          <w:b/>
                          <w:bCs/>
                          <w:caps/>
                          <w:color w:val="1F5B9D"/>
                          <w:sz w:val="36"/>
                          <w:szCs w:val="36"/>
                        </w:rPr>
                      </w:pPr>
                      <w:r w:rsidRPr="00987B15">
                        <w:rPr>
                          <w:b/>
                          <w:bCs/>
                          <w:caps/>
                          <w:color w:val="1F5B9D"/>
                          <w:sz w:val="36"/>
                          <w:szCs w:val="36"/>
                        </w:rPr>
                        <w:t>o stavu a rozvoji vzdělávací soustavy</w:t>
                      </w:r>
                    </w:p>
                    <w:p w:rsidR="00E40DC5" w:rsidRPr="00987B15" w:rsidRDefault="00E40DC5" w:rsidP="00E13434">
                      <w:pPr>
                        <w:jc w:val="left"/>
                        <w:rPr>
                          <w:b/>
                          <w:bCs/>
                          <w:caps/>
                          <w:color w:val="1F5B9D"/>
                          <w:sz w:val="36"/>
                          <w:szCs w:val="36"/>
                        </w:rPr>
                      </w:pPr>
                      <w:r w:rsidRPr="00987B15">
                        <w:rPr>
                          <w:b/>
                          <w:bCs/>
                          <w:caps/>
                          <w:color w:val="1F5B9D"/>
                          <w:sz w:val="36"/>
                          <w:szCs w:val="36"/>
                        </w:rPr>
                        <w:t>v Moravskoslezském kraji</w:t>
                      </w:r>
                    </w:p>
                    <w:p w:rsidR="00E40DC5" w:rsidRPr="00987B15" w:rsidRDefault="00E40DC5" w:rsidP="00E13434">
                      <w:pPr>
                        <w:jc w:val="left"/>
                        <w:rPr>
                          <w:b/>
                          <w:bCs/>
                          <w:caps/>
                          <w:color w:val="1F5B9D"/>
                          <w:sz w:val="36"/>
                          <w:szCs w:val="36"/>
                        </w:rPr>
                      </w:pPr>
                      <w:r w:rsidRPr="00987B15">
                        <w:rPr>
                          <w:b/>
                          <w:bCs/>
                          <w:caps/>
                          <w:color w:val="1F5B9D"/>
                          <w:sz w:val="36"/>
                          <w:szCs w:val="36"/>
                        </w:rPr>
                        <w:t>za školní rok 201</w:t>
                      </w:r>
                      <w:r>
                        <w:rPr>
                          <w:b/>
                          <w:bCs/>
                          <w:caps/>
                          <w:color w:val="1F5B9D"/>
                          <w:sz w:val="36"/>
                          <w:szCs w:val="36"/>
                        </w:rPr>
                        <w:t>4</w:t>
                      </w:r>
                      <w:r w:rsidRPr="00987B15">
                        <w:rPr>
                          <w:b/>
                          <w:bCs/>
                          <w:caps/>
                          <w:color w:val="1F5B9D"/>
                          <w:sz w:val="36"/>
                          <w:szCs w:val="36"/>
                        </w:rPr>
                        <w:t>/201</w:t>
                      </w:r>
                      <w:r>
                        <w:rPr>
                          <w:b/>
                          <w:bCs/>
                          <w:caps/>
                          <w:color w:val="1F5B9D"/>
                          <w:sz w:val="36"/>
                          <w:szCs w:val="36"/>
                        </w:rPr>
                        <w:t>5</w:t>
                      </w:r>
                    </w:p>
                  </w:txbxContent>
                </v:textbox>
              </v:shape>
            </w:pict>
          </mc:Fallback>
        </mc:AlternateContent>
      </w:r>
    </w:p>
    <w:p w:rsidR="0050571F" w:rsidRPr="00ED4B20" w:rsidRDefault="0050571F" w:rsidP="00E13434">
      <w:pPr>
        <w:rPr>
          <w:sz w:val="24"/>
        </w:rPr>
      </w:pPr>
    </w:p>
    <w:p w:rsidR="0050571F" w:rsidRPr="00ED4B20" w:rsidRDefault="0050571F" w:rsidP="00E13434">
      <w:pPr>
        <w:rPr>
          <w:sz w:val="24"/>
        </w:rPr>
      </w:pPr>
    </w:p>
    <w:p w:rsidR="0050571F" w:rsidRPr="00ED4B20" w:rsidRDefault="0050571F" w:rsidP="00E13434">
      <w:pPr>
        <w:rPr>
          <w:sz w:val="24"/>
        </w:rPr>
      </w:pPr>
    </w:p>
    <w:p w:rsidR="0050571F" w:rsidRPr="00ED4B20" w:rsidRDefault="0050571F" w:rsidP="00E13434">
      <w:pPr>
        <w:jc w:val="center"/>
        <w:rPr>
          <w:sz w:val="24"/>
        </w:rPr>
      </w:pPr>
    </w:p>
    <w:p w:rsidR="0050571F" w:rsidRPr="00ED4B20" w:rsidRDefault="0050571F" w:rsidP="00E13434">
      <w:pPr>
        <w:jc w:val="center"/>
        <w:rPr>
          <w:sz w:val="24"/>
        </w:rPr>
      </w:pPr>
    </w:p>
    <w:p w:rsidR="0050571F" w:rsidRPr="00ED4B20" w:rsidRDefault="0050571F" w:rsidP="00E13434">
      <w:pPr>
        <w:jc w:val="center"/>
        <w:rPr>
          <w:sz w:val="24"/>
        </w:rPr>
      </w:pPr>
    </w:p>
    <w:p w:rsidR="0050571F" w:rsidRPr="00ED4B20" w:rsidRDefault="0050571F" w:rsidP="00E13434">
      <w:pPr>
        <w:jc w:val="center"/>
        <w:rPr>
          <w:sz w:val="24"/>
        </w:rPr>
      </w:pPr>
    </w:p>
    <w:p w:rsidR="0050571F" w:rsidRPr="00ED4B20" w:rsidRDefault="0050571F" w:rsidP="00E13434">
      <w:pPr>
        <w:jc w:val="center"/>
        <w:rPr>
          <w:sz w:val="24"/>
        </w:rPr>
      </w:pPr>
    </w:p>
    <w:p w:rsidR="0050571F" w:rsidRPr="00ED4B20" w:rsidRDefault="0050571F" w:rsidP="00E13434">
      <w:pPr>
        <w:jc w:val="center"/>
        <w:rPr>
          <w:sz w:val="24"/>
        </w:rPr>
      </w:pPr>
    </w:p>
    <w:p w:rsidR="0050571F" w:rsidRPr="00ED4B20" w:rsidRDefault="0050571F" w:rsidP="00E13434">
      <w:pPr>
        <w:jc w:val="center"/>
        <w:rPr>
          <w:sz w:val="24"/>
        </w:rPr>
      </w:pPr>
    </w:p>
    <w:p w:rsidR="0050571F" w:rsidRPr="00ED4B20" w:rsidRDefault="00355F03" w:rsidP="00E13434">
      <w:pPr>
        <w:jc w:val="center"/>
        <w:rPr>
          <w:sz w:val="24"/>
        </w:rPr>
      </w:pPr>
      <w:r w:rsidRPr="00ED4B20">
        <w:rPr>
          <w:noProof/>
        </w:rPr>
        <w:drawing>
          <wp:anchor distT="0" distB="0" distL="114300" distR="114300" simplePos="0" relativeHeight="251645440" behindDoc="0" locked="0" layoutInCell="1" allowOverlap="1" wp14:anchorId="65780BA3" wp14:editId="496356FD">
            <wp:simplePos x="0" y="0"/>
            <wp:positionH relativeFrom="column">
              <wp:posOffset>2087880</wp:posOffset>
            </wp:positionH>
            <wp:positionV relativeFrom="paragraph">
              <wp:posOffset>156210</wp:posOffset>
            </wp:positionV>
            <wp:extent cx="1795780" cy="550545"/>
            <wp:effectExtent l="0" t="0" r="0" b="1905"/>
            <wp:wrapNone/>
            <wp:docPr id="34" name="Obrázek 11" descr="log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descr="logo_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5780" cy="550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571F" w:rsidRPr="00ED4B20" w:rsidRDefault="0050571F" w:rsidP="00E13434">
      <w:pPr>
        <w:jc w:val="center"/>
        <w:rPr>
          <w:sz w:val="24"/>
        </w:rPr>
      </w:pPr>
    </w:p>
    <w:p w:rsidR="0050571F" w:rsidRPr="00ED4B20" w:rsidRDefault="0050571F" w:rsidP="00E13434">
      <w:pPr>
        <w:jc w:val="center"/>
        <w:rPr>
          <w:sz w:val="24"/>
        </w:rPr>
      </w:pPr>
    </w:p>
    <w:p w:rsidR="0050571F" w:rsidRPr="00ED4B20" w:rsidRDefault="0050571F" w:rsidP="00E13434">
      <w:pPr>
        <w:jc w:val="center"/>
        <w:rPr>
          <w:sz w:val="24"/>
        </w:rPr>
      </w:pPr>
    </w:p>
    <w:p w:rsidR="0050571F" w:rsidRPr="00ED4B20" w:rsidRDefault="0050571F" w:rsidP="00E13434">
      <w:pPr>
        <w:jc w:val="center"/>
        <w:rPr>
          <w:sz w:val="24"/>
        </w:rPr>
      </w:pPr>
    </w:p>
    <w:p w:rsidR="0050571F" w:rsidRPr="00ED4B20" w:rsidRDefault="0050571F" w:rsidP="00E13434">
      <w:pPr>
        <w:jc w:val="center"/>
        <w:rPr>
          <w:sz w:val="24"/>
        </w:rPr>
      </w:pPr>
    </w:p>
    <w:p w:rsidR="0050571F" w:rsidRPr="00ED4B20" w:rsidRDefault="0050571F" w:rsidP="00E13434">
      <w:pPr>
        <w:jc w:val="center"/>
        <w:rPr>
          <w:sz w:val="24"/>
        </w:rPr>
      </w:pPr>
    </w:p>
    <w:p w:rsidR="0050571F" w:rsidRPr="00ED4B20" w:rsidRDefault="0050571F" w:rsidP="00E13434">
      <w:pPr>
        <w:jc w:val="center"/>
        <w:rPr>
          <w:sz w:val="24"/>
        </w:rPr>
      </w:pPr>
    </w:p>
    <w:p w:rsidR="0050571F" w:rsidRPr="00ED4B20" w:rsidRDefault="0050571F" w:rsidP="00E13434">
      <w:pPr>
        <w:jc w:val="center"/>
        <w:rPr>
          <w:sz w:val="24"/>
        </w:rPr>
      </w:pPr>
    </w:p>
    <w:p w:rsidR="0050571F" w:rsidRPr="00ED4B20" w:rsidRDefault="0050571F" w:rsidP="00E13434">
      <w:pPr>
        <w:jc w:val="center"/>
        <w:rPr>
          <w:sz w:val="24"/>
        </w:rPr>
      </w:pPr>
    </w:p>
    <w:p w:rsidR="0050571F" w:rsidRPr="00ED4B20" w:rsidRDefault="0050571F" w:rsidP="00E13434">
      <w:pPr>
        <w:jc w:val="center"/>
        <w:rPr>
          <w:sz w:val="24"/>
        </w:rPr>
      </w:pPr>
    </w:p>
    <w:p w:rsidR="0050571F" w:rsidRPr="00ED4B20" w:rsidRDefault="0050571F" w:rsidP="00E13434">
      <w:pPr>
        <w:jc w:val="center"/>
        <w:rPr>
          <w:sz w:val="24"/>
        </w:rPr>
      </w:pPr>
      <w:r w:rsidRPr="00ED4B20">
        <w:rPr>
          <w:sz w:val="24"/>
        </w:rPr>
        <w:t>Odbor školství, mládeže a sportu Krajského úřadu Moravskoslezského kraje</w:t>
      </w:r>
    </w:p>
    <w:p w:rsidR="0050571F" w:rsidRPr="00ED4B20" w:rsidRDefault="0050571F" w:rsidP="00E13434">
      <w:pPr>
        <w:jc w:val="center"/>
        <w:rPr>
          <w:sz w:val="24"/>
        </w:rPr>
      </w:pPr>
    </w:p>
    <w:p w:rsidR="0050571F" w:rsidRPr="00ED4B20" w:rsidRDefault="0050571F" w:rsidP="00E13434">
      <w:pPr>
        <w:jc w:val="center"/>
        <w:rPr>
          <w:sz w:val="24"/>
        </w:rPr>
      </w:pPr>
      <w:r w:rsidRPr="00ED4B20">
        <w:rPr>
          <w:sz w:val="24"/>
        </w:rPr>
        <w:t xml:space="preserve">Ostrava, </w:t>
      </w:r>
      <w:r w:rsidR="003D3DD5">
        <w:rPr>
          <w:sz w:val="24"/>
        </w:rPr>
        <w:t>březen</w:t>
      </w:r>
      <w:r w:rsidR="00ED4B20" w:rsidRPr="00ED4B20">
        <w:rPr>
          <w:sz w:val="24"/>
        </w:rPr>
        <w:t xml:space="preserve"> 201</w:t>
      </w:r>
      <w:r w:rsidR="007257AC">
        <w:rPr>
          <w:sz w:val="24"/>
        </w:rPr>
        <w:t>6</w:t>
      </w:r>
    </w:p>
    <w:p w:rsidR="0050571F" w:rsidRPr="00ED4B20" w:rsidRDefault="0050571F" w:rsidP="00E13434">
      <w:pPr>
        <w:jc w:val="center"/>
        <w:rPr>
          <w:sz w:val="24"/>
        </w:rPr>
      </w:pPr>
    </w:p>
    <w:p w:rsidR="0050571F" w:rsidRPr="00ED4B20" w:rsidRDefault="00355F03" w:rsidP="00E13434">
      <w:pPr>
        <w:jc w:val="center"/>
        <w:rPr>
          <w:sz w:val="24"/>
        </w:rPr>
      </w:pPr>
      <w:r w:rsidRPr="00ED4B20">
        <w:rPr>
          <w:noProof/>
        </w:rPr>
        <mc:AlternateContent>
          <mc:Choice Requires="wpg">
            <w:drawing>
              <wp:anchor distT="0" distB="0" distL="114300" distR="114300" simplePos="0" relativeHeight="251649536" behindDoc="0" locked="0" layoutInCell="1" allowOverlap="1" wp14:anchorId="030CFB89" wp14:editId="241A5F28">
                <wp:simplePos x="0" y="0"/>
                <wp:positionH relativeFrom="column">
                  <wp:posOffset>735965</wp:posOffset>
                </wp:positionH>
                <wp:positionV relativeFrom="paragraph">
                  <wp:posOffset>189865</wp:posOffset>
                </wp:positionV>
                <wp:extent cx="4493260" cy="247650"/>
                <wp:effectExtent l="0" t="0" r="2540" b="0"/>
                <wp:wrapNone/>
                <wp:docPr id="26" name="Skupina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3260" cy="247650"/>
                          <a:chOff x="0" y="0"/>
                          <a:chExt cx="4493324" cy="248207"/>
                        </a:xfrm>
                      </wpg:grpSpPr>
                      <pic:pic xmlns:pic="http://schemas.openxmlformats.org/drawingml/2006/picture">
                        <pic:nvPicPr>
                          <pic:cNvPr id="27" name="Obrázek 2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7775" cy="246253"/>
                          </a:xfrm>
                          <a:prstGeom prst="rect">
                            <a:avLst/>
                          </a:prstGeom>
                        </pic:spPr>
                      </pic:pic>
                      <pic:pic xmlns:pic="http://schemas.openxmlformats.org/drawingml/2006/picture">
                        <pic:nvPicPr>
                          <pic:cNvPr id="28" name="Obrázek 2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09982" y="977"/>
                            <a:ext cx="367775" cy="246253"/>
                          </a:xfrm>
                          <a:prstGeom prst="rect">
                            <a:avLst/>
                          </a:prstGeom>
                        </pic:spPr>
                      </pic:pic>
                      <pic:pic xmlns:pic="http://schemas.openxmlformats.org/drawingml/2006/picture">
                        <pic:nvPicPr>
                          <pic:cNvPr id="29" name="Obrázek 2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825529" y="977"/>
                            <a:ext cx="367775" cy="246253"/>
                          </a:xfrm>
                          <a:prstGeom prst="rect">
                            <a:avLst/>
                          </a:prstGeom>
                        </pic:spPr>
                      </pic:pic>
                      <pic:pic xmlns:pic="http://schemas.openxmlformats.org/drawingml/2006/picture">
                        <pic:nvPicPr>
                          <pic:cNvPr id="30" name="Obrázek 2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235511" y="1954"/>
                            <a:ext cx="367775" cy="246253"/>
                          </a:xfrm>
                          <a:prstGeom prst="rect">
                            <a:avLst/>
                          </a:prstGeom>
                        </pic:spPr>
                      </pic:pic>
                      <pic:pic xmlns:pic="http://schemas.openxmlformats.org/drawingml/2006/picture">
                        <pic:nvPicPr>
                          <pic:cNvPr id="31" name="Obrázek 2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651107" y="977"/>
                            <a:ext cx="367775" cy="246253"/>
                          </a:xfrm>
                          <a:prstGeom prst="rect">
                            <a:avLst/>
                          </a:prstGeom>
                        </pic:spPr>
                      </pic:pic>
                      <pic:pic xmlns:pic="http://schemas.openxmlformats.org/drawingml/2006/picture">
                        <pic:nvPicPr>
                          <pic:cNvPr id="32" name="Obrázek 3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061089" y="1954"/>
                            <a:ext cx="367775" cy="246253"/>
                          </a:xfrm>
                          <a:prstGeom prst="rect">
                            <a:avLst/>
                          </a:prstGeom>
                        </pic:spPr>
                      </pic:pic>
                      <pic:pic xmlns:pic="http://schemas.openxmlformats.org/drawingml/2006/picture">
                        <pic:nvPicPr>
                          <pic:cNvPr id="33" name="Obrázek 3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473928" y="976"/>
                            <a:ext cx="367775" cy="246253"/>
                          </a:xfrm>
                          <a:prstGeom prst="rect">
                            <a:avLst/>
                          </a:prstGeom>
                        </pic:spPr>
                      </pic:pic>
                      <pic:pic xmlns:pic="http://schemas.openxmlformats.org/drawingml/2006/picture">
                        <pic:nvPicPr>
                          <pic:cNvPr id="288" name="Obrázek 28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883910" y="1953"/>
                            <a:ext cx="367775" cy="246253"/>
                          </a:xfrm>
                          <a:prstGeom prst="rect">
                            <a:avLst/>
                          </a:prstGeom>
                        </pic:spPr>
                      </pic:pic>
                      <pic:pic xmlns:pic="http://schemas.openxmlformats.org/drawingml/2006/picture">
                        <pic:nvPicPr>
                          <pic:cNvPr id="289" name="Obrázek 28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299506" y="976"/>
                            <a:ext cx="367775" cy="246253"/>
                          </a:xfrm>
                          <a:prstGeom prst="rect">
                            <a:avLst/>
                          </a:prstGeom>
                        </pic:spPr>
                      </pic:pic>
                      <pic:pic xmlns:pic="http://schemas.openxmlformats.org/drawingml/2006/picture">
                        <pic:nvPicPr>
                          <pic:cNvPr id="290" name="Obrázek 29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709488" y="1953"/>
                            <a:ext cx="367775" cy="246253"/>
                          </a:xfrm>
                          <a:prstGeom prst="rect">
                            <a:avLst/>
                          </a:prstGeom>
                        </pic:spPr>
                      </pic:pic>
                      <pic:pic xmlns:pic="http://schemas.openxmlformats.org/drawingml/2006/picture">
                        <pic:nvPicPr>
                          <pic:cNvPr id="291" name="Obrázek 29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125549" y="1954"/>
                            <a:ext cx="367775" cy="246253"/>
                          </a:xfrm>
                          <a:prstGeom prst="rect">
                            <a:avLst/>
                          </a:prstGeom>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33AEE23" id="Skupina 54" o:spid="_x0000_s1026" style="position:absolute;margin-left:57.95pt;margin-top:14.95pt;width:353.8pt;height:19.5pt;z-index:251649536" coordsize="44933,24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5" o:spid="_x0000_s1027" type="#_x0000_t75" style="position:absolute;width:3677;height:2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6rkPEAAAA2wAAAA8AAABkcnMvZG93bnJldi54bWxEj8FuwjAQRO+V+AdrkXorDlAVCBiEQG05&#10;lsCF2ypekkC8jmyHpH9fV6rU42hm3mhWm97U4kHOV5YVjEcJCOLc6ooLBefT+8schA/IGmvLpOCb&#10;PGzWg6cVptp2fKRHFgoRIexTVFCG0KRS+rwkg35kG+LoXa0zGKJ0hdQOuwg3tZwkyZs0WHFcKLGh&#10;XUn5PWuNAjc73r/a6ccntpdb5/eZXbxeD0o9D/vtEkSgPvyH/9oHrWAyg98v8Qf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6rkPEAAAA2wAAAA8AAAAAAAAAAAAAAAAA&#10;nwIAAGRycy9kb3ducmV2LnhtbFBLBQYAAAAABAAEAPcAAACQAwAAAAA=&#10;">
                  <v:imagedata r:id="rId12" o:title=""/>
                  <v:path arrowok="t"/>
                </v:shape>
                <v:shape id="Obrázek 26" o:spid="_x0000_s1028" type="#_x0000_t75" style="position:absolute;left:409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lOjHBAAAA2wAAAA8AAABkcnMvZG93bnJldi54bWxET8luwjAQvVfqP1hTqTdwoBVLiEFVq7Yc&#10;IXDhNoonC8TjyHZI+vf1oVKPT2/PdqNpxZ2cbywrmE0TEMSF1Q1XCs6nz8kKhA/IGlvLpOCHPOy2&#10;jw8ZptoOfKR7HioRQ9inqKAOoUul9EVNBv3UdsSRK60zGCJ0ldQOhxhuWjlPkoU02HBsqLGj95qK&#10;W94bBW55vB36l69v7C/XwX/kdv1a7pV6fhrfNiACjeFf/OfeawXzODZ+iT9Ab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NlOjHBAAAA2wAAAA8AAAAAAAAAAAAAAAAAnwIA&#10;AGRycy9kb3ducmV2LnhtbFBLBQYAAAAABAAEAPcAAACNAwAAAAA=&#10;">
                  <v:imagedata r:id="rId12" o:title=""/>
                  <v:path arrowok="t"/>
                </v:shape>
                <v:shape id="Obrázek 27" o:spid="_x0000_s1029" type="#_x0000_t75" style="position:absolute;left:8255;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n6rEAAAA2wAAAA8AAABkcnMvZG93bnJldi54bWxEj8FuwjAQRO+V+AdrkbgVB6haCBiEWkE5&#10;lsCF2ypekkC8jmyHpH9fV6rU42hm3mhWm97U4kHOV5YVTMYJCOLc6ooLBefT7nkOwgdkjbVlUvBN&#10;HjbrwdMKU207PtIjC4WIEPYpKihDaFIpfV6SQT+2DXH0rtYZDFG6QmqHXYSbWk6T5FUarDgulNjQ&#10;e0n5PWuNAvd2vH+1s/0ntpdb5z8yu3i5HpQaDfvtEkSgPvyH/9oHrWC6gN8v8Qf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wpn6rEAAAA2wAAAA8AAAAAAAAAAAAAAAAA&#10;nwIAAGRycy9kb3ducmV2LnhtbFBLBQYAAAAABAAEAPcAAACQAwAAAAA=&#10;">
                  <v:imagedata r:id="rId12" o:title=""/>
                  <v:path arrowok="t"/>
                </v:shape>
                <v:shape id="Obrázek 28" o:spid="_x0000_s1030" type="#_x0000_t75" style="position:absolute;left:12355;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KoOrAAAAA2wAAAA8AAABkcnMvZG93bnJldi54bWxET7tuwjAU3ZH4B+sisRWngFqaYhBqxWMs&#10;gYXtKr4kKfF1ZDsk/ft6QGI8Ou/luje1uJPzlWUFr5MEBHFudcWFgvNp+7IA4QOyxtoyKfgjD+vV&#10;cLDEVNuOj3TPQiFiCPsUFZQhNKmUPi/JoJ/YhjhyV+sMhghdIbXDLoabWk6T5E0arDg2lNjQV0n5&#10;LWuNAvd+vP20s90e28tv578z+zG/HpQaj/rNJ4hAfXiKH+6DVjCL6+OX+APk6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Mqg6sAAAADbAAAADwAAAAAAAAAAAAAAAACfAgAA&#10;ZHJzL2Rvd25yZXYueG1sUEsFBgAAAAAEAAQA9wAAAIwDAAAAAA==&#10;">
                  <v:imagedata r:id="rId12" o:title=""/>
                  <v:path arrowok="t"/>
                </v:shape>
                <v:shape id="Obrázek 29" o:spid="_x0000_s1031" type="#_x0000_t75" style="position:absolute;left:16511;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GBXHEAAAA2wAAAA8AAABkcnMvZG93bnJldi54bWxEj8FuwjAQRO+V+AdrkbiBQ6laCBiEitpy&#10;LIELt1W8JIF4HdkOSf++roTU42hm3mhWm97U4k7OV5YVTCcJCOLc6ooLBafjx3gOwgdkjbVlUvBD&#10;HjbrwdMKU207PtA9C4WIEPYpKihDaFIpfV6SQT+xDXH0LtYZDFG6QmqHXYSbWj4nyas0WHFcKLGh&#10;95LyW9YaBe7tcPtuZ59f2J6vnd9ldvFy2Ss1GvbbJYhAffgPP9p7rWA2hb8v8QfI9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eGBXHEAAAA2wAAAA8AAAAAAAAAAAAAAAAA&#10;nwIAAGRycy9kb3ducmV2LnhtbFBLBQYAAAAABAAEAPcAAACQAwAAAAA=&#10;">
                  <v:imagedata r:id="rId12" o:title=""/>
                  <v:path arrowok="t"/>
                </v:shape>
                <v:shape id="Obrázek 30" o:spid="_x0000_s1032" type="#_x0000_t75" style="position:absolute;left:20610;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UmwbEAAAA2wAAAA8AAABkcnMvZG93bnJldi54bWxEj8FuwjAQRO+V+AdrkXoDB6haCBiEqNpy&#10;LIELt1W8JIF4HdkOSf++roTU42hm3mhWm97U4k7OV5YVTMYJCOLc6ooLBafjx2gOwgdkjbVlUvBD&#10;HjbrwdMKU207PtA9C4WIEPYpKihDaFIpfV6SQT+2DXH0LtYZDFG6QmqHXYSbWk6T5FUarDgulNjQ&#10;rqT8lrVGgXs73L7b2ecXtudr598zu3i57JV6HvbbJYhAffgPP9p7rWA2hb8v8QfI9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dUmwbEAAAA2wAAAA8AAAAAAAAAAAAAAAAA&#10;nwIAAGRycy9kb3ducmV2LnhtbFBLBQYAAAAABAAEAPcAAACQAwAAAAA=&#10;">
                  <v:imagedata r:id="rId12" o:title=""/>
                  <v:path arrowok="t"/>
                </v:shape>
                <v:shape id="Obrázek 31" o:spid="_x0000_s1033" type="#_x0000_t75" style="position:absolute;left:2473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YPp3EAAAA2wAAAA8AAABkcnMvZG93bnJldi54bWxEj81uwjAQhO9IfQdrkXorDqQqbYpBFRU/&#10;Rwi99LaKlyQlXke2Q9K3x5UqcRzNzDeaxWowjbiS87VlBdNJAoK4sLrmUsHXafP0CsIHZI2NZVLw&#10;Sx5Wy4fRAjNtez7SNQ+liBD2GSqoQmgzKX1RkUE/sS1x9M7WGQxRulJqh32Em0bOkuRFGqw5LlTY&#10;0rqi4pJ3RoGbHy+HLt3usPv+6f1nbt+ez3ulHsfDxzuIQEO4h//be60gTeHvS/wBc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gYPp3EAAAA2wAAAA8AAAAAAAAAAAAAAAAA&#10;nwIAAGRycy9kb3ducmV2LnhtbFBLBQYAAAAABAAEAPcAAACQAwAAAAA=&#10;">
                  <v:imagedata r:id="rId12" o:title=""/>
                  <v:path arrowok="t"/>
                </v:shape>
                <v:shape id="Obrázek 288" o:spid="_x0000_s1034" type="#_x0000_t75" style="position:absolute;left:28839;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lYSbBAAAA3AAAAA8AAABkcnMvZG93bnJldi54bWxETz1vwjAQ3SvxH6xD6lYcoCoQMAiB2jJC&#10;YGE7xUcSiM+R7ZD039dDpY5P73u16U0tnuR8ZVnBeJSAIM6trrhQcDl/vs1B+ICssbZMCn7Iw2Y9&#10;eFlhqm3HJ3pmoRAxhH2KCsoQmlRKn5dk0I9sQxy5m3UGQ4SukNphF8NNLSdJ8iENVhwbSmxoV1L+&#10;yFqjwM1Oj2M7/frG9nrv/D6zi/fbQanXYb9dggjUh3/xn/ugFUzmcW08E4+AXP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qlYSbBAAAA3AAAAA8AAAAAAAAAAAAAAAAAnwIA&#10;AGRycy9kb3ducmV2LnhtbFBLBQYAAAAABAAEAPcAAACNAwAAAAA=&#10;">
                  <v:imagedata r:id="rId12" o:title=""/>
                  <v:path arrowok="t"/>
                </v:shape>
                <v:shape id="Obrázek 289" o:spid="_x0000_s1035" type="#_x0000_t75" style="position:absolute;left:32995;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pxL3EAAAA3AAAAA8AAABkcnMvZG93bnJldi54bWxEj8FuwjAQRO+V+AdrkbgVB6gKpBiEQC0c&#10;IfTS2ypekpR4HdkOSf8eV6rU42hm3mhWm97U4k7OV5YVTMYJCOLc6ooLBZ+X9+cFCB+QNdaWScEP&#10;edisB08rTLXt+Ez3LBQiQtinqKAMoUml9HlJBv3YNsTRu1pnMETpCqkddhFuajlNkldpsOK4UGJD&#10;u5LyW9YaBW5+vp3a2ccB26/vzu8zu3y5HpUaDfvtG4hAffgP/7WPWsF0sYTfM/EIyP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XpxL3EAAAA3AAAAA8AAAAAAAAAAAAAAAAA&#10;nwIAAGRycy9kb3ducmV2LnhtbFBLBQYAAAAABAAEAPcAAACQAwAAAAA=&#10;">
                  <v:imagedata r:id="rId12" o:title=""/>
                  <v:path arrowok="t"/>
                </v:shape>
                <v:shape id="Obrázek 290" o:spid="_x0000_s1036" type="#_x0000_t75" style="position:absolute;left:37094;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K+/3BAAAA3AAAAA8AAABkcnMvZG93bnJldi54bWxETz1vwjAQ3SvxH6xD6lYcoCoQMAiB2jJC&#10;YGE7xUcSiM+R7ZD039dDpY5P73u16U0tnuR8ZVnBeJSAIM6trrhQcDl/vs1B+ICssbZMCn7Iw2Y9&#10;eFlhqm3HJ3pmoRAxhH2KCsoQmlRKn5dk0I9sQxy5m3UGQ4SukNphF8NNLSdJ8iENVhwbSmxoV1L+&#10;yFqjwM1Oj2M7/frG9nrv/D6zi/fbQanXYb9dggjUh3/xn/ugFUwWcX48E4+AXP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EK+/3BAAAA3AAAAA8AAAAAAAAAAAAAAAAAnwIA&#10;AGRycy9kb3ducmV2LnhtbFBLBQYAAAAABAAEAPcAAACNAwAAAAA=&#10;">
                  <v:imagedata r:id="rId12" o:title=""/>
                  <v:path arrowok="t"/>
                </v:shape>
                <v:shape id="Obrázek 291" o:spid="_x0000_s1037" type="#_x0000_t75" style="position:absolute;left:41255;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GXmbEAAAA3AAAAA8AAABkcnMvZG93bnJldi54bWxEj8FuwjAQRO+V+AdrkbgVB6hKSTEIgVo4&#10;Quilt1W8JIF4HdkOSf8eV6rU42hm3miW697U4k7OV5YVTMYJCOLc6ooLBV/nj+c3ED4ga6wtk4If&#10;8rBeDZ6WmGrb8YnuWShEhLBPUUEZQpNK6fOSDPqxbYijd7HOYIjSFVI77CLc1HKaJK/SYMVxocSG&#10;tiXlt6w1Ctz8dDu2s889tt/Xzu8yu3i5HJQaDfvNO4hAffgP/7UPWsF0MYHfM/EIy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5GXmbEAAAA3AAAAA8AAAAAAAAAAAAAAAAA&#10;nwIAAGRycy9kb3ducmV2LnhtbFBLBQYAAAAABAAEAPcAAACQAwAAAAA=&#10;">
                  <v:imagedata r:id="rId12" o:title=""/>
                  <v:path arrowok="t"/>
                </v:shape>
              </v:group>
            </w:pict>
          </mc:Fallback>
        </mc:AlternateContent>
      </w:r>
    </w:p>
    <w:bookmarkStart w:id="19" w:name="_Toc287279286"/>
    <w:bookmarkStart w:id="20" w:name="_Toc287280477"/>
    <w:bookmarkStart w:id="21" w:name="_Toc287283813"/>
    <w:bookmarkStart w:id="22" w:name="_Toc287283890"/>
    <w:bookmarkStart w:id="23" w:name="_Toc287355885"/>
    <w:bookmarkStart w:id="24" w:name="_Toc287357422"/>
    <w:bookmarkStart w:id="25" w:name="_Toc313607391"/>
    <w:bookmarkStart w:id="26" w:name="_Toc413141576"/>
    <w:bookmarkStart w:id="27" w:name="_Toc437602278"/>
    <w:bookmarkStart w:id="28" w:name="_Toc438206483"/>
    <w:bookmarkStart w:id="29" w:name="_Toc440293086"/>
    <w:bookmarkStart w:id="30" w:name="_Toc440293439"/>
    <w:bookmarkStart w:id="31" w:name="_Toc440538161"/>
    <w:bookmarkStart w:id="32" w:name="_Toc443371052"/>
    <w:bookmarkStart w:id="33" w:name="_Toc443371183"/>
    <w:bookmarkStart w:id="34" w:name="_Toc443371274"/>
    <w:bookmarkStart w:id="35" w:name="_Toc445191834"/>
    <w:bookmarkStart w:id="36" w:name="_Toc318977230"/>
    <w:bookmarkStart w:id="37" w:name="_Toc318977436"/>
    <w:bookmarkStart w:id="38" w:name="_Toc319415123"/>
    <w:bookmarkStart w:id="39" w:name="_Toc349811368"/>
    <w:bookmarkStart w:id="40" w:name="_Toc349811922"/>
    <w:bookmarkStart w:id="41" w:name="_Toc349823905"/>
    <w:bookmarkStart w:id="42" w:name="_Toc349904208"/>
    <w:bookmarkStart w:id="43" w:name="_Toc379187789"/>
    <w:bookmarkStart w:id="44" w:name="_Toc382384879"/>
    <w:bookmarkStart w:id="45" w:name="_Toc382385119"/>
    <w:bookmarkStart w:id="46" w:name="_Toc382489416"/>
    <w:bookmarkStart w:id="47" w:name="_Toc383610138"/>
    <w:p w:rsidR="0050571F" w:rsidRPr="00CC5536" w:rsidRDefault="00355F03" w:rsidP="00EB0F3E">
      <w:pPr>
        <w:pStyle w:val="Nadpis1"/>
        <w:numPr>
          <w:ilvl w:val="0"/>
          <w:numId w:val="0"/>
        </w:numPr>
        <w:rPr>
          <w:szCs w:val="28"/>
        </w:rPr>
      </w:pPr>
      <w:r w:rsidRPr="00ED4B20">
        <w:rPr>
          <w:noProof/>
          <w:color w:val="FF0000"/>
        </w:rPr>
        <mc:AlternateContent>
          <mc:Choice Requires="wpg">
            <w:drawing>
              <wp:anchor distT="0" distB="0" distL="114300" distR="114300" simplePos="0" relativeHeight="251647488" behindDoc="0" locked="0" layoutInCell="1" allowOverlap="1" wp14:anchorId="22C157B4" wp14:editId="6E4E5A85">
                <wp:simplePos x="0" y="0"/>
                <wp:positionH relativeFrom="column">
                  <wp:posOffset>487045</wp:posOffset>
                </wp:positionH>
                <wp:positionV relativeFrom="paragraph">
                  <wp:posOffset>3415665</wp:posOffset>
                </wp:positionV>
                <wp:extent cx="4493260" cy="248285"/>
                <wp:effectExtent l="0" t="0" r="2540" b="0"/>
                <wp:wrapNone/>
                <wp:docPr id="14" name="Skupina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3260" cy="248285"/>
                          <a:chOff x="0" y="0"/>
                          <a:chExt cx="4493324" cy="248207"/>
                        </a:xfrm>
                      </wpg:grpSpPr>
                      <pic:pic xmlns:pic="http://schemas.openxmlformats.org/drawingml/2006/picture">
                        <pic:nvPicPr>
                          <pic:cNvPr id="15" name="Obrázek 1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7775" cy="246253"/>
                          </a:xfrm>
                          <a:prstGeom prst="rect">
                            <a:avLst/>
                          </a:prstGeom>
                        </pic:spPr>
                      </pic:pic>
                      <pic:pic xmlns:pic="http://schemas.openxmlformats.org/drawingml/2006/picture">
                        <pic:nvPicPr>
                          <pic:cNvPr id="16" name="Obrázek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09982" y="977"/>
                            <a:ext cx="367775" cy="246253"/>
                          </a:xfrm>
                          <a:prstGeom prst="rect">
                            <a:avLst/>
                          </a:prstGeom>
                        </pic:spPr>
                      </pic:pic>
                      <pic:pic xmlns:pic="http://schemas.openxmlformats.org/drawingml/2006/picture">
                        <pic:nvPicPr>
                          <pic:cNvPr id="17" name="Obrázek 1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825529" y="977"/>
                            <a:ext cx="367775" cy="246253"/>
                          </a:xfrm>
                          <a:prstGeom prst="rect">
                            <a:avLst/>
                          </a:prstGeom>
                        </pic:spPr>
                      </pic:pic>
                      <pic:pic xmlns:pic="http://schemas.openxmlformats.org/drawingml/2006/picture">
                        <pic:nvPicPr>
                          <pic:cNvPr id="18" name="Obrázek 1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235511" y="1954"/>
                            <a:ext cx="367775" cy="246253"/>
                          </a:xfrm>
                          <a:prstGeom prst="rect">
                            <a:avLst/>
                          </a:prstGeom>
                        </pic:spPr>
                      </pic:pic>
                      <pic:pic xmlns:pic="http://schemas.openxmlformats.org/drawingml/2006/picture">
                        <pic:nvPicPr>
                          <pic:cNvPr id="19" name="Obrázek 1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651107" y="977"/>
                            <a:ext cx="367775" cy="246253"/>
                          </a:xfrm>
                          <a:prstGeom prst="rect">
                            <a:avLst/>
                          </a:prstGeom>
                        </pic:spPr>
                      </pic:pic>
                      <pic:pic xmlns:pic="http://schemas.openxmlformats.org/drawingml/2006/picture">
                        <pic:nvPicPr>
                          <pic:cNvPr id="20" name="Obrázek 1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061089" y="1954"/>
                            <a:ext cx="367775" cy="246253"/>
                          </a:xfrm>
                          <a:prstGeom prst="rect">
                            <a:avLst/>
                          </a:prstGeom>
                        </pic:spPr>
                      </pic:pic>
                      <pic:pic xmlns:pic="http://schemas.openxmlformats.org/drawingml/2006/picture">
                        <pic:nvPicPr>
                          <pic:cNvPr id="21" name="Obrázek 1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473928" y="976"/>
                            <a:ext cx="367775" cy="246253"/>
                          </a:xfrm>
                          <a:prstGeom prst="rect">
                            <a:avLst/>
                          </a:prstGeom>
                        </pic:spPr>
                      </pic:pic>
                      <pic:pic xmlns:pic="http://schemas.openxmlformats.org/drawingml/2006/picture">
                        <pic:nvPicPr>
                          <pic:cNvPr id="22" name="Obrázek 2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883910" y="1953"/>
                            <a:ext cx="367775" cy="246253"/>
                          </a:xfrm>
                          <a:prstGeom prst="rect">
                            <a:avLst/>
                          </a:prstGeom>
                        </pic:spPr>
                      </pic:pic>
                      <pic:pic xmlns:pic="http://schemas.openxmlformats.org/drawingml/2006/picture">
                        <pic:nvPicPr>
                          <pic:cNvPr id="23" name="Obrázek 2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299506" y="976"/>
                            <a:ext cx="367775" cy="246253"/>
                          </a:xfrm>
                          <a:prstGeom prst="rect">
                            <a:avLst/>
                          </a:prstGeom>
                        </pic:spPr>
                      </pic:pic>
                      <pic:pic xmlns:pic="http://schemas.openxmlformats.org/drawingml/2006/picture">
                        <pic:nvPicPr>
                          <pic:cNvPr id="24" name="Obrázek 2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709488" y="1953"/>
                            <a:ext cx="367775" cy="246253"/>
                          </a:xfrm>
                          <a:prstGeom prst="rect">
                            <a:avLst/>
                          </a:prstGeom>
                        </pic:spPr>
                      </pic:pic>
                      <pic:pic xmlns:pic="http://schemas.openxmlformats.org/drawingml/2006/picture">
                        <pic:nvPicPr>
                          <pic:cNvPr id="25" name="Obrázek 2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125549" y="1954"/>
                            <a:ext cx="367775" cy="246253"/>
                          </a:xfrm>
                          <a:prstGeom prst="rect">
                            <a:avLst/>
                          </a:prstGeom>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09C039A" id="Skupina 54" o:spid="_x0000_s1026" style="position:absolute;margin-left:38.35pt;margin-top:268.95pt;width:353.8pt;height:19.55pt;z-index:251647488" coordsize="44933,24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">
                <v:shape id="Obrázek 13" o:spid="_x0000_s1027" type="#_x0000_t75" style="position:absolute;width:3677;height:2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IXxLCAAAA2wAAAA8AAABkcnMvZG93bnJldi54bWxETz1vwjAQ3SvxH6xDYisO0FJIMagqomWE&#10;lIXtFB9JSnyObIek/76uhNTtnt7nrTa9qcWNnK8sK5iMExDEudUVFwpOX7vHBQgfkDXWlknBD3nY&#10;rAcPK0y17fhItywUIoawT1FBGUKTSunzkgz6sW2II3exzmCI0BVSO+xiuKnlNEnm0mDFsaHEht5L&#10;yq9ZaxS4l+P10M4+PrE9f3d+m9nl02Wv1GjYv72CCNSHf/Hdvddx/jP8/RIPkO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CF8SwgAAANsAAAAPAAAAAAAAAAAAAAAAAJ8C&#10;AABkcnMvZG93bnJldi54bWxQSwUGAAAAAAQABAD3AAAAjgMAAAAA&#10;">
                  <v:imagedata r:id="rId12" o:title=""/>
                  <v:path arrowok="t"/>
                </v:shape>
                <v:shape id="Obrázek 14" o:spid="_x0000_s1028" type="#_x0000_t75" style="position:absolute;left:409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awWXCAAAA2wAAAA8AAABkcnMvZG93bnJldi54bWxET8luwjAQvVfiH6xB6q04lIolYBAqassR&#10;Ahduo3hIAvE4sh2S/n1dqVJv8/TWWW16U4sHOV9ZVjAeJSCIc6srLhScTx8vcxA+IGusLZOCb/Kw&#10;WQ+eVphq2/GRHlkoRAxhn6KCMoQmldLnJRn0I9sQR+5qncEQoSukdtjFcFPL1ySZSoMVx4YSG3ov&#10;Kb9nrVHgZsf7oZ18fmF7uXV+l9nF23Wv1POw3y5BBOrDv/jPvddx/hR+f4kHyPU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2sFlwgAAANsAAAAPAAAAAAAAAAAAAAAAAJ8C&#10;AABkcnMvZG93bnJldi54bWxQSwUGAAAAAAQABAD3AAAAjgMAAAAA&#10;">
                  <v:imagedata r:id="rId12" o:title=""/>
                  <v:path arrowok="t"/>
                </v:shape>
                <v:shape id="Obrázek 15" o:spid="_x0000_s1029" type="#_x0000_t75" style="position:absolute;left:8255;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WZP7BAAAA2wAAAA8AAABkcnMvZG93bnJldi54bWxETz1vwjAQ3SvxH6xD6lYcSlUgYBAqassI&#10;gYXtFB9JID5HtkPSf19XqsR2T+/zluve1OJOzleWFYxHCQji3OqKCwWn4+fLDIQPyBpry6Tghzys&#10;V4OnJabadnygexYKEUPYp6igDKFJpfR5SQb9yDbEkbtYZzBE6AqpHXYx3NTyNUnepcGKY0OJDX2U&#10;lN+y1ihw08Nt306+vrE9Xzu/zez87bJT6nnYbxYgAvXhIf5373ScP4W/X+IBcv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yWZP7BAAAA2wAAAA8AAAAAAAAAAAAAAAAAnwIA&#10;AGRycy9kb3ducmV2LnhtbFBLBQYAAAAABAAEAPcAAACNAwAAAAA=&#10;">
                  <v:imagedata r:id="rId12" o:title=""/>
                  <v:path arrowok="t"/>
                </v:shape>
                <v:shape id="Obrázek 16" o:spid="_x0000_s1030" type="#_x0000_t75" style="position:absolute;left:12355;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J8IzEAAAA2wAAAA8AAABkcnMvZG93bnJldi54bWxEj09vwjAMxe9I+w6RJ+020o1pfzoCmoY2&#10;OEK3y25WY9qOxqmSlJZvjw9I3Gy95/d+ni9H16ojhdh4NvAwzUARl942XBn4/fm6fwUVE7LF1jMZ&#10;OFGE5eJmMsfc+oF3dCxSpSSEY44G6pS6XOtY1uQwTn1HLNreB4dJ1lBpG3CQcNfqxyx71g4bloYa&#10;O/qsqTwUvTMQXnaHbT/7XmP/9z/EVeHfnvYbY+5ux493UInGdDVfrjdW8AVWfpEB9OIM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0J8IzEAAAA2wAAAA8AAAAAAAAAAAAAAAAA&#10;nwIAAGRycy9kb3ducmV2LnhtbFBLBQYAAAAABAAEAPcAAACQAwAAAAA=&#10;">
                  <v:imagedata r:id="rId12" o:title=""/>
                  <v:path arrowok="t"/>
                </v:shape>
                <v:shape id="Obrázek 17" o:spid="_x0000_s1031" type="#_x0000_t75" style="position:absolute;left:16511;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FVRfBAAAA2wAAAA8AAABkcnMvZG93bnJldi54bWxETz1vwjAQ3SvxH6xDYisOUBUIGIRatWWE&#10;wMJ2io8kEJ8j2yHpv68rVep2T+/z1tve1OJBzleWFUzGCQji3OqKCwXn08fzAoQPyBpry6Tgmzxs&#10;N4OnNabadnykRxYKEUPYp6igDKFJpfR5SQb92DbEkbtaZzBE6AqpHXYx3NRymiSv0mDFsaHEht5K&#10;yu9ZaxS4+fF+aGefX9hebp1/z+zy5bpXajTsdysQgfrwL/5z73Wcv4TfX+IBcvM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JFVRfBAAAA2wAAAA8AAAAAAAAAAAAAAAAAnwIA&#10;AGRycy9kb3ducmV2LnhtbFBLBQYAAAAABAAEAPcAAACNAwAAAAA=&#10;">
                  <v:imagedata r:id="rId12" o:title=""/>
                  <v:path arrowok="t"/>
                </v:shape>
                <v:shape id="Obrázek 18" o:spid="_x0000_s1032" type="#_x0000_t75" style="position:absolute;left:20610;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0TNjfBAAAA2wAAAA8AAABkcnMvZG93bnJldi54bWxET8luwjAQvVfqP1hTqTdwoBVLiEFVq7Yc&#10;IXDhNoonC8TjyHZI+vf1oVKPT2/PdqNpxZ2cbywrmE0TEMSF1Q1XCs6nz8kKhA/IGlvLpOCHPOy2&#10;jw8ZptoOfKR7HioRQ9inqKAOoUul9EVNBv3UdsSRK60zGCJ0ldQOhxhuWjlPkoU02HBsqLGj95qK&#10;W94bBW55vB36l69v7C/XwX/kdv1a7pV6fhrfNiACjeFf/OfeawXzuD5+iT9Ab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0TNjfBAAAA2wAAAA8AAAAAAAAAAAAAAAAAnwIA&#10;AGRycy9kb3ducmV2LnhtbFBLBQYAAAAABAAEAPcAAACNAwAAAAA=&#10;">
                  <v:imagedata r:id="rId12" o:title=""/>
                  <v:path arrowok="t"/>
                </v:shape>
                <v:shape id="Obrázek 19" o:spid="_x0000_s1033" type="#_x0000_t75" style="position:absolute;left:2473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fk6zEAAAA2wAAAA8AAABkcnMvZG93bnJldi54bWxEj8FuwjAQRO+V+AdrkbgVB6haCBiEWkE5&#10;lsCF2ypekkC8jmyHpH9fV6rU42hm3mhWm97U4kHOV5YVTMYJCOLc6ooLBefT7nkOwgdkjbVlUvBN&#10;HjbrwdMKU207PtIjC4WIEPYpKihDaFIpfV6SQT+2DXH0rtYZDFG6QmqHXYSbWk6T5FUarDgulNjQ&#10;e0n5PWuNAvd2vH+1s/0ntpdb5z8yu3i5HpQaDfvtEkSgPvyH/9oHrWA6gd8v8Qf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Jfk6zEAAAA2wAAAA8AAAAAAAAAAAAAAAAA&#10;nwIAAGRycy9kb3ducmV2LnhtbFBLBQYAAAAABAAEAPcAAACQAwAAAAA=&#10;">
                  <v:imagedata r:id="rId12" o:title=""/>
                  <v:path arrowok="t"/>
                </v:shape>
                <v:shape id="Obrázek 20" o:spid="_x0000_s1034" type="#_x0000_t75" style="position:absolute;left:28839;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NDdvEAAAA2wAAAA8AAABkcnMvZG93bnJldi54bWxEj8FuwjAQRO9I/QdrkXorDmlVIMWgCtSW&#10;IwQu3FbxkqTE68h2SPr3daVKHEcz80azXA+mETdyvrasYDpJQBAXVtdcKjgdP57mIHxA1thYJgU/&#10;5GG9ehgtMdO25wPd8lCKCGGfoYIqhDaT0hcVGfQT2xJH72KdwRClK6V22Ee4aWSaJK/SYM1xocKW&#10;NhUV17wzCtzscN13z59f2J2/e7/N7eLlslPqcTy8v4EINIR7+L+90wrSFP6+xB8gV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KNDdvEAAAA2wAAAA8AAAAAAAAAAAAAAAAA&#10;nwIAAGRycy9kb3ducmV2LnhtbFBLBQYAAAAABAAEAPcAAACQAwAAAAA=&#10;">
                  <v:imagedata r:id="rId12" o:title=""/>
                  <v:path arrowok="t"/>
                </v:shape>
                <v:shape id="Obrázek 21" o:spid="_x0000_s1035" type="#_x0000_t75" style="position:absolute;left:32995;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BqEDEAAAA2wAAAA8AAABkcnMvZG93bnJldi54bWxEj8FuwjAQRO+V+AdrkXoDB6haCBiEqNpy&#10;LIELt1W8JIF4HdkOSf++roTU42hm3mhWm97U4k7OV5YVTMYJCOLc6ooLBafjx2gOwgdkjbVlUvBD&#10;HjbrwdMKU207PtA9C4WIEPYpKihDaFIpfV6SQT+2DXH0LtYZDFG6QmqHXYSbWk6T5FUarDgulNjQ&#10;rqT8lrVGgXs73L7b2ecXtudr598zu3i57JV6HvbbJYhAffgPP9p7rWA6g78v8QfI9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3BqEDEAAAA2wAAAA8AAAAAAAAAAAAAAAAA&#10;nwIAAGRycy9kb3ducmV2LnhtbFBLBQYAAAAABAAEAPcAAACQAwAAAAA=&#10;">
                  <v:imagedata r:id="rId12" o:title=""/>
                  <v:path arrowok="t"/>
                </v:shape>
                <v:shape id="Obrázek 22" o:spid="_x0000_s1036" type="#_x0000_t75" style="position:absolute;left:37094;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oMDTEAAAA2wAAAA8AAABkcnMvZG93bnJldi54bWxEj8FuwjAQRO9I/QdrK3ErTgGVNsUgBKJw&#10;hJQLt1W8JCnxOrIdkv49rlSJ42hm3mjmy97U4kbOV5YVvI4SEMS51RUXCk7f25d3ED4ga6wtk4Jf&#10;8rBcPA3mmGrb8ZFuWShEhLBPUUEZQpNK6fOSDPqRbYijd7HOYIjSFVI77CLc1HKcJG/SYMVxocSG&#10;1iXl16w1CtzseD20k68dtuefzm8y+zG97JUaPverTxCB+vAI/7f3WsF4Cn9f4g+Qi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IoMDTEAAAA2wAAAA8AAAAAAAAAAAAAAAAA&#10;nwIAAGRycy9kb3ducmV2LnhtbFBLBQYAAAAABAAEAPcAAACQAwAAAAA=&#10;">
                  <v:imagedata r:id="rId12" o:title=""/>
                  <v:path arrowok="t"/>
                </v:shape>
                <v:shape id="Obrázek 23" o:spid="_x0000_s1037" type="#_x0000_t75" style="position:absolute;left:41255;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kla/EAAAA2wAAAA8AAABkcnMvZG93bnJldi54bWxEj81uwjAQhO+VeAdrkXoDp7T8NMUgRFXK&#10;sQQu3FbxkqTE68h2SPr2uFKlHkcz841mue5NLW7kfGVZwdM4AUGcW11xoeB0/BgtQPiArLG2TAp+&#10;yMN6NXhYYqptxwe6ZaEQEcI+RQVlCE0qpc9LMujHtiGO3sU6gyFKV0jtsItwU8tJksykwYrjQokN&#10;bUvKr1lrFLj54frVPu8+sT1/d/49s68vl71Sj8N+8wYiUB/+w3/tvVYwmcLvl/gD5Oo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1kla/EAAAA2wAAAA8AAAAAAAAAAAAAAAAA&#10;nwIAAGRycy9kb3ducmV2LnhtbFBLBQYAAAAABAAEAPcAAACQAwAAAAA=&#10;">
                  <v:imagedata r:id="rId12" o:title=""/>
                  <v:path arrowok="t"/>
                </v:shape>
              </v:group>
            </w:pict>
          </mc:Fallback>
        </mc:AlternateContent>
      </w:r>
      <w:r w:rsidR="0050571F" w:rsidRPr="00ED4B20">
        <w:rPr>
          <w:color w:val="FF0000"/>
        </w:rPr>
        <w:br w:type="page"/>
      </w:r>
      <w:bookmarkStart w:id="48" w:name="_Toc410114607"/>
      <w:bookmarkStart w:id="49" w:name="_Toc410116937"/>
      <w:bookmarkStart w:id="50" w:name="_Toc410117006"/>
      <w:bookmarkStart w:id="51" w:name="_Toc410806583"/>
      <w:bookmarkStart w:id="52" w:name="_Toc318977231"/>
      <w:bookmarkStart w:id="53" w:name="_Toc318977437"/>
      <w:bookmarkStart w:id="54" w:name="_Toc319415124"/>
      <w:bookmarkStart w:id="55" w:name="_Toc349811369"/>
      <w:bookmarkStart w:id="56" w:name="_Toc349811923"/>
      <w:bookmarkStart w:id="57" w:name="_Toc349823906"/>
      <w:bookmarkStart w:id="58" w:name="_Toc349904209"/>
      <w:bookmarkStart w:id="59" w:name="_Toc379187790"/>
      <w:bookmarkStart w:id="60" w:name="_Toc382384880"/>
      <w:bookmarkStart w:id="61" w:name="_Toc382385120"/>
      <w:bookmarkStart w:id="62" w:name="_Toc382489417"/>
      <w:bookmarkEnd w:id="19"/>
      <w:bookmarkEnd w:id="20"/>
      <w:bookmarkEnd w:id="21"/>
      <w:bookmarkEnd w:id="22"/>
      <w:bookmarkEnd w:id="23"/>
      <w:bookmarkEnd w:id="24"/>
      <w:bookmarkEnd w:id="25"/>
      <w:r w:rsidR="0050571F" w:rsidRPr="00CC5536">
        <w:lastRenderedPageBreak/>
        <w:t>Obsah</w:t>
      </w:r>
      <w:bookmarkEnd w:id="26"/>
      <w:bookmarkEnd w:id="27"/>
      <w:bookmarkEnd w:id="28"/>
      <w:bookmarkEnd w:id="29"/>
      <w:bookmarkEnd w:id="30"/>
      <w:bookmarkEnd w:id="31"/>
      <w:bookmarkEnd w:id="32"/>
      <w:bookmarkEnd w:id="33"/>
      <w:bookmarkEnd w:id="34"/>
      <w:bookmarkEnd w:id="35"/>
      <w:bookmarkEnd w:id="48"/>
      <w:bookmarkEnd w:id="49"/>
      <w:bookmarkEnd w:id="50"/>
      <w:bookmarkEnd w:id="51"/>
    </w:p>
    <w:p w:rsidR="00276F73" w:rsidRPr="00276F73" w:rsidRDefault="0050571F" w:rsidP="00152EFB">
      <w:pPr>
        <w:pStyle w:val="Obsah10"/>
        <w:spacing w:before="60" w:after="60"/>
        <w:rPr>
          <w:rFonts w:eastAsiaTheme="minorEastAsia"/>
          <w:noProof/>
          <w:sz w:val="22"/>
          <w:szCs w:val="22"/>
        </w:rPr>
      </w:pPr>
      <w:r w:rsidRPr="00276F73">
        <w:rPr>
          <w:color w:val="FF0000"/>
        </w:rPr>
        <w:fldChar w:fldCharType="begin"/>
      </w:r>
      <w:r w:rsidRPr="00276F73">
        <w:rPr>
          <w:color w:val="FF0000"/>
        </w:rPr>
        <w:instrText xml:space="preserve"> TOC \o "1-3" \h \z \t "Příloha č.;1" </w:instrText>
      </w:r>
      <w:r w:rsidRPr="00276F73">
        <w:rPr>
          <w:color w:val="FF0000"/>
        </w:rPr>
        <w:fldChar w:fldCharType="separate"/>
      </w:r>
      <w:hyperlink w:anchor="_Toc445191835" w:history="1">
        <w:r w:rsidR="00276F73" w:rsidRPr="00276F73">
          <w:rPr>
            <w:rStyle w:val="Hypertextovodkaz"/>
            <w:rFonts w:cs="Tahoma"/>
            <w:noProof/>
          </w:rPr>
          <w:t>Úvod</w:t>
        </w:r>
        <w:r w:rsidR="00276F73" w:rsidRPr="00276F73">
          <w:rPr>
            <w:noProof/>
            <w:webHidden/>
          </w:rPr>
          <w:tab/>
        </w:r>
        <w:r w:rsidR="00637E43">
          <w:rPr>
            <w:noProof/>
            <w:webHidden/>
          </w:rPr>
          <w:tab/>
        </w:r>
        <w:r w:rsidR="00152EFB">
          <w:rPr>
            <w:noProof/>
            <w:webHidden/>
          </w:rPr>
          <w:tab/>
        </w:r>
        <w:r w:rsidR="00276F73" w:rsidRPr="00276F73">
          <w:rPr>
            <w:noProof/>
            <w:webHidden/>
          </w:rPr>
          <w:fldChar w:fldCharType="begin"/>
        </w:r>
        <w:r w:rsidR="00276F73" w:rsidRPr="00276F73">
          <w:rPr>
            <w:noProof/>
            <w:webHidden/>
          </w:rPr>
          <w:instrText xml:space="preserve"> PAGEREF _Toc445191835 \h </w:instrText>
        </w:r>
        <w:r w:rsidR="00276F73" w:rsidRPr="00276F73">
          <w:rPr>
            <w:noProof/>
            <w:webHidden/>
          </w:rPr>
        </w:r>
        <w:r w:rsidR="00276F73" w:rsidRPr="00276F73">
          <w:rPr>
            <w:noProof/>
            <w:webHidden/>
          </w:rPr>
          <w:fldChar w:fldCharType="separate"/>
        </w:r>
        <w:r w:rsidR="00C273A0">
          <w:rPr>
            <w:noProof/>
            <w:webHidden/>
          </w:rPr>
          <w:t>4</w:t>
        </w:r>
        <w:r w:rsidR="00276F73" w:rsidRPr="00276F73">
          <w:rPr>
            <w:noProof/>
            <w:webHidden/>
          </w:rPr>
          <w:fldChar w:fldCharType="end"/>
        </w:r>
      </w:hyperlink>
    </w:p>
    <w:p w:rsidR="00276F73" w:rsidRPr="00276F73" w:rsidRDefault="005F5A5A" w:rsidP="00152EFB">
      <w:pPr>
        <w:pStyle w:val="Obsah10"/>
        <w:spacing w:before="60" w:after="60"/>
        <w:rPr>
          <w:rFonts w:eastAsiaTheme="minorEastAsia"/>
          <w:noProof/>
          <w:sz w:val="22"/>
          <w:szCs w:val="22"/>
        </w:rPr>
      </w:pPr>
      <w:hyperlink w:anchor="_Toc445191836" w:history="1">
        <w:r w:rsidR="00276F73" w:rsidRPr="00276F73">
          <w:rPr>
            <w:rStyle w:val="Hypertextovodkaz"/>
            <w:rFonts w:cs="Tahoma"/>
            <w:noProof/>
          </w:rPr>
          <w:t>1</w:t>
        </w:r>
        <w:r w:rsidR="00276F73" w:rsidRPr="00276F73">
          <w:rPr>
            <w:rFonts w:eastAsiaTheme="minorEastAsia"/>
            <w:noProof/>
            <w:sz w:val="22"/>
            <w:szCs w:val="22"/>
          </w:rPr>
          <w:tab/>
        </w:r>
        <w:r w:rsidR="00276F73" w:rsidRPr="00276F73">
          <w:rPr>
            <w:rStyle w:val="Hypertextovodkaz"/>
            <w:rFonts w:cs="Tahoma"/>
            <w:noProof/>
          </w:rPr>
          <w:t>Stav a vývoj vzdělávací soustavy v Moravskoslezském kraji</w:t>
        </w:r>
        <w:r w:rsidR="00276F73" w:rsidRPr="00276F73">
          <w:rPr>
            <w:noProof/>
            <w:webHidden/>
          </w:rPr>
          <w:tab/>
        </w:r>
        <w:r w:rsidR="00276F73" w:rsidRPr="00276F73">
          <w:rPr>
            <w:noProof/>
            <w:webHidden/>
          </w:rPr>
          <w:fldChar w:fldCharType="begin"/>
        </w:r>
        <w:r w:rsidR="00276F73" w:rsidRPr="00276F73">
          <w:rPr>
            <w:noProof/>
            <w:webHidden/>
          </w:rPr>
          <w:instrText xml:space="preserve"> PAGEREF _Toc445191836 \h </w:instrText>
        </w:r>
        <w:r w:rsidR="00276F73" w:rsidRPr="00276F73">
          <w:rPr>
            <w:noProof/>
            <w:webHidden/>
          </w:rPr>
        </w:r>
        <w:r w:rsidR="00276F73" w:rsidRPr="00276F73">
          <w:rPr>
            <w:noProof/>
            <w:webHidden/>
          </w:rPr>
          <w:fldChar w:fldCharType="separate"/>
        </w:r>
        <w:r w:rsidR="00C273A0">
          <w:rPr>
            <w:noProof/>
            <w:webHidden/>
          </w:rPr>
          <w:t>6</w:t>
        </w:r>
        <w:r w:rsidR="00276F73" w:rsidRPr="00276F73">
          <w:rPr>
            <w:noProof/>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37" w:history="1">
        <w:r w:rsidR="00276F73" w:rsidRPr="00276F73">
          <w:rPr>
            <w:rStyle w:val="Hypertextovodkaz"/>
            <w:rFonts w:cs="Tahoma"/>
            <w:noProof/>
          </w:rPr>
          <w:t>1.1</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Demografický vývoj</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_Toc445191837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6</w:t>
        </w:r>
        <w:r w:rsidR="00276F73" w:rsidRPr="00276F73">
          <w:rPr>
            <w:rFonts w:ascii="Tahoma" w:hAnsi="Tahoma" w:cs="Tahoma"/>
            <w:noProof/>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38" w:history="1">
        <w:r w:rsidR="00276F73" w:rsidRPr="00276F73">
          <w:rPr>
            <w:rStyle w:val="Hypertextovodkaz"/>
            <w:rFonts w:cs="Tahoma"/>
            <w:noProof/>
          </w:rPr>
          <w:t>1.2</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Základní údaje o školách a školských zařízeních</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_Toc445191838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8</w:t>
        </w:r>
        <w:r w:rsidR="00276F73" w:rsidRPr="00276F73">
          <w:rPr>
            <w:rFonts w:ascii="Tahoma" w:hAnsi="Tahoma" w:cs="Tahoma"/>
            <w:noProof/>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39" w:history="1">
        <w:r w:rsidR="00276F73" w:rsidRPr="00276F73">
          <w:rPr>
            <w:rStyle w:val="Hypertextovodkaz"/>
            <w:rFonts w:cs="Tahoma"/>
            <w:noProof/>
          </w:rPr>
          <w:t>1.3</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Předškolní vzdělávání</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_Toc445191839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10</w:t>
        </w:r>
        <w:r w:rsidR="00276F73" w:rsidRPr="00276F73">
          <w:rPr>
            <w:rFonts w:ascii="Tahoma" w:hAnsi="Tahoma" w:cs="Tahoma"/>
            <w:noProof/>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40" w:history="1">
        <w:r w:rsidR="00276F73" w:rsidRPr="00276F73">
          <w:rPr>
            <w:rStyle w:val="Hypertextovodkaz"/>
          </w:rPr>
          <w:t>1.3.1</w:t>
        </w:r>
        <w:r w:rsidR="00276F73" w:rsidRPr="00276F73">
          <w:rPr>
            <w:rFonts w:ascii="Tahoma" w:eastAsiaTheme="minorEastAsia" w:hAnsi="Tahoma"/>
            <w:iCs w:val="0"/>
            <w:sz w:val="22"/>
            <w:szCs w:val="22"/>
          </w:rPr>
          <w:tab/>
        </w:r>
        <w:r w:rsidR="00276F73" w:rsidRPr="00276F73">
          <w:rPr>
            <w:rStyle w:val="Hypertextovodkaz"/>
          </w:rPr>
          <w:t>Vzdělávání dětí se speciálními vzdělávacími potřebami</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_Toc445191840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12</w:t>
        </w:r>
        <w:r w:rsidR="00276F73" w:rsidRPr="00276F73">
          <w:rPr>
            <w:rFonts w:ascii="Tahoma" w:hAnsi="Tahoma"/>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41" w:history="1">
        <w:r w:rsidR="00276F73" w:rsidRPr="00276F73">
          <w:rPr>
            <w:rStyle w:val="Hypertextovodkaz"/>
            <w:rFonts w:cs="Tahoma"/>
            <w:noProof/>
          </w:rPr>
          <w:t>1.4</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Základní vzdělávání a povinná školní docházka</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_Toc445191841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13</w:t>
        </w:r>
        <w:r w:rsidR="00276F73" w:rsidRPr="00276F73">
          <w:rPr>
            <w:rFonts w:ascii="Tahoma" w:hAnsi="Tahoma" w:cs="Tahoma"/>
            <w:noProof/>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42" w:history="1">
        <w:r w:rsidR="00276F73" w:rsidRPr="00276F73">
          <w:rPr>
            <w:rStyle w:val="Hypertextovodkaz"/>
            <w:rFonts w:cs="Tahoma"/>
            <w:noProof/>
          </w:rPr>
          <w:t>1.5</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Střední vzdělávání a vzdělávání v konzervatoři</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_Toc445191842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17</w:t>
        </w:r>
        <w:r w:rsidR="00276F73" w:rsidRPr="00276F73">
          <w:rPr>
            <w:rFonts w:ascii="Tahoma" w:hAnsi="Tahoma" w:cs="Tahoma"/>
            <w:noProof/>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43" w:history="1">
        <w:r w:rsidR="00276F73" w:rsidRPr="00276F73">
          <w:rPr>
            <w:rStyle w:val="Hypertextovodkaz"/>
          </w:rPr>
          <w:t>1.5.1</w:t>
        </w:r>
        <w:r w:rsidR="00276F73" w:rsidRPr="00276F73">
          <w:rPr>
            <w:rFonts w:ascii="Tahoma" w:eastAsiaTheme="minorEastAsia" w:hAnsi="Tahoma"/>
            <w:iCs w:val="0"/>
            <w:sz w:val="22"/>
            <w:szCs w:val="22"/>
          </w:rPr>
          <w:tab/>
        </w:r>
        <w:r w:rsidR="00276F73" w:rsidRPr="00276F73">
          <w:rPr>
            <w:rStyle w:val="Hypertextovodkaz"/>
          </w:rPr>
          <w:t>Střední vzdělání</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_Toc445191843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21</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44" w:history="1">
        <w:r w:rsidR="00276F73" w:rsidRPr="00276F73">
          <w:rPr>
            <w:rStyle w:val="Hypertextovodkaz"/>
          </w:rPr>
          <w:t>1.5.2</w:t>
        </w:r>
        <w:r w:rsidR="00276F73" w:rsidRPr="00276F73">
          <w:rPr>
            <w:rFonts w:ascii="Tahoma" w:eastAsiaTheme="minorEastAsia" w:hAnsi="Tahoma"/>
            <w:iCs w:val="0"/>
            <w:sz w:val="22"/>
            <w:szCs w:val="22"/>
          </w:rPr>
          <w:tab/>
        </w:r>
        <w:r w:rsidR="00276F73" w:rsidRPr="00276F73">
          <w:rPr>
            <w:rStyle w:val="Hypertextovodkaz"/>
          </w:rPr>
          <w:t>Střední vzdělání s výučním listem</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_Toc445191844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22</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45" w:history="1">
        <w:r w:rsidR="00276F73" w:rsidRPr="00276F73">
          <w:rPr>
            <w:rStyle w:val="Hypertextovodkaz"/>
          </w:rPr>
          <w:t>1.5.3</w:t>
        </w:r>
        <w:r w:rsidR="00276F73" w:rsidRPr="00276F73">
          <w:rPr>
            <w:rFonts w:ascii="Tahoma" w:eastAsiaTheme="minorEastAsia" w:hAnsi="Tahoma"/>
            <w:iCs w:val="0"/>
            <w:sz w:val="22"/>
            <w:szCs w:val="22"/>
          </w:rPr>
          <w:tab/>
        </w:r>
        <w:r w:rsidR="00276F73" w:rsidRPr="00276F73">
          <w:rPr>
            <w:rStyle w:val="Hypertextovodkaz"/>
          </w:rPr>
          <w:t>Střední vzdělání s maturitní zkouškou</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_Toc445191845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24</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46" w:history="1">
        <w:r w:rsidR="00276F73" w:rsidRPr="00276F73">
          <w:rPr>
            <w:rStyle w:val="Hypertextovodkaz"/>
          </w:rPr>
          <w:t>1.5.4</w:t>
        </w:r>
        <w:r w:rsidR="00276F73" w:rsidRPr="00276F73">
          <w:rPr>
            <w:rFonts w:ascii="Tahoma" w:eastAsiaTheme="minorEastAsia" w:hAnsi="Tahoma"/>
            <w:iCs w:val="0"/>
            <w:sz w:val="22"/>
            <w:szCs w:val="22"/>
          </w:rPr>
          <w:tab/>
        </w:r>
        <w:r w:rsidR="00276F73" w:rsidRPr="00276F73">
          <w:rPr>
            <w:rStyle w:val="Hypertextovodkaz"/>
          </w:rPr>
          <w:t>Vzdělávání v konzervatoři</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_Toc445191846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26</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47" w:history="1">
        <w:r w:rsidR="00276F73" w:rsidRPr="00276F73">
          <w:rPr>
            <w:rStyle w:val="Hypertextovodkaz"/>
          </w:rPr>
          <w:t>1.5.5</w:t>
        </w:r>
        <w:r w:rsidR="00276F73" w:rsidRPr="00276F73">
          <w:rPr>
            <w:rFonts w:ascii="Tahoma" w:eastAsiaTheme="minorEastAsia" w:hAnsi="Tahoma"/>
            <w:iCs w:val="0"/>
            <w:sz w:val="22"/>
            <w:szCs w:val="22"/>
          </w:rPr>
          <w:tab/>
        </w:r>
        <w:r w:rsidR="00276F73" w:rsidRPr="00276F73">
          <w:rPr>
            <w:rStyle w:val="Hypertextovodkaz"/>
          </w:rPr>
          <w:t>Vzdělávání žáků se speciálními vzdělávacími potřebami ve středních školách a konzervatořích</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_Toc445191847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27</w:t>
        </w:r>
        <w:r w:rsidR="00276F73" w:rsidRPr="00276F73">
          <w:rPr>
            <w:rFonts w:ascii="Tahoma" w:hAnsi="Tahoma"/>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48" w:history="1">
        <w:r w:rsidR="00276F73" w:rsidRPr="00276F73">
          <w:rPr>
            <w:rStyle w:val="Hypertextovodkaz"/>
            <w:rFonts w:cs="Tahoma"/>
            <w:noProof/>
          </w:rPr>
          <w:t>1.6</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Vyšší odborné vzdělávání</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_Toc445191848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28</w:t>
        </w:r>
        <w:r w:rsidR="00276F73" w:rsidRPr="00276F73">
          <w:rPr>
            <w:rFonts w:ascii="Tahoma" w:hAnsi="Tahoma" w:cs="Tahoma"/>
            <w:noProof/>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49" w:history="1">
        <w:r w:rsidR="00276F73" w:rsidRPr="00276F73">
          <w:rPr>
            <w:rStyle w:val="Hypertextovodkaz"/>
          </w:rPr>
          <w:t>1.6.1</w:t>
        </w:r>
        <w:r w:rsidR="00276F73" w:rsidRPr="00276F73">
          <w:rPr>
            <w:rFonts w:ascii="Tahoma" w:eastAsiaTheme="minorEastAsia" w:hAnsi="Tahoma"/>
            <w:iCs w:val="0"/>
            <w:sz w:val="22"/>
            <w:szCs w:val="22"/>
          </w:rPr>
          <w:tab/>
        </w:r>
        <w:r w:rsidR="00276F73" w:rsidRPr="00276F73">
          <w:rPr>
            <w:rStyle w:val="Hypertextovodkaz"/>
          </w:rPr>
          <w:t>Vzdělávání studentů se speciálními vzdělávacími potřebami</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_Toc445191849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30</w:t>
        </w:r>
        <w:r w:rsidR="00276F73" w:rsidRPr="00276F73">
          <w:rPr>
            <w:rFonts w:ascii="Tahoma" w:hAnsi="Tahoma"/>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50" w:history="1">
        <w:r w:rsidR="00276F73" w:rsidRPr="00276F73">
          <w:rPr>
            <w:rStyle w:val="Hypertextovodkaz"/>
            <w:rFonts w:cs="Tahoma"/>
            <w:noProof/>
          </w:rPr>
          <w:t>1.7</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Vysokoškolské vzdělávání</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_Toc445191850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30</w:t>
        </w:r>
        <w:r w:rsidR="00276F73" w:rsidRPr="00276F73">
          <w:rPr>
            <w:rFonts w:ascii="Tahoma" w:hAnsi="Tahoma" w:cs="Tahoma"/>
            <w:noProof/>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51" w:history="1">
        <w:r w:rsidR="00276F73" w:rsidRPr="00276F73">
          <w:rPr>
            <w:rStyle w:val="Hypertextovodkaz"/>
            <w:rFonts w:cs="Tahoma"/>
            <w:noProof/>
          </w:rPr>
          <w:t>1.8</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Základní umělecké vzdělávání</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_Toc445191851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31</w:t>
        </w:r>
        <w:r w:rsidR="00276F73" w:rsidRPr="00276F73">
          <w:rPr>
            <w:rFonts w:ascii="Tahoma" w:hAnsi="Tahoma" w:cs="Tahoma"/>
            <w:noProof/>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52" w:history="1">
        <w:r w:rsidR="00276F73" w:rsidRPr="00276F73">
          <w:rPr>
            <w:rStyle w:val="Hypertextovodkaz"/>
            <w:rFonts w:cs="Tahoma"/>
            <w:noProof/>
          </w:rPr>
          <w:t>1.9</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Jazykové vzdělávání</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_Toc445191852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32</w:t>
        </w:r>
        <w:r w:rsidR="00276F73" w:rsidRPr="00276F73">
          <w:rPr>
            <w:rFonts w:ascii="Tahoma" w:hAnsi="Tahoma" w:cs="Tahoma"/>
            <w:noProof/>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53" w:history="1">
        <w:r w:rsidR="00276F73" w:rsidRPr="00276F73">
          <w:rPr>
            <w:rStyle w:val="Hypertextovodkaz"/>
            <w:rFonts w:cs="Tahoma"/>
            <w:noProof/>
          </w:rPr>
          <w:t>1.10</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Školská zařízení</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_Toc445191853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32</w:t>
        </w:r>
        <w:r w:rsidR="00276F73" w:rsidRPr="00276F73">
          <w:rPr>
            <w:rFonts w:ascii="Tahoma" w:hAnsi="Tahoma" w:cs="Tahoma"/>
            <w:noProof/>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54" w:history="1">
        <w:r w:rsidR="00276F73" w:rsidRPr="00276F73">
          <w:rPr>
            <w:rStyle w:val="Hypertextovodkaz"/>
          </w:rPr>
          <w:t>1.10.1</w:t>
        </w:r>
        <w:r w:rsidR="00276F73" w:rsidRPr="00276F73">
          <w:rPr>
            <w:rFonts w:ascii="Tahoma" w:eastAsiaTheme="minorEastAsia" w:hAnsi="Tahoma"/>
            <w:iCs w:val="0"/>
            <w:sz w:val="22"/>
            <w:szCs w:val="22"/>
          </w:rPr>
          <w:tab/>
        </w:r>
        <w:r w:rsidR="00276F73" w:rsidRPr="00276F73">
          <w:rPr>
            <w:rStyle w:val="Hypertextovodkaz"/>
          </w:rPr>
          <w:t>Školská zařízení pro další vzdělávání pedagogických pracovníků</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_Toc445191854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32</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55" w:history="1">
        <w:r w:rsidR="00276F73" w:rsidRPr="00276F73">
          <w:rPr>
            <w:rStyle w:val="Hypertextovodkaz"/>
          </w:rPr>
          <w:t>1.10.2</w:t>
        </w:r>
        <w:r w:rsidR="00276F73" w:rsidRPr="00276F73">
          <w:rPr>
            <w:rFonts w:ascii="Tahoma" w:eastAsiaTheme="minorEastAsia" w:hAnsi="Tahoma"/>
            <w:iCs w:val="0"/>
            <w:sz w:val="22"/>
            <w:szCs w:val="22"/>
          </w:rPr>
          <w:tab/>
        </w:r>
        <w:r w:rsidR="00276F73" w:rsidRPr="00276F73">
          <w:rPr>
            <w:rStyle w:val="Hypertextovodkaz"/>
          </w:rPr>
          <w:t>Školská poradenská zařízení</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_Toc445191855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33</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56" w:history="1">
        <w:r w:rsidR="00276F73" w:rsidRPr="00276F73">
          <w:rPr>
            <w:rStyle w:val="Hypertextovodkaz"/>
          </w:rPr>
          <w:t>1.10.3</w:t>
        </w:r>
        <w:r w:rsidR="00276F73" w:rsidRPr="00276F73">
          <w:rPr>
            <w:rFonts w:ascii="Tahoma" w:eastAsiaTheme="minorEastAsia" w:hAnsi="Tahoma"/>
            <w:iCs w:val="0"/>
            <w:sz w:val="22"/>
            <w:szCs w:val="22"/>
          </w:rPr>
          <w:tab/>
        </w:r>
        <w:r w:rsidR="00276F73" w:rsidRPr="00276F73">
          <w:rPr>
            <w:rStyle w:val="Hypertextovodkaz"/>
          </w:rPr>
          <w:t>Školská zařízení pro zájmové vzdělávání</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_Toc445191856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35</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57" w:history="1">
        <w:r w:rsidR="00276F73" w:rsidRPr="00276F73">
          <w:rPr>
            <w:rStyle w:val="Hypertextovodkaz"/>
          </w:rPr>
          <w:t>1.10.4</w:t>
        </w:r>
        <w:r w:rsidR="00276F73" w:rsidRPr="00276F73">
          <w:rPr>
            <w:rFonts w:ascii="Tahoma" w:eastAsiaTheme="minorEastAsia" w:hAnsi="Tahoma"/>
            <w:iCs w:val="0"/>
            <w:sz w:val="22"/>
            <w:szCs w:val="22"/>
          </w:rPr>
          <w:tab/>
        </w:r>
        <w:r w:rsidR="00276F73" w:rsidRPr="00276F73">
          <w:rPr>
            <w:rStyle w:val="Hypertextovodkaz"/>
          </w:rPr>
          <w:t>Školská účelová zařízení</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_Toc445191857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38</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58" w:history="1">
        <w:r w:rsidR="00276F73" w:rsidRPr="00276F73">
          <w:rPr>
            <w:rStyle w:val="Hypertextovodkaz"/>
          </w:rPr>
          <w:t>1.10.5</w:t>
        </w:r>
        <w:r w:rsidR="00276F73" w:rsidRPr="00276F73">
          <w:rPr>
            <w:rFonts w:ascii="Tahoma" w:eastAsiaTheme="minorEastAsia" w:hAnsi="Tahoma"/>
            <w:iCs w:val="0"/>
            <w:sz w:val="22"/>
            <w:szCs w:val="22"/>
          </w:rPr>
          <w:tab/>
        </w:r>
        <w:r w:rsidR="00276F73" w:rsidRPr="00276F73">
          <w:rPr>
            <w:rStyle w:val="Hypertextovodkaz"/>
          </w:rPr>
          <w:t>Výchovná a ubytovací zařízení</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_Toc445191858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40</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59" w:history="1">
        <w:r w:rsidR="00276F73" w:rsidRPr="00276F73">
          <w:rPr>
            <w:rStyle w:val="Hypertextovodkaz"/>
          </w:rPr>
          <w:t>1.10.6</w:t>
        </w:r>
        <w:r w:rsidR="00276F73" w:rsidRPr="00276F73">
          <w:rPr>
            <w:rFonts w:ascii="Tahoma" w:eastAsiaTheme="minorEastAsia" w:hAnsi="Tahoma"/>
            <w:iCs w:val="0"/>
            <w:sz w:val="22"/>
            <w:szCs w:val="22"/>
          </w:rPr>
          <w:tab/>
        </w:r>
        <w:r w:rsidR="00276F73" w:rsidRPr="00276F73">
          <w:rPr>
            <w:rStyle w:val="Hypertextovodkaz"/>
          </w:rPr>
          <w:t>Zařízení školního stravování</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_Toc445191859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42</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60" w:history="1">
        <w:r w:rsidR="00276F73" w:rsidRPr="00276F73">
          <w:rPr>
            <w:rStyle w:val="Hypertextovodkaz"/>
          </w:rPr>
          <w:t>1.10.7</w:t>
        </w:r>
        <w:r w:rsidR="00276F73" w:rsidRPr="00276F73">
          <w:rPr>
            <w:rFonts w:ascii="Tahoma" w:eastAsiaTheme="minorEastAsia" w:hAnsi="Tahoma"/>
            <w:iCs w:val="0"/>
            <w:sz w:val="22"/>
            <w:szCs w:val="22"/>
          </w:rPr>
          <w:tab/>
        </w:r>
        <w:r w:rsidR="00276F73" w:rsidRPr="00276F73">
          <w:rPr>
            <w:rStyle w:val="Hypertextovodkaz"/>
          </w:rPr>
          <w:t>Školská zařízení pro výkon ústavní výchovy, ochranné výchovy a pro preventivně výchovnou péči</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_Toc445191860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43</w:t>
        </w:r>
        <w:r w:rsidR="00276F73" w:rsidRPr="00276F73">
          <w:rPr>
            <w:rFonts w:ascii="Tahoma" w:hAnsi="Tahoma"/>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61" w:history="1">
        <w:r w:rsidR="00276F73" w:rsidRPr="00276F73">
          <w:rPr>
            <w:rStyle w:val="Hypertextovodkaz"/>
            <w:rFonts w:cs="Tahoma"/>
            <w:noProof/>
          </w:rPr>
          <w:t>1.11</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Další vzdělávání pedagogických pracovníků</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_Toc445191861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47</w:t>
        </w:r>
        <w:r w:rsidR="00276F73" w:rsidRPr="00276F73">
          <w:rPr>
            <w:rFonts w:ascii="Tahoma" w:hAnsi="Tahoma" w:cs="Tahoma"/>
            <w:noProof/>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62" w:history="1">
        <w:r w:rsidR="00276F73" w:rsidRPr="00276F73">
          <w:rPr>
            <w:rStyle w:val="Hypertextovodkaz"/>
            <w:rFonts w:cs="Tahoma"/>
            <w:noProof/>
          </w:rPr>
          <w:t>1.12</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Další vzdělávání v rámci celoživotního učení</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_Toc445191862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48</w:t>
        </w:r>
        <w:r w:rsidR="00276F73" w:rsidRPr="00276F73">
          <w:rPr>
            <w:rFonts w:ascii="Tahoma" w:hAnsi="Tahoma" w:cs="Tahoma"/>
            <w:noProof/>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63" w:history="1">
        <w:r w:rsidR="00276F73" w:rsidRPr="00276F73">
          <w:rPr>
            <w:rStyle w:val="Hypertextovodkaz"/>
            <w:rFonts w:cs="Tahoma"/>
            <w:noProof/>
          </w:rPr>
          <w:t>1.13</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Soutěže a přehlídky</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_Toc445191863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49</w:t>
        </w:r>
        <w:r w:rsidR="00276F73" w:rsidRPr="00276F73">
          <w:rPr>
            <w:rFonts w:ascii="Tahoma" w:hAnsi="Tahoma" w:cs="Tahoma"/>
            <w:noProof/>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64" w:history="1">
        <w:r w:rsidR="00276F73" w:rsidRPr="00276F73">
          <w:rPr>
            <w:rStyle w:val="Hypertextovodkaz"/>
          </w:rPr>
          <w:t>1.13.1</w:t>
        </w:r>
        <w:r w:rsidR="00276F73" w:rsidRPr="00276F73">
          <w:rPr>
            <w:rFonts w:ascii="Tahoma" w:eastAsiaTheme="minorEastAsia" w:hAnsi="Tahoma"/>
            <w:iCs w:val="0"/>
            <w:sz w:val="22"/>
            <w:szCs w:val="22"/>
          </w:rPr>
          <w:tab/>
        </w:r>
        <w:r w:rsidR="00276F73" w:rsidRPr="00276F73">
          <w:rPr>
            <w:rStyle w:val="Hypertextovodkaz"/>
          </w:rPr>
          <w:t>Organizace a zabezpečení soutěží a přehlídek v Moravskoslezském kraji</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_Toc445191864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49</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65" w:history="1">
        <w:r w:rsidR="00276F73" w:rsidRPr="00276F73">
          <w:rPr>
            <w:rStyle w:val="Hypertextovodkaz"/>
          </w:rPr>
          <w:t>1.13.2</w:t>
        </w:r>
        <w:r w:rsidR="00276F73" w:rsidRPr="00276F73">
          <w:rPr>
            <w:rFonts w:ascii="Tahoma" w:eastAsiaTheme="minorEastAsia" w:hAnsi="Tahoma"/>
            <w:iCs w:val="0"/>
            <w:sz w:val="22"/>
            <w:szCs w:val="22"/>
          </w:rPr>
          <w:tab/>
        </w:r>
        <w:r w:rsidR="00276F73" w:rsidRPr="00276F73">
          <w:rPr>
            <w:rStyle w:val="Hypertextovodkaz"/>
          </w:rPr>
          <w:t>Úspěchy v celostátních a mezinárodních soutěžích</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_Toc445191865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50</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66" w:history="1">
        <w:r w:rsidR="00276F73" w:rsidRPr="00276F73">
          <w:rPr>
            <w:rStyle w:val="Hypertextovodkaz"/>
          </w:rPr>
          <w:t>1.13.3</w:t>
        </w:r>
        <w:r w:rsidR="00276F73" w:rsidRPr="00276F73">
          <w:rPr>
            <w:rFonts w:ascii="Tahoma" w:eastAsiaTheme="minorEastAsia" w:hAnsi="Tahoma"/>
            <w:iCs w:val="0"/>
            <w:sz w:val="22"/>
            <w:szCs w:val="22"/>
          </w:rPr>
          <w:tab/>
        </w:r>
        <w:r w:rsidR="00276F73" w:rsidRPr="00276F73">
          <w:rPr>
            <w:rStyle w:val="Hypertextovodkaz"/>
          </w:rPr>
          <w:t>Oceňování nejúspěšnějších žáků středních škol v MSK</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_Toc445191866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50</w:t>
        </w:r>
        <w:r w:rsidR="00276F73" w:rsidRPr="00276F73">
          <w:rPr>
            <w:rFonts w:ascii="Tahoma" w:hAnsi="Tahoma"/>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67" w:history="1">
        <w:r w:rsidR="00276F73" w:rsidRPr="00276F73">
          <w:rPr>
            <w:rStyle w:val="Hypertextovodkaz"/>
            <w:rFonts w:cs="Tahoma"/>
            <w:noProof/>
          </w:rPr>
          <w:t>1.14</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Oceňování pedagogických pracovníků škol a školských zařízení Moravskoslezského kraje při příležitosti Dne učitelů</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_Toc445191867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53</w:t>
        </w:r>
        <w:r w:rsidR="00276F73" w:rsidRPr="00276F73">
          <w:rPr>
            <w:rFonts w:ascii="Tahoma" w:hAnsi="Tahoma" w:cs="Tahoma"/>
            <w:noProof/>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68" w:history="1">
        <w:r w:rsidR="00276F73" w:rsidRPr="00276F73">
          <w:rPr>
            <w:rStyle w:val="Hypertextovodkaz"/>
            <w:rFonts w:cs="Tahoma"/>
            <w:noProof/>
          </w:rPr>
          <w:t>1.15</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Analýza výsledků vzdělávání vyplývající z inspekční činnosti České školní inspekce vyhodnocené zřizovatelem ve školním roce 2014/2015</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_Toc445191868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54</w:t>
        </w:r>
        <w:r w:rsidR="00276F73" w:rsidRPr="00276F73">
          <w:rPr>
            <w:rFonts w:ascii="Tahoma" w:hAnsi="Tahoma" w:cs="Tahoma"/>
            <w:noProof/>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69" w:history="1">
        <w:r w:rsidR="00276F73" w:rsidRPr="00276F73">
          <w:rPr>
            <w:rStyle w:val="Hypertextovodkaz"/>
            <w:rFonts w:cs="Tahoma"/>
            <w:noProof/>
          </w:rPr>
          <w:t>1.16</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Účast škol a školských zařízení v  mezinárodních programech</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_Toc445191869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55</w:t>
        </w:r>
        <w:r w:rsidR="00276F73" w:rsidRPr="00276F73">
          <w:rPr>
            <w:rFonts w:ascii="Tahoma" w:hAnsi="Tahoma" w:cs="Tahoma"/>
            <w:noProof/>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70" w:history="1">
        <w:r w:rsidR="00276F73" w:rsidRPr="00276F73">
          <w:rPr>
            <w:rStyle w:val="Hypertextovodkaz"/>
            <w:rFonts w:cs="Tahoma"/>
            <w:noProof/>
          </w:rPr>
          <w:t>1.17</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Uznávání zahraničního vzdělání</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_Toc445191870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56</w:t>
        </w:r>
        <w:r w:rsidR="00276F73" w:rsidRPr="00276F73">
          <w:rPr>
            <w:rFonts w:ascii="Tahoma" w:hAnsi="Tahoma" w:cs="Tahoma"/>
            <w:noProof/>
            <w:webHidden/>
          </w:rPr>
          <w:fldChar w:fldCharType="end"/>
        </w:r>
      </w:hyperlink>
    </w:p>
    <w:p w:rsidR="00276F73" w:rsidRPr="00276F73" w:rsidRDefault="005F5A5A" w:rsidP="00152EFB">
      <w:pPr>
        <w:pStyle w:val="Obsah10"/>
        <w:spacing w:before="60" w:after="60"/>
        <w:rPr>
          <w:rFonts w:eastAsiaTheme="minorEastAsia"/>
          <w:noProof/>
          <w:sz w:val="22"/>
          <w:szCs w:val="22"/>
        </w:rPr>
      </w:pPr>
      <w:hyperlink w:anchor="_Toc445191871" w:history="1">
        <w:r w:rsidR="00276F73" w:rsidRPr="00276F73">
          <w:rPr>
            <w:rStyle w:val="Hypertextovodkaz"/>
            <w:rFonts w:cs="Tahoma"/>
            <w:noProof/>
          </w:rPr>
          <w:t>2</w:t>
        </w:r>
        <w:r w:rsidR="00276F73" w:rsidRPr="00276F73">
          <w:rPr>
            <w:rFonts w:eastAsiaTheme="minorEastAsia"/>
            <w:noProof/>
            <w:sz w:val="22"/>
            <w:szCs w:val="22"/>
          </w:rPr>
          <w:tab/>
        </w:r>
        <w:r w:rsidR="00276F73" w:rsidRPr="00276F73">
          <w:rPr>
            <w:rStyle w:val="Hypertextovodkaz"/>
            <w:rFonts w:cs="Tahoma"/>
            <w:noProof/>
          </w:rPr>
          <w:t>Naplňování cílů a opatření Dlouhodobého záměru vzdělávání a rozvoje vzdělávací soustavy Moravskoslezského kraje 2012</w:t>
        </w:r>
        <w:r w:rsidR="00276F73" w:rsidRPr="00276F73">
          <w:rPr>
            <w:noProof/>
            <w:webHidden/>
          </w:rPr>
          <w:tab/>
        </w:r>
        <w:r w:rsidR="00276F73" w:rsidRPr="00276F73">
          <w:rPr>
            <w:noProof/>
            <w:webHidden/>
          </w:rPr>
          <w:fldChar w:fldCharType="begin"/>
        </w:r>
        <w:r w:rsidR="00276F73" w:rsidRPr="00276F73">
          <w:rPr>
            <w:noProof/>
            <w:webHidden/>
          </w:rPr>
          <w:instrText xml:space="preserve"> PAGEREF _Toc445191871 \h </w:instrText>
        </w:r>
        <w:r w:rsidR="00276F73" w:rsidRPr="00276F73">
          <w:rPr>
            <w:noProof/>
            <w:webHidden/>
          </w:rPr>
        </w:r>
        <w:r w:rsidR="00276F73" w:rsidRPr="00276F73">
          <w:rPr>
            <w:noProof/>
            <w:webHidden/>
          </w:rPr>
          <w:fldChar w:fldCharType="separate"/>
        </w:r>
        <w:r w:rsidR="00C273A0">
          <w:rPr>
            <w:noProof/>
            <w:webHidden/>
          </w:rPr>
          <w:t>57</w:t>
        </w:r>
        <w:r w:rsidR="00276F73" w:rsidRPr="00276F73">
          <w:rPr>
            <w:noProof/>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72" w:history="1">
        <w:r w:rsidR="00276F73" w:rsidRPr="00276F73">
          <w:rPr>
            <w:rStyle w:val="Hypertextovodkaz"/>
            <w:rFonts w:cs="Tahoma"/>
            <w:noProof/>
          </w:rPr>
          <w:t>2.1</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Naplňování cílů kurikulární reformy implementací a inovací vzdělávacích programů</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_Toc445191872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57</w:t>
        </w:r>
        <w:r w:rsidR="00276F73" w:rsidRPr="00276F73">
          <w:rPr>
            <w:rFonts w:ascii="Tahoma" w:hAnsi="Tahoma" w:cs="Tahoma"/>
            <w:noProof/>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73" w:history="1">
        <w:r w:rsidR="00276F73" w:rsidRPr="00276F73">
          <w:rPr>
            <w:rStyle w:val="Hypertextovodkaz"/>
          </w:rPr>
          <w:t>2.1.1</w:t>
        </w:r>
        <w:r w:rsidR="00276F73" w:rsidRPr="00276F73">
          <w:rPr>
            <w:rFonts w:ascii="Tahoma" w:eastAsiaTheme="minorEastAsia" w:hAnsi="Tahoma"/>
            <w:iCs w:val="0"/>
            <w:sz w:val="22"/>
            <w:szCs w:val="22"/>
          </w:rPr>
          <w:tab/>
        </w:r>
        <w:r w:rsidR="00276F73" w:rsidRPr="00276F73">
          <w:rPr>
            <w:rStyle w:val="Hypertextovodkaz"/>
          </w:rPr>
          <w:t>Podpora tvorby, realizace a inovace vzdělávacích programů</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_Toc445191873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57</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74" w:history="1">
        <w:r w:rsidR="00276F73" w:rsidRPr="00276F73">
          <w:rPr>
            <w:rStyle w:val="Hypertextovodkaz"/>
          </w:rPr>
          <w:t>2.1.2</w:t>
        </w:r>
        <w:r w:rsidR="00276F73" w:rsidRPr="00276F73">
          <w:rPr>
            <w:rFonts w:ascii="Tahoma" w:eastAsiaTheme="minorEastAsia" w:hAnsi="Tahoma"/>
            <w:iCs w:val="0"/>
            <w:sz w:val="22"/>
            <w:szCs w:val="22"/>
          </w:rPr>
          <w:tab/>
        </w:r>
        <w:r w:rsidR="00276F73" w:rsidRPr="00276F73">
          <w:rPr>
            <w:rStyle w:val="Hypertextovodkaz"/>
          </w:rPr>
          <w:t>Podpora environmentálního vzdělávání, výchovy a osvěty a vzdělávání pro udržitelný rozvoj</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_Toc445191874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58</w:t>
        </w:r>
        <w:r w:rsidR="00276F73" w:rsidRPr="00276F73">
          <w:rPr>
            <w:rFonts w:ascii="Tahoma" w:hAnsi="Tahoma"/>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75" w:history="1">
        <w:r w:rsidR="00276F73" w:rsidRPr="00276F73">
          <w:rPr>
            <w:rStyle w:val="Hypertextovodkaz"/>
            <w:rFonts w:cs="Tahoma"/>
            <w:noProof/>
          </w:rPr>
          <w:t>2.2</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Podpora kvality vzdělávání</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_Toc445191875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59</w:t>
        </w:r>
        <w:r w:rsidR="00276F73" w:rsidRPr="00276F73">
          <w:rPr>
            <w:rFonts w:ascii="Tahoma" w:hAnsi="Tahoma" w:cs="Tahoma"/>
            <w:noProof/>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76" w:history="1">
        <w:r w:rsidR="00276F73" w:rsidRPr="00276F73">
          <w:rPr>
            <w:rStyle w:val="Hypertextovodkaz"/>
          </w:rPr>
          <w:t>2.2.1</w:t>
        </w:r>
        <w:r w:rsidR="00276F73" w:rsidRPr="00276F73">
          <w:rPr>
            <w:rFonts w:ascii="Tahoma" w:eastAsiaTheme="minorEastAsia" w:hAnsi="Tahoma"/>
            <w:iCs w:val="0"/>
            <w:sz w:val="22"/>
            <w:szCs w:val="22"/>
          </w:rPr>
          <w:tab/>
        </w:r>
        <w:r w:rsidR="00276F73" w:rsidRPr="00276F73">
          <w:rPr>
            <w:rStyle w:val="Hypertextovodkaz"/>
          </w:rPr>
          <w:t>Podpora měření výsledků vzdělávání v základních a středních školách, reforma maturitní a závěrečné zkoušky, sebehodnocení škol</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_Toc445191876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59</w:t>
        </w:r>
        <w:r w:rsidR="00276F73" w:rsidRPr="00276F73">
          <w:rPr>
            <w:rFonts w:ascii="Tahoma" w:hAnsi="Tahoma"/>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77" w:history="1">
        <w:r w:rsidR="00276F73" w:rsidRPr="00276F73">
          <w:rPr>
            <w:rStyle w:val="Hypertextovodkaz"/>
            <w:rFonts w:cs="Tahoma"/>
            <w:noProof/>
          </w:rPr>
          <w:t>2.3</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Podpora rovných příležitostí v přístupu ke vzdělávání a rozvoj poradenských služeb</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_Toc445191877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61</w:t>
        </w:r>
        <w:r w:rsidR="00276F73" w:rsidRPr="00276F73">
          <w:rPr>
            <w:rFonts w:ascii="Tahoma" w:hAnsi="Tahoma" w:cs="Tahoma"/>
            <w:noProof/>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78" w:history="1">
        <w:r w:rsidR="00276F73" w:rsidRPr="00276F73">
          <w:rPr>
            <w:rStyle w:val="Hypertextovodkaz"/>
          </w:rPr>
          <w:t>2.3.1</w:t>
        </w:r>
        <w:r w:rsidR="00276F73" w:rsidRPr="00276F73">
          <w:rPr>
            <w:rFonts w:ascii="Tahoma" w:eastAsiaTheme="minorEastAsia" w:hAnsi="Tahoma"/>
            <w:iCs w:val="0"/>
            <w:sz w:val="22"/>
            <w:szCs w:val="22"/>
          </w:rPr>
          <w:tab/>
        </w:r>
        <w:r w:rsidR="00276F73" w:rsidRPr="00276F73">
          <w:rPr>
            <w:rStyle w:val="Hypertextovodkaz"/>
          </w:rPr>
          <w:t>Podpora inkluzívního vzdělávání</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_Toc445191878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61</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79" w:history="1">
        <w:r w:rsidR="00276F73" w:rsidRPr="00276F73">
          <w:rPr>
            <w:rStyle w:val="Hypertextovodkaz"/>
          </w:rPr>
          <w:t>2.3.2</w:t>
        </w:r>
        <w:r w:rsidR="00276F73" w:rsidRPr="00276F73">
          <w:rPr>
            <w:rFonts w:ascii="Tahoma" w:eastAsiaTheme="minorEastAsia" w:hAnsi="Tahoma"/>
            <w:iCs w:val="0"/>
            <w:sz w:val="22"/>
            <w:szCs w:val="22"/>
          </w:rPr>
          <w:tab/>
        </w:r>
        <w:r w:rsidR="00276F73" w:rsidRPr="00276F73">
          <w:rPr>
            <w:rStyle w:val="Hypertextovodkaz"/>
          </w:rPr>
          <w:t>Podpora dětí, žáků, studentů se speciálními vzdělávacími potřebami</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_Toc445191879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62</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80" w:history="1">
        <w:r w:rsidR="00276F73" w:rsidRPr="00276F73">
          <w:rPr>
            <w:rStyle w:val="Hypertextovodkaz"/>
          </w:rPr>
          <w:t>2.3.3</w:t>
        </w:r>
        <w:r w:rsidR="00276F73" w:rsidRPr="00276F73">
          <w:rPr>
            <w:rFonts w:ascii="Tahoma" w:eastAsiaTheme="minorEastAsia" w:hAnsi="Tahoma"/>
            <w:iCs w:val="0"/>
            <w:sz w:val="22"/>
            <w:szCs w:val="22"/>
          </w:rPr>
          <w:tab/>
        </w:r>
        <w:r w:rsidR="00276F73" w:rsidRPr="00276F73">
          <w:rPr>
            <w:rStyle w:val="Hypertextovodkaz"/>
          </w:rPr>
          <w:t>Podpora národnostního školství</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_Toc445191880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63</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81" w:history="1">
        <w:r w:rsidR="00276F73" w:rsidRPr="00276F73">
          <w:rPr>
            <w:rStyle w:val="Hypertextovodkaz"/>
          </w:rPr>
          <w:t>2.3.4</w:t>
        </w:r>
        <w:r w:rsidR="00276F73" w:rsidRPr="00276F73">
          <w:rPr>
            <w:rFonts w:ascii="Tahoma" w:eastAsiaTheme="minorEastAsia" w:hAnsi="Tahoma"/>
            <w:iCs w:val="0"/>
            <w:sz w:val="22"/>
            <w:szCs w:val="22"/>
          </w:rPr>
          <w:tab/>
        </w:r>
        <w:r w:rsidR="00276F73" w:rsidRPr="00276F73">
          <w:rPr>
            <w:rStyle w:val="Hypertextovodkaz"/>
          </w:rPr>
          <w:t>Další rozvoj a zkvalitnění pedagogicko-psychologického poradenství</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_Toc445191881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64</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82" w:history="1">
        <w:r w:rsidR="00276F73" w:rsidRPr="00276F73">
          <w:rPr>
            <w:rStyle w:val="Hypertextovodkaz"/>
          </w:rPr>
          <w:t>2.3.5</w:t>
        </w:r>
        <w:r w:rsidR="00276F73" w:rsidRPr="00276F73">
          <w:rPr>
            <w:rFonts w:ascii="Tahoma" w:eastAsiaTheme="minorEastAsia" w:hAnsi="Tahoma"/>
            <w:iCs w:val="0"/>
            <w:sz w:val="22"/>
            <w:szCs w:val="22"/>
          </w:rPr>
          <w:tab/>
        </w:r>
        <w:r w:rsidR="00276F73" w:rsidRPr="00276F73">
          <w:rPr>
            <w:rStyle w:val="Hypertextovodkaz"/>
          </w:rPr>
          <w:t>Prevence sociálně-patologických jevů dětí a mládeže a zlepšování klimatu ve školách a</w:t>
        </w:r>
        <w:r w:rsidR="00810959">
          <w:rPr>
            <w:rStyle w:val="Hypertextovodkaz"/>
          </w:rPr>
          <w:t> </w:t>
        </w:r>
        <w:r w:rsidR="00276F73" w:rsidRPr="00276F73">
          <w:rPr>
            <w:rStyle w:val="Hypertextovodkaz"/>
          </w:rPr>
          <w:t>školských zařízeních</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_Toc445191882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64</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83" w:history="1">
        <w:r w:rsidR="00276F73" w:rsidRPr="00276F73">
          <w:rPr>
            <w:rStyle w:val="Hypertextovodkaz"/>
          </w:rPr>
          <w:t>2.3.6</w:t>
        </w:r>
        <w:r w:rsidR="00276F73" w:rsidRPr="00276F73">
          <w:rPr>
            <w:rFonts w:ascii="Tahoma" w:eastAsiaTheme="minorEastAsia" w:hAnsi="Tahoma"/>
            <w:iCs w:val="0"/>
            <w:sz w:val="22"/>
            <w:szCs w:val="22"/>
          </w:rPr>
          <w:tab/>
        </w:r>
        <w:r w:rsidR="00276F73" w:rsidRPr="00276F73">
          <w:rPr>
            <w:rStyle w:val="Hypertextovodkaz"/>
          </w:rPr>
          <w:t>Rozvoj kariérového poradenství</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_Toc445191883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64</w:t>
        </w:r>
        <w:r w:rsidR="00276F73" w:rsidRPr="00276F73">
          <w:rPr>
            <w:rFonts w:ascii="Tahoma" w:hAnsi="Tahoma"/>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84" w:history="1">
        <w:r w:rsidR="00276F73" w:rsidRPr="00276F73">
          <w:rPr>
            <w:rStyle w:val="Hypertextovodkaz"/>
            <w:rFonts w:cs="Tahoma"/>
            <w:noProof/>
          </w:rPr>
          <w:t>2.4</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Podpora odborného vzdělávání</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_Toc445191884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65</w:t>
        </w:r>
        <w:r w:rsidR="00276F73" w:rsidRPr="00276F73">
          <w:rPr>
            <w:rFonts w:ascii="Tahoma" w:hAnsi="Tahoma" w:cs="Tahoma"/>
            <w:noProof/>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85" w:history="1">
        <w:r w:rsidR="00276F73" w:rsidRPr="00276F73">
          <w:rPr>
            <w:rStyle w:val="Hypertextovodkaz"/>
          </w:rPr>
          <w:t>2.4.1</w:t>
        </w:r>
        <w:r w:rsidR="00276F73" w:rsidRPr="00276F73">
          <w:rPr>
            <w:rFonts w:ascii="Tahoma" w:eastAsiaTheme="minorEastAsia" w:hAnsi="Tahoma"/>
            <w:iCs w:val="0"/>
            <w:sz w:val="22"/>
            <w:szCs w:val="22"/>
          </w:rPr>
          <w:tab/>
        </w:r>
        <w:r w:rsidR="00276F73" w:rsidRPr="00276F73">
          <w:rPr>
            <w:rStyle w:val="Hypertextovodkaz"/>
          </w:rPr>
          <w:t>Zvyšování kvality a modernizace odborného vzdělávání ve spolupráci se sociálními partnery</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_Toc445191885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66</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86" w:history="1">
        <w:r w:rsidR="00276F73" w:rsidRPr="00276F73">
          <w:rPr>
            <w:rStyle w:val="Hypertextovodkaz"/>
          </w:rPr>
          <w:t>2.4.2</w:t>
        </w:r>
        <w:r w:rsidR="00276F73" w:rsidRPr="00276F73">
          <w:rPr>
            <w:rFonts w:ascii="Tahoma" w:eastAsiaTheme="minorEastAsia" w:hAnsi="Tahoma"/>
            <w:iCs w:val="0"/>
            <w:sz w:val="22"/>
            <w:szCs w:val="22"/>
          </w:rPr>
          <w:tab/>
        </w:r>
        <w:r w:rsidR="00276F73" w:rsidRPr="00276F73">
          <w:rPr>
            <w:rStyle w:val="Hypertextovodkaz"/>
          </w:rPr>
          <w:t>Podpora technického a přírodovědného vzdělávání</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_Toc445191886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67</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87" w:history="1">
        <w:r w:rsidR="00276F73" w:rsidRPr="00276F73">
          <w:rPr>
            <w:rStyle w:val="Hypertextovodkaz"/>
          </w:rPr>
          <w:t>2.4.3</w:t>
        </w:r>
        <w:r w:rsidR="00276F73" w:rsidRPr="00276F73">
          <w:rPr>
            <w:rFonts w:ascii="Tahoma" w:eastAsiaTheme="minorEastAsia" w:hAnsi="Tahoma"/>
            <w:iCs w:val="0"/>
            <w:sz w:val="22"/>
            <w:szCs w:val="22"/>
          </w:rPr>
          <w:tab/>
        </w:r>
        <w:r w:rsidR="00276F73" w:rsidRPr="00276F73">
          <w:rPr>
            <w:rStyle w:val="Hypertextovodkaz"/>
          </w:rPr>
          <w:t>Podpora oborů středního vzdělání s výučním listem a řemesel</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_Toc445191887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69</w:t>
        </w:r>
        <w:r w:rsidR="00276F73" w:rsidRPr="00276F73">
          <w:rPr>
            <w:rFonts w:ascii="Tahoma" w:hAnsi="Tahoma"/>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88" w:history="1">
        <w:r w:rsidR="00276F73" w:rsidRPr="00276F73">
          <w:rPr>
            <w:rStyle w:val="Hypertextovodkaz"/>
            <w:rFonts w:cs="Tahoma"/>
            <w:noProof/>
          </w:rPr>
          <w:t>2.5</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Podpora jazykového vzdělávání, informačních a komunikačních technologií, podpora rozvoje měkkých kompetencí</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_Toc445191888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70</w:t>
        </w:r>
        <w:r w:rsidR="00276F73" w:rsidRPr="00276F73">
          <w:rPr>
            <w:rFonts w:ascii="Tahoma" w:hAnsi="Tahoma" w:cs="Tahoma"/>
            <w:noProof/>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89" w:history="1">
        <w:r w:rsidR="00276F73" w:rsidRPr="00276F73">
          <w:rPr>
            <w:rStyle w:val="Hypertextovodkaz"/>
          </w:rPr>
          <w:t>2.5.1</w:t>
        </w:r>
        <w:r w:rsidR="00276F73" w:rsidRPr="00276F73">
          <w:rPr>
            <w:rFonts w:ascii="Tahoma" w:eastAsiaTheme="minorEastAsia" w:hAnsi="Tahoma"/>
            <w:iCs w:val="0"/>
            <w:sz w:val="22"/>
            <w:szCs w:val="22"/>
          </w:rPr>
          <w:tab/>
        </w:r>
        <w:r w:rsidR="00276F73" w:rsidRPr="00276F73">
          <w:rPr>
            <w:rStyle w:val="Hypertextovodkaz"/>
          </w:rPr>
          <w:t>Podpora jazykového vzdělávání</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_Toc445191889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70</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90" w:history="1">
        <w:r w:rsidR="00276F73" w:rsidRPr="00276F73">
          <w:rPr>
            <w:rStyle w:val="Hypertextovodkaz"/>
          </w:rPr>
          <w:t>2.5.2</w:t>
        </w:r>
        <w:r w:rsidR="00276F73" w:rsidRPr="00276F73">
          <w:rPr>
            <w:rFonts w:ascii="Tahoma" w:eastAsiaTheme="minorEastAsia" w:hAnsi="Tahoma"/>
            <w:iCs w:val="0"/>
            <w:sz w:val="22"/>
            <w:szCs w:val="22"/>
          </w:rPr>
          <w:tab/>
        </w:r>
        <w:r w:rsidR="00276F73" w:rsidRPr="00276F73">
          <w:rPr>
            <w:rStyle w:val="Hypertextovodkaz"/>
          </w:rPr>
          <w:t>Informační a komunikační technologie</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_Toc445191890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71</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91" w:history="1">
        <w:r w:rsidR="00276F73" w:rsidRPr="00276F73">
          <w:rPr>
            <w:rStyle w:val="Hypertextovodkaz"/>
          </w:rPr>
          <w:t>2.5.3</w:t>
        </w:r>
        <w:r w:rsidR="00276F73" w:rsidRPr="00276F73">
          <w:rPr>
            <w:rFonts w:ascii="Tahoma" w:eastAsiaTheme="minorEastAsia" w:hAnsi="Tahoma"/>
            <w:iCs w:val="0"/>
            <w:sz w:val="22"/>
            <w:szCs w:val="22"/>
          </w:rPr>
          <w:tab/>
        </w:r>
        <w:r w:rsidR="00276F73" w:rsidRPr="00276F73">
          <w:rPr>
            <w:rStyle w:val="Hypertextovodkaz"/>
          </w:rPr>
          <w:t>Podpora rozvoje měkkých a klíčových kompetencí</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_Toc445191891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72</w:t>
        </w:r>
        <w:r w:rsidR="00276F73" w:rsidRPr="00276F73">
          <w:rPr>
            <w:rFonts w:ascii="Tahoma" w:hAnsi="Tahoma"/>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92" w:history="1">
        <w:r w:rsidR="00276F73" w:rsidRPr="00276F73">
          <w:rPr>
            <w:rStyle w:val="Hypertextovodkaz"/>
            <w:rFonts w:cs="Tahoma"/>
            <w:noProof/>
          </w:rPr>
          <w:t>2.6</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Podpora pedagogických pracovníků</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_Toc445191892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73</w:t>
        </w:r>
        <w:r w:rsidR="00276F73" w:rsidRPr="00276F73">
          <w:rPr>
            <w:rFonts w:ascii="Tahoma" w:hAnsi="Tahoma" w:cs="Tahoma"/>
            <w:noProof/>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93" w:history="1">
        <w:r w:rsidR="00276F73" w:rsidRPr="00276F73">
          <w:rPr>
            <w:rStyle w:val="Hypertextovodkaz"/>
            <w:rFonts w:cs="Tahoma"/>
            <w:noProof/>
          </w:rPr>
          <w:t>2.7</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Podpora dalšího vzdělávání v rámci celoživotního učení</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_Toc445191893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75</w:t>
        </w:r>
        <w:r w:rsidR="00276F73" w:rsidRPr="00276F73">
          <w:rPr>
            <w:rFonts w:ascii="Tahoma" w:hAnsi="Tahoma" w:cs="Tahoma"/>
            <w:noProof/>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94" w:history="1">
        <w:r w:rsidR="00276F73" w:rsidRPr="00276F73">
          <w:rPr>
            <w:rStyle w:val="Hypertextovodkaz"/>
          </w:rPr>
          <w:t>2.7.1</w:t>
        </w:r>
        <w:r w:rsidR="00276F73" w:rsidRPr="00276F73">
          <w:rPr>
            <w:rFonts w:ascii="Tahoma" w:eastAsiaTheme="minorEastAsia" w:hAnsi="Tahoma"/>
            <w:iCs w:val="0"/>
            <w:sz w:val="22"/>
            <w:szCs w:val="22"/>
          </w:rPr>
          <w:tab/>
        </w:r>
        <w:r w:rsidR="00276F73" w:rsidRPr="00276F73">
          <w:rPr>
            <w:rStyle w:val="Hypertextovodkaz"/>
          </w:rPr>
          <w:t>Podpora nabídky dalšího vzdělávání a zvýšení účasti v dalším vzdělávání</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_Toc445191894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75</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95" w:history="1">
        <w:r w:rsidR="00276F73" w:rsidRPr="00276F73">
          <w:rPr>
            <w:rStyle w:val="Hypertextovodkaz"/>
          </w:rPr>
          <w:t>2.7.2</w:t>
        </w:r>
        <w:r w:rsidR="00276F73" w:rsidRPr="00276F73">
          <w:rPr>
            <w:rFonts w:ascii="Tahoma" w:eastAsiaTheme="minorEastAsia" w:hAnsi="Tahoma"/>
            <w:iCs w:val="0"/>
            <w:sz w:val="22"/>
            <w:szCs w:val="22"/>
          </w:rPr>
          <w:tab/>
        </w:r>
        <w:r w:rsidR="00276F73" w:rsidRPr="00276F73">
          <w:rPr>
            <w:rStyle w:val="Hypertextovodkaz"/>
          </w:rPr>
          <w:t>Zvyšování kvality a efektivity dalšího vzdělávání</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_Toc445191895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77</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896" w:history="1">
        <w:r w:rsidR="00276F73" w:rsidRPr="00276F73">
          <w:rPr>
            <w:rStyle w:val="Hypertextovodkaz"/>
          </w:rPr>
          <w:t>2.7.3</w:t>
        </w:r>
        <w:r w:rsidR="00276F73" w:rsidRPr="00276F73">
          <w:rPr>
            <w:rFonts w:ascii="Tahoma" w:eastAsiaTheme="minorEastAsia" w:hAnsi="Tahoma"/>
            <w:iCs w:val="0"/>
            <w:sz w:val="22"/>
            <w:szCs w:val="22"/>
          </w:rPr>
          <w:tab/>
        </w:r>
        <w:r w:rsidR="00276F73" w:rsidRPr="00276F73">
          <w:rPr>
            <w:rStyle w:val="Hypertextovodkaz"/>
          </w:rPr>
          <w:t>Uznávání výsledků dalšího vzdělávání</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_Toc445191896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77</w:t>
        </w:r>
        <w:r w:rsidR="00276F73" w:rsidRPr="00276F73">
          <w:rPr>
            <w:rFonts w:ascii="Tahoma" w:hAnsi="Tahoma"/>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97" w:history="1">
        <w:r w:rsidR="00276F73" w:rsidRPr="00276F73">
          <w:rPr>
            <w:rStyle w:val="Hypertextovodkaz"/>
            <w:rFonts w:cs="Tahoma"/>
            <w:noProof/>
          </w:rPr>
          <w:t>2.8</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Optimalizace vzdělávací nabídky</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_Toc445191897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79</w:t>
        </w:r>
        <w:r w:rsidR="00276F73" w:rsidRPr="00276F73">
          <w:rPr>
            <w:rFonts w:ascii="Tahoma" w:hAnsi="Tahoma" w:cs="Tahoma"/>
            <w:noProof/>
            <w:webHidden/>
          </w:rPr>
          <w:fldChar w:fldCharType="end"/>
        </w:r>
      </w:hyperlink>
    </w:p>
    <w:p w:rsidR="00276F73" w:rsidRPr="00276F73" w:rsidRDefault="005F5A5A" w:rsidP="00152EFB">
      <w:pPr>
        <w:pStyle w:val="Obsah10"/>
        <w:spacing w:before="60" w:after="60"/>
        <w:rPr>
          <w:rFonts w:eastAsiaTheme="minorEastAsia"/>
          <w:noProof/>
          <w:sz w:val="22"/>
          <w:szCs w:val="22"/>
        </w:rPr>
      </w:pPr>
      <w:hyperlink w:anchor="_Toc445191898" w:history="1">
        <w:r w:rsidR="00276F73" w:rsidRPr="00276F73">
          <w:rPr>
            <w:rStyle w:val="Hypertextovodkaz"/>
            <w:rFonts w:cs="Tahoma"/>
            <w:noProof/>
          </w:rPr>
          <w:t>3</w:t>
        </w:r>
        <w:r w:rsidR="00276F73" w:rsidRPr="00276F73">
          <w:rPr>
            <w:rFonts w:eastAsiaTheme="minorEastAsia"/>
            <w:noProof/>
            <w:sz w:val="22"/>
            <w:szCs w:val="22"/>
          </w:rPr>
          <w:tab/>
        </w:r>
        <w:r w:rsidR="00276F73" w:rsidRPr="00276F73">
          <w:rPr>
            <w:rStyle w:val="Hypertextovodkaz"/>
            <w:rFonts w:cs="Tahoma"/>
            <w:noProof/>
          </w:rPr>
          <w:t>Ekonomická část</w:t>
        </w:r>
        <w:r w:rsidR="00276F73" w:rsidRPr="00276F73">
          <w:rPr>
            <w:noProof/>
            <w:webHidden/>
          </w:rPr>
          <w:tab/>
        </w:r>
        <w:r w:rsidR="00276F73" w:rsidRPr="00276F73">
          <w:rPr>
            <w:noProof/>
            <w:webHidden/>
          </w:rPr>
          <w:fldChar w:fldCharType="begin"/>
        </w:r>
        <w:r w:rsidR="00276F73" w:rsidRPr="00276F73">
          <w:rPr>
            <w:noProof/>
            <w:webHidden/>
          </w:rPr>
          <w:instrText xml:space="preserve"> PAGEREF _Toc445191898 \h </w:instrText>
        </w:r>
        <w:r w:rsidR="00276F73" w:rsidRPr="00276F73">
          <w:rPr>
            <w:noProof/>
            <w:webHidden/>
          </w:rPr>
        </w:r>
        <w:r w:rsidR="00276F73" w:rsidRPr="00276F73">
          <w:rPr>
            <w:noProof/>
            <w:webHidden/>
          </w:rPr>
          <w:fldChar w:fldCharType="separate"/>
        </w:r>
        <w:r w:rsidR="00C273A0">
          <w:rPr>
            <w:noProof/>
            <w:webHidden/>
          </w:rPr>
          <w:t>82</w:t>
        </w:r>
        <w:r w:rsidR="00276F73" w:rsidRPr="00276F73">
          <w:rPr>
            <w:noProof/>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899" w:history="1">
        <w:r w:rsidR="00276F73" w:rsidRPr="00276F73">
          <w:rPr>
            <w:rStyle w:val="Hypertextovodkaz"/>
            <w:rFonts w:cs="Tahoma"/>
            <w:noProof/>
          </w:rPr>
          <w:t>3.1</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Rozpočet kraje v oblasti školství</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_Toc445191899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82</w:t>
        </w:r>
        <w:r w:rsidR="00276F73" w:rsidRPr="00276F73">
          <w:rPr>
            <w:rFonts w:ascii="Tahoma" w:hAnsi="Tahoma" w:cs="Tahoma"/>
            <w:noProof/>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900" w:history="1">
        <w:r w:rsidR="00276F73" w:rsidRPr="00276F73">
          <w:rPr>
            <w:rStyle w:val="Hypertextovodkaz"/>
          </w:rPr>
          <w:t>3.1.1</w:t>
        </w:r>
        <w:r w:rsidR="00276F73" w:rsidRPr="00276F73">
          <w:rPr>
            <w:rFonts w:ascii="Tahoma" w:eastAsiaTheme="minorEastAsia" w:hAnsi="Tahoma"/>
            <w:iCs w:val="0"/>
            <w:sz w:val="22"/>
            <w:szCs w:val="22"/>
          </w:rPr>
          <w:tab/>
        </w:r>
        <w:r w:rsidR="00276F73" w:rsidRPr="00276F73">
          <w:rPr>
            <w:rStyle w:val="Hypertextovodkaz"/>
          </w:rPr>
          <w:t>Účelové dotace</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_Toc445191900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82</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901" w:history="1">
        <w:r w:rsidR="00276F73" w:rsidRPr="00276F73">
          <w:rPr>
            <w:rStyle w:val="Hypertextovodkaz"/>
          </w:rPr>
          <w:t>3.1.2</w:t>
        </w:r>
        <w:r w:rsidR="00276F73" w:rsidRPr="00276F73">
          <w:rPr>
            <w:rFonts w:ascii="Tahoma" w:eastAsiaTheme="minorEastAsia" w:hAnsi="Tahoma"/>
            <w:iCs w:val="0"/>
            <w:sz w:val="22"/>
            <w:szCs w:val="22"/>
          </w:rPr>
          <w:tab/>
        </w:r>
        <w:r w:rsidR="00276F73" w:rsidRPr="00276F73">
          <w:rPr>
            <w:rStyle w:val="Hypertextovodkaz"/>
          </w:rPr>
          <w:t>Prostředky z rozpočtu MSK</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_Toc445191901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89</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902" w:history="1">
        <w:r w:rsidR="00276F73" w:rsidRPr="00276F73">
          <w:rPr>
            <w:rStyle w:val="Hypertextovodkaz"/>
          </w:rPr>
          <w:t>3.1.3</w:t>
        </w:r>
        <w:r w:rsidR="00276F73" w:rsidRPr="00276F73">
          <w:rPr>
            <w:rFonts w:ascii="Tahoma" w:eastAsiaTheme="minorEastAsia" w:hAnsi="Tahoma"/>
            <w:iCs w:val="0"/>
            <w:sz w:val="22"/>
            <w:szCs w:val="22"/>
          </w:rPr>
          <w:tab/>
        </w:r>
        <w:r w:rsidR="00276F73" w:rsidRPr="00276F73">
          <w:rPr>
            <w:rStyle w:val="Hypertextovodkaz"/>
          </w:rPr>
          <w:t>Členění výdajů z rozpočtu MSK podle druhů organizací</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_Toc445191902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90</w:t>
        </w:r>
        <w:r w:rsidR="00276F73" w:rsidRPr="00276F73">
          <w:rPr>
            <w:rFonts w:ascii="Tahoma" w:hAnsi="Tahoma"/>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903" w:history="1">
        <w:r w:rsidR="00276F73" w:rsidRPr="00276F73">
          <w:rPr>
            <w:rStyle w:val="Hypertextovodkaz"/>
            <w:rFonts w:cs="Tahoma"/>
            <w:noProof/>
          </w:rPr>
          <w:t>3.2</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Hospodaření příspěvkových organizací zřízených MSK za rok 2015 včetně dosažených výsledků hospodaření</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_Toc445191903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91</w:t>
        </w:r>
        <w:r w:rsidR="00276F73" w:rsidRPr="00276F73">
          <w:rPr>
            <w:rFonts w:ascii="Tahoma" w:hAnsi="Tahoma" w:cs="Tahoma"/>
            <w:noProof/>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904" w:history="1">
        <w:r w:rsidR="00276F73" w:rsidRPr="00276F73">
          <w:rPr>
            <w:rStyle w:val="Hypertextovodkaz"/>
          </w:rPr>
          <w:t>3.2.1</w:t>
        </w:r>
        <w:r w:rsidR="00276F73" w:rsidRPr="00276F73">
          <w:rPr>
            <w:rFonts w:ascii="Tahoma" w:eastAsiaTheme="minorEastAsia" w:hAnsi="Tahoma"/>
            <w:iCs w:val="0"/>
            <w:sz w:val="22"/>
            <w:szCs w:val="22"/>
          </w:rPr>
          <w:tab/>
        </w:r>
        <w:r w:rsidR="00276F73" w:rsidRPr="00276F73">
          <w:rPr>
            <w:rStyle w:val="Hypertextovodkaz"/>
          </w:rPr>
          <w:t>Dosažené výsledky hospodaření</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_Toc445191904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91</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905" w:history="1">
        <w:r w:rsidR="00276F73" w:rsidRPr="00276F73">
          <w:rPr>
            <w:rStyle w:val="Hypertextovodkaz"/>
          </w:rPr>
          <w:t>3.2.2</w:t>
        </w:r>
        <w:r w:rsidR="00276F73" w:rsidRPr="00276F73">
          <w:rPr>
            <w:rFonts w:ascii="Tahoma" w:eastAsiaTheme="minorEastAsia" w:hAnsi="Tahoma"/>
            <w:iCs w:val="0"/>
            <w:sz w:val="22"/>
            <w:szCs w:val="22"/>
          </w:rPr>
          <w:tab/>
        </w:r>
        <w:r w:rsidR="00276F73" w:rsidRPr="00276F73">
          <w:rPr>
            <w:rStyle w:val="Hypertextovodkaz"/>
          </w:rPr>
          <w:t>Struktura nákladů</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_Toc445191905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92</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906" w:history="1">
        <w:r w:rsidR="00276F73" w:rsidRPr="00276F73">
          <w:rPr>
            <w:rStyle w:val="Hypertextovodkaz"/>
          </w:rPr>
          <w:t>3.2.3</w:t>
        </w:r>
        <w:r w:rsidR="00276F73" w:rsidRPr="00276F73">
          <w:rPr>
            <w:rFonts w:ascii="Tahoma" w:eastAsiaTheme="minorEastAsia" w:hAnsi="Tahoma"/>
            <w:iCs w:val="0"/>
            <w:sz w:val="22"/>
            <w:szCs w:val="22"/>
          </w:rPr>
          <w:tab/>
        </w:r>
        <w:r w:rsidR="00276F73" w:rsidRPr="00276F73">
          <w:rPr>
            <w:rStyle w:val="Hypertextovodkaz"/>
          </w:rPr>
          <w:t>Struktura výnosů</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_Toc445191906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95</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907" w:history="1">
        <w:r w:rsidR="00276F73" w:rsidRPr="00276F73">
          <w:rPr>
            <w:rStyle w:val="Hypertextovodkaz"/>
          </w:rPr>
          <w:t>3.2.4</w:t>
        </w:r>
        <w:r w:rsidR="00276F73" w:rsidRPr="00276F73">
          <w:rPr>
            <w:rFonts w:ascii="Tahoma" w:eastAsiaTheme="minorEastAsia" w:hAnsi="Tahoma"/>
            <w:iCs w:val="0"/>
            <w:sz w:val="22"/>
            <w:szCs w:val="22"/>
          </w:rPr>
          <w:tab/>
        </w:r>
        <w:r w:rsidR="00276F73" w:rsidRPr="00276F73">
          <w:rPr>
            <w:rStyle w:val="Hypertextovodkaz"/>
          </w:rPr>
          <w:t>Financování reprodukce a oprav dlouhodobého majetku</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_Toc445191907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96</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908" w:history="1">
        <w:r w:rsidR="00276F73" w:rsidRPr="00276F73">
          <w:rPr>
            <w:rStyle w:val="Hypertextovodkaz"/>
          </w:rPr>
          <w:t>3.2.5</w:t>
        </w:r>
        <w:r w:rsidR="00276F73" w:rsidRPr="00276F73">
          <w:rPr>
            <w:rFonts w:ascii="Tahoma" w:eastAsiaTheme="minorEastAsia" w:hAnsi="Tahoma"/>
            <w:iCs w:val="0"/>
            <w:sz w:val="22"/>
            <w:szCs w:val="22"/>
          </w:rPr>
          <w:tab/>
        </w:r>
        <w:r w:rsidR="00276F73" w:rsidRPr="00276F73">
          <w:rPr>
            <w:rStyle w:val="Hypertextovodkaz"/>
          </w:rPr>
          <w:t>Jednotkové náklady dle druhů škol</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_Toc445191908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97</w:t>
        </w:r>
        <w:r w:rsidR="00276F73" w:rsidRPr="00276F73">
          <w:rPr>
            <w:rFonts w:ascii="Tahoma" w:hAnsi="Tahoma"/>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909" w:history="1">
        <w:r w:rsidR="00276F73" w:rsidRPr="00276F73">
          <w:rPr>
            <w:rStyle w:val="Hypertextovodkaz"/>
            <w:rFonts w:cs="Tahoma"/>
            <w:noProof/>
          </w:rPr>
          <w:t>3.3</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Výdaje na soukromé školy a školská zařízení v roce 2015</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_Toc445191909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98</w:t>
        </w:r>
        <w:r w:rsidR="00276F73" w:rsidRPr="00276F73">
          <w:rPr>
            <w:rFonts w:ascii="Tahoma" w:hAnsi="Tahoma" w:cs="Tahoma"/>
            <w:noProof/>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910" w:history="1">
        <w:r w:rsidR="00276F73" w:rsidRPr="00276F73">
          <w:rPr>
            <w:rStyle w:val="Hypertextovodkaz"/>
            <w:rFonts w:cs="Tahoma"/>
            <w:noProof/>
          </w:rPr>
          <w:t>3.4</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Počet zaměstnanců a úroveň odměňování v roce 2015 ve školách a školských zařízeních zřizovaných obcemi a krajem</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_Toc445191910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100</w:t>
        </w:r>
        <w:r w:rsidR="00276F73" w:rsidRPr="00276F73">
          <w:rPr>
            <w:rFonts w:ascii="Tahoma" w:hAnsi="Tahoma" w:cs="Tahoma"/>
            <w:noProof/>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911" w:history="1">
        <w:r w:rsidR="00276F73" w:rsidRPr="00276F73">
          <w:rPr>
            <w:rStyle w:val="Hypertextovodkaz"/>
          </w:rPr>
          <w:t>3.4.1</w:t>
        </w:r>
        <w:r w:rsidR="00276F73" w:rsidRPr="00276F73">
          <w:rPr>
            <w:rFonts w:ascii="Tahoma" w:eastAsiaTheme="minorEastAsia" w:hAnsi="Tahoma"/>
            <w:iCs w:val="0"/>
            <w:sz w:val="22"/>
            <w:szCs w:val="22"/>
          </w:rPr>
          <w:tab/>
        </w:r>
        <w:r w:rsidR="00276F73" w:rsidRPr="00276F73">
          <w:rPr>
            <w:rStyle w:val="Hypertextovodkaz"/>
          </w:rPr>
          <w:t>Počet a struktura zaměstnanců</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_Toc445191911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100</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912" w:history="1">
        <w:r w:rsidR="00276F73" w:rsidRPr="00276F73">
          <w:rPr>
            <w:rStyle w:val="Hypertextovodkaz"/>
          </w:rPr>
          <w:t>3.4.2</w:t>
        </w:r>
        <w:r w:rsidR="00276F73" w:rsidRPr="00276F73">
          <w:rPr>
            <w:rFonts w:ascii="Tahoma" w:eastAsiaTheme="minorEastAsia" w:hAnsi="Tahoma"/>
            <w:iCs w:val="0"/>
            <w:sz w:val="22"/>
            <w:szCs w:val="22"/>
          </w:rPr>
          <w:tab/>
        </w:r>
        <w:r w:rsidR="00276F73" w:rsidRPr="00276F73">
          <w:rPr>
            <w:rStyle w:val="Hypertextovodkaz"/>
          </w:rPr>
          <w:t>Dosažený průměrný plat zaměstnanců odměňovaných ze státního rozpočtu za rok 2015</w:t>
        </w:r>
        <w:r w:rsidR="00637E43">
          <w:rPr>
            <w:rStyle w:val="Hypertextovodkaz"/>
          </w:rPr>
          <w:tab/>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_Toc445191912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102</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913" w:history="1">
        <w:r w:rsidR="00276F73" w:rsidRPr="00276F73">
          <w:rPr>
            <w:rStyle w:val="Hypertextovodkaz"/>
          </w:rPr>
          <w:t>3.4.3</w:t>
        </w:r>
        <w:r w:rsidR="00276F73" w:rsidRPr="00276F73">
          <w:rPr>
            <w:rFonts w:ascii="Tahoma" w:eastAsiaTheme="minorEastAsia" w:hAnsi="Tahoma"/>
            <w:iCs w:val="0"/>
            <w:sz w:val="22"/>
            <w:szCs w:val="22"/>
          </w:rPr>
          <w:tab/>
        </w:r>
        <w:r w:rsidR="00276F73" w:rsidRPr="00276F73">
          <w:rPr>
            <w:rStyle w:val="Hypertextovodkaz"/>
          </w:rPr>
          <w:t>Dosažená průměrná mzda zaměstnanců v regionálním školství odměňovaných z jiných zdrojů</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_Toc445191913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104</w:t>
        </w:r>
        <w:r w:rsidR="00276F73" w:rsidRPr="00276F73">
          <w:rPr>
            <w:rFonts w:ascii="Tahoma" w:hAnsi="Tahoma"/>
            <w:webHidden/>
          </w:rPr>
          <w:fldChar w:fldCharType="end"/>
        </w:r>
      </w:hyperlink>
    </w:p>
    <w:p w:rsidR="00276F73" w:rsidRPr="00276F73" w:rsidRDefault="005F5A5A">
      <w:pPr>
        <w:pStyle w:val="Obsah3"/>
        <w:rPr>
          <w:rFonts w:ascii="Tahoma" w:eastAsiaTheme="minorEastAsia" w:hAnsi="Tahoma"/>
          <w:iCs w:val="0"/>
          <w:sz w:val="22"/>
          <w:szCs w:val="22"/>
        </w:rPr>
      </w:pPr>
      <w:hyperlink w:anchor="_Toc445191914" w:history="1">
        <w:r w:rsidR="00276F73" w:rsidRPr="00276F73">
          <w:rPr>
            <w:rStyle w:val="Hypertextovodkaz"/>
          </w:rPr>
          <w:t>3.4.4</w:t>
        </w:r>
        <w:r w:rsidR="00276F73" w:rsidRPr="00276F73">
          <w:rPr>
            <w:rFonts w:ascii="Tahoma" w:eastAsiaTheme="minorEastAsia" w:hAnsi="Tahoma"/>
            <w:iCs w:val="0"/>
            <w:sz w:val="22"/>
            <w:szCs w:val="22"/>
          </w:rPr>
          <w:tab/>
        </w:r>
        <w:r w:rsidR="00276F73" w:rsidRPr="00276F73">
          <w:rPr>
            <w:rStyle w:val="Hypertextovodkaz"/>
          </w:rPr>
          <w:t>Plnění závazných ukazatelů v oblasti přímých výdajů na vzdělávání</w:t>
        </w:r>
        <w:r w:rsidR="00276F73" w:rsidRPr="00276F73">
          <w:rPr>
            <w:rFonts w:ascii="Tahoma" w:hAnsi="Tahoma"/>
            <w:webHidden/>
          </w:rPr>
          <w:tab/>
        </w:r>
        <w:r w:rsidR="00276F73" w:rsidRPr="00276F73">
          <w:rPr>
            <w:rFonts w:ascii="Tahoma" w:hAnsi="Tahoma"/>
            <w:webHidden/>
          </w:rPr>
          <w:fldChar w:fldCharType="begin"/>
        </w:r>
        <w:r w:rsidR="00276F73" w:rsidRPr="00276F73">
          <w:rPr>
            <w:rFonts w:ascii="Tahoma" w:hAnsi="Tahoma"/>
            <w:webHidden/>
          </w:rPr>
          <w:instrText xml:space="preserve"> PAGEREF _Toc445191914 \h </w:instrText>
        </w:r>
        <w:r w:rsidR="00276F73" w:rsidRPr="00276F73">
          <w:rPr>
            <w:rFonts w:ascii="Tahoma" w:hAnsi="Tahoma"/>
            <w:webHidden/>
          </w:rPr>
        </w:r>
        <w:r w:rsidR="00276F73" w:rsidRPr="00276F73">
          <w:rPr>
            <w:rFonts w:ascii="Tahoma" w:hAnsi="Tahoma"/>
            <w:webHidden/>
          </w:rPr>
          <w:fldChar w:fldCharType="separate"/>
        </w:r>
        <w:r w:rsidR="00C273A0">
          <w:rPr>
            <w:rFonts w:ascii="Tahoma" w:hAnsi="Tahoma"/>
            <w:webHidden/>
          </w:rPr>
          <w:t>105</w:t>
        </w:r>
        <w:r w:rsidR="00276F73" w:rsidRPr="00276F73">
          <w:rPr>
            <w:rFonts w:ascii="Tahoma" w:hAnsi="Tahoma"/>
            <w:webHidden/>
          </w:rPr>
          <w:fldChar w:fldCharType="end"/>
        </w:r>
      </w:hyperlink>
    </w:p>
    <w:p w:rsidR="00276F73" w:rsidRPr="00276F73" w:rsidRDefault="005F5A5A">
      <w:pPr>
        <w:pStyle w:val="Obsah20"/>
        <w:rPr>
          <w:rFonts w:ascii="Tahoma" w:eastAsiaTheme="minorEastAsia" w:hAnsi="Tahoma" w:cs="Tahoma"/>
          <w:smallCaps w:val="0"/>
          <w:noProof/>
          <w:sz w:val="22"/>
          <w:szCs w:val="22"/>
        </w:rPr>
      </w:pPr>
      <w:hyperlink w:anchor="_Toc445191915" w:history="1">
        <w:r w:rsidR="00276F73" w:rsidRPr="00276F73">
          <w:rPr>
            <w:rStyle w:val="Hypertextovodkaz"/>
            <w:rFonts w:cs="Tahoma"/>
            <w:noProof/>
          </w:rPr>
          <w:t>3.5</w:t>
        </w:r>
        <w:r w:rsidR="00276F73" w:rsidRPr="00276F73">
          <w:rPr>
            <w:rFonts w:ascii="Tahoma" w:eastAsiaTheme="minorEastAsia" w:hAnsi="Tahoma" w:cs="Tahoma"/>
            <w:smallCaps w:val="0"/>
            <w:noProof/>
            <w:sz w:val="22"/>
            <w:szCs w:val="22"/>
          </w:rPr>
          <w:tab/>
        </w:r>
        <w:r w:rsidR="00276F73" w:rsidRPr="00276F73">
          <w:rPr>
            <w:rStyle w:val="Hypertextovodkaz"/>
            <w:rFonts w:cs="Tahoma"/>
            <w:noProof/>
          </w:rPr>
          <w:t>Celkové zhodnocení ekonomických výsledků za rok 2015</w:t>
        </w:r>
        <w:r w:rsidR="00276F73" w:rsidRPr="00276F73">
          <w:rPr>
            <w:rFonts w:ascii="Tahoma" w:hAnsi="Tahoma" w:cs="Tahoma"/>
            <w:noProof/>
            <w:webHidden/>
          </w:rPr>
          <w:tab/>
        </w:r>
        <w:r w:rsidR="00276F73" w:rsidRPr="00276F73">
          <w:rPr>
            <w:rFonts w:ascii="Tahoma" w:hAnsi="Tahoma" w:cs="Tahoma"/>
            <w:noProof/>
            <w:webHidden/>
          </w:rPr>
          <w:fldChar w:fldCharType="begin"/>
        </w:r>
        <w:r w:rsidR="00276F73" w:rsidRPr="00276F73">
          <w:rPr>
            <w:rFonts w:ascii="Tahoma" w:hAnsi="Tahoma" w:cs="Tahoma"/>
            <w:noProof/>
            <w:webHidden/>
          </w:rPr>
          <w:instrText xml:space="preserve"> PAGEREF _Toc445191915 \h </w:instrText>
        </w:r>
        <w:r w:rsidR="00276F73" w:rsidRPr="00276F73">
          <w:rPr>
            <w:rFonts w:ascii="Tahoma" w:hAnsi="Tahoma" w:cs="Tahoma"/>
            <w:noProof/>
            <w:webHidden/>
          </w:rPr>
        </w:r>
        <w:r w:rsidR="00276F73" w:rsidRPr="00276F73">
          <w:rPr>
            <w:rFonts w:ascii="Tahoma" w:hAnsi="Tahoma" w:cs="Tahoma"/>
            <w:noProof/>
            <w:webHidden/>
          </w:rPr>
          <w:fldChar w:fldCharType="separate"/>
        </w:r>
        <w:r w:rsidR="00C273A0">
          <w:rPr>
            <w:rFonts w:ascii="Tahoma" w:hAnsi="Tahoma" w:cs="Tahoma"/>
            <w:noProof/>
            <w:webHidden/>
          </w:rPr>
          <w:t>106</w:t>
        </w:r>
        <w:r w:rsidR="00276F73" w:rsidRPr="00276F73">
          <w:rPr>
            <w:rFonts w:ascii="Tahoma" w:hAnsi="Tahoma" w:cs="Tahoma"/>
            <w:noProof/>
            <w:webHidden/>
          </w:rPr>
          <w:fldChar w:fldCharType="end"/>
        </w:r>
      </w:hyperlink>
    </w:p>
    <w:p w:rsidR="00276F73" w:rsidRPr="00276F73" w:rsidRDefault="005F5A5A" w:rsidP="00152EFB">
      <w:pPr>
        <w:pStyle w:val="Obsah10"/>
        <w:spacing w:before="60" w:after="60"/>
        <w:rPr>
          <w:rFonts w:eastAsiaTheme="minorEastAsia"/>
          <w:noProof/>
          <w:sz w:val="22"/>
          <w:szCs w:val="22"/>
        </w:rPr>
      </w:pPr>
      <w:hyperlink w:anchor="_Toc445191916" w:history="1">
        <w:r w:rsidR="00276F73" w:rsidRPr="00276F73">
          <w:rPr>
            <w:rStyle w:val="Hypertextovodkaz"/>
            <w:rFonts w:cs="Tahoma"/>
            <w:noProof/>
          </w:rPr>
          <w:t>Závěr</w:t>
        </w:r>
        <w:r w:rsidR="00276F73" w:rsidRPr="00276F73">
          <w:rPr>
            <w:noProof/>
            <w:webHidden/>
          </w:rPr>
          <w:tab/>
        </w:r>
        <w:r w:rsidR="00637E43">
          <w:rPr>
            <w:noProof/>
            <w:webHidden/>
          </w:rPr>
          <w:tab/>
        </w:r>
        <w:r w:rsidR="00152EFB">
          <w:rPr>
            <w:noProof/>
            <w:webHidden/>
          </w:rPr>
          <w:tab/>
        </w:r>
        <w:r w:rsidR="00276F73" w:rsidRPr="00276F73">
          <w:rPr>
            <w:noProof/>
            <w:webHidden/>
          </w:rPr>
          <w:fldChar w:fldCharType="begin"/>
        </w:r>
        <w:r w:rsidR="00276F73" w:rsidRPr="00276F73">
          <w:rPr>
            <w:noProof/>
            <w:webHidden/>
          </w:rPr>
          <w:instrText xml:space="preserve"> PAGEREF _Toc445191916 \h </w:instrText>
        </w:r>
        <w:r w:rsidR="00276F73" w:rsidRPr="00276F73">
          <w:rPr>
            <w:noProof/>
            <w:webHidden/>
          </w:rPr>
        </w:r>
        <w:r w:rsidR="00276F73" w:rsidRPr="00276F73">
          <w:rPr>
            <w:noProof/>
            <w:webHidden/>
          </w:rPr>
          <w:fldChar w:fldCharType="separate"/>
        </w:r>
        <w:r w:rsidR="00C273A0">
          <w:rPr>
            <w:noProof/>
            <w:webHidden/>
          </w:rPr>
          <w:t>107</w:t>
        </w:r>
        <w:r w:rsidR="00276F73" w:rsidRPr="00276F73">
          <w:rPr>
            <w:noProof/>
            <w:webHidden/>
          </w:rPr>
          <w:fldChar w:fldCharType="end"/>
        </w:r>
      </w:hyperlink>
    </w:p>
    <w:p w:rsidR="00276F73" w:rsidRPr="00276F73" w:rsidRDefault="005F5A5A" w:rsidP="00152EFB">
      <w:pPr>
        <w:pStyle w:val="Obsah10"/>
        <w:spacing w:before="60" w:after="60"/>
        <w:rPr>
          <w:rFonts w:eastAsiaTheme="minorEastAsia"/>
          <w:noProof/>
          <w:sz w:val="22"/>
          <w:szCs w:val="22"/>
        </w:rPr>
      </w:pPr>
      <w:hyperlink w:anchor="_Toc445191917" w:history="1">
        <w:r w:rsidR="00276F73" w:rsidRPr="00276F73">
          <w:rPr>
            <w:rStyle w:val="Hypertextovodkaz"/>
            <w:rFonts w:cs="Tahoma"/>
            <w:noProof/>
          </w:rPr>
          <w:t>Přílohy</w:t>
        </w:r>
        <w:r w:rsidR="00637E43">
          <w:rPr>
            <w:noProof/>
            <w:webHidden/>
          </w:rPr>
          <w:tab/>
        </w:r>
        <w:r w:rsidR="00152EFB">
          <w:rPr>
            <w:noProof/>
            <w:webHidden/>
          </w:rPr>
          <w:tab/>
        </w:r>
        <w:r w:rsidR="00276F73" w:rsidRPr="00276F73">
          <w:rPr>
            <w:noProof/>
            <w:webHidden/>
          </w:rPr>
          <w:fldChar w:fldCharType="begin"/>
        </w:r>
        <w:r w:rsidR="00276F73" w:rsidRPr="00276F73">
          <w:rPr>
            <w:noProof/>
            <w:webHidden/>
          </w:rPr>
          <w:instrText xml:space="preserve"> PAGEREF _Toc445191917 \h </w:instrText>
        </w:r>
        <w:r w:rsidR="00276F73" w:rsidRPr="00276F73">
          <w:rPr>
            <w:noProof/>
            <w:webHidden/>
          </w:rPr>
        </w:r>
        <w:r w:rsidR="00276F73" w:rsidRPr="00276F73">
          <w:rPr>
            <w:noProof/>
            <w:webHidden/>
          </w:rPr>
          <w:fldChar w:fldCharType="separate"/>
        </w:r>
        <w:r w:rsidR="00C273A0">
          <w:rPr>
            <w:noProof/>
            <w:webHidden/>
          </w:rPr>
          <w:t>109</w:t>
        </w:r>
        <w:r w:rsidR="00276F73" w:rsidRPr="00276F73">
          <w:rPr>
            <w:noProof/>
            <w:webHidden/>
          </w:rPr>
          <w:fldChar w:fldCharType="end"/>
        </w:r>
      </w:hyperlink>
    </w:p>
    <w:p w:rsidR="00276F73" w:rsidRPr="00152EFB" w:rsidRDefault="005F5A5A" w:rsidP="00152EFB">
      <w:pPr>
        <w:pStyle w:val="Obsah10"/>
        <w:rPr>
          <w:rFonts w:eastAsiaTheme="minorEastAsia"/>
          <w:b w:val="0"/>
          <w:noProof/>
          <w:sz w:val="22"/>
          <w:szCs w:val="22"/>
        </w:rPr>
      </w:pPr>
      <w:hyperlink w:anchor="_Toc445191918" w:history="1">
        <w:r w:rsidR="00276F73" w:rsidRPr="00152EFB">
          <w:rPr>
            <w:rStyle w:val="Hypertextovodkaz"/>
            <w:rFonts w:cs="Tahoma"/>
            <w:b w:val="0"/>
            <w:noProof/>
            <w:color w:val="auto"/>
          </w:rPr>
          <w:t>Příloha č. 1</w:t>
        </w:r>
        <w:r w:rsidR="00152EFB" w:rsidRPr="00152EFB">
          <w:rPr>
            <w:rStyle w:val="Hypertextovodkaz"/>
            <w:rFonts w:cs="Tahoma"/>
            <w:b w:val="0"/>
            <w:noProof/>
            <w:color w:val="auto"/>
          </w:rPr>
          <w:tab/>
        </w:r>
        <w:r w:rsidR="00276F73" w:rsidRPr="00152EFB">
          <w:rPr>
            <w:rStyle w:val="Hypertextovodkaz"/>
            <w:rFonts w:cs="Tahoma"/>
            <w:b w:val="0"/>
            <w:noProof/>
            <w:color w:val="auto"/>
          </w:rPr>
          <w:t>Významné úspěchy škol v ústředních kolech soutěží</w:t>
        </w:r>
        <w:r w:rsidR="00276F73" w:rsidRPr="00152EFB">
          <w:rPr>
            <w:b w:val="0"/>
            <w:noProof/>
            <w:webHidden/>
          </w:rPr>
          <w:tab/>
        </w:r>
        <w:r w:rsidR="00276F73" w:rsidRPr="00152EFB">
          <w:rPr>
            <w:b w:val="0"/>
            <w:noProof/>
            <w:webHidden/>
          </w:rPr>
          <w:fldChar w:fldCharType="begin"/>
        </w:r>
        <w:r w:rsidR="00276F73" w:rsidRPr="00152EFB">
          <w:rPr>
            <w:b w:val="0"/>
            <w:noProof/>
            <w:webHidden/>
          </w:rPr>
          <w:instrText xml:space="preserve"> PAGEREF _Toc445191918 \h </w:instrText>
        </w:r>
        <w:r w:rsidR="00276F73" w:rsidRPr="00152EFB">
          <w:rPr>
            <w:b w:val="0"/>
            <w:noProof/>
            <w:webHidden/>
          </w:rPr>
        </w:r>
        <w:r w:rsidR="00276F73" w:rsidRPr="00152EFB">
          <w:rPr>
            <w:b w:val="0"/>
            <w:noProof/>
            <w:webHidden/>
          </w:rPr>
          <w:fldChar w:fldCharType="separate"/>
        </w:r>
        <w:r w:rsidR="00C273A0">
          <w:rPr>
            <w:b w:val="0"/>
            <w:noProof/>
            <w:webHidden/>
          </w:rPr>
          <w:t>109</w:t>
        </w:r>
        <w:r w:rsidR="00276F73" w:rsidRPr="00152EFB">
          <w:rPr>
            <w:b w:val="0"/>
            <w:noProof/>
            <w:webHidden/>
          </w:rPr>
          <w:fldChar w:fldCharType="end"/>
        </w:r>
      </w:hyperlink>
    </w:p>
    <w:p w:rsidR="00276F73" w:rsidRPr="00152EFB" w:rsidRDefault="005F5A5A" w:rsidP="00152EFB">
      <w:pPr>
        <w:pStyle w:val="Obsah10"/>
        <w:ind w:left="1418" w:hanging="1418"/>
        <w:rPr>
          <w:rFonts w:eastAsiaTheme="minorEastAsia"/>
          <w:b w:val="0"/>
          <w:noProof/>
          <w:sz w:val="22"/>
          <w:szCs w:val="22"/>
        </w:rPr>
      </w:pPr>
      <w:hyperlink w:anchor="_Toc445191919" w:history="1">
        <w:r w:rsidR="00276F73" w:rsidRPr="00152EFB">
          <w:rPr>
            <w:rStyle w:val="Hypertextovodkaz"/>
            <w:rFonts w:cs="Tahoma"/>
            <w:b w:val="0"/>
            <w:noProof/>
            <w:color w:val="auto"/>
          </w:rPr>
          <w:t>Příloha č. 2</w:t>
        </w:r>
        <w:r w:rsidR="00152EFB" w:rsidRPr="00152EFB">
          <w:rPr>
            <w:rStyle w:val="Hypertextovodkaz"/>
            <w:rFonts w:cs="Tahoma"/>
            <w:b w:val="0"/>
            <w:noProof/>
            <w:color w:val="auto"/>
          </w:rPr>
          <w:tab/>
        </w:r>
        <w:r w:rsidR="00276F73" w:rsidRPr="00152EFB">
          <w:rPr>
            <w:rStyle w:val="Hypertextovodkaz"/>
            <w:rFonts w:cs="Tahoma"/>
            <w:b w:val="0"/>
            <w:noProof/>
            <w:color w:val="auto"/>
          </w:rPr>
          <w:t>Projekty příspěvkových organizací zřizovaných Moravskoslezským krajem</w:t>
        </w:r>
        <w:r w:rsidR="00447642" w:rsidRPr="00152EFB">
          <w:rPr>
            <w:b w:val="0"/>
            <w:noProof/>
            <w:webHidden/>
          </w:rPr>
          <w:tab/>
        </w:r>
        <w:r w:rsidR="00276F73" w:rsidRPr="00152EFB">
          <w:rPr>
            <w:b w:val="0"/>
            <w:noProof/>
            <w:webHidden/>
          </w:rPr>
          <w:fldChar w:fldCharType="begin"/>
        </w:r>
        <w:r w:rsidR="00276F73" w:rsidRPr="00152EFB">
          <w:rPr>
            <w:b w:val="0"/>
            <w:noProof/>
            <w:webHidden/>
          </w:rPr>
          <w:instrText xml:space="preserve"> PAGEREF _Toc445191919 \h </w:instrText>
        </w:r>
        <w:r w:rsidR="00276F73" w:rsidRPr="00152EFB">
          <w:rPr>
            <w:b w:val="0"/>
            <w:noProof/>
            <w:webHidden/>
          </w:rPr>
        </w:r>
        <w:r w:rsidR="00276F73" w:rsidRPr="00152EFB">
          <w:rPr>
            <w:b w:val="0"/>
            <w:noProof/>
            <w:webHidden/>
          </w:rPr>
          <w:fldChar w:fldCharType="separate"/>
        </w:r>
        <w:r w:rsidR="00C273A0">
          <w:rPr>
            <w:b w:val="0"/>
            <w:noProof/>
            <w:webHidden/>
          </w:rPr>
          <w:t>114</w:t>
        </w:r>
        <w:r w:rsidR="00276F73" w:rsidRPr="00152EFB">
          <w:rPr>
            <w:b w:val="0"/>
            <w:noProof/>
            <w:webHidden/>
          </w:rPr>
          <w:fldChar w:fldCharType="end"/>
        </w:r>
      </w:hyperlink>
    </w:p>
    <w:p w:rsidR="00276F73" w:rsidRPr="00152EFB" w:rsidRDefault="005F5A5A" w:rsidP="00152EFB">
      <w:pPr>
        <w:pStyle w:val="Obsah10"/>
        <w:rPr>
          <w:rFonts w:eastAsiaTheme="minorEastAsia"/>
          <w:b w:val="0"/>
          <w:noProof/>
          <w:sz w:val="22"/>
          <w:szCs w:val="22"/>
        </w:rPr>
      </w:pPr>
      <w:hyperlink w:anchor="_Toc445191920" w:history="1">
        <w:r w:rsidR="00276F73" w:rsidRPr="00152EFB">
          <w:rPr>
            <w:rStyle w:val="Hypertextovodkaz"/>
            <w:rFonts w:cs="Tahoma"/>
            <w:b w:val="0"/>
            <w:noProof/>
            <w:color w:val="auto"/>
          </w:rPr>
          <w:t>Příloha č. 3</w:t>
        </w:r>
        <w:r w:rsidR="00152EFB" w:rsidRPr="00152EFB">
          <w:rPr>
            <w:rStyle w:val="Hypertextovodkaz"/>
            <w:rFonts w:cs="Tahoma"/>
            <w:b w:val="0"/>
            <w:noProof/>
            <w:color w:val="auto"/>
          </w:rPr>
          <w:tab/>
        </w:r>
        <w:r w:rsidR="00276F73" w:rsidRPr="00152EFB">
          <w:rPr>
            <w:rStyle w:val="Hypertextovodkaz"/>
            <w:rFonts w:cs="Tahoma"/>
            <w:b w:val="0"/>
            <w:noProof/>
            <w:color w:val="auto"/>
          </w:rPr>
          <w:t>Výsledky hospodaření příspěvkových organizací za rok 2015</w:t>
        </w:r>
        <w:r w:rsidR="00276F73" w:rsidRPr="00152EFB">
          <w:rPr>
            <w:b w:val="0"/>
            <w:noProof/>
            <w:webHidden/>
          </w:rPr>
          <w:tab/>
        </w:r>
        <w:r w:rsidR="00276F73" w:rsidRPr="00152EFB">
          <w:rPr>
            <w:b w:val="0"/>
            <w:noProof/>
            <w:webHidden/>
          </w:rPr>
          <w:fldChar w:fldCharType="begin"/>
        </w:r>
        <w:r w:rsidR="00276F73" w:rsidRPr="00152EFB">
          <w:rPr>
            <w:b w:val="0"/>
            <w:noProof/>
            <w:webHidden/>
          </w:rPr>
          <w:instrText xml:space="preserve"> PAGEREF _Toc445191920 \h </w:instrText>
        </w:r>
        <w:r w:rsidR="00276F73" w:rsidRPr="00152EFB">
          <w:rPr>
            <w:b w:val="0"/>
            <w:noProof/>
            <w:webHidden/>
          </w:rPr>
        </w:r>
        <w:r w:rsidR="00276F73" w:rsidRPr="00152EFB">
          <w:rPr>
            <w:b w:val="0"/>
            <w:noProof/>
            <w:webHidden/>
          </w:rPr>
          <w:fldChar w:fldCharType="separate"/>
        </w:r>
        <w:r w:rsidR="00C273A0">
          <w:rPr>
            <w:b w:val="0"/>
            <w:noProof/>
            <w:webHidden/>
          </w:rPr>
          <w:t>117</w:t>
        </w:r>
        <w:r w:rsidR="00276F73" w:rsidRPr="00152EFB">
          <w:rPr>
            <w:b w:val="0"/>
            <w:noProof/>
            <w:webHidden/>
          </w:rPr>
          <w:fldChar w:fldCharType="end"/>
        </w:r>
      </w:hyperlink>
    </w:p>
    <w:p w:rsidR="00276F73" w:rsidRPr="00152EFB" w:rsidRDefault="005F5A5A" w:rsidP="00152EFB">
      <w:pPr>
        <w:pStyle w:val="Obsah10"/>
        <w:rPr>
          <w:rFonts w:eastAsiaTheme="minorEastAsia"/>
          <w:b w:val="0"/>
          <w:noProof/>
          <w:sz w:val="22"/>
          <w:szCs w:val="22"/>
        </w:rPr>
      </w:pPr>
      <w:hyperlink w:anchor="_Toc445191921" w:history="1">
        <w:r w:rsidR="00276F73" w:rsidRPr="00152EFB">
          <w:rPr>
            <w:rStyle w:val="Hypertextovodkaz"/>
            <w:rFonts w:cs="Tahoma"/>
            <w:b w:val="0"/>
            <w:noProof/>
            <w:color w:val="auto"/>
          </w:rPr>
          <w:t>Příloha č. 4</w:t>
        </w:r>
        <w:r w:rsidR="00152EFB" w:rsidRPr="00152EFB">
          <w:rPr>
            <w:rStyle w:val="Hypertextovodkaz"/>
            <w:rFonts w:cs="Tahoma"/>
            <w:b w:val="0"/>
            <w:noProof/>
            <w:color w:val="auto"/>
          </w:rPr>
          <w:tab/>
        </w:r>
        <w:r w:rsidR="00276F73" w:rsidRPr="00152EFB">
          <w:rPr>
            <w:rStyle w:val="Hypertextovodkaz"/>
            <w:rFonts w:cs="Tahoma"/>
            <w:b w:val="0"/>
            <w:noProof/>
            <w:color w:val="auto"/>
          </w:rPr>
          <w:t>Reprodukce majetku</w:t>
        </w:r>
        <w:r w:rsidR="00276F73" w:rsidRPr="00152EFB">
          <w:rPr>
            <w:b w:val="0"/>
            <w:noProof/>
            <w:webHidden/>
          </w:rPr>
          <w:tab/>
        </w:r>
        <w:r w:rsidR="00276F73" w:rsidRPr="00152EFB">
          <w:rPr>
            <w:b w:val="0"/>
            <w:noProof/>
            <w:webHidden/>
          </w:rPr>
          <w:fldChar w:fldCharType="begin"/>
        </w:r>
        <w:r w:rsidR="00276F73" w:rsidRPr="00152EFB">
          <w:rPr>
            <w:b w:val="0"/>
            <w:noProof/>
            <w:webHidden/>
          </w:rPr>
          <w:instrText xml:space="preserve"> PAGEREF _Toc445191921 \h </w:instrText>
        </w:r>
        <w:r w:rsidR="00276F73" w:rsidRPr="00152EFB">
          <w:rPr>
            <w:b w:val="0"/>
            <w:noProof/>
            <w:webHidden/>
          </w:rPr>
        </w:r>
        <w:r w:rsidR="00276F73" w:rsidRPr="00152EFB">
          <w:rPr>
            <w:b w:val="0"/>
            <w:noProof/>
            <w:webHidden/>
          </w:rPr>
          <w:fldChar w:fldCharType="separate"/>
        </w:r>
        <w:r w:rsidR="00C273A0">
          <w:rPr>
            <w:b w:val="0"/>
            <w:noProof/>
            <w:webHidden/>
          </w:rPr>
          <w:t>122</w:t>
        </w:r>
        <w:r w:rsidR="00276F73" w:rsidRPr="00152EFB">
          <w:rPr>
            <w:b w:val="0"/>
            <w:noProof/>
            <w:webHidden/>
          </w:rPr>
          <w:fldChar w:fldCharType="end"/>
        </w:r>
      </w:hyperlink>
    </w:p>
    <w:p w:rsidR="00276F73" w:rsidRPr="00152EFB" w:rsidRDefault="005F5A5A" w:rsidP="00152EFB">
      <w:pPr>
        <w:pStyle w:val="Obsah10"/>
        <w:rPr>
          <w:rFonts w:eastAsiaTheme="minorEastAsia"/>
          <w:b w:val="0"/>
          <w:noProof/>
          <w:sz w:val="22"/>
          <w:szCs w:val="22"/>
        </w:rPr>
      </w:pPr>
      <w:hyperlink w:anchor="_Toc445191922" w:history="1">
        <w:r w:rsidR="00276F73" w:rsidRPr="00152EFB">
          <w:rPr>
            <w:rStyle w:val="Hypertextovodkaz"/>
            <w:rFonts w:cs="Tahoma"/>
            <w:b w:val="0"/>
            <w:noProof/>
            <w:color w:val="auto"/>
          </w:rPr>
          <w:t>Seznam použitých zkratek</w:t>
        </w:r>
        <w:r w:rsidR="00276F73" w:rsidRPr="00152EFB">
          <w:rPr>
            <w:b w:val="0"/>
            <w:noProof/>
            <w:webHidden/>
          </w:rPr>
          <w:tab/>
        </w:r>
        <w:r w:rsidR="00276F73" w:rsidRPr="00152EFB">
          <w:rPr>
            <w:b w:val="0"/>
            <w:noProof/>
            <w:webHidden/>
          </w:rPr>
          <w:fldChar w:fldCharType="begin"/>
        </w:r>
        <w:r w:rsidR="00276F73" w:rsidRPr="00152EFB">
          <w:rPr>
            <w:b w:val="0"/>
            <w:noProof/>
            <w:webHidden/>
          </w:rPr>
          <w:instrText xml:space="preserve"> PAGEREF _Toc445191922 \h </w:instrText>
        </w:r>
        <w:r w:rsidR="00276F73" w:rsidRPr="00152EFB">
          <w:rPr>
            <w:b w:val="0"/>
            <w:noProof/>
            <w:webHidden/>
          </w:rPr>
        </w:r>
        <w:r w:rsidR="00276F73" w:rsidRPr="00152EFB">
          <w:rPr>
            <w:b w:val="0"/>
            <w:noProof/>
            <w:webHidden/>
          </w:rPr>
          <w:fldChar w:fldCharType="separate"/>
        </w:r>
        <w:r w:rsidR="00C273A0">
          <w:rPr>
            <w:b w:val="0"/>
            <w:noProof/>
            <w:webHidden/>
          </w:rPr>
          <w:t>127</w:t>
        </w:r>
        <w:r w:rsidR="00276F73" w:rsidRPr="00152EFB">
          <w:rPr>
            <w:b w:val="0"/>
            <w:noProof/>
            <w:webHidden/>
          </w:rPr>
          <w:fldChar w:fldCharType="end"/>
        </w:r>
      </w:hyperlink>
    </w:p>
    <w:p w:rsidR="00276F73" w:rsidRPr="00152EFB" w:rsidRDefault="005F5A5A" w:rsidP="00152EFB">
      <w:pPr>
        <w:pStyle w:val="Obsah10"/>
        <w:rPr>
          <w:rFonts w:eastAsiaTheme="minorEastAsia"/>
          <w:b w:val="0"/>
          <w:noProof/>
          <w:sz w:val="22"/>
          <w:szCs w:val="22"/>
        </w:rPr>
      </w:pPr>
      <w:hyperlink w:anchor="_Toc445191923" w:history="1">
        <w:r w:rsidR="00276F73" w:rsidRPr="00152EFB">
          <w:rPr>
            <w:rStyle w:val="Hypertextovodkaz"/>
            <w:rFonts w:cs="Tahoma"/>
            <w:b w:val="0"/>
            <w:noProof/>
            <w:color w:val="auto"/>
          </w:rPr>
          <w:t>Seznam tabulek</w:t>
        </w:r>
        <w:r w:rsidR="00276F73" w:rsidRPr="00152EFB">
          <w:rPr>
            <w:b w:val="0"/>
            <w:noProof/>
            <w:webHidden/>
          </w:rPr>
          <w:tab/>
        </w:r>
        <w:r w:rsidR="00276F73" w:rsidRPr="00152EFB">
          <w:rPr>
            <w:b w:val="0"/>
            <w:noProof/>
            <w:webHidden/>
          </w:rPr>
          <w:fldChar w:fldCharType="begin"/>
        </w:r>
        <w:r w:rsidR="00276F73" w:rsidRPr="00152EFB">
          <w:rPr>
            <w:b w:val="0"/>
            <w:noProof/>
            <w:webHidden/>
          </w:rPr>
          <w:instrText xml:space="preserve"> PAGEREF _Toc445191923 \h </w:instrText>
        </w:r>
        <w:r w:rsidR="00276F73" w:rsidRPr="00152EFB">
          <w:rPr>
            <w:b w:val="0"/>
            <w:noProof/>
            <w:webHidden/>
          </w:rPr>
        </w:r>
        <w:r w:rsidR="00276F73" w:rsidRPr="00152EFB">
          <w:rPr>
            <w:b w:val="0"/>
            <w:noProof/>
            <w:webHidden/>
          </w:rPr>
          <w:fldChar w:fldCharType="separate"/>
        </w:r>
        <w:r w:rsidR="00C273A0">
          <w:rPr>
            <w:b w:val="0"/>
            <w:noProof/>
            <w:webHidden/>
          </w:rPr>
          <w:t>129</w:t>
        </w:r>
        <w:r w:rsidR="00276F73" w:rsidRPr="00152EFB">
          <w:rPr>
            <w:b w:val="0"/>
            <w:noProof/>
            <w:webHidden/>
          </w:rPr>
          <w:fldChar w:fldCharType="end"/>
        </w:r>
      </w:hyperlink>
    </w:p>
    <w:p w:rsidR="00276F73" w:rsidRPr="00152EFB" w:rsidRDefault="005F5A5A" w:rsidP="00152EFB">
      <w:pPr>
        <w:pStyle w:val="Obsah10"/>
        <w:rPr>
          <w:rFonts w:asciiTheme="minorHAnsi" w:eastAsiaTheme="minorEastAsia" w:hAnsiTheme="minorHAnsi" w:cstheme="minorBidi"/>
          <w:b w:val="0"/>
          <w:noProof/>
          <w:sz w:val="22"/>
          <w:szCs w:val="22"/>
        </w:rPr>
      </w:pPr>
      <w:hyperlink w:anchor="_Toc445191924" w:history="1">
        <w:r w:rsidR="00276F73" w:rsidRPr="00152EFB">
          <w:rPr>
            <w:rStyle w:val="Hypertextovodkaz"/>
            <w:rFonts w:cs="Tahoma"/>
            <w:b w:val="0"/>
            <w:noProof/>
            <w:color w:val="auto"/>
          </w:rPr>
          <w:t>Seznam grafů</w:t>
        </w:r>
        <w:r w:rsidR="00276F73" w:rsidRPr="00152EFB">
          <w:rPr>
            <w:b w:val="0"/>
            <w:noProof/>
            <w:webHidden/>
          </w:rPr>
          <w:tab/>
        </w:r>
        <w:r w:rsidR="00276F73" w:rsidRPr="00152EFB">
          <w:rPr>
            <w:b w:val="0"/>
            <w:noProof/>
            <w:webHidden/>
          </w:rPr>
          <w:fldChar w:fldCharType="begin"/>
        </w:r>
        <w:r w:rsidR="00276F73" w:rsidRPr="00152EFB">
          <w:rPr>
            <w:b w:val="0"/>
            <w:noProof/>
            <w:webHidden/>
          </w:rPr>
          <w:instrText xml:space="preserve"> PAGEREF _Toc445191924 \h </w:instrText>
        </w:r>
        <w:r w:rsidR="00276F73" w:rsidRPr="00152EFB">
          <w:rPr>
            <w:b w:val="0"/>
            <w:noProof/>
            <w:webHidden/>
          </w:rPr>
        </w:r>
        <w:r w:rsidR="00276F73" w:rsidRPr="00152EFB">
          <w:rPr>
            <w:b w:val="0"/>
            <w:noProof/>
            <w:webHidden/>
          </w:rPr>
          <w:fldChar w:fldCharType="separate"/>
        </w:r>
        <w:r w:rsidR="00C273A0">
          <w:rPr>
            <w:b w:val="0"/>
            <w:noProof/>
            <w:webHidden/>
          </w:rPr>
          <w:t>132</w:t>
        </w:r>
        <w:r w:rsidR="00276F73" w:rsidRPr="00152EFB">
          <w:rPr>
            <w:b w:val="0"/>
            <w:noProof/>
            <w:webHidden/>
          </w:rPr>
          <w:fldChar w:fldCharType="end"/>
        </w:r>
      </w:hyperlink>
    </w:p>
    <w:p w:rsidR="00ED3E69" w:rsidRPr="00276F73" w:rsidRDefault="0050571F" w:rsidP="003202E9">
      <w:pPr>
        <w:rPr>
          <w:rFonts w:cs="Tahoma"/>
          <w:b/>
          <w:color w:val="FF0000"/>
        </w:rPr>
      </w:pPr>
      <w:r w:rsidRPr="00276F73">
        <w:rPr>
          <w:rFonts w:cs="Tahoma"/>
          <w:b/>
          <w:color w:val="FF0000"/>
        </w:rPr>
        <w:fldChar w:fldCharType="end"/>
      </w:r>
      <w:r w:rsidR="00ED3E69" w:rsidRPr="00276F73">
        <w:rPr>
          <w:rFonts w:cs="Tahoma"/>
          <w:b/>
          <w:color w:val="FF0000"/>
        </w:rPr>
        <w:br w:type="page"/>
      </w:r>
    </w:p>
    <w:p w:rsidR="0050571F" w:rsidRPr="00C764FD" w:rsidRDefault="0050571F" w:rsidP="00EB0F3E">
      <w:pPr>
        <w:pStyle w:val="Nadpis1"/>
        <w:numPr>
          <w:ilvl w:val="0"/>
          <w:numId w:val="0"/>
        </w:numPr>
        <w:ind w:left="432" w:hanging="432"/>
      </w:pPr>
      <w:bookmarkStart w:id="63" w:name="_Toc445191835"/>
      <w:r w:rsidRPr="00C764FD">
        <w:lastRenderedPageBreak/>
        <w:t>Úvod</w:t>
      </w:r>
      <w:bookmarkEnd w:id="63"/>
    </w:p>
    <w:p w:rsidR="00EB0F3E" w:rsidRPr="00C764FD" w:rsidRDefault="00EB0F3E" w:rsidP="00EB0F3E">
      <w:pPr>
        <w:spacing w:before="120"/>
      </w:pPr>
      <w:r w:rsidRPr="00C764FD">
        <w:t>Výroční zpráva o stavu a rozvoji vzdělávací soustavy v Moravskoslezském kraji za školní rok 201</w:t>
      </w:r>
      <w:r w:rsidR="00C764FD" w:rsidRPr="00C764FD">
        <w:t>4</w:t>
      </w:r>
      <w:r w:rsidRPr="00C764FD">
        <w:t>/201</w:t>
      </w:r>
      <w:r w:rsidR="00C764FD" w:rsidRPr="00C764FD">
        <w:t>5</w:t>
      </w:r>
      <w:r w:rsidRPr="00C764FD">
        <w:t xml:space="preserve"> (dále jen výroční zpráva) je zpracována v souladu s ustanovením § 10 odst. 2 zákona č. 561/2004 Sb., o předškolním, základním, středním, vyšším odborném a jiném vzdělávání (školský zákon), ve znění pozdějších předpisů, a v souladu s ustanoveními § 4–6 vyhlášky č. 15/2005 Sb., kterou se stanoví náležitosti dlouhodobých záměrů a výročních zpráv, ve znění pozdějších předpisů. Rámcová struktura a obsah výroční zprávy jsou dány zmíněnou vyhláškou č. 15/2005 Sb., ve znění pozdějších předpisů.</w:t>
      </w:r>
    </w:p>
    <w:p w:rsidR="00EB0F3E" w:rsidRPr="00C764FD" w:rsidRDefault="00EB0F3E" w:rsidP="00EB0F3E">
      <w:pPr>
        <w:spacing w:before="120"/>
      </w:pPr>
      <w:r w:rsidRPr="00C764FD">
        <w:rPr>
          <w:bCs/>
        </w:rPr>
        <w:t xml:space="preserve">Zpráva je rozdělena do </w:t>
      </w:r>
      <w:r w:rsidRPr="00C764FD">
        <w:t>tří tematických částí:</w:t>
      </w:r>
    </w:p>
    <w:p w:rsidR="00EB0F3E" w:rsidRPr="00C764FD" w:rsidRDefault="00EB0F3E" w:rsidP="00405EA4">
      <w:pPr>
        <w:numPr>
          <w:ilvl w:val="0"/>
          <w:numId w:val="23"/>
        </w:numPr>
        <w:spacing w:before="120"/>
        <w:ind w:hanging="720"/>
        <w:rPr>
          <w:bCs/>
        </w:rPr>
      </w:pPr>
      <w:r w:rsidRPr="00C764FD">
        <w:rPr>
          <w:bCs/>
        </w:rPr>
        <w:t>Stav a vývoj vzdělávací soustavy v Moravskoslezském kraji</w:t>
      </w:r>
    </w:p>
    <w:p w:rsidR="00EB0F3E" w:rsidRPr="00C764FD" w:rsidRDefault="00EB0F3E" w:rsidP="00EB0F3E">
      <w:pPr>
        <w:spacing w:before="120"/>
      </w:pPr>
      <w:r w:rsidRPr="00C764FD">
        <w:rPr>
          <w:bCs/>
        </w:rPr>
        <w:t>První část sleduje především</w:t>
      </w:r>
      <w:r w:rsidRPr="00C764FD">
        <w:t xml:space="preserve"> změny ve vzdělávací soustavě, k nimž došlo ve školním roce 201</w:t>
      </w:r>
      <w:r w:rsidR="00C764FD" w:rsidRPr="00C764FD">
        <w:t>4/</w:t>
      </w:r>
      <w:r w:rsidRPr="00C764FD">
        <w:t>201</w:t>
      </w:r>
      <w:r w:rsidR="00C764FD" w:rsidRPr="00C764FD">
        <w:t>5</w:t>
      </w:r>
      <w:r w:rsidRPr="00C764FD">
        <w:t xml:space="preserve"> ve</w:t>
      </w:r>
      <w:r w:rsidR="00C764FD" w:rsidRPr="00C764FD">
        <w:t> </w:t>
      </w:r>
      <w:r w:rsidRPr="00C764FD">
        <w:t>srovnání s předchozím školním rokem, věnuje se specifikům demografického vývoje ve vazbě na vývoj v jednotlivých oblastech vzdělávací soustavy v kraji, poskytuje informace o situaci v oblasti předškolního, základního, středního a vyššího odborného vzdělávání, rámcově také o situaci v oblasti vysokoškolského vzdělávání. Dále poskytuje přehled o situaci v oblasti dalšího vzdělávání pedagogických pracovníků a realizaci dalšího vzdělávání v rámci celoživotního učení</w:t>
      </w:r>
      <w:r w:rsidR="000777A0">
        <w:t xml:space="preserve"> ve školách</w:t>
      </w:r>
      <w:r w:rsidRPr="00C764FD">
        <w:t xml:space="preserve"> v kraji, informuje o oceňování pedagogických pracovníků škol a školských zařízení, oceňování nejúspěšnějších žáků středních škol v kraji, podává informace o úspěších žáků v mezinárodních a celostátních soutěžích, o uznávání zahraničního vzdělání aj.</w:t>
      </w:r>
    </w:p>
    <w:p w:rsidR="00EB0F3E" w:rsidRPr="00C764FD" w:rsidRDefault="00EB0F3E" w:rsidP="00405EA4">
      <w:pPr>
        <w:pStyle w:val="Zkladntextodsazen3"/>
        <w:numPr>
          <w:ilvl w:val="0"/>
          <w:numId w:val="23"/>
        </w:numPr>
        <w:spacing w:before="120"/>
        <w:ind w:hanging="720"/>
        <w:rPr>
          <w:b w:val="0"/>
        </w:rPr>
      </w:pPr>
      <w:r w:rsidRPr="00C764FD">
        <w:rPr>
          <w:b w:val="0"/>
        </w:rPr>
        <w:t>Naplňování cílů a opatření Dlouhodobého záměru vzdělávání a rozvoje vzdělávací soustavy Moravskoslezského kraje 2012</w:t>
      </w:r>
    </w:p>
    <w:p w:rsidR="00EB0F3E" w:rsidRPr="00C764FD" w:rsidRDefault="00EB0F3E" w:rsidP="00EB0F3E">
      <w:pPr>
        <w:pStyle w:val="Zkladntextodsazen3"/>
        <w:spacing w:before="120"/>
        <w:ind w:left="0" w:firstLine="0"/>
        <w:rPr>
          <w:b w:val="0"/>
        </w:rPr>
      </w:pPr>
      <w:r w:rsidRPr="00C764FD">
        <w:rPr>
          <w:b w:val="0"/>
        </w:rPr>
        <w:t>Tato kapitola se zaměřuje na vyhodnocení plnění strategických cílů Dlouhodobého záměru vzdělávání a rozvoje vzdělávací soustavy Moravskoslezského kraje 2012 ve školním roce 201</w:t>
      </w:r>
      <w:r w:rsidR="00C764FD" w:rsidRPr="00C764FD">
        <w:rPr>
          <w:b w:val="0"/>
        </w:rPr>
        <w:t>4</w:t>
      </w:r>
      <w:r w:rsidRPr="00C764FD">
        <w:rPr>
          <w:b w:val="0"/>
        </w:rPr>
        <w:t>/201</w:t>
      </w:r>
      <w:r w:rsidR="00C764FD" w:rsidRPr="00C764FD">
        <w:rPr>
          <w:b w:val="0"/>
        </w:rPr>
        <w:t>5</w:t>
      </w:r>
      <w:r w:rsidRPr="00C764FD">
        <w:rPr>
          <w:b w:val="0"/>
        </w:rPr>
        <w:t>. Mezi tyto strategické cíle patří:</w:t>
      </w:r>
    </w:p>
    <w:p w:rsidR="00EB0F3E" w:rsidRPr="00C764FD" w:rsidRDefault="00EB0F3E" w:rsidP="00793E45">
      <w:pPr>
        <w:pStyle w:val="Zkladntextodsazen3"/>
        <w:numPr>
          <w:ilvl w:val="0"/>
          <w:numId w:val="15"/>
        </w:numPr>
        <w:spacing w:after="0"/>
        <w:ind w:left="777" w:hanging="357"/>
        <w:rPr>
          <w:b w:val="0"/>
        </w:rPr>
      </w:pPr>
      <w:r w:rsidRPr="00C764FD">
        <w:rPr>
          <w:b w:val="0"/>
        </w:rPr>
        <w:t>Naplňování cílů kurikulární reformy implementací a inovací vzdělávacích programů</w:t>
      </w:r>
    </w:p>
    <w:p w:rsidR="00EB0F3E" w:rsidRPr="00C764FD" w:rsidRDefault="00EB0F3E" w:rsidP="00793E45">
      <w:pPr>
        <w:pStyle w:val="Zkladntextodsazen3"/>
        <w:numPr>
          <w:ilvl w:val="0"/>
          <w:numId w:val="15"/>
        </w:numPr>
        <w:spacing w:after="0"/>
        <w:ind w:left="777" w:hanging="357"/>
        <w:rPr>
          <w:b w:val="0"/>
        </w:rPr>
      </w:pPr>
      <w:r w:rsidRPr="00C764FD">
        <w:rPr>
          <w:b w:val="0"/>
        </w:rPr>
        <w:t>Podpora kvality vzdělávání</w:t>
      </w:r>
    </w:p>
    <w:p w:rsidR="00EB0F3E" w:rsidRPr="00C764FD" w:rsidRDefault="00EB0F3E" w:rsidP="00793E45">
      <w:pPr>
        <w:pStyle w:val="Zkladntextodsazen3"/>
        <w:numPr>
          <w:ilvl w:val="0"/>
          <w:numId w:val="15"/>
        </w:numPr>
        <w:spacing w:after="0"/>
        <w:ind w:left="777" w:hanging="357"/>
        <w:rPr>
          <w:b w:val="0"/>
        </w:rPr>
      </w:pPr>
      <w:r w:rsidRPr="00C764FD">
        <w:rPr>
          <w:b w:val="0"/>
        </w:rPr>
        <w:t>Podpora rovných příležitostí v přístupu ke vzdělávání a rozvoj poradenských služeb</w:t>
      </w:r>
    </w:p>
    <w:p w:rsidR="00EB0F3E" w:rsidRPr="00C764FD" w:rsidRDefault="00EB0F3E" w:rsidP="00793E45">
      <w:pPr>
        <w:pStyle w:val="Zkladntextodsazen3"/>
        <w:numPr>
          <w:ilvl w:val="0"/>
          <w:numId w:val="15"/>
        </w:numPr>
        <w:spacing w:after="0"/>
        <w:ind w:left="777" w:hanging="357"/>
        <w:rPr>
          <w:b w:val="0"/>
        </w:rPr>
      </w:pPr>
      <w:r w:rsidRPr="00C764FD">
        <w:rPr>
          <w:b w:val="0"/>
        </w:rPr>
        <w:t>Podpora odborného vzdělávání</w:t>
      </w:r>
    </w:p>
    <w:p w:rsidR="00EB0F3E" w:rsidRPr="00C764FD" w:rsidRDefault="00EB0F3E" w:rsidP="00793E45">
      <w:pPr>
        <w:pStyle w:val="Zkladntextodsazen3"/>
        <w:numPr>
          <w:ilvl w:val="0"/>
          <w:numId w:val="15"/>
        </w:numPr>
        <w:spacing w:after="0"/>
        <w:ind w:left="777" w:hanging="357"/>
        <w:rPr>
          <w:b w:val="0"/>
        </w:rPr>
      </w:pPr>
      <w:r w:rsidRPr="00C764FD">
        <w:rPr>
          <w:b w:val="0"/>
        </w:rPr>
        <w:t>Podpora jazykového vzdělávání, informačních a komunikačních technologií, podpora rozvoje měkkých kompetencí</w:t>
      </w:r>
    </w:p>
    <w:p w:rsidR="00EB0F3E" w:rsidRPr="00C764FD" w:rsidRDefault="00EB0F3E" w:rsidP="00793E45">
      <w:pPr>
        <w:pStyle w:val="Zkladntextodsazen3"/>
        <w:numPr>
          <w:ilvl w:val="0"/>
          <w:numId w:val="15"/>
        </w:numPr>
        <w:spacing w:after="0"/>
        <w:ind w:left="777" w:hanging="357"/>
        <w:rPr>
          <w:b w:val="0"/>
        </w:rPr>
      </w:pPr>
      <w:r w:rsidRPr="00C764FD">
        <w:rPr>
          <w:b w:val="0"/>
        </w:rPr>
        <w:t>Podpora pedagogických pracovníků</w:t>
      </w:r>
    </w:p>
    <w:p w:rsidR="00EB0F3E" w:rsidRPr="00C764FD" w:rsidRDefault="00EB0F3E" w:rsidP="00793E45">
      <w:pPr>
        <w:pStyle w:val="Zkladntextodsazen3"/>
        <w:numPr>
          <w:ilvl w:val="0"/>
          <w:numId w:val="15"/>
        </w:numPr>
        <w:spacing w:after="0"/>
        <w:ind w:left="777" w:hanging="357"/>
        <w:rPr>
          <w:b w:val="0"/>
        </w:rPr>
      </w:pPr>
      <w:r w:rsidRPr="00C764FD">
        <w:rPr>
          <w:b w:val="0"/>
        </w:rPr>
        <w:t>Podpora dalšího vzdělávání v rámci celoživotního učení</w:t>
      </w:r>
    </w:p>
    <w:p w:rsidR="00EB0F3E" w:rsidRPr="00C764FD" w:rsidRDefault="00EB0F3E" w:rsidP="00793E45">
      <w:pPr>
        <w:pStyle w:val="Zkladntextodsazen3"/>
        <w:numPr>
          <w:ilvl w:val="0"/>
          <w:numId w:val="15"/>
        </w:numPr>
        <w:spacing w:after="0"/>
        <w:ind w:left="777" w:hanging="357"/>
        <w:rPr>
          <w:b w:val="0"/>
        </w:rPr>
      </w:pPr>
      <w:r w:rsidRPr="00C764FD">
        <w:rPr>
          <w:b w:val="0"/>
        </w:rPr>
        <w:t>Optimalizace vzdělávací nabídky</w:t>
      </w:r>
    </w:p>
    <w:p w:rsidR="00EB0F3E" w:rsidRPr="00C764FD" w:rsidRDefault="00EB0F3E" w:rsidP="00405EA4">
      <w:pPr>
        <w:pStyle w:val="Zkladntextodsazen3"/>
        <w:numPr>
          <w:ilvl w:val="0"/>
          <w:numId w:val="23"/>
        </w:numPr>
        <w:spacing w:before="120"/>
        <w:ind w:hanging="720"/>
        <w:rPr>
          <w:b w:val="0"/>
        </w:rPr>
      </w:pPr>
      <w:r w:rsidRPr="00C764FD">
        <w:rPr>
          <w:b w:val="0"/>
        </w:rPr>
        <w:t>Ekonomická část</w:t>
      </w:r>
    </w:p>
    <w:p w:rsidR="00EB0F3E" w:rsidRPr="00C764FD" w:rsidRDefault="00EB0F3E" w:rsidP="00EB0F3E">
      <w:pPr>
        <w:spacing w:before="120"/>
      </w:pPr>
      <w:r w:rsidRPr="00C764FD">
        <w:t>Třetí kapitola poskytuje ekonomické informace o regionálním školství – zejména o rozpočtu Moravskoslezského kraje v oblasti školství, hospodaření příspěvkových organizací, výdajích na soukromé školy a školská zařízení, zaměstnancích a úrovni odměňování ve školách a školských zařízeních zřizovaných obcemi a krajem.</w:t>
      </w:r>
    </w:p>
    <w:p w:rsidR="00EB0F3E" w:rsidRPr="001D066D" w:rsidRDefault="00EB0F3E" w:rsidP="00EB0F3E">
      <w:pPr>
        <w:spacing w:before="120"/>
      </w:pPr>
      <w:r w:rsidRPr="00C764FD">
        <w:t xml:space="preserve">Výroční zpráva je zpracována s využitím statistických dat a informací Ministerstva školství, mládeže a tělovýchovy; Českého statistického úřadu; Národního ústavu pro vzdělávání, školského poradenského zařízení a zařízení pro další </w:t>
      </w:r>
      <w:r w:rsidRPr="001D066D">
        <w:t>vzdělávání pedagogických pracovníků; Odboru školství, mládeže a sportu Krajského úřadu Moravskoslezského kraje a dalších uvedených zdrojů.</w:t>
      </w:r>
    </w:p>
    <w:p w:rsidR="0050571F" w:rsidRPr="001D066D" w:rsidRDefault="0050571F" w:rsidP="0015135F">
      <w:pPr>
        <w:pStyle w:val="Textkomente"/>
        <w:spacing w:before="120" w:after="120"/>
      </w:pPr>
      <w:r w:rsidRPr="001D066D">
        <w:br w:type="page"/>
      </w: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Textkomente"/>
        <w:spacing w:before="120" w:after="120"/>
      </w:pPr>
    </w:p>
    <w:p w:rsidR="0050571F" w:rsidRPr="00632CC5" w:rsidRDefault="0050571F" w:rsidP="0015135F">
      <w:pPr>
        <w:pStyle w:val="Pedmtkomente"/>
        <w:spacing w:after="0"/>
        <w:rPr>
          <w:rFonts w:cs="Tahoma"/>
          <w:sz w:val="16"/>
          <w:szCs w:val="16"/>
        </w:rPr>
      </w:pPr>
      <w:r w:rsidRPr="00632CC5">
        <w:rPr>
          <w:rFonts w:cs="Tahoma"/>
          <w:sz w:val="16"/>
          <w:szCs w:val="16"/>
        </w:rPr>
        <w:t>Vysvětlivky</w:t>
      </w:r>
    </w:p>
    <w:p w:rsidR="0050571F" w:rsidRPr="00632CC5" w:rsidRDefault="0050571F" w:rsidP="0015135F">
      <w:pPr>
        <w:pStyle w:val="Textkomente"/>
        <w:jc w:val="both"/>
        <w:rPr>
          <w:rFonts w:ascii="Tahoma" w:hAnsi="Tahoma" w:cs="Tahoma"/>
          <w:sz w:val="16"/>
          <w:szCs w:val="16"/>
        </w:rPr>
      </w:pPr>
      <w:r w:rsidRPr="00632CC5">
        <w:rPr>
          <w:rFonts w:ascii="Tahoma" w:hAnsi="Tahoma" w:cs="Tahoma"/>
          <w:sz w:val="16"/>
          <w:szCs w:val="16"/>
        </w:rPr>
        <w:t>Ležatá čárka ( - ) v tabulce na místě čísla značí, že se jev nevyskytoval nebo počet se nevykazuje.</w:t>
      </w:r>
    </w:p>
    <w:p w:rsidR="0050571F" w:rsidRPr="00632CC5" w:rsidRDefault="0050571F" w:rsidP="0015135F">
      <w:pPr>
        <w:pStyle w:val="Textkomente"/>
        <w:jc w:val="both"/>
        <w:rPr>
          <w:rFonts w:ascii="Tahoma" w:hAnsi="Tahoma" w:cs="Tahoma"/>
          <w:sz w:val="16"/>
          <w:szCs w:val="16"/>
        </w:rPr>
      </w:pPr>
      <w:r w:rsidRPr="00632CC5">
        <w:rPr>
          <w:rFonts w:ascii="Tahoma" w:hAnsi="Tahoma" w:cs="Tahoma"/>
          <w:sz w:val="16"/>
          <w:szCs w:val="16"/>
        </w:rPr>
        <w:t>Výraz „z toho“ značí neúplný výčet z celku.</w:t>
      </w:r>
    </w:p>
    <w:p w:rsidR="0050571F" w:rsidRPr="00632CC5" w:rsidRDefault="0050571F" w:rsidP="0015135F">
      <w:pPr>
        <w:pStyle w:val="Textkomente"/>
        <w:jc w:val="both"/>
        <w:rPr>
          <w:rFonts w:ascii="Tahoma" w:hAnsi="Tahoma" w:cs="Tahoma"/>
          <w:sz w:val="16"/>
          <w:szCs w:val="16"/>
        </w:rPr>
      </w:pPr>
      <w:r w:rsidRPr="00632CC5">
        <w:rPr>
          <w:rFonts w:ascii="Tahoma" w:hAnsi="Tahoma" w:cs="Tahoma"/>
          <w:sz w:val="16"/>
          <w:szCs w:val="16"/>
        </w:rPr>
        <w:t>Výraz „v tom“ značí úplný výčet z celku.</w:t>
      </w:r>
    </w:p>
    <w:p w:rsidR="0050571F" w:rsidRPr="00632CC5" w:rsidRDefault="0050571F" w:rsidP="0015135F">
      <w:pPr>
        <w:pStyle w:val="Textkomente"/>
        <w:jc w:val="both"/>
        <w:rPr>
          <w:rFonts w:ascii="Tahoma" w:hAnsi="Tahoma" w:cs="Tahoma"/>
          <w:sz w:val="16"/>
          <w:szCs w:val="16"/>
        </w:rPr>
      </w:pPr>
      <w:r w:rsidRPr="00632CC5">
        <w:rPr>
          <w:rFonts w:ascii="Tahoma" w:hAnsi="Tahoma" w:cs="Tahoma"/>
          <w:sz w:val="16"/>
          <w:szCs w:val="16"/>
        </w:rPr>
        <w:t>Podkladem pro srovnávání ročních údajů v tabulkách (zdroj MŠMT) je Statistická ročenka školství 201</w:t>
      </w:r>
      <w:r w:rsidR="00A93FF8" w:rsidRPr="00632CC5">
        <w:rPr>
          <w:rFonts w:ascii="Tahoma" w:hAnsi="Tahoma" w:cs="Tahoma"/>
          <w:sz w:val="16"/>
          <w:szCs w:val="16"/>
        </w:rPr>
        <w:t>4</w:t>
      </w:r>
      <w:r w:rsidRPr="00632CC5">
        <w:rPr>
          <w:rFonts w:ascii="Tahoma" w:hAnsi="Tahoma" w:cs="Tahoma"/>
          <w:sz w:val="16"/>
          <w:szCs w:val="16"/>
        </w:rPr>
        <w:t>/201</w:t>
      </w:r>
      <w:r w:rsidR="00A93FF8" w:rsidRPr="00632CC5">
        <w:rPr>
          <w:rFonts w:ascii="Tahoma" w:hAnsi="Tahoma" w:cs="Tahoma"/>
          <w:sz w:val="16"/>
          <w:szCs w:val="16"/>
        </w:rPr>
        <w:t>5</w:t>
      </w:r>
      <w:r w:rsidRPr="00632CC5">
        <w:rPr>
          <w:rFonts w:ascii="Tahoma" w:hAnsi="Tahoma" w:cs="Tahoma"/>
          <w:sz w:val="16"/>
          <w:szCs w:val="16"/>
        </w:rPr>
        <w:t xml:space="preserve"> – Výkonové ukazatele v porovnání se Statistickou ročenkou školství 201</w:t>
      </w:r>
      <w:r w:rsidR="00A93FF8" w:rsidRPr="00632CC5">
        <w:rPr>
          <w:rFonts w:ascii="Tahoma" w:hAnsi="Tahoma" w:cs="Tahoma"/>
          <w:sz w:val="16"/>
          <w:szCs w:val="16"/>
        </w:rPr>
        <w:t>3</w:t>
      </w:r>
      <w:r w:rsidRPr="00632CC5">
        <w:rPr>
          <w:rFonts w:ascii="Tahoma" w:hAnsi="Tahoma" w:cs="Tahoma"/>
          <w:sz w:val="16"/>
          <w:szCs w:val="16"/>
        </w:rPr>
        <w:t>/201</w:t>
      </w:r>
      <w:r w:rsidR="00A93FF8" w:rsidRPr="00632CC5">
        <w:rPr>
          <w:rFonts w:ascii="Tahoma" w:hAnsi="Tahoma" w:cs="Tahoma"/>
          <w:sz w:val="16"/>
          <w:szCs w:val="16"/>
        </w:rPr>
        <w:t>4</w:t>
      </w:r>
      <w:r w:rsidRPr="00632CC5">
        <w:rPr>
          <w:rFonts w:ascii="Tahoma" w:hAnsi="Tahoma" w:cs="Tahoma"/>
          <w:sz w:val="16"/>
          <w:szCs w:val="16"/>
        </w:rPr>
        <w:t xml:space="preserve"> – Výkonové ukazatele, databáze MŠMT (Sběr dat regionální školství).</w:t>
      </w:r>
    </w:p>
    <w:p w:rsidR="0050571F" w:rsidRPr="00632CC5" w:rsidRDefault="0050571F" w:rsidP="0015135F">
      <w:pPr>
        <w:pStyle w:val="Textkomente"/>
        <w:jc w:val="both"/>
        <w:rPr>
          <w:rFonts w:ascii="Tahoma" w:hAnsi="Tahoma" w:cs="Tahoma"/>
          <w:sz w:val="16"/>
          <w:szCs w:val="16"/>
        </w:rPr>
      </w:pPr>
      <w:r w:rsidRPr="00632CC5">
        <w:rPr>
          <w:rFonts w:ascii="Tahoma" w:hAnsi="Tahoma" w:cs="Tahoma"/>
          <w:b/>
          <w:sz w:val="16"/>
          <w:szCs w:val="16"/>
        </w:rPr>
        <w:t>V tabulkách jsou zahrnuty pouze školy a školská zařízení, které vykazovaly v příslušném školním roce děti, žáky nebo studenty přihlášené ke vzdělávání</w:t>
      </w:r>
      <w:r w:rsidRPr="00632CC5">
        <w:rPr>
          <w:rFonts w:ascii="Tahoma" w:hAnsi="Tahoma" w:cs="Tahoma"/>
          <w:sz w:val="16"/>
          <w:szCs w:val="16"/>
        </w:rPr>
        <w:t xml:space="preserve"> (s výjimkou škol při zdravotnických zařízeních, jejichž děti nebo žáci jsou přihlášeni ke vzdělávání u příslušné kmenové školy).</w:t>
      </w:r>
    </w:p>
    <w:p w:rsidR="0050571F" w:rsidRPr="00632CC5" w:rsidRDefault="0050571F" w:rsidP="0015135F">
      <w:pPr>
        <w:pStyle w:val="Textkomente"/>
        <w:jc w:val="both"/>
        <w:rPr>
          <w:rFonts w:ascii="Tahoma" w:hAnsi="Tahoma" w:cs="Tahoma"/>
          <w:sz w:val="16"/>
          <w:szCs w:val="16"/>
        </w:rPr>
      </w:pPr>
      <w:r w:rsidRPr="00632CC5">
        <w:rPr>
          <w:rFonts w:ascii="Tahoma" w:hAnsi="Tahoma" w:cs="Tahoma"/>
          <w:sz w:val="16"/>
          <w:szCs w:val="16"/>
        </w:rPr>
        <w:t>Údaje v tabulkách a grafech vykazují v případě škol (mimo VŠ) a přípravného stupně základní školy speciální skutečnost ke 30. 9. ve</w:t>
      </w:r>
      <w:r w:rsidR="00632CC5">
        <w:rPr>
          <w:rFonts w:ascii="Tahoma" w:hAnsi="Tahoma" w:cs="Tahoma"/>
          <w:sz w:val="16"/>
          <w:szCs w:val="16"/>
        </w:rPr>
        <w:t> </w:t>
      </w:r>
      <w:r w:rsidRPr="00632CC5">
        <w:rPr>
          <w:rFonts w:ascii="Tahoma" w:hAnsi="Tahoma" w:cs="Tahoma"/>
          <w:sz w:val="16"/>
          <w:szCs w:val="16"/>
        </w:rPr>
        <w:t>srovnávaných letech 201</w:t>
      </w:r>
      <w:r w:rsidR="00A93FF8" w:rsidRPr="00632CC5">
        <w:rPr>
          <w:rFonts w:ascii="Tahoma" w:hAnsi="Tahoma" w:cs="Tahoma"/>
          <w:sz w:val="16"/>
          <w:szCs w:val="16"/>
        </w:rPr>
        <w:t>3</w:t>
      </w:r>
      <w:r w:rsidRPr="00632CC5">
        <w:rPr>
          <w:rFonts w:ascii="Tahoma" w:hAnsi="Tahoma" w:cs="Tahoma"/>
          <w:sz w:val="16"/>
          <w:szCs w:val="16"/>
        </w:rPr>
        <w:t xml:space="preserve"> a 201</w:t>
      </w:r>
      <w:r w:rsidR="00A93FF8" w:rsidRPr="00632CC5">
        <w:rPr>
          <w:rFonts w:ascii="Tahoma" w:hAnsi="Tahoma" w:cs="Tahoma"/>
          <w:sz w:val="16"/>
          <w:szCs w:val="16"/>
        </w:rPr>
        <w:t>4</w:t>
      </w:r>
      <w:r w:rsidRPr="00632CC5">
        <w:rPr>
          <w:rFonts w:ascii="Tahoma" w:hAnsi="Tahoma" w:cs="Tahoma"/>
          <w:sz w:val="16"/>
          <w:szCs w:val="16"/>
        </w:rPr>
        <w:t xml:space="preserve"> a v případě školských zařízení k 31. 10. taktéž v letech 201</w:t>
      </w:r>
      <w:r w:rsidR="00A93FF8" w:rsidRPr="00632CC5">
        <w:rPr>
          <w:rFonts w:ascii="Tahoma" w:hAnsi="Tahoma" w:cs="Tahoma"/>
          <w:sz w:val="16"/>
          <w:szCs w:val="16"/>
        </w:rPr>
        <w:t>3</w:t>
      </w:r>
      <w:r w:rsidRPr="00632CC5">
        <w:rPr>
          <w:rFonts w:ascii="Tahoma" w:hAnsi="Tahoma" w:cs="Tahoma"/>
          <w:sz w:val="16"/>
          <w:szCs w:val="16"/>
        </w:rPr>
        <w:t xml:space="preserve"> a 201</w:t>
      </w:r>
      <w:r w:rsidR="00A93FF8" w:rsidRPr="00632CC5">
        <w:rPr>
          <w:rFonts w:ascii="Tahoma" w:hAnsi="Tahoma" w:cs="Tahoma"/>
          <w:sz w:val="16"/>
          <w:szCs w:val="16"/>
        </w:rPr>
        <w:t>4</w:t>
      </w:r>
      <w:r w:rsidRPr="00632CC5">
        <w:rPr>
          <w:rFonts w:ascii="Tahoma" w:hAnsi="Tahoma" w:cs="Tahoma"/>
          <w:sz w:val="16"/>
          <w:szCs w:val="16"/>
        </w:rPr>
        <w:t>.</w:t>
      </w:r>
    </w:p>
    <w:p w:rsidR="0050571F" w:rsidRPr="00293B51" w:rsidRDefault="0050571F" w:rsidP="0015135F">
      <w:pPr>
        <w:pStyle w:val="Textkomente"/>
        <w:jc w:val="both"/>
        <w:rPr>
          <w:rFonts w:ascii="Tahoma" w:hAnsi="Tahoma" w:cs="Tahoma"/>
          <w:sz w:val="16"/>
          <w:szCs w:val="16"/>
        </w:rPr>
      </w:pPr>
      <w:r w:rsidRPr="00632CC5">
        <w:rPr>
          <w:rFonts w:ascii="Tahoma" w:hAnsi="Tahoma" w:cs="Tahoma"/>
          <w:sz w:val="16"/>
          <w:szCs w:val="16"/>
        </w:rPr>
        <w:t>U</w:t>
      </w:r>
      <w:r w:rsidR="00632CC5">
        <w:rPr>
          <w:rFonts w:ascii="Tahoma" w:hAnsi="Tahoma" w:cs="Tahoma"/>
          <w:sz w:val="16"/>
          <w:szCs w:val="16"/>
        </w:rPr>
        <w:t> </w:t>
      </w:r>
      <w:r w:rsidRPr="00632CC5">
        <w:rPr>
          <w:rFonts w:ascii="Tahoma" w:hAnsi="Tahoma" w:cs="Tahoma"/>
          <w:sz w:val="16"/>
          <w:szCs w:val="16"/>
        </w:rPr>
        <w:t>VŠ se porovnává stav k 31. 12. 201</w:t>
      </w:r>
      <w:r w:rsidR="00A93FF8" w:rsidRPr="00632CC5">
        <w:rPr>
          <w:rFonts w:ascii="Tahoma" w:hAnsi="Tahoma" w:cs="Tahoma"/>
          <w:sz w:val="16"/>
          <w:szCs w:val="16"/>
        </w:rPr>
        <w:t>3</w:t>
      </w:r>
      <w:r w:rsidRPr="00632CC5">
        <w:rPr>
          <w:rFonts w:ascii="Tahoma" w:hAnsi="Tahoma" w:cs="Tahoma"/>
          <w:sz w:val="16"/>
          <w:szCs w:val="16"/>
        </w:rPr>
        <w:t xml:space="preserve"> a k 31. 12. </w:t>
      </w:r>
      <w:r w:rsidRPr="00293B51">
        <w:rPr>
          <w:rFonts w:ascii="Tahoma" w:hAnsi="Tahoma" w:cs="Tahoma"/>
          <w:sz w:val="16"/>
          <w:szCs w:val="16"/>
        </w:rPr>
        <w:t>201</w:t>
      </w:r>
      <w:r w:rsidR="00632CC5" w:rsidRPr="00293B51">
        <w:rPr>
          <w:rFonts w:ascii="Tahoma" w:hAnsi="Tahoma" w:cs="Tahoma"/>
          <w:sz w:val="16"/>
          <w:szCs w:val="16"/>
        </w:rPr>
        <w:t>4</w:t>
      </w:r>
      <w:r w:rsidRPr="00293B51">
        <w:rPr>
          <w:rFonts w:ascii="Tahoma" w:hAnsi="Tahoma" w:cs="Tahoma"/>
          <w:sz w:val="16"/>
          <w:szCs w:val="16"/>
        </w:rPr>
        <w:t xml:space="preserve"> (tabulka č. </w:t>
      </w:r>
      <w:r w:rsidR="00BD2D64" w:rsidRPr="00293B51">
        <w:rPr>
          <w:rFonts w:ascii="Tahoma" w:hAnsi="Tahoma" w:cs="Tahoma"/>
          <w:sz w:val="16"/>
          <w:szCs w:val="16"/>
        </w:rPr>
        <w:t>39</w:t>
      </w:r>
      <w:r w:rsidRPr="00293B51">
        <w:rPr>
          <w:rFonts w:ascii="Tahoma" w:hAnsi="Tahoma" w:cs="Tahoma"/>
          <w:sz w:val="16"/>
          <w:szCs w:val="16"/>
        </w:rPr>
        <w:t>).</w:t>
      </w:r>
    </w:p>
    <w:p w:rsidR="0050571F" w:rsidRPr="00632CC5" w:rsidRDefault="0050571F" w:rsidP="0015135F">
      <w:pPr>
        <w:pStyle w:val="Textkomente"/>
        <w:jc w:val="both"/>
        <w:rPr>
          <w:rFonts w:ascii="Tahoma" w:hAnsi="Tahoma" w:cs="Tahoma"/>
          <w:sz w:val="16"/>
          <w:szCs w:val="16"/>
        </w:rPr>
      </w:pPr>
      <w:r w:rsidRPr="00293B51">
        <w:rPr>
          <w:rFonts w:ascii="Tahoma" w:hAnsi="Tahoma" w:cs="Tahoma"/>
          <w:sz w:val="16"/>
          <w:szCs w:val="16"/>
        </w:rPr>
        <w:t>U</w:t>
      </w:r>
      <w:r w:rsidR="00632CC5" w:rsidRPr="00293B51">
        <w:rPr>
          <w:rFonts w:ascii="Tahoma" w:hAnsi="Tahoma" w:cs="Tahoma"/>
          <w:sz w:val="16"/>
          <w:szCs w:val="16"/>
        </w:rPr>
        <w:t> </w:t>
      </w:r>
      <w:r w:rsidRPr="00293B51">
        <w:rPr>
          <w:rFonts w:ascii="Tahoma" w:hAnsi="Tahoma" w:cs="Tahoma"/>
          <w:sz w:val="16"/>
          <w:szCs w:val="16"/>
        </w:rPr>
        <w:t xml:space="preserve">některých školských zařízení se příslušné statistické údaje sledují zpětně za předchozí školní rok, proto se v tabulkách č. </w:t>
      </w:r>
      <w:r w:rsidR="00BD2D64" w:rsidRPr="00293B51">
        <w:rPr>
          <w:rFonts w:ascii="Tahoma" w:hAnsi="Tahoma" w:cs="Tahoma"/>
          <w:sz w:val="16"/>
          <w:szCs w:val="16"/>
        </w:rPr>
        <w:t>41</w:t>
      </w:r>
      <w:r w:rsidRPr="00293B51">
        <w:rPr>
          <w:rFonts w:ascii="Tahoma" w:hAnsi="Tahoma" w:cs="Tahoma"/>
          <w:sz w:val="16"/>
          <w:szCs w:val="16"/>
        </w:rPr>
        <w:t>, 4</w:t>
      </w:r>
      <w:r w:rsidR="00BD2D64" w:rsidRPr="00293B51">
        <w:rPr>
          <w:rFonts w:ascii="Tahoma" w:hAnsi="Tahoma" w:cs="Tahoma"/>
          <w:sz w:val="16"/>
          <w:szCs w:val="16"/>
        </w:rPr>
        <w:t>2</w:t>
      </w:r>
      <w:r w:rsidRPr="00293B51">
        <w:rPr>
          <w:rFonts w:ascii="Tahoma" w:hAnsi="Tahoma" w:cs="Tahoma"/>
          <w:sz w:val="16"/>
          <w:szCs w:val="16"/>
        </w:rPr>
        <w:t>, 4</w:t>
      </w:r>
      <w:r w:rsidR="00BD2D64" w:rsidRPr="00293B51">
        <w:rPr>
          <w:rFonts w:ascii="Tahoma" w:hAnsi="Tahoma" w:cs="Tahoma"/>
          <w:sz w:val="16"/>
          <w:szCs w:val="16"/>
        </w:rPr>
        <w:t>4</w:t>
      </w:r>
      <w:r w:rsidRPr="00293B51">
        <w:rPr>
          <w:rFonts w:ascii="Tahoma" w:hAnsi="Tahoma" w:cs="Tahoma"/>
          <w:sz w:val="16"/>
          <w:szCs w:val="16"/>
        </w:rPr>
        <w:t>, 4</w:t>
      </w:r>
      <w:r w:rsidR="00BD2D64" w:rsidRPr="00293B51">
        <w:rPr>
          <w:rFonts w:ascii="Tahoma" w:hAnsi="Tahoma" w:cs="Tahoma"/>
          <w:sz w:val="16"/>
          <w:szCs w:val="16"/>
        </w:rPr>
        <w:t>5</w:t>
      </w:r>
      <w:r w:rsidRPr="00293B51">
        <w:rPr>
          <w:rFonts w:ascii="Tahoma" w:hAnsi="Tahoma" w:cs="Tahoma"/>
          <w:sz w:val="16"/>
          <w:szCs w:val="16"/>
        </w:rPr>
        <w:t>, 4</w:t>
      </w:r>
      <w:r w:rsidR="00BD2D64" w:rsidRPr="00293B51">
        <w:rPr>
          <w:rFonts w:ascii="Tahoma" w:hAnsi="Tahoma" w:cs="Tahoma"/>
          <w:sz w:val="16"/>
          <w:szCs w:val="16"/>
        </w:rPr>
        <w:t>8</w:t>
      </w:r>
      <w:r w:rsidRPr="00293B51">
        <w:rPr>
          <w:rFonts w:ascii="Tahoma" w:hAnsi="Tahoma" w:cs="Tahoma"/>
          <w:sz w:val="16"/>
          <w:szCs w:val="16"/>
        </w:rPr>
        <w:t>,</w:t>
      </w:r>
      <w:r w:rsidR="00BD2D64" w:rsidRPr="00293B51">
        <w:rPr>
          <w:rFonts w:ascii="Tahoma" w:hAnsi="Tahoma" w:cs="Tahoma"/>
          <w:sz w:val="16"/>
          <w:szCs w:val="16"/>
        </w:rPr>
        <w:t xml:space="preserve"> 49,</w:t>
      </w:r>
      <w:r w:rsidRPr="00293B51">
        <w:rPr>
          <w:rFonts w:ascii="Tahoma" w:hAnsi="Tahoma" w:cs="Tahoma"/>
          <w:sz w:val="16"/>
          <w:szCs w:val="16"/>
        </w:rPr>
        <w:t xml:space="preserve"> 50, </w:t>
      </w:r>
      <w:r w:rsidR="00BD2D64" w:rsidRPr="00293B51">
        <w:rPr>
          <w:rFonts w:ascii="Tahoma" w:hAnsi="Tahoma" w:cs="Tahoma"/>
          <w:sz w:val="16"/>
          <w:szCs w:val="16"/>
        </w:rPr>
        <w:t>63</w:t>
      </w:r>
      <w:r w:rsidRPr="00293B51">
        <w:rPr>
          <w:rFonts w:ascii="Tahoma" w:hAnsi="Tahoma" w:cs="Tahoma"/>
          <w:sz w:val="16"/>
          <w:szCs w:val="16"/>
        </w:rPr>
        <w:t xml:space="preserve">, 64, </w:t>
      </w:r>
      <w:r w:rsidRPr="001D066D">
        <w:rPr>
          <w:rFonts w:ascii="Tahoma" w:hAnsi="Tahoma" w:cs="Tahoma"/>
          <w:sz w:val="16"/>
          <w:szCs w:val="16"/>
        </w:rPr>
        <w:t>6</w:t>
      </w:r>
      <w:r w:rsidR="00BD2D64" w:rsidRPr="001D066D">
        <w:rPr>
          <w:rFonts w:ascii="Tahoma" w:hAnsi="Tahoma" w:cs="Tahoma"/>
          <w:sz w:val="16"/>
          <w:szCs w:val="16"/>
        </w:rPr>
        <w:t>7</w:t>
      </w:r>
      <w:r w:rsidRPr="001D066D">
        <w:rPr>
          <w:rFonts w:ascii="Tahoma" w:hAnsi="Tahoma" w:cs="Tahoma"/>
          <w:sz w:val="16"/>
          <w:szCs w:val="16"/>
        </w:rPr>
        <w:t xml:space="preserve">, </w:t>
      </w:r>
      <w:r w:rsidR="00293B51" w:rsidRPr="001D066D">
        <w:rPr>
          <w:rFonts w:ascii="Tahoma" w:hAnsi="Tahoma" w:cs="Tahoma"/>
          <w:sz w:val="16"/>
          <w:szCs w:val="16"/>
        </w:rPr>
        <w:t>68, 69</w:t>
      </w:r>
      <w:r w:rsidR="001D066D" w:rsidRPr="001D066D">
        <w:rPr>
          <w:rFonts w:ascii="Tahoma" w:hAnsi="Tahoma" w:cs="Tahoma"/>
          <w:sz w:val="16"/>
          <w:szCs w:val="16"/>
        </w:rPr>
        <w:t xml:space="preserve"> a</w:t>
      </w:r>
      <w:r w:rsidR="00293B51" w:rsidRPr="001D066D">
        <w:rPr>
          <w:rFonts w:ascii="Tahoma" w:hAnsi="Tahoma" w:cs="Tahoma"/>
          <w:sz w:val="16"/>
          <w:szCs w:val="16"/>
        </w:rPr>
        <w:t xml:space="preserve"> </w:t>
      </w:r>
      <w:r w:rsidRPr="001D066D">
        <w:rPr>
          <w:rFonts w:ascii="Tahoma" w:hAnsi="Tahoma" w:cs="Tahoma"/>
          <w:sz w:val="16"/>
          <w:szCs w:val="16"/>
        </w:rPr>
        <w:t>7</w:t>
      </w:r>
      <w:r w:rsidR="00293B51" w:rsidRPr="001D066D">
        <w:rPr>
          <w:rFonts w:ascii="Tahoma" w:hAnsi="Tahoma" w:cs="Tahoma"/>
          <w:sz w:val="16"/>
          <w:szCs w:val="16"/>
        </w:rPr>
        <w:t>2</w:t>
      </w:r>
      <w:r w:rsidRPr="001D066D">
        <w:rPr>
          <w:rFonts w:ascii="Tahoma" w:hAnsi="Tahoma" w:cs="Tahoma"/>
          <w:sz w:val="16"/>
          <w:szCs w:val="16"/>
        </w:rPr>
        <w:t xml:space="preserve"> </w:t>
      </w:r>
      <w:r w:rsidRPr="00632CC5">
        <w:rPr>
          <w:rFonts w:ascii="Tahoma" w:hAnsi="Tahoma" w:cs="Tahoma"/>
          <w:sz w:val="16"/>
          <w:szCs w:val="16"/>
        </w:rPr>
        <w:t>porovnávají školní roky 201</w:t>
      </w:r>
      <w:r w:rsidR="00632CC5" w:rsidRPr="00632CC5">
        <w:rPr>
          <w:rFonts w:ascii="Tahoma" w:hAnsi="Tahoma" w:cs="Tahoma"/>
          <w:sz w:val="16"/>
          <w:szCs w:val="16"/>
        </w:rPr>
        <w:t>2</w:t>
      </w:r>
      <w:r w:rsidRPr="00632CC5">
        <w:rPr>
          <w:rFonts w:ascii="Tahoma" w:hAnsi="Tahoma" w:cs="Tahoma"/>
          <w:sz w:val="16"/>
          <w:szCs w:val="16"/>
        </w:rPr>
        <w:t>/201</w:t>
      </w:r>
      <w:r w:rsidR="00632CC5" w:rsidRPr="00632CC5">
        <w:rPr>
          <w:rFonts w:ascii="Tahoma" w:hAnsi="Tahoma" w:cs="Tahoma"/>
          <w:sz w:val="16"/>
          <w:szCs w:val="16"/>
        </w:rPr>
        <w:t>3</w:t>
      </w:r>
      <w:r w:rsidRPr="00632CC5">
        <w:rPr>
          <w:rFonts w:ascii="Tahoma" w:hAnsi="Tahoma" w:cs="Tahoma"/>
          <w:sz w:val="16"/>
          <w:szCs w:val="16"/>
        </w:rPr>
        <w:t xml:space="preserve"> a 201</w:t>
      </w:r>
      <w:r w:rsidR="00632CC5" w:rsidRPr="00632CC5">
        <w:rPr>
          <w:rFonts w:ascii="Tahoma" w:hAnsi="Tahoma" w:cs="Tahoma"/>
          <w:sz w:val="16"/>
          <w:szCs w:val="16"/>
        </w:rPr>
        <w:t>3</w:t>
      </w:r>
      <w:r w:rsidRPr="00632CC5">
        <w:rPr>
          <w:rFonts w:ascii="Tahoma" w:hAnsi="Tahoma" w:cs="Tahoma"/>
          <w:sz w:val="16"/>
          <w:szCs w:val="16"/>
        </w:rPr>
        <w:t>/201</w:t>
      </w:r>
      <w:r w:rsidR="00632CC5" w:rsidRPr="00632CC5">
        <w:rPr>
          <w:rFonts w:ascii="Tahoma" w:hAnsi="Tahoma" w:cs="Tahoma"/>
          <w:sz w:val="16"/>
          <w:szCs w:val="16"/>
        </w:rPr>
        <w:t>4</w:t>
      </w:r>
      <w:r w:rsidRPr="00632CC5">
        <w:rPr>
          <w:rFonts w:ascii="Tahoma" w:hAnsi="Tahoma" w:cs="Tahoma"/>
          <w:sz w:val="16"/>
          <w:szCs w:val="16"/>
        </w:rPr>
        <w:t>.</w:t>
      </w:r>
    </w:p>
    <w:p w:rsidR="0050571F" w:rsidRPr="00632CC5" w:rsidRDefault="0050571F" w:rsidP="0015135F">
      <w:pPr>
        <w:pStyle w:val="Textkomente"/>
        <w:jc w:val="both"/>
        <w:rPr>
          <w:rFonts w:ascii="Tahoma" w:hAnsi="Tahoma" w:cs="Tahoma"/>
          <w:sz w:val="16"/>
          <w:szCs w:val="16"/>
        </w:rPr>
      </w:pPr>
      <w:r w:rsidRPr="00632CC5">
        <w:rPr>
          <w:rFonts w:ascii="Tahoma" w:hAnsi="Tahoma" w:cs="Tahoma"/>
          <w:sz w:val="16"/>
          <w:szCs w:val="16"/>
        </w:rPr>
        <w:t>Zdroj dat ČSÚ - stav k 31. 12. příslušného roku.</w:t>
      </w:r>
    </w:p>
    <w:p w:rsidR="0050571F" w:rsidRPr="00ED4B20" w:rsidRDefault="0050571F" w:rsidP="00C664A9">
      <w:pPr>
        <w:pStyle w:val="Nadpis1"/>
        <w:spacing w:after="240"/>
        <w:ind w:left="431" w:hanging="431"/>
      </w:pPr>
      <w:r w:rsidRPr="00ED4B20">
        <w:rPr>
          <w:rFonts w:cs="Tahoma"/>
          <w:color w:val="FF0000"/>
          <w:sz w:val="16"/>
          <w:szCs w:val="16"/>
        </w:rPr>
        <w:br w:type="page"/>
      </w:r>
      <w:bookmarkStart w:id="64" w:name="_Toc445191836"/>
      <w:r w:rsidRPr="00ED4B20">
        <w:lastRenderedPageBreak/>
        <w:t>Stav a vývoj vzdělávací soustavy v Moravskoslezském kraji</w:t>
      </w:r>
      <w:bookmarkEnd w:id="64"/>
    </w:p>
    <w:p w:rsidR="0050571F" w:rsidRDefault="0050571F" w:rsidP="0015135F">
      <w:pPr>
        <w:pStyle w:val="Nadpis2"/>
      </w:pPr>
      <w:bookmarkStart w:id="65" w:name="_Toc445191837"/>
      <w:r w:rsidRPr="00ED4B20">
        <w:t>Demografický vývoj</w:t>
      </w:r>
      <w:bookmarkEnd w:id="65"/>
    </w:p>
    <w:p w:rsidR="00B73D69" w:rsidRPr="00E02712" w:rsidRDefault="00B73D69" w:rsidP="00B73D69">
      <w:pPr>
        <w:rPr>
          <w:rFonts w:ascii="Calibri" w:hAnsi="Calibri"/>
          <w:iCs/>
          <w:szCs w:val="22"/>
        </w:rPr>
      </w:pPr>
      <w:r w:rsidRPr="00E02712">
        <w:rPr>
          <w:iCs/>
        </w:rPr>
        <w:t xml:space="preserve">Mezi demografickým vývojem a vývojem vzdělávací soustavy existuje přímá souvislost. Situace v jednotlivých věkových kohortách je určujícím faktorem pro </w:t>
      </w:r>
      <w:r w:rsidR="002676B1">
        <w:rPr>
          <w:iCs/>
        </w:rPr>
        <w:t xml:space="preserve">možnosti </w:t>
      </w:r>
      <w:r w:rsidRPr="00E02712">
        <w:rPr>
          <w:iCs/>
        </w:rPr>
        <w:t>rozvoj</w:t>
      </w:r>
      <w:r w:rsidR="002676B1">
        <w:rPr>
          <w:iCs/>
        </w:rPr>
        <w:t>e</w:t>
      </w:r>
      <w:r w:rsidRPr="00E02712">
        <w:rPr>
          <w:iCs/>
        </w:rPr>
        <w:t xml:space="preserve"> vzdělávací soustavy v kraji.</w:t>
      </w:r>
    </w:p>
    <w:p w:rsidR="001716FD" w:rsidRDefault="001716FD" w:rsidP="001716FD">
      <w:pPr>
        <w:pStyle w:val="Graf1Nzevgrafu"/>
        <w:numPr>
          <w:ilvl w:val="0"/>
          <w:numId w:val="14"/>
        </w:numPr>
        <w:tabs>
          <w:tab w:val="clear" w:pos="0"/>
          <w:tab w:val="left" w:pos="1134"/>
        </w:tabs>
        <w:spacing w:before="240" w:after="240"/>
        <w:ind w:left="357" w:hanging="357"/>
        <w:rPr>
          <w:szCs w:val="20"/>
        </w:rPr>
      </w:pPr>
      <w:bookmarkStart w:id="66" w:name="_Toc445733785"/>
      <w:r w:rsidRPr="00030BBD">
        <w:rPr>
          <w:szCs w:val="20"/>
        </w:rPr>
        <w:t>Vývoj počtu ž</w:t>
      </w:r>
      <w:r>
        <w:rPr>
          <w:szCs w:val="20"/>
        </w:rPr>
        <w:t>ivě narozených dětí v MSK</w:t>
      </w:r>
      <w:bookmarkEnd w:id="66"/>
    </w:p>
    <w:p w:rsidR="001716FD" w:rsidRDefault="001716FD" w:rsidP="001716FD">
      <w:pPr>
        <w:rPr>
          <w:sz w:val="16"/>
          <w:szCs w:val="16"/>
        </w:rPr>
      </w:pPr>
      <w:r>
        <w:rPr>
          <w:noProof/>
        </w:rPr>
        <w:drawing>
          <wp:inline distT="0" distB="0" distL="0" distR="0" wp14:anchorId="4EF3A11E" wp14:editId="7378DF07">
            <wp:extent cx="5759450" cy="2417445"/>
            <wp:effectExtent l="0" t="0" r="0" b="1905"/>
            <wp:docPr id="37" name="Graf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716FD" w:rsidRDefault="001716FD" w:rsidP="001716FD">
      <w:pPr>
        <w:spacing w:after="0"/>
      </w:pPr>
      <w:r w:rsidRPr="000E5DA5">
        <w:rPr>
          <w:sz w:val="16"/>
          <w:szCs w:val="16"/>
        </w:rPr>
        <w:t>Zdroj: ČSÚ</w:t>
      </w:r>
      <w:r w:rsidRPr="001E62B8">
        <w:t xml:space="preserve"> </w:t>
      </w:r>
    </w:p>
    <w:p w:rsidR="00ED4B20" w:rsidRDefault="00DE020A" w:rsidP="001716FD">
      <w:pPr>
        <w:pStyle w:val="Tabulka"/>
        <w:spacing w:before="120" w:beforeAutospacing="0" w:after="120" w:afterAutospacing="0"/>
        <w:jc w:val="both"/>
      </w:pPr>
      <w:bookmarkStart w:id="67" w:name="_Toc445192089"/>
      <w:r w:rsidRPr="006B3137">
        <w:t>Vývoj počtu živě narozených dětí v jednotlivých okrese</w:t>
      </w:r>
      <w:r>
        <w:t>ch</w:t>
      </w:r>
      <w:r w:rsidRPr="006B3137">
        <w:t xml:space="preserve"> MSK</w:t>
      </w:r>
      <w:bookmarkEnd w:id="67"/>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1480"/>
        <w:gridCol w:w="179"/>
        <w:gridCol w:w="794"/>
        <w:gridCol w:w="794"/>
        <w:gridCol w:w="794"/>
        <w:gridCol w:w="794"/>
        <w:gridCol w:w="794"/>
        <w:gridCol w:w="794"/>
        <w:gridCol w:w="794"/>
        <w:gridCol w:w="794"/>
        <w:gridCol w:w="794"/>
        <w:gridCol w:w="794"/>
        <w:gridCol w:w="794"/>
      </w:tblGrid>
      <w:tr w:rsidR="00DE020A" w:rsidRPr="00DD0C47" w:rsidTr="00030BBD">
        <w:trPr>
          <w:trHeight w:val="375"/>
          <w:jc w:val="center"/>
        </w:trPr>
        <w:tc>
          <w:tcPr>
            <w:tcW w:w="1480" w:type="dxa"/>
            <w:tcBorders>
              <w:top w:val="single" w:sz="4" w:space="0" w:color="FFFFFF"/>
              <w:left w:val="single" w:sz="4" w:space="0" w:color="FFFFFF"/>
              <w:right w:val="nil"/>
            </w:tcBorders>
            <w:shd w:val="clear" w:color="auto" w:fill="4472C4"/>
            <w:vAlign w:val="center"/>
            <w:hideMark/>
          </w:tcPr>
          <w:p w:rsidR="00DE020A" w:rsidRPr="00DE020A" w:rsidRDefault="00DE020A" w:rsidP="000041BF">
            <w:pPr>
              <w:spacing w:after="0"/>
              <w:ind w:firstLineChars="100" w:firstLine="161"/>
              <w:jc w:val="center"/>
              <w:rPr>
                <w:rFonts w:cs="Tahoma"/>
                <w:b/>
                <w:bCs/>
                <w:color w:val="FFFFFF"/>
                <w:sz w:val="16"/>
                <w:szCs w:val="16"/>
              </w:rPr>
            </w:pPr>
            <w:r w:rsidRPr="00DE020A">
              <w:rPr>
                <w:rFonts w:cs="Tahoma"/>
                <w:b/>
                <w:bCs/>
                <w:color w:val="FFFFFF"/>
                <w:sz w:val="16"/>
                <w:szCs w:val="16"/>
              </w:rPr>
              <w:t>Okres</w:t>
            </w:r>
          </w:p>
        </w:tc>
        <w:tc>
          <w:tcPr>
            <w:tcW w:w="794" w:type="dxa"/>
            <w:gridSpan w:val="2"/>
            <w:tcBorders>
              <w:top w:val="single" w:sz="4" w:space="0" w:color="FFFFFF"/>
              <w:left w:val="nil"/>
              <w:right w:val="nil"/>
            </w:tcBorders>
            <w:shd w:val="clear" w:color="auto" w:fill="4472C4"/>
            <w:vAlign w:val="center"/>
            <w:hideMark/>
          </w:tcPr>
          <w:p w:rsidR="00DE020A" w:rsidRPr="00DE020A" w:rsidRDefault="00DE020A" w:rsidP="00030BBD">
            <w:pPr>
              <w:spacing w:after="0"/>
              <w:jc w:val="center"/>
              <w:rPr>
                <w:rFonts w:cs="Tahoma"/>
                <w:b/>
                <w:bCs/>
                <w:color w:val="FFFFFF"/>
                <w:sz w:val="16"/>
                <w:szCs w:val="16"/>
              </w:rPr>
            </w:pPr>
            <w:r w:rsidRPr="00DE020A">
              <w:rPr>
                <w:rFonts w:cs="Tahoma"/>
                <w:b/>
                <w:bCs/>
                <w:color w:val="FFFFFF"/>
                <w:sz w:val="16"/>
                <w:szCs w:val="16"/>
              </w:rPr>
              <w:t>2004</w:t>
            </w:r>
          </w:p>
        </w:tc>
        <w:tc>
          <w:tcPr>
            <w:tcW w:w="794" w:type="dxa"/>
            <w:tcBorders>
              <w:top w:val="single" w:sz="4" w:space="0" w:color="FFFFFF"/>
              <w:left w:val="nil"/>
              <w:right w:val="nil"/>
            </w:tcBorders>
            <w:shd w:val="clear" w:color="auto" w:fill="4472C4"/>
            <w:vAlign w:val="center"/>
            <w:hideMark/>
          </w:tcPr>
          <w:p w:rsidR="00DE020A" w:rsidRPr="00DE020A" w:rsidRDefault="00DE020A" w:rsidP="00030BBD">
            <w:pPr>
              <w:spacing w:after="0"/>
              <w:jc w:val="center"/>
              <w:rPr>
                <w:rFonts w:cs="Tahoma"/>
                <w:b/>
                <w:bCs/>
                <w:color w:val="FFFFFF"/>
                <w:sz w:val="16"/>
                <w:szCs w:val="16"/>
              </w:rPr>
            </w:pPr>
            <w:r w:rsidRPr="00DE020A">
              <w:rPr>
                <w:rFonts w:cs="Tahoma"/>
                <w:b/>
                <w:bCs/>
                <w:color w:val="FFFFFF"/>
                <w:sz w:val="16"/>
                <w:szCs w:val="16"/>
              </w:rPr>
              <w:t>2005</w:t>
            </w:r>
          </w:p>
        </w:tc>
        <w:tc>
          <w:tcPr>
            <w:tcW w:w="794" w:type="dxa"/>
            <w:tcBorders>
              <w:top w:val="single" w:sz="4" w:space="0" w:color="FFFFFF"/>
              <w:left w:val="nil"/>
              <w:right w:val="nil"/>
            </w:tcBorders>
            <w:shd w:val="clear" w:color="auto" w:fill="4472C4"/>
            <w:vAlign w:val="center"/>
            <w:hideMark/>
          </w:tcPr>
          <w:p w:rsidR="00DE020A" w:rsidRPr="00DE020A" w:rsidRDefault="00DE020A" w:rsidP="00030BBD">
            <w:pPr>
              <w:spacing w:after="0"/>
              <w:jc w:val="center"/>
              <w:rPr>
                <w:rFonts w:cs="Tahoma"/>
                <w:b/>
                <w:bCs/>
                <w:color w:val="FFFFFF"/>
                <w:sz w:val="16"/>
                <w:szCs w:val="16"/>
              </w:rPr>
            </w:pPr>
            <w:r w:rsidRPr="00DE020A">
              <w:rPr>
                <w:rFonts w:cs="Tahoma"/>
                <w:b/>
                <w:bCs/>
                <w:color w:val="FFFFFF"/>
                <w:sz w:val="16"/>
                <w:szCs w:val="16"/>
              </w:rPr>
              <w:t>2006</w:t>
            </w:r>
          </w:p>
        </w:tc>
        <w:tc>
          <w:tcPr>
            <w:tcW w:w="794" w:type="dxa"/>
            <w:tcBorders>
              <w:top w:val="single" w:sz="4" w:space="0" w:color="FFFFFF"/>
              <w:left w:val="nil"/>
              <w:right w:val="nil"/>
            </w:tcBorders>
            <w:shd w:val="clear" w:color="auto" w:fill="4472C4"/>
            <w:noWrap/>
            <w:vAlign w:val="center"/>
            <w:hideMark/>
          </w:tcPr>
          <w:p w:rsidR="00DE020A" w:rsidRPr="00DE020A" w:rsidRDefault="00DE020A" w:rsidP="00030BBD">
            <w:pPr>
              <w:spacing w:after="0"/>
              <w:jc w:val="center"/>
              <w:rPr>
                <w:rFonts w:cs="Tahoma"/>
                <w:b/>
                <w:bCs/>
                <w:color w:val="FFFFFF"/>
                <w:sz w:val="16"/>
                <w:szCs w:val="16"/>
              </w:rPr>
            </w:pPr>
            <w:r w:rsidRPr="00DE020A">
              <w:rPr>
                <w:rFonts w:cs="Tahoma"/>
                <w:b/>
                <w:bCs/>
                <w:color w:val="FFFFFF"/>
                <w:sz w:val="16"/>
                <w:szCs w:val="16"/>
              </w:rPr>
              <w:t>2007</w:t>
            </w:r>
          </w:p>
        </w:tc>
        <w:tc>
          <w:tcPr>
            <w:tcW w:w="794" w:type="dxa"/>
            <w:tcBorders>
              <w:top w:val="single" w:sz="4" w:space="0" w:color="FFFFFF"/>
              <w:left w:val="nil"/>
              <w:right w:val="nil"/>
            </w:tcBorders>
            <w:shd w:val="clear" w:color="auto" w:fill="4472C4"/>
            <w:noWrap/>
            <w:vAlign w:val="center"/>
            <w:hideMark/>
          </w:tcPr>
          <w:p w:rsidR="00DE020A" w:rsidRPr="00DE020A" w:rsidRDefault="00DE020A" w:rsidP="00030BBD">
            <w:pPr>
              <w:spacing w:after="0"/>
              <w:jc w:val="center"/>
              <w:rPr>
                <w:rFonts w:cs="Tahoma"/>
                <w:b/>
                <w:bCs/>
                <w:color w:val="FFFFFF"/>
                <w:sz w:val="16"/>
                <w:szCs w:val="16"/>
              </w:rPr>
            </w:pPr>
            <w:r w:rsidRPr="00DE020A">
              <w:rPr>
                <w:rFonts w:cs="Tahoma"/>
                <w:b/>
                <w:bCs/>
                <w:color w:val="FFFFFF"/>
                <w:sz w:val="16"/>
                <w:szCs w:val="16"/>
              </w:rPr>
              <w:t>2008</w:t>
            </w:r>
          </w:p>
        </w:tc>
        <w:tc>
          <w:tcPr>
            <w:tcW w:w="794" w:type="dxa"/>
            <w:tcBorders>
              <w:top w:val="single" w:sz="4" w:space="0" w:color="FFFFFF"/>
              <w:left w:val="nil"/>
              <w:right w:val="nil"/>
            </w:tcBorders>
            <w:shd w:val="clear" w:color="auto" w:fill="4472C4"/>
            <w:noWrap/>
            <w:vAlign w:val="center"/>
            <w:hideMark/>
          </w:tcPr>
          <w:p w:rsidR="00DE020A" w:rsidRPr="00DE020A" w:rsidRDefault="00DE020A" w:rsidP="00030BBD">
            <w:pPr>
              <w:spacing w:after="0"/>
              <w:jc w:val="center"/>
              <w:rPr>
                <w:rFonts w:cs="Tahoma"/>
                <w:b/>
                <w:bCs/>
                <w:color w:val="FFFFFF"/>
                <w:sz w:val="16"/>
                <w:szCs w:val="16"/>
              </w:rPr>
            </w:pPr>
            <w:r w:rsidRPr="00DE020A">
              <w:rPr>
                <w:rFonts w:cs="Tahoma"/>
                <w:b/>
                <w:bCs/>
                <w:color w:val="FFFFFF"/>
                <w:sz w:val="16"/>
                <w:szCs w:val="16"/>
              </w:rPr>
              <w:t>2009</w:t>
            </w:r>
          </w:p>
        </w:tc>
        <w:tc>
          <w:tcPr>
            <w:tcW w:w="794" w:type="dxa"/>
            <w:tcBorders>
              <w:top w:val="single" w:sz="4" w:space="0" w:color="FFFFFF"/>
              <w:left w:val="nil"/>
              <w:right w:val="nil"/>
            </w:tcBorders>
            <w:shd w:val="clear" w:color="auto" w:fill="4472C4"/>
            <w:noWrap/>
            <w:vAlign w:val="center"/>
            <w:hideMark/>
          </w:tcPr>
          <w:p w:rsidR="00DE020A" w:rsidRPr="00DE020A" w:rsidRDefault="00DE020A" w:rsidP="00030BBD">
            <w:pPr>
              <w:spacing w:after="0"/>
              <w:jc w:val="center"/>
              <w:rPr>
                <w:rFonts w:cs="Tahoma"/>
                <w:b/>
                <w:bCs/>
                <w:color w:val="FFFFFF"/>
                <w:sz w:val="16"/>
                <w:szCs w:val="16"/>
              </w:rPr>
            </w:pPr>
            <w:r w:rsidRPr="00DE020A">
              <w:rPr>
                <w:rFonts w:cs="Tahoma"/>
                <w:b/>
                <w:bCs/>
                <w:color w:val="FFFFFF"/>
                <w:sz w:val="16"/>
                <w:szCs w:val="16"/>
              </w:rPr>
              <w:t>2010</w:t>
            </w:r>
          </w:p>
        </w:tc>
        <w:tc>
          <w:tcPr>
            <w:tcW w:w="794" w:type="dxa"/>
            <w:tcBorders>
              <w:top w:val="single" w:sz="4" w:space="0" w:color="FFFFFF"/>
              <w:left w:val="nil"/>
              <w:right w:val="nil"/>
            </w:tcBorders>
            <w:shd w:val="clear" w:color="auto" w:fill="4472C4"/>
            <w:noWrap/>
            <w:vAlign w:val="center"/>
            <w:hideMark/>
          </w:tcPr>
          <w:p w:rsidR="00DE020A" w:rsidRPr="00DE020A" w:rsidRDefault="00DE020A" w:rsidP="00030BBD">
            <w:pPr>
              <w:spacing w:after="0"/>
              <w:jc w:val="center"/>
              <w:rPr>
                <w:rFonts w:cs="Tahoma"/>
                <w:b/>
                <w:bCs/>
                <w:color w:val="FFFFFF"/>
                <w:sz w:val="16"/>
                <w:szCs w:val="16"/>
              </w:rPr>
            </w:pPr>
            <w:r w:rsidRPr="00DE020A">
              <w:rPr>
                <w:rFonts w:cs="Tahoma"/>
                <w:b/>
                <w:bCs/>
                <w:color w:val="FFFFFF"/>
                <w:sz w:val="16"/>
                <w:szCs w:val="16"/>
              </w:rPr>
              <w:t>2011</w:t>
            </w:r>
          </w:p>
        </w:tc>
        <w:tc>
          <w:tcPr>
            <w:tcW w:w="794" w:type="dxa"/>
            <w:tcBorders>
              <w:top w:val="single" w:sz="4" w:space="0" w:color="FFFFFF"/>
              <w:left w:val="nil"/>
              <w:right w:val="nil"/>
            </w:tcBorders>
            <w:shd w:val="clear" w:color="auto" w:fill="4472C4"/>
            <w:noWrap/>
            <w:vAlign w:val="center"/>
            <w:hideMark/>
          </w:tcPr>
          <w:p w:rsidR="00DE020A" w:rsidRPr="00DE020A" w:rsidRDefault="00DE020A" w:rsidP="00030BBD">
            <w:pPr>
              <w:spacing w:after="0"/>
              <w:jc w:val="center"/>
              <w:rPr>
                <w:rFonts w:cs="Tahoma"/>
                <w:b/>
                <w:bCs/>
                <w:color w:val="FFFFFF"/>
                <w:sz w:val="16"/>
                <w:szCs w:val="16"/>
              </w:rPr>
            </w:pPr>
            <w:r w:rsidRPr="00DE020A">
              <w:rPr>
                <w:rFonts w:cs="Tahoma"/>
                <w:b/>
                <w:bCs/>
                <w:color w:val="FFFFFF"/>
                <w:sz w:val="16"/>
                <w:szCs w:val="16"/>
              </w:rPr>
              <w:t>2012</w:t>
            </w:r>
          </w:p>
        </w:tc>
        <w:tc>
          <w:tcPr>
            <w:tcW w:w="794" w:type="dxa"/>
            <w:tcBorders>
              <w:top w:val="single" w:sz="4" w:space="0" w:color="FFFFFF"/>
              <w:left w:val="nil"/>
              <w:right w:val="nil"/>
            </w:tcBorders>
            <w:shd w:val="clear" w:color="auto" w:fill="4472C4"/>
            <w:noWrap/>
            <w:vAlign w:val="center"/>
            <w:hideMark/>
          </w:tcPr>
          <w:p w:rsidR="00DE020A" w:rsidRPr="00DE020A" w:rsidRDefault="00DE020A" w:rsidP="00030BBD">
            <w:pPr>
              <w:spacing w:after="0"/>
              <w:jc w:val="center"/>
              <w:rPr>
                <w:rFonts w:cs="Tahoma"/>
                <w:b/>
                <w:bCs/>
                <w:color w:val="FFFFFF"/>
                <w:sz w:val="16"/>
                <w:szCs w:val="16"/>
              </w:rPr>
            </w:pPr>
            <w:r w:rsidRPr="00DE020A">
              <w:rPr>
                <w:rFonts w:cs="Tahoma"/>
                <w:b/>
                <w:bCs/>
                <w:color w:val="FFFFFF"/>
                <w:sz w:val="16"/>
                <w:szCs w:val="16"/>
              </w:rPr>
              <w:t>2013</w:t>
            </w:r>
          </w:p>
        </w:tc>
        <w:tc>
          <w:tcPr>
            <w:tcW w:w="794" w:type="dxa"/>
            <w:tcBorders>
              <w:top w:val="single" w:sz="4" w:space="0" w:color="FFFFFF"/>
              <w:left w:val="nil"/>
              <w:right w:val="single" w:sz="4" w:space="0" w:color="FFFFFF"/>
            </w:tcBorders>
            <w:shd w:val="clear" w:color="auto" w:fill="4472C4"/>
            <w:noWrap/>
            <w:vAlign w:val="center"/>
            <w:hideMark/>
          </w:tcPr>
          <w:p w:rsidR="00DE020A" w:rsidRPr="00DE020A" w:rsidRDefault="00DE020A" w:rsidP="00030BBD">
            <w:pPr>
              <w:spacing w:after="0"/>
              <w:jc w:val="center"/>
              <w:rPr>
                <w:rFonts w:cs="Tahoma"/>
                <w:b/>
                <w:bCs/>
                <w:color w:val="FFFFFF"/>
                <w:sz w:val="16"/>
                <w:szCs w:val="16"/>
              </w:rPr>
            </w:pPr>
            <w:r w:rsidRPr="00DE020A">
              <w:rPr>
                <w:rFonts w:cs="Tahoma"/>
                <w:b/>
                <w:bCs/>
                <w:color w:val="FFFFFF"/>
                <w:sz w:val="16"/>
                <w:szCs w:val="16"/>
              </w:rPr>
              <w:t>2014</w:t>
            </w:r>
          </w:p>
        </w:tc>
      </w:tr>
      <w:tr w:rsidR="00DE020A" w:rsidRPr="00DD0C47" w:rsidTr="00030BBD">
        <w:trPr>
          <w:trHeight w:val="270"/>
          <w:jc w:val="center"/>
        </w:trPr>
        <w:tc>
          <w:tcPr>
            <w:tcW w:w="1659" w:type="dxa"/>
            <w:gridSpan w:val="2"/>
            <w:tcBorders>
              <w:left w:val="single" w:sz="4" w:space="0" w:color="FFFFFF"/>
            </w:tcBorders>
            <w:shd w:val="clear" w:color="auto" w:fill="4472C4"/>
            <w:vAlign w:val="center"/>
            <w:hideMark/>
          </w:tcPr>
          <w:p w:rsidR="00DE020A" w:rsidRPr="00DE020A" w:rsidRDefault="00DE020A" w:rsidP="00030BBD">
            <w:pPr>
              <w:spacing w:after="0"/>
              <w:ind w:left="57"/>
              <w:jc w:val="left"/>
              <w:rPr>
                <w:rFonts w:cs="Tahoma"/>
                <w:b/>
                <w:bCs/>
                <w:color w:val="FFFFFF"/>
                <w:sz w:val="16"/>
                <w:szCs w:val="16"/>
              </w:rPr>
            </w:pPr>
            <w:r w:rsidRPr="00DE020A">
              <w:rPr>
                <w:rFonts w:cs="Tahoma"/>
                <w:b/>
                <w:bCs/>
                <w:color w:val="FFFFFF"/>
                <w:sz w:val="16"/>
                <w:szCs w:val="16"/>
              </w:rPr>
              <w:t>Bruntál</w:t>
            </w:r>
          </w:p>
        </w:tc>
        <w:tc>
          <w:tcPr>
            <w:tcW w:w="794" w:type="dxa"/>
            <w:shd w:val="clear" w:color="auto" w:fill="B4C6E7"/>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996</w:t>
            </w:r>
          </w:p>
        </w:tc>
        <w:tc>
          <w:tcPr>
            <w:tcW w:w="794" w:type="dxa"/>
            <w:shd w:val="clear" w:color="auto" w:fill="B4C6E7"/>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978</w:t>
            </w:r>
          </w:p>
        </w:tc>
        <w:tc>
          <w:tcPr>
            <w:tcW w:w="794" w:type="dxa"/>
            <w:shd w:val="clear" w:color="auto" w:fill="B4C6E7"/>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962</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1 064</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1 014</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1 021</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957</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867</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868</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828</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944</w:t>
            </w:r>
          </w:p>
        </w:tc>
      </w:tr>
      <w:tr w:rsidR="00DE020A" w:rsidRPr="00DD0C47" w:rsidTr="00030BBD">
        <w:trPr>
          <w:trHeight w:val="270"/>
          <w:jc w:val="center"/>
        </w:trPr>
        <w:tc>
          <w:tcPr>
            <w:tcW w:w="1659" w:type="dxa"/>
            <w:gridSpan w:val="2"/>
            <w:tcBorders>
              <w:left w:val="single" w:sz="4" w:space="0" w:color="FFFFFF"/>
            </w:tcBorders>
            <w:shd w:val="clear" w:color="auto" w:fill="4472C4"/>
            <w:vAlign w:val="center"/>
            <w:hideMark/>
          </w:tcPr>
          <w:p w:rsidR="00DE020A" w:rsidRPr="00DE020A" w:rsidRDefault="00DE020A" w:rsidP="00F53FE4">
            <w:pPr>
              <w:spacing w:after="0"/>
              <w:ind w:left="57"/>
              <w:jc w:val="left"/>
              <w:rPr>
                <w:rFonts w:cs="Tahoma"/>
                <w:b/>
                <w:bCs/>
                <w:color w:val="FFFFFF"/>
                <w:sz w:val="16"/>
                <w:szCs w:val="16"/>
              </w:rPr>
            </w:pPr>
            <w:r w:rsidRPr="00DE020A">
              <w:rPr>
                <w:rFonts w:cs="Tahoma"/>
                <w:b/>
                <w:bCs/>
                <w:color w:val="FFFFFF"/>
                <w:sz w:val="16"/>
                <w:szCs w:val="16"/>
              </w:rPr>
              <w:t>Frýdek</w:t>
            </w:r>
            <w:r w:rsidR="00F53FE4">
              <w:rPr>
                <w:rFonts w:cs="Tahoma"/>
                <w:b/>
                <w:bCs/>
                <w:color w:val="FFFFFF"/>
                <w:sz w:val="16"/>
                <w:szCs w:val="16"/>
              </w:rPr>
              <w:noBreakHyphen/>
            </w:r>
            <w:r w:rsidRPr="00DE020A">
              <w:rPr>
                <w:rFonts w:cs="Tahoma"/>
                <w:b/>
                <w:bCs/>
                <w:color w:val="FFFFFF"/>
                <w:sz w:val="16"/>
                <w:szCs w:val="16"/>
              </w:rPr>
              <w:t>Místek</w:t>
            </w:r>
          </w:p>
        </w:tc>
        <w:tc>
          <w:tcPr>
            <w:tcW w:w="794" w:type="dxa"/>
            <w:shd w:val="clear" w:color="auto" w:fill="D9E2F3"/>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2 091</w:t>
            </w:r>
          </w:p>
        </w:tc>
        <w:tc>
          <w:tcPr>
            <w:tcW w:w="794" w:type="dxa"/>
            <w:shd w:val="clear" w:color="auto" w:fill="D9E2F3"/>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2 110</w:t>
            </w:r>
          </w:p>
        </w:tc>
        <w:tc>
          <w:tcPr>
            <w:tcW w:w="794" w:type="dxa"/>
            <w:shd w:val="clear" w:color="auto" w:fill="D9E2F3"/>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2 208</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2 246</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2 207</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2 254</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2 302</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2 027</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2 148</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2 034</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2 159</w:t>
            </w:r>
          </w:p>
        </w:tc>
      </w:tr>
      <w:tr w:rsidR="00DE020A" w:rsidRPr="00DD0C47" w:rsidTr="00030BBD">
        <w:trPr>
          <w:trHeight w:val="270"/>
          <w:jc w:val="center"/>
        </w:trPr>
        <w:tc>
          <w:tcPr>
            <w:tcW w:w="1659" w:type="dxa"/>
            <w:gridSpan w:val="2"/>
            <w:tcBorders>
              <w:left w:val="single" w:sz="4" w:space="0" w:color="FFFFFF"/>
            </w:tcBorders>
            <w:shd w:val="clear" w:color="auto" w:fill="4472C4"/>
            <w:vAlign w:val="center"/>
            <w:hideMark/>
          </w:tcPr>
          <w:p w:rsidR="00DE020A" w:rsidRPr="00DE020A" w:rsidRDefault="00DE020A" w:rsidP="00030BBD">
            <w:pPr>
              <w:spacing w:after="0"/>
              <w:ind w:left="57"/>
              <w:jc w:val="left"/>
              <w:rPr>
                <w:rFonts w:cs="Tahoma"/>
                <w:b/>
                <w:bCs/>
                <w:color w:val="FFFFFF"/>
                <w:sz w:val="16"/>
                <w:szCs w:val="16"/>
              </w:rPr>
            </w:pPr>
            <w:r w:rsidRPr="00DE020A">
              <w:rPr>
                <w:rFonts w:cs="Tahoma"/>
                <w:b/>
                <w:bCs/>
                <w:color w:val="FFFFFF"/>
                <w:sz w:val="16"/>
                <w:szCs w:val="16"/>
              </w:rPr>
              <w:t>Karviná</w:t>
            </w:r>
          </w:p>
        </w:tc>
        <w:tc>
          <w:tcPr>
            <w:tcW w:w="794" w:type="dxa"/>
            <w:shd w:val="clear" w:color="auto" w:fill="B4C6E7"/>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2 475</w:t>
            </w:r>
          </w:p>
        </w:tc>
        <w:tc>
          <w:tcPr>
            <w:tcW w:w="794" w:type="dxa"/>
            <w:shd w:val="clear" w:color="auto" w:fill="B4C6E7"/>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2 429</w:t>
            </w:r>
          </w:p>
        </w:tc>
        <w:tc>
          <w:tcPr>
            <w:tcW w:w="794" w:type="dxa"/>
            <w:shd w:val="clear" w:color="auto" w:fill="B4C6E7"/>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2 546</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2 737</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2 805</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2 728</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2 765</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2 375</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2 406</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2 262</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2 347</w:t>
            </w:r>
          </w:p>
        </w:tc>
      </w:tr>
      <w:tr w:rsidR="00DE020A" w:rsidRPr="00DD0C47" w:rsidTr="00030BBD">
        <w:trPr>
          <w:trHeight w:val="270"/>
          <w:jc w:val="center"/>
        </w:trPr>
        <w:tc>
          <w:tcPr>
            <w:tcW w:w="1659" w:type="dxa"/>
            <w:gridSpan w:val="2"/>
            <w:tcBorders>
              <w:left w:val="single" w:sz="4" w:space="0" w:color="FFFFFF"/>
            </w:tcBorders>
            <w:shd w:val="clear" w:color="auto" w:fill="4472C4"/>
            <w:vAlign w:val="center"/>
            <w:hideMark/>
          </w:tcPr>
          <w:p w:rsidR="00DE020A" w:rsidRPr="00DE020A" w:rsidRDefault="00DE020A" w:rsidP="00030BBD">
            <w:pPr>
              <w:spacing w:after="0"/>
              <w:ind w:left="57"/>
              <w:jc w:val="left"/>
              <w:rPr>
                <w:rFonts w:cs="Tahoma"/>
                <w:b/>
                <w:bCs/>
                <w:color w:val="FFFFFF"/>
                <w:sz w:val="16"/>
                <w:szCs w:val="16"/>
              </w:rPr>
            </w:pPr>
            <w:r w:rsidRPr="00DE020A">
              <w:rPr>
                <w:rFonts w:cs="Tahoma"/>
                <w:b/>
                <w:bCs/>
                <w:color w:val="FFFFFF"/>
                <w:sz w:val="16"/>
                <w:szCs w:val="16"/>
              </w:rPr>
              <w:t>Nový Jičín</w:t>
            </w:r>
          </w:p>
        </w:tc>
        <w:tc>
          <w:tcPr>
            <w:tcW w:w="794" w:type="dxa"/>
            <w:shd w:val="clear" w:color="auto" w:fill="D9E2F3"/>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1 538</w:t>
            </w:r>
          </w:p>
        </w:tc>
        <w:tc>
          <w:tcPr>
            <w:tcW w:w="794" w:type="dxa"/>
            <w:shd w:val="clear" w:color="auto" w:fill="D9E2F3"/>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1 608</w:t>
            </w:r>
          </w:p>
        </w:tc>
        <w:tc>
          <w:tcPr>
            <w:tcW w:w="794" w:type="dxa"/>
            <w:shd w:val="clear" w:color="auto" w:fill="D9E2F3"/>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1 603</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1 714</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1 647</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1 727</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1 683</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1 501</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1 485</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1 507</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1 551</w:t>
            </w:r>
          </w:p>
        </w:tc>
      </w:tr>
      <w:tr w:rsidR="00DE020A" w:rsidRPr="00DD0C47" w:rsidTr="00030BBD">
        <w:trPr>
          <w:trHeight w:val="270"/>
          <w:jc w:val="center"/>
        </w:trPr>
        <w:tc>
          <w:tcPr>
            <w:tcW w:w="1659" w:type="dxa"/>
            <w:gridSpan w:val="2"/>
            <w:tcBorders>
              <w:left w:val="single" w:sz="4" w:space="0" w:color="FFFFFF"/>
            </w:tcBorders>
            <w:shd w:val="clear" w:color="auto" w:fill="4472C4"/>
            <w:vAlign w:val="center"/>
            <w:hideMark/>
          </w:tcPr>
          <w:p w:rsidR="00DE020A" w:rsidRPr="00DE020A" w:rsidRDefault="00DE020A" w:rsidP="00030BBD">
            <w:pPr>
              <w:spacing w:after="0"/>
              <w:ind w:left="57"/>
              <w:jc w:val="left"/>
              <w:rPr>
                <w:rFonts w:cs="Tahoma"/>
                <w:b/>
                <w:bCs/>
                <w:color w:val="FFFFFF"/>
                <w:sz w:val="16"/>
                <w:szCs w:val="16"/>
              </w:rPr>
            </w:pPr>
            <w:r w:rsidRPr="00DE020A">
              <w:rPr>
                <w:rFonts w:cs="Tahoma"/>
                <w:b/>
                <w:bCs/>
                <w:color w:val="FFFFFF"/>
                <w:sz w:val="16"/>
                <w:szCs w:val="16"/>
              </w:rPr>
              <w:t>Opava</w:t>
            </w:r>
          </w:p>
        </w:tc>
        <w:tc>
          <w:tcPr>
            <w:tcW w:w="794" w:type="dxa"/>
            <w:shd w:val="clear" w:color="auto" w:fill="B4C6E7"/>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1 741</w:t>
            </w:r>
          </w:p>
        </w:tc>
        <w:tc>
          <w:tcPr>
            <w:tcW w:w="794" w:type="dxa"/>
            <w:shd w:val="clear" w:color="auto" w:fill="B4C6E7"/>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1 783</w:t>
            </w:r>
          </w:p>
        </w:tc>
        <w:tc>
          <w:tcPr>
            <w:tcW w:w="794" w:type="dxa"/>
            <w:shd w:val="clear" w:color="auto" w:fill="B4C6E7"/>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1 857</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1 950</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1 966</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1 893</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1 788</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1 749</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1 685</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1 750</w:t>
            </w:r>
          </w:p>
        </w:tc>
        <w:tc>
          <w:tcPr>
            <w:tcW w:w="794" w:type="dxa"/>
            <w:shd w:val="clear" w:color="auto" w:fill="B4C6E7"/>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1 753</w:t>
            </w:r>
          </w:p>
        </w:tc>
      </w:tr>
      <w:tr w:rsidR="00DE020A" w:rsidRPr="00DD0C47" w:rsidTr="00030BBD">
        <w:trPr>
          <w:trHeight w:val="270"/>
          <w:jc w:val="center"/>
        </w:trPr>
        <w:tc>
          <w:tcPr>
            <w:tcW w:w="1659" w:type="dxa"/>
            <w:gridSpan w:val="2"/>
            <w:tcBorders>
              <w:left w:val="single" w:sz="4" w:space="0" w:color="FFFFFF"/>
            </w:tcBorders>
            <w:shd w:val="clear" w:color="auto" w:fill="4472C4"/>
            <w:vAlign w:val="center"/>
            <w:hideMark/>
          </w:tcPr>
          <w:p w:rsidR="00DE020A" w:rsidRPr="00DE020A" w:rsidRDefault="00DE020A" w:rsidP="00030BBD">
            <w:pPr>
              <w:spacing w:after="0"/>
              <w:ind w:left="57"/>
              <w:jc w:val="left"/>
              <w:rPr>
                <w:rFonts w:cs="Tahoma"/>
                <w:b/>
                <w:bCs/>
                <w:color w:val="FFFFFF"/>
                <w:sz w:val="16"/>
                <w:szCs w:val="16"/>
              </w:rPr>
            </w:pPr>
            <w:r w:rsidRPr="00DE020A">
              <w:rPr>
                <w:rFonts w:cs="Tahoma"/>
                <w:b/>
                <w:bCs/>
                <w:color w:val="FFFFFF"/>
                <w:sz w:val="16"/>
                <w:szCs w:val="16"/>
              </w:rPr>
              <w:t>Ostrava-město</w:t>
            </w:r>
          </w:p>
        </w:tc>
        <w:tc>
          <w:tcPr>
            <w:tcW w:w="794" w:type="dxa"/>
            <w:shd w:val="clear" w:color="auto" w:fill="D9E2F3"/>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2 980</w:t>
            </w:r>
          </w:p>
        </w:tc>
        <w:tc>
          <w:tcPr>
            <w:tcW w:w="794" w:type="dxa"/>
            <w:shd w:val="clear" w:color="auto" w:fill="D9E2F3"/>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3 269</w:t>
            </w:r>
          </w:p>
        </w:tc>
        <w:tc>
          <w:tcPr>
            <w:tcW w:w="794" w:type="dxa"/>
            <w:shd w:val="clear" w:color="auto" w:fill="D9E2F3"/>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3 249</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3 662</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3 763</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3 615</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3 604</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3 288</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3 195</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3 222</w:t>
            </w:r>
          </w:p>
        </w:tc>
        <w:tc>
          <w:tcPr>
            <w:tcW w:w="794" w:type="dxa"/>
            <w:shd w:val="clear" w:color="auto" w:fill="D9E2F3"/>
            <w:noWrap/>
            <w:vAlign w:val="center"/>
            <w:hideMark/>
          </w:tcPr>
          <w:p w:rsidR="00DE020A" w:rsidRPr="00DE020A" w:rsidRDefault="00DE020A" w:rsidP="00DD0C47">
            <w:pPr>
              <w:spacing w:after="0"/>
              <w:ind w:firstLineChars="100" w:firstLine="160"/>
              <w:jc w:val="center"/>
              <w:rPr>
                <w:rFonts w:cs="Tahoma"/>
                <w:sz w:val="16"/>
                <w:szCs w:val="16"/>
              </w:rPr>
            </w:pPr>
            <w:r w:rsidRPr="00DE020A">
              <w:rPr>
                <w:rFonts w:cs="Tahoma"/>
                <w:sz w:val="16"/>
                <w:szCs w:val="16"/>
              </w:rPr>
              <w:t>3 245</w:t>
            </w:r>
          </w:p>
        </w:tc>
      </w:tr>
      <w:tr w:rsidR="00DE020A" w:rsidRPr="00DD0C47" w:rsidTr="00030BBD">
        <w:trPr>
          <w:trHeight w:val="270"/>
          <w:jc w:val="center"/>
        </w:trPr>
        <w:tc>
          <w:tcPr>
            <w:tcW w:w="1659" w:type="dxa"/>
            <w:gridSpan w:val="2"/>
            <w:tcBorders>
              <w:left w:val="single" w:sz="4" w:space="0" w:color="FFFFFF"/>
              <w:bottom w:val="single" w:sz="4" w:space="0" w:color="FFFFFF"/>
            </w:tcBorders>
            <w:shd w:val="clear" w:color="auto" w:fill="4472C4"/>
            <w:vAlign w:val="center"/>
            <w:hideMark/>
          </w:tcPr>
          <w:p w:rsidR="00DE020A" w:rsidRPr="00DE020A" w:rsidRDefault="00DE020A" w:rsidP="00030BBD">
            <w:pPr>
              <w:spacing w:after="0"/>
              <w:ind w:left="57"/>
              <w:jc w:val="left"/>
              <w:rPr>
                <w:rFonts w:cs="Tahoma"/>
                <w:b/>
                <w:bCs/>
                <w:color w:val="FFFFFF"/>
                <w:sz w:val="16"/>
                <w:szCs w:val="16"/>
              </w:rPr>
            </w:pPr>
            <w:r w:rsidRPr="00DE020A">
              <w:rPr>
                <w:rFonts w:cs="Tahoma"/>
                <w:b/>
                <w:bCs/>
                <w:color w:val="FFFFFF"/>
                <w:sz w:val="16"/>
                <w:szCs w:val="16"/>
              </w:rPr>
              <w:t>Celkem MSK</w:t>
            </w:r>
          </w:p>
        </w:tc>
        <w:tc>
          <w:tcPr>
            <w:tcW w:w="794" w:type="dxa"/>
            <w:shd w:val="clear" w:color="auto" w:fill="B4C6E7"/>
            <w:vAlign w:val="center"/>
            <w:hideMark/>
          </w:tcPr>
          <w:p w:rsidR="00DE020A" w:rsidRPr="00DE020A" w:rsidRDefault="00DE020A" w:rsidP="000041BF">
            <w:pPr>
              <w:spacing w:after="0"/>
              <w:ind w:firstLineChars="100" w:firstLine="161"/>
              <w:jc w:val="center"/>
              <w:rPr>
                <w:rFonts w:cs="Tahoma"/>
                <w:b/>
                <w:bCs/>
                <w:sz w:val="16"/>
                <w:szCs w:val="16"/>
              </w:rPr>
            </w:pPr>
            <w:r w:rsidRPr="00DE020A">
              <w:rPr>
                <w:rFonts w:cs="Tahoma"/>
                <w:b/>
                <w:bCs/>
                <w:sz w:val="16"/>
                <w:szCs w:val="16"/>
              </w:rPr>
              <w:t>11 821</w:t>
            </w:r>
          </w:p>
        </w:tc>
        <w:tc>
          <w:tcPr>
            <w:tcW w:w="794" w:type="dxa"/>
            <w:shd w:val="clear" w:color="auto" w:fill="B4C6E7"/>
            <w:vAlign w:val="center"/>
            <w:hideMark/>
          </w:tcPr>
          <w:p w:rsidR="00DE020A" w:rsidRPr="00DE020A" w:rsidRDefault="00DE020A" w:rsidP="000041BF">
            <w:pPr>
              <w:spacing w:after="0"/>
              <w:ind w:firstLineChars="100" w:firstLine="161"/>
              <w:jc w:val="center"/>
              <w:rPr>
                <w:rFonts w:cs="Tahoma"/>
                <w:b/>
                <w:bCs/>
                <w:sz w:val="16"/>
                <w:szCs w:val="16"/>
              </w:rPr>
            </w:pPr>
            <w:r w:rsidRPr="00DE020A">
              <w:rPr>
                <w:rFonts w:cs="Tahoma"/>
                <w:b/>
                <w:bCs/>
                <w:sz w:val="16"/>
                <w:szCs w:val="16"/>
              </w:rPr>
              <w:t>12 177</w:t>
            </w:r>
          </w:p>
        </w:tc>
        <w:tc>
          <w:tcPr>
            <w:tcW w:w="794" w:type="dxa"/>
            <w:shd w:val="clear" w:color="auto" w:fill="B4C6E7"/>
            <w:vAlign w:val="center"/>
            <w:hideMark/>
          </w:tcPr>
          <w:p w:rsidR="00DE020A" w:rsidRPr="00DE020A" w:rsidRDefault="00DE020A" w:rsidP="000041BF">
            <w:pPr>
              <w:spacing w:after="0"/>
              <w:ind w:firstLineChars="100" w:firstLine="161"/>
              <w:jc w:val="center"/>
              <w:rPr>
                <w:rFonts w:cs="Tahoma"/>
                <w:b/>
                <w:bCs/>
                <w:sz w:val="16"/>
                <w:szCs w:val="16"/>
              </w:rPr>
            </w:pPr>
            <w:r w:rsidRPr="00DE020A">
              <w:rPr>
                <w:rFonts w:cs="Tahoma"/>
                <w:b/>
                <w:bCs/>
                <w:sz w:val="16"/>
                <w:szCs w:val="16"/>
              </w:rPr>
              <w:t>12 425</w:t>
            </w:r>
          </w:p>
        </w:tc>
        <w:tc>
          <w:tcPr>
            <w:tcW w:w="794" w:type="dxa"/>
            <w:shd w:val="clear" w:color="auto" w:fill="B4C6E7"/>
            <w:noWrap/>
            <w:vAlign w:val="center"/>
            <w:hideMark/>
          </w:tcPr>
          <w:p w:rsidR="00DE020A" w:rsidRPr="00DE020A" w:rsidRDefault="00DE020A" w:rsidP="000041BF">
            <w:pPr>
              <w:spacing w:after="0"/>
              <w:ind w:firstLineChars="100" w:firstLine="161"/>
              <w:jc w:val="center"/>
              <w:rPr>
                <w:rFonts w:cs="Tahoma"/>
                <w:b/>
                <w:bCs/>
                <w:sz w:val="16"/>
                <w:szCs w:val="16"/>
              </w:rPr>
            </w:pPr>
            <w:r w:rsidRPr="00DE020A">
              <w:rPr>
                <w:rFonts w:cs="Tahoma"/>
                <w:b/>
                <w:bCs/>
                <w:sz w:val="16"/>
                <w:szCs w:val="16"/>
              </w:rPr>
              <w:t>13 373</w:t>
            </w:r>
          </w:p>
        </w:tc>
        <w:tc>
          <w:tcPr>
            <w:tcW w:w="794" w:type="dxa"/>
            <w:shd w:val="clear" w:color="auto" w:fill="B4C6E7"/>
            <w:noWrap/>
            <w:vAlign w:val="center"/>
            <w:hideMark/>
          </w:tcPr>
          <w:p w:rsidR="00DE020A" w:rsidRPr="00DE020A" w:rsidRDefault="00DE020A" w:rsidP="000041BF">
            <w:pPr>
              <w:spacing w:after="0"/>
              <w:ind w:firstLineChars="100" w:firstLine="161"/>
              <w:jc w:val="center"/>
              <w:rPr>
                <w:rFonts w:cs="Tahoma"/>
                <w:b/>
                <w:bCs/>
                <w:sz w:val="16"/>
                <w:szCs w:val="16"/>
              </w:rPr>
            </w:pPr>
            <w:r w:rsidRPr="00DE020A">
              <w:rPr>
                <w:rFonts w:cs="Tahoma"/>
                <w:b/>
                <w:bCs/>
                <w:sz w:val="16"/>
                <w:szCs w:val="16"/>
              </w:rPr>
              <w:t>13 402</w:t>
            </w:r>
          </w:p>
        </w:tc>
        <w:tc>
          <w:tcPr>
            <w:tcW w:w="794" w:type="dxa"/>
            <w:shd w:val="clear" w:color="auto" w:fill="B4C6E7"/>
            <w:noWrap/>
            <w:vAlign w:val="center"/>
            <w:hideMark/>
          </w:tcPr>
          <w:p w:rsidR="00DE020A" w:rsidRPr="00DE020A" w:rsidRDefault="00DE020A" w:rsidP="000041BF">
            <w:pPr>
              <w:spacing w:after="0"/>
              <w:ind w:firstLineChars="100" w:firstLine="161"/>
              <w:jc w:val="center"/>
              <w:rPr>
                <w:rFonts w:cs="Tahoma"/>
                <w:b/>
                <w:bCs/>
                <w:sz w:val="16"/>
                <w:szCs w:val="16"/>
              </w:rPr>
            </w:pPr>
            <w:r w:rsidRPr="00DE020A">
              <w:rPr>
                <w:rFonts w:cs="Tahoma"/>
                <w:b/>
                <w:bCs/>
                <w:sz w:val="16"/>
                <w:szCs w:val="16"/>
              </w:rPr>
              <w:t>13 238</w:t>
            </w:r>
          </w:p>
        </w:tc>
        <w:tc>
          <w:tcPr>
            <w:tcW w:w="794" w:type="dxa"/>
            <w:shd w:val="clear" w:color="auto" w:fill="B4C6E7"/>
            <w:noWrap/>
            <w:vAlign w:val="center"/>
            <w:hideMark/>
          </w:tcPr>
          <w:p w:rsidR="00DE020A" w:rsidRPr="00DE020A" w:rsidRDefault="00DE020A" w:rsidP="000041BF">
            <w:pPr>
              <w:spacing w:after="0"/>
              <w:ind w:firstLineChars="100" w:firstLine="161"/>
              <w:jc w:val="center"/>
              <w:rPr>
                <w:rFonts w:cs="Tahoma"/>
                <w:b/>
                <w:bCs/>
                <w:sz w:val="16"/>
                <w:szCs w:val="16"/>
              </w:rPr>
            </w:pPr>
            <w:r w:rsidRPr="00DE020A">
              <w:rPr>
                <w:rFonts w:cs="Tahoma"/>
                <w:b/>
                <w:bCs/>
                <w:sz w:val="16"/>
                <w:szCs w:val="16"/>
              </w:rPr>
              <w:t>13 099</w:t>
            </w:r>
          </w:p>
        </w:tc>
        <w:tc>
          <w:tcPr>
            <w:tcW w:w="794" w:type="dxa"/>
            <w:shd w:val="clear" w:color="auto" w:fill="B4C6E7"/>
            <w:noWrap/>
            <w:vAlign w:val="center"/>
            <w:hideMark/>
          </w:tcPr>
          <w:p w:rsidR="00DE020A" w:rsidRPr="00DE020A" w:rsidRDefault="00DE020A" w:rsidP="000041BF">
            <w:pPr>
              <w:spacing w:after="0"/>
              <w:ind w:firstLineChars="100" w:firstLine="161"/>
              <w:jc w:val="center"/>
              <w:rPr>
                <w:rFonts w:cs="Tahoma"/>
                <w:b/>
                <w:bCs/>
                <w:sz w:val="16"/>
                <w:szCs w:val="16"/>
              </w:rPr>
            </w:pPr>
            <w:r w:rsidRPr="00DE020A">
              <w:rPr>
                <w:rFonts w:cs="Tahoma"/>
                <w:b/>
                <w:bCs/>
                <w:sz w:val="16"/>
                <w:szCs w:val="16"/>
              </w:rPr>
              <w:t>11 807</w:t>
            </w:r>
          </w:p>
        </w:tc>
        <w:tc>
          <w:tcPr>
            <w:tcW w:w="794" w:type="dxa"/>
            <w:shd w:val="clear" w:color="auto" w:fill="B4C6E7"/>
            <w:noWrap/>
            <w:vAlign w:val="center"/>
            <w:hideMark/>
          </w:tcPr>
          <w:p w:rsidR="00DE020A" w:rsidRPr="00DE020A" w:rsidRDefault="00DE020A" w:rsidP="000041BF">
            <w:pPr>
              <w:spacing w:after="0"/>
              <w:ind w:firstLineChars="100" w:firstLine="161"/>
              <w:jc w:val="center"/>
              <w:rPr>
                <w:rFonts w:cs="Tahoma"/>
                <w:b/>
                <w:bCs/>
                <w:sz w:val="16"/>
                <w:szCs w:val="16"/>
              </w:rPr>
            </w:pPr>
            <w:r w:rsidRPr="00DE020A">
              <w:rPr>
                <w:rFonts w:cs="Tahoma"/>
                <w:b/>
                <w:bCs/>
                <w:sz w:val="16"/>
                <w:szCs w:val="16"/>
              </w:rPr>
              <w:t>11 787</w:t>
            </w:r>
          </w:p>
        </w:tc>
        <w:tc>
          <w:tcPr>
            <w:tcW w:w="794" w:type="dxa"/>
            <w:shd w:val="clear" w:color="auto" w:fill="B4C6E7"/>
            <w:noWrap/>
            <w:vAlign w:val="center"/>
            <w:hideMark/>
          </w:tcPr>
          <w:p w:rsidR="00DE020A" w:rsidRPr="00DE020A" w:rsidRDefault="00DE020A" w:rsidP="000041BF">
            <w:pPr>
              <w:spacing w:after="0"/>
              <w:ind w:firstLineChars="100" w:firstLine="161"/>
              <w:jc w:val="center"/>
              <w:rPr>
                <w:rFonts w:cs="Tahoma"/>
                <w:b/>
                <w:bCs/>
                <w:sz w:val="16"/>
                <w:szCs w:val="16"/>
              </w:rPr>
            </w:pPr>
            <w:r w:rsidRPr="00DE020A">
              <w:rPr>
                <w:rFonts w:cs="Tahoma"/>
                <w:b/>
                <w:bCs/>
                <w:sz w:val="16"/>
                <w:szCs w:val="16"/>
              </w:rPr>
              <w:t>11 603</w:t>
            </w:r>
          </w:p>
        </w:tc>
        <w:tc>
          <w:tcPr>
            <w:tcW w:w="794" w:type="dxa"/>
            <w:shd w:val="clear" w:color="auto" w:fill="B4C6E7"/>
            <w:noWrap/>
            <w:vAlign w:val="center"/>
            <w:hideMark/>
          </w:tcPr>
          <w:p w:rsidR="00DE020A" w:rsidRPr="00DE020A" w:rsidRDefault="00DE020A" w:rsidP="000041BF">
            <w:pPr>
              <w:spacing w:after="0"/>
              <w:ind w:firstLineChars="100" w:firstLine="161"/>
              <w:jc w:val="center"/>
              <w:rPr>
                <w:rFonts w:cs="Tahoma"/>
                <w:b/>
                <w:bCs/>
                <w:sz w:val="16"/>
                <w:szCs w:val="16"/>
              </w:rPr>
            </w:pPr>
            <w:r w:rsidRPr="00DE020A">
              <w:rPr>
                <w:rFonts w:cs="Tahoma"/>
                <w:b/>
                <w:bCs/>
                <w:sz w:val="16"/>
                <w:szCs w:val="16"/>
              </w:rPr>
              <w:t>11 999</w:t>
            </w:r>
          </w:p>
        </w:tc>
      </w:tr>
    </w:tbl>
    <w:p w:rsidR="00DE020A" w:rsidRPr="00030BBD" w:rsidRDefault="00030BBD" w:rsidP="00DE020A">
      <w:pPr>
        <w:rPr>
          <w:sz w:val="16"/>
          <w:szCs w:val="16"/>
        </w:rPr>
      </w:pPr>
      <w:r w:rsidRPr="00030BBD">
        <w:rPr>
          <w:sz w:val="16"/>
          <w:szCs w:val="16"/>
        </w:rPr>
        <w:t>Zdroj: ČSÚ</w:t>
      </w:r>
    </w:p>
    <w:p w:rsidR="001E62B8" w:rsidRDefault="001E62B8" w:rsidP="001E62B8">
      <w:pPr>
        <w:spacing w:before="120" w:after="0"/>
      </w:pPr>
      <w:r>
        <w:t xml:space="preserve">Vývoj počtu živě narozených dětí kulminoval v roce 2008, v období let 2009–2013 byla zaznamenávána pouze klesající tendence. Mezi lety 2013 a 2014 však došlo </w:t>
      </w:r>
      <w:r w:rsidR="00EA1629">
        <w:t>k </w:t>
      </w:r>
      <w:r>
        <w:t>nárůstu o 396 živě narozených dětí, to je o 3,4 %. Meziroční přírůstek vykázaly všechny okresy Moravskoslezského kraje, největší nárůst je patrný v okresech Bruntál a Frýdek</w:t>
      </w:r>
      <w:r w:rsidR="00F53FE4">
        <w:noBreakHyphen/>
      </w:r>
      <w:r>
        <w:t>Místek, nejnižší v okresech Opava a Ostrava</w:t>
      </w:r>
      <w:r>
        <w:noBreakHyphen/>
        <w:t>město.</w:t>
      </w:r>
    </w:p>
    <w:p w:rsidR="00ED4B20" w:rsidRPr="000E5DA5" w:rsidRDefault="00ED4B20" w:rsidP="0047379F">
      <w:pPr>
        <w:pStyle w:val="Tabulka"/>
        <w:spacing w:before="240" w:beforeAutospacing="0" w:after="120" w:afterAutospacing="0"/>
        <w:jc w:val="both"/>
      </w:pPr>
      <w:bookmarkStart w:id="68" w:name="_Toc445192090"/>
      <w:r w:rsidRPr="000E5DA5">
        <w:t>Demografický vývoj v MSK dle věkových skupin</w:t>
      </w:r>
      <w:r w:rsidR="001E62B8">
        <w:t xml:space="preserve"> obvyklého nástupu dětí, žáků </w:t>
      </w:r>
      <w:r w:rsidR="001A44B0">
        <w:t xml:space="preserve">a studentů </w:t>
      </w:r>
      <w:r w:rsidR="001E62B8">
        <w:t xml:space="preserve">do </w:t>
      </w:r>
      <w:r w:rsidR="001A44B0">
        <w:t xml:space="preserve">jednotlivých </w:t>
      </w:r>
      <w:r w:rsidR="001E62B8">
        <w:t>stupňů vzdělání</w:t>
      </w:r>
      <w:bookmarkEnd w:id="68"/>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480"/>
        <w:gridCol w:w="794"/>
        <w:gridCol w:w="794"/>
        <w:gridCol w:w="794"/>
        <w:gridCol w:w="794"/>
        <w:gridCol w:w="794"/>
        <w:gridCol w:w="794"/>
        <w:gridCol w:w="794"/>
        <w:gridCol w:w="794"/>
        <w:gridCol w:w="794"/>
        <w:gridCol w:w="794"/>
        <w:gridCol w:w="794"/>
      </w:tblGrid>
      <w:tr w:rsidR="00B55070" w:rsidRPr="000E5DA5" w:rsidTr="00B55070">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480" w:type="dxa"/>
            <w:vAlign w:val="center"/>
            <w:hideMark/>
          </w:tcPr>
          <w:p w:rsidR="000E5DA5" w:rsidRPr="000E5DA5" w:rsidRDefault="000E5DA5" w:rsidP="00B55070">
            <w:pPr>
              <w:spacing w:after="0"/>
              <w:jc w:val="center"/>
              <w:rPr>
                <w:rFonts w:cs="Tahoma"/>
                <w:sz w:val="16"/>
                <w:szCs w:val="16"/>
              </w:rPr>
            </w:pPr>
            <w:r w:rsidRPr="000E5DA5">
              <w:rPr>
                <w:rFonts w:cs="Tahoma"/>
                <w:sz w:val="16"/>
                <w:szCs w:val="16"/>
              </w:rPr>
              <w:t>Věková skupina</w:t>
            </w:r>
          </w:p>
        </w:tc>
        <w:tc>
          <w:tcPr>
            <w:tcW w:w="794" w:type="dxa"/>
            <w:vAlign w:val="center"/>
            <w:hideMark/>
          </w:tcPr>
          <w:p w:rsidR="000E5DA5" w:rsidRPr="000E5DA5" w:rsidRDefault="000E5DA5" w:rsidP="00B5507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2004</w:t>
            </w:r>
          </w:p>
        </w:tc>
        <w:tc>
          <w:tcPr>
            <w:tcW w:w="794" w:type="dxa"/>
            <w:vAlign w:val="center"/>
            <w:hideMark/>
          </w:tcPr>
          <w:p w:rsidR="000E5DA5" w:rsidRPr="000E5DA5" w:rsidRDefault="000E5DA5" w:rsidP="00B5507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2005</w:t>
            </w:r>
          </w:p>
        </w:tc>
        <w:tc>
          <w:tcPr>
            <w:tcW w:w="794" w:type="dxa"/>
            <w:vAlign w:val="center"/>
            <w:hideMark/>
          </w:tcPr>
          <w:p w:rsidR="000E5DA5" w:rsidRPr="000E5DA5" w:rsidRDefault="000E5DA5" w:rsidP="00B5507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2006</w:t>
            </w:r>
          </w:p>
        </w:tc>
        <w:tc>
          <w:tcPr>
            <w:tcW w:w="794" w:type="dxa"/>
            <w:vAlign w:val="center"/>
            <w:hideMark/>
          </w:tcPr>
          <w:p w:rsidR="000E5DA5" w:rsidRPr="000E5DA5" w:rsidRDefault="000E5DA5" w:rsidP="00B5507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2007</w:t>
            </w:r>
          </w:p>
        </w:tc>
        <w:tc>
          <w:tcPr>
            <w:tcW w:w="794" w:type="dxa"/>
            <w:vAlign w:val="center"/>
            <w:hideMark/>
          </w:tcPr>
          <w:p w:rsidR="000E5DA5" w:rsidRPr="000E5DA5" w:rsidRDefault="000E5DA5" w:rsidP="00B5507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2008</w:t>
            </w:r>
          </w:p>
        </w:tc>
        <w:tc>
          <w:tcPr>
            <w:tcW w:w="794" w:type="dxa"/>
            <w:vAlign w:val="center"/>
            <w:hideMark/>
          </w:tcPr>
          <w:p w:rsidR="000E5DA5" w:rsidRPr="000E5DA5" w:rsidRDefault="000E5DA5" w:rsidP="00B5507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2009</w:t>
            </w:r>
          </w:p>
        </w:tc>
        <w:tc>
          <w:tcPr>
            <w:tcW w:w="794" w:type="dxa"/>
            <w:vAlign w:val="center"/>
            <w:hideMark/>
          </w:tcPr>
          <w:p w:rsidR="000E5DA5" w:rsidRPr="000E5DA5" w:rsidRDefault="000E5DA5" w:rsidP="00B5507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2010</w:t>
            </w:r>
          </w:p>
        </w:tc>
        <w:tc>
          <w:tcPr>
            <w:tcW w:w="794" w:type="dxa"/>
            <w:vAlign w:val="center"/>
            <w:hideMark/>
          </w:tcPr>
          <w:p w:rsidR="000E5DA5" w:rsidRPr="000E5DA5" w:rsidRDefault="000E5DA5" w:rsidP="00B5507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2011</w:t>
            </w:r>
          </w:p>
        </w:tc>
        <w:tc>
          <w:tcPr>
            <w:tcW w:w="794" w:type="dxa"/>
            <w:vAlign w:val="center"/>
            <w:hideMark/>
          </w:tcPr>
          <w:p w:rsidR="000E5DA5" w:rsidRPr="000E5DA5" w:rsidRDefault="000E5DA5" w:rsidP="00B5507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2012</w:t>
            </w:r>
          </w:p>
        </w:tc>
        <w:tc>
          <w:tcPr>
            <w:tcW w:w="794" w:type="dxa"/>
            <w:vAlign w:val="center"/>
            <w:hideMark/>
          </w:tcPr>
          <w:p w:rsidR="000E5DA5" w:rsidRPr="000E5DA5" w:rsidRDefault="000E5DA5" w:rsidP="00B5507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2013</w:t>
            </w:r>
          </w:p>
        </w:tc>
        <w:tc>
          <w:tcPr>
            <w:tcW w:w="794" w:type="dxa"/>
            <w:vAlign w:val="center"/>
            <w:hideMark/>
          </w:tcPr>
          <w:p w:rsidR="000E5DA5" w:rsidRPr="000E5DA5" w:rsidRDefault="000E5DA5" w:rsidP="00B5507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2014</w:t>
            </w:r>
          </w:p>
        </w:tc>
      </w:tr>
      <w:tr w:rsidR="00B55070" w:rsidRPr="000E5DA5" w:rsidTr="00B55070">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480" w:type="dxa"/>
            <w:vAlign w:val="center"/>
            <w:hideMark/>
          </w:tcPr>
          <w:p w:rsidR="000E5DA5" w:rsidRPr="000E5DA5" w:rsidRDefault="000E5DA5" w:rsidP="00B55070">
            <w:pPr>
              <w:spacing w:after="0"/>
              <w:ind w:left="57"/>
              <w:jc w:val="left"/>
              <w:rPr>
                <w:rFonts w:cs="Tahoma"/>
                <w:sz w:val="16"/>
                <w:szCs w:val="16"/>
              </w:rPr>
            </w:pPr>
            <w:r w:rsidRPr="000E5DA5">
              <w:rPr>
                <w:rFonts w:cs="Tahoma"/>
                <w:sz w:val="16"/>
                <w:szCs w:val="16"/>
              </w:rPr>
              <w:t>3-5 let</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33 314</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33 399</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33 352</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34 196</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34 971</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35 830</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37 451</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39 595</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40 432</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39 937</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37 964</w:t>
            </w:r>
          </w:p>
        </w:tc>
      </w:tr>
      <w:tr w:rsidR="00B55070" w:rsidRPr="000E5DA5" w:rsidTr="00B55070">
        <w:trPr>
          <w:trHeight w:val="270"/>
          <w:jc w:val="center"/>
        </w:trPr>
        <w:tc>
          <w:tcPr>
            <w:cnfStyle w:val="001000000000" w:firstRow="0" w:lastRow="0" w:firstColumn="1" w:lastColumn="0" w:oddVBand="0" w:evenVBand="0" w:oddHBand="0" w:evenHBand="0" w:firstRowFirstColumn="0" w:firstRowLastColumn="0" w:lastRowFirstColumn="0" w:lastRowLastColumn="0"/>
            <w:tcW w:w="1480" w:type="dxa"/>
            <w:vAlign w:val="center"/>
            <w:hideMark/>
          </w:tcPr>
          <w:p w:rsidR="000E5DA5" w:rsidRPr="000E5DA5" w:rsidRDefault="000E5DA5" w:rsidP="00B55070">
            <w:pPr>
              <w:spacing w:after="0"/>
              <w:ind w:left="57"/>
              <w:jc w:val="left"/>
              <w:rPr>
                <w:rFonts w:cs="Tahoma"/>
                <w:sz w:val="16"/>
                <w:szCs w:val="16"/>
              </w:rPr>
            </w:pPr>
            <w:r w:rsidRPr="000E5DA5">
              <w:rPr>
                <w:rFonts w:cs="Tahoma"/>
                <w:sz w:val="16"/>
                <w:szCs w:val="16"/>
              </w:rPr>
              <w:t>6-14 let</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126 045</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119 646</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113 551</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109 038</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104 835</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102 341</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101 519</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100 834</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101 840</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104 050</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106 423</w:t>
            </w:r>
          </w:p>
        </w:tc>
      </w:tr>
      <w:tr w:rsidR="00B55070" w:rsidRPr="000E5DA5" w:rsidTr="00B55070">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480" w:type="dxa"/>
            <w:vAlign w:val="center"/>
            <w:hideMark/>
          </w:tcPr>
          <w:p w:rsidR="000E5DA5" w:rsidRPr="000E5DA5" w:rsidRDefault="000E5DA5" w:rsidP="00B55070">
            <w:pPr>
              <w:spacing w:after="0"/>
              <w:ind w:left="57"/>
              <w:jc w:val="left"/>
              <w:rPr>
                <w:rFonts w:cs="Tahoma"/>
                <w:sz w:val="16"/>
                <w:szCs w:val="16"/>
              </w:rPr>
            </w:pPr>
            <w:r w:rsidRPr="000E5DA5">
              <w:rPr>
                <w:rFonts w:cs="Tahoma"/>
                <w:sz w:val="16"/>
                <w:szCs w:val="16"/>
              </w:rPr>
              <w:t>15-18 let</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68 963</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68 784</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68 524</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66 639</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65 138</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61 440</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56 856</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52 287</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48 472</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46 005</w:t>
            </w:r>
          </w:p>
        </w:tc>
        <w:tc>
          <w:tcPr>
            <w:tcW w:w="794" w:type="dxa"/>
            <w:vAlign w:val="center"/>
            <w:hideMark/>
          </w:tcPr>
          <w:p w:rsidR="000E5DA5" w:rsidRPr="000E5DA5" w:rsidRDefault="000E5DA5" w:rsidP="006F3D5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DA5">
              <w:rPr>
                <w:rFonts w:cs="Tahoma"/>
                <w:sz w:val="16"/>
                <w:szCs w:val="16"/>
              </w:rPr>
              <w:t>44 803</w:t>
            </w:r>
          </w:p>
        </w:tc>
      </w:tr>
      <w:tr w:rsidR="00B55070" w:rsidRPr="000E5DA5" w:rsidTr="00B55070">
        <w:trPr>
          <w:trHeight w:val="270"/>
          <w:jc w:val="center"/>
        </w:trPr>
        <w:tc>
          <w:tcPr>
            <w:cnfStyle w:val="001000000000" w:firstRow="0" w:lastRow="0" w:firstColumn="1" w:lastColumn="0" w:oddVBand="0" w:evenVBand="0" w:oddHBand="0" w:evenHBand="0" w:firstRowFirstColumn="0" w:firstRowLastColumn="0" w:lastRowFirstColumn="0" w:lastRowLastColumn="0"/>
            <w:tcW w:w="1480" w:type="dxa"/>
            <w:vAlign w:val="center"/>
            <w:hideMark/>
          </w:tcPr>
          <w:p w:rsidR="000E5DA5" w:rsidRPr="000E5DA5" w:rsidRDefault="000E5DA5" w:rsidP="00B55070">
            <w:pPr>
              <w:spacing w:after="0"/>
              <w:ind w:left="57"/>
              <w:jc w:val="left"/>
              <w:rPr>
                <w:rFonts w:cs="Tahoma"/>
                <w:sz w:val="16"/>
                <w:szCs w:val="16"/>
              </w:rPr>
            </w:pPr>
            <w:r w:rsidRPr="000E5DA5">
              <w:rPr>
                <w:rFonts w:cs="Tahoma"/>
                <w:sz w:val="16"/>
                <w:szCs w:val="16"/>
              </w:rPr>
              <w:t>19-21 let</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52 136</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52 130</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51 976</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52 248</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51 701</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51 917</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50 969</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49 099</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47 091</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43 987</w:t>
            </w:r>
          </w:p>
        </w:tc>
        <w:tc>
          <w:tcPr>
            <w:tcW w:w="794" w:type="dxa"/>
            <w:vAlign w:val="center"/>
            <w:hideMark/>
          </w:tcPr>
          <w:p w:rsidR="000E5DA5" w:rsidRPr="000E5DA5" w:rsidRDefault="000E5DA5" w:rsidP="006F3D5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DA5">
              <w:rPr>
                <w:rFonts w:cs="Tahoma"/>
                <w:sz w:val="16"/>
                <w:szCs w:val="16"/>
              </w:rPr>
              <w:t>40 519</w:t>
            </w:r>
          </w:p>
        </w:tc>
      </w:tr>
    </w:tbl>
    <w:p w:rsidR="000E5DA5" w:rsidRPr="00B55070" w:rsidRDefault="00B55070" w:rsidP="00ED4B20">
      <w:pPr>
        <w:rPr>
          <w:sz w:val="16"/>
          <w:szCs w:val="16"/>
        </w:rPr>
      </w:pPr>
      <w:r w:rsidRPr="00B55070">
        <w:rPr>
          <w:sz w:val="16"/>
          <w:szCs w:val="16"/>
        </w:rPr>
        <w:t>Zdroj: ČSÚ</w:t>
      </w:r>
    </w:p>
    <w:p w:rsidR="00ED4B20" w:rsidRDefault="00ED4B20" w:rsidP="00ED4B20">
      <w:r>
        <w:lastRenderedPageBreak/>
        <w:t>Věková skupina 3-5letých zaznamenávala příznivý demografický vývoj v období let 2006</w:t>
      </w:r>
      <w:r w:rsidR="00B33722">
        <w:t>-</w:t>
      </w:r>
      <w:r>
        <w:t>2012. Od</w:t>
      </w:r>
      <w:r w:rsidR="006F3D56">
        <w:t> </w:t>
      </w:r>
      <w:r>
        <w:t>roku 2013 lze v </w:t>
      </w:r>
      <w:r w:rsidR="0034230A">
        <w:t>této</w:t>
      </w:r>
      <w:r>
        <w:t xml:space="preserve"> věkové skupině sledovat mírný pokles, v meziroční</w:t>
      </w:r>
      <w:r w:rsidR="00EA1629">
        <w:t>m</w:t>
      </w:r>
      <w:r>
        <w:t xml:space="preserve"> srovnání mezi l</w:t>
      </w:r>
      <w:r w:rsidR="006F3D56">
        <w:t>e</w:t>
      </w:r>
      <w:r>
        <w:t>ty 2013 a</w:t>
      </w:r>
      <w:r w:rsidR="00B33722">
        <w:t> </w:t>
      </w:r>
      <w:r>
        <w:t>2014 byl vykázán pokles o</w:t>
      </w:r>
      <w:r w:rsidR="006F3D56">
        <w:t> </w:t>
      </w:r>
      <w:r>
        <w:t>1 973 dětí (4,9</w:t>
      </w:r>
      <w:r w:rsidR="006F3D56">
        <w:t> </w:t>
      </w:r>
      <w:r w:rsidR="00152160">
        <w:t xml:space="preserve">%). Nadále pokračuje </w:t>
      </w:r>
      <w:r>
        <w:t>pozitivní trend ve vývoji skupiny 6</w:t>
      </w:r>
      <w:r>
        <w:noBreakHyphen/>
        <w:t>14letých, od roku 2012 je patrný každoroční nárůst v této kategorii. Poslední vykázaný meziroční přírůstek (mezi l</w:t>
      </w:r>
      <w:r w:rsidR="006F3D56">
        <w:t>e</w:t>
      </w:r>
      <w:r>
        <w:t>ty 2013 a 2014) činil 2 373 žáků (2,3</w:t>
      </w:r>
      <w:r w:rsidR="006F3D56">
        <w:t> </w:t>
      </w:r>
      <w:r>
        <w:t>%). Stejně jako v předchozích letech pokračuje pokles v kategorii 15-18letých s  meziročním úbytkem o 1 202 žáků (2,6</w:t>
      </w:r>
      <w:r w:rsidR="006F3D56">
        <w:t> </w:t>
      </w:r>
      <w:r>
        <w:t xml:space="preserve">%) za poslední </w:t>
      </w:r>
      <w:r w:rsidR="0034230A">
        <w:t>uváděné</w:t>
      </w:r>
      <w:r>
        <w:t xml:space="preserve"> období. Ve skupině 19</w:t>
      </w:r>
      <w:r w:rsidR="0034230A">
        <w:noBreakHyphen/>
      </w:r>
      <w:r>
        <w:t xml:space="preserve">21letých byla dlouhodobě vykazována stagnace, období </w:t>
      </w:r>
      <w:r w:rsidR="0034230A">
        <w:t>let</w:t>
      </w:r>
      <w:r>
        <w:t xml:space="preserve"> 2010 až 2014 se vyznačuje každoroční sestupnou tendencí, meziroční úbytek mezi léty 2013 a 2014 vykazoval hodnotu 3 468 (7,9</w:t>
      </w:r>
      <w:r w:rsidR="006F3D56">
        <w:t> </w:t>
      </w:r>
      <w:r>
        <w:t>%).</w:t>
      </w:r>
    </w:p>
    <w:p w:rsidR="00DD5E87" w:rsidRPr="00DD5E87" w:rsidRDefault="00DD5E87" w:rsidP="00793E45">
      <w:pPr>
        <w:pStyle w:val="Graf1Nzevgrafu"/>
        <w:numPr>
          <w:ilvl w:val="0"/>
          <w:numId w:val="14"/>
        </w:numPr>
        <w:tabs>
          <w:tab w:val="clear" w:pos="0"/>
          <w:tab w:val="left" w:pos="1134"/>
        </w:tabs>
        <w:spacing w:before="240" w:after="120"/>
        <w:ind w:left="357" w:hanging="357"/>
        <w:rPr>
          <w:szCs w:val="20"/>
        </w:rPr>
      </w:pPr>
      <w:bookmarkStart w:id="69" w:name="_Toc445733786"/>
      <w:r w:rsidRPr="00DD5E87">
        <w:rPr>
          <w:szCs w:val="20"/>
        </w:rPr>
        <w:t>Demografický vývoj v MSK dle věkových skupin</w:t>
      </w:r>
      <w:bookmarkEnd w:id="69"/>
    </w:p>
    <w:p w:rsidR="00DD5E87" w:rsidRPr="0063606D" w:rsidRDefault="00B33722" w:rsidP="00825C03">
      <w:pPr>
        <w:spacing w:before="240" w:after="240"/>
      </w:pPr>
      <w:r>
        <w:rPr>
          <w:noProof/>
        </w:rPr>
        <w:drawing>
          <wp:inline distT="0" distB="0" distL="0" distR="0" wp14:anchorId="7F10F54B" wp14:editId="489F31DC">
            <wp:extent cx="5886450" cy="2628900"/>
            <wp:effectExtent l="0" t="0" r="0" b="0"/>
            <wp:docPr id="38" name="Graf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DD5E87" w:rsidRPr="0063606D">
        <w:rPr>
          <w:rStyle w:val="Zvraznn1"/>
          <w:b w:val="0"/>
          <w:sz w:val="16"/>
          <w:szCs w:val="16"/>
        </w:rPr>
        <w:t>Zdroj: ČSÚ</w:t>
      </w:r>
    </w:p>
    <w:p w:rsidR="00ED4B20" w:rsidRPr="003F60E6" w:rsidRDefault="00ED4B20" w:rsidP="0047379F">
      <w:pPr>
        <w:spacing w:before="240" w:after="200"/>
        <w:rPr>
          <w:rStyle w:val="Zvraznn1"/>
        </w:rPr>
      </w:pPr>
      <w:r w:rsidRPr="003F60E6">
        <w:rPr>
          <w:rStyle w:val="Zvraznn1"/>
        </w:rPr>
        <w:t>Demografický vývoj 15letých</w:t>
      </w:r>
    </w:p>
    <w:p w:rsidR="00ED4B20" w:rsidRDefault="00ED4B20" w:rsidP="00ED4B20">
      <w:pPr>
        <w:spacing w:before="120"/>
      </w:pPr>
      <w:r w:rsidRPr="00A0182B">
        <w:t>Počet obyvatel ve věku ukončení povinné školní docházky, tedy 15letých, je ukazatelem poptávky po </w:t>
      </w:r>
      <w:r>
        <w:t>středním vzdělávání a má vliv na</w:t>
      </w:r>
      <w:r w:rsidRPr="00A0182B">
        <w:t xml:space="preserve"> jeho strukturu.</w:t>
      </w:r>
    </w:p>
    <w:p w:rsidR="00ED4B20" w:rsidRPr="00825C03" w:rsidRDefault="00ED4B20" w:rsidP="00793E45">
      <w:pPr>
        <w:pStyle w:val="Graf1Nzevgrafu"/>
        <w:numPr>
          <w:ilvl w:val="0"/>
          <w:numId w:val="14"/>
        </w:numPr>
        <w:tabs>
          <w:tab w:val="clear" w:pos="0"/>
          <w:tab w:val="left" w:pos="1134"/>
        </w:tabs>
        <w:spacing w:before="240" w:after="120"/>
        <w:ind w:left="357" w:hanging="357"/>
        <w:rPr>
          <w:szCs w:val="20"/>
        </w:rPr>
      </w:pPr>
      <w:bookmarkStart w:id="70" w:name="_Toc445733787"/>
      <w:r w:rsidRPr="00825C03">
        <w:rPr>
          <w:szCs w:val="20"/>
        </w:rPr>
        <w:t>Demografický vývoj 15letých v MSK</w:t>
      </w:r>
      <w:bookmarkEnd w:id="70"/>
    </w:p>
    <w:p w:rsidR="008C41C1" w:rsidRDefault="008C41C1" w:rsidP="00ED4B20">
      <w:pPr>
        <w:spacing w:before="120"/>
        <w:rPr>
          <w:sz w:val="16"/>
          <w:szCs w:val="16"/>
        </w:rPr>
      </w:pPr>
      <w:r>
        <w:rPr>
          <w:noProof/>
        </w:rPr>
        <w:drawing>
          <wp:inline distT="0" distB="0" distL="0" distR="0" wp14:anchorId="1E48A941" wp14:editId="6491DE67">
            <wp:extent cx="5759450" cy="2702560"/>
            <wp:effectExtent l="0" t="0" r="0" b="2540"/>
            <wp:docPr id="42" name="Graf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25C03" w:rsidRDefault="00825C03" w:rsidP="00ED4B20">
      <w:pPr>
        <w:spacing w:before="120"/>
      </w:pPr>
      <w:r w:rsidRPr="00825C03">
        <w:rPr>
          <w:sz w:val="16"/>
          <w:szCs w:val="16"/>
        </w:rPr>
        <w:t>Zdroj: ČSÚ</w:t>
      </w:r>
    </w:p>
    <w:p w:rsidR="00ED4B20" w:rsidRDefault="00ED4B20" w:rsidP="00825C03">
      <w:pPr>
        <w:spacing w:before="240"/>
      </w:pPr>
      <w:r>
        <w:lastRenderedPageBreak/>
        <w:t>Jak je z uvedeného grafu zřejmé</w:t>
      </w:r>
      <w:r w:rsidR="0070675C">
        <w:t>,</w:t>
      </w:r>
      <w:r>
        <w:t xml:space="preserve"> i v roce 2014 pokračoval dlouholetý pokles počtu</w:t>
      </w:r>
      <w:r w:rsidR="00E01417">
        <w:t> </w:t>
      </w:r>
      <w:r>
        <w:t xml:space="preserve">15letých, meziroční pokles vykazoval hodnotu 148 žáků (1,3 %). Dle projekce ČSÚ bude zřejmě vykazován mírný pokles počtu 15letých až do roku 2015, poté </w:t>
      </w:r>
      <w:r w:rsidR="00C764FD">
        <w:t xml:space="preserve">se </w:t>
      </w:r>
      <w:r>
        <w:t>očekává víceméně stoupající trend ve vývoji počtu 15letých. V nejbližších následujících letech by však tento nárůst měl být pouze pozvolný.</w:t>
      </w:r>
    </w:p>
    <w:p w:rsidR="0050571F" w:rsidRPr="00E53112" w:rsidRDefault="0050571F" w:rsidP="00E53112">
      <w:pPr>
        <w:pStyle w:val="Nadpis2"/>
      </w:pPr>
      <w:bookmarkStart w:id="71" w:name="_Toc445191838"/>
      <w:r w:rsidRPr="00E53112">
        <w:t>Základní údaje o školách a školských zařízeních</w:t>
      </w:r>
      <w:bookmarkEnd w:id="71"/>
    </w:p>
    <w:p w:rsidR="00E53112" w:rsidRDefault="00E53112" w:rsidP="00C764FD">
      <w:pPr>
        <w:spacing w:after="360"/>
        <w:ind w:left="426"/>
        <w:rPr>
          <w:rFonts w:cs="Tahoma"/>
        </w:rPr>
      </w:pPr>
      <w:r w:rsidRPr="0055471A">
        <w:t xml:space="preserve">Vzdělávací soustavu tvoří dle školského </w:t>
      </w:r>
      <w:r>
        <w:t xml:space="preserve">zákona školy a školská zařízení. </w:t>
      </w:r>
      <w:r>
        <w:rPr>
          <w:rFonts w:cs="Tahoma"/>
        </w:rPr>
        <w:t xml:space="preserve">V MSK je k dispozici široká nabídka nejrůznějších druhů </w:t>
      </w:r>
      <w:r w:rsidRPr="0055471A">
        <w:rPr>
          <w:rFonts w:cs="Tahoma"/>
        </w:rPr>
        <w:t>škol a školskýc</w:t>
      </w:r>
      <w:r>
        <w:rPr>
          <w:rFonts w:cs="Tahoma"/>
        </w:rPr>
        <w:t>h zařízení, jejichž počty zaznamenaly jen drobné změny. Meziroční změny v rámci sledovaného období, které se týkají základních údajů o jednotlivých druzích škol a typ</w:t>
      </w:r>
      <w:r w:rsidR="00C764FD">
        <w:rPr>
          <w:rFonts w:cs="Tahoma"/>
        </w:rPr>
        <w:t>ech</w:t>
      </w:r>
      <w:r>
        <w:rPr>
          <w:rFonts w:cs="Tahoma"/>
        </w:rPr>
        <w:t xml:space="preserve"> školských zařízení, uvádí následující tabulka.</w:t>
      </w:r>
    </w:p>
    <w:p w:rsidR="00E53112" w:rsidRPr="00E53112" w:rsidRDefault="00E53112" w:rsidP="0047379F">
      <w:pPr>
        <w:pStyle w:val="Tabulka"/>
        <w:spacing w:before="360" w:beforeAutospacing="0" w:after="120" w:afterAutospacing="0"/>
        <w:jc w:val="both"/>
      </w:pPr>
      <w:bookmarkStart w:id="72" w:name="_Toc445192091"/>
      <w:r w:rsidRPr="00E53112">
        <w:t>Vzdělávací soustava v MSK – školy a školská zařízení všech zřizovatelů</w:t>
      </w:r>
      <w:bookmarkEnd w:id="72"/>
    </w:p>
    <w:tbl>
      <w:tblPr>
        <w:tblStyle w:val="Tmavtabulkasmkou5zvraznn51"/>
        <w:tblW w:w="9560" w:type="dxa"/>
        <w:jc w:val="center"/>
        <w:tblLayout w:type="fixed"/>
        <w:tblCellMar>
          <w:left w:w="0" w:type="dxa"/>
          <w:right w:w="0" w:type="dxa"/>
        </w:tblCellMar>
        <w:tblLook w:val="04A0" w:firstRow="1" w:lastRow="0" w:firstColumn="1" w:lastColumn="0" w:noHBand="0" w:noVBand="1"/>
      </w:tblPr>
      <w:tblGrid>
        <w:gridCol w:w="245"/>
        <w:gridCol w:w="3468"/>
        <w:gridCol w:w="985"/>
        <w:gridCol w:w="974"/>
        <w:gridCol w:w="955"/>
        <w:gridCol w:w="985"/>
        <w:gridCol w:w="993"/>
        <w:gridCol w:w="955"/>
      </w:tblGrid>
      <w:tr w:rsidR="00E53112" w:rsidRPr="00E53112" w:rsidTr="008E75E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713" w:type="dxa"/>
            <w:gridSpan w:val="2"/>
            <w:vMerge w:val="restart"/>
            <w:vAlign w:val="center"/>
            <w:hideMark/>
          </w:tcPr>
          <w:p w:rsidR="00E53112" w:rsidRPr="00E53112" w:rsidRDefault="00E53112" w:rsidP="008E75EF">
            <w:pPr>
              <w:spacing w:after="0"/>
              <w:jc w:val="center"/>
              <w:rPr>
                <w:rFonts w:cs="Tahoma"/>
                <w:sz w:val="16"/>
                <w:szCs w:val="16"/>
              </w:rPr>
            </w:pPr>
            <w:r w:rsidRPr="00E53112">
              <w:rPr>
                <w:rFonts w:cs="Tahoma"/>
                <w:sz w:val="16"/>
                <w:szCs w:val="16"/>
              </w:rPr>
              <w:t>Vzdělávací soustava</w:t>
            </w:r>
          </w:p>
        </w:tc>
        <w:tc>
          <w:tcPr>
            <w:tcW w:w="5847" w:type="dxa"/>
            <w:gridSpan w:val="6"/>
            <w:vAlign w:val="center"/>
            <w:hideMark/>
          </w:tcPr>
          <w:p w:rsidR="00E53112" w:rsidRPr="00E53112" w:rsidRDefault="00E53112" w:rsidP="008E75E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Školní rok</w:t>
            </w:r>
          </w:p>
        </w:tc>
      </w:tr>
      <w:tr w:rsidR="00E53112" w:rsidRPr="00E53112" w:rsidTr="008E75EF">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3713" w:type="dxa"/>
            <w:gridSpan w:val="2"/>
            <w:vMerge/>
            <w:vAlign w:val="center"/>
            <w:hideMark/>
          </w:tcPr>
          <w:p w:rsidR="00E53112" w:rsidRPr="00E53112" w:rsidRDefault="00E53112" w:rsidP="008E75EF">
            <w:pPr>
              <w:spacing w:after="0"/>
              <w:jc w:val="center"/>
              <w:rPr>
                <w:rFonts w:cs="Tahoma"/>
                <w:sz w:val="16"/>
                <w:szCs w:val="16"/>
              </w:rPr>
            </w:pPr>
          </w:p>
        </w:tc>
        <w:tc>
          <w:tcPr>
            <w:tcW w:w="2914" w:type="dxa"/>
            <w:gridSpan w:val="3"/>
            <w:vAlign w:val="center"/>
            <w:hideMark/>
          </w:tcPr>
          <w:p w:rsidR="00E53112" w:rsidRPr="00E53112" w:rsidRDefault="00E53112" w:rsidP="008E75E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53112">
              <w:rPr>
                <w:rFonts w:cs="Tahoma"/>
                <w:b/>
                <w:bCs/>
                <w:sz w:val="16"/>
                <w:szCs w:val="16"/>
              </w:rPr>
              <w:t>2013/2014</w:t>
            </w:r>
          </w:p>
        </w:tc>
        <w:tc>
          <w:tcPr>
            <w:tcW w:w="2933" w:type="dxa"/>
            <w:gridSpan w:val="3"/>
            <w:vAlign w:val="center"/>
            <w:hideMark/>
          </w:tcPr>
          <w:p w:rsidR="00E53112" w:rsidRPr="00E53112" w:rsidRDefault="00E53112" w:rsidP="008E75E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53112">
              <w:rPr>
                <w:rFonts w:cs="Tahoma"/>
                <w:b/>
                <w:bCs/>
                <w:sz w:val="16"/>
                <w:szCs w:val="16"/>
              </w:rPr>
              <w:t>2014/2015</w:t>
            </w:r>
          </w:p>
        </w:tc>
      </w:tr>
      <w:tr w:rsidR="00E53112" w:rsidRPr="008E75EF" w:rsidTr="0070675C">
        <w:trPr>
          <w:trHeight w:val="1539"/>
          <w:jc w:val="center"/>
        </w:trPr>
        <w:tc>
          <w:tcPr>
            <w:cnfStyle w:val="001000000000" w:firstRow="0" w:lastRow="0" w:firstColumn="1" w:lastColumn="0" w:oddVBand="0" w:evenVBand="0" w:oddHBand="0" w:evenHBand="0" w:firstRowFirstColumn="0" w:firstRowLastColumn="0" w:lastRowFirstColumn="0" w:lastRowLastColumn="0"/>
            <w:tcW w:w="3713" w:type="dxa"/>
            <w:gridSpan w:val="2"/>
            <w:vMerge/>
            <w:vAlign w:val="center"/>
            <w:hideMark/>
          </w:tcPr>
          <w:p w:rsidR="00E53112" w:rsidRPr="00E53112" w:rsidRDefault="00E53112" w:rsidP="008E75EF">
            <w:pPr>
              <w:spacing w:after="0"/>
              <w:jc w:val="center"/>
              <w:rPr>
                <w:rFonts w:cs="Tahoma"/>
                <w:sz w:val="16"/>
                <w:szCs w:val="16"/>
              </w:rPr>
            </w:pPr>
          </w:p>
        </w:tc>
        <w:tc>
          <w:tcPr>
            <w:tcW w:w="985" w:type="dxa"/>
            <w:vAlign w:val="center"/>
            <w:hideMark/>
          </w:tcPr>
          <w:p w:rsidR="00E53112" w:rsidRPr="00E53112" w:rsidRDefault="00E53112" w:rsidP="008E75EF">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Počet škol nebo šk.</w:t>
            </w:r>
            <w:r w:rsidR="008E75EF">
              <w:rPr>
                <w:rFonts w:cs="Tahoma"/>
                <w:sz w:val="16"/>
                <w:szCs w:val="16"/>
              </w:rPr>
              <w:t> </w:t>
            </w:r>
            <w:r w:rsidRPr="00E53112">
              <w:rPr>
                <w:rFonts w:cs="Tahoma"/>
                <w:sz w:val="16"/>
                <w:szCs w:val="16"/>
              </w:rPr>
              <w:t>zařízení poskytujících příslušné vzdělání nebo školskou službu</w:t>
            </w:r>
          </w:p>
        </w:tc>
        <w:tc>
          <w:tcPr>
            <w:tcW w:w="974" w:type="dxa"/>
            <w:vAlign w:val="center"/>
            <w:hideMark/>
          </w:tcPr>
          <w:p w:rsidR="00E53112" w:rsidRPr="00E53112" w:rsidRDefault="00E53112" w:rsidP="008E75EF">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Počet dětí / žáků / studentů / klientů / uživatelů / účastníků</w:t>
            </w:r>
          </w:p>
        </w:tc>
        <w:tc>
          <w:tcPr>
            <w:tcW w:w="955" w:type="dxa"/>
            <w:vAlign w:val="center"/>
            <w:hideMark/>
          </w:tcPr>
          <w:p w:rsidR="00E53112" w:rsidRPr="00E53112" w:rsidRDefault="00E53112" w:rsidP="008E75EF">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Průměrný počet na</w:t>
            </w:r>
            <w:r w:rsidR="008E75EF">
              <w:rPr>
                <w:rFonts w:cs="Tahoma"/>
                <w:sz w:val="16"/>
                <w:szCs w:val="16"/>
              </w:rPr>
              <w:t> </w:t>
            </w:r>
            <w:r w:rsidRPr="00E53112">
              <w:rPr>
                <w:rFonts w:cs="Tahoma"/>
                <w:sz w:val="16"/>
                <w:szCs w:val="16"/>
              </w:rPr>
              <w:t>školu nebo školské zařízení</w:t>
            </w:r>
          </w:p>
        </w:tc>
        <w:tc>
          <w:tcPr>
            <w:tcW w:w="985" w:type="dxa"/>
            <w:vAlign w:val="center"/>
            <w:hideMark/>
          </w:tcPr>
          <w:p w:rsidR="00E53112" w:rsidRPr="00E53112" w:rsidRDefault="00E53112" w:rsidP="008E75EF">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Počet škol nebo šk.</w:t>
            </w:r>
            <w:r w:rsidR="008E75EF">
              <w:rPr>
                <w:rFonts w:cs="Tahoma"/>
                <w:sz w:val="16"/>
                <w:szCs w:val="16"/>
              </w:rPr>
              <w:t> </w:t>
            </w:r>
            <w:r w:rsidRPr="00E53112">
              <w:rPr>
                <w:rFonts w:cs="Tahoma"/>
                <w:sz w:val="16"/>
                <w:szCs w:val="16"/>
              </w:rPr>
              <w:t>zařízení poskytujících příslušné vzdělání nebo školskou službu</w:t>
            </w:r>
          </w:p>
        </w:tc>
        <w:tc>
          <w:tcPr>
            <w:tcW w:w="993" w:type="dxa"/>
            <w:vAlign w:val="center"/>
            <w:hideMark/>
          </w:tcPr>
          <w:p w:rsidR="00E53112" w:rsidRPr="00E53112" w:rsidRDefault="00E53112" w:rsidP="008E75EF">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Počet dětí / žáků / studentů / klientů / uživatelů / účastníků</w:t>
            </w:r>
          </w:p>
        </w:tc>
        <w:tc>
          <w:tcPr>
            <w:tcW w:w="955" w:type="dxa"/>
            <w:vAlign w:val="center"/>
            <w:hideMark/>
          </w:tcPr>
          <w:p w:rsidR="00E53112" w:rsidRPr="00E53112" w:rsidRDefault="00E53112" w:rsidP="008E75EF">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Průměrný počet na</w:t>
            </w:r>
            <w:r w:rsidR="008E75EF">
              <w:rPr>
                <w:rFonts w:cs="Tahoma"/>
                <w:sz w:val="16"/>
                <w:szCs w:val="16"/>
              </w:rPr>
              <w:t> </w:t>
            </w:r>
            <w:r w:rsidRPr="00E53112">
              <w:rPr>
                <w:rFonts w:cs="Tahoma"/>
                <w:sz w:val="16"/>
                <w:szCs w:val="16"/>
              </w:rPr>
              <w:t>školu nebo školské zařízení</w:t>
            </w:r>
          </w:p>
        </w:tc>
      </w:tr>
      <w:tr w:rsidR="00E53112" w:rsidRPr="008E75EF" w:rsidTr="007067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restart"/>
            <w:textDirection w:val="btLr"/>
            <w:vAlign w:val="center"/>
            <w:hideMark/>
          </w:tcPr>
          <w:p w:rsidR="00E53112" w:rsidRPr="00E53112" w:rsidRDefault="00E53112" w:rsidP="008E75EF">
            <w:pPr>
              <w:spacing w:after="0"/>
              <w:jc w:val="center"/>
              <w:rPr>
                <w:rFonts w:cs="Tahoma"/>
                <w:sz w:val="16"/>
                <w:szCs w:val="16"/>
              </w:rPr>
            </w:pPr>
            <w:r w:rsidRPr="00E53112">
              <w:rPr>
                <w:rFonts w:cs="Tahoma"/>
                <w:sz w:val="16"/>
                <w:szCs w:val="16"/>
              </w:rPr>
              <w:t>Druh školy</w:t>
            </w:r>
          </w:p>
        </w:tc>
        <w:tc>
          <w:tcPr>
            <w:tcW w:w="3468" w:type="dxa"/>
            <w:noWrap/>
            <w:vAlign w:val="center"/>
            <w:hideMark/>
          </w:tcPr>
          <w:p w:rsidR="00E53112" w:rsidRPr="00E53112" w:rsidRDefault="00E53112" w:rsidP="008E75E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Mateřské školy *</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471</w:t>
            </w:r>
          </w:p>
        </w:tc>
        <w:tc>
          <w:tcPr>
            <w:tcW w:w="974"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53112">
              <w:rPr>
                <w:rFonts w:cs="Tahoma"/>
                <w:b/>
                <w:bCs/>
                <w:sz w:val="16"/>
                <w:szCs w:val="16"/>
              </w:rPr>
              <w:t>40 845</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86,7</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475</w:t>
            </w:r>
          </w:p>
        </w:tc>
        <w:tc>
          <w:tcPr>
            <w:tcW w:w="993"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53112">
              <w:rPr>
                <w:rFonts w:cs="Tahoma"/>
                <w:b/>
                <w:bCs/>
                <w:sz w:val="16"/>
                <w:szCs w:val="16"/>
              </w:rPr>
              <w:t>40 755</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85,8</w:t>
            </w:r>
          </w:p>
        </w:tc>
      </w:tr>
      <w:tr w:rsidR="00E53112" w:rsidRPr="008E75EF" w:rsidTr="0070675C">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A1629" w:rsidRDefault="00E53112" w:rsidP="00741ABC">
            <w:pPr>
              <w:spacing w:after="0"/>
              <w:ind w:left="317"/>
              <w:jc w:val="left"/>
              <w:cnfStyle w:val="000000000000" w:firstRow="0" w:lastRow="0" w:firstColumn="0" w:lastColumn="0" w:oddVBand="0" w:evenVBand="0" w:oddHBand="0" w:evenHBand="0" w:firstRowFirstColumn="0" w:firstRowLastColumn="0" w:lastRowFirstColumn="0" w:lastRowLastColumn="0"/>
              <w:rPr>
                <w:rFonts w:cs="Tahoma"/>
                <w:i/>
                <w:color w:val="000000" w:themeColor="text1"/>
                <w:sz w:val="16"/>
                <w:szCs w:val="16"/>
              </w:rPr>
            </w:pPr>
            <w:r w:rsidRPr="00EA1629">
              <w:rPr>
                <w:rFonts w:cs="Tahoma"/>
                <w:i/>
                <w:color w:val="000000" w:themeColor="text1"/>
                <w:sz w:val="16"/>
                <w:szCs w:val="16"/>
              </w:rPr>
              <w:t>Př</w:t>
            </w:r>
            <w:r w:rsidR="0067237A" w:rsidRPr="00EA1629">
              <w:rPr>
                <w:rFonts w:cs="Tahoma"/>
                <w:i/>
                <w:color w:val="000000" w:themeColor="text1"/>
                <w:sz w:val="16"/>
                <w:szCs w:val="16"/>
              </w:rPr>
              <w:t>í</w:t>
            </w:r>
            <w:r w:rsidRPr="00EA1629">
              <w:rPr>
                <w:rFonts w:cs="Tahoma"/>
                <w:i/>
                <w:color w:val="000000" w:themeColor="text1"/>
                <w:sz w:val="16"/>
                <w:szCs w:val="16"/>
              </w:rPr>
              <w:t>pravné třídy základní školy *</w:t>
            </w:r>
          </w:p>
        </w:tc>
        <w:tc>
          <w:tcPr>
            <w:tcW w:w="985" w:type="dxa"/>
            <w:noWrap/>
            <w:vAlign w:val="center"/>
            <w:hideMark/>
          </w:tcPr>
          <w:p w:rsidR="00E53112" w:rsidRPr="00EA1629"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i/>
                <w:sz w:val="16"/>
                <w:szCs w:val="16"/>
              </w:rPr>
            </w:pPr>
            <w:r w:rsidRPr="00EA1629">
              <w:rPr>
                <w:rFonts w:cs="Tahoma"/>
                <w:i/>
                <w:sz w:val="16"/>
                <w:szCs w:val="16"/>
              </w:rPr>
              <w:t>23</w:t>
            </w:r>
          </w:p>
        </w:tc>
        <w:tc>
          <w:tcPr>
            <w:tcW w:w="974" w:type="dxa"/>
            <w:noWrap/>
            <w:vAlign w:val="center"/>
            <w:hideMark/>
          </w:tcPr>
          <w:p w:rsidR="00E53112" w:rsidRPr="00EA1629"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i/>
                <w:sz w:val="16"/>
                <w:szCs w:val="16"/>
              </w:rPr>
            </w:pPr>
            <w:r w:rsidRPr="00EA1629">
              <w:rPr>
                <w:rFonts w:cs="Tahoma"/>
                <w:b/>
                <w:bCs/>
                <w:i/>
                <w:sz w:val="16"/>
                <w:szCs w:val="16"/>
              </w:rPr>
              <w:t>380</w:t>
            </w:r>
          </w:p>
        </w:tc>
        <w:tc>
          <w:tcPr>
            <w:tcW w:w="955" w:type="dxa"/>
            <w:noWrap/>
            <w:vAlign w:val="center"/>
            <w:hideMark/>
          </w:tcPr>
          <w:p w:rsidR="00E53112" w:rsidRPr="00EA1629"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i/>
                <w:sz w:val="16"/>
                <w:szCs w:val="16"/>
              </w:rPr>
            </w:pPr>
            <w:r w:rsidRPr="00EA1629">
              <w:rPr>
                <w:rFonts w:cs="Tahoma"/>
                <w:i/>
                <w:sz w:val="16"/>
                <w:szCs w:val="16"/>
              </w:rPr>
              <w:t>16,5</w:t>
            </w:r>
          </w:p>
        </w:tc>
        <w:tc>
          <w:tcPr>
            <w:tcW w:w="985" w:type="dxa"/>
            <w:noWrap/>
            <w:vAlign w:val="center"/>
            <w:hideMark/>
          </w:tcPr>
          <w:p w:rsidR="00E53112" w:rsidRPr="00EA1629"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i/>
                <w:sz w:val="16"/>
                <w:szCs w:val="16"/>
              </w:rPr>
            </w:pPr>
            <w:r w:rsidRPr="00EA1629">
              <w:rPr>
                <w:rFonts w:cs="Tahoma"/>
                <w:i/>
                <w:sz w:val="16"/>
                <w:szCs w:val="16"/>
              </w:rPr>
              <w:t>23</w:t>
            </w:r>
          </w:p>
        </w:tc>
        <w:tc>
          <w:tcPr>
            <w:tcW w:w="993" w:type="dxa"/>
            <w:noWrap/>
            <w:vAlign w:val="center"/>
            <w:hideMark/>
          </w:tcPr>
          <w:p w:rsidR="00E53112" w:rsidRPr="00EA1629"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i/>
                <w:sz w:val="16"/>
                <w:szCs w:val="16"/>
              </w:rPr>
            </w:pPr>
            <w:r w:rsidRPr="00EA1629">
              <w:rPr>
                <w:rFonts w:cs="Tahoma"/>
                <w:b/>
                <w:bCs/>
                <w:i/>
                <w:sz w:val="16"/>
                <w:szCs w:val="16"/>
              </w:rPr>
              <w:t>389</w:t>
            </w:r>
          </w:p>
        </w:tc>
        <w:tc>
          <w:tcPr>
            <w:tcW w:w="955" w:type="dxa"/>
            <w:noWrap/>
            <w:vAlign w:val="center"/>
            <w:hideMark/>
          </w:tcPr>
          <w:p w:rsidR="00E53112" w:rsidRPr="00EA1629"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i/>
                <w:sz w:val="16"/>
                <w:szCs w:val="16"/>
              </w:rPr>
            </w:pPr>
            <w:r w:rsidRPr="00EA1629">
              <w:rPr>
                <w:rFonts w:cs="Tahoma"/>
                <w:i/>
                <w:sz w:val="16"/>
                <w:szCs w:val="16"/>
              </w:rPr>
              <w:t>16,9</w:t>
            </w:r>
          </w:p>
        </w:tc>
      </w:tr>
      <w:tr w:rsidR="00E53112" w:rsidRPr="008E75EF" w:rsidTr="007067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Základní školy *</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442</w:t>
            </w:r>
          </w:p>
        </w:tc>
        <w:tc>
          <w:tcPr>
            <w:tcW w:w="974"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53112">
              <w:rPr>
                <w:rFonts w:cs="Tahoma"/>
                <w:b/>
                <w:bCs/>
                <w:sz w:val="16"/>
                <w:szCs w:val="16"/>
              </w:rPr>
              <w:t>98 137</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222,0</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442</w:t>
            </w:r>
          </w:p>
        </w:tc>
        <w:tc>
          <w:tcPr>
            <w:tcW w:w="993"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53112">
              <w:rPr>
                <w:rFonts w:cs="Tahoma"/>
                <w:b/>
                <w:bCs/>
                <w:sz w:val="16"/>
                <w:szCs w:val="16"/>
              </w:rPr>
              <w:t>100 074</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226,4</w:t>
            </w:r>
          </w:p>
        </w:tc>
      </w:tr>
      <w:tr w:rsidR="00E53112" w:rsidRPr="008E75EF" w:rsidTr="0070675C">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Střední školy *</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139</w:t>
            </w:r>
          </w:p>
        </w:tc>
        <w:tc>
          <w:tcPr>
            <w:tcW w:w="974"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53112">
              <w:rPr>
                <w:rFonts w:cs="Tahoma"/>
                <w:b/>
                <w:bCs/>
                <w:sz w:val="16"/>
                <w:szCs w:val="16"/>
              </w:rPr>
              <w:t>54 270</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390,4</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140</w:t>
            </w:r>
          </w:p>
        </w:tc>
        <w:tc>
          <w:tcPr>
            <w:tcW w:w="993"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53112">
              <w:rPr>
                <w:rFonts w:cs="Tahoma"/>
                <w:b/>
                <w:bCs/>
                <w:sz w:val="16"/>
                <w:szCs w:val="16"/>
              </w:rPr>
              <w:t>51 865</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370,5</w:t>
            </w:r>
          </w:p>
        </w:tc>
      </w:tr>
      <w:tr w:rsidR="00E53112" w:rsidRPr="008E75EF" w:rsidTr="007067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Konzervatoře *</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w:t>
            </w:r>
          </w:p>
        </w:tc>
        <w:tc>
          <w:tcPr>
            <w:tcW w:w="974"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53112">
              <w:rPr>
                <w:rFonts w:cs="Tahoma"/>
                <w:b/>
                <w:bCs/>
                <w:sz w:val="16"/>
                <w:szCs w:val="16"/>
              </w:rPr>
              <w:t>460</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230,0</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w:t>
            </w:r>
          </w:p>
        </w:tc>
        <w:tc>
          <w:tcPr>
            <w:tcW w:w="993"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53112">
              <w:rPr>
                <w:rFonts w:cs="Tahoma"/>
                <w:b/>
                <w:bCs/>
                <w:sz w:val="16"/>
                <w:szCs w:val="16"/>
              </w:rPr>
              <w:t>465</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232,5</w:t>
            </w:r>
          </w:p>
        </w:tc>
      </w:tr>
      <w:tr w:rsidR="00E53112" w:rsidRPr="008E75EF" w:rsidTr="0070675C">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Vyšší odborné školy *</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13</w:t>
            </w:r>
          </w:p>
        </w:tc>
        <w:tc>
          <w:tcPr>
            <w:tcW w:w="974"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53112">
              <w:rPr>
                <w:rFonts w:cs="Tahoma"/>
                <w:b/>
                <w:bCs/>
                <w:sz w:val="16"/>
                <w:szCs w:val="16"/>
              </w:rPr>
              <w:t>2 833</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217,9</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13</w:t>
            </w:r>
          </w:p>
        </w:tc>
        <w:tc>
          <w:tcPr>
            <w:tcW w:w="993"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53112">
              <w:rPr>
                <w:rFonts w:cs="Tahoma"/>
                <w:b/>
                <w:bCs/>
                <w:sz w:val="16"/>
                <w:szCs w:val="16"/>
              </w:rPr>
              <w:t>2 702</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207,8</w:t>
            </w:r>
          </w:p>
        </w:tc>
      </w:tr>
      <w:tr w:rsidR="00E53112" w:rsidRPr="008E75EF" w:rsidTr="007067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Základní umělecké školy</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50</w:t>
            </w:r>
          </w:p>
        </w:tc>
        <w:tc>
          <w:tcPr>
            <w:tcW w:w="974"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26 549</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531,0</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51</w:t>
            </w:r>
          </w:p>
        </w:tc>
        <w:tc>
          <w:tcPr>
            <w:tcW w:w="993"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26 647</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522,5</w:t>
            </w:r>
          </w:p>
        </w:tc>
      </w:tr>
      <w:tr w:rsidR="00E53112" w:rsidRPr="008E75EF" w:rsidTr="0070675C">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Jazykové školy s právem SJZ</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5</w:t>
            </w:r>
          </w:p>
        </w:tc>
        <w:tc>
          <w:tcPr>
            <w:tcW w:w="974"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262</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52,4</w:t>
            </w:r>
          </w:p>
        </w:tc>
        <w:tc>
          <w:tcPr>
            <w:tcW w:w="985" w:type="dxa"/>
            <w:noWrap/>
            <w:vAlign w:val="center"/>
            <w:hideMark/>
          </w:tcPr>
          <w:p w:rsidR="00E53112" w:rsidRPr="00E53112" w:rsidRDefault="002D1B8E"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w:t>
            </w:r>
          </w:p>
        </w:tc>
        <w:tc>
          <w:tcPr>
            <w:tcW w:w="993" w:type="dxa"/>
            <w:noWrap/>
            <w:vAlign w:val="center"/>
            <w:hideMark/>
          </w:tcPr>
          <w:p w:rsidR="00E53112" w:rsidRPr="00E53112" w:rsidRDefault="002D1B8E" w:rsidP="002D1B8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298</w:t>
            </w:r>
          </w:p>
        </w:tc>
        <w:tc>
          <w:tcPr>
            <w:tcW w:w="955" w:type="dxa"/>
            <w:noWrap/>
            <w:vAlign w:val="center"/>
            <w:hideMark/>
          </w:tcPr>
          <w:p w:rsidR="00E53112" w:rsidRPr="00E53112" w:rsidRDefault="003A0517"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59,6</w:t>
            </w:r>
          </w:p>
        </w:tc>
      </w:tr>
      <w:tr w:rsidR="00E53112" w:rsidRPr="008E75EF" w:rsidTr="007067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Jazykové školy ostatní</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12</w:t>
            </w:r>
          </w:p>
        </w:tc>
        <w:tc>
          <w:tcPr>
            <w:tcW w:w="974"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283</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23,6</w:t>
            </w:r>
          </w:p>
        </w:tc>
        <w:tc>
          <w:tcPr>
            <w:tcW w:w="985" w:type="dxa"/>
            <w:noWrap/>
            <w:vAlign w:val="center"/>
            <w:hideMark/>
          </w:tcPr>
          <w:p w:rsidR="00E53112" w:rsidRPr="00E53112" w:rsidRDefault="002D1B8E" w:rsidP="002D1B8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w:t>
            </w:r>
          </w:p>
        </w:tc>
        <w:tc>
          <w:tcPr>
            <w:tcW w:w="993" w:type="dxa"/>
            <w:noWrap/>
            <w:vAlign w:val="center"/>
            <w:hideMark/>
          </w:tcPr>
          <w:p w:rsidR="00E53112" w:rsidRPr="00E53112" w:rsidRDefault="003A0517" w:rsidP="002D1B8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327</w:t>
            </w:r>
          </w:p>
        </w:tc>
        <w:tc>
          <w:tcPr>
            <w:tcW w:w="955" w:type="dxa"/>
            <w:noWrap/>
            <w:vAlign w:val="center"/>
            <w:hideMark/>
          </w:tcPr>
          <w:p w:rsidR="00E53112" w:rsidRPr="00E53112" w:rsidRDefault="003A0517" w:rsidP="003A05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32,7</w:t>
            </w:r>
          </w:p>
        </w:tc>
      </w:tr>
      <w:tr w:rsidR="008E75EF" w:rsidRPr="00E53112" w:rsidTr="0070675C">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E53112">
              <w:rPr>
                <w:rFonts w:cs="Tahoma"/>
                <w:b/>
                <w:bCs/>
                <w:color w:val="000000" w:themeColor="text1"/>
                <w:sz w:val="16"/>
                <w:szCs w:val="16"/>
              </w:rPr>
              <w:t>Celkový počet dětí, žáků, studentů *</w:t>
            </w:r>
          </w:p>
        </w:tc>
        <w:tc>
          <w:tcPr>
            <w:tcW w:w="2914" w:type="dxa"/>
            <w:gridSpan w:val="3"/>
            <w:noWrap/>
            <w:vAlign w:val="center"/>
            <w:hideMark/>
          </w:tcPr>
          <w:p w:rsidR="00E53112" w:rsidRPr="00E53112" w:rsidRDefault="00E53112" w:rsidP="008E75EF">
            <w:pPr>
              <w:spacing w:after="0"/>
              <w:ind w:right="227"/>
              <w:jc w:val="center"/>
              <w:cnfStyle w:val="000000000000" w:firstRow="0" w:lastRow="0" w:firstColumn="0" w:lastColumn="0" w:oddVBand="0" w:evenVBand="0" w:oddHBand="0" w:evenHBand="0" w:firstRowFirstColumn="0" w:firstRowLastColumn="0" w:lastRowFirstColumn="0" w:lastRowLastColumn="0"/>
              <w:rPr>
                <w:rFonts w:cs="Tahoma"/>
                <w:b/>
                <w:bCs/>
                <w:sz w:val="18"/>
                <w:szCs w:val="18"/>
              </w:rPr>
            </w:pPr>
            <w:r w:rsidRPr="00E53112">
              <w:rPr>
                <w:rFonts w:cs="Tahoma"/>
                <w:b/>
                <w:bCs/>
                <w:sz w:val="18"/>
                <w:szCs w:val="18"/>
              </w:rPr>
              <w:t>196 940</w:t>
            </w:r>
          </w:p>
        </w:tc>
        <w:tc>
          <w:tcPr>
            <w:tcW w:w="2933" w:type="dxa"/>
            <w:gridSpan w:val="3"/>
            <w:noWrap/>
            <w:vAlign w:val="center"/>
            <w:hideMark/>
          </w:tcPr>
          <w:p w:rsidR="00E53112" w:rsidRPr="00E53112" w:rsidRDefault="00E53112" w:rsidP="008E75EF">
            <w:pPr>
              <w:spacing w:after="0"/>
              <w:ind w:right="227"/>
              <w:jc w:val="center"/>
              <w:cnfStyle w:val="000000000000" w:firstRow="0" w:lastRow="0" w:firstColumn="0" w:lastColumn="0" w:oddVBand="0" w:evenVBand="0" w:oddHBand="0" w:evenHBand="0" w:firstRowFirstColumn="0" w:firstRowLastColumn="0" w:lastRowFirstColumn="0" w:lastRowLastColumn="0"/>
              <w:rPr>
                <w:rFonts w:cs="Tahoma"/>
                <w:b/>
                <w:bCs/>
                <w:sz w:val="18"/>
                <w:szCs w:val="18"/>
              </w:rPr>
            </w:pPr>
            <w:r w:rsidRPr="00E53112">
              <w:rPr>
                <w:rFonts w:cs="Tahoma"/>
                <w:b/>
                <w:bCs/>
                <w:sz w:val="18"/>
                <w:szCs w:val="18"/>
              </w:rPr>
              <w:t>196 273</w:t>
            </w:r>
          </w:p>
        </w:tc>
      </w:tr>
      <w:tr w:rsidR="00E53112" w:rsidRPr="008E75EF" w:rsidTr="007067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restart"/>
            <w:textDirection w:val="btLr"/>
            <w:vAlign w:val="center"/>
            <w:hideMark/>
          </w:tcPr>
          <w:p w:rsidR="00E53112" w:rsidRPr="00E53112" w:rsidRDefault="00E53112" w:rsidP="008E75EF">
            <w:pPr>
              <w:spacing w:after="0"/>
              <w:jc w:val="center"/>
              <w:rPr>
                <w:rFonts w:cs="Tahoma"/>
                <w:sz w:val="16"/>
                <w:szCs w:val="16"/>
              </w:rPr>
            </w:pPr>
            <w:r w:rsidRPr="00E53112">
              <w:rPr>
                <w:rFonts w:cs="Tahoma"/>
                <w:sz w:val="16"/>
                <w:szCs w:val="16"/>
              </w:rPr>
              <w:t>Typy školských zařízení</w:t>
            </w:r>
          </w:p>
        </w:tc>
        <w:tc>
          <w:tcPr>
            <w:tcW w:w="3468" w:type="dxa"/>
            <w:noWrap/>
            <w:vAlign w:val="center"/>
            <w:hideMark/>
          </w:tcPr>
          <w:p w:rsidR="00E53112" w:rsidRPr="00E53112" w:rsidRDefault="00E53112" w:rsidP="008E75E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Pedagogicko-psychologické poradny</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6</w:t>
            </w:r>
          </w:p>
        </w:tc>
        <w:tc>
          <w:tcPr>
            <w:tcW w:w="974"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17 258</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w:t>
            </w:r>
            <w:r w:rsidR="008E75EF">
              <w:rPr>
                <w:rFonts w:cs="Tahoma"/>
                <w:sz w:val="16"/>
                <w:szCs w:val="16"/>
              </w:rPr>
              <w:t> </w:t>
            </w:r>
            <w:r w:rsidRPr="00E53112">
              <w:rPr>
                <w:rFonts w:cs="Tahoma"/>
                <w:sz w:val="16"/>
                <w:szCs w:val="16"/>
              </w:rPr>
              <w:t>876,3</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6</w:t>
            </w:r>
          </w:p>
        </w:tc>
        <w:tc>
          <w:tcPr>
            <w:tcW w:w="993"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16 825</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w:t>
            </w:r>
            <w:r w:rsidR="008E75EF">
              <w:rPr>
                <w:rFonts w:cs="Tahoma"/>
                <w:sz w:val="16"/>
                <w:szCs w:val="16"/>
              </w:rPr>
              <w:t> </w:t>
            </w:r>
            <w:r w:rsidRPr="00E53112">
              <w:rPr>
                <w:rFonts w:cs="Tahoma"/>
                <w:sz w:val="16"/>
                <w:szCs w:val="16"/>
              </w:rPr>
              <w:t>804,2</w:t>
            </w:r>
          </w:p>
        </w:tc>
      </w:tr>
      <w:tr w:rsidR="00E53112" w:rsidRPr="008E75EF" w:rsidTr="0070675C">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Speciálně pedagogická centra</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10</w:t>
            </w:r>
          </w:p>
        </w:tc>
        <w:tc>
          <w:tcPr>
            <w:tcW w:w="974"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8 082</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808,2</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10</w:t>
            </w:r>
          </w:p>
        </w:tc>
        <w:tc>
          <w:tcPr>
            <w:tcW w:w="993"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8 905</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890,5</w:t>
            </w:r>
          </w:p>
        </w:tc>
      </w:tr>
      <w:tr w:rsidR="00E53112" w:rsidRPr="008E75EF" w:rsidTr="007067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Střediska volného času</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32</w:t>
            </w:r>
          </w:p>
        </w:tc>
        <w:tc>
          <w:tcPr>
            <w:tcW w:w="974"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26 901</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840,7</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32</w:t>
            </w:r>
          </w:p>
        </w:tc>
        <w:tc>
          <w:tcPr>
            <w:tcW w:w="993"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28 362</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886,3</w:t>
            </w:r>
          </w:p>
        </w:tc>
      </w:tr>
      <w:tr w:rsidR="00E53112" w:rsidRPr="008E75EF" w:rsidTr="0070675C">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Školní družiny</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433</w:t>
            </w:r>
          </w:p>
        </w:tc>
        <w:tc>
          <w:tcPr>
            <w:tcW w:w="974"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31 641</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73,1</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434</w:t>
            </w:r>
          </w:p>
        </w:tc>
        <w:tc>
          <w:tcPr>
            <w:tcW w:w="993"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33 310</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76,8</w:t>
            </w:r>
          </w:p>
        </w:tc>
      </w:tr>
      <w:tr w:rsidR="00E53112" w:rsidRPr="008E75EF" w:rsidTr="007067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Školní kluby</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39</w:t>
            </w:r>
          </w:p>
        </w:tc>
        <w:tc>
          <w:tcPr>
            <w:tcW w:w="974"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2 469</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63,3</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38</w:t>
            </w:r>
          </w:p>
        </w:tc>
        <w:tc>
          <w:tcPr>
            <w:tcW w:w="993"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2 462</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64,8</w:t>
            </w:r>
          </w:p>
        </w:tc>
      </w:tr>
      <w:tr w:rsidR="00E53112" w:rsidRPr="008E75EF" w:rsidTr="0070675C">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Školní hospodářství</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3</w:t>
            </w:r>
          </w:p>
        </w:tc>
        <w:tc>
          <w:tcPr>
            <w:tcW w:w="974"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3</w:t>
            </w:r>
          </w:p>
        </w:tc>
        <w:tc>
          <w:tcPr>
            <w:tcW w:w="993"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w:t>
            </w:r>
          </w:p>
        </w:tc>
      </w:tr>
      <w:tr w:rsidR="00E53112" w:rsidRPr="008E75EF" w:rsidTr="007067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Střediska praktického vyučování</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3</w:t>
            </w:r>
          </w:p>
        </w:tc>
        <w:tc>
          <w:tcPr>
            <w:tcW w:w="974"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124</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41,3</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w:t>
            </w:r>
          </w:p>
        </w:tc>
        <w:tc>
          <w:tcPr>
            <w:tcW w:w="993"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89</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44,5</w:t>
            </w:r>
          </w:p>
        </w:tc>
      </w:tr>
      <w:tr w:rsidR="00E53112" w:rsidRPr="008E75EF" w:rsidTr="008E75EF">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Školní knihovny</w:t>
            </w:r>
          </w:p>
        </w:tc>
        <w:tc>
          <w:tcPr>
            <w:tcW w:w="985" w:type="dxa"/>
            <w:noWrap/>
            <w:vAlign w:val="center"/>
            <w:hideMark/>
          </w:tcPr>
          <w:p w:rsidR="00E53112" w:rsidRPr="00E53112" w:rsidRDefault="0000161F"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161F">
              <w:rPr>
                <w:rFonts w:cs="Tahoma"/>
                <w:sz w:val="16"/>
                <w:szCs w:val="16"/>
              </w:rPr>
              <w:t>433</w:t>
            </w:r>
          </w:p>
        </w:tc>
        <w:tc>
          <w:tcPr>
            <w:tcW w:w="974"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131 786</w:t>
            </w:r>
          </w:p>
        </w:tc>
        <w:tc>
          <w:tcPr>
            <w:tcW w:w="955" w:type="dxa"/>
            <w:noWrap/>
            <w:vAlign w:val="center"/>
            <w:hideMark/>
          </w:tcPr>
          <w:p w:rsidR="00E53112" w:rsidRPr="00E53112" w:rsidRDefault="003A0517"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304,4</w:t>
            </w:r>
          </w:p>
        </w:tc>
        <w:tc>
          <w:tcPr>
            <w:tcW w:w="985" w:type="dxa"/>
            <w:noWrap/>
            <w:vAlign w:val="center"/>
            <w:hideMark/>
          </w:tcPr>
          <w:p w:rsidR="00E53112" w:rsidRPr="00E53112" w:rsidRDefault="002D1B8E"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434</w:t>
            </w:r>
          </w:p>
        </w:tc>
        <w:tc>
          <w:tcPr>
            <w:tcW w:w="993"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127 909</w:t>
            </w:r>
          </w:p>
        </w:tc>
        <w:tc>
          <w:tcPr>
            <w:tcW w:w="955" w:type="dxa"/>
            <w:noWrap/>
            <w:vAlign w:val="center"/>
            <w:hideMark/>
          </w:tcPr>
          <w:p w:rsidR="00E53112" w:rsidRPr="00E53112" w:rsidRDefault="003A0517" w:rsidP="003A05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294,7</w:t>
            </w:r>
          </w:p>
        </w:tc>
      </w:tr>
      <w:tr w:rsidR="00E53112" w:rsidRPr="008E75EF" w:rsidTr="008E75E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Přípravný stupeň základní školy speciální *</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4</w:t>
            </w:r>
          </w:p>
        </w:tc>
        <w:tc>
          <w:tcPr>
            <w:tcW w:w="974"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53112">
              <w:rPr>
                <w:rFonts w:cs="Tahoma"/>
                <w:b/>
                <w:bCs/>
                <w:sz w:val="16"/>
                <w:szCs w:val="16"/>
              </w:rPr>
              <w:t>15</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3,8</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5</w:t>
            </w:r>
          </w:p>
        </w:tc>
        <w:tc>
          <w:tcPr>
            <w:tcW w:w="993"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53112">
              <w:rPr>
                <w:rFonts w:cs="Tahoma"/>
                <w:b/>
                <w:bCs/>
                <w:sz w:val="16"/>
                <w:szCs w:val="16"/>
              </w:rPr>
              <w:t>23</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4,6</w:t>
            </w:r>
          </w:p>
        </w:tc>
      </w:tr>
      <w:tr w:rsidR="00E53112" w:rsidRPr="008E75EF" w:rsidTr="008E75EF">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Domovy mládeže</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36</w:t>
            </w:r>
          </w:p>
        </w:tc>
        <w:tc>
          <w:tcPr>
            <w:tcW w:w="974"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1 943</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54,0</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36</w:t>
            </w:r>
          </w:p>
        </w:tc>
        <w:tc>
          <w:tcPr>
            <w:tcW w:w="993"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1 912</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53,1</w:t>
            </w:r>
          </w:p>
        </w:tc>
      </w:tr>
      <w:tr w:rsidR="00E53112" w:rsidRPr="008E75EF" w:rsidTr="008E75E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Internáty</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4</w:t>
            </w:r>
          </w:p>
        </w:tc>
        <w:tc>
          <w:tcPr>
            <w:tcW w:w="974"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68</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17,0</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4</w:t>
            </w:r>
          </w:p>
        </w:tc>
        <w:tc>
          <w:tcPr>
            <w:tcW w:w="993"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55</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13,8</w:t>
            </w:r>
          </w:p>
        </w:tc>
      </w:tr>
      <w:tr w:rsidR="00E53112" w:rsidRPr="008E75EF" w:rsidTr="008E75EF">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Zařízení školního stravování</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836</w:t>
            </w:r>
          </w:p>
        </w:tc>
        <w:tc>
          <w:tcPr>
            <w:tcW w:w="974"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137 283</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164,2</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834</w:t>
            </w:r>
          </w:p>
        </w:tc>
        <w:tc>
          <w:tcPr>
            <w:tcW w:w="993"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139 003</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166,7</w:t>
            </w:r>
          </w:p>
        </w:tc>
      </w:tr>
      <w:tr w:rsidR="00E53112" w:rsidRPr="008E75EF" w:rsidTr="008E75E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Dětské domovy</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19</w:t>
            </w:r>
          </w:p>
        </w:tc>
        <w:tc>
          <w:tcPr>
            <w:tcW w:w="974"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545</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28,7</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18</w:t>
            </w:r>
          </w:p>
        </w:tc>
        <w:tc>
          <w:tcPr>
            <w:tcW w:w="993"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565</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31,4</w:t>
            </w:r>
          </w:p>
        </w:tc>
      </w:tr>
      <w:tr w:rsidR="00E53112" w:rsidRPr="008E75EF" w:rsidTr="008E75EF">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53112">
              <w:rPr>
                <w:rFonts w:cs="Tahoma"/>
                <w:color w:val="000000" w:themeColor="text1"/>
                <w:sz w:val="16"/>
                <w:szCs w:val="16"/>
              </w:rPr>
              <w:t>Dětské domovy se školou</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2</w:t>
            </w:r>
          </w:p>
        </w:tc>
        <w:tc>
          <w:tcPr>
            <w:tcW w:w="974"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41</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20,5</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2</w:t>
            </w:r>
          </w:p>
        </w:tc>
        <w:tc>
          <w:tcPr>
            <w:tcW w:w="993"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39</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19,5</w:t>
            </w:r>
          </w:p>
        </w:tc>
      </w:tr>
      <w:tr w:rsidR="00E53112" w:rsidRPr="008E75EF" w:rsidTr="008E75E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Diagnostické ústavy</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w:t>
            </w:r>
          </w:p>
        </w:tc>
        <w:tc>
          <w:tcPr>
            <w:tcW w:w="974"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87</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43,5</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2</w:t>
            </w:r>
          </w:p>
        </w:tc>
        <w:tc>
          <w:tcPr>
            <w:tcW w:w="993"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66</w:t>
            </w:r>
          </w:p>
        </w:tc>
        <w:tc>
          <w:tcPr>
            <w:tcW w:w="95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33,0</w:t>
            </w:r>
          </w:p>
        </w:tc>
      </w:tr>
      <w:tr w:rsidR="00E53112" w:rsidRPr="008E75EF" w:rsidTr="008E75EF">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Výchovné ústavy</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2</w:t>
            </w:r>
          </w:p>
        </w:tc>
        <w:tc>
          <w:tcPr>
            <w:tcW w:w="974"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114</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57,0</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2</w:t>
            </w:r>
          </w:p>
        </w:tc>
        <w:tc>
          <w:tcPr>
            <w:tcW w:w="993"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113</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56,5</w:t>
            </w:r>
          </w:p>
        </w:tc>
      </w:tr>
      <w:tr w:rsidR="00E53112" w:rsidRPr="008E75EF" w:rsidTr="008E75E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Střediska výchovné péče</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1</w:t>
            </w:r>
          </w:p>
        </w:tc>
        <w:tc>
          <w:tcPr>
            <w:tcW w:w="974" w:type="dxa"/>
            <w:noWrap/>
            <w:vAlign w:val="center"/>
            <w:hideMark/>
          </w:tcPr>
          <w:p w:rsidR="00E53112" w:rsidRPr="00E53112" w:rsidRDefault="00E53112" w:rsidP="00155D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1</w:t>
            </w:r>
            <w:r w:rsidR="00155D26">
              <w:rPr>
                <w:rFonts w:cs="Tahoma"/>
                <w:sz w:val="16"/>
                <w:szCs w:val="16"/>
              </w:rPr>
              <w:t> 128</w:t>
            </w:r>
          </w:p>
        </w:tc>
        <w:tc>
          <w:tcPr>
            <w:tcW w:w="955" w:type="dxa"/>
            <w:noWrap/>
            <w:vAlign w:val="center"/>
            <w:hideMark/>
          </w:tcPr>
          <w:p w:rsidR="00E53112" w:rsidRPr="00E53112" w:rsidRDefault="00E53112" w:rsidP="00155D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1</w:t>
            </w:r>
            <w:r w:rsidR="008E75EF">
              <w:rPr>
                <w:rFonts w:cs="Tahoma"/>
                <w:sz w:val="16"/>
                <w:szCs w:val="16"/>
              </w:rPr>
              <w:t> </w:t>
            </w:r>
            <w:r w:rsidR="00155D26">
              <w:rPr>
                <w:rFonts w:cs="Tahoma"/>
                <w:sz w:val="16"/>
                <w:szCs w:val="16"/>
              </w:rPr>
              <w:t>128</w:t>
            </w:r>
            <w:r w:rsidRPr="00E53112">
              <w:rPr>
                <w:rFonts w:cs="Tahoma"/>
                <w:sz w:val="16"/>
                <w:szCs w:val="16"/>
              </w:rPr>
              <w:t>,0</w:t>
            </w:r>
          </w:p>
        </w:tc>
        <w:tc>
          <w:tcPr>
            <w:tcW w:w="985" w:type="dxa"/>
            <w:noWrap/>
            <w:vAlign w:val="center"/>
            <w:hideMark/>
          </w:tcPr>
          <w:p w:rsidR="00E53112" w:rsidRPr="00E53112" w:rsidRDefault="00E53112" w:rsidP="008E75E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1</w:t>
            </w:r>
          </w:p>
        </w:tc>
        <w:tc>
          <w:tcPr>
            <w:tcW w:w="993" w:type="dxa"/>
            <w:noWrap/>
            <w:vAlign w:val="center"/>
            <w:hideMark/>
          </w:tcPr>
          <w:p w:rsidR="00E53112" w:rsidRPr="00E53112" w:rsidRDefault="00E53112" w:rsidP="00155D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1</w:t>
            </w:r>
            <w:r w:rsidR="00155D26">
              <w:rPr>
                <w:rFonts w:cs="Tahoma"/>
                <w:sz w:val="16"/>
                <w:szCs w:val="16"/>
              </w:rPr>
              <w:t> 130</w:t>
            </w:r>
          </w:p>
        </w:tc>
        <w:tc>
          <w:tcPr>
            <w:tcW w:w="955" w:type="dxa"/>
            <w:noWrap/>
            <w:vAlign w:val="center"/>
            <w:hideMark/>
          </w:tcPr>
          <w:p w:rsidR="00E53112" w:rsidRPr="00E53112" w:rsidRDefault="00E53112" w:rsidP="00155D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53112">
              <w:rPr>
                <w:rFonts w:cs="Tahoma"/>
                <w:sz w:val="16"/>
                <w:szCs w:val="16"/>
              </w:rPr>
              <w:t>1</w:t>
            </w:r>
            <w:r w:rsidR="008E75EF">
              <w:rPr>
                <w:rFonts w:cs="Tahoma"/>
                <w:sz w:val="16"/>
                <w:szCs w:val="16"/>
              </w:rPr>
              <w:t> </w:t>
            </w:r>
            <w:r w:rsidR="00155D26">
              <w:rPr>
                <w:rFonts w:cs="Tahoma"/>
                <w:sz w:val="16"/>
                <w:szCs w:val="16"/>
              </w:rPr>
              <w:t>130</w:t>
            </w:r>
            <w:r w:rsidRPr="00E53112">
              <w:rPr>
                <w:rFonts w:cs="Tahoma"/>
                <w:sz w:val="16"/>
                <w:szCs w:val="16"/>
              </w:rPr>
              <w:t>,0</w:t>
            </w:r>
          </w:p>
        </w:tc>
      </w:tr>
      <w:tr w:rsidR="00E53112" w:rsidRPr="008E75EF" w:rsidTr="008E75EF">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rsidR="00E53112" w:rsidRPr="00E53112" w:rsidRDefault="00E53112" w:rsidP="008E75EF">
            <w:pPr>
              <w:spacing w:after="0"/>
              <w:jc w:val="center"/>
              <w:rPr>
                <w:rFonts w:cs="Tahoma"/>
                <w:sz w:val="16"/>
                <w:szCs w:val="16"/>
              </w:rPr>
            </w:pPr>
          </w:p>
        </w:tc>
        <w:tc>
          <w:tcPr>
            <w:tcW w:w="3468" w:type="dxa"/>
            <w:noWrap/>
            <w:vAlign w:val="center"/>
            <w:hideMark/>
          </w:tcPr>
          <w:p w:rsidR="00E53112" w:rsidRPr="00E53112" w:rsidRDefault="00E53112" w:rsidP="008E75E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Krajské zařízení pro DVPP a informační centrum</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1</w:t>
            </w:r>
          </w:p>
        </w:tc>
        <w:tc>
          <w:tcPr>
            <w:tcW w:w="974"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w:t>
            </w:r>
          </w:p>
        </w:tc>
        <w:tc>
          <w:tcPr>
            <w:tcW w:w="98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1</w:t>
            </w:r>
          </w:p>
        </w:tc>
        <w:tc>
          <w:tcPr>
            <w:tcW w:w="993"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w:t>
            </w:r>
          </w:p>
        </w:tc>
        <w:tc>
          <w:tcPr>
            <w:tcW w:w="955" w:type="dxa"/>
            <w:noWrap/>
            <w:vAlign w:val="center"/>
            <w:hideMark/>
          </w:tcPr>
          <w:p w:rsidR="00E53112" w:rsidRPr="00E53112" w:rsidRDefault="00E53112" w:rsidP="008E75E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53112">
              <w:rPr>
                <w:rFonts w:cs="Tahoma"/>
                <w:sz w:val="16"/>
                <w:szCs w:val="16"/>
              </w:rPr>
              <w:t>-</w:t>
            </w:r>
          </w:p>
        </w:tc>
      </w:tr>
    </w:tbl>
    <w:p w:rsidR="008E75EF" w:rsidRPr="008E75EF" w:rsidRDefault="008E75EF" w:rsidP="00510941">
      <w:pPr>
        <w:spacing w:after="0"/>
        <w:rPr>
          <w:sz w:val="16"/>
          <w:szCs w:val="16"/>
        </w:rPr>
      </w:pPr>
      <w:r w:rsidRPr="008E75EF">
        <w:rPr>
          <w:sz w:val="16"/>
          <w:szCs w:val="16"/>
        </w:rPr>
        <w:t>Poznámka:</w:t>
      </w:r>
    </w:p>
    <w:p w:rsidR="008E75EF" w:rsidRDefault="008E75EF" w:rsidP="00EA1629">
      <w:pPr>
        <w:spacing w:after="0"/>
        <w:ind w:left="709" w:hanging="283"/>
        <w:rPr>
          <w:sz w:val="16"/>
          <w:szCs w:val="16"/>
        </w:rPr>
      </w:pPr>
      <w:r w:rsidRPr="008E75EF">
        <w:rPr>
          <w:sz w:val="16"/>
          <w:szCs w:val="16"/>
        </w:rPr>
        <w:t>-</w:t>
      </w:r>
      <w:r w:rsidRPr="008E75EF">
        <w:rPr>
          <w:sz w:val="16"/>
          <w:szCs w:val="16"/>
        </w:rPr>
        <w:tab/>
        <w:t xml:space="preserve">* </w:t>
      </w:r>
      <w:r w:rsidR="00E1097E">
        <w:rPr>
          <w:sz w:val="16"/>
          <w:szCs w:val="16"/>
        </w:rPr>
        <w:t>p</w:t>
      </w:r>
      <w:r w:rsidRPr="008E75EF">
        <w:rPr>
          <w:sz w:val="16"/>
          <w:szCs w:val="16"/>
        </w:rPr>
        <w:t>očty dětí, žáků a studentů v druzích škol označených hvězdičkou jsou vykázány v položce "Celkový počet dětí, žáků a</w:t>
      </w:r>
      <w:r w:rsidR="00E96ECE">
        <w:rPr>
          <w:sz w:val="16"/>
          <w:szCs w:val="16"/>
        </w:rPr>
        <w:t> </w:t>
      </w:r>
      <w:r w:rsidRPr="008E75EF">
        <w:rPr>
          <w:sz w:val="16"/>
          <w:szCs w:val="16"/>
        </w:rPr>
        <w:t>studentů *" a tento počet souhlasí s počtem „Celkem</w:t>
      </w:r>
      <w:r w:rsidRPr="00810959">
        <w:rPr>
          <w:sz w:val="16"/>
          <w:szCs w:val="16"/>
        </w:rPr>
        <w:t>“ v tabulce č. 4</w:t>
      </w:r>
      <w:r w:rsidR="0000161F" w:rsidRPr="00810959">
        <w:rPr>
          <w:sz w:val="16"/>
          <w:szCs w:val="16"/>
        </w:rPr>
        <w:t>,</w:t>
      </w:r>
    </w:p>
    <w:p w:rsidR="00EA1629" w:rsidRDefault="00EA1629" w:rsidP="00741ABC">
      <w:pPr>
        <w:spacing w:after="0"/>
        <w:ind w:left="709" w:hanging="283"/>
        <w:rPr>
          <w:sz w:val="16"/>
          <w:szCs w:val="16"/>
        </w:rPr>
      </w:pPr>
      <w:r>
        <w:rPr>
          <w:sz w:val="16"/>
          <w:szCs w:val="16"/>
        </w:rPr>
        <w:t>-</w:t>
      </w:r>
      <w:r>
        <w:rPr>
          <w:sz w:val="16"/>
          <w:szCs w:val="16"/>
        </w:rPr>
        <w:tab/>
      </w:r>
      <w:r w:rsidR="00741ABC" w:rsidRPr="00741ABC">
        <w:rPr>
          <w:rFonts w:cs="Tahoma"/>
          <w:color w:val="000000" w:themeColor="text1"/>
          <w:sz w:val="16"/>
          <w:szCs w:val="16"/>
        </w:rPr>
        <w:t>Přípravné třídy základní školy</w:t>
      </w:r>
      <w:r w:rsidR="00741ABC" w:rsidRPr="00EA1629">
        <w:rPr>
          <w:rFonts w:cs="Tahoma"/>
          <w:i/>
          <w:color w:val="000000" w:themeColor="text1"/>
          <w:sz w:val="16"/>
          <w:szCs w:val="16"/>
        </w:rPr>
        <w:t xml:space="preserve"> </w:t>
      </w:r>
      <w:r w:rsidR="00741ABC">
        <w:rPr>
          <w:sz w:val="16"/>
          <w:szCs w:val="16"/>
        </w:rPr>
        <w:t xml:space="preserve">- </w:t>
      </w:r>
      <w:r>
        <w:rPr>
          <w:sz w:val="16"/>
          <w:szCs w:val="16"/>
        </w:rPr>
        <w:t>nejedná se o druh školy</w:t>
      </w:r>
      <w:r w:rsidR="00741ABC">
        <w:rPr>
          <w:sz w:val="16"/>
          <w:szCs w:val="16"/>
        </w:rPr>
        <w:t>, ale o třídy při základní škole pro děti v posledním roce před zahájením povinné školní docházky, u kterých je předpoklad, že zařazení do přípravné třídy vyrovná jejich vývoj; počet žáků v těchto třídách není zahrnut mezi počty žáků v MŠ ani v ZŠ,</w:t>
      </w:r>
    </w:p>
    <w:p w:rsidR="0000161F" w:rsidRPr="008E75EF" w:rsidRDefault="0000161F" w:rsidP="00C764FD">
      <w:pPr>
        <w:spacing w:after="0"/>
        <w:ind w:left="426"/>
        <w:rPr>
          <w:sz w:val="16"/>
          <w:szCs w:val="16"/>
        </w:rPr>
      </w:pPr>
      <w:r>
        <w:rPr>
          <w:sz w:val="16"/>
          <w:szCs w:val="16"/>
        </w:rPr>
        <w:lastRenderedPageBreak/>
        <w:t>-</w:t>
      </w:r>
      <w:r>
        <w:rPr>
          <w:sz w:val="16"/>
          <w:szCs w:val="16"/>
        </w:rPr>
        <w:tab/>
        <w:t>údaje za Školní knihovny jsou vykazovány zpětně za předchozí školní rok.</w:t>
      </w:r>
    </w:p>
    <w:p w:rsidR="008E75EF" w:rsidRPr="008E75EF" w:rsidRDefault="008E75EF" w:rsidP="008E75EF">
      <w:pPr>
        <w:rPr>
          <w:sz w:val="16"/>
          <w:szCs w:val="16"/>
        </w:rPr>
      </w:pPr>
      <w:r w:rsidRPr="008E75EF">
        <w:rPr>
          <w:sz w:val="16"/>
          <w:szCs w:val="16"/>
        </w:rPr>
        <w:t>Zdroj: MŠMT</w:t>
      </w:r>
    </w:p>
    <w:p w:rsidR="00E53112" w:rsidRDefault="00E53112" w:rsidP="00DD5E87">
      <w:pPr>
        <w:spacing w:before="240"/>
        <w:rPr>
          <w:rFonts w:cs="Tahoma"/>
        </w:rPr>
      </w:pPr>
      <w:r w:rsidRPr="0055471A">
        <w:rPr>
          <w:rFonts w:cs="Tahoma"/>
        </w:rPr>
        <w:t>Celkový počet dětí, žáků a studentů</w:t>
      </w:r>
      <w:r>
        <w:rPr>
          <w:rFonts w:cs="Tahoma"/>
        </w:rPr>
        <w:t>,</w:t>
      </w:r>
      <w:r w:rsidRPr="0055471A">
        <w:rPr>
          <w:rFonts w:cs="Tahoma"/>
        </w:rPr>
        <w:t xml:space="preserve"> kteří se v MSK </w:t>
      </w:r>
      <w:r>
        <w:rPr>
          <w:rFonts w:cs="Tahoma"/>
        </w:rPr>
        <w:t xml:space="preserve">ve školním roce 2014/2015 </w:t>
      </w:r>
      <w:r w:rsidRPr="0001190E">
        <w:rPr>
          <w:rFonts w:cs="Tahoma"/>
        </w:rPr>
        <w:t>účastnili vzdělávání</w:t>
      </w:r>
      <w:r>
        <w:rPr>
          <w:rFonts w:cs="Tahoma"/>
        </w:rPr>
        <w:t>, byl</w:t>
      </w:r>
      <w:r w:rsidRPr="0055471A">
        <w:rPr>
          <w:rFonts w:cs="Tahoma"/>
        </w:rPr>
        <w:t xml:space="preserve"> </w:t>
      </w:r>
      <w:r>
        <w:rPr>
          <w:rFonts w:cs="Tahoma"/>
        </w:rPr>
        <w:t xml:space="preserve">196 273, </w:t>
      </w:r>
      <w:r w:rsidRPr="0055471A">
        <w:rPr>
          <w:rFonts w:cs="Tahoma"/>
        </w:rPr>
        <w:t xml:space="preserve">což </w:t>
      </w:r>
      <w:r>
        <w:rPr>
          <w:rFonts w:cs="Tahoma"/>
        </w:rPr>
        <w:t xml:space="preserve">je </w:t>
      </w:r>
      <w:r w:rsidRPr="0055471A">
        <w:rPr>
          <w:rFonts w:cs="Tahoma"/>
        </w:rPr>
        <w:t>o </w:t>
      </w:r>
      <w:r>
        <w:rPr>
          <w:rFonts w:cs="Tahoma"/>
        </w:rPr>
        <w:t>667</w:t>
      </w:r>
      <w:r w:rsidR="00C764FD">
        <w:rPr>
          <w:rFonts w:cs="Tahoma"/>
        </w:rPr>
        <w:t xml:space="preserve"> (tj. o 0,3</w:t>
      </w:r>
      <w:r w:rsidR="00C764FD" w:rsidRPr="0055471A">
        <w:rPr>
          <w:rFonts w:cs="Tahoma"/>
        </w:rPr>
        <w:t> %</w:t>
      </w:r>
      <w:r w:rsidR="00C764FD">
        <w:rPr>
          <w:rFonts w:cs="Tahoma"/>
        </w:rPr>
        <w:t>)</w:t>
      </w:r>
      <w:r w:rsidRPr="0055471A">
        <w:rPr>
          <w:rFonts w:cs="Tahoma"/>
        </w:rPr>
        <w:t xml:space="preserve"> méně</w:t>
      </w:r>
      <w:r w:rsidRPr="0001190E">
        <w:rPr>
          <w:rFonts w:cs="Tahoma"/>
        </w:rPr>
        <w:t xml:space="preserve"> </w:t>
      </w:r>
      <w:r>
        <w:rPr>
          <w:rFonts w:cs="Tahoma"/>
        </w:rPr>
        <w:t>než</w:t>
      </w:r>
      <w:r w:rsidRPr="0055471A">
        <w:rPr>
          <w:rFonts w:cs="Tahoma"/>
        </w:rPr>
        <w:t xml:space="preserve"> </w:t>
      </w:r>
      <w:r>
        <w:rPr>
          <w:rFonts w:cs="Tahoma"/>
        </w:rPr>
        <w:t>v předchozím školním roce</w:t>
      </w:r>
      <w:r w:rsidRPr="0055471A">
        <w:rPr>
          <w:rFonts w:cs="Tahoma"/>
        </w:rPr>
        <w:t>.</w:t>
      </w:r>
      <w:r>
        <w:rPr>
          <w:rFonts w:cs="Tahoma"/>
        </w:rPr>
        <w:t xml:space="preserve"> Stejně jako v předcházejících letech byl největší pokles</w:t>
      </w:r>
      <w:r w:rsidRPr="0055471A">
        <w:rPr>
          <w:rFonts w:cs="Tahoma"/>
        </w:rPr>
        <w:t xml:space="preserve"> zaznamenán u počtu žáků vzděláv</w:t>
      </w:r>
      <w:r>
        <w:rPr>
          <w:rFonts w:cs="Tahoma"/>
        </w:rPr>
        <w:t>ajících se ve</w:t>
      </w:r>
      <w:r w:rsidR="003A38F9">
        <w:rPr>
          <w:rFonts w:cs="Tahoma"/>
        </w:rPr>
        <w:t> </w:t>
      </w:r>
      <w:r>
        <w:rPr>
          <w:rFonts w:cs="Tahoma"/>
        </w:rPr>
        <w:t>středních školách (o</w:t>
      </w:r>
      <w:r w:rsidR="003A38F9">
        <w:rPr>
          <w:rFonts w:cs="Tahoma"/>
        </w:rPr>
        <w:t> </w:t>
      </w:r>
      <w:r>
        <w:rPr>
          <w:rFonts w:cs="Tahoma"/>
        </w:rPr>
        <w:t>2</w:t>
      </w:r>
      <w:r w:rsidR="00E96ECE">
        <w:rPr>
          <w:rFonts w:cs="Tahoma"/>
        </w:rPr>
        <w:t> </w:t>
      </w:r>
      <w:r>
        <w:rPr>
          <w:rFonts w:cs="Tahoma"/>
        </w:rPr>
        <w:t>405 žáků), úbytek byl vykázán také u mateřských škol (o 90 dětí), naopak u základních škol došlo meziročně k nárůstu počtu žáků (o</w:t>
      </w:r>
      <w:r w:rsidR="003A38F9">
        <w:rPr>
          <w:rFonts w:cs="Tahoma"/>
        </w:rPr>
        <w:t> </w:t>
      </w:r>
      <w:r>
        <w:rPr>
          <w:rFonts w:cs="Tahoma"/>
        </w:rPr>
        <w:t xml:space="preserve">1 937). </w:t>
      </w:r>
      <w:r w:rsidR="0070675C">
        <w:rPr>
          <w:rFonts w:cs="Tahoma"/>
        </w:rPr>
        <w:t>P</w:t>
      </w:r>
      <w:r>
        <w:rPr>
          <w:rFonts w:cs="Tahoma"/>
        </w:rPr>
        <w:t>oklesem se vyznačuje také kategorie vyšších odborných škol</w:t>
      </w:r>
      <w:r w:rsidR="0070675C">
        <w:rPr>
          <w:rFonts w:cs="Tahoma"/>
        </w:rPr>
        <w:t xml:space="preserve"> (o</w:t>
      </w:r>
      <w:r w:rsidR="00E96ECE">
        <w:rPr>
          <w:rFonts w:cs="Tahoma"/>
        </w:rPr>
        <w:t> </w:t>
      </w:r>
      <w:r w:rsidR="0070675C">
        <w:rPr>
          <w:rFonts w:cs="Tahoma"/>
        </w:rPr>
        <w:t>131 studentů)</w:t>
      </w:r>
      <w:r>
        <w:rPr>
          <w:rFonts w:cs="Tahoma"/>
        </w:rPr>
        <w:t>.</w:t>
      </w:r>
    </w:p>
    <w:p w:rsidR="00E53112" w:rsidRDefault="00E53112" w:rsidP="0047379F">
      <w:pPr>
        <w:pStyle w:val="Tabulka"/>
        <w:spacing w:before="360" w:beforeAutospacing="0" w:after="120" w:afterAutospacing="0"/>
        <w:jc w:val="both"/>
      </w:pPr>
      <w:bookmarkStart w:id="73" w:name="_Toc445192092"/>
      <w:r>
        <w:t>Vybrané charakteristiky vzdělávací soustavy v MSK v členění dle zřizovatele</w:t>
      </w:r>
      <w:bookmarkEnd w:id="73"/>
    </w:p>
    <w:tbl>
      <w:tblPr>
        <w:tblStyle w:val="Tmavtabulkasmkou5zvraznn51"/>
        <w:tblW w:w="11255" w:type="dxa"/>
        <w:jc w:val="center"/>
        <w:tblLayout w:type="fixed"/>
        <w:tblCellMar>
          <w:left w:w="0" w:type="dxa"/>
          <w:right w:w="0" w:type="dxa"/>
        </w:tblCellMar>
        <w:tblLook w:val="04A0" w:firstRow="1" w:lastRow="0" w:firstColumn="1" w:lastColumn="0" w:noHBand="0" w:noVBand="1"/>
      </w:tblPr>
      <w:tblGrid>
        <w:gridCol w:w="284"/>
        <w:gridCol w:w="1715"/>
        <w:gridCol w:w="772"/>
        <w:gridCol w:w="772"/>
        <w:gridCol w:w="675"/>
        <w:gridCol w:w="675"/>
        <w:gridCol w:w="675"/>
        <w:gridCol w:w="675"/>
        <w:gridCol w:w="578"/>
        <w:gridCol w:w="578"/>
        <w:gridCol w:w="578"/>
        <w:gridCol w:w="578"/>
        <w:gridCol w:w="578"/>
        <w:gridCol w:w="578"/>
        <w:gridCol w:w="772"/>
        <w:gridCol w:w="772"/>
      </w:tblGrid>
      <w:tr w:rsidR="001411D3" w:rsidRPr="00DC3C9D" w:rsidTr="001411D3">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9" w:type="dxa"/>
            <w:gridSpan w:val="2"/>
            <w:vMerge w:val="restart"/>
            <w:noWrap/>
            <w:vAlign w:val="center"/>
            <w:hideMark/>
          </w:tcPr>
          <w:p w:rsidR="00DC3C9D" w:rsidRPr="00DC3C9D" w:rsidRDefault="00DC3C9D" w:rsidP="001411D3">
            <w:pPr>
              <w:spacing w:after="0"/>
              <w:jc w:val="center"/>
              <w:rPr>
                <w:rFonts w:cs="Tahoma"/>
                <w:sz w:val="16"/>
                <w:szCs w:val="16"/>
              </w:rPr>
            </w:pPr>
            <w:r w:rsidRPr="00DC3C9D">
              <w:rPr>
                <w:rFonts w:cs="Tahoma"/>
                <w:sz w:val="16"/>
                <w:szCs w:val="16"/>
              </w:rPr>
              <w:t>Zřizovatel</w:t>
            </w:r>
          </w:p>
        </w:tc>
        <w:tc>
          <w:tcPr>
            <w:tcW w:w="1544" w:type="dxa"/>
            <w:gridSpan w:val="2"/>
            <w:noWrap/>
            <w:vAlign w:val="center"/>
            <w:hideMark/>
          </w:tcPr>
          <w:p w:rsidR="00DC3C9D" w:rsidRPr="00DC3C9D" w:rsidRDefault="00DC3C9D" w:rsidP="001411D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Obec</w:t>
            </w:r>
          </w:p>
        </w:tc>
        <w:tc>
          <w:tcPr>
            <w:tcW w:w="1350" w:type="dxa"/>
            <w:gridSpan w:val="2"/>
            <w:noWrap/>
            <w:vAlign w:val="center"/>
            <w:hideMark/>
          </w:tcPr>
          <w:p w:rsidR="00DC3C9D" w:rsidRPr="00DC3C9D" w:rsidRDefault="00DC3C9D" w:rsidP="001411D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Kraj</w:t>
            </w:r>
          </w:p>
        </w:tc>
        <w:tc>
          <w:tcPr>
            <w:tcW w:w="1350" w:type="dxa"/>
            <w:gridSpan w:val="2"/>
            <w:noWrap/>
            <w:vAlign w:val="center"/>
            <w:hideMark/>
          </w:tcPr>
          <w:p w:rsidR="00DC3C9D" w:rsidRPr="00DC3C9D" w:rsidRDefault="00DC3C9D" w:rsidP="001411D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Soukromník</w:t>
            </w:r>
          </w:p>
        </w:tc>
        <w:tc>
          <w:tcPr>
            <w:tcW w:w="1156" w:type="dxa"/>
            <w:gridSpan w:val="2"/>
            <w:noWrap/>
            <w:vAlign w:val="center"/>
            <w:hideMark/>
          </w:tcPr>
          <w:p w:rsidR="00DC3C9D" w:rsidRPr="00DC3C9D" w:rsidRDefault="00DC3C9D" w:rsidP="001411D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Církev</w:t>
            </w:r>
          </w:p>
        </w:tc>
        <w:tc>
          <w:tcPr>
            <w:tcW w:w="1156" w:type="dxa"/>
            <w:gridSpan w:val="2"/>
            <w:noWrap/>
            <w:vAlign w:val="center"/>
            <w:hideMark/>
          </w:tcPr>
          <w:p w:rsidR="00DC3C9D" w:rsidRPr="00DC3C9D" w:rsidRDefault="00DC3C9D" w:rsidP="001411D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MŠMT</w:t>
            </w:r>
          </w:p>
        </w:tc>
        <w:tc>
          <w:tcPr>
            <w:tcW w:w="1156" w:type="dxa"/>
            <w:gridSpan w:val="2"/>
            <w:noWrap/>
            <w:vAlign w:val="center"/>
            <w:hideMark/>
          </w:tcPr>
          <w:p w:rsidR="00DC3C9D" w:rsidRPr="00DC3C9D" w:rsidRDefault="00DC3C9D" w:rsidP="001411D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MV</w:t>
            </w:r>
          </w:p>
        </w:tc>
        <w:tc>
          <w:tcPr>
            <w:tcW w:w="1544" w:type="dxa"/>
            <w:gridSpan w:val="2"/>
            <w:noWrap/>
            <w:vAlign w:val="center"/>
            <w:hideMark/>
          </w:tcPr>
          <w:p w:rsidR="00DC3C9D" w:rsidRPr="00DC3C9D" w:rsidRDefault="00DC3C9D" w:rsidP="001411D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Celkem</w:t>
            </w:r>
          </w:p>
        </w:tc>
      </w:tr>
      <w:tr w:rsidR="001411D3" w:rsidRPr="00DC3C9D" w:rsidTr="001411D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9" w:type="dxa"/>
            <w:gridSpan w:val="2"/>
            <w:vMerge/>
            <w:vAlign w:val="center"/>
            <w:hideMark/>
          </w:tcPr>
          <w:p w:rsidR="00DC3C9D" w:rsidRPr="00DC3C9D" w:rsidRDefault="00DC3C9D" w:rsidP="001411D3">
            <w:pPr>
              <w:spacing w:after="0"/>
              <w:jc w:val="center"/>
              <w:rPr>
                <w:rFonts w:cs="Tahoma"/>
                <w:sz w:val="16"/>
                <w:szCs w:val="16"/>
              </w:rPr>
            </w:pPr>
          </w:p>
        </w:tc>
        <w:tc>
          <w:tcPr>
            <w:tcW w:w="772" w:type="dxa"/>
            <w:vAlign w:val="center"/>
            <w:hideMark/>
          </w:tcPr>
          <w:p w:rsidR="00DC3C9D" w:rsidRPr="00DC3C9D" w:rsidRDefault="00DC3C9D" w:rsidP="001411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3C9D">
              <w:rPr>
                <w:rFonts w:cs="Tahoma"/>
                <w:b/>
                <w:bCs/>
                <w:sz w:val="16"/>
                <w:szCs w:val="16"/>
              </w:rPr>
              <w:t>13/14</w:t>
            </w:r>
          </w:p>
        </w:tc>
        <w:tc>
          <w:tcPr>
            <w:tcW w:w="772" w:type="dxa"/>
            <w:vAlign w:val="center"/>
            <w:hideMark/>
          </w:tcPr>
          <w:p w:rsidR="00DC3C9D" w:rsidRPr="00DC3C9D" w:rsidRDefault="00DC3C9D" w:rsidP="001411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3C9D">
              <w:rPr>
                <w:rFonts w:cs="Tahoma"/>
                <w:b/>
                <w:bCs/>
                <w:sz w:val="16"/>
                <w:szCs w:val="16"/>
              </w:rPr>
              <w:t>14/15</w:t>
            </w:r>
          </w:p>
        </w:tc>
        <w:tc>
          <w:tcPr>
            <w:tcW w:w="675" w:type="dxa"/>
            <w:vAlign w:val="center"/>
            <w:hideMark/>
          </w:tcPr>
          <w:p w:rsidR="00DC3C9D" w:rsidRPr="00DC3C9D" w:rsidRDefault="00DC3C9D" w:rsidP="001411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3C9D">
              <w:rPr>
                <w:rFonts w:cs="Tahoma"/>
                <w:b/>
                <w:bCs/>
                <w:sz w:val="16"/>
                <w:szCs w:val="16"/>
              </w:rPr>
              <w:t>13/14</w:t>
            </w:r>
          </w:p>
        </w:tc>
        <w:tc>
          <w:tcPr>
            <w:tcW w:w="675" w:type="dxa"/>
            <w:vAlign w:val="center"/>
            <w:hideMark/>
          </w:tcPr>
          <w:p w:rsidR="00DC3C9D" w:rsidRPr="00DC3C9D" w:rsidRDefault="00DC3C9D" w:rsidP="001411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3C9D">
              <w:rPr>
                <w:rFonts w:cs="Tahoma"/>
                <w:b/>
                <w:bCs/>
                <w:sz w:val="16"/>
                <w:szCs w:val="16"/>
              </w:rPr>
              <w:t>14/15</w:t>
            </w:r>
          </w:p>
        </w:tc>
        <w:tc>
          <w:tcPr>
            <w:tcW w:w="675" w:type="dxa"/>
            <w:vAlign w:val="center"/>
            <w:hideMark/>
          </w:tcPr>
          <w:p w:rsidR="00DC3C9D" w:rsidRPr="00DC3C9D" w:rsidRDefault="00DC3C9D" w:rsidP="001411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3C9D">
              <w:rPr>
                <w:rFonts w:cs="Tahoma"/>
                <w:b/>
                <w:bCs/>
                <w:sz w:val="16"/>
                <w:szCs w:val="16"/>
              </w:rPr>
              <w:t>13/14</w:t>
            </w:r>
          </w:p>
        </w:tc>
        <w:tc>
          <w:tcPr>
            <w:tcW w:w="675" w:type="dxa"/>
            <w:vAlign w:val="center"/>
            <w:hideMark/>
          </w:tcPr>
          <w:p w:rsidR="00DC3C9D" w:rsidRPr="00DC3C9D" w:rsidRDefault="00DC3C9D" w:rsidP="001411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3C9D">
              <w:rPr>
                <w:rFonts w:cs="Tahoma"/>
                <w:b/>
                <w:bCs/>
                <w:sz w:val="16"/>
                <w:szCs w:val="16"/>
              </w:rPr>
              <w:t>14/15</w:t>
            </w:r>
          </w:p>
        </w:tc>
        <w:tc>
          <w:tcPr>
            <w:tcW w:w="578" w:type="dxa"/>
            <w:vAlign w:val="center"/>
            <w:hideMark/>
          </w:tcPr>
          <w:p w:rsidR="00DC3C9D" w:rsidRPr="00DC3C9D" w:rsidRDefault="00DC3C9D" w:rsidP="001411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3C9D">
              <w:rPr>
                <w:rFonts w:cs="Tahoma"/>
                <w:b/>
                <w:bCs/>
                <w:sz w:val="16"/>
                <w:szCs w:val="16"/>
              </w:rPr>
              <w:t>13/14</w:t>
            </w:r>
          </w:p>
        </w:tc>
        <w:tc>
          <w:tcPr>
            <w:tcW w:w="578" w:type="dxa"/>
            <w:vAlign w:val="center"/>
            <w:hideMark/>
          </w:tcPr>
          <w:p w:rsidR="00DC3C9D" w:rsidRPr="00DC3C9D" w:rsidRDefault="00DC3C9D" w:rsidP="001411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3C9D">
              <w:rPr>
                <w:rFonts w:cs="Tahoma"/>
                <w:b/>
                <w:bCs/>
                <w:sz w:val="16"/>
                <w:szCs w:val="16"/>
              </w:rPr>
              <w:t>14/15</w:t>
            </w:r>
          </w:p>
        </w:tc>
        <w:tc>
          <w:tcPr>
            <w:tcW w:w="578" w:type="dxa"/>
            <w:vAlign w:val="center"/>
            <w:hideMark/>
          </w:tcPr>
          <w:p w:rsidR="00DC3C9D" w:rsidRPr="00DC3C9D" w:rsidRDefault="00DC3C9D" w:rsidP="001411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3C9D">
              <w:rPr>
                <w:rFonts w:cs="Tahoma"/>
                <w:b/>
                <w:bCs/>
                <w:sz w:val="16"/>
                <w:szCs w:val="16"/>
              </w:rPr>
              <w:t>13/14</w:t>
            </w:r>
          </w:p>
        </w:tc>
        <w:tc>
          <w:tcPr>
            <w:tcW w:w="578" w:type="dxa"/>
            <w:vAlign w:val="center"/>
            <w:hideMark/>
          </w:tcPr>
          <w:p w:rsidR="00DC3C9D" w:rsidRPr="00DC3C9D" w:rsidRDefault="00DC3C9D" w:rsidP="001411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3C9D">
              <w:rPr>
                <w:rFonts w:cs="Tahoma"/>
                <w:b/>
                <w:bCs/>
                <w:sz w:val="16"/>
                <w:szCs w:val="16"/>
              </w:rPr>
              <w:t>14/15</w:t>
            </w:r>
          </w:p>
        </w:tc>
        <w:tc>
          <w:tcPr>
            <w:tcW w:w="578" w:type="dxa"/>
            <w:vAlign w:val="center"/>
            <w:hideMark/>
          </w:tcPr>
          <w:p w:rsidR="00DC3C9D" w:rsidRPr="00DC3C9D" w:rsidRDefault="00DC3C9D" w:rsidP="001411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3C9D">
              <w:rPr>
                <w:rFonts w:cs="Tahoma"/>
                <w:b/>
                <w:bCs/>
                <w:sz w:val="16"/>
                <w:szCs w:val="16"/>
              </w:rPr>
              <w:t>13/14</w:t>
            </w:r>
          </w:p>
        </w:tc>
        <w:tc>
          <w:tcPr>
            <w:tcW w:w="578" w:type="dxa"/>
            <w:vAlign w:val="center"/>
            <w:hideMark/>
          </w:tcPr>
          <w:p w:rsidR="00DC3C9D" w:rsidRPr="00DC3C9D" w:rsidRDefault="00DC3C9D" w:rsidP="001411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3C9D">
              <w:rPr>
                <w:rFonts w:cs="Tahoma"/>
                <w:b/>
                <w:bCs/>
                <w:sz w:val="16"/>
                <w:szCs w:val="16"/>
              </w:rPr>
              <w:t>14/15</w:t>
            </w:r>
          </w:p>
        </w:tc>
        <w:tc>
          <w:tcPr>
            <w:tcW w:w="772" w:type="dxa"/>
            <w:vAlign w:val="center"/>
            <w:hideMark/>
          </w:tcPr>
          <w:p w:rsidR="00DC3C9D" w:rsidRPr="00DC3C9D" w:rsidRDefault="00DC3C9D" w:rsidP="001411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3C9D">
              <w:rPr>
                <w:rFonts w:cs="Tahoma"/>
                <w:b/>
                <w:bCs/>
                <w:sz w:val="16"/>
                <w:szCs w:val="16"/>
              </w:rPr>
              <w:t>13/14</w:t>
            </w:r>
          </w:p>
        </w:tc>
        <w:tc>
          <w:tcPr>
            <w:tcW w:w="772" w:type="dxa"/>
            <w:vAlign w:val="center"/>
            <w:hideMark/>
          </w:tcPr>
          <w:p w:rsidR="00DC3C9D" w:rsidRPr="00DC3C9D" w:rsidRDefault="00DC3C9D" w:rsidP="001411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3C9D">
              <w:rPr>
                <w:rFonts w:cs="Tahoma"/>
                <w:b/>
                <w:bCs/>
                <w:sz w:val="16"/>
                <w:szCs w:val="16"/>
              </w:rPr>
              <w:t>14/15</w:t>
            </w:r>
          </w:p>
        </w:tc>
      </w:tr>
      <w:tr w:rsidR="001411D3" w:rsidRPr="00DC3C9D" w:rsidTr="001411D3">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noWrap/>
            <w:textDirection w:val="btLr"/>
            <w:vAlign w:val="center"/>
            <w:hideMark/>
          </w:tcPr>
          <w:p w:rsidR="00DC3C9D" w:rsidRPr="00DC3C9D" w:rsidRDefault="00DC3C9D" w:rsidP="001411D3">
            <w:pPr>
              <w:spacing w:after="0"/>
              <w:jc w:val="center"/>
              <w:rPr>
                <w:rFonts w:cs="Tahoma"/>
                <w:sz w:val="16"/>
                <w:szCs w:val="16"/>
              </w:rPr>
            </w:pPr>
            <w:r w:rsidRPr="00DC3C9D">
              <w:rPr>
                <w:rFonts w:cs="Tahoma"/>
                <w:sz w:val="16"/>
                <w:szCs w:val="16"/>
              </w:rPr>
              <w:t>Počet</w:t>
            </w:r>
          </w:p>
        </w:tc>
        <w:tc>
          <w:tcPr>
            <w:tcW w:w="1715" w:type="dxa"/>
            <w:vAlign w:val="center"/>
            <w:hideMark/>
          </w:tcPr>
          <w:p w:rsidR="00DC3C9D" w:rsidRPr="00DC3C9D" w:rsidRDefault="00DC3C9D" w:rsidP="001411D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právnických osob*</w:t>
            </w:r>
          </w:p>
        </w:tc>
        <w:tc>
          <w:tcPr>
            <w:tcW w:w="772" w:type="dxa"/>
            <w:noWrap/>
            <w:vAlign w:val="center"/>
            <w:hideMark/>
          </w:tcPr>
          <w:p w:rsidR="00DC3C9D" w:rsidRPr="00DC3C9D" w:rsidRDefault="00DC3C9D" w:rsidP="001411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634</w:t>
            </w:r>
          </w:p>
        </w:tc>
        <w:tc>
          <w:tcPr>
            <w:tcW w:w="772" w:type="dxa"/>
            <w:noWrap/>
            <w:vAlign w:val="center"/>
            <w:hideMark/>
          </w:tcPr>
          <w:p w:rsidR="00DC3C9D" w:rsidRPr="00DC3C9D" w:rsidRDefault="00DC3C9D" w:rsidP="001411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629</w:t>
            </w:r>
          </w:p>
        </w:tc>
        <w:tc>
          <w:tcPr>
            <w:tcW w:w="675" w:type="dxa"/>
            <w:noWrap/>
            <w:vAlign w:val="center"/>
            <w:hideMark/>
          </w:tcPr>
          <w:p w:rsidR="00DC3C9D" w:rsidRPr="00DC3C9D" w:rsidRDefault="00DC3C9D" w:rsidP="001411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187</w:t>
            </w:r>
          </w:p>
        </w:tc>
        <w:tc>
          <w:tcPr>
            <w:tcW w:w="675" w:type="dxa"/>
            <w:noWrap/>
            <w:vAlign w:val="center"/>
            <w:hideMark/>
          </w:tcPr>
          <w:p w:rsidR="00DC3C9D" w:rsidRPr="00DC3C9D" w:rsidRDefault="00DC3C9D" w:rsidP="001411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186</w:t>
            </w:r>
          </w:p>
        </w:tc>
        <w:tc>
          <w:tcPr>
            <w:tcW w:w="675" w:type="dxa"/>
            <w:noWrap/>
            <w:vAlign w:val="center"/>
            <w:hideMark/>
          </w:tcPr>
          <w:p w:rsidR="00DC3C9D" w:rsidRPr="00DC3C9D" w:rsidRDefault="00DC3C9D" w:rsidP="001411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91</w:t>
            </w:r>
          </w:p>
        </w:tc>
        <w:tc>
          <w:tcPr>
            <w:tcW w:w="675" w:type="dxa"/>
            <w:noWrap/>
            <w:vAlign w:val="center"/>
            <w:hideMark/>
          </w:tcPr>
          <w:p w:rsidR="00DC3C9D" w:rsidRPr="00DC3C9D" w:rsidRDefault="00DC3C9D" w:rsidP="001411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96</w:t>
            </w:r>
          </w:p>
        </w:tc>
        <w:tc>
          <w:tcPr>
            <w:tcW w:w="578" w:type="dxa"/>
            <w:noWrap/>
            <w:vAlign w:val="center"/>
            <w:hideMark/>
          </w:tcPr>
          <w:p w:rsidR="00DC3C9D" w:rsidRPr="00DC3C9D" w:rsidRDefault="00DC3C9D" w:rsidP="001411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15</w:t>
            </w:r>
          </w:p>
        </w:tc>
        <w:tc>
          <w:tcPr>
            <w:tcW w:w="578" w:type="dxa"/>
            <w:noWrap/>
            <w:vAlign w:val="center"/>
            <w:hideMark/>
          </w:tcPr>
          <w:p w:rsidR="00DC3C9D" w:rsidRPr="00DC3C9D" w:rsidRDefault="00DC3C9D" w:rsidP="001411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16</w:t>
            </w:r>
          </w:p>
        </w:tc>
        <w:tc>
          <w:tcPr>
            <w:tcW w:w="578" w:type="dxa"/>
            <w:noWrap/>
            <w:vAlign w:val="center"/>
            <w:hideMark/>
          </w:tcPr>
          <w:p w:rsidR="00DC3C9D" w:rsidRPr="00DC3C9D" w:rsidRDefault="00DC3C9D" w:rsidP="001411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7</w:t>
            </w:r>
          </w:p>
        </w:tc>
        <w:tc>
          <w:tcPr>
            <w:tcW w:w="578" w:type="dxa"/>
            <w:noWrap/>
            <w:vAlign w:val="center"/>
            <w:hideMark/>
          </w:tcPr>
          <w:p w:rsidR="00DC3C9D" w:rsidRPr="00DC3C9D" w:rsidRDefault="00DC3C9D" w:rsidP="001411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7</w:t>
            </w:r>
          </w:p>
        </w:tc>
        <w:tc>
          <w:tcPr>
            <w:tcW w:w="578" w:type="dxa"/>
            <w:noWrap/>
            <w:vAlign w:val="center"/>
            <w:hideMark/>
          </w:tcPr>
          <w:p w:rsidR="00DC3C9D" w:rsidRPr="00DC3C9D" w:rsidRDefault="00DC3C9D" w:rsidP="001411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1</w:t>
            </w:r>
          </w:p>
        </w:tc>
        <w:tc>
          <w:tcPr>
            <w:tcW w:w="578" w:type="dxa"/>
            <w:noWrap/>
            <w:vAlign w:val="center"/>
            <w:hideMark/>
          </w:tcPr>
          <w:p w:rsidR="00DC3C9D" w:rsidRPr="00DC3C9D" w:rsidRDefault="00DC3C9D" w:rsidP="001411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3C9D">
              <w:rPr>
                <w:rFonts w:cs="Tahoma"/>
                <w:sz w:val="16"/>
                <w:szCs w:val="16"/>
              </w:rPr>
              <w:t>1</w:t>
            </w:r>
          </w:p>
        </w:tc>
        <w:tc>
          <w:tcPr>
            <w:tcW w:w="772" w:type="dxa"/>
            <w:noWrap/>
            <w:vAlign w:val="center"/>
            <w:hideMark/>
          </w:tcPr>
          <w:p w:rsidR="00DC3C9D" w:rsidRPr="00DC3C9D" w:rsidRDefault="00DC3C9D" w:rsidP="001411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3C9D">
              <w:rPr>
                <w:rFonts w:cs="Tahoma"/>
                <w:b/>
                <w:bCs/>
                <w:sz w:val="16"/>
                <w:szCs w:val="16"/>
              </w:rPr>
              <w:t>935</w:t>
            </w:r>
          </w:p>
        </w:tc>
        <w:tc>
          <w:tcPr>
            <w:tcW w:w="772" w:type="dxa"/>
            <w:noWrap/>
            <w:vAlign w:val="center"/>
            <w:hideMark/>
          </w:tcPr>
          <w:p w:rsidR="00DC3C9D" w:rsidRPr="00DC3C9D" w:rsidRDefault="00DC3C9D" w:rsidP="001411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3C9D">
              <w:rPr>
                <w:rFonts w:cs="Tahoma"/>
                <w:b/>
                <w:bCs/>
                <w:sz w:val="16"/>
                <w:szCs w:val="16"/>
              </w:rPr>
              <w:t>935</w:t>
            </w:r>
          </w:p>
        </w:tc>
      </w:tr>
      <w:tr w:rsidR="001411D3" w:rsidRPr="00DC3C9D" w:rsidTr="001411D3">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rsidR="00DC3C9D" w:rsidRPr="00DC3C9D" w:rsidRDefault="00DC3C9D" w:rsidP="001411D3">
            <w:pPr>
              <w:spacing w:after="0"/>
              <w:jc w:val="center"/>
              <w:rPr>
                <w:rFonts w:cs="Tahoma"/>
                <w:sz w:val="16"/>
                <w:szCs w:val="16"/>
              </w:rPr>
            </w:pPr>
          </w:p>
        </w:tc>
        <w:tc>
          <w:tcPr>
            <w:tcW w:w="1715" w:type="dxa"/>
            <w:vAlign w:val="center"/>
            <w:hideMark/>
          </w:tcPr>
          <w:p w:rsidR="00DC3C9D" w:rsidRPr="00DC3C9D" w:rsidRDefault="00DC3C9D" w:rsidP="001411D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C3C9D">
              <w:rPr>
                <w:rFonts w:cs="Tahoma"/>
                <w:sz w:val="16"/>
                <w:szCs w:val="16"/>
              </w:rPr>
              <w:t>dětí, žáků, studentů **</w:t>
            </w:r>
          </w:p>
        </w:tc>
        <w:tc>
          <w:tcPr>
            <w:tcW w:w="772" w:type="dxa"/>
            <w:noWrap/>
            <w:vAlign w:val="center"/>
            <w:hideMark/>
          </w:tcPr>
          <w:p w:rsidR="00DC3C9D" w:rsidRPr="00DC3C9D" w:rsidRDefault="00DC3C9D" w:rsidP="001411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3C9D">
              <w:rPr>
                <w:rFonts w:cs="Tahoma"/>
                <w:sz w:val="16"/>
                <w:szCs w:val="16"/>
              </w:rPr>
              <w:t>133 427</w:t>
            </w:r>
          </w:p>
        </w:tc>
        <w:tc>
          <w:tcPr>
            <w:tcW w:w="772" w:type="dxa"/>
            <w:noWrap/>
            <w:vAlign w:val="center"/>
            <w:hideMark/>
          </w:tcPr>
          <w:p w:rsidR="00DC3C9D" w:rsidRPr="00DC3C9D" w:rsidRDefault="00DC3C9D" w:rsidP="001411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3C9D">
              <w:rPr>
                <w:rFonts w:cs="Tahoma"/>
                <w:sz w:val="16"/>
                <w:szCs w:val="16"/>
              </w:rPr>
              <w:t>135 106</w:t>
            </w:r>
          </w:p>
        </w:tc>
        <w:tc>
          <w:tcPr>
            <w:tcW w:w="675" w:type="dxa"/>
            <w:noWrap/>
            <w:vAlign w:val="center"/>
            <w:hideMark/>
          </w:tcPr>
          <w:p w:rsidR="00DC3C9D" w:rsidRPr="00DC3C9D" w:rsidRDefault="00DC3C9D" w:rsidP="001411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3C9D">
              <w:rPr>
                <w:rFonts w:cs="Tahoma"/>
                <w:sz w:val="16"/>
                <w:szCs w:val="16"/>
              </w:rPr>
              <w:t>49 177</w:t>
            </w:r>
          </w:p>
        </w:tc>
        <w:tc>
          <w:tcPr>
            <w:tcW w:w="675" w:type="dxa"/>
            <w:noWrap/>
            <w:vAlign w:val="center"/>
            <w:hideMark/>
          </w:tcPr>
          <w:p w:rsidR="00DC3C9D" w:rsidRPr="00DC3C9D" w:rsidRDefault="00DC3C9D" w:rsidP="001411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3C9D">
              <w:rPr>
                <w:rFonts w:cs="Tahoma"/>
                <w:sz w:val="16"/>
                <w:szCs w:val="16"/>
              </w:rPr>
              <w:t>46 763</w:t>
            </w:r>
          </w:p>
        </w:tc>
        <w:tc>
          <w:tcPr>
            <w:tcW w:w="675" w:type="dxa"/>
            <w:noWrap/>
            <w:vAlign w:val="center"/>
            <w:hideMark/>
          </w:tcPr>
          <w:p w:rsidR="00DC3C9D" w:rsidRPr="00DC3C9D" w:rsidRDefault="00DC3C9D" w:rsidP="001411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3C9D">
              <w:rPr>
                <w:rFonts w:cs="Tahoma"/>
                <w:sz w:val="16"/>
                <w:szCs w:val="16"/>
              </w:rPr>
              <w:t>12 120</w:t>
            </w:r>
          </w:p>
        </w:tc>
        <w:tc>
          <w:tcPr>
            <w:tcW w:w="675" w:type="dxa"/>
            <w:noWrap/>
            <w:vAlign w:val="center"/>
            <w:hideMark/>
          </w:tcPr>
          <w:p w:rsidR="00DC3C9D" w:rsidRPr="00DC3C9D" w:rsidRDefault="00DC3C9D" w:rsidP="001411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3C9D">
              <w:rPr>
                <w:rFonts w:cs="Tahoma"/>
                <w:sz w:val="16"/>
                <w:szCs w:val="16"/>
              </w:rPr>
              <w:t>12 126</w:t>
            </w:r>
          </w:p>
        </w:tc>
        <w:tc>
          <w:tcPr>
            <w:tcW w:w="578" w:type="dxa"/>
            <w:noWrap/>
            <w:vAlign w:val="center"/>
            <w:hideMark/>
          </w:tcPr>
          <w:p w:rsidR="00DC3C9D" w:rsidRPr="00DC3C9D" w:rsidRDefault="00DC3C9D" w:rsidP="001411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3C9D">
              <w:rPr>
                <w:rFonts w:cs="Tahoma"/>
                <w:sz w:val="16"/>
                <w:szCs w:val="16"/>
              </w:rPr>
              <w:t>1 951</w:t>
            </w:r>
          </w:p>
        </w:tc>
        <w:tc>
          <w:tcPr>
            <w:tcW w:w="578" w:type="dxa"/>
            <w:noWrap/>
            <w:vAlign w:val="center"/>
            <w:hideMark/>
          </w:tcPr>
          <w:p w:rsidR="00DC3C9D" w:rsidRPr="00DC3C9D" w:rsidRDefault="00DC3C9D" w:rsidP="001411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3C9D">
              <w:rPr>
                <w:rFonts w:cs="Tahoma"/>
                <w:sz w:val="16"/>
                <w:szCs w:val="16"/>
              </w:rPr>
              <w:t>2 045</w:t>
            </w:r>
          </w:p>
        </w:tc>
        <w:tc>
          <w:tcPr>
            <w:tcW w:w="578" w:type="dxa"/>
            <w:noWrap/>
            <w:vAlign w:val="center"/>
            <w:hideMark/>
          </w:tcPr>
          <w:p w:rsidR="00DC3C9D" w:rsidRPr="00DC3C9D" w:rsidRDefault="00DC3C9D" w:rsidP="001411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3C9D">
              <w:rPr>
                <w:rFonts w:cs="Tahoma"/>
                <w:sz w:val="16"/>
                <w:szCs w:val="16"/>
              </w:rPr>
              <w:t>167</w:t>
            </w:r>
          </w:p>
        </w:tc>
        <w:tc>
          <w:tcPr>
            <w:tcW w:w="578" w:type="dxa"/>
            <w:noWrap/>
            <w:vAlign w:val="center"/>
            <w:hideMark/>
          </w:tcPr>
          <w:p w:rsidR="00DC3C9D" w:rsidRPr="00DC3C9D" w:rsidRDefault="00DC3C9D" w:rsidP="001411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3C9D">
              <w:rPr>
                <w:rFonts w:cs="Tahoma"/>
                <w:sz w:val="16"/>
                <w:szCs w:val="16"/>
              </w:rPr>
              <w:t>160</w:t>
            </w:r>
          </w:p>
        </w:tc>
        <w:tc>
          <w:tcPr>
            <w:tcW w:w="578" w:type="dxa"/>
            <w:noWrap/>
            <w:vAlign w:val="center"/>
            <w:hideMark/>
          </w:tcPr>
          <w:p w:rsidR="00DC3C9D" w:rsidRPr="00DC3C9D" w:rsidRDefault="00DC3C9D" w:rsidP="001411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3C9D">
              <w:rPr>
                <w:rFonts w:cs="Tahoma"/>
                <w:sz w:val="16"/>
                <w:szCs w:val="16"/>
              </w:rPr>
              <w:t>98</w:t>
            </w:r>
          </w:p>
        </w:tc>
        <w:tc>
          <w:tcPr>
            <w:tcW w:w="578" w:type="dxa"/>
            <w:noWrap/>
            <w:vAlign w:val="center"/>
            <w:hideMark/>
          </w:tcPr>
          <w:p w:rsidR="00DC3C9D" w:rsidRPr="00DC3C9D" w:rsidRDefault="00DC3C9D" w:rsidP="001411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3C9D">
              <w:rPr>
                <w:rFonts w:cs="Tahoma"/>
                <w:sz w:val="16"/>
                <w:szCs w:val="16"/>
              </w:rPr>
              <w:t>73</w:t>
            </w:r>
          </w:p>
        </w:tc>
        <w:tc>
          <w:tcPr>
            <w:tcW w:w="772" w:type="dxa"/>
            <w:noWrap/>
            <w:vAlign w:val="center"/>
            <w:hideMark/>
          </w:tcPr>
          <w:p w:rsidR="00DC3C9D" w:rsidRPr="00DC3C9D" w:rsidRDefault="00DC3C9D" w:rsidP="001411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3C9D">
              <w:rPr>
                <w:rFonts w:cs="Tahoma"/>
                <w:b/>
                <w:bCs/>
                <w:sz w:val="16"/>
                <w:szCs w:val="16"/>
              </w:rPr>
              <w:t>196 940</w:t>
            </w:r>
          </w:p>
        </w:tc>
        <w:tc>
          <w:tcPr>
            <w:tcW w:w="772" w:type="dxa"/>
            <w:noWrap/>
            <w:vAlign w:val="center"/>
            <w:hideMark/>
          </w:tcPr>
          <w:p w:rsidR="00DC3C9D" w:rsidRPr="00DC3C9D" w:rsidRDefault="00DC3C9D" w:rsidP="001411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3C9D">
              <w:rPr>
                <w:rFonts w:cs="Tahoma"/>
                <w:b/>
                <w:bCs/>
                <w:sz w:val="16"/>
                <w:szCs w:val="16"/>
              </w:rPr>
              <w:t>196 273</w:t>
            </w:r>
          </w:p>
        </w:tc>
      </w:tr>
    </w:tbl>
    <w:p w:rsidR="001411D3" w:rsidRPr="001411D3" w:rsidRDefault="001411D3" w:rsidP="001411D3">
      <w:pPr>
        <w:spacing w:after="0"/>
        <w:rPr>
          <w:color w:val="000000" w:themeColor="text1"/>
          <w:sz w:val="16"/>
          <w:szCs w:val="16"/>
        </w:rPr>
      </w:pPr>
      <w:r w:rsidRPr="001411D3">
        <w:rPr>
          <w:color w:val="000000" w:themeColor="text1"/>
          <w:sz w:val="16"/>
          <w:szCs w:val="16"/>
        </w:rPr>
        <w:t>Poznámka:</w:t>
      </w:r>
    </w:p>
    <w:p w:rsidR="001411D3" w:rsidRPr="001411D3" w:rsidRDefault="001411D3" w:rsidP="00793E45">
      <w:pPr>
        <w:numPr>
          <w:ilvl w:val="0"/>
          <w:numId w:val="11"/>
        </w:numPr>
        <w:spacing w:after="0"/>
        <w:rPr>
          <w:color w:val="000000" w:themeColor="text1"/>
          <w:sz w:val="16"/>
          <w:szCs w:val="16"/>
        </w:rPr>
      </w:pPr>
      <w:r w:rsidRPr="001411D3">
        <w:rPr>
          <w:color w:val="000000" w:themeColor="text1"/>
          <w:sz w:val="16"/>
          <w:szCs w:val="16"/>
        </w:rPr>
        <w:t xml:space="preserve">* </w:t>
      </w:r>
      <w:r w:rsidR="00E1097E">
        <w:rPr>
          <w:color w:val="000000" w:themeColor="text1"/>
          <w:sz w:val="16"/>
          <w:szCs w:val="16"/>
        </w:rPr>
        <w:t>p</w:t>
      </w:r>
      <w:r w:rsidRPr="001411D3">
        <w:rPr>
          <w:color w:val="000000" w:themeColor="text1"/>
          <w:sz w:val="16"/>
          <w:szCs w:val="16"/>
        </w:rPr>
        <w:t>očet všech právnických osob zapsaných k 30. 9. příslušného školního roku do rejstříku škol a školských zařízení;</w:t>
      </w:r>
    </w:p>
    <w:p w:rsidR="001411D3" w:rsidRPr="001411D3" w:rsidRDefault="001411D3" w:rsidP="00793E45">
      <w:pPr>
        <w:numPr>
          <w:ilvl w:val="0"/>
          <w:numId w:val="11"/>
        </w:numPr>
        <w:spacing w:after="0"/>
        <w:rPr>
          <w:color w:val="000000" w:themeColor="text1"/>
          <w:sz w:val="16"/>
          <w:szCs w:val="16"/>
        </w:rPr>
      </w:pPr>
      <w:r w:rsidRPr="001411D3">
        <w:rPr>
          <w:color w:val="000000" w:themeColor="text1"/>
          <w:sz w:val="16"/>
          <w:szCs w:val="16"/>
        </w:rPr>
        <w:t xml:space="preserve">** </w:t>
      </w:r>
      <w:r w:rsidR="00E1097E">
        <w:rPr>
          <w:color w:val="000000" w:themeColor="text1"/>
          <w:sz w:val="16"/>
          <w:szCs w:val="16"/>
        </w:rPr>
        <w:t>p</w:t>
      </w:r>
      <w:r w:rsidRPr="001411D3">
        <w:rPr>
          <w:color w:val="000000" w:themeColor="text1"/>
          <w:sz w:val="16"/>
          <w:szCs w:val="16"/>
        </w:rPr>
        <w:t>očet dětí, žáků, studentů, kteří se vzdělávají ve školách poskytujících příslušné vzdělání (předškolní, základní, střední, vzdělání v konzervatoři, vyšší odborné)</w:t>
      </w:r>
      <w:r w:rsidR="0000161F">
        <w:rPr>
          <w:color w:val="000000" w:themeColor="text1"/>
          <w:sz w:val="16"/>
          <w:szCs w:val="16"/>
        </w:rPr>
        <w:t xml:space="preserve">, v přípravných třídách základní školy a </w:t>
      </w:r>
      <w:r w:rsidRPr="001411D3">
        <w:rPr>
          <w:color w:val="000000" w:themeColor="text1"/>
          <w:sz w:val="16"/>
          <w:szCs w:val="16"/>
        </w:rPr>
        <w:t>v přípravném stupni základní školy speciální.</w:t>
      </w:r>
    </w:p>
    <w:p w:rsidR="001411D3" w:rsidRPr="001411D3" w:rsidRDefault="001411D3" w:rsidP="001411D3">
      <w:pPr>
        <w:spacing w:after="0"/>
        <w:rPr>
          <w:color w:val="000000" w:themeColor="text1"/>
          <w:sz w:val="16"/>
          <w:szCs w:val="16"/>
        </w:rPr>
      </w:pPr>
      <w:r w:rsidRPr="001411D3">
        <w:rPr>
          <w:color w:val="000000" w:themeColor="text1"/>
          <w:sz w:val="16"/>
          <w:szCs w:val="16"/>
        </w:rPr>
        <w:t>Zdroj: MŠMT</w:t>
      </w:r>
    </w:p>
    <w:p w:rsidR="00E53112" w:rsidRDefault="00E53112" w:rsidP="00E53112">
      <w:pPr>
        <w:spacing w:before="100" w:beforeAutospacing="1"/>
      </w:pPr>
      <w:r>
        <w:t>Ve školním roce 2014</w:t>
      </w:r>
      <w:r w:rsidRPr="0055471A">
        <w:t>/201</w:t>
      </w:r>
      <w:r>
        <w:t>5</w:t>
      </w:r>
      <w:r w:rsidRPr="0055471A">
        <w:t xml:space="preserve"> působilo na území MSK </w:t>
      </w:r>
      <w:r>
        <w:t>935</w:t>
      </w:r>
      <w:r w:rsidRPr="0055471A">
        <w:t xml:space="preserve"> právnických osob vykonávajících činnost škol a</w:t>
      </w:r>
      <w:r w:rsidR="008677F9">
        <w:t> </w:t>
      </w:r>
      <w:r w:rsidRPr="0055471A">
        <w:t>školských zařízení</w:t>
      </w:r>
      <w:r>
        <w:t xml:space="preserve"> (jejich druhy a počty jsou uvedeny </w:t>
      </w:r>
      <w:r w:rsidRPr="00810959">
        <w:t>v tab</w:t>
      </w:r>
      <w:r w:rsidR="00E96ECE" w:rsidRPr="00810959">
        <w:t>ulce</w:t>
      </w:r>
      <w:r w:rsidRPr="00810959">
        <w:t xml:space="preserve"> č.</w:t>
      </w:r>
      <w:r w:rsidR="008677F9" w:rsidRPr="00810959">
        <w:t> </w:t>
      </w:r>
      <w:r w:rsidRPr="00810959">
        <w:t>5),</w:t>
      </w:r>
      <w:r w:rsidRPr="0055471A">
        <w:t xml:space="preserve"> </w:t>
      </w:r>
      <w:r w:rsidR="000777A0">
        <w:t xml:space="preserve">jejich </w:t>
      </w:r>
      <w:r>
        <w:t>celkový počet nezaznamenal vůči předchozímu školnímu roku žádné změny</w:t>
      </w:r>
      <w:r w:rsidRPr="0055471A">
        <w:t>. Nejvíce právnických osob vykonávajících činnost škol a</w:t>
      </w:r>
      <w:r w:rsidR="00C764FD">
        <w:t> </w:t>
      </w:r>
      <w:r w:rsidRPr="0055471A">
        <w:t xml:space="preserve">školských zařízení bylo zřizováno obcemi, </w:t>
      </w:r>
      <w:r>
        <w:t>a to 629</w:t>
      </w:r>
      <w:r w:rsidR="0034230A">
        <w:t xml:space="preserve"> (tj. o 5 právnických osob méně než v předchozím školním roce)</w:t>
      </w:r>
      <w:r w:rsidRPr="0055471A">
        <w:t xml:space="preserve">, kraj byl zřizovatelem </w:t>
      </w:r>
      <w:r>
        <w:t>186</w:t>
      </w:r>
      <w:r w:rsidRPr="0055471A">
        <w:t xml:space="preserve"> právnických osob vykonávajících činnost škol a školských zaří</w:t>
      </w:r>
      <w:r>
        <w:t>zení (tj. o</w:t>
      </w:r>
      <w:r w:rsidR="008677F9">
        <w:t> </w:t>
      </w:r>
      <w:r>
        <w:t>1 právnickou osobu méně než v předešlém roce). Meziročně vzrostl počet právnických osob zřizovaných soukromými subjekty o 5 (jedná se o 4 MŠ a</w:t>
      </w:r>
      <w:r w:rsidR="00C764FD">
        <w:t> </w:t>
      </w:r>
      <w:r>
        <w:t>1</w:t>
      </w:r>
      <w:r w:rsidR="00C764FD">
        <w:t> </w:t>
      </w:r>
      <w:r>
        <w:t>ZŠ) a</w:t>
      </w:r>
      <w:r w:rsidR="00C764FD">
        <w:t> </w:t>
      </w:r>
      <w:r>
        <w:t>přibyla také 1</w:t>
      </w:r>
      <w:r w:rsidR="0034230A">
        <w:t> </w:t>
      </w:r>
      <w:r>
        <w:t>právnická osoba (mateřská škola) zřizovaná církví.</w:t>
      </w:r>
      <w:r w:rsidR="00C764FD">
        <w:t xml:space="preserve"> Procentuální vyjádření uvádí níže uvedený graf.</w:t>
      </w:r>
    </w:p>
    <w:p w:rsidR="00E53112" w:rsidRDefault="003103BD" w:rsidP="00793E45">
      <w:pPr>
        <w:pStyle w:val="Graf1Nzevgrafu"/>
        <w:numPr>
          <w:ilvl w:val="0"/>
          <w:numId w:val="14"/>
        </w:numPr>
        <w:tabs>
          <w:tab w:val="clear" w:pos="0"/>
          <w:tab w:val="clear" w:pos="360"/>
          <w:tab w:val="left" w:pos="1134"/>
          <w:tab w:val="num" w:pos="1276"/>
        </w:tabs>
        <w:spacing w:before="240" w:after="240"/>
        <w:ind w:left="1134" w:hanging="1134"/>
        <w:jc w:val="both"/>
        <w:rPr>
          <w:szCs w:val="20"/>
        </w:rPr>
      </w:pPr>
      <w:bookmarkStart w:id="74" w:name="_Toc445733788"/>
      <w:r>
        <w:rPr>
          <w:szCs w:val="20"/>
        </w:rPr>
        <w:t>P</w:t>
      </w:r>
      <w:r w:rsidR="00E53112" w:rsidRPr="00636671">
        <w:rPr>
          <w:szCs w:val="20"/>
        </w:rPr>
        <w:t>rocentuální zast</w:t>
      </w:r>
      <w:r w:rsidR="00636671" w:rsidRPr="00636671">
        <w:rPr>
          <w:szCs w:val="20"/>
        </w:rPr>
        <w:t>oupení jednotlivých zřizovatelů</w:t>
      </w:r>
      <w:r>
        <w:rPr>
          <w:szCs w:val="20"/>
        </w:rPr>
        <w:t xml:space="preserve"> právnických osob vykonávajících činnost škol a školských zařízení v MSK ve školním roce 2014/2015</w:t>
      </w:r>
      <w:bookmarkEnd w:id="74"/>
    </w:p>
    <w:p w:rsidR="00440FA1" w:rsidRDefault="00355F03" w:rsidP="003103BD">
      <w:pPr>
        <w:rPr>
          <w:sz w:val="16"/>
          <w:szCs w:val="16"/>
        </w:rPr>
      </w:pPr>
      <w:r w:rsidRPr="003103BD">
        <w:rPr>
          <w:noProof/>
          <w:sz w:val="16"/>
          <w:szCs w:val="16"/>
        </w:rPr>
        <w:drawing>
          <wp:anchor distT="0" distB="0" distL="114300" distR="114300" simplePos="0" relativeHeight="251673088" behindDoc="1" locked="0" layoutInCell="1" allowOverlap="1" wp14:anchorId="4B0E13AC" wp14:editId="761589CB">
            <wp:simplePos x="0" y="0"/>
            <wp:positionH relativeFrom="column">
              <wp:align>center</wp:align>
            </wp:positionH>
            <wp:positionV relativeFrom="paragraph">
              <wp:posOffset>367030</wp:posOffset>
            </wp:positionV>
            <wp:extent cx="6189980" cy="2261870"/>
            <wp:effectExtent l="0" t="0" r="1270" b="5080"/>
            <wp:wrapTight wrapText="bothSides">
              <wp:wrapPolygon edited="0">
                <wp:start x="0" y="0"/>
                <wp:lineTo x="0" y="21467"/>
                <wp:lineTo x="21538" y="21467"/>
                <wp:lineTo x="21538" y="0"/>
                <wp:lineTo x="0" y="0"/>
              </wp:wrapPolygon>
            </wp:wrapTight>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9980" cy="2261870"/>
                    </a:xfrm>
                    <a:prstGeom prst="rect">
                      <a:avLst/>
                    </a:prstGeom>
                    <a:noFill/>
                  </pic:spPr>
                </pic:pic>
              </a:graphicData>
            </a:graphic>
            <wp14:sizeRelH relativeFrom="page">
              <wp14:pctWidth>0</wp14:pctWidth>
            </wp14:sizeRelH>
            <wp14:sizeRelV relativeFrom="page">
              <wp14:pctHeight>0</wp14:pctHeight>
            </wp14:sizeRelV>
          </wp:anchor>
        </w:drawing>
      </w:r>
    </w:p>
    <w:p w:rsidR="00440FA1" w:rsidRDefault="00440FA1" w:rsidP="003103BD">
      <w:pPr>
        <w:rPr>
          <w:sz w:val="16"/>
          <w:szCs w:val="16"/>
        </w:rPr>
      </w:pPr>
    </w:p>
    <w:p w:rsidR="003103BD" w:rsidRDefault="003103BD" w:rsidP="003103BD">
      <w:pPr>
        <w:rPr>
          <w:sz w:val="16"/>
          <w:szCs w:val="16"/>
        </w:rPr>
      </w:pPr>
      <w:r w:rsidRPr="003103BD">
        <w:rPr>
          <w:sz w:val="16"/>
          <w:szCs w:val="16"/>
        </w:rPr>
        <w:t>Zdroj: OŠMS</w:t>
      </w:r>
    </w:p>
    <w:p w:rsidR="00E53112" w:rsidRDefault="00440FA1" w:rsidP="000C17BF">
      <w:pPr>
        <w:pStyle w:val="Tabulka"/>
        <w:spacing w:before="120" w:beforeAutospacing="0" w:after="120" w:afterAutospacing="0"/>
        <w:jc w:val="both"/>
      </w:pPr>
      <w:r>
        <w:rPr>
          <w:sz w:val="16"/>
          <w:szCs w:val="16"/>
        </w:rPr>
        <w:br w:type="page"/>
      </w:r>
      <w:bookmarkStart w:id="75" w:name="_Toc445192093"/>
      <w:r w:rsidR="00E53112">
        <w:lastRenderedPageBreak/>
        <w:t xml:space="preserve">Počet právnických osob </w:t>
      </w:r>
      <w:r>
        <w:t>se sídlem v MSK vykonávajících činnost škol a školských zařízení zapsaných v rejstříku škol a školských zařízení ke dni 30.</w:t>
      </w:r>
      <w:r w:rsidR="00E96ECE">
        <w:t> </w:t>
      </w:r>
      <w:r>
        <w:t>9.</w:t>
      </w:r>
      <w:r w:rsidR="00E96ECE">
        <w:t> </w:t>
      </w:r>
      <w:r>
        <w:t>2014</w:t>
      </w:r>
      <w:bookmarkEnd w:id="75"/>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964"/>
        <w:gridCol w:w="572"/>
        <w:gridCol w:w="624"/>
        <w:gridCol w:w="624"/>
        <w:gridCol w:w="624"/>
        <w:gridCol w:w="624"/>
        <w:gridCol w:w="624"/>
        <w:gridCol w:w="680"/>
        <w:gridCol w:w="624"/>
        <w:gridCol w:w="624"/>
        <w:gridCol w:w="680"/>
        <w:gridCol w:w="624"/>
        <w:gridCol w:w="624"/>
        <w:gridCol w:w="624"/>
        <w:gridCol w:w="624"/>
        <w:gridCol w:w="624"/>
      </w:tblGrid>
      <w:tr w:rsidR="00440FA1" w:rsidRPr="00440FA1" w:rsidTr="000C17BF">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rsidR="00440FA1" w:rsidRPr="00440FA1" w:rsidRDefault="00440FA1" w:rsidP="00440FA1">
            <w:pPr>
              <w:spacing w:after="0"/>
              <w:jc w:val="center"/>
              <w:rPr>
                <w:rFonts w:cs="Tahoma"/>
                <w:sz w:val="16"/>
                <w:szCs w:val="16"/>
              </w:rPr>
            </w:pPr>
            <w:r w:rsidRPr="00440FA1">
              <w:rPr>
                <w:rFonts w:cs="Tahoma"/>
                <w:sz w:val="16"/>
                <w:szCs w:val="16"/>
              </w:rPr>
              <w:t>Druh</w:t>
            </w:r>
          </w:p>
        </w:tc>
        <w:tc>
          <w:tcPr>
            <w:tcW w:w="572" w:type="dxa"/>
            <w:noWrap/>
            <w:vAlign w:val="center"/>
            <w:hideMark/>
          </w:tcPr>
          <w:p w:rsidR="00440FA1" w:rsidRPr="00440FA1"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VOŠ</w:t>
            </w:r>
          </w:p>
        </w:tc>
        <w:tc>
          <w:tcPr>
            <w:tcW w:w="624" w:type="dxa"/>
            <w:noWrap/>
            <w:vAlign w:val="center"/>
            <w:hideMark/>
          </w:tcPr>
          <w:p w:rsidR="00440FA1" w:rsidRPr="00440FA1"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K</w:t>
            </w:r>
            <w:r w:rsidR="00FE28D1">
              <w:rPr>
                <w:rFonts w:cs="Tahoma"/>
                <w:sz w:val="16"/>
                <w:szCs w:val="16"/>
              </w:rPr>
              <w:t>onz.</w:t>
            </w:r>
          </w:p>
        </w:tc>
        <w:tc>
          <w:tcPr>
            <w:tcW w:w="624" w:type="dxa"/>
            <w:noWrap/>
            <w:vAlign w:val="center"/>
            <w:hideMark/>
          </w:tcPr>
          <w:p w:rsidR="00440FA1" w:rsidRPr="00440FA1"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SŠ</w:t>
            </w:r>
          </w:p>
        </w:tc>
        <w:tc>
          <w:tcPr>
            <w:tcW w:w="624" w:type="dxa"/>
            <w:noWrap/>
            <w:vAlign w:val="center"/>
            <w:hideMark/>
          </w:tcPr>
          <w:p w:rsidR="00440FA1" w:rsidRPr="00440FA1"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ZŠ</w:t>
            </w:r>
          </w:p>
        </w:tc>
        <w:tc>
          <w:tcPr>
            <w:tcW w:w="624" w:type="dxa"/>
            <w:noWrap/>
            <w:vAlign w:val="center"/>
            <w:hideMark/>
          </w:tcPr>
          <w:p w:rsidR="00440FA1" w:rsidRPr="00440FA1"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MŠ</w:t>
            </w:r>
          </w:p>
        </w:tc>
        <w:tc>
          <w:tcPr>
            <w:tcW w:w="624" w:type="dxa"/>
            <w:noWrap/>
            <w:vAlign w:val="center"/>
            <w:hideMark/>
          </w:tcPr>
          <w:p w:rsidR="00440FA1" w:rsidRPr="00440FA1"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SpecŠ</w:t>
            </w:r>
            <w:r w:rsidR="00FE28D1">
              <w:rPr>
                <w:rFonts w:cs="Tahoma"/>
                <w:sz w:val="16"/>
                <w:szCs w:val="16"/>
              </w:rPr>
              <w:t>.</w:t>
            </w:r>
          </w:p>
        </w:tc>
        <w:tc>
          <w:tcPr>
            <w:tcW w:w="680" w:type="dxa"/>
            <w:noWrap/>
            <w:vAlign w:val="center"/>
            <w:hideMark/>
          </w:tcPr>
          <w:p w:rsidR="00440FA1" w:rsidRPr="00440FA1"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ZUOVPV</w:t>
            </w:r>
          </w:p>
        </w:tc>
        <w:tc>
          <w:tcPr>
            <w:tcW w:w="624" w:type="dxa"/>
            <w:noWrap/>
            <w:vAlign w:val="center"/>
            <w:hideMark/>
          </w:tcPr>
          <w:p w:rsidR="00440FA1" w:rsidRPr="00440FA1"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40FA1">
              <w:rPr>
                <w:rFonts w:cs="Tahoma"/>
                <w:color w:val="FFFFFF" w:themeColor="background1"/>
                <w:sz w:val="16"/>
                <w:szCs w:val="16"/>
              </w:rPr>
              <w:t>SPC*</w:t>
            </w:r>
          </w:p>
        </w:tc>
        <w:tc>
          <w:tcPr>
            <w:tcW w:w="624" w:type="dxa"/>
            <w:noWrap/>
            <w:vAlign w:val="center"/>
            <w:hideMark/>
          </w:tcPr>
          <w:p w:rsidR="00440FA1" w:rsidRPr="00440FA1"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PPP</w:t>
            </w:r>
          </w:p>
        </w:tc>
        <w:tc>
          <w:tcPr>
            <w:tcW w:w="680" w:type="dxa"/>
            <w:noWrap/>
            <w:vAlign w:val="center"/>
            <w:hideMark/>
          </w:tcPr>
          <w:p w:rsidR="00440FA1" w:rsidRPr="00440FA1"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JŠspSJZ</w:t>
            </w:r>
          </w:p>
        </w:tc>
        <w:tc>
          <w:tcPr>
            <w:tcW w:w="624" w:type="dxa"/>
            <w:noWrap/>
            <w:vAlign w:val="center"/>
            <w:hideMark/>
          </w:tcPr>
          <w:p w:rsidR="00440FA1" w:rsidRPr="00440FA1"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SPV</w:t>
            </w:r>
          </w:p>
        </w:tc>
        <w:tc>
          <w:tcPr>
            <w:tcW w:w="624" w:type="dxa"/>
            <w:noWrap/>
            <w:vAlign w:val="center"/>
            <w:hideMark/>
          </w:tcPr>
          <w:p w:rsidR="00440FA1" w:rsidRPr="00440FA1"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SVČ</w:t>
            </w:r>
          </w:p>
        </w:tc>
        <w:tc>
          <w:tcPr>
            <w:tcW w:w="624" w:type="dxa"/>
            <w:noWrap/>
            <w:vAlign w:val="center"/>
            <w:hideMark/>
          </w:tcPr>
          <w:p w:rsidR="00440FA1" w:rsidRPr="00440FA1"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ZUŠ</w:t>
            </w:r>
          </w:p>
        </w:tc>
        <w:tc>
          <w:tcPr>
            <w:tcW w:w="624" w:type="dxa"/>
            <w:noWrap/>
            <w:vAlign w:val="center"/>
            <w:hideMark/>
          </w:tcPr>
          <w:p w:rsidR="00440FA1" w:rsidRPr="00440FA1"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Ostatní</w:t>
            </w:r>
          </w:p>
        </w:tc>
        <w:tc>
          <w:tcPr>
            <w:tcW w:w="624" w:type="dxa"/>
            <w:noWrap/>
            <w:vAlign w:val="center"/>
            <w:hideMark/>
          </w:tcPr>
          <w:p w:rsidR="00440FA1" w:rsidRPr="00440FA1"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Celkem</w:t>
            </w:r>
          </w:p>
        </w:tc>
      </w:tr>
      <w:tr w:rsidR="00440FA1" w:rsidRPr="00440FA1" w:rsidTr="000C17BF">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rsidR="00440FA1" w:rsidRPr="00440FA1" w:rsidRDefault="00440FA1" w:rsidP="00FE28D1">
            <w:pPr>
              <w:spacing w:after="0"/>
              <w:ind w:left="57"/>
              <w:jc w:val="left"/>
              <w:rPr>
                <w:rFonts w:cs="Tahoma"/>
                <w:sz w:val="16"/>
                <w:szCs w:val="16"/>
              </w:rPr>
            </w:pPr>
            <w:r w:rsidRPr="00440FA1">
              <w:rPr>
                <w:rFonts w:cs="Tahoma"/>
                <w:sz w:val="16"/>
                <w:szCs w:val="16"/>
              </w:rPr>
              <w:t>VOŠ</w:t>
            </w:r>
          </w:p>
        </w:tc>
        <w:tc>
          <w:tcPr>
            <w:tcW w:w="572"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0FA1">
              <w:rPr>
                <w:rFonts w:cs="Tahoma"/>
                <w:sz w:val="16"/>
                <w:szCs w:val="16"/>
              </w:rPr>
              <w:t>5</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0FA1">
              <w:rPr>
                <w:rFonts w:cs="Tahoma"/>
                <w:sz w:val="16"/>
                <w:szCs w:val="16"/>
              </w:rPr>
              <w:t>7</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0FA1">
              <w:rPr>
                <w:rFonts w:cs="Tahoma"/>
                <w:sz w:val="16"/>
                <w:szCs w:val="16"/>
              </w:rPr>
              <w:t>1</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40FA1">
              <w:rPr>
                <w:rFonts w:cs="Tahoma"/>
                <w:b/>
                <w:sz w:val="16"/>
                <w:szCs w:val="16"/>
              </w:rPr>
              <w:t>13</w:t>
            </w:r>
          </w:p>
        </w:tc>
      </w:tr>
      <w:tr w:rsidR="00440FA1" w:rsidRPr="00440FA1" w:rsidTr="000C17BF">
        <w:trPr>
          <w:trHeight w:val="284"/>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rsidR="00440FA1" w:rsidRPr="00440FA1" w:rsidRDefault="00440FA1" w:rsidP="00FE28D1">
            <w:pPr>
              <w:spacing w:after="0"/>
              <w:ind w:left="57"/>
              <w:jc w:val="left"/>
              <w:rPr>
                <w:rFonts w:cs="Tahoma"/>
                <w:sz w:val="16"/>
                <w:szCs w:val="16"/>
              </w:rPr>
            </w:pPr>
            <w:r w:rsidRPr="00440FA1">
              <w:rPr>
                <w:rFonts w:cs="Tahoma"/>
                <w:sz w:val="16"/>
                <w:szCs w:val="16"/>
              </w:rPr>
              <w:t>K</w:t>
            </w:r>
            <w:r w:rsidR="00C9665D">
              <w:rPr>
                <w:rFonts w:cs="Tahoma"/>
                <w:sz w:val="16"/>
                <w:szCs w:val="16"/>
              </w:rPr>
              <w:t>onz.</w:t>
            </w:r>
          </w:p>
        </w:tc>
        <w:tc>
          <w:tcPr>
            <w:tcW w:w="572"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1</w:t>
            </w: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1</w:t>
            </w: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440FA1">
              <w:rPr>
                <w:rFonts w:cs="Tahoma"/>
                <w:b/>
                <w:sz w:val="16"/>
                <w:szCs w:val="16"/>
              </w:rPr>
              <w:t>2</w:t>
            </w:r>
          </w:p>
        </w:tc>
      </w:tr>
      <w:tr w:rsidR="00440FA1" w:rsidRPr="00440FA1" w:rsidTr="000C17BF">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rsidR="00440FA1" w:rsidRPr="00440FA1" w:rsidRDefault="00440FA1" w:rsidP="00FE28D1">
            <w:pPr>
              <w:spacing w:after="0"/>
              <w:ind w:left="57"/>
              <w:jc w:val="left"/>
              <w:rPr>
                <w:rFonts w:cs="Tahoma"/>
                <w:sz w:val="16"/>
                <w:szCs w:val="16"/>
              </w:rPr>
            </w:pPr>
            <w:r w:rsidRPr="00440FA1">
              <w:rPr>
                <w:rFonts w:cs="Tahoma"/>
                <w:sz w:val="16"/>
                <w:szCs w:val="16"/>
              </w:rPr>
              <w:t>SŠ</w:t>
            </w:r>
          </w:p>
        </w:tc>
        <w:tc>
          <w:tcPr>
            <w:tcW w:w="572"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0FA1">
              <w:rPr>
                <w:rFonts w:cs="Tahoma"/>
                <w:sz w:val="16"/>
                <w:szCs w:val="16"/>
              </w:rPr>
              <w:t>115</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0FA1">
              <w:rPr>
                <w:rFonts w:cs="Tahoma"/>
                <w:sz w:val="16"/>
                <w:szCs w:val="16"/>
              </w:rPr>
              <w:t>2</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0FA1">
              <w:rPr>
                <w:rFonts w:cs="Tahoma"/>
                <w:sz w:val="16"/>
                <w:szCs w:val="16"/>
              </w:rPr>
              <w:t>2</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0FA1">
              <w:rPr>
                <w:rFonts w:cs="Tahoma"/>
                <w:sz w:val="16"/>
                <w:szCs w:val="16"/>
              </w:rPr>
              <w:t>1</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0FA1">
              <w:rPr>
                <w:rFonts w:cs="Tahoma"/>
                <w:sz w:val="16"/>
                <w:szCs w:val="16"/>
              </w:rPr>
              <w:t>1</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40FA1">
              <w:rPr>
                <w:rFonts w:cs="Tahoma"/>
                <w:b/>
                <w:sz w:val="16"/>
                <w:szCs w:val="16"/>
              </w:rPr>
              <w:t>121</w:t>
            </w:r>
          </w:p>
        </w:tc>
      </w:tr>
      <w:tr w:rsidR="00440FA1" w:rsidRPr="00440FA1" w:rsidTr="000C17BF">
        <w:trPr>
          <w:trHeight w:val="284"/>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rsidR="00440FA1" w:rsidRPr="00440FA1" w:rsidRDefault="00440FA1" w:rsidP="00FE28D1">
            <w:pPr>
              <w:spacing w:after="0"/>
              <w:ind w:left="57"/>
              <w:jc w:val="left"/>
              <w:rPr>
                <w:rFonts w:cs="Tahoma"/>
                <w:sz w:val="16"/>
                <w:szCs w:val="16"/>
              </w:rPr>
            </w:pPr>
            <w:r w:rsidRPr="00440FA1">
              <w:rPr>
                <w:rFonts w:cs="Tahoma"/>
                <w:sz w:val="16"/>
                <w:szCs w:val="16"/>
              </w:rPr>
              <w:t>ZŠ</w:t>
            </w:r>
          </w:p>
        </w:tc>
        <w:tc>
          <w:tcPr>
            <w:tcW w:w="572"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170</w:t>
            </w: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225</w:t>
            </w: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1</w:t>
            </w: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440FA1">
              <w:rPr>
                <w:rFonts w:cs="Tahoma"/>
                <w:b/>
                <w:sz w:val="16"/>
                <w:szCs w:val="16"/>
              </w:rPr>
              <w:t>396</w:t>
            </w:r>
          </w:p>
        </w:tc>
      </w:tr>
      <w:tr w:rsidR="00440FA1" w:rsidRPr="00440FA1" w:rsidTr="000C17BF">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rsidR="00440FA1" w:rsidRPr="00440FA1" w:rsidRDefault="00440FA1" w:rsidP="00FE28D1">
            <w:pPr>
              <w:spacing w:after="0"/>
              <w:ind w:left="57"/>
              <w:jc w:val="left"/>
              <w:rPr>
                <w:rFonts w:cs="Tahoma"/>
                <w:sz w:val="16"/>
                <w:szCs w:val="16"/>
              </w:rPr>
            </w:pPr>
            <w:r w:rsidRPr="00440FA1">
              <w:rPr>
                <w:rFonts w:cs="Tahoma"/>
                <w:sz w:val="16"/>
                <w:szCs w:val="16"/>
              </w:rPr>
              <w:t>MŠ</w:t>
            </w:r>
          </w:p>
        </w:tc>
        <w:tc>
          <w:tcPr>
            <w:tcW w:w="572"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0FA1">
              <w:rPr>
                <w:rFonts w:cs="Tahoma"/>
                <w:sz w:val="16"/>
                <w:szCs w:val="16"/>
              </w:rPr>
              <w:t>230</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40FA1">
              <w:rPr>
                <w:rFonts w:cs="Tahoma"/>
                <w:b/>
                <w:sz w:val="16"/>
                <w:szCs w:val="16"/>
              </w:rPr>
              <w:t>230</w:t>
            </w:r>
          </w:p>
        </w:tc>
      </w:tr>
      <w:tr w:rsidR="00440FA1" w:rsidRPr="00440FA1" w:rsidTr="000C17BF">
        <w:trPr>
          <w:trHeight w:val="284"/>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rsidR="00440FA1" w:rsidRPr="00440FA1" w:rsidRDefault="00440FA1" w:rsidP="00FE28D1">
            <w:pPr>
              <w:spacing w:after="0"/>
              <w:ind w:left="57"/>
              <w:jc w:val="left"/>
              <w:rPr>
                <w:rFonts w:cs="Tahoma"/>
                <w:color w:val="FFFFFF" w:themeColor="background1"/>
                <w:sz w:val="16"/>
                <w:szCs w:val="16"/>
              </w:rPr>
            </w:pPr>
            <w:r w:rsidRPr="00440FA1">
              <w:rPr>
                <w:rFonts w:cs="Tahoma"/>
                <w:color w:val="FFFFFF" w:themeColor="background1"/>
                <w:sz w:val="16"/>
                <w:szCs w:val="16"/>
              </w:rPr>
              <w:t>SpecŠ **</w:t>
            </w:r>
          </w:p>
        </w:tc>
        <w:tc>
          <w:tcPr>
            <w:tcW w:w="572"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38</w:t>
            </w:r>
          </w:p>
        </w:tc>
        <w:tc>
          <w:tcPr>
            <w:tcW w:w="680"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2</w:t>
            </w: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9</w:t>
            </w: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440FA1">
              <w:rPr>
                <w:rFonts w:cs="Tahoma"/>
                <w:b/>
                <w:sz w:val="16"/>
                <w:szCs w:val="16"/>
              </w:rPr>
              <w:t>49</w:t>
            </w:r>
          </w:p>
        </w:tc>
      </w:tr>
      <w:tr w:rsidR="00440FA1" w:rsidRPr="00440FA1" w:rsidTr="000C17BF">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rsidR="00440FA1" w:rsidRPr="00440FA1" w:rsidRDefault="00440FA1" w:rsidP="00FE28D1">
            <w:pPr>
              <w:spacing w:after="0"/>
              <w:ind w:left="57"/>
              <w:jc w:val="left"/>
              <w:rPr>
                <w:rFonts w:cs="Tahoma"/>
                <w:sz w:val="16"/>
                <w:szCs w:val="16"/>
              </w:rPr>
            </w:pPr>
            <w:r w:rsidRPr="00440FA1">
              <w:rPr>
                <w:rFonts w:cs="Tahoma"/>
                <w:sz w:val="16"/>
                <w:szCs w:val="16"/>
              </w:rPr>
              <w:t>ZUOVPV</w:t>
            </w:r>
          </w:p>
        </w:tc>
        <w:tc>
          <w:tcPr>
            <w:tcW w:w="572"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0FA1">
              <w:rPr>
                <w:rFonts w:cs="Tahoma"/>
                <w:sz w:val="16"/>
                <w:szCs w:val="16"/>
              </w:rPr>
              <w:t>22</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40FA1">
              <w:rPr>
                <w:rFonts w:cs="Tahoma"/>
                <w:b/>
                <w:sz w:val="16"/>
                <w:szCs w:val="16"/>
              </w:rPr>
              <w:t>22</w:t>
            </w:r>
          </w:p>
        </w:tc>
      </w:tr>
      <w:tr w:rsidR="00440FA1" w:rsidRPr="00440FA1" w:rsidTr="000C17BF">
        <w:trPr>
          <w:trHeight w:val="284"/>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rsidR="00440FA1" w:rsidRPr="00440FA1" w:rsidRDefault="00440FA1" w:rsidP="00FE28D1">
            <w:pPr>
              <w:spacing w:after="0"/>
              <w:ind w:left="57"/>
              <w:jc w:val="left"/>
              <w:rPr>
                <w:rFonts w:cs="Tahoma"/>
                <w:sz w:val="16"/>
                <w:szCs w:val="16"/>
              </w:rPr>
            </w:pPr>
            <w:r w:rsidRPr="00440FA1">
              <w:rPr>
                <w:rFonts w:cs="Tahoma"/>
                <w:sz w:val="16"/>
                <w:szCs w:val="16"/>
              </w:rPr>
              <w:t>PPP</w:t>
            </w:r>
          </w:p>
        </w:tc>
        <w:tc>
          <w:tcPr>
            <w:tcW w:w="572"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6</w:t>
            </w:r>
          </w:p>
        </w:tc>
        <w:tc>
          <w:tcPr>
            <w:tcW w:w="680"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440FA1">
              <w:rPr>
                <w:rFonts w:cs="Tahoma"/>
                <w:b/>
                <w:sz w:val="16"/>
                <w:szCs w:val="16"/>
              </w:rPr>
              <w:t>6</w:t>
            </w:r>
          </w:p>
        </w:tc>
      </w:tr>
      <w:tr w:rsidR="00440FA1" w:rsidRPr="00440FA1" w:rsidTr="000C17BF">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rsidR="00440FA1" w:rsidRPr="00440FA1" w:rsidRDefault="00440FA1" w:rsidP="00FE28D1">
            <w:pPr>
              <w:spacing w:after="0"/>
              <w:ind w:left="57"/>
              <w:jc w:val="left"/>
              <w:rPr>
                <w:rFonts w:cs="Tahoma"/>
                <w:sz w:val="16"/>
                <w:szCs w:val="16"/>
              </w:rPr>
            </w:pPr>
            <w:r w:rsidRPr="00440FA1">
              <w:rPr>
                <w:rFonts w:cs="Tahoma"/>
                <w:sz w:val="16"/>
                <w:szCs w:val="16"/>
              </w:rPr>
              <w:t>JŠspSJZ</w:t>
            </w:r>
          </w:p>
        </w:tc>
        <w:tc>
          <w:tcPr>
            <w:tcW w:w="572"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0FA1">
              <w:rPr>
                <w:rFonts w:cs="Tahoma"/>
                <w:sz w:val="16"/>
                <w:szCs w:val="16"/>
              </w:rPr>
              <w:t>2</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40FA1">
              <w:rPr>
                <w:rFonts w:cs="Tahoma"/>
                <w:b/>
                <w:sz w:val="16"/>
                <w:szCs w:val="16"/>
              </w:rPr>
              <w:t>2</w:t>
            </w:r>
          </w:p>
        </w:tc>
      </w:tr>
      <w:tr w:rsidR="00440FA1" w:rsidRPr="00440FA1" w:rsidTr="000C17BF">
        <w:trPr>
          <w:trHeight w:val="284"/>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rsidR="00440FA1" w:rsidRPr="00440FA1" w:rsidRDefault="00440FA1" w:rsidP="00FE28D1">
            <w:pPr>
              <w:spacing w:after="0"/>
              <w:ind w:left="57"/>
              <w:jc w:val="left"/>
              <w:rPr>
                <w:rFonts w:cs="Tahoma"/>
                <w:sz w:val="16"/>
                <w:szCs w:val="16"/>
              </w:rPr>
            </w:pPr>
            <w:r w:rsidRPr="00440FA1">
              <w:rPr>
                <w:rFonts w:cs="Tahoma"/>
                <w:sz w:val="16"/>
                <w:szCs w:val="16"/>
              </w:rPr>
              <w:t>SPV</w:t>
            </w:r>
          </w:p>
        </w:tc>
        <w:tc>
          <w:tcPr>
            <w:tcW w:w="572"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2</w:t>
            </w: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440FA1">
              <w:rPr>
                <w:rFonts w:cs="Tahoma"/>
                <w:b/>
                <w:sz w:val="16"/>
                <w:szCs w:val="16"/>
              </w:rPr>
              <w:t>2</w:t>
            </w:r>
          </w:p>
        </w:tc>
      </w:tr>
      <w:tr w:rsidR="00440FA1" w:rsidRPr="00440FA1" w:rsidTr="000C17BF">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rsidR="00440FA1" w:rsidRPr="00440FA1" w:rsidRDefault="00440FA1" w:rsidP="00FE28D1">
            <w:pPr>
              <w:spacing w:after="0"/>
              <w:ind w:left="57"/>
              <w:jc w:val="left"/>
              <w:rPr>
                <w:rFonts w:cs="Tahoma"/>
                <w:sz w:val="16"/>
                <w:szCs w:val="16"/>
              </w:rPr>
            </w:pPr>
            <w:r w:rsidRPr="00440FA1">
              <w:rPr>
                <w:rFonts w:cs="Tahoma"/>
                <w:sz w:val="16"/>
                <w:szCs w:val="16"/>
              </w:rPr>
              <w:t>SVČ</w:t>
            </w:r>
          </w:p>
        </w:tc>
        <w:tc>
          <w:tcPr>
            <w:tcW w:w="572"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0FA1">
              <w:rPr>
                <w:rFonts w:cs="Tahoma"/>
                <w:sz w:val="16"/>
                <w:szCs w:val="16"/>
              </w:rPr>
              <w:t>31</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40FA1">
              <w:rPr>
                <w:rFonts w:cs="Tahoma"/>
                <w:b/>
                <w:sz w:val="16"/>
                <w:szCs w:val="16"/>
              </w:rPr>
              <w:t>31</w:t>
            </w:r>
          </w:p>
        </w:tc>
      </w:tr>
      <w:tr w:rsidR="00440FA1" w:rsidRPr="00440FA1" w:rsidTr="000C17BF">
        <w:trPr>
          <w:trHeight w:val="284"/>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rsidR="00440FA1" w:rsidRPr="00440FA1" w:rsidRDefault="00440FA1" w:rsidP="00FE28D1">
            <w:pPr>
              <w:spacing w:after="0"/>
              <w:ind w:left="57"/>
              <w:jc w:val="left"/>
              <w:rPr>
                <w:rFonts w:cs="Tahoma"/>
                <w:sz w:val="16"/>
                <w:szCs w:val="16"/>
              </w:rPr>
            </w:pPr>
            <w:r w:rsidRPr="00440FA1">
              <w:rPr>
                <w:rFonts w:cs="Tahoma"/>
                <w:sz w:val="16"/>
                <w:szCs w:val="16"/>
              </w:rPr>
              <w:t>ZUŠ</w:t>
            </w:r>
          </w:p>
        </w:tc>
        <w:tc>
          <w:tcPr>
            <w:tcW w:w="572"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49</w:t>
            </w: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440FA1">
              <w:rPr>
                <w:rFonts w:cs="Tahoma"/>
                <w:b/>
                <w:sz w:val="16"/>
                <w:szCs w:val="16"/>
              </w:rPr>
              <w:t>49</w:t>
            </w:r>
          </w:p>
        </w:tc>
      </w:tr>
      <w:tr w:rsidR="00440FA1" w:rsidRPr="00440FA1" w:rsidTr="000C17BF">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rsidR="00440FA1" w:rsidRPr="00440FA1" w:rsidRDefault="00440FA1" w:rsidP="00FE28D1">
            <w:pPr>
              <w:spacing w:after="0"/>
              <w:ind w:left="57"/>
              <w:jc w:val="left"/>
              <w:rPr>
                <w:rFonts w:cs="Tahoma"/>
                <w:sz w:val="16"/>
                <w:szCs w:val="16"/>
              </w:rPr>
            </w:pPr>
            <w:r w:rsidRPr="00440FA1">
              <w:rPr>
                <w:rFonts w:cs="Tahoma"/>
                <w:sz w:val="16"/>
                <w:szCs w:val="16"/>
              </w:rPr>
              <w:t>DM</w:t>
            </w:r>
          </w:p>
        </w:tc>
        <w:tc>
          <w:tcPr>
            <w:tcW w:w="572"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0FA1">
              <w:rPr>
                <w:rFonts w:cs="Tahoma"/>
                <w:sz w:val="16"/>
                <w:szCs w:val="16"/>
              </w:rPr>
              <w:t>1</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40FA1">
              <w:rPr>
                <w:rFonts w:cs="Tahoma"/>
                <w:b/>
                <w:sz w:val="16"/>
                <w:szCs w:val="16"/>
              </w:rPr>
              <w:t>1</w:t>
            </w:r>
          </w:p>
        </w:tc>
      </w:tr>
      <w:tr w:rsidR="00440FA1" w:rsidRPr="00440FA1" w:rsidTr="000C17BF">
        <w:trPr>
          <w:trHeight w:val="284"/>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rsidR="00440FA1" w:rsidRPr="00440FA1" w:rsidRDefault="00440FA1" w:rsidP="00FE28D1">
            <w:pPr>
              <w:spacing w:after="0"/>
              <w:ind w:left="57"/>
              <w:jc w:val="left"/>
              <w:rPr>
                <w:rFonts w:cs="Tahoma"/>
                <w:sz w:val="16"/>
                <w:szCs w:val="16"/>
              </w:rPr>
            </w:pPr>
            <w:r w:rsidRPr="00440FA1">
              <w:rPr>
                <w:rFonts w:cs="Tahoma"/>
                <w:sz w:val="16"/>
                <w:szCs w:val="16"/>
              </w:rPr>
              <w:t>ŠH</w:t>
            </w:r>
          </w:p>
        </w:tc>
        <w:tc>
          <w:tcPr>
            <w:tcW w:w="572"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1</w:t>
            </w: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440FA1">
              <w:rPr>
                <w:rFonts w:cs="Tahoma"/>
                <w:b/>
                <w:sz w:val="16"/>
                <w:szCs w:val="16"/>
              </w:rPr>
              <w:t>1</w:t>
            </w:r>
          </w:p>
        </w:tc>
      </w:tr>
      <w:tr w:rsidR="00440FA1" w:rsidRPr="00440FA1" w:rsidTr="000C17BF">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rsidR="00440FA1" w:rsidRPr="00440FA1" w:rsidRDefault="00440FA1" w:rsidP="00FE28D1">
            <w:pPr>
              <w:spacing w:after="0"/>
              <w:ind w:left="57"/>
              <w:jc w:val="left"/>
              <w:rPr>
                <w:rFonts w:cs="Tahoma"/>
                <w:sz w:val="16"/>
                <w:szCs w:val="16"/>
              </w:rPr>
            </w:pPr>
            <w:r w:rsidRPr="00440FA1">
              <w:rPr>
                <w:rFonts w:cs="Tahoma"/>
                <w:sz w:val="16"/>
                <w:szCs w:val="16"/>
              </w:rPr>
              <w:t>ZŠS</w:t>
            </w:r>
          </w:p>
        </w:tc>
        <w:tc>
          <w:tcPr>
            <w:tcW w:w="572"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0FA1">
              <w:rPr>
                <w:rFonts w:cs="Tahoma"/>
                <w:sz w:val="16"/>
                <w:szCs w:val="16"/>
              </w:rPr>
              <w:t>9</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40FA1">
              <w:rPr>
                <w:rFonts w:cs="Tahoma"/>
                <w:b/>
                <w:sz w:val="16"/>
                <w:szCs w:val="16"/>
              </w:rPr>
              <w:t>9</w:t>
            </w:r>
          </w:p>
        </w:tc>
      </w:tr>
      <w:tr w:rsidR="00440FA1" w:rsidRPr="00440FA1" w:rsidTr="000C17BF">
        <w:trPr>
          <w:trHeight w:val="284"/>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rsidR="00440FA1" w:rsidRPr="00440FA1" w:rsidRDefault="00440FA1" w:rsidP="00FE28D1">
            <w:pPr>
              <w:spacing w:after="0"/>
              <w:ind w:left="57"/>
              <w:jc w:val="left"/>
              <w:rPr>
                <w:rFonts w:cs="Tahoma"/>
                <w:sz w:val="16"/>
                <w:szCs w:val="16"/>
              </w:rPr>
            </w:pPr>
            <w:r w:rsidRPr="00440FA1">
              <w:rPr>
                <w:rFonts w:cs="Tahoma"/>
                <w:sz w:val="16"/>
                <w:szCs w:val="16"/>
              </w:rPr>
              <w:t>KVIC</w:t>
            </w:r>
          </w:p>
        </w:tc>
        <w:tc>
          <w:tcPr>
            <w:tcW w:w="572"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80"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0FA1">
              <w:rPr>
                <w:rFonts w:cs="Tahoma"/>
                <w:sz w:val="16"/>
                <w:szCs w:val="16"/>
              </w:rPr>
              <w:t>1</w:t>
            </w:r>
          </w:p>
        </w:tc>
        <w:tc>
          <w:tcPr>
            <w:tcW w:w="624" w:type="dxa"/>
            <w:noWrap/>
            <w:vAlign w:val="center"/>
            <w:hideMark/>
          </w:tcPr>
          <w:p w:rsidR="00440FA1" w:rsidRPr="00440FA1" w:rsidRDefault="00440FA1" w:rsidP="00FE28D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440FA1">
              <w:rPr>
                <w:rFonts w:cs="Tahoma"/>
                <w:b/>
                <w:sz w:val="16"/>
                <w:szCs w:val="16"/>
              </w:rPr>
              <w:t>1</w:t>
            </w:r>
          </w:p>
        </w:tc>
      </w:tr>
      <w:tr w:rsidR="00440FA1" w:rsidRPr="00440FA1" w:rsidTr="000C17BF">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rsidR="00440FA1" w:rsidRPr="00440FA1" w:rsidRDefault="00FE28D1" w:rsidP="00FE28D1">
            <w:pPr>
              <w:spacing w:after="0"/>
              <w:ind w:left="57"/>
              <w:jc w:val="left"/>
              <w:rPr>
                <w:rFonts w:cs="Tahoma"/>
                <w:sz w:val="16"/>
                <w:szCs w:val="16"/>
              </w:rPr>
            </w:pPr>
            <w:r>
              <w:rPr>
                <w:rFonts w:cs="Tahoma"/>
                <w:sz w:val="16"/>
                <w:szCs w:val="16"/>
              </w:rPr>
              <w:t>Celkem</w:t>
            </w:r>
          </w:p>
        </w:tc>
        <w:tc>
          <w:tcPr>
            <w:tcW w:w="572"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40FA1">
              <w:rPr>
                <w:rFonts w:cs="Tahoma"/>
                <w:b/>
                <w:bCs/>
                <w:sz w:val="16"/>
                <w:szCs w:val="16"/>
              </w:rPr>
              <w:t>5</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40FA1">
              <w:rPr>
                <w:rFonts w:cs="Tahoma"/>
                <w:b/>
                <w:bCs/>
                <w:sz w:val="16"/>
                <w:szCs w:val="16"/>
              </w:rPr>
              <w:t>1</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40FA1">
              <w:rPr>
                <w:rFonts w:cs="Tahoma"/>
                <w:b/>
                <w:bCs/>
                <w:sz w:val="16"/>
                <w:szCs w:val="16"/>
              </w:rPr>
              <w:t>123</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40FA1">
              <w:rPr>
                <w:rFonts w:cs="Tahoma"/>
                <w:b/>
                <w:bCs/>
                <w:sz w:val="16"/>
                <w:szCs w:val="16"/>
              </w:rPr>
              <w:t>172</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40FA1">
              <w:rPr>
                <w:rFonts w:cs="Tahoma"/>
                <w:b/>
                <w:bCs/>
                <w:sz w:val="16"/>
                <w:szCs w:val="16"/>
              </w:rPr>
              <w:t>455</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40FA1">
              <w:rPr>
                <w:rFonts w:cs="Tahoma"/>
                <w:b/>
                <w:bCs/>
                <w:sz w:val="16"/>
                <w:szCs w:val="16"/>
              </w:rPr>
              <w:t>38</w:t>
            </w:r>
          </w:p>
        </w:tc>
        <w:tc>
          <w:tcPr>
            <w:tcW w:w="680"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40FA1">
              <w:rPr>
                <w:rFonts w:cs="Tahoma"/>
                <w:b/>
                <w:bCs/>
                <w:sz w:val="16"/>
                <w:szCs w:val="16"/>
              </w:rPr>
              <w:t>24</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40FA1">
              <w:rPr>
                <w:rFonts w:cs="Tahoma"/>
                <w:b/>
                <w:bCs/>
                <w:sz w:val="16"/>
                <w:szCs w:val="16"/>
              </w:rPr>
              <w:t>9</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40FA1">
              <w:rPr>
                <w:rFonts w:cs="Tahoma"/>
                <w:b/>
                <w:bCs/>
                <w:sz w:val="16"/>
                <w:szCs w:val="16"/>
              </w:rPr>
              <w:t>6</w:t>
            </w:r>
          </w:p>
        </w:tc>
        <w:tc>
          <w:tcPr>
            <w:tcW w:w="680"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40FA1">
              <w:rPr>
                <w:rFonts w:cs="Tahoma"/>
                <w:b/>
                <w:bCs/>
                <w:sz w:val="16"/>
                <w:szCs w:val="16"/>
              </w:rPr>
              <w:t>5</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40FA1">
              <w:rPr>
                <w:rFonts w:cs="Tahoma"/>
                <w:b/>
                <w:bCs/>
                <w:sz w:val="16"/>
                <w:szCs w:val="16"/>
              </w:rPr>
              <w:t>2</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40FA1">
              <w:rPr>
                <w:rFonts w:cs="Tahoma"/>
                <w:b/>
                <w:bCs/>
                <w:sz w:val="16"/>
                <w:szCs w:val="16"/>
              </w:rPr>
              <w:t>32</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40FA1">
              <w:rPr>
                <w:rFonts w:cs="Tahoma"/>
                <w:b/>
                <w:bCs/>
                <w:sz w:val="16"/>
                <w:szCs w:val="16"/>
              </w:rPr>
              <w:t>51</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40FA1">
              <w:rPr>
                <w:rFonts w:cs="Tahoma"/>
                <w:b/>
                <w:bCs/>
                <w:sz w:val="16"/>
                <w:szCs w:val="16"/>
              </w:rPr>
              <w:t>12</w:t>
            </w:r>
          </w:p>
        </w:tc>
        <w:tc>
          <w:tcPr>
            <w:tcW w:w="624" w:type="dxa"/>
            <w:noWrap/>
            <w:vAlign w:val="center"/>
            <w:hideMark/>
          </w:tcPr>
          <w:p w:rsidR="00440FA1" w:rsidRPr="00440FA1" w:rsidRDefault="00440FA1" w:rsidP="00FE28D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40FA1">
              <w:rPr>
                <w:rFonts w:cs="Tahoma"/>
                <w:b/>
                <w:bCs/>
                <w:sz w:val="16"/>
                <w:szCs w:val="16"/>
              </w:rPr>
              <w:t>935</w:t>
            </w:r>
          </w:p>
        </w:tc>
      </w:tr>
    </w:tbl>
    <w:p w:rsidR="0050571F" w:rsidRPr="00C9665D" w:rsidRDefault="0050571F" w:rsidP="0015135F">
      <w:pPr>
        <w:spacing w:after="0"/>
        <w:rPr>
          <w:sz w:val="16"/>
          <w:szCs w:val="16"/>
        </w:rPr>
      </w:pPr>
      <w:r w:rsidRPr="00C9665D">
        <w:rPr>
          <w:sz w:val="16"/>
          <w:szCs w:val="16"/>
        </w:rPr>
        <w:t>Poznámka:</w:t>
      </w:r>
    </w:p>
    <w:p w:rsidR="0050571F" w:rsidRPr="00C9665D" w:rsidRDefault="0050571F" w:rsidP="00793E45">
      <w:pPr>
        <w:numPr>
          <w:ilvl w:val="0"/>
          <w:numId w:val="11"/>
        </w:numPr>
        <w:spacing w:after="0"/>
        <w:rPr>
          <w:sz w:val="16"/>
          <w:szCs w:val="16"/>
        </w:rPr>
      </w:pPr>
      <w:r w:rsidRPr="00C9665D">
        <w:rPr>
          <w:sz w:val="16"/>
          <w:szCs w:val="16"/>
        </w:rPr>
        <w:t>v případě, že právnická osoba vykonává činnost více druhů škol nebo školských zařízení, je uvedena v řádku podle školy poskytující nejvyšší stupeň vzdělání;</w:t>
      </w:r>
    </w:p>
    <w:p w:rsidR="0050571F" w:rsidRPr="00C9665D" w:rsidRDefault="0050571F" w:rsidP="00793E45">
      <w:pPr>
        <w:numPr>
          <w:ilvl w:val="0"/>
          <w:numId w:val="11"/>
        </w:numPr>
        <w:spacing w:after="0"/>
        <w:rPr>
          <w:sz w:val="16"/>
          <w:szCs w:val="16"/>
        </w:rPr>
      </w:pPr>
      <w:r w:rsidRPr="00C9665D">
        <w:rPr>
          <w:sz w:val="16"/>
          <w:szCs w:val="16"/>
        </w:rPr>
        <w:t>* u jedné VOŠ a SŠ zřizované soukromým subjektem funguje také SPC, z důvodu zachování přehlednosti tabulky není v celkovém počtu uvedeno;</w:t>
      </w:r>
    </w:p>
    <w:p w:rsidR="0050571F" w:rsidRPr="00C9665D" w:rsidRDefault="0050571F" w:rsidP="00793E45">
      <w:pPr>
        <w:numPr>
          <w:ilvl w:val="0"/>
          <w:numId w:val="11"/>
        </w:numPr>
        <w:spacing w:after="0"/>
        <w:rPr>
          <w:sz w:val="16"/>
          <w:szCs w:val="16"/>
        </w:rPr>
      </w:pPr>
      <w:r w:rsidRPr="00C9665D">
        <w:rPr>
          <w:sz w:val="16"/>
          <w:szCs w:val="16"/>
        </w:rPr>
        <w:t>** v této tabulce jsou jako "SpecŠ" označeny školy, které byly zřízeny pro děti se SVP, ačkoliv některé mají v současné době také běžnou třídu/třídy;</w:t>
      </w:r>
    </w:p>
    <w:p w:rsidR="0050571F" w:rsidRPr="00C9665D" w:rsidRDefault="0050571F" w:rsidP="00793E45">
      <w:pPr>
        <w:numPr>
          <w:ilvl w:val="0"/>
          <w:numId w:val="11"/>
        </w:numPr>
        <w:spacing w:after="0"/>
        <w:rPr>
          <w:sz w:val="16"/>
          <w:szCs w:val="16"/>
        </w:rPr>
      </w:pPr>
      <w:r w:rsidRPr="00C9665D">
        <w:rPr>
          <w:sz w:val="16"/>
          <w:szCs w:val="16"/>
        </w:rPr>
        <w:t xml:space="preserve">mezi "Ostatní" jsou zařazena školská zařízení, která působí </w:t>
      </w:r>
      <w:r w:rsidR="0080578C" w:rsidRPr="00C9665D">
        <w:rPr>
          <w:sz w:val="16"/>
          <w:szCs w:val="16"/>
        </w:rPr>
        <w:t xml:space="preserve">jako </w:t>
      </w:r>
      <w:r w:rsidRPr="00C9665D">
        <w:rPr>
          <w:sz w:val="16"/>
          <w:szCs w:val="16"/>
        </w:rPr>
        <w:t>samostatn</w:t>
      </w:r>
      <w:r w:rsidR="0080578C" w:rsidRPr="00C9665D">
        <w:rPr>
          <w:sz w:val="16"/>
          <w:szCs w:val="16"/>
        </w:rPr>
        <w:t>é subjekty, např.</w:t>
      </w:r>
      <w:r w:rsidRPr="00C9665D">
        <w:rPr>
          <w:sz w:val="16"/>
          <w:szCs w:val="16"/>
        </w:rPr>
        <w:t xml:space="preserve"> domovy mládeže, školní hospodářství, zařízení školního stravování, KVIC.</w:t>
      </w:r>
    </w:p>
    <w:p w:rsidR="0050571F" w:rsidRPr="00C9665D" w:rsidRDefault="0050571F" w:rsidP="0015135F">
      <w:pPr>
        <w:spacing w:after="0"/>
        <w:rPr>
          <w:sz w:val="16"/>
          <w:szCs w:val="16"/>
        </w:rPr>
      </w:pPr>
      <w:r w:rsidRPr="00C9665D">
        <w:rPr>
          <w:sz w:val="16"/>
          <w:szCs w:val="16"/>
        </w:rPr>
        <w:t>Zdroj: MŠMT</w:t>
      </w:r>
    </w:p>
    <w:p w:rsidR="0050571F" w:rsidRPr="005024F9" w:rsidRDefault="0050571F" w:rsidP="00C63083">
      <w:pPr>
        <w:pStyle w:val="Nadpis2"/>
        <w:spacing w:before="600"/>
        <w:ind w:left="578" w:hanging="578"/>
      </w:pPr>
      <w:bookmarkStart w:id="76" w:name="_Toc445191839"/>
      <w:r w:rsidRPr="005024F9">
        <w:t>Předškolní vzdělávání</w:t>
      </w:r>
      <w:bookmarkEnd w:id="76"/>
    </w:p>
    <w:p w:rsidR="005024F9" w:rsidRPr="00E83F9B" w:rsidRDefault="005024F9" w:rsidP="005024F9">
      <w:pPr>
        <w:pStyle w:val="KUMS-text"/>
        <w:spacing w:after="120" w:line="240" w:lineRule="auto"/>
        <w:rPr>
          <w:rFonts w:eastAsia="MyriadPro-Regular"/>
        </w:rPr>
      </w:pPr>
      <w:r w:rsidRPr="00E83F9B">
        <w:rPr>
          <w:rFonts w:eastAsia="MyriadPro-Regular"/>
        </w:rPr>
        <w:t>P</w:t>
      </w:r>
      <w:r w:rsidRPr="00E83F9B">
        <w:rPr>
          <w:rFonts w:eastAsia="MyriadPro-Regular" w:hint="eastAsia"/>
        </w:rPr>
        <w:t>ř</w:t>
      </w:r>
      <w:r w:rsidRPr="00E83F9B">
        <w:rPr>
          <w:rFonts w:eastAsia="MyriadPro-Regular"/>
        </w:rPr>
        <w:t>ed</w:t>
      </w:r>
      <w:r w:rsidRPr="00E83F9B">
        <w:rPr>
          <w:rFonts w:eastAsia="MyriadPro-Regular" w:hint="eastAsia"/>
        </w:rPr>
        <w:t>š</w:t>
      </w:r>
      <w:r w:rsidRPr="00E83F9B">
        <w:rPr>
          <w:rFonts w:eastAsia="MyriadPro-Regular"/>
        </w:rPr>
        <w:t>kolní vzdělávání podporuje rozvoj osobnosti dít</w:t>
      </w:r>
      <w:r w:rsidRPr="00E83F9B">
        <w:rPr>
          <w:rFonts w:eastAsia="MyriadPro-Regular" w:hint="eastAsia"/>
        </w:rPr>
        <w:t>ě</w:t>
      </w:r>
      <w:r w:rsidRPr="00E83F9B">
        <w:rPr>
          <w:rFonts w:eastAsia="MyriadPro-Regular"/>
        </w:rPr>
        <w:t>te p</w:t>
      </w:r>
      <w:r w:rsidRPr="00E83F9B">
        <w:rPr>
          <w:rFonts w:eastAsia="MyriadPro-Regular" w:hint="eastAsia"/>
        </w:rPr>
        <w:t>ř</w:t>
      </w:r>
      <w:r w:rsidRPr="00E83F9B">
        <w:rPr>
          <w:rFonts w:eastAsia="MyriadPro-Regular"/>
        </w:rPr>
        <w:t>ed</w:t>
      </w:r>
      <w:r w:rsidRPr="00E83F9B">
        <w:rPr>
          <w:rFonts w:eastAsia="MyriadPro-Regular" w:hint="eastAsia"/>
        </w:rPr>
        <w:t>š</w:t>
      </w:r>
      <w:r w:rsidRPr="00E83F9B">
        <w:rPr>
          <w:rFonts w:eastAsia="MyriadPro-Regular"/>
        </w:rPr>
        <w:t>kolního v</w:t>
      </w:r>
      <w:r w:rsidRPr="00E83F9B">
        <w:rPr>
          <w:rFonts w:eastAsia="MyriadPro-Regular" w:hint="eastAsia"/>
        </w:rPr>
        <w:t>ě</w:t>
      </w:r>
      <w:r w:rsidRPr="00E83F9B">
        <w:rPr>
          <w:rFonts w:eastAsia="MyriadPro-Regular"/>
        </w:rPr>
        <w:t xml:space="preserve">ku, podílí se na jeho zdravém citovém, rozumovém a tělesném rozvoji a na osvojení základních pravidel chování, základních životních hodnot a mezilidských vztahů. </w:t>
      </w:r>
      <w:r>
        <w:rPr>
          <w:rFonts w:eastAsia="MyriadPro-Regular"/>
        </w:rPr>
        <w:t>Jeho cílem je vytvořit</w:t>
      </w:r>
      <w:r w:rsidRPr="00E83F9B">
        <w:rPr>
          <w:rFonts w:eastAsia="MyriadPro-Regular"/>
        </w:rPr>
        <w:t xml:space="preserve"> základní předpoklady pro pokračování ve</w:t>
      </w:r>
      <w:r w:rsidR="001716FD">
        <w:rPr>
          <w:rFonts w:eastAsia="MyriadPro-Regular"/>
        </w:rPr>
        <w:t> </w:t>
      </w:r>
      <w:r w:rsidRPr="00E83F9B">
        <w:rPr>
          <w:rFonts w:eastAsia="MyriadPro-Regular"/>
        </w:rPr>
        <w:t>vzdělávání. Předškolní vzdělávání se poskytuje především dětem od 3 do 6 let</w:t>
      </w:r>
      <w:r>
        <w:rPr>
          <w:rFonts w:eastAsia="MyriadPro-Regular"/>
        </w:rPr>
        <w:t>, je nepovinné a </w:t>
      </w:r>
      <w:r w:rsidRPr="00E83F9B">
        <w:rPr>
          <w:rFonts w:eastAsia="MyriadPro-Regular"/>
        </w:rPr>
        <w:t>realizuje se v mateřských školách.</w:t>
      </w:r>
      <w:r w:rsidRPr="00E83F9B">
        <w:t xml:space="preserve"> Vzdělávání v posledním ročníku mateřské školy zřizované státem, krajem, obcí nebo svazkem obcí se poskytuje dítěti bezúplatně, nejvýše však po dobu 12 měsíců.</w:t>
      </w:r>
    </w:p>
    <w:p w:rsidR="00C63083" w:rsidRDefault="005024F9" w:rsidP="000C17BF">
      <w:pPr>
        <w:pStyle w:val="KUMS-text"/>
        <w:spacing w:after="240" w:line="240" w:lineRule="auto"/>
      </w:pPr>
      <w:r w:rsidRPr="00E83F9B">
        <w:t>Základním pedagogickým dokumentem, který stanovuje požadavky na výchovu a vzdělávání, je Rámcový vzdělávací program pro předškolní vzdělávání.</w:t>
      </w:r>
    </w:p>
    <w:p w:rsidR="00C63083" w:rsidRDefault="00C63083">
      <w:pPr>
        <w:spacing w:after="0"/>
        <w:jc w:val="left"/>
        <w:rPr>
          <w:rFonts w:cs="Tahoma"/>
          <w:noProof/>
          <w:szCs w:val="20"/>
        </w:rPr>
      </w:pPr>
      <w:r>
        <w:br w:type="page"/>
      </w:r>
    </w:p>
    <w:p w:rsidR="00863434" w:rsidRPr="00863434" w:rsidRDefault="005024F9" w:rsidP="00793E45">
      <w:pPr>
        <w:pStyle w:val="Graf1Nzevgrafu"/>
        <w:numPr>
          <w:ilvl w:val="0"/>
          <w:numId w:val="14"/>
        </w:numPr>
        <w:tabs>
          <w:tab w:val="clear" w:pos="0"/>
          <w:tab w:val="clear" w:pos="360"/>
          <w:tab w:val="left" w:pos="1134"/>
          <w:tab w:val="num" w:pos="1276"/>
        </w:tabs>
        <w:spacing w:before="240" w:after="240"/>
        <w:ind w:left="1134" w:hanging="1134"/>
        <w:jc w:val="both"/>
      </w:pPr>
      <w:bookmarkStart w:id="77" w:name="_Toc445733789"/>
      <w:r w:rsidRPr="00863434">
        <w:rPr>
          <w:szCs w:val="20"/>
        </w:rPr>
        <w:lastRenderedPageBreak/>
        <w:t>Demografický vývoj 3</w:t>
      </w:r>
      <w:r w:rsidR="00C273A0">
        <w:rPr>
          <w:szCs w:val="20"/>
        </w:rPr>
        <w:noBreakHyphen/>
      </w:r>
      <w:r w:rsidRPr="00863434">
        <w:rPr>
          <w:szCs w:val="20"/>
        </w:rPr>
        <w:t>5letých dětí v MSK</w:t>
      </w:r>
      <w:bookmarkEnd w:id="77"/>
      <w:r w:rsidRPr="00863434">
        <w:rPr>
          <w:szCs w:val="20"/>
        </w:rPr>
        <w:t xml:space="preserve"> </w:t>
      </w:r>
    </w:p>
    <w:p w:rsidR="004A47C5" w:rsidRDefault="0036372F" w:rsidP="00863434">
      <w:pPr>
        <w:rPr>
          <w:sz w:val="16"/>
          <w:szCs w:val="16"/>
        </w:rPr>
      </w:pPr>
      <w:r>
        <w:rPr>
          <w:noProof/>
        </w:rPr>
        <w:drawing>
          <wp:inline distT="0" distB="0" distL="0" distR="0" wp14:anchorId="3354288F" wp14:editId="3EA4BA82">
            <wp:extent cx="5695950" cy="2362200"/>
            <wp:effectExtent l="0" t="0" r="0" b="0"/>
            <wp:docPr id="40" name="Graf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63434" w:rsidRPr="004A47C5" w:rsidRDefault="00334BFB" w:rsidP="00863434">
      <w:pPr>
        <w:rPr>
          <w:sz w:val="16"/>
          <w:szCs w:val="16"/>
        </w:rPr>
      </w:pPr>
      <w:r w:rsidRPr="004A47C5">
        <w:rPr>
          <w:sz w:val="16"/>
          <w:szCs w:val="16"/>
        </w:rPr>
        <w:t>Zdroj: ČSÚ</w:t>
      </w:r>
    </w:p>
    <w:p w:rsidR="00C63083" w:rsidRDefault="00C63083" w:rsidP="00C63083">
      <w:pPr>
        <w:pStyle w:val="Tabulka"/>
        <w:spacing w:before="120" w:beforeAutospacing="0" w:after="120" w:afterAutospacing="0"/>
        <w:ind w:left="0" w:firstLine="0"/>
        <w:jc w:val="both"/>
      </w:pPr>
      <w:bookmarkStart w:id="78" w:name="_Toc445192094"/>
      <w:r>
        <w:t>Demografický vývoj 3</w:t>
      </w:r>
      <w:r w:rsidR="00C273A0">
        <w:noBreakHyphen/>
      </w:r>
      <w:r>
        <w:t>5letých dětí v jednotlivých okresech MSK</w:t>
      </w:r>
      <w:bookmarkEnd w:id="78"/>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588"/>
        <w:gridCol w:w="794"/>
        <w:gridCol w:w="794"/>
        <w:gridCol w:w="794"/>
        <w:gridCol w:w="794"/>
        <w:gridCol w:w="794"/>
        <w:gridCol w:w="794"/>
        <w:gridCol w:w="794"/>
        <w:gridCol w:w="794"/>
        <w:gridCol w:w="794"/>
        <w:gridCol w:w="794"/>
        <w:gridCol w:w="794"/>
      </w:tblGrid>
      <w:tr w:rsidR="00C63083" w:rsidRPr="000C17BF" w:rsidTr="00BA3502">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vAlign w:val="center"/>
            <w:hideMark/>
          </w:tcPr>
          <w:p w:rsidR="00C63083" w:rsidRPr="000C17BF" w:rsidRDefault="00C63083" w:rsidP="00BA3502">
            <w:pPr>
              <w:spacing w:after="0"/>
              <w:jc w:val="center"/>
              <w:rPr>
                <w:rFonts w:cs="Tahoma"/>
                <w:sz w:val="16"/>
                <w:szCs w:val="16"/>
              </w:rPr>
            </w:pPr>
            <w:r w:rsidRPr="000C17BF">
              <w:rPr>
                <w:rFonts w:cs="Tahoma"/>
                <w:sz w:val="16"/>
                <w:szCs w:val="16"/>
              </w:rPr>
              <w:t>Okres</w:t>
            </w:r>
          </w:p>
        </w:tc>
        <w:tc>
          <w:tcPr>
            <w:tcW w:w="794" w:type="dxa"/>
            <w:noWrap/>
            <w:vAlign w:val="center"/>
            <w:hideMark/>
          </w:tcPr>
          <w:p w:rsidR="00C63083" w:rsidRPr="000C17BF" w:rsidRDefault="00C63083" w:rsidP="00BA350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2004</w:t>
            </w:r>
          </w:p>
        </w:tc>
        <w:tc>
          <w:tcPr>
            <w:tcW w:w="794" w:type="dxa"/>
            <w:noWrap/>
            <w:vAlign w:val="center"/>
            <w:hideMark/>
          </w:tcPr>
          <w:p w:rsidR="00C63083" w:rsidRPr="000C17BF" w:rsidRDefault="00C63083" w:rsidP="00BA350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2005</w:t>
            </w:r>
          </w:p>
        </w:tc>
        <w:tc>
          <w:tcPr>
            <w:tcW w:w="794" w:type="dxa"/>
            <w:noWrap/>
            <w:vAlign w:val="center"/>
            <w:hideMark/>
          </w:tcPr>
          <w:p w:rsidR="00C63083" w:rsidRPr="000C17BF" w:rsidRDefault="00C63083" w:rsidP="00BA350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2006</w:t>
            </w:r>
          </w:p>
        </w:tc>
        <w:tc>
          <w:tcPr>
            <w:tcW w:w="794" w:type="dxa"/>
            <w:noWrap/>
            <w:vAlign w:val="center"/>
            <w:hideMark/>
          </w:tcPr>
          <w:p w:rsidR="00C63083" w:rsidRPr="000C17BF" w:rsidRDefault="00C63083" w:rsidP="00BA350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2007</w:t>
            </w:r>
          </w:p>
        </w:tc>
        <w:tc>
          <w:tcPr>
            <w:tcW w:w="794" w:type="dxa"/>
            <w:noWrap/>
            <w:vAlign w:val="center"/>
            <w:hideMark/>
          </w:tcPr>
          <w:p w:rsidR="00C63083" w:rsidRPr="000C17BF" w:rsidRDefault="00C63083" w:rsidP="00BA350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2008</w:t>
            </w:r>
          </w:p>
        </w:tc>
        <w:tc>
          <w:tcPr>
            <w:tcW w:w="794" w:type="dxa"/>
            <w:noWrap/>
            <w:vAlign w:val="center"/>
            <w:hideMark/>
          </w:tcPr>
          <w:p w:rsidR="00C63083" w:rsidRPr="000C17BF" w:rsidRDefault="00C63083" w:rsidP="00BA350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2009</w:t>
            </w:r>
          </w:p>
        </w:tc>
        <w:tc>
          <w:tcPr>
            <w:tcW w:w="794" w:type="dxa"/>
            <w:noWrap/>
            <w:vAlign w:val="center"/>
            <w:hideMark/>
          </w:tcPr>
          <w:p w:rsidR="00C63083" w:rsidRPr="000C17BF" w:rsidRDefault="00C63083" w:rsidP="00BA350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2010</w:t>
            </w:r>
          </w:p>
        </w:tc>
        <w:tc>
          <w:tcPr>
            <w:tcW w:w="794" w:type="dxa"/>
            <w:noWrap/>
            <w:vAlign w:val="center"/>
            <w:hideMark/>
          </w:tcPr>
          <w:p w:rsidR="00C63083" w:rsidRPr="000C17BF" w:rsidRDefault="00C63083" w:rsidP="00BA350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2011</w:t>
            </w:r>
          </w:p>
        </w:tc>
        <w:tc>
          <w:tcPr>
            <w:tcW w:w="794" w:type="dxa"/>
            <w:noWrap/>
            <w:vAlign w:val="center"/>
            <w:hideMark/>
          </w:tcPr>
          <w:p w:rsidR="00C63083" w:rsidRPr="000C17BF" w:rsidRDefault="00C63083" w:rsidP="00BA350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2012</w:t>
            </w:r>
          </w:p>
        </w:tc>
        <w:tc>
          <w:tcPr>
            <w:tcW w:w="794" w:type="dxa"/>
            <w:noWrap/>
            <w:vAlign w:val="center"/>
            <w:hideMark/>
          </w:tcPr>
          <w:p w:rsidR="00C63083" w:rsidRPr="000C17BF" w:rsidRDefault="00C63083" w:rsidP="00BA350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2013</w:t>
            </w:r>
          </w:p>
        </w:tc>
        <w:tc>
          <w:tcPr>
            <w:tcW w:w="794" w:type="dxa"/>
            <w:noWrap/>
            <w:vAlign w:val="center"/>
            <w:hideMark/>
          </w:tcPr>
          <w:p w:rsidR="00C63083" w:rsidRPr="000C17BF" w:rsidRDefault="00C63083" w:rsidP="00BA350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2014</w:t>
            </w:r>
          </w:p>
        </w:tc>
      </w:tr>
      <w:tr w:rsidR="00C63083" w:rsidRPr="000C17BF" w:rsidTr="00BA350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noWrap/>
            <w:vAlign w:val="center"/>
            <w:hideMark/>
          </w:tcPr>
          <w:p w:rsidR="00C63083" w:rsidRPr="000C17BF" w:rsidRDefault="00C63083" w:rsidP="00BA3502">
            <w:pPr>
              <w:spacing w:after="0"/>
              <w:ind w:left="57"/>
              <w:jc w:val="left"/>
              <w:rPr>
                <w:rFonts w:cs="Tahoma"/>
                <w:sz w:val="16"/>
                <w:szCs w:val="16"/>
              </w:rPr>
            </w:pPr>
            <w:r w:rsidRPr="000C17BF">
              <w:rPr>
                <w:rFonts w:cs="Tahoma"/>
                <w:sz w:val="16"/>
                <w:szCs w:val="16"/>
              </w:rPr>
              <w:t>Bruntál</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2 684</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2 707</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2 699</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2 759</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2 762</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2 794</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2 910</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3 048</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3 111</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2 987</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2 776</w:t>
            </w:r>
          </w:p>
        </w:tc>
      </w:tr>
      <w:tr w:rsidR="00C63083" w:rsidRPr="000C17BF" w:rsidTr="00BA3502">
        <w:trPr>
          <w:trHeight w:val="284"/>
          <w:jc w:val="center"/>
        </w:trPr>
        <w:tc>
          <w:tcPr>
            <w:cnfStyle w:val="001000000000" w:firstRow="0" w:lastRow="0" w:firstColumn="1" w:lastColumn="0" w:oddVBand="0" w:evenVBand="0" w:oddHBand="0" w:evenHBand="0" w:firstRowFirstColumn="0" w:firstRowLastColumn="0" w:lastRowFirstColumn="0" w:lastRowLastColumn="0"/>
            <w:tcW w:w="1588" w:type="dxa"/>
            <w:noWrap/>
            <w:vAlign w:val="center"/>
            <w:hideMark/>
          </w:tcPr>
          <w:p w:rsidR="00C63083" w:rsidRPr="000C17BF" w:rsidRDefault="00C63083" w:rsidP="00F53FE4">
            <w:pPr>
              <w:spacing w:after="0"/>
              <w:ind w:left="57"/>
              <w:jc w:val="left"/>
              <w:rPr>
                <w:rFonts w:cs="Tahoma"/>
                <w:sz w:val="16"/>
                <w:szCs w:val="16"/>
              </w:rPr>
            </w:pPr>
            <w:r w:rsidRPr="000C17BF">
              <w:rPr>
                <w:rFonts w:cs="Tahoma"/>
                <w:sz w:val="16"/>
                <w:szCs w:val="16"/>
              </w:rPr>
              <w:t>Frýdek</w:t>
            </w:r>
            <w:r w:rsidR="00F53FE4">
              <w:rPr>
                <w:rFonts w:cs="Tahoma"/>
                <w:sz w:val="16"/>
                <w:szCs w:val="16"/>
              </w:rPr>
              <w:noBreakHyphen/>
            </w:r>
            <w:r w:rsidRPr="000C17BF">
              <w:rPr>
                <w:rFonts w:cs="Tahoma"/>
                <w:sz w:val="16"/>
                <w:szCs w:val="16"/>
              </w:rPr>
              <w:t>Místek</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5 594</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5 592</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5 615</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5 800</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5 949</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6 065</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6 411</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6 897</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7 135</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7 131</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6 875</w:t>
            </w:r>
          </w:p>
        </w:tc>
      </w:tr>
      <w:tr w:rsidR="00C63083" w:rsidRPr="000C17BF" w:rsidTr="00BA350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noWrap/>
            <w:vAlign w:val="center"/>
            <w:hideMark/>
          </w:tcPr>
          <w:p w:rsidR="00C63083" w:rsidRPr="000C17BF" w:rsidRDefault="00C63083" w:rsidP="00BA3502">
            <w:pPr>
              <w:spacing w:after="0"/>
              <w:ind w:left="57"/>
              <w:jc w:val="left"/>
              <w:rPr>
                <w:rFonts w:cs="Tahoma"/>
                <w:sz w:val="16"/>
                <w:szCs w:val="16"/>
              </w:rPr>
            </w:pPr>
            <w:r w:rsidRPr="000C17BF">
              <w:rPr>
                <w:rFonts w:cs="Tahoma"/>
                <w:sz w:val="16"/>
                <w:szCs w:val="16"/>
              </w:rPr>
              <w:t>Karviná</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7 140</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7 178</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7 172</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7 210</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7 149</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7 331</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7 571</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8 000</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8 156</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8 097</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7 657</w:t>
            </w:r>
          </w:p>
        </w:tc>
      </w:tr>
      <w:tr w:rsidR="00C63083" w:rsidRPr="000C17BF" w:rsidTr="00BA3502">
        <w:trPr>
          <w:trHeight w:val="284"/>
          <w:jc w:val="center"/>
        </w:trPr>
        <w:tc>
          <w:tcPr>
            <w:cnfStyle w:val="001000000000" w:firstRow="0" w:lastRow="0" w:firstColumn="1" w:lastColumn="0" w:oddVBand="0" w:evenVBand="0" w:oddHBand="0" w:evenHBand="0" w:firstRowFirstColumn="0" w:firstRowLastColumn="0" w:lastRowFirstColumn="0" w:lastRowLastColumn="0"/>
            <w:tcW w:w="1588" w:type="dxa"/>
            <w:noWrap/>
            <w:vAlign w:val="center"/>
            <w:hideMark/>
          </w:tcPr>
          <w:p w:rsidR="00C63083" w:rsidRPr="000C17BF" w:rsidRDefault="00C63083" w:rsidP="00BA3502">
            <w:pPr>
              <w:spacing w:after="0"/>
              <w:ind w:left="57"/>
              <w:jc w:val="left"/>
              <w:rPr>
                <w:rFonts w:cs="Tahoma"/>
                <w:sz w:val="16"/>
                <w:szCs w:val="16"/>
              </w:rPr>
            </w:pPr>
            <w:r w:rsidRPr="000C17BF">
              <w:rPr>
                <w:rFonts w:cs="Tahoma"/>
                <w:sz w:val="16"/>
                <w:szCs w:val="16"/>
              </w:rPr>
              <w:t>Nový Jičín</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4 252</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4 256</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4 269</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4 385</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4 492</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4 582</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4 804</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5 040</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5 175</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5 146</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4 971</w:t>
            </w:r>
          </w:p>
        </w:tc>
      </w:tr>
      <w:tr w:rsidR="00C63083" w:rsidRPr="000C17BF" w:rsidTr="00BA350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noWrap/>
            <w:vAlign w:val="center"/>
            <w:hideMark/>
          </w:tcPr>
          <w:p w:rsidR="00C63083" w:rsidRPr="000C17BF" w:rsidRDefault="00C63083" w:rsidP="00BA3502">
            <w:pPr>
              <w:spacing w:after="0"/>
              <w:ind w:left="57"/>
              <w:jc w:val="left"/>
              <w:rPr>
                <w:rFonts w:cs="Tahoma"/>
                <w:sz w:val="16"/>
                <w:szCs w:val="16"/>
              </w:rPr>
            </w:pPr>
            <w:r w:rsidRPr="000C17BF">
              <w:rPr>
                <w:rFonts w:cs="Tahoma"/>
                <w:sz w:val="16"/>
                <w:szCs w:val="16"/>
              </w:rPr>
              <w:t>Opava</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4 690</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4 662</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4 686</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4 920</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5 092</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5 334</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5 588</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5 987</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6 079</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5 875</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C17BF">
              <w:rPr>
                <w:rFonts w:cs="Tahoma"/>
                <w:sz w:val="16"/>
                <w:szCs w:val="16"/>
              </w:rPr>
              <w:t>5 600</w:t>
            </w:r>
          </w:p>
        </w:tc>
      </w:tr>
      <w:tr w:rsidR="00C63083" w:rsidRPr="000C17BF" w:rsidTr="00BA3502">
        <w:trPr>
          <w:trHeight w:val="284"/>
          <w:jc w:val="center"/>
        </w:trPr>
        <w:tc>
          <w:tcPr>
            <w:cnfStyle w:val="001000000000" w:firstRow="0" w:lastRow="0" w:firstColumn="1" w:lastColumn="0" w:oddVBand="0" w:evenVBand="0" w:oddHBand="0" w:evenHBand="0" w:firstRowFirstColumn="0" w:firstRowLastColumn="0" w:lastRowFirstColumn="0" w:lastRowLastColumn="0"/>
            <w:tcW w:w="1588" w:type="dxa"/>
            <w:noWrap/>
            <w:vAlign w:val="center"/>
            <w:hideMark/>
          </w:tcPr>
          <w:p w:rsidR="00C63083" w:rsidRPr="000C17BF" w:rsidRDefault="00C63083" w:rsidP="00BA3502">
            <w:pPr>
              <w:spacing w:after="0"/>
              <w:ind w:left="57"/>
              <w:jc w:val="left"/>
              <w:rPr>
                <w:rFonts w:cs="Tahoma"/>
                <w:sz w:val="16"/>
                <w:szCs w:val="16"/>
              </w:rPr>
            </w:pPr>
            <w:r w:rsidRPr="000C17BF">
              <w:rPr>
                <w:rFonts w:cs="Tahoma"/>
                <w:sz w:val="16"/>
                <w:szCs w:val="16"/>
              </w:rPr>
              <w:t>Ostrava-město</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8 954</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9 004</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8 911</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9 122</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9 527</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9 724</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10 167</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10 623</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10 776</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10 701</w:t>
            </w:r>
          </w:p>
        </w:tc>
        <w:tc>
          <w:tcPr>
            <w:tcW w:w="794" w:type="dxa"/>
            <w:noWrap/>
            <w:vAlign w:val="center"/>
            <w:hideMark/>
          </w:tcPr>
          <w:p w:rsidR="00C63083" w:rsidRPr="000C17BF" w:rsidRDefault="00C63083" w:rsidP="00BA350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C17BF">
              <w:rPr>
                <w:rFonts w:cs="Tahoma"/>
                <w:sz w:val="16"/>
                <w:szCs w:val="16"/>
              </w:rPr>
              <w:t>10 085</w:t>
            </w:r>
          </w:p>
        </w:tc>
      </w:tr>
      <w:tr w:rsidR="00C63083" w:rsidRPr="000C17BF" w:rsidTr="00BA350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noWrap/>
            <w:vAlign w:val="center"/>
            <w:hideMark/>
          </w:tcPr>
          <w:p w:rsidR="00C63083" w:rsidRPr="000C17BF" w:rsidRDefault="00C63083" w:rsidP="00BA3502">
            <w:pPr>
              <w:spacing w:after="0"/>
              <w:jc w:val="center"/>
              <w:rPr>
                <w:rFonts w:cs="Tahoma"/>
                <w:sz w:val="16"/>
                <w:szCs w:val="16"/>
              </w:rPr>
            </w:pPr>
            <w:r w:rsidRPr="000C17BF">
              <w:rPr>
                <w:rFonts w:cs="Tahoma"/>
                <w:sz w:val="16"/>
                <w:szCs w:val="16"/>
              </w:rPr>
              <w:t>Celkem MSK</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C17BF">
              <w:rPr>
                <w:rFonts w:cs="Tahoma"/>
                <w:b/>
                <w:bCs/>
                <w:sz w:val="16"/>
                <w:szCs w:val="16"/>
              </w:rPr>
              <w:t>33 314</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C17BF">
              <w:rPr>
                <w:rFonts w:cs="Tahoma"/>
                <w:b/>
                <w:bCs/>
                <w:sz w:val="16"/>
                <w:szCs w:val="16"/>
              </w:rPr>
              <w:t>33 399</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C17BF">
              <w:rPr>
                <w:rFonts w:cs="Tahoma"/>
                <w:b/>
                <w:bCs/>
                <w:sz w:val="16"/>
                <w:szCs w:val="16"/>
              </w:rPr>
              <w:t>33 352</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C17BF">
              <w:rPr>
                <w:rFonts w:cs="Tahoma"/>
                <w:b/>
                <w:bCs/>
                <w:sz w:val="16"/>
                <w:szCs w:val="16"/>
              </w:rPr>
              <w:t>34 196</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C17BF">
              <w:rPr>
                <w:rFonts w:cs="Tahoma"/>
                <w:b/>
                <w:bCs/>
                <w:sz w:val="16"/>
                <w:szCs w:val="16"/>
              </w:rPr>
              <w:t>34 971</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C17BF">
              <w:rPr>
                <w:rFonts w:cs="Tahoma"/>
                <w:b/>
                <w:bCs/>
                <w:sz w:val="16"/>
                <w:szCs w:val="16"/>
              </w:rPr>
              <w:t>35 830</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C17BF">
              <w:rPr>
                <w:rFonts w:cs="Tahoma"/>
                <w:b/>
                <w:bCs/>
                <w:sz w:val="16"/>
                <w:szCs w:val="16"/>
              </w:rPr>
              <w:t>37 451</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C17BF">
              <w:rPr>
                <w:rFonts w:cs="Tahoma"/>
                <w:b/>
                <w:bCs/>
                <w:sz w:val="16"/>
                <w:szCs w:val="16"/>
              </w:rPr>
              <w:t>39 595</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C17BF">
              <w:rPr>
                <w:rFonts w:cs="Tahoma"/>
                <w:b/>
                <w:bCs/>
                <w:sz w:val="16"/>
                <w:szCs w:val="16"/>
              </w:rPr>
              <w:t>40 432</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C17BF">
              <w:rPr>
                <w:rFonts w:cs="Tahoma"/>
                <w:b/>
                <w:bCs/>
                <w:sz w:val="16"/>
                <w:szCs w:val="16"/>
              </w:rPr>
              <w:t>39 937</w:t>
            </w:r>
          </w:p>
        </w:tc>
        <w:tc>
          <w:tcPr>
            <w:tcW w:w="794" w:type="dxa"/>
            <w:noWrap/>
            <w:vAlign w:val="center"/>
            <w:hideMark/>
          </w:tcPr>
          <w:p w:rsidR="00C63083" w:rsidRPr="000C17BF" w:rsidRDefault="00C63083" w:rsidP="00BA350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C17BF">
              <w:rPr>
                <w:rFonts w:cs="Tahoma"/>
                <w:b/>
                <w:bCs/>
                <w:sz w:val="16"/>
                <w:szCs w:val="16"/>
              </w:rPr>
              <w:t>37 964</w:t>
            </w:r>
          </w:p>
        </w:tc>
      </w:tr>
    </w:tbl>
    <w:p w:rsidR="00C63083" w:rsidRPr="000C17BF" w:rsidRDefault="00C63083" w:rsidP="00C63083">
      <w:pPr>
        <w:rPr>
          <w:sz w:val="16"/>
          <w:szCs w:val="16"/>
        </w:rPr>
      </w:pPr>
      <w:r w:rsidRPr="000C17BF">
        <w:rPr>
          <w:sz w:val="16"/>
          <w:szCs w:val="16"/>
        </w:rPr>
        <w:t>Zdroj: ČSÚ</w:t>
      </w:r>
    </w:p>
    <w:p w:rsidR="005024F9" w:rsidRDefault="005024F9" w:rsidP="00863434">
      <w:r>
        <w:t xml:space="preserve">Demografický vývoj věkové skupiny 3-5letých v MSK kulminoval v roce 2012. Od roku 2013 reálně nastal </w:t>
      </w:r>
      <w:r w:rsidR="00C63083">
        <w:t xml:space="preserve">dříve </w:t>
      </w:r>
      <w:r>
        <w:t>predikovaný pokles v této věkové kohortě. Poslední statisticky vykázaný meziroční úbytek mezi roky 2013 a 2014 činil 1 973 dětí, to je pokles o</w:t>
      </w:r>
      <w:r w:rsidR="00334BFB">
        <w:t> </w:t>
      </w:r>
      <w:r>
        <w:t>4,9</w:t>
      </w:r>
      <w:r w:rsidR="00334BFB">
        <w:t> </w:t>
      </w:r>
      <w:r>
        <w:t>%. Záporný meziroční rozdíl evidují všechny okresy v MSK, nejv</w:t>
      </w:r>
      <w:r w:rsidR="00334BFB">
        <w:t>yšší</w:t>
      </w:r>
      <w:r>
        <w:t xml:space="preserve"> absolutní úbytek zaznamenal okres Ostrava-město (o</w:t>
      </w:r>
      <w:r w:rsidR="00334BFB">
        <w:t> </w:t>
      </w:r>
      <w:r>
        <w:t>616 méně dětí), nej</w:t>
      </w:r>
      <w:r w:rsidR="00334BFB">
        <w:t>nižší</w:t>
      </w:r>
      <w:r>
        <w:t xml:space="preserve"> úbytek zaznamenal okres Nový Jičín (o 175 méně dětí).</w:t>
      </w:r>
    </w:p>
    <w:p w:rsidR="005024F9" w:rsidRPr="003F60E6" w:rsidRDefault="005024F9" w:rsidP="00580CBD">
      <w:pPr>
        <w:spacing w:before="240" w:after="240"/>
        <w:rPr>
          <w:rStyle w:val="Zvraznn1"/>
        </w:rPr>
      </w:pPr>
      <w:r w:rsidRPr="003F60E6">
        <w:rPr>
          <w:rStyle w:val="Zvraznn1"/>
        </w:rPr>
        <w:t>Počet škol a dětí</w:t>
      </w:r>
    </w:p>
    <w:p w:rsidR="005024F9" w:rsidRDefault="005024F9" w:rsidP="00580CBD">
      <w:pPr>
        <w:pStyle w:val="Tabulka"/>
        <w:spacing w:before="120" w:beforeAutospacing="0" w:after="120" w:afterAutospacing="0"/>
        <w:ind w:left="0" w:firstLine="0"/>
        <w:jc w:val="both"/>
      </w:pPr>
      <w:bookmarkStart w:id="79" w:name="_Toc445192095"/>
      <w:r>
        <w:t>Předškolní vzdělávání</w:t>
      </w:r>
      <w:r w:rsidR="00580CBD">
        <w:t xml:space="preserve"> v MSK</w:t>
      </w:r>
      <w:bookmarkEnd w:id="79"/>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719"/>
        <w:gridCol w:w="794"/>
        <w:gridCol w:w="794"/>
        <w:gridCol w:w="794"/>
        <w:gridCol w:w="794"/>
        <w:gridCol w:w="794"/>
        <w:gridCol w:w="794"/>
        <w:gridCol w:w="794"/>
        <w:gridCol w:w="794"/>
        <w:gridCol w:w="794"/>
        <w:gridCol w:w="794"/>
      </w:tblGrid>
      <w:tr w:rsidR="00580CBD" w:rsidRPr="00580CBD" w:rsidTr="00941943">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19" w:type="dxa"/>
            <w:vMerge w:val="restart"/>
            <w:vAlign w:val="center"/>
            <w:hideMark/>
          </w:tcPr>
          <w:p w:rsidR="00580CBD" w:rsidRPr="00580CBD" w:rsidRDefault="00580CBD" w:rsidP="00941943">
            <w:pPr>
              <w:spacing w:after="0"/>
              <w:jc w:val="center"/>
              <w:rPr>
                <w:rFonts w:cs="Tahoma"/>
                <w:sz w:val="16"/>
                <w:szCs w:val="16"/>
              </w:rPr>
            </w:pPr>
            <w:r w:rsidRPr="00580CBD">
              <w:rPr>
                <w:rFonts w:cs="Tahoma"/>
                <w:sz w:val="16"/>
                <w:szCs w:val="16"/>
              </w:rPr>
              <w:t>Předškolní vzdělávání</w:t>
            </w:r>
          </w:p>
        </w:tc>
        <w:tc>
          <w:tcPr>
            <w:tcW w:w="794" w:type="dxa"/>
            <w:gridSpan w:val="10"/>
            <w:vAlign w:val="center"/>
            <w:hideMark/>
          </w:tcPr>
          <w:p w:rsidR="00580CBD" w:rsidRPr="00580CBD" w:rsidRDefault="00580CBD" w:rsidP="0094194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80CBD">
              <w:rPr>
                <w:rFonts w:cs="Tahoma"/>
                <w:sz w:val="16"/>
                <w:szCs w:val="16"/>
              </w:rPr>
              <w:t>Počet</w:t>
            </w:r>
          </w:p>
        </w:tc>
      </w:tr>
      <w:tr w:rsidR="00941943" w:rsidRPr="00580CBD" w:rsidTr="0094194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19" w:type="dxa"/>
            <w:vMerge/>
            <w:vAlign w:val="center"/>
            <w:hideMark/>
          </w:tcPr>
          <w:p w:rsidR="00580CBD" w:rsidRPr="00580CBD" w:rsidRDefault="00580CBD" w:rsidP="00941943">
            <w:pPr>
              <w:spacing w:after="0"/>
              <w:jc w:val="center"/>
              <w:rPr>
                <w:rFonts w:cs="Tahoma"/>
                <w:sz w:val="16"/>
                <w:szCs w:val="16"/>
              </w:rPr>
            </w:pPr>
          </w:p>
        </w:tc>
        <w:tc>
          <w:tcPr>
            <w:tcW w:w="794" w:type="dxa"/>
            <w:gridSpan w:val="2"/>
            <w:vAlign w:val="center"/>
            <w:hideMark/>
          </w:tcPr>
          <w:p w:rsidR="00580CBD" w:rsidRPr="00580CBD" w:rsidRDefault="00580CBD" w:rsidP="0094194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0CBD">
              <w:rPr>
                <w:rFonts w:cs="Tahoma"/>
                <w:b/>
                <w:bCs/>
                <w:sz w:val="16"/>
                <w:szCs w:val="16"/>
              </w:rPr>
              <w:t>škol</w:t>
            </w:r>
          </w:p>
        </w:tc>
        <w:tc>
          <w:tcPr>
            <w:tcW w:w="794" w:type="dxa"/>
            <w:gridSpan w:val="2"/>
            <w:vAlign w:val="center"/>
            <w:hideMark/>
          </w:tcPr>
          <w:p w:rsidR="00580CBD" w:rsidRPr="00580CBD" w:rsidRDefault="00580CBD" w:rsidP="0094194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0CBD">
              <w:rPr>
                <w:rFonts w:cs="Tahoma"/>
                <w:b/>
                <w:bCs/>
                <w:sz w:val="16"/>
                <w:szCs w:val="16"/>
              </w:rPr>
              <w:t>tříd</w:t>
            </w:r>
          </w:p>
        </w:tc>
        <w:tc>
          <w:tcPr>
            <w:tcW w:w="794" w:type="dxa"/>
            <w:gridSpan w:val="2"/>
            <w:vAlign w:val="center"/>
            <w:hideMark/>
          </w:tcPr>
          <w:p w:rsidR="00580CBD" w:rsidRPr="00580CBD" w:rsidRDefault="00580CBD" w:rsidP="0094194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0CBD">
              <w:rPr>
                <w:rFonts w:cs="Tahoma"/>
                <w:b/>
                <w:bCs/>
                <w:sz w:val="16"/>
                <w:szCs w:val="16"/>
              </w:rPr>
              <w:t>dět</w:t>
            </w:r>
            <w:r w:rsidR="00941943">
              <w:rPr>
                <w:rFonts w:cs="Tahoma"/>
                <w:b/>
                <w:bCs/>
                <w:sz w:val="16"/>
                <w:szCs w:val="16"/>
              </w:rPr>
              <w:t>í</w:t>
            </w:r>
          </w:p>
        </w:tc>
        <w:tc>
          <w:tcPr>
            <w:tcW w:w="794" w:type="dxa"/>
            <w:gridSpan w:val="2"/>
            <w:vAlign w:val="center"/>
            <w:hideMark/>
          </w:tcPr>
          <w:p w:rsidR="00580CBD" w:rsidRPr="00580CBD" w:rsidRDefault="00580CBD" w:rsidP="0094194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0CBD">
              <w:rPr>
                <w:rFonts w:cs="Tahoma"/>
                <w:b/>
                <w:bCs/>
                <w:sz w:val="16"/>
                <w:szCs w:val="16"/>
              </w:rPr>
              <w:t>dětí na třídu</w:t>
            </w:r>
          </w:p>
        </w:tc>
        <w:tc>
          <w:tcPr>
            <w:tcW w:w="794" w:type="dxa"/>
            <w:gridSpan w:val="2"/>
            <w:noWrap/>
            <w:vAlign w:val="center"/>
            <w:hideMark/>
          </w:tcPr>
          <w:p w:rsidR="00580CBD" w:rsidRPr="00580CBD" w:rsidRDefault="00580CBD" w:rsidP="0094194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0CBD">
              <w:rPr>
                <w:rFonts w:cs="Tahoma"/>
                <w:b/>
                <w:bCs/>
                <w:sz w:val="16"/>
                <w:szCs w:val="16"/>
              </w:rPr>
              <w:t>dětí na školu</w:t>
            </w:r>
          </w:p>
        </w:tc>
      </w:tr>
      <w:tr w:rsidR="00580CBD" w:rsidRPr="00580CBD" w:rsidTr="00941943">
        <w:trPr>
          <w:trHeight w:val="255"/>
          <w:jc w:val="center"/>
        </w:trPr>
        <w:tc>
          <w:tcPr>
            <w:cnfStyle w:val="001000000000" w:firstRow="0" w:lastRow="0" w:firstColumn="1" w:lastColumn="0" w:oddVBand="0" w:evenVBand="0" w:oddHBand="0" w:evenHBand="0" w:firstRowFirstColumn="0" w:firstRowLastColumn="0" w:lastRowFirstColumn="0" w:lastRowLastColumn="0"/>
            <w:tcW w:w="1719" w:type="dxa"/>
            <w:vMerge/>
            <w:vAlign w:val="center"/>
            <w:hideMark/>
          </w:tcPr>
          <w:p w:rsidR="00580CBD" w:rsidRPr="00580CBD" w:rsidRDefault="00580CBD" w:rsidP="00941943">
            <w:pPr>
              <w:spacing w:after="0"/>
              <w:jc w:val="center"/>
              <w:rPr>
                <w:rFonts w:cs="Tahoma"/>
                <w:sz w:val="16"/>
                <w:szCs w:val="16"/>
              </w:rPr>
            </w:pPr>
          </w:p>
        </w:tc>
        <w:tc>
          <w:tcPr>
            <w:tcW w:w="794" w:type="dxa"/>
            <w:noWrap/>
            <w:vAlign w:val="center"/>
            <w:hideMark/>
          </w:tcPr>
          <w:p w:rsidR="00580CBD" w:rsidRPr="00580CBD" w:rsidRDefault="00580CBD" w:rsidP="0094194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0CBD">
              <w:rPr>
                <w:rFonts w:cs="Tahoma"/>
                <w:b/>
                <w:bCs/>
                <w:sz w:val="16"/>
                <w:szCs w:val="16"/>
              </w:rPr>
              <w:t>13/14</w:t>
            </w:r>
          </w:p>
        </w:tc>
        <w:tc>
          <w:tcPr>
            <w:tcW w:w="794" w:type="dxa"/>
            <w:noWrap/>
            <w:vAlign w:val="center"/>
            <w:hideMark/>
          </w:tcPr>
          <w:p w:rsidR="00580CBD" w:rsidRPr="00580CBD" w:rsidRDefault="00580CBD" w:rsidP="0094194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0CBD">
              <w:rPr>
                <w:rFonts w:cs="Tahoma"/>
                <w:b/>
                <w:bCs/>
                <w:sz w:val="16"/>
                <w:szCs w:val="16"/>
              </w:rPr>
              <w:t>14/15</w:t>
            </w:r>
          </w:p>
        </w:tc>
        <w:tc>
          <w:tcPr>
            <w:tcW w:w="794" w:type="dxa"/>
            <w:noWrap/>
            <w:vAlign w:val="center"/>
            <w:hideMark/>
          </w:tcPr>
          <w:p w:rsidR="00580CBD" w:rsidRPr="00580CBD" w:rsidRDefault="00580CBD" w:rsidP="0094194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0CBD">
              <w:rPr>
                <w:rFonts w:cs="Tahoma"/>
                <w:b/>
                <w:bCs/>
                <w:sz w:val="16"/>
                <w:szCs w:val="16"/>
              </w:rPr>
              <w:t>13/14</w:t>
            </w:r>
          </w:p>
        </w:tc>
        <w:tc>
          <w:tcPr>
            <w:tcW w:w="794" w:type="dxa"/>
            <w:noWrap/>
            <w:vAlign w:val="center"/>
            <w:hideMark/>
          </w:tcPr>
          <w:p w:rsidR="00580CBD" w:rsidRPr="00580CBD" w:rsidRDefault="00580CBD" w:rsidP="0094194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0CBD">
              <w:rPr>
                <w:rFonts w:cs="Tahoma"/>
                <w:b/>
                <w:bCs/>
                <w:sz w:val="16"/>
                <w:szCs w:val="16"/>
              </w:rPr>
              <w:t>14/15</w:t>
            </w:r>
          </w:p>
        </w:tc>
        <w:tc>
          <w:tcPr>
            <w:tcW w:w="794" w:type="dxa"/>
            <w:noWrap/>
            <w:vAlign w:val="center"/>
            <w:hideMark/>
          </w:tcPr>
          <w:p w:rsidR="00580CBD" w:rsidRPr="00580CBD" w:rsidRDefault="00580CBD" w:rsidP="0094194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0CBD">
              <w:rPr>
                <w:rFonts w:cs="Tahoma"/>
                <w:b/>
                <w:bCs/>
                <w:sz w:val="16"/>
                <w:szCs w:val="16"/>
              </w:rPr>
              <w:t>13/14</w:t>
            </w:r>
          </w:p>
        </w:tc>
        <w:tc>
          <w:tcPr>
            <w:tcW w:w="794" w:type="dxa"/>
            <w:noWrap/>
            <w:vAlign w:val="center"/>
            <w:hideMark/>
          </w:tcPr>
          <w:p w:rsidR="00580CBD" w:rsidRPr="00580CBD" w:rsidRDefault="00580CBD" w:rsidP="0094194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0CBD">
              <w:rPr>
                <w:rFonts w:cs="Tahoma"/>
                <w:b/>
                <w:bCs/>
                <w:sz w:val="16"/>
                <w:szCs w:val="16"/>
              </w:rPr>
              <w:t>14/15</w:t>
            </w:r>
          </w:p>
        </w:tc>
        <w:tc>
          <w:tcPr>
            <w:tcW w:w="794" w:type="dxa"/>
            <w:noWrap/>
            <w:vAlign w:val="center"/>
            <w:hideMark/>
          </w:tcPr>
          <w:p w:rsidR="00580CBD" w:rsidRPr="00580CBD" w:rsidRDefault="00580CBD" w:rsidP="0094194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0CBD">
              <w:rPr>
                <w:rFonts w:cs="Tahoma"/>
                <w:b/>
                <w:bCs/>
                <w:sz w:val="16"/>
                <w:szCs w:val="16"/>
              </w:rPr>
              <w:t>13/14</w:t>
            </w:r>
          </w:p>
        </w:tc>
        <w:tc>
          <w:tcPr>
            <w:tcW w:w="794" w:type="dxa"/>
            <w:noWrap/>
            <w:vAlign w:val="center"/>
            <w:hideMark/>
          </w:tcPr>
          <w:p w:rsidR="00580CBD" w:rsidRPr="00580CBD" w:rsidRDefault="00580CBD" w:rsidP="0094194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0CBD">
              <w:rPr>
                <w:rFonts w:cs="Tahoma"/>
                <w:b/>
                <w:bCs/>
                <w:sz w:val="16"/>
                <w:szCs w:val="16"/>
              </w:rPr>
              <w:t>14/15</w:t>
            </w:r>
          </w:p>
        </w:tc>
        <w:tc>
          <w:tcPr>
            <w:tcW w:w="794" w:type="dxa"/>
            <w:noWrap/>
            <w:vAlign w:val="center"/>
            <w:hideMark/>
          </w:tcPr>
          <w:p w:rsidR="00580CBD" w:rsidRPr="00580CBD" w:rsidRDefault="00580CBD" w:rsidP="0094194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0CBD">
              <w:rPr>
                <w:rFonts w:cs="Tahoma"/>
                <w:b/>
                <w:bCs/>
                <w:sz w:val="16"/>
                <w:szCs w:val="16"/>
              </w:rPr>
              <w:t>13/14</w:t>
            </w:r>
          </w:p>
        </w:tc>
        <w:tc>
          <w:tcPr>
            <w:tcW w:w="794" w:type="dxa"/>
            <w:noWrap/>
            <w:vAlign w:val="center"/>
            <w:hideMark/>
          </w:tcPr>
          <w:p w:rsidR="00580CBD" w:rsidRPr="00580CBD" w:rsidRDefault="00580CBD" w:rsidP="0094194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0CBD">
              <w:rPr>
                <w:rFonts w:cs="Tahoma"/>
                <w:b/>
                <w:bCs/>
                <w:sz w:val="16"/>
                <w:szCs w:val="16"/>
              </w:rPr>
              <w:t>14/15</w:t>
            </w:r>
          </w:p>
        </w:tc>
      </w:tr>
      <w:tr w:rsidR="00580CBD" w:rsidRPr="00580CBD" w:rsidTr="0094194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rsidR="00580CBD" w:rsidRPr="00580CBD" w:rsidRDefault="00580CBD" w:rsidP="00941943">
            <w:pPr>
              <w:spacing w:after="0"/>
              <w:ind w:left="57"/>
              <w:jc w:val="left"/>
              <w:rPr>
                <w:rFonts w:cs="Tahoma"/>
                <w:sz w:val="16"/>
                <w:szCs w:val="16"/>
              </w:rPr>
            </w:pPr>
            <w:r w:rsidRPr="00580CBD">
              <w:rPr>
                <w:rFonts w:cs="Tahoma"/>
                <w:sz w:val="16"/>
                <w:szCs w:val="16"/>
              </w:rPr>
              <w:t>MŠ běžné</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0CBD">
              <w:rPr>
                <w:rFonts w:cs="Tahoma"/>
                <w:sz w:val="16"/>
                <w:szCs w:val="16"/>
              </w:rPr>
              <w:t>456</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0CBD">
              <w:rPr>
                <w:rFonts w:cs="Tahoma"/>
                <w:sz w:val="16"/>
                <w:szCs w:val="16"/>
              </w:rPr>
              <w:t>460</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0CBD">
              <w:rPr>
                <w:rFonts w:cs="Tahoma"/>
                <w:sz w:val="16"/>
                <w:szCs w:val="16"/>
              </w:rPr>
              <w:t>1 690</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0CBD">
              <w:rPr>
                <w:rFonts w:cs="Tahoma"/>
                <w:sz w:val="16"/>
                <w:szCs w:val="16"/>
              </w:rPr>
              <w:t>1 716</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0CBD">
              <w:rPr>
                <w:rFonts w:cs="Tahoma"/>
                <w:sz w:val="16"/>
                <w:szCs w:val="16"/>
              </w:rPr>
              <w:t>40 311</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0CBD">
              <w:rPr>
                <w:rFonts w:cs="Tahoma"/>
                <w:sz w:val="16"/>
                <w:szCs w:val="16"/>
              </w:rPr>
              <w:t>40 234</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0CBD">
              <w:rPr>
                <w:rFonts w:cs="Tahoma"/>
                <w:sz w:val="16"/>
                <w:szCs w:val="16"/>
              </w:rPr>
              <w:t>23,85</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0CBD">
              <w:rPr>
                <w:rFonts w:cs="Tahoma"/>
                <w:sz w:val="16"/>
                <w:szCs w:val="16"/>
              </w:rPr>
              <w:t>23,45</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0CBD">
              <w:rPr>
                <w:rFonts w:cs="Tahoma"/>
                <w:sz w:val="16"/>
                <w:szCs w:val="16"/>
              </w:rPr>
              <w:t>88,40</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0CBD">
              <w:rPr>
                <w:rFonts w:cs="Tahoma"/>
                <w:sz w:val="16"/>
                <w:szCs w:val="16"/>
              </w:rPr>
              <w:t>87,47</w:t>
            </w:r>
          </w:p>
        </w:tc>
      </w:tr>
      <w:tr w:rsidR="00580CBD" w:rsidRPr="00580CBD" w:rsidTr="00941943">
        <w:trPr>
          <w:trHeight w:val="255"/>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rsidR="00580CBD" w:rsidRPr="00580CBD" w:rsidRDefault="00580CBD" w:rsidP="00941943">
            <w:pPr>
              <w:spacing w:after="0"/>
              <w:ind w:left="57"/>
              <w:jc w:val="left"/>
              <w:rPr>
                <w:rFonts w:cs="Tahoma"/>
                <w:sz w:val="16"/>
                <w:szCs w:val="16"/>
              </w:rPr>
            </w:pPr>
            <w:r w:rsidRPr="00580CBD">
              <w:rPr>
                <w:rFonts w:cs="Tahoma"/>
                <w:sz w:val="16"/>
                <w:szCs w:val="16"/>
              </w:rPr>
              <w:t>MŠ pro děti se SVP</w:t>
            </w:r>
          </w:p>
        </w:tc>
        <w:tc>
          <w:tcPr>
            <w:tcW w:w="794" w:type="dxa"/>
            <w:noWrap/>
            <w:vAlign w:val="center"/>
            <w:hideMark/>
          </w:tcPr>
          <w:p w:rsidR="00580CBD" w:rsidRPr="00580CBD" w:rsidRDefault="00580CBD" w:rsidP="0094194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0CBD">
              <w:rPr>
                <w:rFonts w:cs="Tahoma"/>
                <w:sz w:val="16"/>
                <w:szCs w:val="16"/>
              </w:rPr>
              <w:t>15</w:t>
            </w:r>
          </w:p>
        </w:tc>
        <w:tc>
          <w:tcPr>
            <w:tcW w:w="794" w:type="dxa"/>
            <w:noWrap/>
            <w:vAlign w:val="center"/>
            <w:hideMark/>
          </w:tcPr>
          <w:p w:rsidR="00580CBD" w:rsidRPr="00580CBD" w:rsidRDefault="00580CBD" w:rsidP="0094194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0CBD">
              <w:rPr>
                <w:rFonts w:cs="Tahoma"/>
                <w:sz w:val="16"/>
                <w:szCs w:val="16"/>
              </w:rPr>
              <w:t>15</w:t>
            </w:r>
          </w:p>
        </w:tc>
        <w:tc>
          <w:tcPr>
            <w:tcW w:w="794" w:type="dxa"/>
            <w:noWrap/>
            <w:vAlign w:val="center"/>
            <w:hideMark/>
          </w:tcPr>
          <w:p w:rsidR="00580CBD" w:rsidRPr="00580CBD" w:rsidRDefault="00580CBD" w:rsidP="0094194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0CBD">
              <w:rPr>
                <w:rFonts w:cs="Tahoma"/>
                <w:sz w:val="16"/>
                <w:szCs w:val="16"/>
              </w:rPr>
              <w:t>52</w:t>
            </w:r>
          </w:p>
        </w:tc>
        <w:tc>
          <w:tcPr>
            <w:tcW w:w="794" w:type="dxa"/>
            <w:noWrap/>
            <w:vAlign w:val="center"/>
            <w:hideMark/>
          </w:tcPr>
          <w:p w:rsidR="00580CBD" w:rsidRPr="00580CBD" w:rsidRDefault="00580CBD" w:rsidP="0094194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0CBD">
              <w:rPr>
                <w:rFonts w:cs="Tahoma"/>
                <w:sz w:val="16"/>
                <w:szCs w:val="16"/>
              </w:rPr>
              <w:t>51</w:t>
            </w:r>
          </w:p>
        </w:tc>
        <w:tc>
          <w:tcPr>
            <w:tcW w:w="794" w:type="dxa"/>
            <w:noWrap/>
            <w:vAlign w:val="center"/>
            <w:hideMark/>
          </w:tcPr>
          <w:p w:rsidR="00580CBD" w:rsidRPr="00580CBD" w:rsidRDefault="00580CBD" w:rsidP="0094194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0CBD">
              <w:rPr>
                <w:rFonts w:cs="Tahoma"/>
                <w:sz w:val="16"/>
                <w:szCs w:val="16"/>
              </w:rPr>
              <w:t>534</w:t>
            </w:r>
          </w:p>
        </w:tc>
        <w:tc>
          <w:tcPr>
            <w:tcW w:w="794" w:type="dxa"/>
            <w:noWrap/>
            <w:vAlign w:val="center"/>
            <w:hideMark/>
          </w:tcPr>
          <w:p w:rsidR="00580CBD" w:rsidRPr="00580CBD" w:rsidRDefault="00580CBD" w:rsidP="0094194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0CBD">
              <w:rPr>
                <w:rFonts w:cs="Tahoma"/>
                <w:sz w:val="16"/>
                <w:szCs w:val="16"/>
              </w:rPr>
              <w:t>521</w:t>
            </w:r>
          </w:p>
        </w:tc>
        <w:tc>
          <w:tcPr>
            <w:tcW w:w="794" w:type="dxa"/>
            <w:noWrap/>
            <w:vAlign w:val="center"/>
            <w:hideMark/>
          </w:tcPr>
          <w:p w:rsidR="00580CBD" w:rsidRPr="00580CBD" w:rsidRDefault="00580CBD" w:rsidP="0094194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0CBD">
              <w:rPr>
                <w:rFonts w:cs="Tahoma"/>
                <w:sz w:val="16"/>
                <w:szCs w:val="16"/>
              </w:rPr>
              <w:t>10,27</w:t>
            </w:r>
          </w:p>
        </w:tc>
        <w:tc>
          <w:tcPr>
            <w:tcW w:w="794" w:type="dxa"/>
            <w:noWrap/>
            <w:vAlign w:val="center"/>
            <w:hideMark/>
          </w:tcPr>
          <w:p w:rsidR="00580CBD" w:rsidRPr="00580CBD" w:rsidRDefault="00580CBD" w:rsidP="0094194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0CBD">
              <w:rPr>
                <w:rFonts w:cs="Tahoma"/>
                <w:sz w:val="16"/>
                <w:szCs w:val="16"/>
              </w:rPr>
              <w:t>10,22</w:t>
            </w:r>
          </w:p>
        </w:tc>
        <w:tc>
          <w:tcPr>
            <w:tcW w:w="794" w:type="dxa"/>
            <w:noWrap/>
            <w:vAlign w:val="center"/>
            <w:hideMark/>
          </w:tcPr>
          <w:p w:rsidR="00580CBD" w:rsidRPr="00580CBD" w:rsidRDefault="00580CBD" w:rsidP="0094194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0CBD">
              <w:rPr>
                <w:rFonts w:cs="Tahoma"/>
                <w:sz w:val="16"/>
                <w:szCs w:val="16"/>
              </w:rPr>
              <w:t>35,60</w:t>
            </w:r>
          </w:p>
        </w:tc>
        <w:tc>
          <w:tcPr>
            <w:tcW w:w="794" w:type="dxa"/>
            <w:noWrap/>
            <w:vAlign w:val="center"/>
            <w:hideMark/>
          </w:tcPr>
          <w:p w:rsidR="00580CBD" w:rsidRPr="00580CBD" w:rsidRDefault="00580CBD" w:rsidP="0094194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0CBD">
              <w:rPr>
                <w:rFonts w:cs="Tahoma"/>
                <w:sz w:val="16"/>
                <w:szCs w:val="16"/>
              </w:rPr>
              <w:t>34,73</w:t>
            </w:r>
          </w:p>
        </w:tc>
      </w:tr>
      <w:tr w:rsidR="00580CBD" w:rsidRPr="00580CBD" w:rsidTr="00941943">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rsidR="00580CBD" w:rsidRPr="00580CBD" w:rsidRDefault="00580CBD" w:rsidP="005D24D4">
            <w:pPr>
              <w:spacing w:after="0"/>
              <w:ind w:left="57"/>
              <w:jc w:val="center"/>
              <w:rPr>
                <w:rFonts w:cs="Tahoma"/>
                <w:sz w:val="16"/>
                <w:szCs w:val="16"/>
              </w:rPr>
            </w:pPr>
            <w:r w:rsidRPr="00580CBD">
              <w:rPr>
                <w:rFonts w:cs="Tahoma"/>
                <w:sz w:val="16"/>
                <w:szCs w:val="16"/>
              </w:rPr>
              <w:t>MŠ Celkem</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0CBD">
              <w:rPr>
                <w:rFonts w:cs="Tahoma"/>
                <w:b/>
                <w:bCs/>
                <w:sz w:val="16"/>
                <w:szCs w:val="16"/>
              </w:rPr>
              <w:t>471</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0CBD">
              <w:rPr>
                <w:rFonts w:cs="Tahoma"/>
                <w:b/>
                <w:bCs/>
                <w:sz w:val="16"/>
                <w:szCs w:val="16"/>
              </w:rPr>
              <w:t>475</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0CBD">
              <w:rPr>
                <w:rFonts w:cs="Tahoma"/>
                <w:b/>
                <w:bCs/>
                <w:sz w:val="16"/>
                <w:szCs w:val="16"/>
              </w:rPr>
              <w:t>1 742</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0CBD">
              <w:rPr>
                <w:rFonts w:cs="Tahoma"/>
                <w:b/>
                <w:bCs/>
                <w:sz w:val="16"/>
                <w:szCs w:val="16"/>
              </w:rPr>
              <w:t>1 767</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0CBD">
              <w:rPr>
                <w:rFonts w:cs="Tahoma"/>
                <w:b/>
                <w:bCs/>
                <w:sz w:val="16"/>
                <w:szCs w:val="16"/>
              </w:rPr>
              <w:t>40 845</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0CBD">
              <w:rPr>
                <w:rFonts w:cs="Tahoma"/>
                <w:b/>
                <w:bCs/>
                <w:sz w:val="16"/>
                <w:szCs w:val="16"/>
              </w:rPr>
              <w:t>40 755</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0CBD">
              <w:rPr>
                <w:rFonts w:cs="Tahoma"/>
                <w:b/>
                <w:bCs/>
                <w:sz w:val="16"/>
                <w:szCs w:val="16"/>
              </w:rPr>
              <w:t>23,45</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0CBD">
              <w:rPr>
                <w:rFonts w:cs="Tahoma"/>
                <w:b/>
                <w:bCs/>
                <w:sz w:val="16"/>
                <w:szCs w:val="16"/>
              </w:rPr>
              <w:t>23,06</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0CBD">
              <w:rPr>
                <w:rFonts w:cs="Tahoma"/>
                <w:b/>
                <w:bCs/>
                <w:sz w:val="16"/>
                <w:szCs w:val="16"/>
              </w:rPr>
              <w:t>86,72</w:t>
            </w:r>
          </w:p>
        </w:tc>
        <w:tc>
          <w:tcPr>
            <w:tcW w:w="794" w:type="dxa"/>
            <w:noWrap/>
            <w:vAlign w:val="center"/>
            <w:hideMark/>
          </w:tcPr>
          <w:p w:rsidR="00580CBD" w:rsidRPr="00580CBD" w:rsidRDefault="00580CBD" w:rsidP="0094194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0CBD">
              <w:rPr>
                <w:rFonts w:cs="Tahoma"/>
                <w:b/>
                <w:bCs/>
                <w:sz w:val="16"/>
                <w:szCs w:val="16"/>
              </w:rPr>
              <w:t>85,80</w:t>
            </w:r>
          </w:p>
        </w:tc>
      </w:tr>
    </w:tbl>
    <w:p w:rsidR="00580CBD" w:rsidRPr="00941943" w:rsidRDefault="00941943" w:rsidP="00580CBD">
      <w:pPr>
        <w:rPr>
          <w:sz w:val="16"/>
          <w:szCs w:val="16"/>
        </w:rPr>
      </w:pPr>
      <w:r w:rsidRPr="00941943">
        <w:rPr>
          <w:sz w:val="16"/>
          <w:szCs w:val="16"/>
        </w:rPr>
        <w:t>Zdroj: MŠMT</w:t>
      </w:r>
    </w:p>
    <w:p w:rsidR="00525AA4" w:rsidRDefault="00525AA4" w:rsidP="00525AA4">
      <w:r>
        <w:t>Ve školním roce 2014/2015 se počet organizací vykonávajících činnost mateřských škol běžných celkově zvýšil o 4 školy. K 30. 9. 2014 nově vykázaly činnost 2 mateřské školy zřizované obcí, 4 mateřské školy zřizované soukromým zřizovatelem a 1 mateřská škola zřizovaná církví. Vlivem sloučení organizací byly z rejstříku škol a školských zařízení k datu 1. 1. 2014 vymazány 2 obecní mateřské školy v Karviné a k datu 1. 7. 2014 jedna obecní mateřská škola v městském obvodě Slezská Ostrava. Tyto změny se projevily ve statistickém výkaznictví pro školní rok 2014/2015.</w:t>
      </w:r>
    </w:p>
    <w:p w:rsidR="00C63083" w:rsidRDefault="00C63083">
      <w:pPr>
        <w:spacing w:after="0"/>
        <w:jc w:val="left"/>
      </w:pPr>
      <w:r>
        <w:br w:type="page"/>
      </w:r>
    </w:p>
    <w:p w:rsidR="005024F9" w:rsidRDefault="005024F9" w:rsidP="00941943">
      <w:pPr>
        <w:pStyle w:val="Tabulka"/>
        <w:spacing w:before="120" w:beforeAutospacing="0" w:after="120" w:afterAutospacing="0"/>
        <w:ind w:left="0" w:firstLine="0"/>
        <w:jc w:val="both"/>
      </w:pPr>
      <w:bookmarkStart w:id="80" w:name="_Toc445192096"/>
      <w:r>
        <w:lastRenderedPageBreak/>
        <w:t>Mateřské školy běžné v členění dle zřizovatele</w:t>
      </w:r>
      <w:bookmarkEnd w:id="80"/>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719"/>
        <w:gridCol w:w="737"/>
        <w:gridCol w:w="737"/>
        <w:gridCol w:w="737"/>
        <w:gridCol w:w="737"/>
        <w:gridCol w:w="737"/>
        <w:gridCol w:w="737"/>
        <w:gridCol w:w="737"/>
        <w:gridCol w:w="737"/>
        <w:gridCol w:w="737"/>
        <w:gridCol w:w="737"/>
      </w:tblGrid>
      <w:tr w:rsidR="00941943" w:rsidRPr="00941943" w:rsidTr="005D24D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19" w:type="dxa"/>
            <w:vMerge w:val="restart"/>
            <w:vAlign w:val="center"/>
            <w:hideMark/>
          </w:tcPr>
          <w:p w:rsidR="00941943" w:rsidRPr="00941943" w:rsidRDefault="00941943" w:rsidP="005D24D4">
            <w:pPr>
              <w:spacing w:after="0"/>
              <w:jc w:val="center"/>
              <w:rPr>
                <w:rFonts w:cs="Tahoma"/>
                <w:sz w:val="16"/>
                <w:szCs w:val="16"/>
              </w:rPr>
            </w:pPr>
            <w:r w:rsidRPr="00941943">
              <w:rPr>
                <w:rFonts w:cs="Tahoma"/>
                <w:sz w:val="16"/>
                <w:szCs w:val="16"/>
              </w:rPr>
              <w:t>Zřizovatel</w:t>
            </w:r>
          </w:p>
        </w:tc>
        <w:tc>
          <w:tcPr>
            <w:tcW w:w="737" w:type="dxa"/>
            <w:gridSpan w:val="10"/>
            <w:vAlign w:val="center"/>
            <w:hideMark/>
          </w:tcPr>
          <w:p w:rsidR="00941943" w:rsidRPr="00941943" w:rsidRDefault="00941943" w:rsidP="005D24D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41943">
              <w:rPr>
                <w:rFonts w:cs="Tahoma"/>
                <w:sz w:val="16"/>
                <w:szCs w:val="16"/>
              </w:rPr>
              <w:t>Počet</w:t>
            </w:r>
          </w:p>
        </w:tc>
      </w:tr>
      <w:tr w:rsidR="005D24D4" w:rsidRPr="00941943" w:rsidTr="005D24D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19" w:type="dxa"/>
            <w:vMerge/>
            <w:vAlign w:val="center"/>
            <w:hideMark/>
          </w:tcPr>
          <w:p w:rsidR="00941943" w:rsidRPr="00941943" w:rsidRDefault="00941943" w:rsidP="005D24D4">
            <w:pPr>
              <w:spacing w:after="0"/>
              <w:jc w:val="center"/>
              <w:rPr>
                <w:rFonts w:cs="Tahoma"/>
                <w:sz w:val="16"/>
                <w:szCs w:val="16"/>
              </w:rPr>
            </w:pPr>
          </w:p>
        </w:tc>
        <w:tc>
          <w:tcPr>
            <w:tcW w:w="737" w:type="dxa"/>
            <w:gridSpan w:val="2"/>
            <w:vAlign w:val="center"/>
            <w:hideMark/>
          </w:tcPr>
          <w:p w:rsidR="00941943" w:rsidRPr="00941943" w:rsidRDefault="00941943" w:rsidP="005D24D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1943">
              <w:rPr>
                <w:rFonts w:cs="Tahoma"/>
                <w:b/>
                <w:bCs/>
                <w:sz w:val="16"/>
                <w:szCs w:val="16"/>
              </w:rPr>
              <w:t>škol</w:t>
            </w:r>
          </w:p>
        </w:tc>
        <w:tc>
          <w:tcPr>
            <w:tcW w:w="737" w:type="dxa"/>
            <w:gridSpan w:val="2"/>
            <w:vAlign w:val="center"/>
            <w:hideMark/>
          </w:tcPr>
          <w:p w:rsidR="00941943" w:rsidRPr="00941943" w:rsidRDefault="00941943" w:rsidP="005D24D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1943">
              <w:rPr>
                <w:rFonts w:cs="Tahoma"/>
                <w:b/>
                <w:bCs/>
                <w:sz w:val="16"/>
                <w:szCs w:val="16"/>
              </w:rPr>
              <w:t>tříd</w:t>
            </w:r>
          </w:p>
        </w:tc>
        <w:tc>
          <w:tcPr>
            <w:tcW w:w="737" w:type="dxa"/>
            <w:gridSpan w:val="2"/>
            <w:vAlign w:val="center"/>
            <w:hideMark/>
          </w:tcPr>
          <w:p w:rsidR="00941943" w:rsidRPr="00941943" w:rsidRDefault="00941943" w:rsidP="005D24D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1943">
              <w:rPr>
                <w:rFonts w:cs="Tahoma"/>
                <w:b/>
                <w:bCs/>
                <w:sz w:val="16"/>
                <w:szCs w:val="16"/>
              </w:rPr>
              <w:t>dětí</w:t>
            </w:r>
          </w:p>
        </w:tc>
        <w:tc>
          <w:tcPr>
            <w:tcW w:w="737" w:type="dxa"/>
            <w:gridSpan w:val="2"/>
            <w:vAlign w:val="center"/>
            <w:hideMark/>
          </w:tcPr>
          <w:p w:rsidR="00941943" w:rsidRPr="00941943" w:rsidRDefault="00941943" w:rsidP="005D24D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1943">
              <w:rPr>
                <w:rFonts w:cs="Tahoma"/>
                <w:b/>
                <w:bCs/>
                <w:sz w:val="16"/>
                <w:szCs w:val="16"/>
              </w:rPr>
              <w:t>dětí na třídu</w:t>
            </w:r>
          </w:p>
        </w:tc>
        <w:tc>
          <w:tcPr>
            <w:tcW w:w="737" w:type="dxa"/>
            <w:gridSpan w:val="2"/>
            <w:vAlign w:val="center"/>
            <w:hideMark/>
          </w:tcPr>
          <w:p w:rsidR="00941943" w:rsidRPr="00941943" w:rsidRDefault="00941943" w:rsidP="005D24D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1943">
              <w:rPr>
                <w:rFonts w:cs="Tahoma"/>
                <w:b/>
                <w:bCs/>
                <w:sz w:val="16"/>
                <w:szCs w:val="16"/>
              </w:rPr>
              <w:t>dětí na školu</w:t>
            </w:r>
          </w:p>
        </w:tc>
      </w:tr>
      <w:tr w:rsidR="00941943" w:rsidRPr="00941943" w:rsidTr="005D24D4">
        <w:trPr>
          <w:trHeight w:val="255"/>
          <w:jc w:val="center"/>
        </w:trPr>
        <w:tc>
          <w:tcPr>
            <w:cnfStyle w:val="001000000000" w:firstRow="0" w:lastRow="0" w:firstColumn="1" w:lastColumn="0" w:oddVBand="0" w:evenVBand="0" w:oddHBand="0" w:evenHBand="0" w:firstRowFirstColumn="0" w:firstRowLastColumn="0" w:lastRowFirstColumn="0" w:lastRowLastColumn="0"/>
            <w:tcW w:w="1719" w:type="dxa"/>
            <w:vMerge/>
            <w:vAlign w:val="center"/>
            <w:hideMark/>
          </w:tcPr>
          <w:p w:rsidR="00941943" w:rsidRPr="00941943" w:rsidRDefault="00941943" w:rsidP="005D24D4">
            <w:pPr>
              <w:spacing w:after="0"/>
              <w:jc w:val="center"/>
              <w:rPr>
                <w:rFonts w:cs="Tahoma"/>
                <w:sz w:val="16"/>
                <w:szCs w:val="16"/>
              </w:rPr>
            </w:pPr>
          </w:p>
        </w:tc>
        <w:tc>
          <w:tcPr>
            <w:tcW w:w="737" w:type="dxa"/>
            <w:noWrap/>
            <w:vAlign w:val="center"/>
            <w:hideMark/>
          </w:tcPr>
          <w:p w:rsidR="00941943" w:rsidRPr="00941943" w:rsidRDefault="00941943" w:rsidP="005D24D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13/14</w:t>
            </w:r>
          </w:p>
        </w:tc>
        <w:tc>
          <w:tcPr>
            <w:tcW w:w="737" w:type="dxa"/>
            <w:noWrap/>
            <w:vAlign w:val="center"/>
            <w:hideMark/>
          </w:tcPr>
          <w:p w:rsidR="00941943" w:rsidRPr="00941943" w:rsidRDefault="00941943" w:rsidP="005D24D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14/15</w:t>
            </w:r>
          </w:p>
        </w:tc>
        <w:tc>
          <w:tcPr>
            <w:tcW w:w="737" w:type="dxa"/>
            <w:noWrap/>
            <w:vAlign w:val="center"/>
            <w:hideMark/>
          </w:tcPr>
          <w:p w:rsidR="00941943" w:rsidRPr="00941943" w:rsidRDefault="00941943" w:rsidP="005D24D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13/14</w:t>
            </w:r>
          </w:p>
        </w:tc>
        <w:tc>
          <w:tcPr>
            <w:tcW w:w="737" w:type="dxa"/>
            <w:noWrap/>
            <w:vAlign w:val="center"/>
            <w:hideMark/>
          </w:tcPr>
          <w:p w:rsidR="00941943" w:rsidRPr="00941943" w:rsidRDefault="00941943" w:rsidP="005D24D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14/15</w:t>
            </w:r>
          </w:p>
        </w:tc>
        <w:tc>
          <w:tcPr>
            <w:tcW w:w="737" w:type="dxa"/>
            <w:noWrap/>
            <w:vAlign w:val="center"/>
            <w:hideMark/>
          </w:tcPr>
          <w:p w:rsidR="00941943" w:rsidRPr="00941943" w:rsidRDefault="00941943" w:rsidP="005D24D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13/14</w:t>
            </w:r>
          </w:p>
        </w:tc>
        <w:tc>
          <w:tcPr>
            <w:tcW w:w="737" w:type="dxa"/>
            <w:noWrap/>
            <w:vAlign w:val="center"/>
            <w:hideMark/>
          </w:tcPr>
          <w:p w:rsidR="00941943" w:rsidRPr="00941943" w:rsidRDefault="00941943" w:rsidP="005D24D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14/15</w:t>
            </w:r>
          </w:p>
        </w:tc>
        <w:tc>
          <w:tcPr>
            <w:tcW w:w="737" w:type="dxa"/>
            <w:noWrap/>
            <w:vAlign w:val="center"/>
            <w:hideMark/>
          </w:tcPr>
          <w:p w:rsidR="00941943" w:rsidRPr="00941943" w:rsidRDefault="00941943" w:rsidP="005D24D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13/14</w:t>
            </w:r>
          </w:p>
        </w:tc>
        <w:tc>
          <w:tcPr>
            <w:tcW w:w="737" w:type="dxa"/>
            <w:noWrap/>
            <w:vAlign w:val="center"/>
            <w:hideMark/>
          </w:tcPr>
          <w:p w:rsidR="00941943" w:rsidRPr="00941943" w:rsidRDefault="00941943" w:rsidP="005D24D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14/15</w:t>
            </w:r>
          </w:p>
        </w:tc>
        <w:tc>
          <w:tcPr>
            <w:tcW w:w="737" w:type="dxa"/>
            <w:noWrap/>
            <w:vAlign w:val="center"/>
            <w:hideMark/>
          </w:tcPr>
          <w:p w:rsidR="00941943" w:rsidRPr="00941943" w:rsidRDefault="00941943" w:rsidP="005D24D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13/14</w:t>
            </w:r>
          </w:p>
        </w:tc>
        <w:tc>
          <w:tcPr>
            <w:tcW w:w="737" w:type="dxa"/>
            <w:noWrap/>
            <w:vAlign w:val="center"/>
            <w:hideMark/>
          </w:tcPr>
          <w:p w:rsidR="00941943" w:rsidRPr="00941943" w:rsidRDefault="00941943" w:rsidP="005D24D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14/15</w:t>
            </w:r>
          </w:p>
        </w:tc>
      </w:tr>
      <w:tr w:rsidR="00941943" w:rsidRPr="00941943" w:rsidTr="005D24D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rsidR="00941943" w:rsidRPr="00941943" w:rsidRDefault="00941943" w:rsidP="005D24D4">
            <w:pPr>
              <w:spacing w:after="0"/>
              <w:ind w:left="57"/>
              <w:jc w:val="left"/>
              <w:rPr>
                <w:rFonts w:cs="Tahoma"/>
                <w:sz w:val="16"/>
                <w:szCs w:val="16"/>
              </w:rPr>
            </w:pPr>
            <w:r w:rsidRPr="00941943">
              <w:rPr>
                <w:rFonts w:cs="Tahoma"/>
                <w:sz w:val="16"/>
                <w:szCs w:val="16"/>
              </w:rPr>
              <w:t>Obec</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426</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425</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1 624</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1 639</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38 976</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38 782</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24,00</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23,66</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91,49</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91,25</w:t>
            </w:r>
          </w:p>
        </w:tc>
      </w:tr>
      <w:tr w:rsidR="00941943" w:rsidRPr="00941943" w:rsidTr="005D24D4">
        <w:trPr>
          <w:trHeight w:val="255"/>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rsidR="00941943" w:rsidRPr="00941943" w:rsidRDefault="00941943" w:rsidP="005D24D4">
            <w:pPr>
              <w:spacing w:after="0"/>
              <w:ind w:left="57"/>
              <w:jc w:val="left"/>
              <w:rPr>
                <w:rFonts w:cs="Tahoma"/>
                <w:sz w:val="16"/>
                <w:szCs w:val="16"/>
              </w:rPr>
            </w:pPr>
            <w:r w:rsidRPr="00941943">
              <w:rPr>
                <w:rFonts w:cs="Tahoma"/>
                <w:sz w:val="16"/>
                <w:szCs w:val="16"/>
              </w:rPr>
              <w:t>Soukromník</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1943">
              <w:rPr>
                <w:rFonts w:cs="Tahoma"/>
                <w:sz w:val="16"/>
                <w:szCs w:val="16"/>
              </w:rPr>
              <w:t>27</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1943">
              <w:rPr>
                <w:rFonts w:cs="Tahoma"/>
                <w:sz w:val="16"/>
                <w:szCs w:val="16"/>
              </w:rPr>
              <w:t>31</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1943">
              <w:rPr>
                <w:rFonts w:cs="Tahoma"/>
                <w:sz w:val="16"/>
                <w:szCs w:val="16"/>
              </w:rPr>
              <w:t>59</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1943">
              <w:rPr>
                <w:rFonts w:cs="Tahoma"/>
                <w:sz w:val="16"/>
                <w:szCs w:val="16"/>
              </w:rPr>
              <w:t>68</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1943">
              <w:rPr>
                <w:rFonts w:cs="Tahoma"/>
                <w:sz w:val="16"/>
                <w:szCs w:val="16"/>
              </w:rPr>
              <w:t>1 183</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1943">
              <w:rPr>
                <w:rFonts w:cs="Tahoma"/>
                <w:sz w:val="16"/>
                <w:szCs w:val="16"/>
              </w:rPr>
              <w:t>1 278</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1943">
              <w:rPr>
                <w:rFonts w:cs="Tahoma"/>
                <w:sz w:val="16"/>
                <w:szCs w:val="16"/>
              </w:rPr>
              <w:t>20,05</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1943">
              <w:rPr>
                <w:rFonts w:cs="Tahoma"/>
                <w:sz w:val="16"/>
                <w:szCs w:val="16"/>
              </w:rPr>
              <w:t>18,79</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1943">
              <w:rPr>
                <w:rFonts w:cs="Tahoma"/>
                <w:sz w:val="16"/>
                <w:szCs w:val="16"/>
              </w:rPr>
              <w:t>43,81</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1943">
              <w:rPr>
                <w:rFonts w:cs="Tahoma"/>
                <w:sz w:val="16"/>
                <w:szCs w:val="16"/>
              </w:rPr>
              <w:t>41,23</w:t>
            </w:r>
          </w:p>
        </w:tc>
      </w:tr>
      <w:tr w:rsidR="00941943" w:rsidRPr="00941943" w:rsidTr="005D24D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rsidR="00941943" w:rsidRPr="00941943" w:rsidRDefault="00941943" w:rsidP="005D24D4">
            <w:pPr>
              <w:spacing w:after="0"/>
              <w:ind w:left="57"/>
              <w:jc w:val="left"/>
              <w:rPr>
                <w:rFonts w:cs="Tahoma"/>
                <w:sz w:val="16"/>
                <w:szCs w:val="16"/>
              </w:rPr>
            </w:pPr>
            <w:r w:rsidRPr="00941943">
              <w:rPr>
                <w:rFonts w:cs="Tahoma"/>
                <w:sz w:val="16"/>
                <w:szCs w:val="16"/>
              </w:rPr>
              <w:t>Církev</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3</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4</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7</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9</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152</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174</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21,71</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19,33</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50,67</w:t>
            </w:r>
          </w:p>
        </w:tc>
        <w:tc>
          <w:tcPr>
            <w:tcW w:w="737" w:type="dxa"/>
            <w:noWrap/>
            <w:vAlign w:val="center"/>
            <w:hideMark/>
          </w:tcPr>
          <w:p w:rsidR="00941943" w:rsidRPr="00941943" w:rsidRDefault="00941943" w:rsidP="005D24D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1943">
              <w:rPr>
                <w:rFonts w:cs="Tahoma"/>
                <w:sz w:val="16"/>
                <w:szCs w:val="16"/>
              </w:rPr>
              <w:t>43,50</w:t>
            </w:r>
          </w:p>
        </w:tc>
      </w:tr>
      <w:tr w:rsidR="00941943" w:rsidRPr="00941943" w:rsidTr="005D24D4">
        <w:trPr>
          <w:trHeight w:val="255"/>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rsidR="00941943" w:rsidRPr="00941943" w:rsidRDefault="00941943" w:rsidP="005D24D4">
            <w:pPr>
              <w:spacing w:after="0"/>
              <w:jc w:val="center"/>
              <w:rPr>
                <w:rFonts w:cs="Tahoma"/>
                <w:sz w:val="16"/>
                <w:szCs w:val="16"/>
              </w:rPr>
            </w:pPr>
            <w:r w:rsidRPr="00941943">
              <w:rPr>
                <w:rFonts w:cs="Tahoma"/>
                <w:sz w:val="16"/>
                <w:szCs w:val="16"/>
              </w:rPr>
              <w:t>Celkem</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456</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460</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1 690</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1 716</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40 311</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40 234</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23,85</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23,45</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88,40</w:t>
            </w:r>
          </w:p>
        </w:tc>
        <w:tc>
          <w:tcPr>
            <w:tcW w:w="737" w:type="dxa"/>
            <w:noWrap/>
            <w:vAlign w:val="center"/>
            <w:hideMark/>
          </w:tcPr>
          <w:p w:rsidR="00941943" w:rsidRPr="00941943" w:rsidRDefault="00941943" w:rsidP="005D24D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1943">
              <w:rPr>
                <w:rFonts w:cs="Tahoma"/>
                <w:b/>
                <w:bCs/>
                <w:sz w:val="16"/>
                <w:szCs w:val="16"/>
              </w:rPr>
              <w:t>87,47</w:t>
            </w:r>
          </w:p>
        </w:tc>
      </w:tr>
    </w:tbl>
    <w:p w:rsidR="00941943" w:rsidRPr="005D24D4" w:rsidRDefault="005D24D4" w:rsidP="00941943">
      <w:pPr>
        <w:rPr>
          <w:sz w:val="16"/>
          <w:szCs w:val="16"/>
        </w:rPr>
      </w:pPr>
      <w:r w:rsidRPr="005D24D4">
        <w:rPr>
          <w:sz w:val="16"/>
          <w:szCs w:val="16"/>
        </w:rPr>
        <w:t>Zdroj: MŠMT</w:t>
      </w:r>
    </w:p>
    <w:p w:rsidR="00E46C68" w:rsidRDefault="00E46C68" w:rsidP="00E46C68">
      <w:r>
        <w:t xml:space="preserve">Počet tříd mateřských škol běžných meziročně vzrostl o 26 </w:t>
      </w:r>
      <w:r w:rsidR="00154451">
        <w:t>vzhledem k tomu</w:t>
      </w:r>
      <w:r>
        <w:t xml:space="preserve">, že v obcích s pozitivním demografickým vývojem v rámci věkové skupiny 3-5letých dětí navyšují zřizovatelé počet tříd dle poptávky po předškolním vzdělávání ve stávajících organizacích. Ve sledovaném období došlo k poklesu celkového počtu dětí v MŠ běžných, a to o 77. Nepatrně se snížil i průměrný počet dětí na třídu </w:t>
      </w:r>
      <w:r w:rsidR="0034230A">
        <w:t>a</w:t>
      </w:r>
      <w:r w:rsidR="006A269E">
        <w:t> </w:t>
      </w:r>
      <w:r w:rsidR="0034230A">
        <w:t>také</w:t>
      </w:r>
      <w:r>
        <w:t> průměrný počet dětí na školu.</w:t>
      </w:r>
    </w:p>
    <w:p w:rsidR="00703B12" w:rsidRDefault="005024F9" w:rsidP="00703B12">
      <w:pPr>
        <w:pStyle w:val="KUMS-text"/>
        <w:spacing w:before="120" w:after="120" w:line="240" w:lineRule="auto"/>
        <w:rPr>
          <w:rFonts w:eastAsia="MyriadPro-Regular"/>
        </w:rPr>
      </w:pPr>
      <w:r>
        <w:rPr>
          <w:rFonts w:eastAsia="MyriadPro-Regular"/>
        </w:rPr>
        <w:t>Nadále</w:t>
      </w:r>
      <w:r w:rsidRPr="00844DEB">
        <w:rPr>
          <w:rFonts w:eastAsia="MyriadPro-Regular"/>
        </w:rPr>
        <w:t xml:space="preserve"> </w:t>
      </w:r>
      <w:r>
        <w:rPr>
          <w:rFonts w:eastAsia="MyriadPro-Regular"/>
        </w:rPr>
        <w:t xml:space="preserve">je </w:t>
      </w:r>
      <w:r w:rsidRPr="00844DEB">
        <w:rPr>
          <w:rFonts w:eastAsia="MyriadPro-Regular"/>
        </w:rPr>
        <w:t xml:space="preserve">převážná většina běžných mateřských škol zřizovaná obcemi, </w:t>
      </w:r>
      <w:r>
        <w:rPr>
          <w:rFonts w:eastAsia="MyriadPro-Regular"/>
        </w:rPr>
        <w:t>jejich podíl činí</w:t>
      </w:r>
      <w:r w:rsidRPr="00844DEB">
        <w:rPr>
          <w:rFonts w:eastAsia="MyriadPro-Regular"/>
        </w:rPr>
        <w:t xml:space="preserve"> </w:t>
      </w:r>
      <w:r>
        <w:rPr>
          <w:rFonts w:eastAsia="MyriadPro-Regular"/>
        </w:rPr>
        <w:t>9</w:t>
      </w:r>
      <w:r w:rsidR="00E46C68">
        <w:rPr>
          <w:rFonts w:eastAsia="MyriadPro-Regular"/>
        </w:rPr>
        <w:t>2</w:t>
      </w:r>
      <w:r>
        <w:rPr>
          <w:rFonts w:eastAsia="MyriadPro-Regular"/>
        </w:rPr>
        <w:t>,4</w:t>
      </w:r>
      <w:r w:rsidR="005D24D4">
        <w:rPr>
          <w:rFonts w:eastAsia="MyriadPro-Regular"/>
        </w:rPr>
        <w:t> </w:t>
      </w:r>
      <w:r>
        <w:rPr>
          <w:rFonts w:eastAsia="MyriadPro-Regular"/>
        </w:rPr>
        <w:t>%. Mateřské školy zřizované soukr</w:t>
      </w:r>
      <w:r w:rsidR="00E46C68">
        <w:rPr>
          <w:rFonts w:eastAsia="MyriadPro-Regular"/>
        </w:rPr>
        <w:t>o</w:t>
      </w:r>
      <w:r>
        <w:rPr>
          <w:rFonts w:eastAsia="MyriadPro-Regular"/>
        </w:rPr>
        <w:t xml:space="preserve">mým subjektem zaujímají </w:t>
      </w:r>
      <w:r w:rsidR="00E46C68">
        <w:rPr>
          <w:rFonts w:eastAsia="MyriadPro-Regular"/>
        </w:rPr>
        <w:t>6,7</w:t>
      </w:r>
      <w:r>
        <w:rPr>
          <w:rFonts w:eastAsia="MyriadPro-Regular"/>
        </w:rPr>
        <w:t>% podíl, podíl mateřských škol zřizovaných církví byl 0,</w:t>
      </w:r>
      <w:r w:rsidR="00E46C68">
        <w:rPr>
          <w:rFonts w:eastAsia="MyriadPro-Regular"/>
        </w:rPr>
        <w:t>9</w:t>
      </w:r>
      <w:r>
        <w:rPr>
          <w:rFonts w:eastAsia="MyriadPro-Regular"/>
        </w:rPr>
        <w:t xml:space="preserve"> %.</w:t>
      </w:r>
    </w:p>
    <w:p w:rsidR="0050571F" w:rsidRPr="00703B12" w:rsidRDefault="0050571F" w:rsidP="00EE4C1E">
      <w:pPr>
        <w:pStyle w:val="Nadpis3"/>
        <w:tabs>
          <w:tab w:val="clear" w:pos="1997"/>
          <w:tab w:val="num" w:pos="1134"/>
        </w:tabs>
        <w:ind w:hanging="1980"/>
      </w:pPr>
      <w:bookmarkStart w:id="81" w:name="_Toc445191840"/>
      <w:r w:rsidRPr="00703B12">
        <w:t>Vzdělávání dětí se speciálními vzdělávacími potřebami</w:t>
      </w:r>
      <w:bookmarkEnd w:id="81"/>
    </w:p>
    <w:p w:rsidR="00703B12" w:rsidRDefault="00703B12" w:rsidP="00EE4C1E">
      <w:pPr>
        <w:pStyle w:val="KUMS-text"/>
        <w:spacing w:before="120" w:after="120" w:line="240" w:lineRule="auto"/>
      </w:pPr>
      <w:r>
        <w:t>Výchova a vzdělávání dětí se speciálními vzdělávacími potřebami je zajištěna prostřednictvím individuální nebo skupinové integrace v mateřských školách, případně docházkou do mateřské školy zřízené pro děti s určitým druhem postižení.</w:t>
      </w:r>
    </w:p>
    <w:p w:rsidR="00703B12" w:rsidRPr="00D3249F" w:rsidRDefault="00703B12" w:rsidP="00EE4C1E">
      <w:pPr>
        <w:pStyle w:val="KUMS-text"/>
        <w:spacing w:before="120" w:after="120" w:line="240" w:lineRule="auto"/>
      </w:pPr>
      <w:r>
        <w:t>Odborná péče, která je věnována dětem v rámci mateřských škol pro děti s postižením, ale také péče věnovaná dětem integrovaným v běžné mateřské škole, usnadňuje jejich následný vstup do systému základního vzdělávání. V případě nápravy nebo zmírnění postižení mohou děti navštěvovat běžnou základní školu.</w:t>
      </w:r>
    </w:p>
    <w:p w:rsidR="00703B12" w:rsidRDefault="00703B12" w:rsidP="004A47C5">
      <w:pPr>
        <w:pStyle w:val="Tabulka"/>
        <w:spacing w:before="240" w:beforeAutospacing="0" w:after="120" w:afterAutospacing="0"/>
        <w:ind w:left="0" w:firstLine="0"/>
        <w:jc w:val="both"/>
      </w:pPr>
      <w:bookmarkStart w:id="82" w:name="_Toc445192097"/>
      <w:r w:rsidRPr="00D3249F">
        <w:t>Mateřské školy pro děti se speciálními vzdělávacími potřebami v členění dle zřizovatele</w:t>
      </w:r>
      <w:bookmarkEnd w:id="82"/>
    </w:p>
    <w:tbl>
      <w:tblPr>
        <w:tblStyle w:val="Tmavtabulkasmkou5zvraznn51"/>
        <w:tblW w:w="9301" w:type="dxa"/>
        <w:jc w:val="center"/>
        <w:tblLayout w:type="fixed"/>
        <w:tblLook w:val="04A0" w:firstRow="1" w:lastRow="0" w:firstColumn="1" w:lastColumn="0" w:noHBand="0" w:noVBand="1"/>
      </w:tblPr>
      <w:tblGrid>
        <w:gridCol w:w="1361"/>
        <w:gridCol w:w="794"/>
        <w:gridCol w:w="794"/>
        <w:gridCol w:w="794"/>
        <w:gridCol w:w="794"/>
        <w:gridCol w:w="794"/>
        <w:gridCol w:w="794"/>
        <w:gridCol w:w="794"/>
        <w:gridCol w:w="794"/>
        <w:gridCol w:w="794"/>
        <w:gridCol w:w="794"/>
      </w:tblGrid>
      <w:tr w:rsidR="00EE4C1E" w:rsidRPr="00EE4C1E" w:rsidTr="00EE4C1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restart"/>
            <w:vAlign w:val="center"/>
            <w:hideMark/>
          </w:tcPr>
          <w:p w:rsidR="00EE4C1E" w:rsidRPr="00EE4C1E" w:rsidRDefault="00EE4C1E" w:rsidP="00EE4C1E">
            <w:pPr>
              <w:spacing w:after="0"/>
              <w:jc w:val="center"/>
              <w:rPr>
                <w:rFonts w:cs="Tahoma"/>
                <w:sz w:val="16"/>
                <w:szCs w:val="16"/>
              </w:rPr>
            </w:pPr>
            <w:r w:rsidRPr="00EE4C1E">
              <w:rPr>
                <w:rFonts w:cs="Tahoma"/>
                <w:sz w:val="16"/>
                <w:szCs w:val="16"/>
              </w:rPr>
              <w:t>Zřizovatel</w:t>
            </w:r>
          </w:p>
        </w:tc>
        <w:tc>
          <w:tcPr>
            <w:tcW w:w="7940" w:type="dxa"/>
            <w:gridSpan w:val="10"/>
            <w:vAlign w:val="center"/>
            <w:hideMark/>
          </w:tcPr>
          <w:p w:rsidR="00EE4C1E" w:rsidRPr="00EE4C1E" w:rsidRDefault="00EE4C1E" w:rsidP="00EE4C1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Počet</w:t>
            </w:r>
          </w:p>
        </w:tc>
      </w:tr>
      <w:tr w:rsidR="00EE4C1E" w:rsidRPr="00EE4C1E" w:rsidTr="00EE4C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rsidR="00EE4C1E" w:rsidRPr="00EE4C1E" w:rsidRDefault="00EE4C1E" w:rsidP="00EE4C1E">
            <w:pPr>
              <w:spacing w:after="0"/>
              <w:jc w:val="center"/>
              <w:rPr>
                <w:rFonts w:cs="Tahoma"/>
                <w:sz w:val="16"/>
                <w:szCs w:val="16"/>
              </w:rPr>
            </w:pPr>
          </w:p>
        </w:tc>
        <w:tc>
          <w:tcPr>
            <w:tcW w:w="1588" w:type="dxa"/>
            <w:gridSpan w:val="2"/>
            <w:vAlign w:val="center"/>
            <w:hideMark/>
          </w:tcPr>
          <w:p w:rsidR="00EE4C1E" w:rsidRPr="00EE4C1E" w:rsidRDefault="00EE4C1E" w:rsidP="00EE4C1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E4C1E">
              <w:rPr>
                <w:rFonts w:cs="Tahoma"/>
                <w:b/>
                <w:bCs/>
                <w:sz w:val="16"/>
                <w:szCs w:val="16"/>
              </w:rPr>
              <w:t>škol</w:t>
            </w:r>
          </w:p>
        </w:tc>
        <w:tc>
          <w:tcPr>
            <w:tcW w:w="1588" w:type="dxa"/>
            <w:gridSpan w:val="2"/>
            <w:vAlign w:val="center"/>
            <w:hideMark/>
          </w:tcPr>
          <w:p w:rsidR="00EE4C1E" w:rsidRPr="00EE4C1E" w:rsidRDefault="00EE4C1E" w:rsidP="00EE4C1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E4C1E">
              <w:rPr>
                <w:rFonts w:cs="Tahoma"/>
                <w:b/>
                <w:bCs/>
                <w:sz w:val="16"/>
                <w:szCs w:val="16"/>
              </w:rPr>
              <w:t>tříd</w:t>
            </w:r>
          </w:p>
        </w:tc>
        <w:tc>
          <w:tcPr>
            <w:tcW w:w="1588" w:type="dxa"/>
            <w:gridSpan w:val="2"/>
            <w:vAlign w:val="center"/>
            <w:hideMark/>
          </w:tcPr>
          <w:p w:rsidR="00EE4C1E" w:rsidRPr="00EE4C1E" w:rsidRDefault="00EE4C1E" w:rsidP="00EE4C1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E4C1E">
              <w:rPr>
                <w:rFonts w:cs="Tahoma"/>
                <w:b/>
                <w:bCs/>
                <w:sz w:val="16"/>
                <w:szCs w:val="16"/>
              </w:rPr>
              <w:t>dětí</w:t>
            </w:r>
          </w:p>
        </w:tc>
        <w:tc>
          <w:tcPr>
            <w:tcW w:w="1588" w:type="dxa"/>
            <w:gridSpan w:val="2"/>
            <w:vAlign w:val="center"/>
            <w:hideMark/>
          </w:tcPr>
          <w:p w:rsidR="00EE4C1E" w:rsidRPr="00EE4C1E" w:rsidRDefault="00EE4C1E" w:rsidP="00EE4C1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E4C1E">
              <w:rPr>
                <w:rFonts w:cs="Tahoma"/>
                <w:b/>
                <w:bCs/>
                <w:sz w:val="16"/>
                <w:szCs w:val="16"/>
              </w:rPr>
              <w:t>dětí na třídu</w:t>
            </w:r>
          </w:p>
        </w:tc>
        <w:tc>
          <w:tcPr>
            <w:tcW w:w="1588" w:type="dxa"/>
            <w:gridSpan w:val="2"/>
            <w:vAlign w:val="center"/>
            <w:hideMark/>
          </w:tcPr>
          <w:p w:rsidR="00EE4C1E" w:rsidRPr="00EE4C1E" w:rsidRDefault="00EE4C1E" w:rsidP="00EE4C1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E4C1E">
              <w:rPr>
                <w:rFonts w:cs="Tahoma"/>
                <w:b/>
                <w:bCs/>
                <w:sz w:val="16"/>
                <w:szCs w:val="16"/>
              </w:rPr>
              <w:t>dětí na školu</w:t>
            </w:r>
          </w:p>
        </w:tc>
      </w:tr>
      <w:tr w:rsidR="00EE4C1E" w:rsidRPr="00EE4C1E" w:rsidTr="00EE4C1E">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rsidR="00EE4C1E" w:rsidRPr="00EE4C1E" w:rsidRDefault="00EE4C1E" w:rsidP="00EE4C1E">
            <w:pPr>
              <w:spacing w:after="0"/>
              <w:jc w:val="center"/>
              <w:rPr>
                <w:rFonts w:cs="Tahoma"/>
                <w:sz w:val="16"/>
                <w:szCs w:val="16"/>
              </w:rPr>
            </w:pPr>
          </w:p>
        </w:tc>
        <w:tc>
          <w:tcPr>
            <w:tcW w:w="794" w:type="dxa"/>
            <w:noWrap/>
            <w:vAlign w:val="center"/>
            <w:hideMark/>
          </w:tcPr>
          <w:p w:rsidR="00EE4C1E" w:rsidRPr="00EE4C1E" w:rsidRDefault="00EE4C1E" w:rsidP="00EE4C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13/14</w:t>
            </w:r>
          </w:p>
        </w:tc>
        <w:tc>
          <w:tcPr>
            <w:tcW w:w="794" w:type="dxa"/>
            <w:noWrap/>
            <w:vAlign w:val="center"/>
            <w:hideMark/>
          </w:tcPr>
          <w:p w:rsidR="00EE4C1E" w:rsidRPr="00EE4C1E" w:rsidRDefault="00EE4C1E" w:rsidP="00EE4C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14/15</w:t>
            </w:r>
          </w:p>
        </w:tc>
        <w:tc>
          <w:tcPr>
            <w:tcW w:w="794" w:type="dxa"/>
            <w:noWrap/>
            <w:vAlign w:val="center"/>
            <w:hideMark/>
          </w:tcPr>
          <w:p w:rsidR="00EE4C1E" w:rsidRPr="00EE4C1E" w:rsidRDefault="00EE4C1E" w:rsidP="00EE4C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13/14</w:t>
            </w:r>
          </w:p>
        </w:tc>
        <w:tc>
          <w:tcPr>
            <w:tcW w:w="794" w:type="dxa"/>
            <w:noWrap/>
            <w:vAlign w:val="center"/>
            <w:hideMark/>
          </w:tcPr>
          <w:p w:rsidR="00EE4C1E" w:rsidRPr="00EE4C1E" w:rsidRDefault="00EE4C1E" w:rsidP="00EE4C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14/15</w:t>
            </w:r>
          </w:p>
        </w:tc>
        <w:tc>
          <w:tcPr>
            <w:tcW w:w="794" w:type="dxa"/>
            <w:noWrap/>
            <w:vAlign w:val="center"/>
            <w:hideMark/>
          </w:tcPr>
          <w:p w:rsidR="00EE4C1E" w:rsidRPr="00EE4C1E" w:rsidRDefault="00EE4C1E" w:rsidP="00EE4C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13/14</w:t>
            </w:r>
          </w:p>
        </w:tc>
        <w:tc>
          <w:tcPr>
            <w:tcW w:w="794" w:type="dxa"/>
            <w:noWrap/>
            <w:vAlign w:val="center"/>
            <w:hideMark/>
          </w:tcPr>
          <w:p w:rsidR="00EE4C1E" w:rsidRPr="00EE4C1E" w:rsidRDefault="00EE4C1E" w:rsidP="00EE4C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14/15</w:t>
            </w:r>
          </w:p>
        </w:tc>
        <w:tc>
          <w:tcPr>
            <w:tcW w:w="794" w:type="dxa"/>
            <w:noWrap/>
            <w:vAlign w:val="center"/>
            <w:hideMark/>
          </w:tcPr>
          <w:p w:rsidR="00EE4C1E" w:rsidRPr="00EE4C1E" w:rsidRDefault="00EE4C1E" w:rsidP="00EE4C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13/14</w:t>
            </w:r>
          </w:p>
        </w:tc>
        <w:tc>
          <w:tcPr>
            <w:tcW w:w="794" w:type="dxa"/>
            <w:noWrap/>
            <w:vAlign w:val="center"/>
            <w:hideMark/>
          </w:tcPr>
          <w:p w:rsidR="00EE4C1E" w:rsidRPr="00EE4C1E" w:rsidRDefault="00EE4C1E" w:rsidP="00EE4C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14/15</w:t>
            </w:r>
          </w:p>
        </w:tc>
        <w:tc>
          <w:tcPr>
            <w:tcW w:w="794" w:type="dxa"/>
            <w:noWrap/>
            <w:vAlign w:val="center"/>
            <w:hideMark/>
          </w:tcPr>
          <w:p w:rsidR="00EE4C1E" w:rsidRPr="00EE4C1E" w:rsidRDefault="00EE4C1E" w:rsidP="00EE4C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13/14</w:t>
            </w:r>
          </w:p>
        </w:tc>
        <w:tc>
          <w:tcPr>
            <w:tcW w:w="794" w:type="dxa"/>
            <w:noWrap/>
            <w:vAlign w:val="center"/>
            <w:hideMark/>
          </w:tcPr>
          <w:p w:rsidR="00EE4C1E" w:rsidRPr="00EE4C1E" w:rsidRDefault="00EE4C1E" w:rsidP="00EE4C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14/15</w:t>
            </w:r>
          </w:p>
        </w:tc>
      </w:tr>
      <w:tr w:rsidR="00EE4C1E" w:rsidRPr="00EE4C1E" w:rsidTr="00EE4C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EE4C1E" w:rsidRPr="00EE4C1E" w:rsidRDefault="00EE4C1E" w:rsidP="00EE4C1E">
            <w:pPr>
              <w:spacing w:after="0"/>
              <w:jc w:val="left"/>
              <w:rPr>
                <w:rFonts w:cs="Tahoma"/>
                <w:sz w:val="16"/>
                <w:szCs w:val="16"/>
              </w:rPr>
            </w:pPr>
            <w:r w:rsidRPr="00EE4C1E">
              <w:rPr>
                <w:rFonts w:cs="Tahoma"/>
                <w:sz w:val="16"/>
                <w:szCs w:val="16"/>
              </w:rPr>
              <w:t>Kraj</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11</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11</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44</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44</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473</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473</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10,75</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10,75</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43,00</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43,00</w:t>
            </w:r>
          </w:p>
        </w:tc>
      </w:tr>
      <w:tr w:rsidR="00EE4C1E" w:rsidRPr="00EE4C1E" w:rsidTr="00EE4C1E">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EE4C1E" w:rsidRPr="00EE4C1E" w:rsidRDefault="00EE4C1E" w:rsidP="00EE4C1E">
            <w:pPr>
              <w:spacing w:after="0"/>
              <w:jc w:val="left"/>
              <w:rPr>
                <w:rFonts w:cs="Tahoma"/>
                <w:sz w:val="16"/>
                <w:szCs w:val="16"/>
              </w:rPr>
            </w:pPr>
            <w:r w:rsidRPr="00EE4C1E">
              <w:rPr>
                <w:rFonts w:cs="Tahoma"/>
                <w:sz w:val="16"/>
                <w:szCs w:val="16"/>
              </w:rPr>
              <w:t>Soukromník</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2</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2</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4</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3</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26</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22</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6,50</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7,33</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13,00</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11,00</w:t>
            </w:r>
          </w:p>
        </w:tc>
      </w:tr>
      <w:tr w:rsidR="00EE4C1E" w:rsidRPr="00EE4C1E" w:rsidTr="00EE4C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EE4C1E" w:rsidRPr="00EE4C1E" w:rsidRDefault="00EE4C1E" w:rsidP="00EE4C1E">
            <w:pPr>
              <w:spacing w:after="0"/>
              <w:jc w:val="left"/>
              <w:rPr>
                <w:rFonts w:cs="Tahoma"/>
                <w:sz w:val="16"/>
                <w:szCs w:val="16"/>
              </w:rPr>
            </w:pPr>
            <w:r w:rsidRPr="00EE4C1E">
              <w:rPr>
                <w:rFonts w:cs="Tahoma"/>
                <w:sz w:val="16"/>
                <w:szCs w:val="16"/>
              </w:rPr>
              <w:t>Církev</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2</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2</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4</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4</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35</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26</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8,75</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6,50</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17,50</w:t>
            </w:r>
          </w:p>
        </w:tc>
        <w:tc>
          <w:tcPr>
            <w:tcW w:w="794" w:type="dxa"/>
            <w:noWrap/>
            <w:vAlign w:val="center"/>
            <w:hideMark/>
          </w:tcPr>
          <w:p w:rsidR="00EE4C1E" w:rsidRPr="00EE4C1E" w:rsidRDefault="00EE4C1E" w:rsidP="00EE4C1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13,00</w:t>
            </w:r>
          </w:p>
        </w:tc>
      </w:tr>
      <w:tr w:rsidR="00EE4C1E" w:rsidRPr="00EE4C1E" w:rsidTr="00EE4C1E">
        <w:trPr>
          <w:trHeight w:val="270"/>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EE4C1E" w:rsidRPr="00EE4C1E" w:rsidRDefault="00EE4C1E" w:rsidP="00EE4C1E">
            <w:pPr>
              <w:spacing w:after="0"/>
              <w:jc w:val="center"/>
              <w:rPr>
                <w:rFonts w:cs="Tahoma"/>
                <w:sz w:val="16"/>
                <w:szCs w:val="16"/>
              </w:rPr>
            </w:pPr>
            <w:r w:rsidRPr="00EE4C1E">
              <w:rPr>
                <w:rFonts w:cs="Tahoma"/>
                <w:sz w:val="16"/>
                <w:szCs w:val="16"/>
              </w:rPr>
              <w:t>Celkem</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15</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15</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52</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51</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534</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521</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10,27</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10,22</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35,60</w:t>
            </w:r>
          </w:p>
        </w:tc>
        <w:tc>
          <w:tcPr>
            <w:tcW w:w="794" w:type="dxa"/>
            <w:noWrap/>
            <w:vAlign w:val="center"/>
            <w:hideMark/>
          </w:tcPr>
          <w:p w:rsidR="00EE4C1E" w:rsidRPr="00EE4C1E" w:rsidRDefault="00EE4C1E" w:rsidP="00EE4C1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34,73</w:t>
            </w:r>
          </w:p>
        </w:tc>
      </w:tr>
    </w:tbl>
    <w:p w:rsidR="00EE4C1E" w:rsidRPr="00EE4C1E" w:rsidRDefault="00EE4C1E" w:rsidP="00EE4C1E">
      <w:pPr>
        <w:spacing w:after="0"/>
        <w:jc w:val="left"/>
        <w:rPr>
          <w:rFonts w:cs="Tahoma"/>
          <w:sz w:val="16"/>
          <w:szCs w:val="16"/>
        </w:rPr>
      </w:pPr>
      <w:r w:rsidRPr="00EE4C1E">
        <w:rPr>
          <w:rFonts w:cs="Tahoma"/>
          <w:sz w:val="16"/>
          <w:szCs w:val="16"/>
        </w:rPr>
        <w:t>Poznámka:</w:t>
      </w:r>
    </w:p>
    <w:p w:rsidR="00EE4C1E" w:rsidRPr="00EE4C1E" w:rsidRDefault="00EE4C1E" w:rsidP="00793E45">
      <w:pPr>
        <w:numPr>
          <w:ilvl w:val="0"/>
          <w:numId w:val="12"/>
        </w:numPr>
        <w:spacing w:after="0"/>
        <w:jc w:val="left"/>
        <w:rPr>
          <w:rFonts w:cs="Tahoma"/>
          <w:sz w:val="16"/>
          <w:szCs w:val="16"/>
        </w:rPr>
      </w:pPr>
      <w:r w:rsidRPr="00EE4C1E">
        <w:rPr>
          <w:rFonts w:cs="Tahoma"/>
          <w:sz w:val="16"/>
          <w:szCs w:val="16"/>
        </w:rPr>
        <w:t>v tabulce nejsou uvedeny školy při zdravotnických zařízeních;</w:t>
      </w:r>
    </w:p>
    <w:p w:rsidR="00EE4C1E" w:rsidRPr="00EE4C1E" w:rsidRDefault="00EE4C1E" w:rsidP="00793E45">
      <w:pPr>
        <w:numPr>
          <w:ilvl w:val="0"/>
          <w:numId w:val="12"/>
        </w:numPr>
        <w:spacing w:after="0"/>
        <w:jc w:val="left"/>
        <w:rPr>
          <w:rFonts w:cs="Tahoma"/>
          <w:sz w:val="16"/>
          <w:szCs w:val="16"/>
        </w:rPr>
      </w:pPr>
      <w:r w:rsidRPr="00EE4C1E">
        <w:rPr>
          <w:rFonts w:cs="Tahoma"/>
          <w:sz w:val="16"/>
          <w:szCs w:val="16"/>
        </w:rPr>
        <w:t>mezi školy pro děti se SVP jsou započítány jen ty, které vzdělávají děti pouze ve speciálních třídách.</w:t>
      </w:r>
    </w:p>
    <w:p w:rsidR="00EE4C1E" w:rsidRPr="00EE4C1E" w:rsidRDefault="00EE4C1E" w:rsidP="00EE4C1E">
      <w:pPr>
        <w:spacing w:after="0"/>
        <w:rPr>
          <w:sz w:val="16"/>
          <w:szCs w:val="16"/>
        </w:rPr>
      </w:pPr>
      <w:r w:rsidRPr="00EE4C1E">
        <w:rPr>
          <w:sz w:val="16"/>
          <w:szCs w:val="16"/>
        </w:rPr>
        <w:t>Zdroj: MŠMT</w:t>
      </w:r>
    </w:p>
    <w:p w:rsidR="00C63083" w:rsidRDefault="00703B12" w:rsidP="00EE4C1E">
      <w:pPr>
        <w:pStyle w:val="KUMS-text"/>
        <w:spacing w:before="240" w:after="120" w:line="240" w:lineRule="auto"/>
      </w:pPr>
      <w:r w:rsidRPr="00D3249F">
        <w:t>Celkový počet mateřských škol vzdělávajících děti se speciálními vzděl</w:t>
      </w:r>
      <w:r>
        <w:t>ávacími potřebami se meziročně nezměnil. Počet tříd klesl o jednu a v návaznosti na to také došlo k</w:t>
      </w:r>
      <w:r w:rsidR="00C63083">
        <w:t> </w:t>
      </w:r>
      <w:r>
        <w:t>poklesu</w:t>
      </w:r>
      <w:r w:rsidR="00C63083">
        <w:t xml:space="preserve"> počtu dětí</w:t>
      </w:r>
      <w:r>
        <w:t xml:space="preserve"> o 13.</w:t>
      </w:r>
    </w:p>
    <w:p w:rsidR="00C63083" w:rsidRDefault="00C63083">
      <w:pPr>
        <w:spacing w:after="0"/>
        <w:jc w:val="left"/>
        <w:rPr>
          <w:rFonts w:cs="Tahoma"/>
          <w:noProof/>
          <w:szCs w:val="20"/>
        </w:rPr>
      </w:pPr>
      <w:r>
        <w:br w:type="page"/>
      </w:r>
    </w:p>
    <w:p w:rsidR="00703B12" w:rsidRPr="00D3249F" w:rsidRDefault="00703B12" w:rsidP="00EE4C1E">
      <w:pPr>
        <w:pStyle w:val="Tabulka"/>
        <w:spacing w:before="240" w:beforeAutospacing="0" w:after="120" w:afterAutospacing="0"/>
        <w:ind w:left="0" w:firstLine="0"/>
        <w:jc w:val="both"/>
      </w:pPr>
      <w:bookmarkStart w:id="83" w:name="_Toc445192098"/>
      <w:r w:rsidRPr="00D3249F">
        <w:lastRenderedPageBreak/>
        <w:t>Děti ve speciálních třídách a individuálně integrované děti dle postižení</w:t>
      </w:r>
      <w:bookmarkEnd w:id="83"/>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948"/>
        <w:gridCol w:w="1021"/>
        <w:gridCol w:w="1021"/>
        <w:gridCol w:w="1021"/>
        <w:gridCol w:w="1021"/>
        <w:gridCol w:w="1021"/>
        <w:gridCol w:w="1021"/>
      </w:tblGrid>
      <w:tr w:rsidR="00EE4C1E" w:rsidRPr="00EE4C1E" w:rsidTr="00185052">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8" w:type="dxa"/>
            <w:vMerge w:val="restart"/>
            <w:vAlign w:val="center"/>
            <w:hideMark/>
          </w:tcPr>
          <w:p w:rsidR="00EE4C1E" w:rsidRPr="00EE4C1E" w:rsidRDefault="00EE4C1E" w:rsidP="00185052">
            <w:pPr>
              <w:spacing w:after="0"/>
              <w:jc w:val="center"/>
              <w:rPr>
                <w:rFonts w:cs="Tahoma"/>
                <w:sz w:val="16"/>
                <w:szCs w:val="16"/>
              </w:rPr>
            </w:pPr>
            <w:r w:rsidRPr="00EE4C1E">
              <w:rPr>
                <w:rFonts w:cs="Tahoma"/>
                <w:sz w:val="16"/>
                <w:szCs w:val="16"/>
              </w:rPr>
              <w:t>Druh postižení</w:t>
            </w:r>
          </w:p>
        </w:tc>
        <w:tc>
          <w:tcPr>
            <w:tcW w:w="1021" w:type="dxa"/>
            <w:gridSpan w:val="4"/>
            <w:vAlign w:val="center"/>
            <w:hideMark/>
          </w:tcPr>
          <w:p w:rsidR="00EE4C1E" w:rsidRPr="00EE4C1E" w:rsidRDefault="00EE4C1E" w:rsidP="0018505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Počet dětí</w:t>
            </w:r>
          </w:p>
        </w:tc>
        <w:tc>
          <w:tcPr>
            <w:tcW w:w="1021" w:type="dxa"/>
            <w:gridSpan w:val="2"/>
            <w:vMerge w:val="restart"/>
            <w:vAlign w:val="center"/>
            <w:hideMark/>
          </w:tcPr>
          <w:p w:rsidR="00EE4C1E" w:rsidRPr="00EE4C1E" w:rsidRDefault="00EE4C1E" w:rsidP="0018505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Počet speciálních tříd</w:t>
            </w:r>
          </w:p>
        </w:tc>
      </w:tr>
      <w:tr w:rsidR="00EE4C1E" w:rsidRPr="00EE4C1E" w:rsidTr="00185052">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2948" w:type="dxa"/>
            <w:vMerge/>
            <w:vAlign w:val="center"/>
            <w:hideMark/>
          </w:tcPr>
          <w:p w:rsidR="00EE4C1E" w:rsidRPr="00EE4C1E" w:rsidRDefault="00EE4C1E" w:rsidP="00185052">
            <w:pPr>
              <w:spacing w:after="0"/>
              <w:jc w:val="center"/>
              <w:rPr>
                <w:rFonts w:cs="Tahoma"/>
                <w:sz w:val="16"/>
                <w:szCs w:val="16"/>
              </w:rPr>
            </w:pPr>
          </w:p>
        </w:tc>
        <w:tc>
          <w:tcPr>
            <w:tcW w:w="1021" w:type="dxa"/>
            <w:gridSpan w:val="2"/>
            <w:vAlign w:val="center"/>
            <w:hideMark/>
          </w:tcPr>
          <w:p w:rsidR="00EE4C1E" w:rsidRPr="00EE4C1E" w:rsidRDefault="00EE4C1E" w:rsidP="0018505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E4C1E">
              <w:rPr>
                <w:rFonts w:cs="Tahoma"/>
                <w:b/>
                <w:bCs/>
                <w:sz w:val="16"/>
                <w:szCs w:val="16"/>
              </w:rPr>
              <w:t>individuálně integrovaných</w:t>
            </w:r>
          </w:p>
        </w:tc>
        <w:tc>
          <w:tcPr>
            <w:tcW w:w="1021" w:type="dxa"/>
            <w:gridSpan w:val="2"/>
            <w:vAlign w:val="center"/>
            <w:hideMark/>
          </w:tcPr>
          <w:p w:rsidR="00EE4C1E" w:rsidRPr="00EE4C1E" w:rsidRDefault="00EE4C1E" w:rsidP="0018505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E4C1E">
              <w:rPr>
                <w:rFonts w:cs="Tahoma"/>
                <w:b/>
                <w:bCs/>
                <w:sz w:val="16"/>
                <w:szCs w:val="16"/>
              </w:rPr>
              <w:t>ve speciálních třídách</w:t>
            </w:r>
          </w:p>
        </w:tc>
        <w:tc>
          <w:tcPr>
            <w:tcW w:w="1021" w:type="dxa"/>
            <w:gridSpan w:val="2"/>
            <w:vMerge/>
            <w:vAlign w:val="center"/>
            <w:hideMark/>
          </w:tcPr>
          <w:p w:rsidR="00EE4C1E" w:rsidRPr="00EE4C1E" w:rsidRDefault="00EE4C1E" w:rsidP="0018505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185052" w:rsidRPr="00EE4C1E" w:rsidTr="00185052">
        <w:trPr>
          <w:trHeight w:val="255"/>
          <w:jc w:val="center"/>
        </w:trPr>
        <w:tc>
          <w:tcPr>
            <w:cnfStyle w:val="001000000000" w:firstRow="0" w:lastRow="0" w:firstColumn="1" w:lastColumn="0" w:oddVBand="0" w:evenVBand="0" w:oddHBand="0" w:evenHBand="0" w:firstRowFirstColumn="0" w:firstRowLastColumn="0" w:lastRowFirstColumn="0" w:lastRowLastColumn="0"/>
            <w:tcW w:w="2948" w:type="dxa"/>
            <w:vMerge/>
            <w:vAlign w:val="center"/>
            <w:hideMark/>
          </w:tcPr>
          <w:p w:rsidR="00EE4C1E" w:rsidRPr="00EE4C1E" w:rsidRDefault="00EE4C1E" w:rsidP="00185052">
            <w:pPr>
              <w:spacing w:after="0"/>
              <w:jc w:val="center"/>
              <w:rPr>
                <w:rFonts w:cs="Tahoma"/>
                <w:sz w:val="16"/>
                <w:szCs w:val="16"/>
              </w:rPr>
            </w:pPr>
          </w:p>
        </w:tc>
        <w:tc>
          <w:tcPr>
            <w:tcW w:w="1021" w:type="dxa"/>
            <w:noWrap/>
            <w:vAlign w:val="center"/>
            <w:hideMark/>
          </w:tcPr>
          <w:p w:rsidR="00EE4C1E" w:rsidRPr="00EE4C1E" w:rsidRDefault="00EE4C1E" w:rsidP="0018505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13/14</w:t>
            </w:r>
          </w:p>
        </w:tc>
        <w:tc>
          <w:tcPr>
            <w:tcW w:w="1021" w:type="dxa"/>
            <w:noWrap/>
            <w:vAlign w:val="center"/>
            <w:hideMark/>
          </w:tcPr>
          <w:p w:rsidR="00EE4C1E" w:rsidRPr="00EE4C1E" w:rsidRDefault="00EE4C1E" w:rsidP="0018505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14/15</w:t>
            </w:r>
          </w:p>
        </w:tc>
        <w:tc>
          <w:tcPr>
            <w:tcW w:w="1021" w:type="dxa"/>
            <w:noWrap/>
            <w:vAlign w:val="center"/>
            <w:hideMark/>
          </w:tcPr>
          <w:p w:rsidR="00EE4C1E" w:rsidRPr="00EE4C1E" w:rsidRDefault="00EE4C1E" w:rsidP="0018505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13/14</w:t>
            </w:r>
          </w:p>
        </w:tc>
        <w:tc>
          <w:tcPr>
            <w:tcW w:w="1021" w:type="dxa"/>
            <w:noWrap/>
            <w:vAlign w:val="center"/>
            <w:hideMark/>
          </w:tcPr>
          <w:p w:rsidR="00EE4C1E" w:rsidRPr="00EE4C1E" w:rsidRDefault="00EE4C1E" w:rsidP="0018505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14/15</w:t>
            </w:r>
          </w:p>
        </w:tc>
        <w:tc>
          <w:tcPr>
            <w:tcW w:w="1021" w:type="dxa"/>
            <w:noWrap/>
            <w:vAlign w:val="center"/>
            <w:hideMark/>
          </w:tcPr>
          <w:p w:rsidR="00EE4C1E" w:rsidRPr="00EE4C1E" w:rsidRDefault="00EE4C1E" w:rsidP="0018505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13/14</w:t>
            </w:r>
          </w:p>
        </w:tc>
        <w:tc>
          <w:tcPr>
            <w:tcW w:w="1021" w:type="dxa"/>
            <w:noWrap/>
            <w:vAlign w:val="center"/>
            <w:hideMark/>
          </w:tcPr>
          <w:p w:rsidR="00EE4C1E" w:rsidRPr="00EE4C1E" w:rsidRDefault="00EE4C1E" w:rsidP="0018505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14/15</w:t>
            </w:r>
          </w:p>
        </w:tc>
      </w:tr>
      <w:tr w:rsidR="00185052" w:rsidRPr="00EE4C1E" w:rsidTr="0018505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8" w:type="dxa"/>
            <w:vAlign w:val="center"/>
            <w:hideMark/>
          </w:tcPr>
          <w:p w:rsidR="00EE4C1E" w:rsidRPr="00EE4C1E" w:rsidRDefault="00EE4C1E" w:rsidP="00185052">
            <w:pPr>
              <w:spacing w:after="0"/>
              <w:ind w:left="57"/>
              <w:jc w:val="left"/>
              <w:rPr>
                <w:rFonts w:cs="Tahoma"/>
                <w:sz w:val="16"/>
                <w:szCs w:val="16"/>
              </w:rPr>
            </w:pPr>
            <w:r w:rsidRPr="00EE4C1E">
              <w:rPr>
                <w:rFonts w:cs="Tahoma"/>
                <w:sz w:val="16"/>
                <w:szCs w:val="16"/>
              </w:rPr>
              <w:t>Mentální postižení</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11</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15</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49</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52</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w:t>
            </w:r>
          </w:p>
        </w:tc>
      </w:tr>
      <w:tr w:rsidR="00185052" w:rsidRPr="00EE4C1E" w:rsidTr="00185052">
        <w:trPr>
          <w:trHeight w:val="255"/>
          <w:jc w:val="center"/>
        </w:trPr>
        <w:tc>
          <w:tcPr>
            <w:cnfStyle w:val="001000000000" w:firstRow="0" w:lastRow="0" w:firstColumn="1" w:lastColumn="0" w:oddVBand="0" w:evenVBand="0" w:oddHBand="0" w:evenHBand="0" w:firstRowFirstColumn="0" w:firstRowLastColumn="0" w:lastRowFirstColumn="0" w:lastRowLastColumn="0"/>
            <w:tcW w:w="2948" w:type="dxa"/>
            <w:noWrap/>
            <w:vAlign w:val="center"/>
            <w:hideMark/>
          </w:tcPr>
          <w:p w:rsidR="00EE4C1E" w:rsidRPr="00EE4C1E" w:rsidRDefault="00EE4C1E" w:rsidP="00185052">
            <w:pPr>
              <w:spacing w:after="0"/>
              <w:ind w:left="305"/>
              <w:jc w:val="left"/>
              <w:rPr>
                <w:rFonts w:cs="Tahoma"/>
                <w:sz w:val="16"/>
                <w:szCs w:val="16"/>
              </w:rPr>
            </w:pPr>
            <w:r w:rsidRPr="00EE4C1E">
              <w:rPr>
                <w:rFonts w:cs="Tahoma"/>
                <w:sz w:val="16"/>
                <w:szCs w:val="16"/>
              </w:rPr>
              <w:t>z toho středně těžké postižení</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5</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6</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19</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25</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w:t>
            </w:r>
          </w:p>
        </w:tc>
      </w:tr>
      <w:tr w:rsidR="00185052" w:rsidRPr="00EE4C1E" w:rsidTr="0018505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8" w:type="dxa"/>
            <w:noWrap/>
            <w:vAlign w:val="center"/>
            <w:hideMark/>
          </w:tcPr>
          <w:p w:rsidR="00EE4C1E" w:rsidRPr="00EE4C1E" w:rsidRDefault="00EE4C1E" w:rsidP="00185052">
            <w:pPr>
              <w:spacing w:after="0"/>
              <w:ind w:left="305"/>
              <w:jc w:val="left"/>
              <w:rPr>
                <w:rFonts w:cs="Tahoma"/>
                <w:sz w:val="16"/>
                <w:szCs w:val="16"/>
              </w:rPr>
            </w:pPr>
            <w:r w:rsidRPr="00EE4C1E">
              <w:rPr>
                <w:rFonts w:cs="Tahoma"/>
                <w:sz w:val="16"/>
                <w:szCs w:val="16"/>
              </w:rPr>
              <w:t>z toho těžké postižení</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0</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1</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6</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6</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w:t>
            </w:r>
          </w:p>
        </w:tc>
      </w:tr>
      <w:tr w:rsidR="00185052" w:rsidRPr="00EE4C1E" w:rsidTr="00185052">
        <w:trPr>
          <w:trHeight w:val="255"/>
          <w:jc w:val="center"/>
        </w:trPr>
        <w:tc>
          <w:tcPr>
            <w:cnfStyle w:val="001000000000" w:firstRow="0" w:lastRow="0" w:firstColumn="1" w:lastColumn="0" w:oddVBand="0" w:evenVBand="0" w:oddHBand="0" w:evenHBand="0" w:firstRowFirstColumn="0" w:firstRowLastColumn="0" w:lastRowFirstColumn="0" w:lastRowLastColumn="0"/>
            <w:tcW w:w="2948" w:type="dxa"/>
            <w:noWrap/>
            <w:vAlign w:val="center"/>
            <w:hideMark/>
          </w:tcPr>
          <w:p w:rsidR="00EE4C1E" w:rsidRPr="00EE4C1E" w:rsidRDefault="00EE4C1E" w:rsidP="00185052">
            <w:pPr>
              <w:spacing w:after="0"/>
              <w:ind w:left="305"/>
              <w:jc w:val="left"/>
              <w:rPr>
                <w:rFonts w:cs="Tahoma"/>
                <w:sz w:val="16"/>
                <w:szCs w:val="16"/>
              </w:rPr>
            </w:pPr>
            <w:r w:rsidRPr="00EE4C1E">
              <w:rPr>
                <w:rFonts w:cs="Tahoma"/>
                <w:sz w:val="16"/>
                <w:szCs w:val="16"/>
              </w:rPr>
              <w:t>z toho hl</w:t>
            </w:r>
            <w:r>
              <w:rPr>
                <w:rFonts w:cs="Tahoma"/>
                <w:sz w:val="16"/>
                <w:szCs w:val="16"/>
              </w:rPr>
              <w:t>u</w:t>
            </w:r>
            <w:r w:rsidRPr="00EE4C1E">
              <w:rPr>
                <w:rFonts w:cs="Tahoma"/>
                <w:sz w:val="16"/>
                <w:szCs w:val="16"/>
              </w:rPr>
              <w:t>boké</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0</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0</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1</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1</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w:t>
            </w:r>
          </w:p>
        </w:tc>
      </w:tr>
      <w:tr w:rsidR="00185052" w:rsidRPr="00EE4C1E" w:rsidTr="0018505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8" w:type="dxa"/>
            <w:vAlign w:val="center"/>
            <w:hideMark/>
          </w:tcPr>
          <w:p w:rsidR="00EE4C1E" w:rsidRPr="00EE4C1E" w:rsidRDefault="00EE4C1E" w:rsidP="00185052">
            <w:pPr>
              <w:spacing w:after="0"/>
              <w:ind w:left="57"/>
              <w:jc w:val="left"/>
              <w:rPr>
                <w:rFonts w:cs="Tahoma"/>
                <w:sz w:val="16"/>
                <w:szCs w:val="16"/>
              </w:rPr>
            </w:pPr>
            <w:r w:rsidRPr="00EE4C1E">
              <w:rPr>
                <w:rFonts w:cs="Tahoma"/>
                <w:sz w:val="16"/>
                <w:szCs w:val="16"/>
              </w:rPr>
              <w:t>Sluchové postižení</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4</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7</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36</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27</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w:t>
            </w:r>
          </w:p>
        </w:tc>
      </w:tr>
      <w:tr w:rsidR="00185052" w:rsidRPr="00EE4C1E" w:rsidTr="00185052">
        <w:trPr>
          <w:trHeight w:val="255"/>
          <w:jc w:val="center"/>
        </w:trPr>
        <w:tc>
          <w:tcPr>
            <w:cnfStyle w:val="001000000000" w:firstRow="0" w:lastRow="0" w:firstColumn="1" w:lastColumn="0" w:oddVBand="0" w:evenVBand="0" w:oddHBand="0" w:evenHBand="0" w:firstRowFirstColumn="0" w:firstRowLastColumn="0" w:lastRowFirstColumn="0" w:lastRowLastColumn="0"/>
            <w:tcW w:w="2948" w:type="dxa"/>
            <w:vAlign w:val="center"/>
            <w:hideMark/>
          </w:tcPr>
          <w:p w:rsidR="00EE4C1E" w:rsidRPr="00EE4C1E" w:rsidRDefault="00EE4C1E" w:rsidP="00185052">
            <w:pPr>
              <w:spacing w:after="0"/>
              <w:ind w:left="57"/>
              <w:jc w:val="left"/>
              <w:rPr>
                <w:rFonts w:cs="Tahoma"/>
                <w:sz w:val="16"/>
                <w:szCs w:val="16"/>
              </w:rPr>
            </w:pPr>
            <w:r w:rsidRPr="00EE4C1E">
              <w:rPr>
                <w:rFonts w:cs="Tahoma"/>
                <w:sz w:val="16"/>
                <w:szCs w:val="16"/>
              </w:rPr>
              <w:t>Zrakové postižení</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6</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1</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78</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83</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w:t>
            </w:r>
          </w:p>
        </w:tc>
      </w:tr>
      <w:tr w:rsidR="00185052" w:rsidRPr="00EE4C1E" w:rsidTr="0018505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8" w:type="dxa"/>
            <w:vAlign w:val="center"/>
            <w:hideMark/>
          </w:tcPr>
          <w:p w:rsidR="00EE4C1E" w:rsidRPr="00EE4C1E" w:rsidRDefault="00EE4C1E" w:rsidP="00185052">
            <w:pPr>
              <w:spacing w:after="0"/>
              <w:ind w:left="57"/>
              <w:jc w:val="left"/>
              <w:rPr>
                <w:rFonts w:cs="Tahoma"/>
                <w:sz w:val="16"/>
                <w:szCs w:val="16"/>
              </w:rPr>
            </w:pPr>
            <w:r w:rsidRPr="00EE4C1E">
              <w:rPr>
                <w:rFonts w:cs="Tahoma"/>
                <w:sz w:val="16"/>
                <w:szCs w:val="16"/>
              </w:rPr>
              <w:t>Vady řeči</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263</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193</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1 044</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1 058</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w:t>
            </w:r>
          </w:p>
        </w:tc>
      </w:tr>
      <w:tr w:rsidR="00185052" w:rsidRPr="00EE4C1E" w:rsidTr="00185052">
        <w:trPr>
          <w:trHeight w:val="255"/>
          <w:jc w:val="center"/>
        </w:trPr>
        <w:tc>
          <w:tcPr>
            <w:cnfStyle w:val="001000000000" w:firstRow="0" w:lastRow="0" w:firstColumn="1" w:lastColumn="0" w:oddVBand="0" w:evenVBand="0" w:oddHBand="0" w:evenHBand="0" w:firstRowFirstColumn="0" w:firstRowLastColumn="0" w:lastRowFirstColumn="0" w:lastRowLastColumn="0"/>
            <w:tcW w:w="2948" w:type="dxa"/>
            <w:vAlign w:val="center"/>
            <w:hideMark/>
          </w:tcPr>
          <w:p w:rsidR="00EE4C1E" w:rsidRPr="00EE4C1E" w:rsidRDefault="00EE4C1E" w:rsidP="00185052">
            <w:pPr>
              <w:spacing w:after="0"/>
              <w:ind w:left="57"/>
              <w:jc w:val="left"/>
              <w:rPr>
                <w:rFonts w:cs="Tahoma"/>
                <w:sz w:val="16"/>
                <w:szCs w:val="16"/>
              </w:rPr>
            </w:pPr>
            <w:r w:rsidRPr="00EE4C1E">
              <w:rPr>
                <w:rFonts w:cs="Tahoma"/>
                <w:sz w:val="16"/>
                <w:szCs w:val="16"/>
              </w:rPr>
              <w:t>Tělesné postižení</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29</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28</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35</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30</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w:t>
            </w:r>
          </w:p>
        </w:tc>
      </w:tr>
      <w:tr w:rsidR="00185052" w:rsidRPr="00EE4C1E" w:rsidTr="00185052">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948" w:type="dxa"/>
            <w:vAlign w:val="center"/>
            <w:hideMark/>
          </w:tcPr>
          <w:p w:rsidR="00EE4C1E" w:rsidRPr="00EE4C1E" w:rsidRDefault="00EE4C1E" w:rsidP="00185052">
            <w:pPr>
              <w:spacing w:after="0"/>
              <w:ind w:left="57"/>
              <w:jc w:val="left"/>
              <w:rPr>
                <w:rFonts w:cs="Tahoma"/>
                <w:sz w:val="16"/>
                <w:szCs w:val="16"/>
              </w:rPr>
            </w:pPr>
            <w:r w:rsidRPr="00EE4C1E">
              <w:rPr>
                <w:rFonts w:cs="Tahoma"/>
                <w:sz w:val="16"/>
                <w:szCs w:val="16"/>
              </w:rPr>
              <w:t>Souběž</w:t>
            </w:r>
            <w:r>
              <w:rPr>
                <w:rFonts w:cs="Tahoma"/>
                <w:sz w:val="16"/>
                <w:szCs w:val="16"/>
              </w:rPr>
              <w:t xml:space="preserve">né </w:t>
            </w:r>
            <w:r w:rsidRPr="00EE4C1E">
              <w:rPr>
                <w:rFonts w:cs="Tahoma"/>
                <w:sz w:val="16"/>
                <w:szCs w:val="16"/>
              </w:rPr>
              <w:t>postiž</w:t>
            </w:r>
            <w:r>
              <w:rPr>
                <w:rFonts w:cs="Tahoma"/>
                <w:sz w:val="16"/>
                <w:szCs w:val="16"/>
              </w:rPr>
              <w:t xml:space="preserve">ení </w:t>
            </w:r>
            <w:r w:rsidRPr="00EE4C1E">
              <w:rPr>
                <w:rFonts w:cs="Tahoma"/>
                <w:sz w:val="16"/>
                <w:szCs w:val="16"/>
              </w:rPr>
              <w:t>více vadami</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9</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16</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76</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62</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w:t>
            </w:r>
          </w:p>
        </w:tc>
      </w:tr>
      <w:tr w:rsidR="00185052" w:rsidRPr="00EE4C1E" w:rsidTr="00185052">
        <w:trPr>
          <w:trHeight w:val="255"/>
          <w:jc w:val="center"/>
        </w:trPr>
        <w:tc>
          <w:tcPr>
            <w:cnfStyle w:val="001000000000" w:firstRow="0" w:lastRow="0" w:firstColumn="1" w:lastColumn="0" w:oddVBand="0" w:evenVBand="0" w:oddHBand="0" w:evenHBand="0" w:firstRowFirstColumn="0" w:firstRowLastColumn="0" w:lastRowFirstColumn="0" w:lastRowLastColumn="0"/>
            <w:tcW w:w="2948" w:type="dxa"/>
            <w:vAlign w:val="center"/>
            <w:hideMark/>
          </w:tcPr>
          <w:p w:rsidR="00EE4C1E" w:rsidRPr="00EE4C1E" w:rsidRDefault="00EE4C1E" w:rsidP="00185052">
            <w:pPr>
              <w:spacing w:after="0"/>
              <w:ind w:left="57"/>
              <w:jc w:val="left"/>
              <w:rPr>
                <w:rFonts w:cs="Tahoma"/>
                <w:sz w:val="16"/>
                <w:szCs w:val="16"/>
              </w:rPr>
            </w:pPr>
            <w:r w:rsidRPr="00EE4C1E">
              <w:rPr>
                <w:rFonts w:cs="Tahoma"/>
                <w:sz w:val="16"/>
                <w:szCs w:val="16"/>
              </w:rPr>
              <w:t>Vývojové poruchy</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14</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18</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5</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8</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w:t>
            </w:r>
          </w:p>
        </w:tc>
        <w:tc>
          <w:tcPr>
            <w:tcW w:w="1021" w:type="dxa"/>
            <w:noWrap/>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E4C1E">
              <w:rPr>
                <w:rFonts w:cs="Tahoma"/>
                <w:sz w:val="16"/>
                <w:szCs w:val="16"/>
              </w:rPr>
              <w:t>-</w:t>
            </w:r>
          </w:p>
        </w:tc>
      </w:tr>
      <w:tr w:rsidR="00185052" w:rsidRPr="00EE4C1E" w:rsidTr="0018505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8" w:type="dxa"/>
            <w:vAlign w:val="center"/>
            <w:hideMark/>
          </w:tcPr>
          <w:p w:rsidR="00EE4C1E" w:rsidRPr="00EE4C1E" w:rsidRDefault="00EE4C1E" w:rsidP="00185052">
            <w:pPr>
              <w:spacing w:after="0"/>
              <w:ind w:left="57"/>
              <w:jc w:val="left"/>
              <w:rPr>
                <w:rFonts w:cs="Tahoma"/>
                <w:sz w:val="16"/>
                <w:szCs w:val="16"/>
              </w:rPr>
            </w:pPr>
            <w:r w:rsidRPr="00EE4C1E">
              <w:rPr>
                <w:rFonts w:cs="Tahoma"/>
                <w:sz w:val="16"/>
                <w:szCs w:val="16"/>
              </w:rPr>
              <w:t>Autismus</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37</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60</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127</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156</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w:t>
            </w:r>
          </w:p>
        </w:tc>
        <w:tc>
          <w:tcPr>
            <w:tcW w:w="1021" w:type="dxa"/>
            <w:noWrap/>
            <w:vAlign w:val="center"/>
            <w:hideMark/>
          </w:tcPr>
          <w:p w:rsidR="00EE4C1E" w:rsidRPr="00EE4C1E" w:rsidRDefault="00EE4C1E" w:rsidP="0018505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E4C1E">
              <w:rPr>
                <w:rFonts w:cs="Tahoma"/>
                <w:sz w:val="16"/>
                <w:szCs w:val="16"/>
              </w:rPr>
              <w:t>-</w:t>
            </w:r>
          </w:p>
        </w:tc>
      </w:tr>
      <w:tr w:rsidR="00185052" w:rsidRPr="00EE4C1E" w:rsidTr="00185052">
        <w:trPr>
          <w:trHeight w:val="270"/>
          <w:jc w:val="center"/>
        </w:trPr>
        <w:tc>
          <w:tcPr>
            <w:cnfStyle w:val="001000000000" w:firstRow="0" w:lastRow="0" w:firstColumn="1" w:lastColumn="0" w:oddVBand="0" w:evenVBand="0" w:oddHBand="0" w:evenHBand="0" w:firstRowFirstColumn="0" w:firstRowLastColumn="0" w:lastRowFirstColumn="0" w:lastRowLastColumn="0"/>
            <w:tcW w:w="2948" w:type="dxa"/>
            <w:vAlign w:val="center"/>
            <w:hideMark/>
          </w:tcPr>
          <w:p w:rsidR="00EE4C1E" w:rsidRPr="00EE4C1E" w:rsidRDefault="00EE4C1E" w:rsidP="00185052">
            <w:pPr>
              <w:spacing w:after="0"/>
              <w:jc w:val="center"/>
              <w:rPr>
                <w:rFonts w:cs="Tahoma"/>
                <w:sz w:val="16"/>
                <w:szCs w:val="16"/>
              </w:rPr>
            </w:pPr>
            <w:r w:rsidRPr="00EE4C1E">
              <w:rPr>
                <w:rFonts w:cs="Tahoma"/>
                <w:sz w:val="16"/>
                <w:szCs w:val="16"/>
              </w:rPr>
              <w:t>Celkem</w:t>
            </w:r>
          </w:p>
        </w:tc>
        <w:tc>
          <w:tcPr>
            <w:tcW w:w="1021" w:type="dxa"/>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373</w:t>
            </w:r>
          </w:p>
        </w:tc>
        <w:tc>
          <w:tcPr>
            <w:tcW w:w="1021" w:type="dxa"/>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338</w:t>
            </w:r>
          </w:p>
        </w:tc>
        <w:tc>
          <w:tcPr>
            <w:tcW w:w="1021" w:type="dxa"/>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1 450</w:t>
            </w:r>
          </w:p>
        </w:tc>
        <w:tc>
          <w:tcPr>
            <w:tcW w:w="1021" w:type="dxa"/>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1 476</w:t>
            </w:r>
          </w:p>
        </w:tc>
        <w:tc>
          <w:tcPr>
            <w:tcW w:w="1021" w:type="dxa"/>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125</w:t>
            </w:r>
          </w:p>
        </w:tc>
        <w:tc>
          <w:tcPr>
            <w:tcW w:w="1021" w:type="dxa"/>
            <w:vAlign w:val="center"/>
            <w:hideMark/>
          </w:tcPr>
          <w:p w:rsidR="00EE4C1E" w:rsidRPr="00EE4C1E" w:rsidRDefault="00EE4C1E" w:rsidP="0018505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E4C1E">
              <w:rPr>
                <w:rFonts w:cs="Tahoma"/>
                <w:b/>
                <w:bCs/>
                <w:sz w:val="16"/>
                <w:szCs w:val="16"/>
              </w:rPr>
              <w:t>126</w:t>
            </w:r>
          </w:p>
        </w:tc>
      </w:tr>
    </w:tbl>
    <w:p w:rsidR="00B770D2" w:rsidRDefault="00AF5424" w:rsidP="00AF5424">
      <w:pPr>
        <w:pStyle w:val="KUMS-text"/>
        <w:spacing w:after="0" w:line="240" w:lineRule="auto"/>
        <w:rPr>
          <w:sz w:val="16"/>
          <w:szCs w:val="16"/>
        </w:rPr>
      </w:pPr>
      <w:r w:rsidRPr="00AF5424">
        <w:rPr>
          <w:sz w:val="16"/>
          <w:szCs w:val="16"/>
        </w:rPr>
        <w:t>Poznámka:</w:t>
      </w:r>
    </w:p>
    <w:p w:rsidR="00EE4C1E" w:rsidRPr="00AF5424" w:rsidRDefault="00AF5424" w:rsidP="007E77A3">
      <w:pPr>
        <w:pStyle w:val="KUMS-text"/>
        <w:numPr>
          <w:ilvl w:val="0"/>
          <w:numId w:val="39"/>
        </w:numPr>
        <w:spacing w:after="0" w:line="240" w:lineRule="auto"/>
        <w:rPr>
          <w:sz w:val="16"/>
          <w:szCs w:val="16"/>
        </w:rPr>
      </w:pPr>
      <w:r w:rsidRPr="00AF5424">
        <w:rPr>
          <w:sz w:val="16"/>
          <w:szCs w:val="16"/>
        </w:rPr>
        <w:t>počet tříd se za jednotlivá postiž</w:t>
      </w:r>
      <w:r w:rsidR="00BA3502">
        <w:rPr>
          <w:sz w:val="16"/>
          <w:szCs w:val="16"/>
        </w:rPr>
        <w:t>e</w:t>
      </w:r>
      <w:r w:rsidRPr="00AF5424">
        <w:rPr>
          <w:sz w:val="16"/>
          <w:szCs w:val="16"/>
        </w:rPr>
        <w:t>ní od 30. 9. 2013 již nevykazují.</w:t>
      </w:r>
    </w:p>
    <w:p w:rsidR="00EE4C1E" w:rsidRPr="00AF5424" w:rsidRDefault="00AF5424" w:rsidP="00AF5424">
      <w:pPr>
        <w:pStyle w:val="KUMS-text"/>
        <w:spacing w:after="0" w:line="240" w:lineRule="auto"/>
        <w:rPr>
          <w:sz w:val="16"/>
          <w:szCs w:val="16"/>
        </w:rPr>
      </w:pPr>
      <w:r w:rsidRPr="00AF5424">
        <w:rPr>
          <w:sz w:val="16"/>
          <w:szCs w:val="16"/>
        </w:rPr>
        <w:t>Zdroj: MŠMT</w:t>
      </w:r>
    </w:p>
    <w:p w:rsidR="00703B12" w:rsidRDefault="00703B12" w:rsidP="00EE4C1E">
      <w:pPr>
        <w:pStyle w:val="KUMS-text"/>
        <w:spacing w:before="120" w:after="120" w:line="240" w:lineRule="auto"/>
      </w:pPr>
      <w:r w:rsidRPr="00D3249F">
        <w:t>Celkový počet individuálně integrovanýc</w:t>
      </w:r>
      <w:r>
        <w:t>h dětí klesl</w:t>
      </w:r>
      <w:r w:rsidRPr="00D3249F">
        <w:t xml:space="preserve"> o</w:t>
      </w:r>
      <w:r>
        <w:t> 35</w:t>
      </w:r>
      <w:r w:rsidRPr="00D3249F">
        <w:t>, jedná se především o</w:t>
      </w:r>
      <w:r>
        <w:t> </w:t>
      </w:r>
      <w:r w:rsidRPr="00D3249F">
        <w:t>děti</w:t>
      </w:r>
      <w:r>
        <w:t xml:space="preserve"> s </w:t>
      </w:r>
      <w:r w:rsidRPr="00D3249F">
        <w:t>va</w:t>
      </w:r>
      <w:r>
        <w:t>dami řeči</w:t>
      </w:r>
      <w:r w:rsidRPr="00D3249F">
        <w:t>. Počet dětí ve speciálních třídách stoupl o</w:t>
      </w:r>
      <w:r>
        <w:t> 26</w:t>
      </w:r>
      <w:r w:rsidRPr="00D3249F">
        <w:t xml:space="preserve">, jsou to zejména děti s vadami řeči a autismem. Oproti školnímu roku </w:t>
      </w:r>
      <w:r w:rsidR="0034230A">
        <w:t xml:space="preserve">2013/2014 </w:t>
      </w:r>
      <w:r w:rsidRPr="00D3249F">
        <w:t>se zvýšil počet speciálních tříd o</w:t>
      </w:r>
      <w:r>
        <w:t> 1 třídu</w:t>
      </w:r>
      <w:r w:rsidRPr="00D3249F">
        <w:t>.</w:t>
      </w:r>
    </w:p>
    <w:p w:rsidR="00703B12" w:rsidRPr="00D3249F" w:rsidRDefault="00703B12" w:rsidP="00DB2072">
      <w:pPr>
        <w:pStyle w:val="Tabulka"/>
        <w:spacing w:before="240" w:beforeAutospacing="0" w:after="120" w:afterAutospacing="0"/>
        <w:ind w:left="0" w:firstLine="0"/>
        <w:jc w:val="both"/>
      </w:pPr>
      <w:bookmarkStart w:id="84" w:name="_Toc445192099"/>
      <w:r w:rsidRPr="00D3249F">
        <w:t>Přípravné třídy základní školy</w:t>
      </w:r>
      <w:bookmarkEnd w:id="84"/>
    </w:p>
    <w:tbl>
      <w:tblPr>
        <w:tblStyle w:val="Tmavtabulkasmkou5zvraznn51"/>
        <w:tblW w:w="9741" w:type="dxa"/>
        <w:jc w:val="center"/>
        <w:tblLayout w:type="fixed"/>
        <w:tblLook w:val="04A0" w:firstRow="1" w:lastRow="0" w:firstColumn="1" w:lastColumn="0" w:noHBand="0" w:noVBand="1"/>
      </w:tblPr>
      <w:tblGrid>
        <w:gridCol w:w="1231"/>
        <w:gridCol w:w="851"/>
        <w:gridCol w:w="851"/>
        <w:gridCol w:w="851"/>
        <w:gridCol w:w="851"/>
        <w:gridCol w:w="851"/>
        <w:gridCol w:w="851"/>
        <w:gridCol w:w="851"/>
        <w:gridCol w:w="851"/>
        <w:gridCol w:w="851"/>
        <w:gridCol w:w="851"/>
      </w:tblGrid>
      <w:tr w:rsidR="00A340E0" w:rsidRPr="006C5565" w:rsidTr="00A340E0">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31" w:type="dxa"/>
            <w:vMerge w:val="restart"/>
            <w:vAlign w:val="center"/>
            <w:hideMark/>
          </w:tcPr>
          <w:p w:rsidR="006C5565" w:rsidRPr="006C5565" w:rsidRDefault="006C5565" w:rsidP="00510941">
            <w:pPr>
              <w:spacing w:after="0"/>
              <w:jc w:val="center"/>
              <w:rPr>
                <w:rFonts w:cs="Tahoma"/>
                <w:sz w:val="16"/>
                <w:szCs w:val="16"/>
              </w:rPr>
            </w:pPr>
            <w:r w:rsidRPr="006C5565">
              <w:rPr>
                <w:rFonts w:cs="Tahoma"/>
                <w:sz w:val="16"/>
                <w:szCs w:val="16"/>
              </w:rPr>
              <w:t>Zřizovatel</w:t>
            </w:r>
          </w:p>
        </w:tc>
        <w:tc>
          <w:tcPr>
            <w:tcW w:w="8510" w:type="dxa"/>
            <w:gridSpan w:val="10"/>
            <w:vAlign w:val="center"/>
            <w:hideMark/>
          </w:tcPr>
          <w:p w:rsidR="006C5565" w:rsidRPr="006C5565" w:rsidRDefault="006C5565" w:rsidP="0051094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C5565">
              <w:rPr>
                <w:rFonts w:cs="Tahoma"/>
                <w:sz w:val="16"/>
                <w:szCs w:val="16"/>
              </w:rPr>
              <w:t>Počet</w:t>
            </w:r>
          </w:p>
        </w:tc>
      </w:tr>
      <w:tr w:rsidR="00510941" w:rsidRPr="006C5565" w:rsidTr="00A340E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31" w:type="dxa"/>
            <w:vMerge/>
            <w:vAlign w:val="center"/>
            <w:hideMark/>
          </w:tcPr>
          <w:p w:rsidR="006C5565" w:rsidRPr="006C5565" w:rsidRDefault="006C5565" w:rsidP="00510941">
            <w:pPr>
              <w:spacing w:after="0"/>
              <w:jc w:val="center"/>
              <w:rPr>
                <w:rFonts w:cs="Tahoma"/>
                <w:sz w:val="16"/>
                <w:szCs w:val="16"/>
              </w:rPr>
            </w:pPr>
          </w:p>
        </w:tc>
        <w:tc>
          <w:tcPr>
            <w:tcW w:w="1702" w:type="dxa"/>
            <w:gridSpan w:val="2"/>
            <w:vAlign w:val="center"/>
            <w:hideMark/>
          </w:tcPr>
          <w:p w:rsidR="006C5565" w:rsidRPr="006C5565" w:rsidRDefault="006C5565" w:rsidP="0051094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C5565">
              <w:rPr>
                <w:rFonts w:cs="Tahoma"/>
                <w:b/>
                <w:bCs/>
                <w:sz w:val="16"/>
                <w:szCs w:val="16"/>
              </w:rPr>
              <w:t>škol</w:t>
            </w:r>
          </w:p>
        </w:tc>
        <w:tc>
          <w:tcPr>
            <w:tcW w:w="1702" w:type="dxa"/>
            <w:gridSpan w:val="2"/>
            <w:vAlign w:val="center"/>
            <w:hideMark/>
          </w:tcPr>
          <w:p w:rsidR="006C5565" w:rsidRPr="006C5565" w:rsidRDefault="006C5565" w:rsidP="0051094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C5565">
              <w:rPr>
                <w:rFonts w:cs="Tahoma"/>
                <w:b/>
                <w:bCs/>
                <w:sz w:val="16"/>
                <w:szCs w:val="16"/>
              </w:rPr>
              <w:t>tříd</w:t>
            </w:r>
          </w:p>
        </w:tc>
        <w:tc>
          <w:tcPr>
            <w:tcW w:w="1702" w:type="dxa"/>
            <w:gridSpan w:val="2"/>
            <w:vAlign w:val="center"/>
            <w:hideMark/>
          </w:tcPr>
          <w:p w:rsidR="006C5565" w:rsidRPr="006C5565" w:rsidRDefault="006C5565" w:rsidP="0051094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C5565">
              <w:rPr>
                <w:rFonts w:cs="Tahoma"/>
                <w:b/>
                <w:bCs/>
                <w:sz w:val="16"/>
                <w:szCs w:val="16"/>
              </w:rPr>
              <w:t>dětí</w:t>
            </w:r>
          </w:p>
        </w:tc>
        <w:tc>
          <w:tcPr>
            <w:tcW w:w="1702" w:type="dxa"/>
            <w:gridSpan w:val="2"/>
            <w:vAlign w:val="center"/>
            <w:hideMark/>
          </w:tcPr>
          <w:p w:rsidR="006C5565" w:rsidRPr="006C5565" w:rsidRDefault="006C5565" w:rsidP="0051094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C5565">
              <w:rPr>
                <w:rFonts w:cs="Tahoma"/>
                <w:b/>
                <w:bCs/>
                <w:sz w:val="16"/>
                <w:szCs w:val="16"/>
              </w:rPr>
              <w:t>dětí na třídu</w:t>
            </w:r>
          </w:p>
        </w:tc>
        <w:tc>
          <w:tcPr>
            <w:tcW w:w="1702" w:type="dxa"/>
            <w:gridSpan w:val="2"/>
            <w:vAlign w:val="center"/>
            <w:hideMark/>
          </w:tcPr>
          <w:p w:rsidR="006C5565" w:rsidRPr="006C5565" w:rsidRDefault="006C5565" w:rsidP="0051094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C5565">
              <w:rPr>
                <w:rFonts w:cs="Tahoma"/>
                <w:b/>
                <w:bCs/>
                <w:sz w:val="16"/>
                <w:szCs w:val="16"/>
              </w:rPr>
              <w:t>dětí na školu</w:t>
            </w:r>
          </w:p>
        </w:tc>
      </w:tr>
      <w:tr w:rsidR="006C5565" w:rsidRPr="006C5565" w:rsidTr="00A340E0">
        <w:trPr>
          <w:trHeight w:val="255"/>
          <w:jc w:val="center"/>
        </w:trPr>
        <w:tc>
          <w:tcPr>
            <w:cnfStyle w:val="001000000000" w:firstRow="0" w:lastRow="0" w:firstColumn="1" w:lastColumn="0" w:oddVBand="0" w:evenVBand="0" w:oddHBand="0" w:evenHBand="0" w:firstRowFirstColumn="0" w:firstRowLastColumn="0" w:lastRowFirstColumn="0" w:lastRowLastColumn="0"/>
            <w:tcW w:w="1231" w:type="dxa"/>
            <w:vMerge/>
            <w:vAlign w:val="center"/>
            <w:hideMark/>
          </w:tcPr>
          <w:p w:rsidR="006C5565" w:rsidRPr="006C5565" w:rsidRDefault="006C5565" w:rsidP="00510941">
            <w:pPr>
              <w:spacing w:after="0"/>
              <w:jc w:val="center"/>
              <w:rPr>
                <w:rFonts w:cs="Tahoma"/>
                <w:sz w:val="16"/>
                <w:szCs w:val="16"/>
              </w:rPr>
            </w:pPr>
          </w:p>
        </w:tc>
        <w:tc>
          <w:tcPr>
            <w:tcW w:w="851" w:type="dxa"/>
            <w:noWrap/>
            <w:vAlign w:val="center"/>
            <w:hideMark/>
          </w:tcPr>
          <w:p w:rsidR="006C5565" w:rsidRPr="006C5565" w:rsidRDefault="006C5565" w:rsidP="005109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C5565">
              <w:rPr>
                <w:rFonts w:cs="Tahoma"/>
                <w:b/>
                <w:bCs/>
                <w:sz w:val="16"/>
                <w:szCs w:val="16"/>
              </w:rPr>
              <w:t>13/14</w:t>
            </w:r>
          </w:p>
        </w:tc>
        <w:tc>
          <w:tcPr>
            <w:tcW w:w="851" w:type="dxa"/>
            <w:noWrap/>
            <w:vAlign w:val="center"/>
            <w:hideMark/>
          </w:tcPr>
          <w:p w:rsidR="006C5565" w:rsidRPr="006C5565" w:rsidRDefault="006C5565" w:rsidP="005109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C5565">
              <w:rPr>
                <w:rFonts w:cs="Tahoma"/>
                <w:b/>
                <w:bCs/>
                <w:sz w:val="16"/>
                <w:szCs w:val="16"/>
              </w:rPr>
              <w:t>14/15</w:t>
            </w:r>
          </w:p>
        </w:tc>
        <w:tc>
          <w:tcPr>
            <w:tcW w:w="851" w:type="dxa"/>
            <w:noWrap/>
            <w:vAlign w:val="center"/>
            <w:hideMark/>
          </w:tcPr>
          <w:p w:rsidR="006C5565" w:rsidRPr="006C5565" w:rsidRDefault="006C5565" w:rsidP="005109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C5565">
              <w:rPr>
                <w:rFonts w:cs="Tahoma"/>
                <w:b/>
                <w:bCs/>
                <w:sz w:val="16"/>
                <w:szCs w:val="16"/>
              </w:rPr>
              <w:t>13/14</w:t>
            </w:r>
          </w:p>
        </w:tc>
        <w:tc>
          <w:tcPr>
            <w:tcW w:w="851" w:type="dxa"/>
            <w:noWrap/>
            <w:vAlign w:val="center"/>
            <w:hideMark/>
          </w:tcPr>
          <w:p w:rsidR="006C5565" w:rsidRPr="006C5565" w:rsidRDefault="006C5565" w:rsidP="005109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C5565">
              <w:rPr>
                <w:rFonts w:cs="Tahoma"/>
                <w:b/>
                <w:bCs/>
                <w:sz w:val="16"/>
                <w:szCs w:val="16"/>
              </w:rPr>
              <w:t>14/15</w:t>
            </w:r>
          </w:p>
        </w:tc>
        <w:tc>
          <w:tcPr>
            <w:tcW w:w="851" w:type="dxa"/>
            <w:noWrap/>
            <w:vAlign w:val="center"/>
            <w:hideMark/>
          </w:tcPr>
          <w:p w:rsidR="006C5565" w:rsidRPr="006C5565" w:rsidRDefault="006C5565" w:rsidP="005109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C5565">
              <w:rPr>
                <w:rFonts w:cs="Tahoma"/>
                <w:b/>
                <w:bCs/>
                <w:sz w:val="16"/>
                <w:szCs w:val="16"/>
              </w:rPr>
              <w:t>13/14</w:t>
            </w:r>
          </w:p>
        </w:tc>
        <w:tc>
          <w:tcPr>
            <w:tcW w:w="851" w:type="dxa"/>
            <w:noWrap/>
            <w:vAlign w:val="center"/>
            <w:hideMark/>
          </w:tcPr>
          <w:p w:rsidR="006C5565" w:rsidRPr="006C5565" w:rsidRDefault="006C5565" w:rsidP="005109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C5565">
              <w:rPr>
                <w:rFonts w:cs="Tahoma"/>
                <w:b/>
                <w:bCs/>
                <w:sz w:val="16"/>
                <w:szCs w:val="16"/>
              </w:rPr>
              <w:t>14/15</w:t>
            </w:r>
          </w:p>
        </w:tc>
        <w:tc>
          <w:tcPr>
            <w:tcW w:w="851" w:type="dxa"/>
            <w:noWrap/>
            <w:vAlign w:val="center"/>
            <w:hideMark/>
          </w:tcPr>
          <w:p w:rsidR="006C5565" w:rsidRPr="006C5565" w:rsidRDefault="006C5565" w:rsidP="005109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C5565">
              <w:rPr>
                <w:rFonts w:cs="Tahoma"/>
                <w:b/>
                <w:bCs/>
                <w:sz w:val="16"/>
                <w:szCs w:val="16"/>
              </w:rPr>
              <w:t>13/14</w:t>
            </w:r>
          </w:p>
        </w:tc>
        <w:tc>
          <w:tcPr>
            <w:tcW w:w="851" w:type="dxa"/>
            <w:noWrap/>
            <w:vAlign w:val="center"/>
            <w:hideMark/>
          </w:tcPr>
          <w:p w:rsidR="006C5565" w:rsidRPr="006C5565" w:rsidRDefault="006C5565" w:rsidP="005109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C5565">
              <w:rPr>
                <w:rFonts w:cs="Tahoma"/>
                <w:b/>
                <w:bCs/>
                <w:sz w:val="16"/>
                <w:szCs w:val="16"/>
              </w:rPr>
              <w:t>14/15</w:t>
            </w:r>
          </w:p>
        </w:tc>
        <w:tc>
          <w:tcPr>
            <w:tcW w:w="851" w:type="dxa"/>
            <w:noWrap/>
            <w:vAlign w:val="center"/>
            <w:hideMark/>
          </w:tcPr>
          <w:p w:rsidR="006C5565" w:rsidRPr="006C5565" w:rsidRDefault="006C5565" w:rsidP="005109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C5565">
              <w:rPr>
                <w:rFonts w:cs="Tahoma"/>
                <w:b/>
                <w:bCs/>
                <w:sz w:val="16"/>
                <w:szCs w:val="16"/>
              </w:rPr>
              <w:t>13/14</w:t>
            </w:r>
          </w:p>
        </w:tc>
        <w:tc>
          <w:tcPr>
            <w:tcW w:w="851" w:type="dxa"/>
            <w:noWrap/>
            <w:vAlign w:val="center"/>
            <w:hideMark/>
          </w:tcPr>
          <w:p w:rsidR="006C5565" w:rsidRPr="006C5565" w:rsidRDefault="006C5565" w:rsidP="005109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C5565">
              <w:rPr>
                <w:rFonts w:cs="Tahoma"/>
                <w:b/>
                <w:bCs/>
                <w:sz w:val="16"/>
                <w:szCs w:val="16"/>
              </w:rPr>
              <w:t>14/15</w:t>
            </w:r>
          </w:p>
        </w:tc>
      </w:tr>
      <w:tr w:rsidR="006C5565" w:rsidRPr="006C5565" w:rsidTr="00A340E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31" w:type="dxa"/>
            <w:noWrap/>
            <w:vAlign w:val="center"/>
            <w:hideMark/>
          </w:tcPr>
          <w:p w:rsidR="006C5565" w:rsidRPr="006C5565" w:rsidRDefault="006C5565" w:rsidP="00510941">
            <w:pPr>
              <w:spacing w:after="0"/>
              <w:jc w:val="left"/>
              <w:rPr>
                <w:rFonts w:cs="Tahoma"/>
                <w:sz w:val="16"/>
                <w:szCs w:val="16"/>
              </w:rPr>
            </w:pPr>
            <w:r w:rsidRPr="006C5565">
              <w:rPr>
                <w:rFonts w:cs="Tahoma"/>
                <w:sz w:val="16"/>
                <w:szCs w:val="16"/>
              </w:rPr>
              <w:t>Obec</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C5565">
              <w:rPr>
                <w:rFonts w:cs="Tahoma"/>
                <w:sz w:val="16"/>
                <w:szCs w:val="16"/>
              </w:rPr>
              <w:t>17</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C5565">
              <w:rPr>
                <w:rFonts w:cs="Tahoma"/>
                <w:sz w:val="16"/>
                <w:szCs w:val="16"/>
              </w:rPr>
              <w:t>17</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C5565">
              <w:rPr>
                <w:rFonts w:cs="Tahoma"/>
                <w:sz w:val="16"/>
                <w:szCs w:val="16"/>
              </w:rPr>
              <w:t>22</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C5565">
              <w:rPr>
                <w:rFonts w:cs="Tahoma"/>
                <w:sz w:val="16"/>
                <w:szCs w:val="16"/>
              </w:rPr>
              <w:t>22</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C5565">
              <w:rPr>
                <w:rFonts w:cs="Tahoma"/>
                <w:sz w:val="16"/>
                <w:szCs w:val="16"/>
              </w:rPr>
              <w:t>297</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C5565">
              <w:rPr>
                <w:rFonts w:cs="Tahoma"/>
                <w:sz w:val="16"/>
                <w:szCs w:val="16"/>
              </w:rPr>
              <w:t>309</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C5565">
              <w:rPr>
                <w:rFonts w:cs="Tahoma"/>
                <w:sz w:val="16"/>
                <w:szCs w:val="16"/>
              </w:rPr>
              <w:t>13,50</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C5565">
              <w:rPr>
                <w:rFonts w:cs="Tahoma"/>
                <w:sz w:val="16"/>
                <w:szCs w:val="16"/>
              </w:rPr>
              <w:t>14,05</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C5565">
              <w:rPr>
                <w:rFonts w:cs="Tahoma"/>
                <w:sz w:val="16"/>
                <w:szCs w:val="16"/>
              </w:rPr>
              <w:t>17,47</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C5565">
              <w:rPr>
                <w:rFonts w:cs="Tahoma"/>
                <w:sz w:val="16"/>
                <w:szCs w:val="16"/>
              </w:rPr>
              <w:t>18,18</w:t>
            </w:r>
          </w:p>
        </w:tc>
      </w:tr>
      <w:tr w:rsidR="006C5565" w:rsidRPr="006C5565" w:rsidTr="00A340E0">
        <w:trPr>
          <w:trHeight w:val="255"/>
          <w:jc w:val="center"/>
        </w:trPr>
        <w:tc>
          <w:tcPr>
            <w:cnfStyle w:val="001000000000" w:firstRow="0" w:lastRow="0" w:firstColumn="1" w:lastColumn="0" w:oddVBand="0" w:evenVBand="0" w:oddHBand="0" w:evenHBand="0" w:firstRowFirstColumn="0" w:firstRowLastColumn="0" w:lastRowFirstColumn="0" w:lastRowLastColumn="0"/>
            <w:tcW w:w="1231" w:type="dxa"/>
            <w:noWrap/>
            <w:vAlign w:val="center"/>
            <w:hideMark/>
          </w:tcPr>
          <w:p w:rsidR="006C5565" w:rsidRPr="006C5565" w:rsidRDefault="006C5565" w:rsidP="00510941">
            <w:pPr>
              <w:spacing w:after="0"/>
              <w:jc w:val="left"/>
              <w:rPr>
                <w:rFonts w:cs="Tahoma"/>
                <w:sz w:val="16"/>
                <w:szCs w:val="16"/>
              </w:rPr>
            </w:pPr>
            <w:r w:rsidRPr="006C5565">
              <w:rPr>
                <w:rFonts w:cs="Tahoma"/>
                <w:sz w:val="16"/>
                <w:szCs w:val="16"/>
              </w:rPr>
              <w:t>Kraj</w:t>
            </w:r>
          </w:p>
        </w:tc>
        <w:tc>
          <w:tcPr>
            <w:tcW w:w="851" w:type="dxa"/>
            <w:noWrap/>
            <w:vAlign w:val="center"/>
            <w:hideMark/>
          </w:tcPr>
          <w:p w:rsidR="006C5565" w:rsidRPr="006C5565" w:rsidRDefault="006C5565" w:rsidP="0051094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C5565">
              <w:rPr>
                <w:rFonts w:cs="Tahoma"/>
                <w:sz w:val="16"/>
                <w:szCs w:val="16"/>
              </w:rPr>
              <w:t>6</w:t>
            </w:r>
          </w:p>
        </w:tc>
        <w:tc>
          <w:tcPr>
            <w:tcW w:w="851" w:type="dxa"/>
            <w:noWrap/>
            <w:vAlign w:val="center"/>
            <w:hideMark/>
          </w:tcPr>
          <w:p w:rsidR="006C5565" w:rsidRPr="006C5565" w:rsidRDefault="006C5565" w:rsidP="0051094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C5565">
              <w:rPr>
                <w:rFonts w:cs="Tahoma"/>
                <w:sz w:val="16"/>
                <w:szCs w:val="16"/>
              </w:rPr>
              <w:t>6</w:t>
            </w:r>
          </w:p>
        </w:tc>
        <w:tc>
          <w:tcPr>
            <w:tcW w:w="851" w:type="dxa"/>
            <w:noWrap/>
            <w:vAlign w:val="center"/>
            <w:hideMark/>
          </w:tcPr>
          <w:p w:rsidR="006C5565" w:rsidRPr="006C5565" w:rsidRDefault="006C5565" w:rsidP="0051094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C5565">
              <w:rPr>
                <w:rFonts w:cs="Tahoma"/>
                <w:sz w:val="16"/>
                <w:szCs w:val="16"/>
              </w:rPr>
              <w:t>7</w:t>
            </w:r>
          </w:p>
        </w:tc>
        <w:tc>
          <w:tcPr>
            <w:tcW w:w="851" w:type="dxa"/>
            <w:noWrap/>
            <w:vAlign w:val="center"/>
            <w:hideMark/>
          </w:tcPr>
          <w:p w:rsidR="006C5565" w:rsidRPr="006C5565" w:rsidRDefault="006C5565" w:rsidP="0051094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C5565">
              <w:rPr>
                <w:rFonts w:cs="Tahoma"/>
                <w:sz w:val="16"/>
                <w:szCs w:val="16"/>
              </w:rPr>
              <w:t>7</w:t>
            </w:r>
          </w:p>
        </w:tc>
        <w:tc>
          <w:tcPr>
            <w:tcW w:w="851" w:type="dxa"/>
            <w:noWrap/>
            <w:vAlign w:val="center"/>
            <w:hideMark/>
          </w:tcPr>
          <w:p w:rsidR="006C5565" w:rsidRPr="006C5565" w:rsidRDefault="006C5565" w:rsidP="0051094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C5565">
              <w:rPr>
                <w:rFonts w:cs="Tahoma"/>
                <w:sz w:val="16"/>
                <w:szCs w:val="16"/>
              </w:rPr>
              <w:t>83</w:t>
            </w:r>
          </w:p>
        </w:tc>
        <w:tc>
          <w:tcPr>
            <w:tcW w:w="851" w:type="dxa"/>
            <w:noWrap/>
            <w:vAlign w:val="center"/>
            <w:hideMark/>
          </w:tcPr>
          <w:p w:rsidR="006C5565" w:rsidRPr="006C5565" w:rsidRDefault="006C5565" w:rsidP="0051094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C5565">
              <w:rPr>
                <w:rFonts w:cs="Tahoma"/>
                <w:sz w:val="16"/>
                <w:szCs w:val="16"/>
              </w:rPr>
              <w:t>80</w:t>
            </w:r>
          </w:p>
        </w:tc>
        <w:tc>
          <w:tcPr>
            <w:tcW w:w="851" w:type="dxa"/>
            <w:noWrap/>
            <w:vAlign w:val="center"/>
            <w:hideMark/>
          </w:tcPr>
          <w:p w:rsidR="006C5565" w:rsidRPr="006C5565" w:rsidRDefault="006C5565" w:rsidP="0051094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C5565">
              <w:rPr>
                <w:rFonts w:cs="Tahoma"/>
                <w:sz w:val="16"/>
                <w:szCs w:val="16"/>
              </w:rPr>
              <w:t>11,86</w:t>
            </w:r>
          </w:p>
        </w:tc>
        <w:tc>
          <w:tcPr>
            <w:tcW w:w="851" w:type="dxa"/>
            <w:noWrap/>
            <w:vAlign w:val="center"/>
            <w:hideMark/>
          </w:tcPr>
          <w:p w:rsidR="006C5565" w:rsidRPr="006C5565" w:rsidRDefault="006C5565" w:rsidP="0051094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C5565">
              <w:rPr>
                <w:rFonts w:cs="Tahoma"/>
                <w:sz w:val="16"/>
                <w:szCs w:val="16"/>
              </w:rPr>
              <w:t>11,43</w:t>
            </w:r>
          </w:p>
        </w:tc>
        <w:tc>
          <w:tcPr>
            <w:tcW w:w="851" w:type="dxa"/>
            <w:noWrap/>
            <w:vAlign w:val="center"/>
            <w:hideMark/>
          </w:tcPr>
          <w:p w:rsidR="006C5565" w:rsidRPr="006C5565" w:rsidRDefault="006C5565" w:rsidP="0051094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C5565">
              <w:rPr>
                <w:rFonts w:cs="Tahoma"/>
                <w:sz w:val="16"/>
                <w:szCs w:val="16"/>
              </w:rPr>
              <w:t>13,83</w:t>
            </w:r>
          </w:p>
        </w:tc>
        <w:tc>
          <w:tcPr>
            <w:tcW w:w="851" w:type="dxa"/>
            <w:noWrap/>
            <w:vAlign w:val="center"/>
            <w:hideMark/>
          </w:tcPr>
          <w:p w:rsidR="006C5565" w:rsidRPr="006C5565" w:rsidRDefault="006C5565" w:rsidP="0051094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C5565">
              <w:rPr>
                <w:rFonts w:cs="Tahoma"/>
                <w:sz w:val="16"/>
                <w:szCs w:val="16"/>
              </w:rPr>
              <w:t>13,33</w:t>
            </w:r>
          </w:p>
        </w:tc>
      </w:tr>
      <w:tr w:rsidR="006C5565" w:rsidRPr="006C5565" w:rsidTr="00A340E0">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231" w:type="dxa"/>
            <w:noWrap/>
            <w:vAlign w:val="center"/>
            <w:hideMark/>
          </w:tcPr>
          <w:p w:rsidR="006C5565" w:rsidRPr="006C5565" w:rsidRDefault="006C5565" w:rsidP="00510941">
            <w:pPr>
              <w:spacing w:after="0"/>
              <w:jc w:val="center"/>
              <w:rPr>
                <w:rFonts w:cs="Tahoma"/>
                <w:sz w:val="16"/>
                <w:szCs w:val="16"/>
              </w:rPr>
            </w:pPr>
            <w:r w:rsidRPr="006C5565">
              <w:rPr>
                <w:rFonts w:cs="Tahoma"/>
                <w:sz w:val="16"/>
                <w:szCs w:val="16"/>
              </w:rPr>
              <w:t>Celkem</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C5565">
              <w:rPr>
                <w:rFonts w:cs="Tahoma"/>
                <w:b/>
                <w:bCs/>
                <w:sz w:val="16"/>
                <w:szCs w:val="16"/>
              </w:rPr>
              <w:t>23</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C5565">
              <w:rPr>
                <w:rFonts w:cs="Tahoma"/>
                <w:b/>
                <w:bCs/>
                <w:sz w:val="16"/>
                <w:szCs w:val="16"/>
              </w:rPr>
              <w:t>23</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C5565">
              <w:rPr>
                <w:rFonts w:cs="Tahoma"/>
                <w:b/>
                <w:bCs/>
                <w:sz w:val="16"/>
                <w:szCs w:val="16"/>
              </w:rPr>
              <w:t>29</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C5565">
              <w:rPr>
                <w:rFonts w:cs="Tahoma"/>
                <w:b/>
                <w:bCs/>
                <w:sz w:val="16"/>
                <w:szCs w:val="16"/>
              </w:rPr>
              <w:t>29</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C5565">
              <w:rPr>
                <w:rFonts w:cs="Tahoma"/>
                <w:b/>
                <w:bCs/>
                <w:sz w:val="16"/>
                <w:szCs w:val="16"/>
              </w:rPr>
              <w:t>380</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C5565">
              <w:rPr>
                <w:rFonts w:cs="Tahoma"/>
                <w:b/>
                <w:bCs/>
                <w:sz w:val="16"/>
                <w:szCs w:val="16"/>
              </w:rPr>
              <w:t>389</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C5565">
              <w:rPr>
                <w:rFonts w:cs="Tahoma"/>
                <w:b/>
                <w:bCs/>
                <w:sz w:val="16"/>
                <w:szCs w:val="16"/>
              </w:rPr>
              <w:t>13,10</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C5565">
              <w:rPr>
                <w:rFonts w:cs="Tahoma"/>
                <w:b/>
                <w:bCs/>
                <w:sz w:val="16"/>
                <w:szCs w:val="16"/>
              </w:rPr>
              <w:t>13,41</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C5565">
              <w:rPr>
                <w:rFonts w:cs="Tahoma"/>
                <w:b/>
                <w:bCs/>
                <w:sz w:val="16"/>
                <w:szCs w:val="16"/>
              </w:rPr>
              <w:t>16,52</w:t>
            </w:r>
          </w:p>
        </w:tc>
        <w:tc>
          <w:tcPr>
            <w:tcW w:w="851" w:type="dxa"/>
            <w:noWrap/>
            <w:vAlign w:val="center"/>
            <w:hideMark/>
          </w:tcPr>
          <w:p w:rsidR="006C5565" w:rsidRPr="006C5565" w:rsidRDefault="006C5565" w:rsidP="0051094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C5565">
              <w:rPr>
                <w:rFonts w:cs="Tahoma"/>
                <w:b/>
                <w:bCs/>
                <w:sz w:val="16"/>
                <w:szCs w:val="16"/>
              </w:rPr>
              <w:t>16,91</w:t>
            </w:r>
          </w:p>
        </w:tc>
      </w:tr>
    </w:tbl>
    <w:p w:rsidR="006C5565" w:rsidRPr="00510941" w:rsidRDefault="00510941" w:rsidP="00510941">
      <w:pPr>
        <w:rPr>
          <w:sz w:val="16"/>
          <w:szCs w:val="16"/>
        </w:rPr>
      </w:pPr>
      <w:r w:rsidRPr="00510941">
        <w:rPr>
          <w:sz w:val="16"/>
          <w:szCs w:val="16"/>
        </w:rPr>
        <w:t>Zdroj: MŠMT</w:t>
      </w:r>
    </w:p>
    <w:p w:rsidR="00703B12" w:rsidRDefault="00703B12" w:rsidP="00DB2072">
      <w:pPr>
        <w:spacing w:before="120" w:after="0"/>
      </w:pPr>
      <w:r w:rsidRPr="00D3249F">
        <w:t>Pro děti ze sociálně znevýhodněného prostředí jsou</w:t>
      </w:r>
      <w:r>
        <w:t xml:space="preserve"> </w:t>
      </w:r>
      <w:r w:rsidRPr="00D3249F">
        <w:t>v</w:t>
      </w:r>
      <w:r>
        <w:t> </w:t>
      </w:r>
      <w:r w:rsidRPr="00D3249F">
        <w:t>posledním roce před zahájením povinné školní docházky zřizovány přípravné třídy. Během pobytu v této třídě jsou děti systematicky připravovány na vstup do</w:t>
      </w:r>
      <w:r>
        <w:t> </w:t>
      </w:r>
      <w:r w:rsidRPr="00D3249F">
        <w:t xml:space="preserve">základní školy. Zřizování těchto tříd je nedílnou součástí vzdělávání dětí a žáků se speciálními vzdělávacími potřebami. </w:t>
      </w:r>
      <w:r>
        <w:t>P</w:t>
      </w:r>
      <w:r w:rsidRPr="00D3249F">
        <w:t>očet škol zři</w:t>
      </w:r>
      <w:r>
        <w:t xml:space="preserve">zujících přípravné třídy </w:t>
      </w:r>
      <w:r w:rsidRPr="00D3249F">
        <w:t xml:space="preserve">a </w:t>
      </w:r>
      <w:r>
        <w:t>počet těchto tříd se meziročně nezměnil. Počet dětí v přípravných třídách vzrostl o 9.</w:t>
      </w:r>
    </w:p>
    <w:p w:rsidR="0050571F" w:rsidRPr="00510941" w:rsidRDefault="0050571F" w:rsidP="00DB2072">
      <w:pPr>
        <w:pStyle w:val="Nadpis2"/>
        <w:spacing w:before="360"/>
        <w:ind w:left="578" w:hanging="578"/>
      </w:pPr>
      <w:bookmarkStart w:id="85" w:name="_Toc445191841"/>
      <w:r w:rsidRPr="00510941">
        <w:t>Základní vzdělávání a povinná školní docházka</w:t>
      </w:r>
      <w:bookmarkEnd w:id="85"/>
    </w:p>
    <w:p w:rsidR="00A340E0" w:rsidRPr="00D71F58" w:rsidRDefault="00A340E0" w:rsidP="00A340E0">
      <w:pPr>
        <w:pStyle w:val="KUMS-text"/>
        <w:spacing w:before="120" w:after="120" w:line="240" w:lineRule="auto"/>
      </w:pPr>
      <w:r w:rsidRPr="00D71F58">
        <w:t>Cílem základního vzdělávání je vést žáky k tomu, aby si osvojili potřebné strategie učení a na jejich základě byli motivováni k celoživotnímu učení, aby se učili tvořivě myslet, účinně komunikovat a</w:t>
      </w:r>
      <w:r>
        <w:t> </w:t>
      </w:r>
      <w:r w:rsidRPr="00D71F58">
        <w:t>spolupracovat, chránit své fyzické i duševní zdraví, vytvořené hodnoty a životní prostředí, být ohleduplní a tolerantní k jiným lidem, k odlišným kulturám a duchovním hodnotám, poznávat své schopnosti a reálné možnosti a uplatňovat je spolu s osvojenými vědomostmi a dovednostmi při rozhodování o své další životní dráze a svém profesním uplatnění.</w:t>
      </w:r>
    </w:p>
    <w:p w:rsidR="00A340E0" w:rsidRDefault="00A340E0" w:rsidP="00DB2072">
      <w:pPr>
        <w:pStyle w:val="KUMS-text"/>
        <w:spacing w:before="120" w:after="0" w:line="240" w:lineRule="auto"/>
      </w:pPr>
      <w:r w:rsidRPr="00D71F58">
        <w:t>V souladu se školským zákonem je pro realizaci základního vzdělávání vydán Rámcový vzdělávací program pro základní vzdělávání. Tento dokument platný pro tvorbu školních vzdělávacích programů v základním vzdělávání je určený všem základním školám, včetně těch, které vzdělávají žáky s lehkým mentálním postižením, a víceletým gymnáziím.</w:t>
      </w:r>
    </w:p>
    <w:p w:rsidR="00C63083" w:rsidRDefault="00C63083" w:rsidP="00DB2072">
      <w:pPr>
        <w:pStyle w:val="KUMS-text"/>
        <w:spacing w:before="120" w:after="0" w:line="240" w:lineRule="auto"/>
      </w:pPr>
    </w:p>
    <w:p w:rsidR="00C63083" w:rsidRDefault="00C63083" w:rsidP="00DB2072">
      <w:pPr>
        <w:pStyle w:val="KUMS-text"/>
        <w:spacing w:before="120" w:after="0" w:line="240" w:lineRule="auto"/>
      </w:pPr>
    </w:p>
    <w:p w:rsidR="001716FD" w:rsidRPr="00DB2072" w:rsidRDefault="001716FD" w:rsidP="001716FD">
      <w:pPr>
        <w:pStyle w:val="Graf1Nzevgrafu"/>
        <w:numPr>
          <w:ilvl w:val="0"/>
          <w:numId w:val="14"/>
        </w:numPr>
        <w:tabs>
          <w:tab w:val="clear" w:pos="0"/>
          <w:tab w:val="clear" w:pos="360"/>
          <w:tab w:val="left" w:pos="1134"/>
          <w:tab w:val="num" w:pos="1276"/>
        </w:tabs>
        <w:spacing w:before="240" w:after="120"/>
        <w:ind w:left="1134" w:hanging="1134"/>
        <w:jc w:val="both"/>
        <w:rPr>
          <w:szCs w:val="20"/>
        </w:rPr>
      </w:pPr>
      <w:bookmarkStart w:id="86" w:name="_Toc445733790"/>
      <w:r w:rsidRPr="00DB2072">
        <w:rPr>
          <w:szCs w:val="20"/>
        </w:rPr>
        <w:lastRenderedPageBreak/>
        <w:t>Demografický vývoj 6</w:t>
      </w:r>
      <w:r w:rsidR="00C273A0">
        <w:rPr>
          <w:szCs w:val="20"/>
        </w:rPr>
        <w:noBreakHyphen/>
      </w:r>
      <w:r w:rsidRPr="00DB2072">
        <w:rPr>
          <w:szCs w:val="20"/>
        </w:rPr>
        <w:t>14letých v MSK</w:t>
      </w:r>
      <w:bookmarkEnd w:id="86"/>
    </w:p>
    <w:p w:rsidR="001716FD" w:rsidRDefault="001716FD" w:rsidP="001716FD">
      <w:pPr>
        <w:pStyle w:val="KUMS-text"/>
        <w:spacing w:before="120" w:after="120" w:line="240" w:lineRule="auto"/>
      </w:pPr>
      <w:r>
        <w:drawing>
          <wp:inline distT="0" distB="0" distL="0" distR="0" wp14:anchorId="5093EEC8" wp14:editId="563C5B87">
            <wp:extent cx="5572125" cy="2019300"/>
            <wp:effectExtent l="0" t="0" r="0" b="0"/>
            <wp:docPr id="41" name="Graf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716FD" w:rsidRPr="00DB2072" w:rsidRDefault="001716FD" w:rsidP="001716FD">
      <w:pPr>
        <w:pStyle w:val="KUMS-text"/>
        <w:spacing w:before="120" w:after="120" w:line="240" w:lineRule="auto"/>
        <w:rPr>
          <w:sz w:val="16"/>
          <w:szCs w:val="16"/>
        </w:rPr>
      </w:pPr>
      <w:r w:rsidRPr="00DB2072">
        <w:rPr>
          <w:sz w:val="16"/>
          <w:szCs w:val="16"/>
        </w:rPr>
        <w:t>Zdroj: ČSÚ</w:t>
      </w:r>
    </w:p>
    <w:p w:rsidR="00A340E0" w:rsidRDefault="00A340E0" w:rsidP="00292F4B">
      <w:pPr>
        <w:pStyle w:val="Tabulka"/>
        <w:spacing w:before="120" w:beforeAutospacing="0" w:after="120" w:afterAutospacing="0"/>
        <w:ind w:left="0" w:firstLine="0"/>
        <w:jc w:val="both"/>
      </w:pPr>
      <w:bookmarkStart w:id="87" w:name="_Toc445192100"/>
      <w:r w:rsidRPr="00A340E0">
        <w:t>Demografický vývoj 6</w:t>
      </w:r>
      <w:r w:rsidR="00C273A0">
        <w:noBreakHyphen/>
        <w:t>1</w:t>
      </w:r>
      <w:r w:rsidRPr="00A340E0">
        <w:t>4letých v jednotlivých okresech MSK</w:t>
      </w:r>
      <w:bookmarkEnd w:id="87"/>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531"/>
        <w:gridCol w:w="794"/>
        <w:gridCol w:w="794"/>
        <w:gridCol w:w="794"/>
        <w:gridCol w:w="794"/>
        <w:gridCol w:w="794"/>
        <w:gridCol w:w="794"/>
        <w:gridCol w:w="794"/>
        <w:gridCol w:w="794"/>
        <w:gridCol w:w="794"/>
        <w:gridCol w:w="794"/>
        <w:gridCol w:w="794"/>
      </w:tblGrid>
      <w:tr w:rsidR="00D875AD" w:rsidRPr="00D875AD" w:rsidTr="00DD5E87">
        <w:trPr>
          <w:cnfStyle w:val="100000000000" w:firstRow="1" w:lastRow="0" w:firstColumn="0" w:lastColumn="0" w:oddVBand="0" w:evenVBand="0" w:oddHBand="0"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1531" w:type="dxa"/>
            <w:vAlign w:val="center"/>
            <w:hideMark/>
          </w:tcPr>
          <w:p w:rsidR="00D875AD" w:rsidRPr="005C5A89" w:rsidRDefault="00D875AD" w:rsidP="005C5A89">
            <w:pPr>
              <w:spacing w:after="0"/>
              <w:jc w:val="center"/>
              <w:rPr>
                <w:rFonts w:cs="Tahoma"/>
                <w:bCs w:val="0"/>
                <w:sz w:val="16"/>
                <w:szCs w:val="16"/>
              </w:rPr>
            </w:pPr>
            <w:r w:rsidRPr="005C5A89">
              <w:rPr>
                <w:rFonts w:cs="Tahoma"/>
                <w:bCs w:val="0"/>
                <w:sz w:val="16"/>
                <w:szCs w:val="16"/>
              </w:rPr>
              <w:t>Okres</w:t>
            </w:r>
          </w:p>
        </w:tc>
        <w:tc>
          <w:tcPr>
            <w:tcW w:w="794" w:type="dxa"/>
            <w:noWrap/>
            <w:vAlign w:val="center"/>
            <w:hideMark/>
          </w:tcPr>
          <w:p w:rsidR="00D875AD" w:rsidRPr="005C5A89" w:rsidRDefault="00D875AD" w:rsidP="005C5A8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5C5A89">
              <w:rPr>
                <w:rFonts w:cs="Tahoma"/>
                <w:bCs w:val="0"/>
                <w:sz w:val="16"/>
                <w:szCs w:val="16"/>
              </w:rPr>
              <w:t>2004</w:t>
            </w:r>
          </w:p>
        </w:tc>
        <w:tc>
          <w:tcPr>
            <w:tcW w:w="794" w:type="dxa"/>
            <w:noWrap/>
            <w:vAlign w:val="center"/>
            <w:hideMark/>
          </w:tcPr>
          <w:p w:rsidR="00D875AD" w:rsidRPr="005C5A89" w:rsidRDefault="00D875AD" w:rsidP="005C5A8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5C5A89">
              <w:rPr>
                <w:rFonts w:cs="Tahoma"/>
                <w:bCs w:val="0"/>
                <w:sz w:val="16"/>
                <w:szCs w:val="16"/>
              </w:rPr>
              <w:t>2005</w:t>
            </w:r>
          </w:p>
        </w:tc>
        <w:tc>
          <w:tcPr>
            <w:tcW w:w="794" w:type="dxa"/>
            <w:noWrap/>
            <w:vAlign w:val="center"/>
            <w:hideMark/>
          </w:tcPr>
          <w:p w:rsidR="00D875AD" w:rsidRPr="005C5A89" w:rsidRDefault="00D875AD" w:rsidP="005C5A8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5C5A89">
              <w:rPr>
                <w:rFonts w:cs="Tahoma"/>
                <w:bCs w:val="0"/>
                <w:sz w:val="16"/>
                <w:szCs w:val="16"/>
              </w:rPr>
              <w:t>2006</w:t>
            </w:r>
          </w:p>
        </w:tc>
        <w:tc>
          <w:tcPr>
            <w:tcW w:w="794" w:type="dxa"/>
            <w:noWrap/>
            <w:vAlign w:val="center"/>
            <w:hideMark/>
          </w:tcPr>
          <w:p w:rsidR="00D875AD" w:rsidRPr="005C5A89" w:rsidRDefault="00D875AD" w:rsidP="005C5A8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5C5A89">
              <w:rPr>
                <w:rFonts w:cs="Tahoma"/>
                <w:bCs w:val="0"/>
                <w:sz w:val="16"/>
                <w:szCs w:val="16"/>
              </w:rPr>
              <w:t>2007</w:t>
            </w:r>
          </w:p>
        </w:tc>
        <w:tc>
          <w:tcPr>
            <w:tcW w:w="794" w:type="dxa"/>
            <w:noWrap/>
            <w:vAlign w:val="center"/>
            <w:hideMark/>
          </w:tcPr>
          <w:p w:rsidR="00D875AD" w:rsidRPr="005C5A89" w:rsidRDefault="00D875AD" w:rsidP="005C5A8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5C5A89">
              <w:rPr>
                <w:rFonts w:cs="Tahoma"/>
                <w:bCs w:val="0"/>
                <w:sz w:val="16"/>
                <w:szCs w:val="16"/>
              </w:rPr>
              <w:t>2008</w:t>
            </w:r>
          </w:p>
        </w:tc>
        <w:tc>
          <w:tcPr>
            <w:tcW w:w="794" w:type="dxa"/>
            <w:noWrap/>
            <w:vAlign w:val="center"/>
            <w:hideMark/>
          </w:tcPr>
          <w:p w:rsidR="00D875AD" w:rsidRPr="005C5A89" w:rsidRDefault="00D875AD" w:rsidP="005C5A8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5C5A89">
              <w:rPr>
                <w:rFonts w:cs="Tahoma"/>
                <w:bCs w:val="0"/>
                <w:sz w:val="16"/>
                <w:szCs w:val="16"/>
              </w:rPr>
              <w:t>2009</w:t>
            </w:r>
          </w:p>
        </w:tc>
        <w:tc>
          <w:tcPr>
            <w:tcW w:w="794" w:type="dxa"/>
            <w:noWrap/>
            <w:vAlign w:val="center"/>
            <w:hideMark/>
          </w:tcPr>
          <w:p w:rsidR="00D875AD" w:rsidRPr="005C5A89" w:rsidRDefault="00D875AD" w:rsidP="005C5A8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5C5A89">
              <w:rPr>
                <w:rFonts w:cs="Tahoma"/>
                <w:bCs w:val="0"/>
                <w:sz w:val="16"/>
                <w:szCs w:val="16"/>
              </w:rPr>
              <w:t>2010</w:t>
            </w:r>
          </w:p>
        </w:tc>
        <w:tc>
          <w:tcPr>
            <w:tcW w:w="794" w:type="dxa"/>
            <w:noWrap/>
            <w:vAlign w:val="center"/>
            <w:hideMark/>
          </w:tcPr>
          <w:p w:rsidR="00D875AD" w:rsidRPr="005C5A89" w:rsidRDefault="00D875AD" w:rsidP="005C5A8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5C5A89">
              <w:rPr>
                <w:rFonts w:cs="Tahoma"/>
                <w:bCs w:val="0"/>
                <w:sz w:val="16"/>
                <w:szCs w:val="16"/>
              </w:rPr>
              <w:t>2011</w:t>
            </w:r>
          </w:p>
        </w:tc>
        <w:tc>
          <w:tcPr>
            <w:tcW w:w="794" w:type="dxa"/>
            <w:noWrap/>
            <w:vAlign w:val="center"/>
            <w:hideMark/>
          </w:tcPr>
          <w:p w:rsidR="00D875AD" w:rsidRPr="005C5A89" w:rsidRDefault="00D875AD" w:rsidP="005C5A8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5C5A89">
              <w:rPr>
                <w:rFonts w:cs="Tahoma"/>
                <w:bCs w:val="0"/>
                <w:sz w:val="16"/>
                <w:szCs w:val="16"/>
              </w:rPr>
              <w:t>2012</w:t>
            </w:r>
          </w:p>
        </w:tc>
        <w:tc>
          <w:tcPr>
            <w:tcW w:w="794" w:type="dxa"/>
            <w:noWrap/>
            <w:vAlign w:val="center"/>
            <w:hideMark/>
          </w:tcPr>
          <w:p w:rsidR="00D875AD" w:rsidRPr="005C5A89" w:rsidRDefault="00D875AD" w:rsidP="005C5A8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5C5A89">
              <w:rPr>
                <w:rFonts w:cs="Tahoma"/>
                <w:bCs w:val="0"/>
                <w:sz w:val="16"/>
                <w:szCs w:val="16"/>
              </w:rPr>
              <w:t>2013</w:t>
            </w:r>
          </w:p>
        </w:tc>
        <w:tc>
          <w:tcPr>
            <w:tcW w:w="794" w:type="dxa"/>
            <w:noWrap/>
            <w:vAlign w:val="center"/>
            <w:hideMark/>
          </w:tcPr>
          <w:p w:rsidR="00D875AD" w:rsidRPr="005C5A89" w:rsidRDefault="00D875AD" w:rsidP="005C5A8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5C5A89">
              <w:rPr>
                <w:rFonts w:cs="Tahoma"/>
                <w:bCs w:val="0"/>
                <w:sz w:val="16"/>
                <w:szCs w:val="16"/>
              </w:rPr>
              <w:t>2014</w:t>
            </w:r>
          </w:p>
        </w:tc>
      </w:tr>
      <w:tr w:rsidR="00D875AD" w:rsidRPr="00D875AD" w:rsidTr="005C5A8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31" w:type="dxa"/>
            <w:noWrap/>
            <w:vAlign w:val="center"/>
            <w:hideMark/>
          </w:tcPr>
          <w:p w:rsidR="00D875AD" w:rsidRPr="00D875AD" w:rsidRDefault="00D875AD" w:rsidP="005C5A89">
            <w:pPr>
              <w:spacing w:after="0"/>
              <w:ind w:left="57"/>
              <w:jc w:val="left"/>
              <w:rPr>
                <w:rFonts w:cs="Tahoma"/>
                <w:sz w:val="16"/>
                <w:szCs w:val="16"/>
              </w:rPr>
            </w:pPr>
            <w:r w:rsidRPr="00D875AD">
              <w:rPr>
                <w:rFonts w:cs="Tahoma"/>
                <w:sz w:val="16"/>
                <w:szCs w:val="16"/>
              </w:rPr>
              <w:t>Bruntál</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10 614</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10 013</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9 419</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9 047</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8 734</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8 463</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8 360</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8 212</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8 205</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8 245</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8 360</w:t>
            </w:r>
          </w:p>
        </w:tc>
      </w:tr>
      <w:tr w:rsidR="00D875AD" w:rsidRPr="00D875AD" w:rsidTr="005C5A89">
        <w:trPr>
          <w:trHeight w:val="255"/>
          <w:jc w:val="center"/>
        </w:trPr>
        <w:tc>
          <w:tcPr>
            <w:cnfStyle w:val="001000000000" w:firstRow="0" w:lastRow="0" w:firstColumn="1" w:lastColumn="0" w:oddVBand="0" w:evenVBand="0" w:oddHBand="0" w:evenHBand="0" w:firstRowFirstColumn="0" w:firstRowLastColumn="0" w:lastRowFirstColumn="0" w:lastRowLastColumn="0"/>
            <w:tcW w:w="1531" w:type="dxa"/>
            <w:noWrap/>
            <w:vAlign w:val="center"/>
            <w:hideMark/>
          </w:tcPr>
          <w:p w:rsidR="00D875AD" w:rsidRPr="00D875AD" w:rsidRDefault="00D875AD" w:rsidP="00F53FE4">
            <w:pPr>
              <w:spacing w:after="0"/>
              <w:ind w:left="57"/>
              <w:jc w:val="left"/>
              <w:rPr>
                <w:rFonts w:cs="Tahoma"/>
                <w:sz w:val="16"/>
                <w:szCs w:val="16"/>
              </w:rPr>
            </w:pPr>
            <w:r w:rsidRPr="00D875AD">
              <w:rPr>
                <w:rFonts w:cs="Tahoma"/>
                <w:sz w:val="16"/>
                <w:szCs w:val="16"/>
              </w:rPr>
              <w:t>Frýdek</w:t>
            </w:r>
            <w:r w:rsidR="00F53FE4">
              <w:rPr>
                <w:rFonts w:cs="Tahoma"/>
                <w:sz w:val="16"/>
                <w:szCs w:val="16"/>
              </w:rPr>
              <w:noBreakHyphen/>
            </w:r>
            <w:r w:rsidRPr="00D875AD">
              <w:rPr>
                <w:rFonts w:cs="Tahoma"/>
                <w:sz w:val="16"/>
                <w:szCs w:val="16"/>
              </w:rPr>
              <w:t>Místek</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21 501</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20 541</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19 666</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18 856</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18 129</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17 803</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17 716</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17 769</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17 952</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18 445</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18 920</w:t>
            </w:r>
          </w:p>
        </w:tc>
      </w:tr>
      <w:tr w:rsidR="00D875AD" w:rsidRPr="00D875AD" w:rsidTr="005C5A8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31" w:type="dxa"/>
            <w:noWrap/>
            <w:vAlign w:val="center"/>
            <w:hideMark/>
          </w:tcPr>
          <w:p w:rsidR="00D875AD" w:rsidRPr="00D875AD" w:rsidRDefault="00D875AD" w:rsidP="005C5A89">
            <w:pPr>
              <w:spacing w:after="0"/>
              <w:ind w:left="57"/>
              <w:jc w:val="left"/>
              <w:rPr>
                <w:rFonts w:cs="Tahoma"/>
                <w:sz w:val="16"/>
                <w:szCs w:val="16"/>
              </w:rPr>
            </w:pPr>
            <w:r w:rsidRPr="00D875AD">
              <w:rPr>
                <w:rFonts w:cs="Tahoma"/>
                <w:sz w:val="16"/>
                <w:szCs w:val="16"/>
              </w:rPr>
              <w:t>Karviná</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27 918</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26 385</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25 014</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23 810</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22 732</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21 950</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21 654</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20 886</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20 951</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21 141</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21 436</w:t>
            </w:r>
          </w:p>
        </w:tc>
      </w:tr>
      <w:tr w:rsidR="00D875AD" w:rsidRPr="00D875AD" w:rsidTr="005C5A89">
        <w:trPr>
          <w:trHeight w:val="255"/>
          <w:jc w:val="center"/>
        </w:trPr>
        <w:tc>
          <w:tcPr>
            <w:cnfStyle w:val="001000000000" w:firstRow="0" w:lastRow="0" w:firstColumn="1" w:lastColumn="0" w:oddVBand="0" w:evenVBand="0" w:oddHBand="0" w:evenHBand="0" w:firstRowFirstColumn="0" w:firstRowLastColumn="0" w:lastRowFirstColumn="0" w:lastRowLastColumn="0"/>
            <w:tcW w:w="1531" w:type="dxa"/>
            <w:noWrap/>
            <w:vAlign w:val="center"/>
            <w:hideMark/>
          </w:tcPr>
          <w:p w:rsidR="00D875AD" w:rsidRPr="00D875AD" w:rsidRDefault="00D875AD" w:rsidP="005C5A89">
            <w:pPr>
              <w:spacing w:after="0"/>
              <w:ind w:left="57"/>
              <w:jc w:val="left"/>
              <w:rPr>
                <w:rFonts w:cs="Tahoma"/>
                <w:sz w:val="16"/>
                <w:szCs w:val="16"/>
              </w:rPr>
            </w:pPr>
            <w:r w:rsidRPr="00D875AD">
              <w:rPr>
                <w:rFonts w:cs="Tahoma"/>
                <w:sz w:val="16"/>
                <w:szCs w:val="16"/>
              </w:rPr>
              <w:t>Nový Jičín</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16 102</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15 312</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14 518</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13 935</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13 431</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13 100</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13 003</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13 165</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13 263</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13 559</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13 790</w:t>
            </w:r>
          </w:p>
        </w:tc>
      </w:tr>
      <w:tr w:rsidR="00D875AD" w:rsidRPr="00D875AD" w:rsidTr="005C5A8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31" w:type="dxa"/>
            <w:noWrap/>
            <w:vAlign w:val="center"/>
            <w:hideMark/>
          </w:tcPr>
          <w:p w:rsidR="00D875AD" w:rsidRPr="00D875AD" w:rsidRDefault="00D875AD" w:rsidP="005C5A89">
            <w:pPr>
              <w:spacing w:after="0"/>
              <w:ind w:left="57"/>
              <w:jc w:val="left"/>
              <w:rPr>
                <w:rFonts w:cs="Tahoma"/>
                <w:sz w:val="16"/>
                <w:szCs w:val="16"/>
              </w:rPr>
            </w:pPr>
            <w:r w:rsidRPr="00D875AD">
              <w:rPr>
                <w:rFonts w:cs="Tahoma"/>
                <w:sz w:val="16"/>
                <w:szCs w:val="16"/>
              </w:rPr>
              <w:t>Opava</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17 604</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16 815</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15 985</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15 467</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14 971</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14 692</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14 699</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14 897</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15 155</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15 596</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875AD">
              <w:rPr>
                <w:rFonts w:cs="Tahoma"/>
                <w:sz w:val="16"/>
                <w:szCs w:val="16"/>
              </w:rPr>
              <w:t>16 016</w:t>
            </w:r>
          </w:p>
        </w:tc>
      </w:tr>
      <w:tr w:rsidR="00D875AD" w:rsidRPr="00D875AD" w:rsidTr="005C5A89">
        <w:trPr>
          <w:trHeight w:val="255"/>
          <w:jc w:val="center"/>
        </w:trPr>
        <w:tc>
          <w:tcPr>
            <w:cnfStyle w:val="001000000000" w:firstRow="0" w:lastRow="0" w:firstColumn="1" w:lastColumn="0" w:oddVBand="0" w:evenVBand="0" w:oddHBand="0" w:evenHBand="0" w:firstRowFirstColumn="0" w:firstRowLastColumn="0" w:lastRowFirstColumn="0" w:lastRowLastColumn="0"/>
            <w:tcW w:w="1531" w:type="dxa"/>
            <w:noWrap/>
            <w:vAlign w:val="center"/>
            <w:hideMark/>
          </w:tcPr>
          <w:p w:rsidR="00D875AD" w:rsidRPr="00D875AD" w:rsidRDefault="00D875AD" w:rsidP="005C5A89">
            <w:pPr>
              <w:spacing w:after="0"/>
              <w:ind w:left="57"/>
              <w:jc w:val="left"/>
              <w:rPr>
                <w:rFonts w:cs="Tahoma"/>
                <w:sz w:val="16"/>
                <w:szCs w:val="16"/>
              </w:rPr>
            </w:pPr>
            <w:r w:rsidRPr="00D875AD">
              <w:rPr>
                <w:rFonts w:cs="Tahoma"/>
                <w:sz w:val="16"/>
                <w:szCs w:val="16"/>
              </w:rPr>
              <w:t>Ostrava-město</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32 306</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30 580</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28 949</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27 923</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26 838</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26 333</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26 087</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25 905</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26 314</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27 064</w:t>
            </w:r>
          </w:p>
        </w:tc>
        <w:tc>
          <w:tcPr>
            <w:tcW w:w="794" w:type="dxa"/>
            <w:noWrap/>
            <w:vAlign w:val="center"/>
            <w:hideMark/>
          </w:tcPr>
          <w:p w:rsidR="00D875AD" w:rsidRPr="00D875AD" w:rsidRDefault="00D875AD" w:rsidP="005C5A89">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875AD">
              <w:rPr>
                <w:rFonts w:cs="Tahoma"/>
                <w:sz w:val="16"/>
                <w:szCs w:val="16"/>
              </w:rPr>
              <w:t>27 901</w:t>
            </w:r>
          </w:p>
        </w:tc>
      </w:tr>
      <w:tr w:rsidR="00D875AD" w:rsidRPr="00D875AD" w:rsidTr="005C5A8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31" w:type="dxa"/>
            <w:noWrap/>
            <w:vAlign w:val="center"/>
            <w:hideMark/>
          </w:tcPr>
          <w:p w:rsidR="00D875AD" w:rsidRPr="00DD5E87" w:rsidRDefault="00D875AD" w:rsidP="005C5A89">
            <w:pPr>
              <w:spacing w:after="0"/>
              <w:ind w:left="57"/>
              <w:jc w:val="center"/>
              <w:rPr>
                <w:rFonts w:cs="Tahoma"/>
                <w:bCs w:val="0"/>
                <w:sz w:val="16"/>
                <w:szCs w:val="16"/>
              </w:rPr>
            </w:pPr>
            <w:r w:rsidRPr="00DD5E87">
              <w:rPr>
                <w:rFonts w:cs="Tahoma"/>
                <w:bCs w:val="0"/>
                <w:sz w:val="16"/>
                <w:szCs w:val="16"/>
              </w:rPr>
              <w:t>Celkem MSK</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75AD">
              <w:rPr>
                <w:rFonts w:cs="Tahoma"/>
                <w:b/>
                <w:bCs/>
                <w:sz w:val="16"/>
                <w:szCs w:val="16"/>
              </w:rPr>
              <w:t>126 045</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75AD">
              <w:rPr>
                <w:rFonts w:cs="Tahoma"/>
                <w:b/>
                <w:bCs/>
                <w:sz w:val="16"/>
                <w:szCs w:val="16"/>
              </w:rPr>
              <w:t>119 646</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75AD">
              <w:rPr>
                <w:rFonts w:cs="Tahoma"/>
                <w:b/>
                <w:bCs/>
                <w:sz w:val="16"/>
                <w:szCs w:val="16"/>
              </w:rPr>
              <w:t>113 551</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75AD">
              <w:rPr>
                <w:rFonts w:cs="Tahoma"/>
                <w:b/>
                <w:bCs/>
                <w:sz w:val="16"/>
                <w:szCs w:val="16"/>
              </w:rPr>
              <w:t>109 038</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75AD">
              <w:rPr>
                <w:rFonts w:cs="Tahoma"/>
                <w:b/>
                <w:bCs/>
                <w:sz w:val="16"/>
                <w:szCs w:val="16"/>
              </w:rPr>
              <w:t>104 835</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75AD">
              <w:rPr>
                <w:rFonts w:cs="Tahoma"/>
                <w:b/>
                <w:bCs/>
                <w:sz w:val="16"/>
                <w:szCs w:val="16"/>
              </w:rPr>
              <w:t>102 341</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75AD">
              <w:rPr>
                <w:rFonts w:cs="Tahoma"/>
                <w:b/>
                <w:bCs/>
                <w:sz w:val="16"/>
                <w:szCs w:val="16"/>
              </w:rPr>
              <w:t>101 519</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75AD">
              <w:rPr>
                <w:rFonts w:cs="Tahoma"/>
                <w:b/>
                <w:bCs/>
                <w:sz w:val="16"/>
                <w:szCs w:val="16"/>
              </w:rPr>
              <w:t>100 834</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75AD">
              <w:rPr>
                <w:rFonts w:cs="Tahoma"/>
                <w:b/>
                <w:bCs/>
                <w:sz w:val="16"/>
                <w:szCs w:val="16"/>
              </w:rPr>
              <w:t>101 840</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75AD">
              <w:rPr>
                <w:rFonts w:cs="Tahoma"/>
                <w:b/>
                <w:bCs/>
                <w:sz w:val="16"/>
                <w:szCs w:val="16"/>
              </w:rPr>
              <w:t>104 050</w:t>
            </w:r>
          </w:p>
        </w:tc>
        <w:tc>
          <w:tcPr>
            <w:tcW w:w="794" w:type="dxa"/>
            <w:noWrap/>
            <w:vAlign w:val="center"/>
            <w:hideMark/>
          </w:tcPr>
          <w:p w:rsidR="00D875AD" w:rsidRPr="00D875AD" w:rsidRDefault="00D875AD" w:rsidP="005C5A89">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75AD">
              <w:rPr>
                <w:rFonts w:cs="Tahoma"/>
                <w:b/>
                <w:bCs/>
                <w:sz w:val="16"/>
                <w:szCs w:val="16"/>
              </w:rPr>
              <w:t>106 423</w:t>
            </w:r>
          </w:p>
        </w:tc>
      </w:tr>
    </w:tbl>
    <w:p w:rsidR="00DB2072" w:rsidRDefault="00DD5E87" w:rsidP="00DD5E87">
      <w:pPr>
        <w:pStyle w:val="KUMS-text"/>
        <w:spacing w:after="0" w:line="240" w:lineRule="auto"/>
        <w:rPr>
          <w:sz w:val="16"/>
          <w:szCs w:val="16"/>
        </w:rPr>
      </w:pPr>
      <w:r w:rsidRPr="00DD5E87">
        <w:rPr>
          <w:sz w:val="16"/>
          <w:szCs w:val="16"/>
        </w:rPr>
        <w:t>Zdroj: ČSÚ</w:t>
      </w:r>
    </w:p>
    <w:p w:rsidR="00A340E0" w:rsidRPr="001716FD" w:rsidRDefault="00A340E0" w:rsidP="00292F4B">
      <w:pPr>
        <w:spacing w:before="120"/>
      </w:pPr>
      <w:r w:rsidRPr="001716FD">
        <w:t>Dlouholetý pokles počtu dětí ve věkové skupině 6–14letých v MSK se v roce 201</w:t>
      </w:r>
      <w:r w:rsidR="00C63083">
        <w:t>1</w:t>
      </w:r>
      <w:r w:rsidRPr="001716FD">
        <w:t xml:space="preserve"> zastavil a od roku 2012 dochází </w:t>
      </w:r>
      <w:r w:rsidR="00C63083">
        <w:t xml:space="preserve">k </w:t>
      </w:r>
      <w:r w:rsidRPr="001716FD">
        <w:t>pravidelnému meziročnímu nárůstu počtu dětí v této věkové skupině. Mezi l</w:t>
      </w:r>
      <w:r w:rsidR="00DB2072" w:rsidRPr="001716FD">
        <w:t>e</w:t>
      </w:r>
      <w:r w:rsidRPr="001716FD">
        <w:t>ty 2013 a 2014 byl vykázán nárůst o 2</w:t>
      </w:r>
      <w:r w:rsidR="00DB2072" w:rsidRPr="001716FD">
        <w:t> </w:t>
      </w:r>
      <w:r w:rsidRPr="001716FD">
        <w:t>373</w:t>
      </w:r>
      <w:r w:rsidR="00DB2072" w:rsidRPr="001716FD">
        <w:t xml:space="preserve"> dětí</w:t>
      </w:r>
      <w:r w:rsidRPr="001716FD">
        <w:t>, tj. o 2,3</w:t>
      </w:r>
      <w:r w:rsidR="00DB2072" w:rsidRPr="001716FD">
        <w:t> </w:t>
      </w:r>
      <w:r w:rsidRPr="001716FD">
        <w:t>%. Nárůst počtu dětí této věkové skupiny vykazovaly všechny okresy MSK, nejmarkantnější absolutní nárůst byl zaznamenán v okrese Ostrava-město.</w:t>
      </w:r>
    </w:p>
    <w:p w:rsidR="00A340E0" w:rsidRPr="003F60E6" w:rsidRDefault="00A340E0" w:rsidP="00292F4B">
      <w:pPr>
        <w:spacing w:before="240"/>
        <w:rPr>
          <w:rStyle w:val="Zvraznn1"/>
        </w:rPr>
      </w:pPr>
      <w:r w:rsidRPr="003F60E6">
        <w:rPr>
          <w:rStyle w:val="Zvraznn1"/>
        </w:rPr>
        <w:t>Počet škol a žáků</w:t>
      </w:r>
    </w:p>
    <w:p w:rsidR="00A340E0" w:rsidRPr="001E4F77" w:rsidRDefault="00A340E0" w:rsidP="000C7ED7">
      <w:pPr>
        <w:pStyle w:val="Tabulka"/>
        <w:tabs>
          <w:tab w:val="clear" w:pos="1191"/>
          <w:tab w:val="num" w:pos="1418"/>
        </w:tabs>
        <w:spacing w:before="200" w:beforeAutospacing="0" w:after="120" w:afterAutospacing="0"/>
        <w:ind w:left="1276" w:hanging="1276"/>
        <w:jc w:val="both"/>
      </w:pPr>
      <w:bookmarkStart w:id="88" w:name="_Toc445192101"/>
      <w:r w:rsidRPr="001E4F77">
        <w:t>Základní vzdělávání a plnění povinné školní docházky ve středních školách a</w:t>
      </w:r>
      <w:r w:rsidR="001E4F77">
        <w:t> </w:t>
      </w:r>
      <w:r w:rsidRPr="001E4F77">
        <w:t>konzervatořích v MSK</w:t>
      </w:r>
      <w:bookmarkEnd w:id="88"/>
    </w:p>
    <w:tbl>
      <w:tblPr>
        <w:tblStyle w:val="Tmavtabulkasmkou5zvraznn51"/>
        <w:tblW w:w="10121" w:type="dxa"/>
        <w:jc w:val="center"/>
        <w:tblLayout w:type="fixed"/>
        <w:tblCellMar>
          <w:left w:w="0" w:type="dxa"/>
          <w:right w:w="0" w:type="dxa"/>
        </w:tblCellMar>
        <w:tblLook w:val="04A0" w:firstRow="1" w:lastRow="0" w:firstColumn="1" w:lastColumn="0" w:noHBand="0" w:noVBand="1"/>
      </w:tblPr>
      <w:tblGrid>
        <w:gridCol w:w="313"/>
        <w:gridCol w:w="2438"/>
        <w:gridCol w:w="737"/>
        <w:gridCol w:w="737"/>
        <w:gridCol w:w="737"/>
        <w:gridCol w:w="737"/>
        <w:gridCol w:w="737"/>
        <w:gridCol w:w="737"/>
        <w:gridCol w:w="737"/>
        <w:gridCol w:w="737"/>
        <w:gridCol w:w="737"/>
        <w:gridCol w:w="737"/>
      </w:tblGrid>
      <w:tr w:rsidR="001E4F77" w:rsidRPr="001E4F77" w:rsidTr="002A7F92">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751" w:type="dxa"/>
            <w:gridSpan w:val="2"/>
            <w:vMerge w:val="restart"/>
            <w:vAlign w:val="center"/>
            <w:hideMark/>
          </w:tcPr>
          <w:p w:rsidR="001E4F77" w:rsidRPr="001E4F77" w:rsidRDefault="001E4F77" w:rsidP="001E4F77">
            <w:pPr>
              <w:spacing w:after="0"/>
              <w:jc w:val="center"/>
              <w:rPr>
                <w:rFonts w:cs="Tahoma"/>
                <w:sz w:val="16"/>
                <w:szCs w:val="16"/>
              </w:rPr>
            </w:pPr>
            <w:r w:rsidRPr="001E4F77">
              <w:rPr>
                <w:rFonts w:cs="Tahoma"/>
                <w:sz w:val="16"/>
                <w:szCs w:val="16"/>
              </w:rPr>
              <w:t>Základní vzdělávání a</w:t>
            </w:r>
            <w:r>
              <w:rPr>
                <w:rFonts w:cs="Tahoma"/>
                <w:b w:val="0"/>
                <w:bCs w:val="0"/>
                <w:sz w:val="16"/>
                <w:szCs w:val="16"/>
              </w:rPr>
              <w:t> </w:t>
            </w:r>
            <w:r w:rsidRPr="001E4F77">
              <w:rPr>
                <w:rFonts w:cs="Tahoma"/>
                <w:sz w:val="16"/>
                <w:szCs w:val="16"/>
              </w:rPr>
              <w:t>plnění povinné školní docházky</w:t>
            </w:r>
          </w:p>
        </w:tc>
        <w:tc>
          <w:tcPr>
            <w:tcW w:w="7370" w:type="dxa"/>
            <w:gridSpan w:val="10"/>
            <w:vAlign w:val="center"/>
            <w:hideMark/>
          </w:tcPr>
          <w:p w:rsidR="001E4F77" w:rsidRPr="001E4F77" w:rsidRDefault="001E4F77" w:rsidP="001E4F7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Počet</w:t>
            </w:r>
          </w:p>
        </w:tc>
      </w:tr>
      <w:tr w:rsidR="001E4F77" w:rsidRPr="001E4F77" w:rsidTr="002A7F9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751" w:type="dxa"/>
            <w:gridSpan w:val="2"/>
            <w:vMerge/>
            <w:vAlign w:val="center"/>
            <w:hideMark/>
          </w:tcPr>
          <w:p w:rsidR="001E4F77" w:rsidRPr="001E4F77" w:rsidRDefault="001E4F77" w:rsidP="001E4F77">
            <w:pPr>
              <w:spacing w:after="0"/>
              <w:jc w:val="center"/>
              <w:rPr>
                <w:rFonts w:cs="Tahoma"/>
                <w:sz w:val="16"/>
                <w:szCs w:val="16"/>
              </w:rPr>
            </w:pPr>
          </w:p>
        </w:tc>
        <w:tc>
          <w:tcPr>
            <w:tcW w:w="1474" w:type="dxa"/>
            <w:gridSpan w:val="2"/>
            <w:vAlign w:val="center"/>
            <w:hideMark/>
          </w:tcPr>
          <w:p w:rsidR="001E4F77" w:rsidRPr="001E4F77" w:rsidRDefault="001E4F77" w:rsidP="001E4F7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4F77">
              <w:rPr>
                <w:rFonts w:cs="Tahoma"/>
                <w:b/>
                <w:bCs/>
                <w:sz w:val="16"/>
                <w:szCs w:val="16"/>
              </w:rPr>
              <w:t>škol</w:t>
            </w:r>
          </w:p>
        </w:tc>
        <w:tc>
          <w:tcPr>
            <w:tcW w:w="1474" w:type="dxa"/>
            <w:gridSpan w:val="2"/>
            <w:vAlign w:val="center"/>
            <w:hideMark/>
          </w:tcPr>
          <w:p w:rsidR="001E4F77" w:rsidRPr="001E4F77" w:rsidRDefault="001E4F77" w:rsidP="001E4F7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4F77">
              <w:rPr>
                <w:rFonts w:cs="Tahoma"/>
                <w:b/>
                <w:bCs/>
                <w:sz w:val="16"/>
                <w:szCs w:val="16"/>
              </w:rPr>
              <w:t>tříd</w:t>
            </w:r>
          </w:p>
        </w:tc>
        <w:tc>
          <w:tcPr>
            <w:tcW w:w="1474" w:type="dxa"/>
            <w:gridSpan w:val="2"/>
            <w:vAlign w:val="center"/>
            <w:hideMark/>
          </w:tcPr>
          <w:p w:rsidR="001E4F77" w:rsidRPr="001E4F77" w:rsidRDefault="001E4F77" w:rsidP="001E4F7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4F77">
              <w:rPr>
                <w:rFonts w:cs="Tahoma"/>
                <w:b/>
                <w:bCs/>
                <w:sz w:val="16"/>
                <w:szCs w:val="16"/>
              </w:rPr>
              <w:t>žáků</w:t>
            </w:r>
          </w:p>
        </w:tc>
        <w:tc>
          <w:tcPr>
            <w:tcW w:w="1474" w:type="dxa"/>
            <w:gridSpan w:val="2"/>
            <w:vAlign w:val="center"/>
            <w:hideMark/>
          </w:tcPr>
          <w:p w:rsidR="001E4F77" w:rsidRPr="001E4F77" w:rsidRDefault="001E4F77" w:rsidP="001E4F7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4F77">
              <w:rPr>
                <w:rFonts w:cs="Tahoma"/>
                <w:b/>
                <w:bCs/>
                <w:sz w:val="16"/>
                <w:szCs w:val="16"/>
              </w:rPr>
              <w:t>žáků na třídu</w:t>
            </w:r>
          </w:p>
        </w:tc>
        <w:tc>
          <w:tcPr>
            <w:tcW w:w="1474" w:type="dxa"/>
            <w:gridSpan w:val="2"/>
            <w:noWrap/>
            <w:vAlign w:val="center"/>
            <w:hideMark/>
          </w:tcPr>
          <w:p w:rsidR="001E4F77" w:rsidRPr="001E4F77" w:rsidRDefault="001E4F77" w:rsidP="001E4F7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4F77">
              <w:rPr>
                <w:rFonts w:cs="Tahoma"/>
                <w:b/>
                <w:bCs/>
                <w:sz w:val="16"/>
                <w:szCs w:val="16"/>
              </w:rPr>
              <w:t>žáků na školu</w:t>
            </w:r>
          </w:p>
        </w:tc>
      </w:tr>
      <w:tr w:rsidR="001E4F77" w:rsidRPr="001E4F77" w:rsidTr="002A7F92">
        <w:trPr>
          <w:trHeight w:val="284"/>
          <w:jc w:val="center"/>
        </w:trPr>
        <w:tc>
          <w:tcPr>
            <w:cnfStyle w:val="001000000000" w:firstRow="0" w:lastRow="0" w:firstColumn="1" w:lastColumn="0" w:oddVBand="0" w:evenVBand="0" w:oddHBand="0" w:evenHBand="0" w:firstRowFirstColumn="0" w:firstRowLastColumn="0" w:lastRowFirstColumn="0" w:lastRowLastColumn="0"/>
            <w:tcW w:w="2751" w:type="dxa"/>
            <w:gridSpan w:val="2"/>
            <w:vMerge/>
            <w:vAlign w:val="center"/>
            <w:hideMark/>
          </w:tcPr>
          <w:p w:rsidR="001E4F77" w:rsidRPr="001E4F77" w:rsidRDefault="001E4F77" w:rsidP="001E4F77">
            <w:pPr>
              <w:spacing w:after="0"/>
              <w:jc w:val="center"/>
              <w:rPr>
                <w:rFonts w:cs="Tahoma"/>
                <w:sz w:val="16"/>
                <w:szCs w:val="16"/>
              </w:rPr>
            </w:pPr>
          </w:p>
        </w:tc>
        <w:tc>
          <w:tcPr>
            <w:tcW w:w="737" w:type="dxa"/>
            <w:noWrap/>
            <w:vAlign w:val="center"/>
            <w:hideMark/>
          </w:tcPr>
          <w:p w:rsidR="001E4F77" w:rsidRPr="001E4F77" w:rsidRDefault="001E4F77" w:rsidP="001E4F7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E4F77">
              <w:rPr>
                <w:rFonts w:cs="Tahoma"/>
                <w:b/>
                <w:bCs/>
                <w:sz w:val="16"/>
                <w:szCs w:val="16"/>
              </w:rPr>
              <w:t>13/14</w:t>
            </w:r>
          </w:p>
        </w:tc>
        <w:tc>
          <w:tcPr>
            <w:tcW w:w="737" w:type="dxa"/>
            <w:noWrap/>
            <w:vAlign w:val="center"/>
            <w:hideMark/>
          </w:tcPr>
          <w:p w:rsidR="001E4F77" w:rsidRPr="001E4F77" w:rsidRDefault="001E4F77" w:rsidP="001E4F7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E4F77">
              <w:rPr>
                <w:rFonts w:cs="Tahoma"/>
                <w:b/>
                <w:bCs/>
                <w:sz w:val="16"/>
                <w:szCs w:val="16"/>
              </w:rPr>
              <w:t>14/15</w:t>
            </w:r>
          </w:p>
        </w:tc>
        <w:tc>
          <w:tcPr>
            <w:tcW w:w="737" w:type="dxa"/>
            <w:noWrap/>
            <w:vAlign w:val="center"/>
            <w:hideMark/>
          </w:tcPr>
          <w:p w:rsidR="001E4F77" w:rsidRPr="001E4F77" w:rsidRDefault="001E4F77" w:rsidP="001E4F7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E4F77">
              <w:rPr>
                <w:rFonts w:cs="Tahoma"/>
                <w:b/>
                <w:bCs/>
                <w:sz w:val="16"/>
                <w:szCs w:val="16"/>
              </w:rPr>
              <w:t>13/14</w:t>
            </w:r>
          </w:p>
        </w:tc>
        <w:tc>
          <w:tcPr>
            <w:tcW w:w="737" w:type="dxa"/>
            <w:noWrap/>
            <w:vAlign w:val="center"/>
            <w:hideMark/>
          </w:tcPr>
          <w:p w:rsidR="001E4F77" w:rsidRPr="001E4F77" w:rsidRDefault="001E4F77" w:rsidP="001E4F7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E4F77">
              <w:rPr>
                <w:rFonts w:cs="Tahoma"/>
                <w:b/>
                <w:bCs/>
                <w:sz w:val="16"/>
                <w:szCs w:val="16"/>
              </w:rPr>
              <w:t>14/15</w:t>
            </w:r>
          </w:p>
        </w:tc>
        <w:tc>
          <w:tcPr>
            <w:tcW w:w="737" w:type="dxa"/>
            <w:noWrap/>
            <w:vAlign w:val="center"/>
            <w:hideMark/>
          </w:tcPr>
          <w:p w:rsidR="001E4F77" w:rsidRPr="001E4F77" w:rsidRDefault="001E4F77" w:rsidP="001E4F7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E4F77">
              <w:rPr>
                <w:rFonts w:cs="Tahoma"/>
                <w:b/>
                <w:bCs/>
                <w:sz w:val="16"/>
                <w:szCs w:val="16"/>
              </w:rPr>
              <w:t>13/14</w:t>
            </w:r>
          </w:p>
        </w:tc>
        <w:tc>
          <w:tcPr>
            <w:tcW w:w="737" w:type="dxa"/>
            <w:noWrap/>
            <w:vAlign w:val="center"/>
            <w:hideMark/>
          </w:tcPr>
          <w:p w:rsidR="001E4F77" w:rsidRPr="001E4F77" w:rsidRDefault="001E4F77" w:rsidP="001E4F7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E4F77">
              <w:rPr>
                <w:rFonts w:cs="Tahoma"/>
                <w:b/>
                <w:bCs/>
                <w:sz w:val="16"/>
                <w:szCs w:val="16"/>
              </w:rPr>
              <w:t>14/15</w:t>
            </w:r>
          </w:p>
        </w:tc>
        <w:tc>
          <w:tcPr>
            <w:tcW w:w="737" w:type="dxa"/>
            <w:noWrap/>
            <w:vAlign w:val="center"/>
            <w:hideMark/>
          </w:tcPr>
          <w:p w:rsidR="001E4F77" w:rsidRPr="001E4F77" w:rsidRDefault="001E4F77" w:rsidP="001E4F7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E4F77">
              <w:rPr>
                <w:rFonts w:cs="Tahoma"/>
                <w:b/>
                <w:bCs/>
                <w:sz w:val="16"/>
                <w:szCs w:val="16"/>
              </w:rPr>
              <w:t>13/14</w:t>
            </w:r>
          </w:p>
        </w:tc>
        <w:tc>
          <w:tcPr>
            <w:tcW w:w="737" w:type="dxa"/>
            <w:noWrap/>
            <w:vAlign w:val="center"/>
            <w:hideMark/>
          </w:tcPr>
          <w:p w:rsidR="001E4F77" w:rsidRPr="001E4F77" w:rsidRDefault="001E4F77" w:rsidP="001E4F7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E4F77">
              <w:rPr>
                <w:rFonts w:cs="Tahoma"/>
                <w:b/>
                <w:bCs/>
                <w:sz w:val="16"/>
                <w:szCs w:val="16"/>
              </w:rPr>
              <w:t>14/15</w:t>
            </w:r>
          </w:p>
        </w:tc>
        <w:tc>
          <w:tcPr>
            <w:tcW w:w="737" w:type="dxa"/>
            <w:noWrap/>
            <w:vAlign w:val="center"/>
            <w:hideMark/>
          </w:tcPr>
          <w:p w:rsidR="001E4F77" w:rsidRPr="001E4F77" w:rsidRDefault="001E4F77" w:rsidP="001E4F7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E4F77">
              <w:rPr>
                <w:rFonts w:cs="Tahoma"/>
                <w:b/>
                <w:bCs/>
                <w:sz w:val="16"/>
                <w:szCs w:val="16"/>
              </w:rPr>
              <w:t>13/14</w:t>
            </w:r>
          </w:p>
        </w:tc>
        <w:tc>
          <w:tcPr>
            <w:tcW w:w="737" w:type="dxa"/>
            <w:noWrap/>
            <w:vAlign w:val="center"/>
            <w:hideMark/>
          </w:tcPr>
          <w:p w:rsidR="001E4F77" w:rsidRPr="001E4F77" w:rsidRDefault="001E4F77" w:rsidP="001E4F7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E4F77">
              <w:rPr>
                <w:rFonts w:cs="Tahoma"/>
                <w:b/>
                <w:bCs/>
                <w:sz w:val="16"/>
                <w:szCs w:val="16"/>
              </w:rPr>
              <w:t>14/15</w:t>
            </w:r>
          </w:p>
        </w:tc>
      </w:tr>
      <w:tr w:rsidR="001E4F77" w:rsidRPr="001E4F77" w:rsidTr="00292F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51" w:type="dxa"/>
            <w:gridSpan w:val="2"/>
            <w:vAlign w:val="center"/>
            <w:hideMark/>
          </w:tcPr>
          <w:p w:rsidR="001E4F77" w:rsidRPr="001E4F77" w:rsidRDefault="001E4F77" w:rsidP="001E4F77">
            <w:pPr>
              <w:spacing w:after="0"/>
              <w:jc w:val="center"/>
              <w:rPr>
                <w:rFonts w:cs="Tahoma"/>
                <w:sz w:val="16"/>
                <w:szCs w:val="16"/>
              </w:rPr>
            </w:pPr>
            <w:r w:rsidRPr="001E4F77">
              <w:rPr>
                <w:rFonts w:cs="Tahoma"/>
                <w:sz w:val="16"/>
                <w:szCs w:val="16"/>
              </w:rPr>
              <w:t>Základní školy</w:t>
            </w:r>
          </w:p>
        </w:tc>
        <w:tc>
          <w:tcPr>
            <w:tcW w:w="737" w:type="dxa"/>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442</w:t>
            </w:r>
          </w:p>
        </w:tc>
        <w:tc>
          <w:tcPr>
            <w:tcW w:w="737" w:type="dxa"/>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442</w:t>
            </w:r>
          </w:p>
        </w:tc>
        <w:tc>
          <w:tcPr>
            <w:tcW w:w="737" w:type="dxa"/>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4 989</w:t>
            </w:r>
          </w:p>
        </w:tc>
        <w:tc>
          <w:tcPr>
            <w:tcW w:w="737" w:type="dxa"/>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5 053</w:t>
            </w:r>
          </w:p>
        </w:tc>
        <w:tc>
          <w:tcPr>
            <w:tcW w:w="737" w:type="dxa"/>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98 137</w:t>
            </w:r>
          </w:p>
        </w:tc>
        <w:tc>
          <w:tcPr>
            <w:tcW w:w="737" w:type="dxa"/>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100 074</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19,67</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19,80</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222,03</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226,41</w:t>
            </w:r>
          </w:p>
        </w:tc>
      </w:tr>
      <w:tr w:rsidR="001E4F77" w:rsidRPr="001E4F77" w:rsidTr="00292F4B">
        <w:trPr>
          <w:trHeight w:val="255"/>
          <w:jc w:val="center"/>
        </w:trPr>
        <w:tc>
          <w:tcPr>
            <w:cnfStyle w:val="001000000000" w:firstRow="0" w:lastRow="0" w:firstColumn="1" w:lastColumn="0" w:oddVBand="0" w:evenVBand="0" w:oddHBand="0" w:evenHBand="0" w:firstRowFirstColumn="0" w:firstRowLastColumn="0" w:lastRowFirstColumn="0" w:lastRowLastColumn="0"/>
            <w:tcW w:w="313" w:type="dxa"/>
            <w:vMerge w:val="restart"/>
            <w:noWrap/>
            <w:textDirection w:val="btLr"/>
            <w:vAlign w:val="center"/>
            <w:hideMark/>
          </w:tcPr>
          <w:p w:rsidR="001E4F77" w:rsidRPr="001E4F77" w:rsidRDefault="001E4F77" w:rsidP="001E4F77">
            <w:pPr>
              <w:spacing w:after="0"/>
              <w:jc w:val="center"/>
              <w:rPr>
                <w:rFonts w:cs="Tahoma"/>
                <w:sz w:val="14"/>
                <w:szCs w:val="14"/>
              </w:rPr>
            </w:pPr>
            <w:r w:rsidRPr="001E4F77">
              <w:rPr>
                <w:rFonts w:cs="Tahoma"/>
                <w:sz w:val="14"/>
                <w:szCs w:val="14"/>
              </w:rPr>
              <w:t>v tom</w:t>
            </w:r>
          </w:p>
        </w:tc>
        <w:tc>
          <w:tcPr>
            <w:tcW w:w="2438" w:type="dxa"/>
            <w:vAlign w:val="center"/>
            <w:hideMark/>
          </w:tcPr>
          <w:p w:rsidR="001E4F77" w:rsidRPr="001E4F77" w:rsidRDefault="001E4F77" w:rsidP="002A7F92">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základní školy (běžné)</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401</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401</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4 617</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4 694</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95 288</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97 276</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20,64</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20,72</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237,63</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242,58</w:t>
            </w:r>
          </w:p>
        </w:tc>
      </w:tr>
      <w:tr w:rsidR="001E4F77" w:rsidRPr="001E4F77" w:rsidTr="00292F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3" w:type="dxa"/>
            <w:vMerge/>
            <w:vAlign w:val="center"/>
            <w:hideMark/>
          </w:tcPr>
          <w:p w:rsidR="001E4F77" w:rsidRPr="001E4F77" w:rsidRDefault="001E4F77" w:rsidP="001E4F77">
            <w:pPr>
              <w:spacing w:after="0"/>
              <w:jc w:val="center"/>
              <w:rPr>
                <w:rFonts w:cs="Tahoma"/>
                <w:sz w:val="14"/>
                <w:szCs w:val="14"/>
              </w:rPr>
            </w:pPr>
          </w:p>
        </w:tc>
        <w:tc>
          <w:tcPr>
            <w:tcW w:w="2438" w:type="dxa"/>
            <w:vAlign w:val="center"/>
            <w:hideMark/>
          </w:tcPr>
          <w:p w:rsidR="001E4F77" w:rsidRPr="001E4F77" w:rsidRDefault="001E4F77" w:rsidP="002A7F92">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základní školy pro žáky se SVP</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41</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41</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372</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359</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2 849</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2 798</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7,66</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7,79</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69,49</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68,24</w:t>
            </w:r>
          </w:p>
        </w:tc>
      </w:tr>
      <w:tr w:rsidR="001E4F77" w:rsidRPr="001E4F77" w:rsidTr="00292F4B">
        <w:trPr>
          <w:trHeight w:val="255"/>
          <w:jc w:val="center"/>
        </w:trPr>
        <w:tc>
          <w:tcPr>
            <w:cnfStyle w:val="001000000000" w:firstRow="0" w:lastRow="0" w:firstColumn="1" w:lastColumn="0" w:oddVBand="0" w:evenVBand="0" w:oddHBand="0" w:evenHBand="0" w:firstRowFirstColumn="0" w:firstRowLastColumn="0" w:lastRowFirstColumn="0" w:lastRowLastColumn="0"/>
            <w:tcW w:w="2751" w:type="dxa"/>
            <w:gridSpan w:val="2"/>
            <w:noWrap/>
            <w:vAlign w:val="center"/>
            <w:hideMark/>
          </w:tcPr>
          <w:p w:rsidR="001E4F77" w:rsidRPr="001E4F77" w:rsidRDefault="001E4F77" w:rsidP="002A7F92">
            <w:pPr>
              <w:spacing w:after="0"/>
              <w:jc w:val="center"/>
              <w:rPr>
                <w:rFonts w:cs="Tahoma"/>
                <w:sz w:val="16"/>
                <w:szCs w:val="16"/>
              </w:rPr>
            </w:pPr>
            <w:r w:rsidRPr="001E4F77">
              <w:rPr>
                <w:rFonts w:cs="Tahoma"/>
                <w:sz w:val="16"/>
                <w:szCs w:val="16"/>
              </w:rPr>
              <w:t>Plnění PŠD na SŠ a</w:t>
            </w:r>
            <w:r w:rsidR="002A7F92">
              <w:rPr>
                <w:rFonts w:cs="Tahoma"/>
                <w:sz w:val="16"/>
                <w:szCs w:val="16"/>
              </w:rPr>
              <w:t> </w:t>
            </w:r>
            <w:r w:rsidRPr="001E4F77">
              <w:rPr>
                <w:rFonts w:cs="Tahoma"/>
                <w:sz w:val="16"/>
                <w:szCs w:val="16"/>
              </w:rPr>
              <w:t>konzervatoři</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33</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33</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139</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132</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3 750</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3 601</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26,98</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27,28</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113,64</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109,12</w:t>
            </w:r>
          </w:p>
        </w:tc>
      </w:tr>
      <w:tr w:rsidR="002A7F92" w:rsidRPr="001E4F77" w:rsidTr="00292F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3" w:type="dxa"/>
            <w:vMerge w:val="restart"/>
            <w:noWrap/>
            <w:textDirection w:val="btLr"/>
            <w:vAlign w:val="center"/>
            <w:hideMark/>
          </w:tcPr>
          <w:p w:rsidR="001E4F77" w:rsidRPr="001E4F77" w:rsidRDefault="001E4F77" w:rsidP="001E4F77">
            <w:pPr>
              <w:spacing w:after="0"/>
              <w:jc w:val="center"/>
              <w:rPr>
                <w:rFonts w:cs="Tahoma"/>
                <w:sz w:val="14"/>
                <w:szCs w:val="14"/>
              </w:rPr>
            </w:pPr>
            <w:r w:rsidRPr="001E4F77">
              <w:rPr>
                <w:rFonts w:cs="Tahoma"/>
                <w:sz w:val="14"/>
                <w:szCs w:val="14"/>
              </w:rPr>
              <w:t>v tom</w:t>
            </w:r>
          </w:p>
        </w:tc>
        <w:tc>
          <w:tcPr>
            <w:tcW w:w="2438" w:type="dxa"/>
            <w:vAlign w:val="center"/>
            <w:hideMark/>
          </w:tcPr>
          <w:p w:rsidR="001E4F77" w:rsidRPr="001E4F77" w:rsidRDefault="001E4F77" w:rsidP="002A7F92">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víceletá gymnázia</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32</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32</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139</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132</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3 716</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3 558</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26,73</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26,95</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116,13</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F77">
              <w:rPr>
                <w:rFonts w:cs="Tahoma"/>
                <w:sz w:val="16"/>
                <w:szCs w:val="16"/>
              </w:rPr>
              <w:t>111,19</w:t>
            </w:r>
          </w:p>
        </w:tc>
      </w:tr>
      <w:tr w:rsidR="002A7F92" w:rsidRPr="001E4F77" w:rsidTr="00292F4B">
        <w:trPr>
          <w:trHeight w:val="255"/>
          <w:jc w:val="center"/>
        </w:trPr>
        <w:tc>
          <w:tcPr>
            <w:cnfStyle w:val="001000000000" w:firstRow="0" w:lastRow="0" w:firstColumn="1" w:lastColumn="0" w:oddVBand="0" w:evenVBand="0" w:oddHBand="0" w:evenHBand="0" w:firstRowFirstColumn="0" w:firstRowLastColumn="0" w:lastRowFirstColumn="0" w:lastRowLastColumn="0"/>
            <w:tcW w:w="313" w:type="dxa"/>
            <w:vMerge/>
            <w:vAlign w:val="center"/>
            <w:hideMark/>
          </w:tcPr>
          <w:p w:rsidR="001E4F77" w:rsidRPr="001E4F77" w:rsidRDefault="001E4F77" w:rsidP="001E4F77">
            <w:pPr>
              <w:spacing w:after="0"/>
              <w:jc w:val="center"/>
              <w:rPr>
                <w:rFonts w:cs="Tahoma"/>
                <w:sz w:val="14"/>
                <w:szCs w:val="14"/>
              </w:rPr>
            </w:pPr>
          </w:p>
        </w:tc>
        <w:tc>
          <w:tcPr>
            <w:tcW w:w="2438" w:type="dxa"/>
            <w:vAlign w:val="center"/>
            <w:hideMark/>
          </w:tcPr>
          <w:p w:rsidR="001E4F77" w:rsidRPr="001E4F77" w:rsidRDefault="001E4F77" w:rsidP="002A7F92">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taneční konzervatoř</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1</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1</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34</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43</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w:t>
            </w:r>
          </w:p>
        </w:tc>
        <w:tc>
          <w:tcPr>
            <w:tcW w:w="737" w:type="dxa"/>
            <w:noWrap/>
            <w:vAlign w:val="center"/>
            <w:hideMark/>
          </w:tcPr>
          <w:p w:rsidR="001E4F77" w:rsidRPr="001E4F77" w:rsidRDefault="001E4F77" w:rsidP="001E4F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F77">
              <w:rPr>
                <w:rFonts w:cs="Tahoma"/>
                <w:sz w:val="16"/>
                <w:szCs w:val="16"/>
              </w:rPr>
              <w:t>-</w:t>
            </w:r>
          </w:p>
        </w:tc>
      </w:tr>
      <w:tr w:rsidR="001E4F77" w:rsidRPr="001E4F77" w:rsidTr="00292F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51" w:type="dxa"/>
            <w:gridSpan w:val="2"/>
            <w:noWrap/>
            <w:vAlign w:val="center"/>
            <w:hideMark/>
          </w:tcPr>
          <w:p w:rsidR="001E4F77" w:rsidRPr="001E4F77" w:rsidRDefault="001E4F77" w:rsidP="001E4F77">
            <w:pPr>
              <w:spacing w:after="0"/>
              <w:jc w:val="center"/>
              <w:rPr>
                <w:rFonts w:cs="Tahoma"/>
                <w:sz w:val="16"/>
                <w:szCs w:val="16"/>
              </w:rPr>
            </w:pPr>
            <w:r w:rsidRPr="001E4F77">
              <w:rPr>
                <w:rFonts w:cs="Tahoma"/>
                <w:sz w:val="16"/>
                <w:szCs w:val="16"/>
              </w:rPr>
              <w:t>Celkem</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4F77">
              <w:rPr>
                <w:rFonts w:cs="Tahoma"/>
                <w:b/>
                <w:bCs/>
                <w:sz w:val="16"/>
                <w:szCs w:val="16"/>
              </w:rPr>
              <w:t>475</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4F77">
              <w:rPr>
                <w:rFonts w:cs="Tahoma"/>
                <w:b/>
                <w:bCs/>
                <w:sz w:val="16"/>
                <w:szCs w:val="16"/>
              </w:rPr>
              <w:t>475</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4F77">
              <w:rPr>
                <w:rFonts w:cs="Tahoma"/>
                <w:b/>
                <w:bCs/>
                <w:sz w:val="16"/>
                <w:szCs w:val="16"/>
              </w:rPr>
              <w:t>5 128</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4F77">
              <w:rPr>
                <w:rFonts w:cs="Tahoma"/>
                <w:b/>
                <w:bCs/>
                <w:sz w:val="16"/>
                <w:szCs w:val="16"/>
              </w:rPr>
              <w:t>5 185</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4F77">
              <w:rPr>
                <w:rFonts w:cs="Tahoma"/>
                <w:b/>
                <w:bCs/>
                <w:sz w:val="16"/>
                <w:szCs w:val="16"/>
              </w:rPr>
              <w:t>101 887</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4F77">
              <w:rPr>
                <w:rFonts w:cs="Tahoma"/>
                <w:b/>
                <w:bCs/>
                <w:sz w:val="16"/>
                <w:szCs w:val="16"/>
              </w:rPr>
              <w:t>103 675</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4F77">
              <w:rPr>
                <w:rFonts w:cs="Tahoma"/>
                <w:b/>
                <w:bCs/>
                <w:sz w:val="16"/>
                <w:szCs w:val="16"/>
              </w:rPr>
              <w:t>19,87</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4F77">
              <w:rPr>
                <w:rFonts w:cs="Tahoma"/>
                <w:b/>
                <w:bCs/>
                <w:sz w:val="16"/>
                <w:szCs w:val="16"/>
              </w:rPr>
              <w:t>20,00</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4F77">
              <w:rPr>
                <w:rFonts w:cs="Tahoma"/>
                <w:b/>
                <w:bCs/>
                <w:sz w:val="16"/>
                <w:szCs w:val="16"/>
              </w:rPr>
              <w:t>214,50</w:t>
            </w:r>
          </w:p>
        </w:tc>
        <w:tc>
          <w:tcPr>
            <w:tcW w:w="737" w:type="dxa"/>
            <w:noWrap/>
            <w:vAlign w:val="center"/>
            <w:hideMark/>
          </w:tcPr>
          <w:p w:rsidR="001E4F77" w:rsidRPr="001E4F77" w:rsidRDefault="001E4F77" w:rsidP="001E4F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4F77">
              <w:rPr>
                <w:rFonts w:cs="Tahoma"/>
                <w:b/>
                <w:bCs/>
                <w:sz w:val="16"/>
                <w:szCs w:val="16"/>
              </w:rPr>
              <w:t>218,26</w:t>
            </w:r>
          </w:p>
        </w:tc>
      </w:tr>
    </w:tbl>
    <w:p w:rsidR="002A7F92" w:rsidRPr="002A7F92" w:rsidRDefault="002A7F92" w:rsidP="002A7F92">
      <w:pPr>
        <w:spacing w:after="0"/>
        <w:rPr>
          <w:sz w:val="16"/>
          <w:szCs w:val="16"/>
        </w:rPr>
      </w:pPr>
      <w:r w:rsidRPr="002A7F92">
        <w:rPr>
          <w:sz w:val="16"/>
          <w:szCs w:val="16"/>
        </w:rPr>
        <w:t>Poznámka:</w:t>
      </w:r>
    </w:p>
    <w:p w:rsidR="002A7F92" w:rsidRPr="002A7F92" w:rsidRDefault="002A7F92" w:rsidP="00405EA4">
      <w:pPr>
        <w:numPr>
          <w:ilvl w:val="0"/>
          <w:numId w:val="22"/>
        </w:numPr>
        <w:spacing w:after="0"/>
        <w:rPr>
          <w:sz w:val="16"/>
          <w:szCs w:val="16"/>
        </w:rPr>
      </w:pPr>
      <w:r w:rsidRPr="002A7F92">
        <w:rPr>
          <w:sz w:val="16"/>
          <w:szCs w:val="16"/>
        </w:rPr>
        <w:t xml:space="preserve">v tabulce nejsou uvedeny školy při zdravotnických zařízeních, </w:t>
      </w:r>
      <w:r w:rsidRPr="002A7F92">
        <w:rPr>
          <w:rFonts w:cs="Tahoma"/>
          <w:sz w:val="16"/>
          <w:szCs w:val="16"/>
        </w:rPr>
        <w:t>jejichž děti nebo žáci jsou přihlášeni ke vzdělávání u příslušné kmenové školy a byli by do celkového počtu zahrnuti duplicitně</w:t>
      </w:r>
      <w:r w:rsidR="00E1097E">
        <w:rPr>
          <w:rFonts w:cs="Tahoma"/>
          <w:sz w:val="16"/>
          <w:szCs w:val="16"/>
        </w:rPr>
        <w:t>;</w:t>
      </w:r>
    </w:p>
    <w:p w:rsidR="002A7F92" w:rsidRPr="002A7F92" w:rsidRDefault="00B770D2" w:rsidP="00405EA4">
      <w:pPr>
        <w:numPr>
          <w:ilvl w:val="0"/>
          <w:numId w:val="22"/>
        </w:numPr>
        <w:spacing w:after="0"/>
        <w:rPr>
          <w:sz w:val="16"/>
          <w:szCs w:val="16"/>
        </w:rPr>
      </w:pPr>
      <w:r>
        <w:rPr>
          <w:sz w:val="16"/>
          <w:szCs w:val="16"/>
        </w:rPr>
        <w:t>k</w:t>
      </w:r>
      <w:r w:rsidR="002A7F92" w:rsidRPr="002A7F92">
        <w:rPr>
          <w:sz w:val="16"/>
          <w:szCs w:val="16"/>
        </w:rPr>
        <w:t>onzervatoře nevykazují rozdělení svých žáků do tříd.</w:t>
      </w:r>
    </w:p>
    <w:p w:rsidR="00A340E0" w:rsidRPr="002A7F92" w:rsidRDefault="002A7F92" w:rsidP="00292F4B">
      <w:pPr>
        <w:pStyle w:val="KUMS-text"/>
        <w:spacing w:after="120" w:line="240" w:lineRule="auto"/>
        <w:rPr>
          <w:sz w:val="16"/>
          <w:szCs w:val="16"/>
        </w:rPr>
      </w:pPr>
      <w:r w:rsidRPr="002A7F92">
        <w:rPr>
          <w:sz w:val="16"/>
          <w:szCs w:val="16"/>
        </w:rPr>
        <w:t>Zdroj: MŠMT</w:t>
      </w:r>
    </w:p>
    <w:p w:rsidR="00A340E0" w:rsidRDefault="00A340E0" w:rsidP="00292F4B">
      <w:pPr>
        <w:pStyle w:val="KUMS-text"/>
        <w:spacing w:before="120" w:after="120" w:line="240" w:lineRule="auto"/>
      </w:pPr>
      <w:r w:rsidRPr="00D34419">
        <w:t xml:space="preserve">Délka povinné školní docházky je stanovena školským zákonem a činí </w:t>
      </w:r>
      <w:r w:rsidRPr="00D34419">
        <w:rPr>
          <w:rStyle w:val="Siln"/>
          <w:b w:val="0"/>
          <w:bCs/>
        </w:rPr>
        <w:t xml:space="preserve">devět let. </w:t>
      </w:r>
      <w:r w:rsidRPr="00D34419">
        <w:t>Realizuje se v základní škole (devítiletý program), základní škole speciální (desetiletý program), na nižším stupni vícelet</w:t>
      </w:r>
      <w:r w:rsidR="00F27364">
        <w:t>ého</w:t>
      </w:r>
      <w:r w:rsidRPr="00D34419">
        <w:t xml:space="preserve"> gymnázi</w:t>
      </w:r>
      <w:r w:rsidR="00F27364">
        <w:t>a</w:t>
      </w:r>
      <w:r w:rsidRPr="00D34419">
        <w:t xml:space="preserve"> a v konzervatoř</w:t>
      </w:r>
      <w:r w:rsidR="00F27364">
        <w:t>i</w:t>
      </w:r>
      <w:r w:rsidRPr="00D34419">
        <w:t xml:space="preserve"> v osmiletém oboru vzdělání Tanec. Žáci, kteří v průběhu plnění povinné školní docházky přejdou na víceleté gymnázium nebo na taneční konzervatoř, plní zbývající část povinné školní docházky v těchto školách.</w:t>
      </w:r>
    </w:p>
    <w:p w:rsidR="00A340E0" w:rsidRDefault="00A340E0" w:rsidP="00A340E0">
      <w:pPr>
        <w:pStyle w:val="KUMS-text"/>
        <w:spacing w:before="120" w:after="120" w:line="240" w:lineRule="auto"/>
      </w:pPr>
      <w:r>
        <w:lastRenderedPageBreak/>
        <w:t xml:space="preserve">Počet škol, v nichž bylo možno plnit povinnou školní docházku, se ve školním roce 2014/2015 nezměnil. Poměrně výrazně se </w:t>
      </w:r>
      <w:r w:rsidR="00C63083">
        <w:t xml:space="preserve">však </w:t>
      </w:r>
      <w:r>
        <w:t>zvýšil počet tříd a také celkový počet žáků plnících povinnou školní docházku. Došlo k mírnému nárůstu průměrného počtu žáků na třídu a také k nárůstu průměrného počtu žáků na</w:t>
      </w:r>
      <w:r w:rsidR="00C63083">
        <w:t> </w:t>
      </w:r>
      <w:r>
        <w:t xml:space="preserve">školu. </w:t>
      </w:r>
      <w:r w:rsidRPr="00D71F58">
        <w:t>Počet žáků plnících povinnou školní docházku v základních školách pro žáky se SVP</w:t>
      </w:r>
      <w:r w:rsidR="00292F4B">
        <w:t xml:space="preserve"> a ve </w:t>
      </w:r>
      <w:r w:rsidRPr="00D71F58">
        <w:t>vícele</w:t>
      </w:r>
      <w:r>
        <w:t>tých gymnáziích stejně jako v předchozích letech klesal.</w:t>
      </w:r>
    </w:p>
    <w:p w:rsidR="00A340E0" w:rsidRPr="00D34419" w:rsidRDefault="00A340E0" w:rsidP="00292F4B">
      <w:pPr>
        <w:pStyle w:val="Tabulka"/>
        <w:spacing w:before="200" w:beforeAutospacing="0" w:after="120" w:afterAutospacing="0"/>
        <w:ind w:left="1276" w:hanging="1276"/>
        <w:jc w:val="both"/>
      </w:pPr>
      <w:bookmarkStart w:id="89" w:name="_Toc445192102"/>
      <w:r w:rsidRPr="00D34419">
        <w:t>Základní školy běžné v členění dle zřizovatele</w:t>
      </w:r>
      <w:bookmarkEnd w:id="89"/>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418"/>
        <w:gridCol w:w="680"/>
        <w:gridCol w:w="680"/>
        <w:gridCol w:w="680"/>
        <w:gridCol w:w="680"/>
        <w:gridCol w:w="680"/>
        <w:gridCol w:w="680"/>
        <w:gridCol w:w="680"/>
        <w:gridCol w:w="680"/>
        <w:gridCol w:w="680"/>
        <w:gridCol w:w="680"/>
        <w:gridCol w:w="680"/>
        <w:gridCol w:w="680"/>
        <w:gridCol w:w="680"/>
        <w:gridCol w:w="680"/>
      </w:tblGrid>
      <w:tr w:rsidR="00D34419" w:rsidRPr="00D34419" w:rsidTr="00D3441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hideMark/>
          </w:tcPr>
          <w:p w:rsidR="00D34419" w:rsidRPr="00D34419" w:rsidRDefault="00D34419" w:rsidP="00D34419">
            <w:pPr>
              <w:spacing w:after="0"/>
              <w:jc w:val="center"/>
              <w:rPr>
                <w:rFonts w:cs="Tahoma"/>
                <w:sz w:val="16"/>
                <w:szCs w:val="16"/>
              </w:rPr>
            </w:pPr>
            <w:r w:rsidRPr="00D34419">
              <w:rPr>
                <w:rFonts w:cs="Tahoma"/>
                <w:sz w:val="16"/>
                <w:szCs w:val="16"/>
              </w:rPr>
              <w:t>Zřizovatel</w:t>
            </w:r>
          </w:p>
        </w:tc>
        <w:tc>
          <w:tcPr>
            <w:tcW w:w="680" w:type="dxa"/>
            <w:gridSpan w:val="2"/>
            <w:vMerge w:val="restart"/>
            <w:vAlign w:val="center"/>
            <w:hideMark/>
          </w:tcPr>
          <w:p w:rsidR="00D34419" w:rsidRPr="00D34419" w:rsidRDefault="00D34419" w:rsidP="00D3441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Počet škol</w:t>
            </w:r>
          </w:p>
        </w:tc>
        <w:tc>
          <w:tcPr>
            <w:tcW w:w="680" w:type="dxa"/>
            <w:gridSpan w:val="2"/>
            <w:vMerge w:val="restart"/>
            <w:vAlign w:val="center"/>
            <w:hideMark/>
          </w:tcPr>
          <w:p w:rsidR="00D34419" w:rsidRPr="00D34419" w:rsidRDefault="00D34419" w:rsidP="00D3441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Počet tříd</w:t>
            </w:r>
          </w:p>
        </w:tc>
        <w:tc>
          <w:tcPr>
            <w:tcW w:w="680" w:type="dxa"/>
            <w:gridSpan w:val="10"/>
            <w:vAlign w:val="center"/>
            <w:hideMark/>
          </w:tcPr>
          <w:p w:rsidR="00D34419" w:rsidRPr="00D34419" w:rsidRDefault="00D34419" w:rsidP="00D3441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Počet žáků</w:t>
            </w:r>
          </w:p>
        </w:tc>
      </w:tr>
      <w:tr w:rsidR="00D34419" w:rsidRPr="00D34419" w:rsidTr="00D3441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hideMark/>
          </w:tcPr>
          <w:p w:rsidR="00D34419" w:rsidRPr="00D34419" w:rsidRDefault="00D34419" w:rsidP="00D34419">
            <w:pPr>
              <w:spacing w:after="0"/>
              <w:jc w:val="center"/>
              <w:rPr>
                <w:rFonts w:cs="Tahoma"/>
                <w:sz w:val="16"/>
                <w:szCs w:val="16"/>
              </w:rPr>
            </w:pPr>
          </w:p>
        </w:tc>
        <w:tc>
          <w:tcPr>
            <w:tcW w:w="680" w:type="dxa"/>
            <w:gridSpan w:val="2"/>
            <w:vMerge/>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gridSpan w:val="2"/>
            <w:vMerge/>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gridSpan w:val="2"/>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4419">
              <w:rPr>
                <w:rFonts w:cs="Tahoma"/>
                <w:b/>
                <w:bCs/>
                <w:sz w:val="16"/>
                <w:szCs w:val="16"/>
              </w:rPr>
              <w:t>1. stupeň</w:t>
            </w:r>
          </w:p>
        </w:tc>
        <w:tc>
          <w:tcPr>
            <w:tcW w:w="680" w:type="dxa"/>
            <w:gridSpan w:val="2"/>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4419">
              <w:rPr>
                <w:rFonts w:cs="Tahoma"/>
                <w:b/>
                <w:bCs/>
                <w:sz w:val="16"/>
                <w:szCs w:val="16"/>
              </w:rPr>
              <w:t>2. stupeň</w:t>
            </w:r>
          </w:p>
        </w:tc>
        <w:tc>
          <w:tcPr>
            <w:tcW w:w="680" w:type="dxa"/>
            <w:gridSpan w:val="2"/>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c</w:t>
            </w:r>
            <w:r w:rsidRPr="00D34419">
              <w:rPr>
                <w:rFonts w:cs="Tahoma"/>
                <w:b/>
                <w:bCs/>
                <w:sz w:val="16"/>
                <w:szCs w:val="16"/>
              </w:rPr>
              <w:t>elkem</w:t>
            </w:r>
          </w:p>
        </w:tc>
        <w:tc>
          <w:tcPr>
            <w:tcW w:w="680" w:type="dxa"/>
            <w:gridSpan w:val="2"/>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4419">
              <w:rPr>
                <w:rFonts w:cs="Tahoma"/>
                <w:b/>
                <w:bCs/>
                <w:sz w:val="16"/>
                <w:szCs w:val="16"/>
              </w:rPr>
              <w:t>na třídu</w:t>
            </w:r>
          </w:p>
        </w:tc>
        <w:tc>
          <w:tcPr>
            <w:tcW w:w="680" w:type="dxa"/>
            <w:gridSpan w:val="2"/>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4419">
              <w:rPr>
                <w:rFonts w:cs="Tahoma"/>
                <w:b/>
                <w:bCs/>
                <w:sz w:val="16"/>
                <w:szCs w:val="16"/>
              </w:rPr>
              <w:t>na školu</w:t>
            </w:r>
          </w:p>
        </w:tc>
      </w:tr>
      <w:tr w:rsidR="00D34419" w:rsidRPr="00D34419" w:rsidTr="00D34419">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hideMark/>
          </w:tcPr>
          <w:p w:rsidR="00D34419" w:rsidRPr="00D34419" w:rsidRDefault="00D34419" w:rsidP="00D34419">
            <w:pPr>
              <w:spacing w:after="0"/>
              <w:jc w:val="center"/>
              <w:rPr>
                <w:rFonts w:cs="Tahoma"/>
                <w:sz w:val="16"/>
                <w:szCs w:val="16"/>
              </w:rPr>
            </w:pP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4419">
              <w:rPr>
                <w:rFonts w:cs="Tahoma"/>
                <w:b/>
                <w:bCs/>
                <w:sz w:val="16"/>
                <w:szCs w:val="16"/>
              </w:rPr>
              <w:t>13/14</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4419">
              <w:rPr>
                <w:rFonts w:cs="Tahoma"/>
                <w:b/>
                <w:bCs/>
                <w:sz w:val="16"/>
                <w:szCs w:val="16"/>
              </w:rPr>
              <w:t>14/15</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4419">
              <w:rPr>
                <w:rFonts w:cs="Tahoma"/>
                <w:b/>
                <w:bCs/>
                <w:sz w:val="16"/>
                <w:szCs w:val="16"/>
              </w:rPr>
              <w:t>13/14</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4419">
              <w:rPr>
                <w:rFonts w:cs="Tahoma"/>
                <w:b/>
                <w:bCs/>
                <w:sz w:val="16"/>
                <w:szCs w:val="16"/>
              </w:rPr>
              <w:t>14/15</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4419">
              <w:rPr>
                <w:rFonts w:cs="Tahoma"/>
                <w:b/>
                <w:bCs/>
                <w:sz w:val="16"/>
                <w:szCs w:val="16"/>
              </w:rPr>
              <w:t>13/14</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4419">
              <w:rPr>
                <w:rFonts w:cs="Tahoma"/>
                <w:b/>
                <w:bCs/>
                <w:sz w:val="16"/>
                <w:szCs w:val="16"/>
              </w:rPr>
              <w:t>14/15</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4419">
              <w:rPr>
                <w:rFonts w:cs="Tahoma"/>
                <w:b/>
                <w:bCs/>
                <w:sz w:val="16"/>
                <w:szCs w:val="16"/>
              </w:rPr>
              <w:t>13/14</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4419">
              <w:rPr>
                <w:rFonts w:cs="Tahoma"/>
                <w:b/>
                <w:bCs/>
                <w:sz w:val="16"/>
                <w:szCs w:val="16"/>
              </w:rPr>
              <w:t>14/15</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4419">
              <w:rPr>
                <w:rFonts w:cs="Tahoma"/>
                <w:b/>
                <w:bCs/>
                <w:sz w:val="16"/>
                <w:szCs w:val="16"/>
              </w:rPr>
              <w:t>13/14</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4419">
              <w:rPr>
                <w:rFonts w:cs="Tahoma"/>
                <w:b/>
                <w:bCs/>
                <w:sz w:val="16"/>
                <w:szCs w:val="16"/>
              </w:rPr>
              <w:t>14/15</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4419">
              <w:rPr>
                <w:rFonts w:cs="Tahoma"/>
                <w:b/>
                <w:bCs/>
                <w:sz w:val="16"/>
                <w:szCs w:val="16"/>
              </w:rPr>
              <w:t>13/14</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4419">
              <w:rPr>
                <w:rFonts w:cs="Tahoma"/>
                <w:b/>
                <w:bCs/>
                <w:sz w:val="16"/>
                <w:szCs w:val="16"/>
              </w:rPr>
              <w:t>14/15</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4419">
              <w:rPr>
                <w:rFonts w:cs="Tahoma"/>
                <w:b/>
                <w:bCs/>
                <w:sz w:val="16"/>
                <w:szCs w:val="16"/>
              </w:rPr>
              <w:t>13/14</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4419">
              <w:rPr>
                <w:rFonts w:cs="Tahoma"/>
                <w:b/>
                <w:bCs/>
                <w:sz w:val="16"/>
                <w:szCs w:val="16"/>
              </w:rPr>
              <w:t>14/15</w:t>
            </w:r>
          </w:p>
        </w:tc>
      </w:tr>
      <w:tr w:rsidR="00D34419" w:rsidRPr="00D34419" w:rsidTr="00292F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rsidR="00D34419" w:rsidRPr="00D34419" w:rsidRDefault="00D34419" w:rsidP="00D34419">
            <w:pPr>
              <w:spacing w:after="0"/>
              <w:ind w:left="57"/>
              <w:jc w:val="left"/>
              <w:rPr>
                <w:rFonts w:cs="Tahoma"/>
                <w:sz w:val="16"/>
                <w:szCs w:val="16"/>
              </w:rPr>
            </w:pPr>
            <w:r w:rsidRPr="00D34419">
              <w:rPr>
                <w:rFonts w:cs="Tahoma"/>
                <w:sz w:val="16"/>
                <w:szCs w:val="16"/>
              </w:rPr>
              <w:t>Obec</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389</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387</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4 520</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4 593</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56 304</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58 004</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37 575</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37 718</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93 879</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95 722</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20,77</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20,84</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241,33</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247,34</w:t>
            </w:r>
          </w:p>
        </w:tc>
      </w:tr>
      <w:tr w:rsidR="00D34419" w:rsidRPr="00D34419" w:rsidTr="00292F4B">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rsidR="00D34419" w:rsidRPr="00D34419" w:rsidRDefault="00D34419" w:rsidP="00D34419">
            <w:pPr>
              <w:spacing w:after="0"/>
              <w:ind w:left="57"/>
              <w:jc w:val="left"/>
              <w:rPr>
                <w:rFonts w:cs="Tahoma"/>
                <w:sz w:val="16"/>
                <w:szCs w:val="16"/>
              </w:rPr>
            </w:pPr>
            <w:r w:rsidRPr="00D34419">
              <w:rPr>
                <w:rFonts w:cs="Tahoma"/>
                <w:sz w:val="16"/>
                <w:szCs w:val="16"/>
              </w:rPr>
              <w:t>Kraj</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2</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2</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18</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19</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167</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198</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59</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68</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226</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266</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12,56</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14,00</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113,00</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133,00</w:t>
            </w:r>
          </w:p>
        </w:tc>
      </w:tr>
      <w:tr w:rsidR="00D34419" w:rsidRPr="00D34419" w:rsidTr="00292F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rsidR="00D34419" w:rsidRPr="00D34419" w:rsidRDefault="00D34419" w:rsidP="00D34419">
            <w:pPr>
              <w:spacing w:after="0"/>
              <w:ind w:left="57"/>
              <w:jc w:val="left"/>
              <w:rPr>
                <w:rFonts w:cs="Tahoma"/>
                <w:sz w:val="16"/>
                <w:szCs w:val="16"/>
              </w:rPr>
            </w:pPr>
            <w:r w:rsidRPr="00D34419">
              <w:rPr>
                <w:rFonts w:cs="Tahoma"/>
                <w:sz w:val="16"/>
                <w:szCs w:val="16"/>
              </w:rPr>
              <w:t>Soukromník</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6</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8</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33</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39</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285</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338</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91</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102</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376</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440</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11,39</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11,28</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62,67</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34419">
              <w:rPr>
                <w:rFonts w:cs="Tahoma"/>
                <w:sz w:val="16"/>
                <w:szCs w:val="16"/>
              </w:rPr>
              <w:t>55,00</w:t>
            </w:r>
          </w:p>
        </w:tc>
      </w:tr>
      <w:tr w:rsidR="00D34419" w:rsidRPr="00D34419" w:rsidTr="00292F4B">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rsidR="00D34419" w:rsidRPr="00D34419" w:rsidRDefault="00D34419" w:rsidP="00D34419">
            <w:pPr>
              <w:spacing w:after="0"/>
              <w:ind w:left="57"/>
              <w:jc w:val="left"/>
              <w:rPr>
                <w:rFonts w:cs="Tahoma"/>
                <w:sz w:val="16"/>
                <w:szCs w:val="16"/>
              </w:rPr>
            </w:pPr>
            <w:r w:rsidRPr="00D34419">
              <w:rPr>
                <w:rFonts w:cs="Tahoma"/>
                <w:sz w:val="16"/>
                <w:szCs w:val="16"/>
              </w:rPr>
              <w:t>Církev</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4</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4</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46</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43</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448</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501</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359</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347</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807</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848</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17,54</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19,72</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201,75</w:t>
            </w:r>
          </w:p>
        </w:tc>
        <w:tc>
          <w:tcPr>
            <w:tcW w:w="680" w:type="dxa"/>
            <w:noWrap/>
            <w:vAlign w:val="center"/>
            <w:hideMark/>
          </w:tcPr>
          <w:p w:rsidR="00D34419" w:rsidRPr="00D34419" w:rsidRDefault="00D34419" w:rsidP="00D344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34419">
              <w:rPr>
                <w:rFonts w:cs="Tahoma"/>
                <w:sz w:val="16"/>
                <w:szCs w:val="16"/>
              </w:rPr>
              <w:t>212,00</w:t>
            </w:r>
          </w:p>
        </w:tc>
      </w:tr>
      <w:tr w:rsidR="00D34419" w:rsidRPr="00D34419" w:rsidTr="00292F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rsidR="00D34419" w:rsidRPr="00D34419" w:rsidRDefault="00D34419" w:rsidP="00D34419">
            <w:pPr>
              <w:spacing w:after="0"/>
              <w:jc w:val="center"/>
              <w:rPr>
                <w:rFonts w:cs="Tahoma"/>
                <w:sz w:val="16"/>
                <w:szCs w:val="16"/>
              </w:rPr>
            </w:pPr>
            <w:r w:rsidRPr="00D34419">
              <w:rPr>
                <w:rFonts w:cs="Tahoma"/>
                <w:sz w:val="16"/>
                <w:szCs w:val="16"/>
              </w:rPr>
              <w:t>Celkem</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4419">
              <w:rPr>
                <w:rFonts w:cs="Tahoma"/>
                <w:b/>
                <w:bCs/>
                <w:sz w:val="16"/>
                <w:szCs w:val="16"/>
              </w:rPr>
              <w:t>401</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4419">
              <w:rPr>
                <w:rFonts w:cs="Tahoma"/>
                <w:b/>
                <w:bCs/>
                <w:sz w:val="16"/>
                <w:szCs w:val="16"/>
              </w:rPr>
              <w:t>401</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4419">
              <w:rPr>
                <w:rFonts w:cs="Tahoma"/>
                <w:b/>
                <w:bCs/>
                <w:sz w:val="16"/>
                <w:szCs w:val="16"/>
              </w:rPr>
              <w:t>4 617</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4419">
              <w:rPr>
                <w:rFonts w:cs="Tahoma"/>
                <w:b/>
                <w:bCs/>
                <w:sz w:val="16"/>
                <w:szCs w:val="16"/>
              </w:rPr>
              <w:t>4 694</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4419">
              <w:rPr>
                <w:rFonts w:cs="Tahoma"/>
                <w:b/>
                <w:bCs/>
                <w:sz w:val="16"/>
                <w:szCs w:val="16"/>
              </w:rPr>
              <w:t>57 204</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4419">
              <w:rPr>
                <w:rFonts w:cs="Tahoma"/>
                <w:b/>
                <w:bCs/>
                <w:sz w:val="16"/>
                <w:szCs w:val="16"/>
              </w:rPr>
              <w:t>59 041</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4419">
              <w:rPr>
                <w:rFonts w:cs="Tahoma"/>
                <w:b/>
                <w:bCs/>
                <w:sz w:val="16"/>
                <w:szCs w:val="16"/>
              </w:rPr>
              <w:t>38 084</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4419">
              <w:rPr>
                <w:rFonts w:cs="Tahoma"/>
                <w:b/>
                <w:bCs/>
                <w:sz w:val="16"/>
                <w:szCs w:val="16"/>
              </w:rPr>
              <w:t>38 235</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4419">
              <w:rPr>
                <w:rFonts w:cs="Tahoma"/>
                <w:b/>
                <w:bCs/>
                <w:sz w:val="16"/>
                <w:szCs w:val="16"/>
              </w:rPr>
              <w:t>95 288</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4419">
              <w:rPr>
                <w:rFonts w:cs="Tahoma"/>
                <w:b/>
                <w:bCs/>
                <w:sz w:val="16"/>
                <w:szCs w:val="16"/>
              </w:rPr>
              <w:t>97 276</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4419">
              <w:rPr>
                <w:rFonts w:cs="Tahoma"/>
                <w:b/>
                <w:bCs/>
                <w:sz w:val="16"/>
                <w:szCs w:val="16"/>
              </w:rPr>
              <w:t>20,64</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4419">
              <w:rPr>
                <w:rFonts w:cs="Tahoma"/>
                <w:b/>
                <w:bCs/>
                <w:sz w:val="16"/>
                <w:szCs w:val="16"/>
              </w:rPr>
              <w:t>20,72</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4419">
              <w:rPr>
                <w:rFonts w:cs="Tahoma"/>
                <w:b/>
                <w:bCs/>
                <w:sz w:val="16"/>
                <w:szCs w:val="16"/>
              </w:rPr>
              <w:t>237,63</w:t>
            </w:r>
          </w:p>
        </w:tc>
        <w:tc>
          <w:tcPr>
            <w:tcW w:w="680" w:type="dxa"/>
            <w:noWrap/>
            <w:vAlign w:val="center"/>
            <w:hideMark/>
          </w:tcPr>
          <w:p w:rsidR="00D34419" w:rsidRPr="00D34419"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4419">
              <w:rPr>
                <w:rFonts w:cs="Tahoma"/>
                <w:b/>
                <w:bCs/>
                <w:sz w:val="16"/>
                <w:szCs w:val="16"/>
              </w:rPr>
              <w:t>242,58</w:t>
            </w:r>
          </w:p>
        </w:tc>
      </w:tr>
    </w:tbl>
    <w:p w:rsidR="00A340E0" w:rsidRPr="00D34419" w:rsidRDefault="00D34419" w:rsidP="00E6225A">
      <w:pPr>
        <w:pStyle w:val="KUMS-text"/>
        <w:spacing w:after="200" w:line="240" w:lineRule="auto"/>
        <w:rPr>
          <w:sz w:val="16"/>
          <w:szCs w:val="16"/>
        </w:rPr>
      </w:pPr>
      <w:r w:rsidRPr="00D34419">
        <w:rPr>
          <w:sz w:val="16"/>
          <w:szCs w:val="16"/>
        </w:rPr>
        <w:t>Zdroj: MŠMT</w:t>
      </w:r>
    </w:p>
    <w:p w:rsidR="004A33FE" w:rsidRPr="00C64040" w:rsidRDefault="004A33FE" w:rsidP="004A33FE">
      <w:pPr>
        <w:pStyle w:val="KUMS-text"/>
        <w:spacing w:before="120" w:after="120" w:line="240" w:lineRule="auto"/>
      </w:pPr>
      <w:r w:rsidRPr="00D71F58">
        <w:t>Základní školy běžné js</w:t>
      </w:r>
      <w:r>
        <w:t xml:space="preserve">ou zřizovány převážně obcemi (96,5 %). </w:t>
      </w:r>
      <w:r w:rsidRPr="00C64040">
        <w:t>Meziročně se počet základních škol zřizovaných obcí snížil o</w:t>
      </w:r>
      <w:r>
        <w:t> dvě</w:t>
      </w:r>
      <w:r w:rsidRPr="00C64040">
        <w:t>. K</w:t>
      </w:r>
      <w:r>
        <w:t> </w:t>
      </w:r>
      <w:r w:rsidRPr="00C64040">
        <w:t>datu</w:t>
      </w:r>
      <w:r>
        <w:t xml:space="preserve"> </w:t>
      </w:r>
      <w:r w:rsidR="006E4806">
        <w:t xml:space="preserve">1. 1. 2014 </w:t>
      </w:r>
      <w:r w:rsidR="006E4806" w:rsidRPr="00C64040">
        <w:t>byla Základní škola Ostrava, Kounicova</w:t>
      </w:r>
      <w:r w:rsidR="006E4806">
        <w:t> </w:t>
      </w:r>
      <w:r w:rsidR="006E4806" w:rsidRPr="00C64040">
        <w:t>2, příspěvková organizace, sloučena se Základní školou Ostrava, Gen. Píky 13A, příspěvkovou organizací.</w:t>
      </w:r>
      <w:r w:rsidR="006E4806">
        <w:t xml:space="preserve"> K datu </w:t>
      </w:r>
      <w:r w:rsidRPr="00C64040">
        <w:t>1.</w:t>
      </w:r>
      <w:r>
        <w:t> </w:t>
      </w:r>
      <w:r w:rsidRPr="00C64040">
        <w:t>7.</w:t>
      </w:r>
      <w:r>
        <w:t> 2014 byla sloučena</w:t>
      </w:r>
      <w:r w:rsidRPr="00C64040">
        <w:t xml:space="preserve"> Základní škola Ostrava-Radvanice, Trnkovecká</w:t>
      </w:r>
      <w:r>
        <w:t> </w:t>
      </w:r>
      <w:r w:rsidRPr="00C64040">
        <w:t xml:space="preserve">55, příspěvková organizace, </w:t>
      </w:r>
      <w:r>
        <w:t>se</w:t>
      </w:r>
      <w:r w:rsidR="00F27364">
        <w:t> </w:t>
      </w:r>
      <w:r>
        <w:t>Základní školou Ostrava-Radvanice, Vrchlického 5, příspěvkovou organizací</w:t>
      </w:r>
      <w:r w:rsidR="006E4806">
        <w:t>.</w:t>
      </w:r>
      <w:r>
        <w:t xml:space="preserve"> V obou případech se nástupnickou organizací stal</w:t>
      </w:r>
      <w:r w:rsidR="00F27364">
        <w:t>a</w:t>
      </w:r>
      <w:r>
        <w:t xml:space="preserve"> druh</w:t>
      </w:r>
      <w:r w:rsidR="00F27364">
        <w:t>á</w:t>
      </w:r>
      <w:r>
        <w:t xml:space="preserve"> ze jmenovaných. Obě tyto změny se projevily ve statistickém výkaznictví pro školní rok 2014/2015.</w:t>
      </w:r>
      <w:r w:rsidRPr="00C64040">
        <w:t xml:space="preserve"> Od 1.</w:t>
      </w:r>
      <w:r>
        <w:t> </w:t>
      </w:r>
      <w:r w:rsidRPr="00C64040">
        <w:t>9.</w:t>
      </w:r>
      <w:r>
        <w:t> </w:t>
      </w:r>
      <w:r w:rsidRPr="00C64040">
        <w:t xml:space="preserve">2014 zahájily svou činnost dvě základní školy soukromého zřizovatele, a to Mateřská </w:t>
      </w:r>
      <w:r w:rsidR="00F27364">
        <w:t xml:space="preserve">škola </w:t>
      </w:r>
      <w:r w:rsidRPr="00C64040">
        <w:t>a Základní škola Klíček Krnov a Základní škola Galaxie s.r.o.</w:t>
      </w:r>
    </w:p>
    <w:p w:rsidR="00922FEE" w:rsidRPr="00922FEE" w:rsidRDefault="00A340E0" w:rsidP="00292F4B">
      <w:pPr>
        <w:pStyle w:val="Tabulka"/>
        <w:spacing w:before="200" w:beforeAutospacing="0" w:after="120" w:afterAutospacing="0"/>
        <w:ind w:left="1276" w:hanging="1276"/>
        <w:jc w:val="both"/>
      </w:pPr>
      <w:bookmarkStart w:id="90" w:name="_Toc445192103"/>
      <w:r w:rsidRPr="00922FEE">
        <w:t>Podíl počtu žáků ZŠ odcházejících do víceletých gymnázií</w:t>
      </w:r>
      <w:bookmarkEnd w:id="90"/>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211"/>
        <w:gridCol w:w="1191"/>
        <w:gridCol w:w="1191"/>
        <w:gridCol w:w="1191"/>
        <w:gridCol w:w="1191"/>
        <w:gridCol w:w="1191"/>
        <w:gridCol w:w="1191"/>
      </w:tblGrid>
      <w:tr w:rsidR="005C3AE7" w:rsidRPr="005C3AE7" w:rsidTr="005C3AE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11" w:type="dxa"/>
            <w:vMerge w:val="restart"/>
            <w:vAlign w:val="center"/>
            <w:hideMark/>
          </w:tcPr>
          <w:p w:rsidR="005C3AE7" w:rsidRPr="005C3AE7" w:rsidRDefault="005C3AE7" w:rsidP="005C3AE7">
            <w:pPr>
              <w:spacing w:after="0"/>
              <w:jc w:val="center"/>
              <w:rPr>
                <w:rFonts w:cs="Tahoma"/>
                <w:sz w:val="16"/>
                <w:szCs w:val="16"/>
              </w:rPr>
            </w:pPr>
            <w:r w:rsidRPr="005C3AE7">
              <w:rPr>
                <w:rFonts w:cs="Tahoma"/>
                <w:sz w:val="16"/>
                <w:szCs w:val="16"/>
              </w:rPr>
              <w:t>Školní rok na ZŠ a</w:t>
            </w:r>
            <w:r>
              <w:rPr>
                <w:rFonts w:cs="Tahoma"/>
                <w:b w:val="0"/>
                <w:bCs w:val="0"/>
                <w:sz w:val="16"/>
                <w:szCs w:val="16"/>
              </w:rPr>
              <w:t> </w:t>
            </w:r>
            <w:r w:rsidRPr="005C3AE7">
              <w:rPr>
                <w:rFonts w:cs="Tahoma"/>
                <w:sz w:val="16"/>
                <w:szCs w:val="16"/>
              </w:rPr>
              <w:t>následně prima na SŠ</w:t>
            </w:r>
          </w:p>
        </w:tc>
        <w:tc>
          <w:tcPr>
            <w:tcW w:w="1191" w:type="dxa"/>
            <w:gridSpan w:val="2"/>
            <w:vAlign w:val="center"/>
            <w:hideMark/>
          </w:tcPr>
          <w:p w:rsidR="005C3AE7" w:rsidRPr="005C3AE7" w:rsidRDefault="005C3AE7" w:rsidP="005C3AE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C3AE7">
              <w:rPr>
                <w:rFonts w:cs="Tahoma"/>
                <w:sz w:val="16"/>
                <w:szCs w:val="16"/>
              </w:rPr>
              <w:t>Počet žáků</w:t>
            </w:r>
          </w:p>
        </w:tc>
        <w:tc>
          <w:tcPr>
            <w:tcW w:w="1191" w:type="dxa"/>
            <w:vMerge w:val="restart"/>
            <w:vAlign w:val="center"/>
            <w:hideMark/>
          </w:tcPr>
          <w:p w:rsidR="005C3AE7" w:rsidRPr="005C3AE7" w:rsidRDefault="005C3AE7" w:rsidP="005C3AE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C3AE7">
              <w:rPr>
                <w:rFonts w:cs="Tahoma"/>
                <w:sz w:val="16"/>
                <w:szCs w:val="16"/>
              </w:rPr>
              <w:t>podíl odcházejících z 5.</w:t>
            </w:r>
            <w:r>
              <w:rPr>
                <w:rFonts w:cs="Tahoma"/>
                <w:b w:val="0"/>
                <w:bCs w:val="0"/>
                <w:sz w:val="16"/>
                <w:szCs w:val="16"/>
              </w:rPr>
              <w:t xml:space="preserve"> </w:t>
            </w:r>
            <w:r w:rsidRPr="005C3AE7">
              <w:rPr>
                <w:rFonts w:cs="Tahoma"/>
                <w:sz w:val="16"/>
                <w:szCs w:val="16"/>
              </w:rPr>
              <w:t>tříd</w:t>
            </w:r>
            <w:r>
              <w:rPr>
                <w:rFonts w:cs="Tahoma"/>
                <w:b w:val="0"/>
                <w:bCs w:val="0"/>
                <w:sz w:val="16"/>
                <w:szCs w:val="16"/>
              </w:rPr>
              <w:t xml:space="preserve"> </w:t>
            </w:r>
            <w:r w:rsidRPr="005C3AE7">
              <w:rPr>
                <w:rFonts w:cs="Tahoma"/>
                <w:bCs w:val="0"/>
                <w:sz w:val="16"/>
                <w:szCs w:val="16"/>
              </w:rPr>
              <w:t>(%)</w:t>
            </w:r>
          </w:p>
        </w:tc>
        <w:tc>
          <w:tcPr>
            <w:tcW w:w="1191" w:type="dxa"/>
            <w:gridSpan w:val="2"/>
            <w:vAlign w:val="center"/>
            <w:hideMark/>
          </w:tcPr>
          <w:p w:rsidR="005C3AE7" w:rsidRPr="005C3AE7" w:rsidRDefault="005C3AE7" w:rsidP="005C3AE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C3AE7">
              <w:rPr>
                <w:rFonts w:cs="Tahoma"/>
                <w:sz w:val="16"/>
                <w:szCs w:val="16"/>
              </w:rPr>
              <w:t>Počet žáků</w:t>
            </w:r>
          </w:p>
        </w:tc>
        <w:tc>
          <w:tcPr>
            <w:tcW w:w="1191" w:type="dxa"/>
            <w:vMerge w:val="restart"/>
            <w:vAlign w:val="center"/>
            <w:hideMark/>
          </w:tcPr>
          <w:p w:rsidR="005C3AE7" w:rsidRPr="005C3AE7" w:rsidRDefault="005C3AE7" w:rsidP="005C3AE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C3AE7">
              <w:rPr>
                <w:rFonts w:cs="Tahoma"/>
                <w:sz w:val="16"/>
                <w:szCs w:val="16"/>
              </w:rPr>
              <w:t>podíl odcházejících z</w:t>
            </w:r>
            <w:r>
              <w:rPr>
                <w:rFonts w:cs="Tahoma"/>
                <w:b w:val="0"/>
                <w:bCs w:val="0"/>
                <w:sz w:val="16"/>
                <w:szCs w:val="16"/>
              </w:rPr>
              <w:t>e</w:t>
            </w:r>
            <w:r w:rsidRPr="005C3AE7">
              <w:rPr>
                <w:rFonts w:cs="Tahoma"/>
                <w:sz w:val="16"/>
                <w:szCs w:val="16"/>
              </w:rPr>
              <w:t xml:space="preserve"> 7.</w:t>
            </w:r>
            <w:r>
              <w:rPr>
                <w:rFonts w:cs="Tahoma"/>
                <w:b w:val="0"/>
                <w:bCs w:val="0"/>
                <w:sz w:val="16"/>
                <w:szCs w:val="16"/>
              </w:rPr>
              <w:t xml:space="preserve"> </w:t>
            </w:r>
            <w:r w:rsidRPr="005C3AE7">
              <w:rPr>
                <w:rFonts w:cs="Tahoma"/>
                <w:sz w:val="16"/>
                <w:szCs w:val="16"/>
              </w:rPr>
              <w:t>tříd</w:t>
            </w:r>
            <w:r>
              <w:rPr>
                <w:rFonts w:cs="Tahoma"/>
                <w:b w:val="0"/>
                <w:bCs w:val="0"/>
                <w:sz w:val="16"/>
                <w:szCs w:val="16"/>
              </w:rPr>
              <w:t xml:space="preserve"> </w:t>
            </w:r>
            <w:r w:rsidRPr="005C3AE7">
              <w:rPr>
                <w:rFonts w:cs="Tahoma"/>
                <w:bCs w:val="0"/>
                <w:sz w:val="16"/>
                <w:szCs w:val="16"/>
              </w:rPr>
              <w:t>(%)</w:t>
            </w:r>
          </w:p>
        </w:tc>
      </w:tr>
      <w:tr w:rsidR="005C3AE7" w:rsidRPr="005C3AE7" w:rsidTr="005C3AE7">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2211" w:type="dxa"/>
            <w:vMerge/>
            <w:vAlign w:val="center"/>
            <w:hideMark/>
          </w:tcPr>
          <w:p w:rsidR="005C3AE7" w:rsidRPr="005C3AE7" w:rsidRDefault="005C3AE7" w:rsidP="005C3AE7">
            <w:pPr>
              <w:spacing w:after="0"/>
              <w:jc w:val="center"/>
              <w:rPr>
                <w:rFonts w:cs="Tahoma"/>
                <w:sz w:val="16"/>
                <w:szCs w:val="16"/>
              </w:rPr>
            </w:pPr>
          </w:p>
        </w:tc>
        <w:tc>
          <w:tcPr>
            <w:tcW w:w="1191" w:type="dxa"/>
            <w:vMerge w:val="restart"/>
            <w:vAlign w:val="center"/>
            <w:hideMark/>
          </w:tcPr>
          <w:p w:rsidR="005C3AE7" w:rsidRPr="005C3AE7"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C3AE7">
              <w:rPr>
                <w:rFonts w:cs="Tahoma"/>
                <w:b/>
                <w:bCs/>
                <w:sz w:val="16"/>
                <w:szCs w:val="16"/>
              </w:rPr>
              <w:t>v 5. ročnících</w:t>
            </w:r>
          </w:p>
        </w:tc>
        <w:tc>
          <w:tcPr>
            <w:tcW w:w="1191" w:type="dxa"/>
            <w:vMerge w:val="restart"/>
            <w:vAlign w:val="center"/>
            <w:hideMark/>
          </w:tcPr>
          <w:p w:rsidR="005C3AE7" w:rsidRPr="005C3AE7" w:rsidRDefault="005C3AE7" w:rsidP="0012711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C3AE7">
              <w:rPr>
                <w:rFonts w:cs="Tahoma"/>
                <w:b/>
                <w:bCs/>
                <w:sz w:val="16"/>
                <w:szCs w:val="16"/>
              </w:rPr>
              <w:t>přijatých do</w:t>
            </w:r>
            <w:r w:rsidR="0012711D">
              <w:rPr>
                <w:rFonts w:cs="Tahoma"/>
                <w:b/>
                <w:bCs/>
                <w:sz w:val="16"/>
                <w:szCs w:val="16"/>
              </w:rPr>
              <w:t> </w:t>
            </w:r>
            <w:r w:rsidRPr="005C3AE7">
              <w:rPr>
                <w:rFonts w:cs="Tahoma"/>
                <w:b/>
                <w:bCs/>
                <w:sz w:val="16"/>
                <w:szCs w:val="16"/>
              </w:rPr>
              <w:t>8letého G</w:t>
            </w:r>
          </w:p>
        </w:tc>
        <w:tc>
          <w:tcPr>
            <w:tcW w:w="1191" w:type="dxa"/>
            <w:vMerge/>
            <w:vAlign w:val="center"/>
            <w:hideMark/>
          </w:tcPr>
          <w:p w:rsidR="005C3AE7" w:rsidRPr="005C3AE7"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191" w:type="dxa"/>
            <w:vMerge w:val="restart"/>
            <w:vAlign w:val="center"/>
            <w:hideMark/>
          </w:tcPr>
          <w:p w:rsidR="005C3AE7" w:rsidRPr="005C3AE7"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C3AE7">
              <w:rPr>
                <w:rFonts w:cs="Tahoma"/>
                <w:b/>
                <w:bCs/>
                <w:sz w:val="16"/>
                <w:szCs w:val="16"/>
              </w:rPr>
              <w:t>v 7. ročnících</w:t>
            </w:r>
          </w:p>
        </w:tc>
        <w:tc>
          <w:tcPr>
            <w:tcW w:w="1191" w:type="dxa"/>
            <w:vMerge w:val="restart"/>
            <w:vAlign w:val="center"/>
            <w:hideMark/>
          </w:tcPr>
          <w:p w:rsidR="005C3AE7" w:rsidRPr="005C3AE7" w:rsidRDefault="005C3AE7" w:rsidP="0012711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C3AE7">
              <w:rPr>
                <w:rFonts w:cs="Tahoma"/>
                <w:b/>
                <w:bCs/>
                <w:sz w:val="16"/>
                <w:szCs w:val="16"/>
              </w:rPr>
              <w:t>přijatých do</w:t>
            </w:r>
            <w:r w:rsidR="0012711D">
              <w:rPr>
                <w:rFonts w:cs="Tahoma"/>
                <w:b/>
                <w:bCs/>
                <w:sz w:val="16"/>
                <w:szCs w:val="16"/>
              </w:rPr>
              <w:t> </w:t>
            </w:r>
            <w:r w:rsidRPr="005C3AE7">
              <w:rPr>
                <w:rFonts w:cs="Tahoma"/>
                <w:b/>
                <w:bCs/>
                <w:sz w:val="16"/>
                <w:szCs w:val="16"/>
              </w:rPr>
              <w:t>6letého G</w:t>
            </w:r>
          </w:p>
        </w:tc>
        <w:tc>
          <w:tcPr>
            <w:tcW w:w="1191" w:type="dxa"/>
            <w:vMerge/>
            <w:vAlign w:val="center"/>
            <w:hideMark/>
          </w:tcPr>
          <w:p w:rsidR="005C3AE7" w:rsidRPr="005C3AE7"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5C3AE7" w:rsidRPr="005C3AE7" w:rsidTr="005C3AE7">
        <w:trPr>
          <w:trHeight w:val="375"/>
          <w:jc w:val="center"/>
        </w:trPr>
        <w:tc>
          <w:tcPr>
            <w:cnfStyle w:val="001000000000" w:firstRow="0" w:lastRow="0" w:firstColumn="1" w:lastColumn="0" w:oddVBand="0" w:evenVBand="0" w:oddHBand="0" w:evenHBand="0" w:firstRowFirstColumn="0" w:firstRowLastColumn="0" w:lastRowFirstColumn="0" w:lastRowLastColumn="0"/>
            <w:tcW w:w="2211" w:type="dxa"/>
            <w:vMerge/>
            <w:vAlign w:val="center"/>
            <w:hideMark/>
          </w:tcPr>
          <w:p w:rsidR="005C3AE7" w:rsidRPr="005C3AE7" w:rsidRDefault="005C3AE7" w:rsidP="005C3AE7">
            <w:pPr>
              <w:spacing w:after="0"/>
              <w:jc w:val="center"/>
              <w:rPr>
                <w:rFonts w:cs="Tahoma"/>
                <w:sz w:val="16"/>
                <w:szCs w:val="16"/>
              </w:rPr>
            </w:pPr>
          </w:p>
        </w:tc>
        <w:tc>
          <w:tcPr>
            <w:tcW w:w="1191" w:type="dxa"/>
            <w:vMerge/>
            <w:vAlign w:val="center"/>
            <w:hideMark/>
          </w:tcPr>
          <w:p w:rsidR="005C3AE7" w:rsidRPr="005C3AE7"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191" w:type="dxa"/>
            <w:vMerge/>
            <w:vAlign w:val="center"/>
            <w:hideMark/>
          </w:tcPr>
          <w:p w:rsidR="005C3AE7" w:rsidRPr="005C3AE7"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191" w:type="dxa"/>
            <w:vMerge/>
            <w:vAlign w:val="center"/>
            <w:hideMark/>
          </w:tcPr>
          <w:p w:rsidR="005C3AE7" w:rsidRPr="005C3AE7"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191" w:type="dxa"/>
            <w:vMerge/>
            <w:vAlign w:val="center"/>
            <w:hideMark/>
          </w:tcPr>
          <w:p w:rsidR="005C3AE7" w:rsidRPr="005C3AE7"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191" w:type="dxa"/>
            <w:vMerge/>
            <w:vAlign w:val="center"/>
            <w:hideMark/>
          </w:tcPr>
          <w:p w:rsidR="005C3AE7" w:rsidRPr="005C3AE7"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191" w:type="dxa"/>
            <w:vMerge/>
            <w:vAlign w:val="center"/>
            <w:hideMark/>
          </w:tcPr>
          <w:p w:rsidR="005C3AE7" w:rsidRPr="005C3AE7"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r>
      <w:tr w:rsidR="005C3AE7" w:rsidRPr="005C3AE7" w:rsidTr="00292F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11" w:type="dxa"/>
            <w:noWrap/>
            <w:vAlign w:val="center"/>
            <w:hideMark/>
          </w:tcPr>
          <w:p w:rsidR="005C3AE7" w:rsidRPr="005C3AE7" w:rsidRDefault="005C3AE7" w:rsidP="005C3AE7">
            <w:pPr>
              <w:spacing w:after="0"/>
              <w:ind w:left="57"/>
              <w:jc w:val="left"/>
              <w:rPr>
                <w:rFonts w:cs="Tahoma"/>
                <w:sz w:val="16"/>
                <w:szCs w:val="16"/>
              </w:rPr>
            </w:pPr>
            <w:r w:rsidRPr="005C3AE7">
              <w:rPr>
                <w:rFonts w:cs="Tahoma"/>
                <w:sz w:val="16"/>
                <w:szCs w:val="16"/>
              </w:rPr>
              <w:t>2010/2011-2011/2012</w:t>
            </w:r>
          </w:p>
        </w:tc>
        <w:tc>
          <w:tcPr>
            <w:tcW w:w="1191" w:type="dxa"/>
            <w:noWrap/>
            <w:vAlign w:val="center"/>
            <w:hideMark/>
          </w:tcPr>
          <w:p w:rsidR="005C3AE7" w:rsidRPr="005C3AE7"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5C3AE7">
              <w:rPr>
                <w:rFonts w:cs="Tahoma"/>
                <w:sz w:val="16"/>
                <w:szCs w:val="16"/>
              </w:rPr>
              <w:t>11 142</w:t>
            </w:r>
          </w:p>
        </w:tc>
        <w:tc>
          <w:tcPr>
            <w:tcW w:w="1191" w:type="dxa"/>
            <w:noWrap/>
            <w:vAlign w:val="center"/>
            <w:hideMark/>
          </w:tcPr>
          <w:p w:rsidR="005C3AE7" w:rsidRPr="005C3AE7"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5C3AE7">
              <w:rPr>
                <w:rFonts w:cs="Tahoma"/>
                <w:sz w:val="16"/>
                <w:szCs w:val="16"/>
              </w:rPr>
              <w:t>804</w:t>
            </w:r>
          </w:p>
        </w:tc>
        <w:tc>
          <w:tcPr>
            <w:tcW w:w="1191" w:type="dxa"/>
            <w:noWrap/>
            <w:vAlign w:val="center"/>
            <w:hideMark/>
          </w:tcPr>
          <w:p w:rsidR="005C3AE7" w:rsidRPr="005C3AE7"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5C3AE7">
              <w:rPr>
                <w:rFonts w:cs="Tahoma"/>
                <w:sz w:val="16"/>
                <w:szCs w:val="16"/>
              </w:rPr>
              <w:t>7,22</w:t>
            </w:r>
          </w:p>
        </w:tc>
        <w:tc>
          <w:tcPr>
            <w:tcW w:w="1191" w:type="dxa"/>
            <w:noWrap/>
            <w:vAlign w:val="center"/>
            <w:hideMark/>
          </w:tcPr>
          <w:p w:rsidR="005C3AE7" w:rsidRPr="005C3AE7"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5C3AE7">
              <w:rPr>
                <w:rFonts w:cs="Tahoma"/>
                <w:sz w:val="16"/>
                <w:szCs w:val="16"/>
              </w:rPr>
              <w:t>10 598</w:t>
            </w:r>
          </w:p>
        </w:tc>
        <w:tc>
          <w:tcPr>
            <w:tcW w:w="1191" w:type="dxa"/>
            <w:noWrap/>
            <w:vAlign w:val="center"/>
            <w:hideMark/>
          </w:tcPr>
          <w:p w:rsidR="005C3AE7" w:rsidRPr="005C3AE7"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5C3AE7">
              <w:rPr>
                <w:rFonts w:cs="Tahoma"/>
                <w:sz w:val="16"/>
                <w:szCs w:val="16"/>
              </w:rPr>
              <w:t>312</w:t>
            </w:r>
          </w:p>
        </w:tc>
        <w:tc>
          <w:tcPr>
            <w:tcW w:w="1191" w:type="dxa"/>
            <w:noWrap/>
            <w:vAlign w:val="center"/>
            <w:hideMark/>
          </w:tcPr>
          <w:p w:rsidR="005C3AE7" w:rsidRPr="005C3AE7"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5C3AE7">
              <w:rPr>
                <w:rFonts w:cs="Tahoma"/>
                <w:sz w:val="16"/>
                <w:szCs w:val="16"/>
              </w:rPr>
              <w:t>2,94</w:t>
            </w:r>
          </w:p>
        </w:tc>
      </w:tr>
      <w:tr w:rsidR="005C3AE7" w:rsidRPr="005C3AE7" w:rsidTr="00292F4B">
        <w:trPr>
          <w:trHeight w:val="255"/>
          <w:jc w:val="center"/>
        </w:trPr>
        <w:tc>
          <w:tcPr>
            <w:cnfStyle w:val="001000000000" w:firstRow="0" w:lastRow="0" w:firstColumn="1" w:lastColumn="0" w:oddVBand="0" w:evenVBand="0" w:oddHBand="0" w:evenHBand="0" w:firstRowFirstColumn="0" w:firstRowLastColumn="0" w:lastRowFirstColumn="0" w:lastRowLastColumn="0"/>
            <w:tcW w:w="2211" w:type="dxa"/>
            <w:noWrap/>
            <w:vAlign w:val="center"/>
            <w:hideMark/>
          </w:tcPr>
          <w:p w:rsidR="005C3AE7" w:rsidRPr="005C3AE7" w:rsidRDefault="005C3AE7" w:rsidP="005C3AE7">
            <w:pPr>
              <w:spacing w:after="0"/>
              <w:ind w:left="57"/>
              <w:jc w:val="left"/>
              <w:rPr>
                <w:rFonts w:cs="Tahoma"/>
                <w:sz w:val="16"/>
                <w:szCs w:val="16"/>
              </w:rPr>
            </w:pPr>
            <w:r w:rsidRPr="005C3AE7">
              <w:rPr>
                <w:rFonts w:cs="Tahoma"/>
                <w:sz w:val="16"/>
                <w:szCs w:val="16"/>
              </w:rPr>
              <w:t>2011/2012-2012/2013</w:t>
            </w:r>
          </w:p>
        </w:tc>
        <w:tc>
          <w:tcPr>
            <w:tcW w:w="1191" w:type="dxa"/>
            <w:noWrap/>
            <w:vAlign w:val="center"/>
            <w:hideMark/>
          </w:tcPr>
          <w:p w:rsidR="005C3AE7" w:rsidRPr="005C3AE7"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C3AE7">
              <w:rPr>
                <w:rFonts w:cs="Tahoma"/>
                <w:sz w:val="16"/>
                <w:szCs w:val="16"/>
              </w:rPr>
              <w:t>10 758</w:t>
            </w:r>
          </w:p>
        </w:tc>
        <w:tc>
          <w:tcPr>
            <w:tcW w:w="1191" w:type="dxa"/>
            <w:noWrap/>
            <w:vAlign w:val="center"/>
            <w:hideMark/>
          </w:tcPr>
          <w:p w:rsidR="005C3AE7" w:rsidRPr="005C3AE7"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C3AE7">
              <w:rPr>
                <w:rFonts w:cs="Tahoma"/>
                <w:sz w:val="16"/>
                <w:szCs w:val="16"/>
              </w:rPr>
              <w:t>753</w:t>
            </w:r>
          </w:p>
        </w:tc>
        <w:tc>
          <w:tcPr>
            <w:tcW w:w="1191" w:type="dxa"/>
            <w:noWrap/>
            <w:vAlign w:val="center"/>
            <w:hideMark/>
          </w:tcPr>
          <w:p w:rsidR="005C3AE7" w:rsidRPr="005C3AE7"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C3AE7">
              <w:rPr>
                <w:rFonts w:cs="Tahoma"/>
                <w:sz w:val="16"/>
                <w:szCs w:val="16"/>
              </w:rPr>
              <w:t>7,00</w:t>
            </w:r>
          </w:p>
        </w:tc>
        <w:tc>
          <w:tcPr>
            <w:tcW w:w="1191" w:type="dxa"/>
            <w:noWrap/>
            <w:vAlign w:val="center"/>
            <w:hideMark/>
          </w:tcPr>
          <w:p w:rsidR="005C3AE7" w:rsidRPr="005C3AE7"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C3AE7">
              <w:rPr>
                <w:rFonts w:cs="Tahoma"/>
                <w:sz w:val="16"/>
                <w:szCs w:val="16"/>
              </w:rPr>
              <w:t>10 304</w:t>
            </w:r>
          </w:p>
        </w:tc>
        <w:tc>
          <w:tcPr>
            <w:tcW w:w="1191" w:type="dxa"/>
            <w:noWrap/>
            <w:vAlign w:val="center"/>
            <w:hideMark/>
          </w:tcPr>
          <w:p w:rsidR="005C3AE7" w:rsidRPr="005C3AE7"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C3AE7">
              <w:rPr>
                <w:rFonts w:cs="Tahoma"/>
                <w:sz w:val="16"/>
                <w:szCs w:val="16"/>
              </w:rPr>
              <w:t>314</w:t>
            </w:r>
          </w:p>
        </w:tc>
        <w:tc>
          <w:tcPr>
            <w:tcW w:w="1191" w:type="dxa"/>
            <w:noWrap/>
            <w:vAlign w:val="center"/>
            <w:hideMark/>
          </w:tcPr>
          <w:p w:rsidR="005C3AE7" w:rsidRPr="005C3AE7"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C3AE7">
              <w:rPr>
                <w:rFonts w:cs="Tahoma"/>
                <w:sz w:val="16"/>
                <w:szCs w:val="16"/>
              </w:rPr>
              <w:t>3,05</w:t>
            </w:r>
          </w:p>
        </w:tc>
      </w:tr>
      <w:tr w:rsidR="005C3AE7" w:rsidRPr="005C3AE7" w:rsidTr="00292F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11" w:type="dxa"/>
            <w:noWrap/>
            <w:vAlign w:val="center"/>
            <w:hideMark/>
          </w:tcPr>
          <w:p w:rsidR="005C3AE7" w:rsidRPr="005C3AE7" w:rsidRDefault="005C3AE7" w:rsidP="005C3AE7">
            <w:pPr>
              <w:spacing w:after="0"/>
              <w:ind w:left="57"/>
              <w:jc w:val="left"/>
              <w:rPr>
                <w:rFonts w:cs="Tahoma"/>
                <w:sz w:val="16"/>
                <w:szCs w:val="16"/>
              </w:rPr>
            </w:pPr>
            <w:r w:rsidRPr="005C3AE7">
              <w:rPr>
                <w:rFonts w:cs="Tahoma"/>
                <w:sz w:val="16"/>
                <w:szCs w:val="16"/>
              </w:rPr>
              <w:t>2012/2013-2013/2014</w:t>
            </w:r>
          </w:p>
        </w:tc>
        <w:tc>
          <w:tcPr>
            <w:tcW w:w="1191" w:type="dxa"/>
            <w:noWrap/>
            <w:vAlign w:val="center"/>
            <w:hideMark/>
          </w:tcPr>
          <w:p w:rsidR="005C3AE7" w:rsidRPr="005C3AE7"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5C3AE7">
              <w:rPr>
                <w:rFonts w:cs="Tahoma"/>
                <w:sz w:val="16"/>
                <w:szCs w:val="16"/>
              </w:rPr>
              <w:t>10 949</w:t>
            </w:r>
          </w:p>
        </w:tc>
        <w:tc>
          <w:tcPr>
            <w:tcW w:w="1191" w:type="dxa"/>
            <w:noWrap/>
            <w:vAlign w:val="center"/>
            <w:hideMark/>
          </w:tcPr>
          <w:p w:rsidR="005C3AE7" w:rsidRPr="005C3AE7"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5C3AE7">
              <w:rPr>
                <w:rFonts w:cs="Tahoma"/>
                <w:sz w:val="16"/>
                <w:szCs w:val="16"/>
              </w:rPr>
              <w:t>782</w:t>
            </w:r>
          </w:p>
        </w:tc>
        <w:tc>
          <w:tcPr>
            <w:tcW w:w="1191" w:type="dxa"/>
            <w:noWrap/>
            <w:vAlign w:val="center"/>
            <w:hideMark/>
          </w:tcPr>
          <w:p w:rsidR="005C3AE7" w:rsidRPr="005C3AE7"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5C3AE7">
              <w:rPr>
                <w:rFonts w:cs="Tahoma"/>
                <w:sz w:val="16"/>
                <w:szCs w:val="16"/>
              </w:rPr>
              <w:t>7,14</w:t>
            </w:r>
          </w:p>
        </w:tc>
        <w:tc>
          <w:tcPr>
            <w:tcW w:w="1191" w:type="dxa"/>
            <w:noWrap/>
            <w:vAlign w:val="center"/>
            <w:hideMark/>
          </w:tcPr>
          <w:p w:rsidR="005C3AE7" w:rsidRPr="005C3AE7"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5C3AE7">
              <w:rPr>
                <w:rFonts w:cs="Tahoma"/>
                <w:sz w:val="16"/>
                <w:szCs w:val="16"/>
              </w:rPr>
              <w:t>10 344</w:t>
            </w:r>
          </w:p>
        </w:tc>
        <w:tc>
          <w:tcPr>
            <w:tcW w:w="1191" w:type="dxa"/>
            <w:noWrap/>
            <w:vAlign w:val="center"/>
            <w:hideMark/>
          </w:tcPr>
          <w:p w:rsidR="005C3AE7" w:rsidRPr="005C3AE7"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5C3AE7">
              <w:rPr>
                <w:rFonts w:cs="Tahoma"/>
                <w:sz w:val="16"/>
                <w:szCs w:val="16"/>
              </w:rPr>
              <w:t>254</w:t>
            </w:r>
          </w:p>
        </w:tc>
        <w:tc>
          <w:tcPr>
            <w:tcW w:w="1191" w:type="dxa"/>
            <w:noWrap/>
            <w:vAlign w:val="center"/>
            <w:hideMark/>
          </w:tcPr>
          <w:p w:rsidR="005C3AE7" w:rsidRPr="005C3AE7"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5C3AE7">
              <w:rPr>
                <w:rFonts w:cs="Tahoma"/>
                <w:sz w:val="16"/>
                <w:szCs w:val="16"/>
              </w:rPr>
              <w:t>2,46</w:t>
            </w:r>
          </w:p>
        </w:tc>
      </w:tr>
      <w:tr w:rsidR="005C3AE7" w:rsidRPr="005C3AE7" w:rsidTr="00292F4B">
        <w:trPr>
          <w:trHeight w:val="255"/>
          <w:jc w:val="center"/>
        </w:trPr>
        <w:tc>
          <w:tcPr>
            <w:cnfStyle w:val="001000000000" w:firstRow="0" w:lastRow="0" w:firstColumn="1" w:lastColumn="0" w:oddVBand="0" w:evenVBand="0" w:oddHBand="0" w:evenHBand="0" w:firstRowFirstColumn="0" w:firstRowLastColumn="0" w:lastRowFirstColumn="0" w:lastRowLastColumn="0"/>
            <w:tcW w:w="2211" w:type="dxa"/>
            <w:noWrap/>
            <w:vAlign w:val="center"/>
            <w:hideMark/>
          </w:tcPr>
          <w:p w:rsidR="005C3AE7" w:rsidRPr="005C3AE7" w:rsidRDefault="005C3AE7" w:rsidP="005C3AE7">
            <w:pPr>
              <w:spacing w:after="0"/>
              <w:ind w:left="57"/>
              <w:jc w:val="left"/>
              <w:rPr>
                <w:rFonts w:cs="Tahoma"/>
                <w:sz w:val="16"/>
                <w:szCs w:val="16"/>
              </w:rPr>
            </w:pPr>
            <w:r w:rsidRPr="005C3AE7">
              <w:rPr>
                <w:rFonts w:cs="Tahoma"/>
                <w:sz w:val="16"/>
                <w:szCs w:val="16"/>
              </w:rPr>
              <w:t>2013/2014-2014/2015</w:t>
            </w:r>
          </w:p>
        </w:tc>
        <w:tc>
          <w:tcPr>
            <w:tcW w:w="1191" w:type="dxa"/>
            <w:noWrap/>
            <w:vAlign w:val="center"/>
            <w:hideMark/>
          </w:tcPr>
          <w:p w:rsidR="005C3AE7" w:rsidRPr="005C3AE7"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C3AE7">
              <w:rPr>
                <w:rFonts w:cs="Tahoma"/>
                <w:sz w:val="16"/>
                <w:szCs w:val="16"/>
              </w:rPr>
              <w:t>11 017</w:t>
            </w:r>
          </w:p>
        </w:tc>
        <w:tc>
          <w:tcPr>
            <w:tcW w:w="1191" w:type="dxa"/>
            <w:noWrap/>
            <w:vAlign w:val="center"/>
            <w:hideMark/>
          </w:tcPr>
          <w:p w:rsidR="005C3AE7" w:rsidRPr="005C3AE7"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C3AE7">
              <w:rPr>
                <w:rFonts w:cs="Tahoma"/>
                <w:sz w:val="16"/>
                <w:szCs w:val="16"/>
              </w:rPr>
              <w:t>716</w:t>
            </w:r>
          </w:p>
        </w:tc>
        <w:tc>
          <w:tcPr>
            <w:tcW w:w="1191" w:type="dxa"/>
            <w:noWrap/>
            <w:vAlign w:val="center"/>
            <w:hideMark/>
          </w:tcPr>
          <w:p w:rsidR="005C3AE7" w:rsidRPr="005C3AE7"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C3AE7">
              <w:rPr>
                <w:rFonts w:cs="Tahoma"/>
                <w:sz w:val="16"/>
                <w:szCs w:val="16"/>
              </w:rPr>
              <w:t>6,50</w:t>
            </w:r>
          </w:p>
        </w:tc>
        <w:tc>
          <w:tcPr>
            <w:tcW w:w="1191" w:type="dxa"/>
            <w:noWrap/>
            <w:vAlign w:val="center"/>
            <w:hideMark/>
          </w:tcPr>
          <w:p w:rsidR="005C3AE7" w:rsidRPr="005C3AE7"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C3AE7">
              <w:rPr>
                <w:rFonts w:cs="Tahoma"/>
                <w:sz w:val="16"/>
                <w:szCs w:val="16"/>
              </w:rPr>
              <w:t>10 060</w:t>
            </w:r>
          </w:p>
        </w:tc>
        <w:tc>
          <w:tcPr>
            <w:tcW w:w="1191" w:type="dxa"/>
            <w:noWrap/>
            <w:vAlign w:val="center"/>
            <w:hideMark/>
          </w:tcPr>
          <w:p w:rsidR="005C3AE7" w:rsidRPr="005C3AE7"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C3AE7">
              <w:rPr>
                <w:rFonts w:cs="Tahoma"/>
                <w:sz w:val="16"/>
                <w:szCs w:val="16"/>
              </w:rPr>
              <w:t>268</w:t>
            </w:r>
          </w:p>
        </w:tc>
        <w:tc>
          <w:tcPr>
            <w:tcW w:w="1191" w:type="dxa"/>
            <w:noWrap/>
            <w:vAlign w:val="center"/>
            <w:hideMark/>
          </w:tcPr>
          <w:p w:rsidR="005C3AE7" w:rsidRPr="005C3AE7"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C3AE7">
              <w:rPr>
                <w:rFonts w:cs="Tahoma"/>
                <w:sz w:val="16"/>
                <w:szCs w:val="16"/>
              </w:rPr>
              <w:t>2,66</w:t>
            </w:r>
          </w:p>
        </w:tc>
      </w:tr>
    </w:tbl>
    <w:p w:rsidR="00A340E0" w:rsidRPr="005C3AE7" w:rsidRDefault="005C3AE7" w:rsidP="005C3AE7">
      <w:pPr>
        <w:pStyle w:val="KUMS-text"/>
        <w:spacing w:after="0" w:line="240" w:lineRule="auto"/>
        <w:rPr>
          <w:color w:val="000000" w:themeColor="text1"/>
          <w:sz w:val="16"/>
          <w:szCs w:val="16"/>
        </w:rPr>
      </w:pPr>
      <w:r w:rsidRPr="005C3AE7">
        <w:rPr>
          <w:color w:val="000000" w:themeColor="text1"/>
          <w:sz w:val="16"/>
          <w:szCs w:val="16"/>
        </w:rPr>
        <w:t>Zdroj: MŠMT</w:t>
      </w:r>
    </w:p>
    <w:p w:rsidR="00A340E0" w:rsidRDefault="00A340E0" w:rsidP="00A340E0">
      <w:pPr>
        <w:pStyle w:val="KUMS-text"/>
        <w:spacing w:before="120" w:after="120" w:line="240" w:lineRule="auto"/>
      </w:pPr>
      <w:r w:rsidRPr="00E41AAF">
        <w:t>V souladu s demografickým vývojem stoupá v posledních letech počet žáků v 5. ročnících ZŠ. Meziroční rozdíl v posledním sledovaném období vykázal přírůstek o</w:t>
      </w:r>
      <w:r w:rsidR="00E6225A">
        <w:t> </w:t>
      </w:r>
      <w:r w:rsidRPr="00E41AAF">
        <w:t>68 žáků.</w:t>
      </w:r>
      <w:r>
        <w:t xml:space="preserve"> Tato skutečnost a také m</w:t>
      </w:r>
      <w:r w:rsidRPr="00E41AAF">
        <w:t>eziroční pokles počtu přijatých do prim 8letých gymnázií o</w:t>
      </w:r>
      <w:r w:rsidR="00E6225A">
        <w:t> </w:t>
      </w:r>
      <w:r w:rsidRPr="00E41AAF">
        <w:t>66 způsobil</w:t>
      </w:r>
      <w:r w:rsidR="00B770D2">
        <w:t>y</w:t>
      </w:r>
      <w:r w:rsidRPr="00E41AAF">
        <w:t xml:space="preserve"> snížení podílu žáků odcházejících do</w:t>
      </w:r>
      <w:r w:rsidR="00292F4B">
        <w:t> </w:t>
      </w:r>
      <w:r w:rsidRPr="00E41AAF">
        <w:t>víceletých gymnázií z 5. r</w:t>
      </w:r>
      <w:r>
        <w:t>očníků</w:t>
      </w:r>
      <w:r w:rsidRPr="00E41AAF">
        <w:t xml:space="preserve"> ZŠ</w:t>
      </w:r>
      <w:r>
        <w:t>, a to na hodnotu 6,</w:t>
      </w:r>
      <w:r w:rsidRPr="00E41AAF">
        <w:t>5</w:t>
      </w:r>
      <w:r w:rsidR="00DC7474">
        <w:t> </w:t>
      </w:r>
      <w:r w:rsidRPr="00E41AAF">
        <w:t>%.</w:t>
      </w:r>
      <w:r>
        <w:t xml:space="preserve"> Opačný trend byl zaznamenán v případě žáků odcházejících do víceletých gymnázií ze 7. tříd. Celkový počet žáků v 7. ročnících meziročně poklesl o</w:t>
      </w:r>
      <w:r w:rsidR="00DC7474">
        <w:t> </w:t>
      </w:r>
      <w:r>
        <w:t>284, počet přijatých do 6letých gymnázií se však zvýšil o 14 žáků. Podíl žáků odcházejících ze 7. tříd do víceletých gymnázií se tak zvýšil, a to na hodnotu 2,66 %.</w:t>
      </w:r>
    </w:p>
    <w:p w:rsidR="00A340E0" w:rsidRDefault="00A340E0" w:rsidP="00292F4B">
      <w:pPr>
        <w:pStyle w:val="Tabulka"/>
        <w:spacing w:before="200" w:beforeAutospacing="0" w:after="120" w:afterAutospacing="0"/>
        <w:ind w:left="1276" w:hanging="1276"/>
        <w:jc w:val="both"/>
      </w:pPr>
      <w:bookmarkStart w:id="91" w:name="_Toc445192104"/>
      <w:r w:rsidRPr="00DC7474">
        <w:t xml:space="preserve">Žáci plnící povinnou školní docházku podle </w:t>
      </w:r>
      <w:r w:rsidR="00DC7474">
        <w:t>§</w:t>
      </w:r>
      <w:r w:rsidRPr="00DC7474">
        <w:t xml:space="preserve"> 38,</w:t>
      </w:r>
      <w:r w:rsidR="00DC7474">
        <w:t xml:space="preserve"> §</w:t>
      </w:r>
      <w:r w:rsidRPr="00DC7474">
        <w:t>41 a</w:t>
      </w:r>
      <w:r w:rsidR="00DC7474">
        <w:t xml:space="preserve"> § </w:t>
      </w:r>
      <w:r w:rsidRPr="00DC7474">
        <w:t xml:space="preserve">42 </w:t>
      </w:r>
      <w:r w:rsidR="00DC7474">
        <w:t>školského zákona</w:t>
      </w:r>
      <w:bookmarkEnd w:id="91"/>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240"/>
        <w:gridCol w:w="1134"/>
        <w:gridCol w:w="1134"/>
        <w:gridCol w:w="1134"/>
        <w:gridCol w:w="1134"/>
        <w:gridCol w:w="1134"/>
        <w:gridCol w:w="1134"/>
      </w:tblGrid>
      <w:tr w:rsidR="00DC7474" w:rsidRPr="00DC7474" w:rsidTr="00DC7474">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240" w:type="dxa"/>
            <w:vMerge w:val="restart"/>
            <w:noWrap/>
            <w:vAlign w:val="center"/>
            <w:hideMark/>
          </w:tcPr>
          <w:p w:rsidR="00DC7474" w:rsidRPr="00DC7474" w:rsidRDefault="00DC7474" w:rsidP="00DC7474">
            <w:pPr>
              <w:spacing w:after="0"/>
              <w:jc w:val="center"/>
              <w:rPr>
                <w:rFonts w:cs="Tahoma"/>
                <w:color w:val="FFFFFF" w:themeColor="background1"/>
                <w:sz w:val="16"/>
                <w:szCs w:val="16"/>
              </w:rPr>
            </w:pPr>
            <w:r w:rsidRPr="00DC7474">
              <w:rPr>
                <w:rFonts w:cs="Tahoma"/>
                <w:color w:val="FFFFFF" w:themeColor="background1"/>
                <w:sz w:val="16"/>
                <w:szCs w:val="16"/>
              </w:rPr>
              <w:t>Zřizovatel</w:t>
            </w:r>
          </w:p>
        </w:tc>
        <w:tc>
          <w:tcPr>
            <w:tcW w:w="1134" w:type="dxa"/>
            <w:gridSpan w:val="3"/>
            <w:noWrap/>
            <w:vAlign w:val="center"/>
            <w:hideMark/>
          </w:tcPr>
          <w:p w:rsidR="00DC7474" w:rsidRPr="00DC7474" w:rsidRDefault="00DC7474" w:rsidP="00DC7474">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DC7474">
              <w:rPr>
                <w:rFonts w:cs="Tahoma"/>
                <w:color w:val="FFFFFF" w:themeColor="background1"/>
                <w:sz w:val="16"/>
                <w:szCs w:val="16"/>
              </w:rPr>
              <w:t>2013/2014</w:t>
            </w:r>
          </w:p>
        </w:tc>
        <w:tc>
          <w:tcPr>
            <w:tcW w:w="1134" w:type="dxa"/>
            <w:gridSpan w:val="3"/>
            <w:noWrap/>
            <w:vAlign w:val="center"/>
            <w:hideMark/>
          </w:tcPr>
          <w:p w:rsidR="00DC7474" w:rsidRPr="00DC7474" w:rsidRDefault="00DC7474" w:rsidP="00DC7474">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DC7474">
              <w:rPr>
                <w:rFonts w:cs="Tahoma"/>
                <w:color w:val="FFFFFF" w:themeColor="background1"/>
                <w:sz w:val="16"/>
                <w:szCs w:val="16"/>
              </w:rPr>
              <w:t>2014/2015</w:t>
            </w:r>
          </w:p>
        </w:tc>
      </w:tr>
      <w:tr w:rsidR="00DC7474" w:rsidRPr="00DC7474" w:rsidTr="00DC7474">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240" w:type="dxa"/>
            <w:vMerge/>
            <w:vAlign w:val="center"/>
            <w:hideMark/>
          </w:tcPr>
          <w:p w:rsidR="00DC7474" w:rsidRPr="00DC7474" w:rsidRDefault="00DC7474" w:rsidP="00DC7474">
            <w:pPr>
              <w:spacing w:after="0"/>
              <w:jc w:val="center"/>
              <w:rPr>
                <w:rFonts w:cs="Tahoma"/>
                <w:color w:val="000000"/>
                <w:sz w:val="16"/>
                <w:szCs w:val="16"/>
              </w:rPr>
            </w:pPr>
          </w:p>
        </w:tc>
        <w:tc>
          <w:tcPr>
            <w:tcW w:w="1134" w:type="dxa"/>
            <w:noWrap/>
            <w:vAlign w:val="center"/>
            <w:hideMark/>
          </w:tcPr>
          <w:p w:rsidR="00DC7474" w:rsidRPr="00DC7474" w:rsidRDefault="00DC7474" w:rsidP="00DC747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DC7474">
              <w:rPr>
                <w:rFonts w:cs="Tahoma"/>
                <w:b/>
                <w:bCs/>
                <w:color w:val="000000"/>
                <w:sz w:val="16"/>
                <w:szCs w:val="16"/>
              </w:rPr>
              <w:t>§ 38</w:t>
            </w:r>
          </w:p>
        </w:tc>
        <w:tc>
          <w:tcPr>
            <w:tcW w:w="1134" w:type="dxa"/>
            <w:noWrap/>
            <w:vAlign w:val="center"/>
            <w:hideMark/>
          </w:tcPr>
          <w:p w:rsidR="00DC7474" w:rsidRPr="00DC7474" w:rsidRDefault="00DC7474" w:rsidP="00DC747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DC7474">
              <w:rPr>
                <w:rFonts w:cs="Tahoma"/>
                <w:b/>
                <w:bCs/>
                <w:color w:val="000000"/>
                <w:sz w:val="16"/>
                <w:szCs w:val="16"/>
              </w:rPr>
              <w:t>§ 41</w:t>
            </w:r>
          </w:p>
        </w:tc>
        <w:tc>
          <w:tcPr>
            <w:tcW w:w="1134" w:type="dxa"/>
            <w:noWrap/>
            <w:vAlign w:val="center"/>
            <w:hideMark/>
          </w:tcPr>
          <w:p w:rsidR="00DC7474" w:rsidRPr="00DC7474" w:rsidRDefault="00DC7474" w:rsidP="00DC747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DC7474">
              <w:rPr>
                <w:rFonts w:cs="Tahoma"/>
                <w:b/>
                <w:bCs/>
                <w:color w:val="000000"/>
                <w:sz w:val="16"/>
                <w:szCs w:val="16"/>
              </w:rPr>
              <w:t>§ 42</w:t>
            </w:r>
          </w:p>
        </w:tc>
        <w:tc>
          <w:tcPr>
            <w:tcW w:w="1134" w:type="dxa"/>
            <w:noWrap/>
            <w:vAlign w:val="center"/>
            <w:hideMark/>
          </w:tcPr>
          <w:p w:rsidR="00DC7474" w:rsidRPr="00DC7474" w:rsidRDefault="00DC7474" w:rsidP="00DC747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DC7474">
              <w:rPr>
                <w:rFonts w:cs="Tahoma"/>
                <w:b/>
                <w:bCs/>
                <w:color w:val="000000"/>
                <w:sz w:val="16"/>
                <w:szCs w:val="16"/>
              </w:rPr>
              <w:t>§ 38</w:t>
            </w:r>
          </w:p>
        </w:tc>
        <w:tc>
          <w:tcPr>
            <w:tcW w:w="1134" w:type="dxa"/>
            <w:noWrap/>
            <w:vAlign w:val="center"/>
            <w:hideMark/>
          </w:tcPr>
          <w:p w:rsidR="00DC7474" w:rsidRPr="00DC7474" w:rsidRDefault="00DC7474" w:rsidP="00DC747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DC7474">
              <w:rPr>
                <w:rFonts w:cs="Tahoma"/>
                <w:b/>
                <w:bCs/>
                <w:color w:val="000000"/>
                <w:sz w:val="16"/>
                <w:szCs w:val="16"/>
              </w:rPr>
              <w:t>§ 41</w:t>
            </w:r>
          </w:p>
        </w:tc>
        <w:tc>
          <w:tcPr>
            <w:tcW w:w="1134" w:type="dxa"/>
            <w:noWrap/>
            <w:vAlign w:val="center"/>
            <w:hideMark/>
          </w:tcPr>
          <w:p w:rsidR="00DC7474" w:rsidRPr="00DC7474" w:rsidRDefault="00DC7474" w:rsidP="00DC747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DC7474">
              <w:rPr>
                <w:rFonts w:cs="Tahoma"/>
                <w:b/>
                <w:bCs/>
                <w:color w:val="000000"/>
                <w:sz w:val="16"/>
                <w:szCs w:val="16"/>
              </w:rPr>
              <w:t>§ 42</w:t>
            </w:r>
          </w:p>
        </w:tc>
      </w:tr>
      <w:tr w:rsidR="00DC7474" w:rsidRPr="00DC7474" w:rsidTr="00DC7474">
        <w:trPr>
          <w:trHeight w:val="240"/>
          <w:jc w:val="center"/>
        </w:trPr>
        <w:tc>
          <w:tcPr>
            <w:cnfStyle w:val="001000000000" w:firstRow="0" w:lastRow="0" w:firstColumn="1" w:lastColumn="0" w:oddVBand="0" w:evenVBand="0" w:oddHBand="0" w:evenHBand="0" w:firstRowFirstColumn="0" w:firstRowLastColumn="0" w:lastRowFirstColumn="0" w:lastRowLastColumn="0"/>
            <w:tcW w:w="2240" w:type="dxa"/>
            <w:noWrap/>
            <w:vAlign w:val="center"/>
            <w:hideMark/>
          </w:tcPr>
          <w:p w:rsidR="00DC7474" w:rsidRPr="00DC7474" w:rsidRDefault="00DC7474" w:rsidP="00DC7474">
            <w:pPr>
              <w:spacing w:after="0"/>
              <w:ind w:left="57"/>
              <w:jc w:val="left"/>
              <w:rPr>
                <w:rFonts w:cs="Tahoma"/>
                <w:sz w:val="16"/>
                <w:szCs w:val="16"/>
              </w:rPr>
            </w:pPr>
            <w:r w:rsidRPr="00DC7474">
              <w:rPr>
                <w:rFonts w:cs="Tahoma"/>
                <w:sz w:val="16"/>
                <w:szCs w:val="16"/>
              </w:rPr>
              <w:t>Obec</w:t>
            </w:r>
          </w:p>
        </w:tc>
        <w:tc>
          <w:tcPr>
            <w:tcW w:w="1134" w:type="dxa"/>
            <w:noWrap/>
            <w:vAlign w:val="center"/>
            <w:hideMark/>
          </w:tcPr>
          <w:p w:rsidR="00DC7474" w:rsidRPr="00DC7474" w:rsidRDefault="00DC7474" w:rsidP="00DC747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7474">
              <w:rPr>
                <w:rFonts w:cs="Tahoma"/>
                <w:sz w:val="16"/>
                <w:szCs w:val="16"/>
              </w:rPr>
              <w:t>29</w:t>
            </w:r>
          </w:p>
        </w:tc>
        <w:tc>
          <w:tcPr>
            <w:tcW w:w="1134" w:type="dxa"/>
            <w:noWrap/>
            <w:vAlign w:val="center"/>
            <w:hideMark/>
          </w:tcPr>
          <w:p w:rsidR="00DC7474" w:rsidRPr="00DC7474" w:rsidRDefault="00DC7474" w:rsidP="00DC747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7474">
              <w:rPr>
                <w:rFonts w:cs="Tahoma"/>
                <w:sz w:val="16"/>
                <w:szCs w:val="16"/>
              </w:rPr>
              <w:t>4</w:t>
            </w:r>
          </w:p>
        </w:tc>
        <w:tc>
          <w:tcPr>
            <w:tcW w:w="1134" w:type="dxa"/>
            <w:noWrap/>
            <w:vAlign w:val="center"/>
            <w:hideMark/>
          </w:tcPr>
          <w:p w:rsidR="00DC7474" w:rsidRPr="00DC7474" w:rsidRDefault="00DC7474" w:rsidP="00DC747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7474">
              <w:rPr>
                <w:rFonts w:cs="Tahoma"/>
                <w:sz w:val="16"/>
                <w:szCs w:val="16"/>
              </w:rPr>
              <w:t>0</w:t>
            </w:r>
          </w:p>
        </w:tc>
        <w:tc>
          <w:tcPr>
            <w:tcW w:w="1134" w:type="dxa"/>
            <w:noWrap/>
            <w:vAlign w:val="center"/>
            <w:hideMark/>
          </w:tcPr>
          <w:p w:rsidR="00DC7474" w:rsidRPr="00DC7474" w:rsidRDefault="00DC7474" w:rsidP="00DC747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7474">
              <w:rPr>
                <w:rFonts w:cs="Tahoma"/>
                <w:sz w:val="16"/>
                <w:szCs w:val="16"/>
              </w:rPr>
              <w:t>33</w:t>
            </w:r>
          </w:p>
        </w:tc>
        <w:tc>
          <w:tcPr>
            <w:tcW w:w="1134" w:type="dxa"/>
            <w:noWrap/>
            <w:vAlign w:val="center"/>
            <w:hideMark/>
          </w:tcPr>
          <w:p w:rsidR="00DC7474" w:rsidRPr="00DC7474" w:rsidRDefault="00DC7474" w:rsidP="00DC747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7474">
              <w:rPr>
                <w:rFonts w:cs="Tahoma"/>
                <w:sz w:val="16"/>
                <w:szCs w:val="16"/>
              </w:rPr>
              <w:t>4</w:t>
            </w:r>
          </w:p>
        </w:tc>
        <w:tc>
          <w:tcPr>
            <w:tcW w:w="1134" w:type="dxa"/>
            <w:noWrap/>
            <w:vAlign w:val="center"/>
            <w:hideMark/>
          </w:tcPr>
          <w:p w:rsidR="00DC7474" w:rsidRPr="00DC7474" w:rsidRDefault="00DC7474" w:rsidP="00DC747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7474">
              <w:rPr>
                <w:rFonts w:cs="Tahoma"/>
                <w:sz w:val="16"/>
                <w:szCs w:val="16"/>
              </w:rPr>
              <w:t>0</w:t>
            </w:r>
          </w:p>
        </w:tc>
      </w:tr>
      <w:tr w:rsidR="00DC7474" w:rsidRPr="00DC7474" w:rsidTr="00DC7474">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240" w:type="dxa"/>
            <w:noWrap/>
            <w:vAlign w:val="center"/>
            <w:hideMark/>
          </w:tcPr>
          <w:p w:rsidR="00DC7474" w:rsidRPr="00DC7474" w:rsidRDefault="00DC7474" w:rsidP="00DC7474">
            <w:pPr>
              <w:spacing w:after="0"/>
              <w:ind w:left="57"/>
              <w:jc w:val="left"/>
              <w:rPr>
                <w:rFonts w:cs="Tahoma"/>
                <w:sz w:val="16"/>
                <w:szCs w:val="16"/>
              </w:rPr>
            </w:pPr>
            <w:r w:rsidRPr="00DC7474">
              <w:rPr>
                <w:rFonts w:cs="Tahoma"/>
                <w:sz w:val="16"/>
                <w:szCs w:val="16"/>
              </w:rPr>
              <w:t>Kraj</w:t>
            </w:r>
          </w:p>
        </w:tc>
        <w:tc>
          <w:tcPr>
            <w:tcW w:w="1134" w:type="dxa"/>
            <w:noWrap/>
            <w:vAlign w:val="center"/>
            <w:hideMark/>
          </w:tcPr>
          <w:p w:rsidR="00DC7474" w:rsidRPr="00DC7474" w:rsidRDefault="00DC7474" w:rsidP="00DC747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7474">
              <w:rPr>
                <w:rFonts w:cs="Tahoma"/>
                <w:sz w:val="16"/>
                <w:szCs w:val="16"/>
              </w:rPr>
              <w:t>58</w:t>
            </w:r>
          </w:p>
        </w:tc>
        <w:tc>
          <w:tcPr>
            <w:tcW w:w="1134" w:type="dxa"/>
            <w:noWrap/>
            <w:vAlign w:val="center"/>
            <w:hideMark/>
          </w:tcPr>
          <w:p w:rsidR="00DC7474" w:rsidRPr="00DC7474" w:rsidRDefault="00DC7474" w:rsidP="00DC747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7474">
              <w:rPr>
                <w:rFonts w:cs="Tahoma"/>
                <w:sz w:val="16"/>
                <w:szCs w:val="16"/>
              </w:rPr>
              <w:t>1</w:t>
            </w:r>
          </w:p>
        </w:tc>
        <w:tc>
          <w:tcPr>
            <w:tcW w:w="1134" w:type="dxa"/>
            <w:noWrap/>
            <w:vAlign w:val="center"/>
            <w:hideMark/>
          </w:tcPr>
          <w:p w:rsidR="00DC7474" w:rsidRPr="00DC7474" w:rsidRDefault="00DC7474" w:rsidP="00DC747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7474">
              <w:rPr>
                <w:rFonts w:cs="Tahoma"/>
                <w:sz w:val="16"/>
                <w:szCs w:val="16"/>
              </w:rPr>
              <w:t>3</w:t>
            </w:r>
          </w:p>
        </w:tc>
        <w:tc>
          <w:tcPr>
            <w:tcW w:w="1134" w:type="dxa"/>
            <w:noWrap/>
            <w:vAlign w:val="center"/>
            <w:hideMark/>
          </w:tcPr>
          <w:p w:rsidR="00DC7474" w:rsidRPr="00DC7474" w:rsidRDefault="00DC7474" w:rsidP="00DC747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7474">
              <w:rPr>
                <w:rFonts w:cs="Tahoma"/>
                <w:sz w:val="16"/>
                <w:szCs w:val="16"/>
              </w:rPr>
              <w:t>57</w:t>
            </w:r>
          </w:p>
        </w:tc>
        <w:tc>
          <w:tcPr>
            <w:tcW w:w="1134" w:type="dxa"/>
            <w:noWrap/>
            <w:vAlign w:val="center"/>
            <w:hideMark/>
          </w:tcPr>
          <w:p w:rsidR="00DC7474" w:rsidRPr="00DC7474" w:rsidRDefault="00DC7474" w:rsidP="00DC747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7474">
              <w:rPr>
                <w:rFonts w:cs="Tahoma"/>
                <w:sz w:val="16"/>
                <w:szCs w:val="16"/>
              </w:rPr>
              <w:t>2</w:t>
            </w:r>
          </w:p>
        </w:tc>
        <w:tc>
          <w:tcPr>
            <w:tcW w:w="1134" w:type="dxa"/>
            <w:noWrap/>
            <w:vAlign w:val="center"/>
            <w:hideMark/>
          </w:tcPr>
          <w:p w:rsidR="00DC7474" w:rsidRPr="00DC7474" w:rsidRDefault="00DC7474" w:rsidP="00DC747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7474">
              <w:rPr>
                <w:rFonts w:cs="Tahoma"/>
                <w:sz w:val="16"/>
                <w:szCs w:val="16"/>
              </w:rPr>
              <w:t>4</w:t>
            </w:r>
          </w:p>
        </w:tc>
      </w:tr>
      <w:tr w:rsidR="00DC7474" w:rsidRPr="00DC7474" w:rsidTr="00DC7474">
        <w:trPr>
          <w:trHeight w:val="240"/>
          <w:jc w:val="center"/>
        </w:trPr>
        <w:tc>
          <w:tcPr>
            <w:cnfStyle w:val="001000000000" w:firstRow="0" w:lastRow="0" w:firstColumn="1" w:lastColumn="0" w:oddVBand="0" w:evenVBand="0" w:oddHBand="0" w:evenHBand="0" w:firstRowFirstColumn="0" w:firstRowLastColumn="0" w:lastRowFirstColumn="0" w:lastRowLastColumn="0"/>
            <w:tcW w:w="2240" w:type="dxa"/>
            <w:noWrap/>
            <w:vAlign w:val="center"/>
            <w:hideMark/>
          </w:tcPr>
          <w:p w:rsidR="00DC7474" w:rsidRPr="00DC7474" w:rsidRDefault="00DC7474" w:rsidP="00DC7474">
            <w:pPr>
              <w:spacing w:after="0"/>
              <w:ind w:left="57"/>
              <w:jc w:val="left"/>
              <w:rPr>
                <w:rFonts w:cs="Tahoma"/>
                <w:sz w:val="16"/>
                <w:szCs w:val="16"/>
              </w:rPr>
            </w:pPr>
            <w:r w:rsidRPr="00DC7474">
              <w:rPr>
                <w:rFonts w:cs="Tahoma"/>
                <w:sz w:val="16"/>
                <w:szCs w:val="16"/>
              </w:rPr>
              <w:t>Soukromník</w:t>
            </w:r>
          </w:p>
        </w:tc>
        <w:tc>
          <w:tcPr>
            <w:tcW w:w="1134" w:type="dxa"/>
            <w:noWrap/>
            <w:vAlign w:val="center"/>
            <w:hideMark/>
          </w:tcPr>
          <w:p w:rsidR="00DC7474" w:rsidRPr="00DC7474" w:rsidRDefault="00DC7474" w:rsidP="00DC747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7474">
              <w:rPr>
                <w:rFonts w:cs="Tahoma"/>
                <w:sz w:val="16"/>
                <w:szCs w:val="16"/>
              </w:rPr>
              <w:t>741</w:t>
            </w:r>
          </w:p>
        </w:tc>
        <w:tc>
          <w:tcPr>
            <w:tcW w:w="1134" w:type="dxa"/>
            <w:noWrap/>
            <w:vAlign w:val="center"/>
            <w:hideMark/>
          </w:tcPr>
          <w:p w:rsidR="00DC7474" w:rsidRPr="00DC7474" w:rsidRDefault="00DC7474" w:rsidP="00DC747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7474">
              <w:rPr>
                <w:rFonts w:cs="Tahoma"/>
                <w:sz w:val="16"/>
                <w:szCs w:val="16"/>
              </w:rPr>
              <w:t>23</w:t>
            </w:r>
          </w:p>
        </w:tc>
        <w:tc>
          <w:tcPr>
            <w:tcW w:w="1134" w:type="dxa"/>
            <w:noWrap/>
            <w:vAlign w:val="center"/>
            <w:hideMark/>
          </w:tcPr>
          <w:p w:rsidR="00DC7474" w:rsidRPr="00DC7474" w:rsidRDefault="00DC7474" w:rsidP="00DC747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7474">
              <w:rPr>
                <w:rFonts w:cs="Tahoma"/>
                <w:sz w:val="16"/>
                <w:szCs w:val="16"/>
              </w:rPr>
              <w:t>0</w:t>
            </w:r>
          </w:p>
        </w:tc>
        <w:tc>
          <w:tcPr>
            <w:tcW w:w="1134" w:type="dxa"/>
            <w:noWrap/>
            <w:vAlign w:val="center"/>
            <w:hideMark/>
          </w:tcPr>
          <w:p w:rsidR="00DC7474" w:rsidRPr="00DC7474" w:rsidRDefault="00DC7474" w:rsidP="00DC747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7474">
              <w:rPr>
                <w:rFonts w:cs="Tahoma"/>
                <w:sz w:val="16"/>
                <w:szCs w:val="16"/>
              </w:rPr>
              <w:t>817</w:t>
            </w:r>
          </w:p>
        </w:tc>
        <w:tc>
          <w:tcPr>
            <w:tcW w:w="1134" w:type="dxa"/>
            <w:noWrap/>
            <w:vAlign w:val="center"/>
            <w:hideMark/>
          </w:tcPr>
          <w:p w:rsidR="00DC7474" w:rsidRPr="00DC7474" w:rsidRDefault="00DC7474" w:rsidP="00DC747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7474">
              <w:rPr>
                <w:rFonts w:cs="Tahoma"/>
                <w:sz w:val="16"/>
                <w:szCs w:val="16"/>
              </w:rPr>
              <w:t>22</w:t>
            </w:r>
          </w:p>
        </w:tc>
        <w:tc>
          <w:tcPr>
            <w:tcW w:w="1134" w:type="dxa"/>
            <w:noWrap/>
            <w:vAlign w:val="center"/>
            <w:hideMark/>
          </w:tcPr>
          <w:p w:rsidR="00DC7474" w:rsidRPr="00DC7474" w:rsidRDefault="00DC7474" w:rsidP="00DC747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7474">
              <w:rPr>
                <w:rFonts w:cs="Tahoma"/>
                <w:sz w:val="16"/>
                <w:szCs w:val="16"/>
              </w:rPr>
              <w:t>0</w:t>
            </w:r>
          </w:p>
        </w:tc>
      </w:tr>
      <w:tr w:rsidR="00DC7474" w:rsidRPr="00DC7474" w:rsidTr="00DC7474">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240" w:type="dxa"/>
            <w:noWrap/>
            <w:vAlign w:val="center"/>
            <w:hideMark/>
          </w:tcPr>
          <w:p w:rsidR="00DC7474" w:rsidRPr="00DC7474" w:rsidRDefault="00DC7474" w:rsidP="00DC7474">
            <w:pPr>
              <w:spacing w:after="0"/>
              <w:ind w:left="57"/>
              <w:jc w:val="left"/>
              <w:rPr>
                <w:rFonts w:cs="Tahoma"/>
                <w:sz w:val="16"/>
                <w:szCs w:val="16"/>
              </w:rPr>
            </w:pPr>
            <w:r w:rsidRPr="00DC7474">
              <w:rPr>
                <w:rFonts w:cs="Tahoma"/>
                <w:sz w:val="16"/>
                <w:szCs w:val="16"/>
              </w:rPr>
              <w:t>Církev</w:t>
            </w:r>
          </w:p>
        </w:tc>
        <w:tc>
          <w:tcPr>
            <w:tcW w:w="1134" w:type="dxa"/>
            <w:noWrap/>
            <w:vAlign w:val="center"/>
            <w:hideMark/>
          </w:tcPr>
          <w:p w:rsidR="00DC7474" w:rsidRPr="00DC7474" w:rsidRDefault="00DC7474" w:rsidP="00DC747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7474">
              <w:rPr>
                <w:rFonts w:cs="Tahoma"/>
                <w:sz w:val="16"/>
                <w:szCs w:val="16"/>
              </w:rPr>
              <w:t>3</w:t>
            </w:r>
          </w:p>
        </w:tc>
        <w:tc>
          <w:tcPr>
            <w:tcW w:w="1134" w:type="dxa"/>
            <w:noWrap/>
            <w:vAlign w:val="center"/>
            <w:hideMark/>
          </w:tcPr>
          <w:p w:rsidR="00DC7474" w:rsidRPr="00DC7474" w:rsidRDefault="00DC7474" w:rsidP="00DC747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7474">
              <w:rPr>
                <w:rFonts w:cs="Tahoma"/>
                <w:sz w:val="16"/>
                <w:szCs w:val="16"/>
              </w:rPr>
              <w:t>0</w:t>
            </w:r>
          </w:p>
        </w:tc>
        <w:tc>
          <w:tcPr>
            <w:tcW w:w="1134" w:type="dxa"/>
            <w:noWrap/>
            <w:vAlign w:val="center"/>
            <w:hideMark/>
          </w:tcPr>
          <w:p w:rsidR="00DC7474" w:rsidRPr="00DC7474" w:rsidRDefault="00DC7474" w:rsidP="00DC747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7474">
              <w:rPr>
                <w:rFonts w:cs="Tahoma"/>
                <w:sz w:val="16"/>
                <w:szCs w:val="16"/>
              </w:rPr>
              <w:t>0</w:t>
            </w:r>
          </w:p>
        </w:tc>
        <w:tc>
          <w:tcPr>
            <w:tcW w:w="1134" w:type="dxa"/>
            <w:noWrap/>
            <w:vAlign w:val="center"/>
            <w:hideMark/>
          </w:tcPr>
          <w:p w:rsidR="00DC7474" w:rsidRPr="00DC7474" w:rsidRDefault="00DC7474" w:rsidP="00DC747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7474">
              <w:rPr>
                <w:rFonts w:cs="Tahoma"/>
                <w:sz w:val="16"/>
                <w:szCs w:val="16"/>
              </w:rPr>
              <w:t>5</w:t>
            </w:r>
          </w:p>
        </w:tc>
        <w:tc>
          <w:tcPr>
            <w:tcW w:w="1134" w:type="dxa"/>
            <w:noWrap/>
            <w:vAlign w:val="center"/>
            <w:hideMark/>
          </w:tcPr>
          <w:p w:rsidR="00DC7474" w:rsidRPr="00DC7474" w:rsidRDefault="00DC7474" w:rsidP="00DC747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7474">
              <w:rPr>
                <w:rFonts w:cs="Tahoma"/>
                <w:sz w:val="16"/>
                <w:szCs w:val="16"/>
              </w:rPr>
              <w:t>0</w:t>
            </w:r>
          </w:p>
        </w:tc>
        <w:tc>
          <w:tcPr>
            <w:tcW w:w="1134" w:type="dxa"/>
            <w:noWrap/>
            <w:vAlign w:val="center"/>
            <w:hideMark/>
          </w:tcPr>
          <w:p w:rsidR="00DC7474" w:rsidRPr="00DC7474" w:rsidRDefault="00DC7474" w:rsidP="00DC747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7474">
              <w:rPr>
                <w:rFonts w:cs="Tahoma"/>
                <w:sz w:val="16"/>
                <w:szCs w:val="16"/>
              </w:rPr>
              <w:t>0</w:t>
            </w:r>
          </w:p>
        </w:tc>
      </w:tr>
      <w:tr w:rsidR="00DC7474" w:rsidRPr="00DC7474" w:rsidTr="00DC7474">
        <w:trPr>
          <w:trHeight w:val="240"/>
          <w:jc w:val="center"/>
        </w:trPr>
        <w:tc>
          <w:tcPr>
            <w:cnfStyle w:val="001000000000" w:firstRow="0" w:lastRow="0" w:firstColumn="1" w:lastColumn="0" w:oddVBand="0" w:evenVBand="0" w:oddHBand="0" w:evenHBand="0" w:firstRowFirstColumn="0" w:firstRowLastColumn="0" w:lastRowFirstColumn="0" w:lastRowLastColumn="0"/>
            <w:tcW w:w="2240" w:type="dxa"/>
            <w:noWrap/>
            <w:vAlign w:val="center"/>
            <w:hideMark/>
          </w:tcPr>
          <w:p w:rsidR="00DC7474" w:rsidRPr="00DC7474" w:rsidRDefault="00DC7474" w:rsidP="00DC7474">
            <w:pPr>
              <w:spacing w:after="0"/>
              <w:jc w:val="center"/>
              <w:rPr>
                <w:rFonts w:cs="Tahoma"/>
                <w:sz w:val="16"/>
                <w:szCs w:val="16"/>
              </w:rPr>
            </w:pPr>
            <w:r w:rsidRPr="00DC7474">
              <w:rPr>
                <w:rFonts w:cs="Tahoma"/>
                <w:sz w:val="16"/>
                <w:szCs w:val="16"/>
              </w:rPr>
              <w:t>Celkem</w:t>
            </w:r>
          </w:p>
        </w:tc>
        <w:tc>
          <w:tcPr>
            <w:tcW w:w="1134" w:type="dxa"/>
            <w:noWrap/>
            <w:vAlign w:val="center"/>
            <w:hideMark/>
          </w:tcPr>
          <w:p w:rsidR="00DC7474" w:rsidRPr="00DC7474" w:rsidRDefault="00DC7474" w:rsidP="00DC747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7474">
              <w:rPr>
                <w:rFonts w:cs="Tahoma"/>
                <w:b/>
                <w:bCs/>
                <w:sz w:val="16"/>
                <w:szCs w:val="16"/>
              </w:rPr>
              <w:t>831</w:t>
            </w:r>
          </w:p>
        </w:tc>
        <w:tc>
          <w:tcPr>
            <w:tcW w:w="1134" w:type="dxa"/>
            <w:noWrap/>
            <w:vAlign w:val="center"/>
            <w:hideMark/>
          </w:tcPr>
          <w:p w:rsidR="00DC7474" w:rsidRPr="00DC7474" w:rsidRDefault="00DC7474" w:rsidP="00DC747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7474">
              <w:rPr>
                <w:rFonts w:cs="Tahoma"/>
                <w:b/>
                <w:bCs/>
                <w:sz w:val="16"/>
                <w:szCs w:val="16"/>
              </w:rPr>
              <w:t>28</w:t>
            </w:r>
          </w:p>
        </w:tc>
        <w:tc>
          <w:tcPr>
            <w:tcW w:w="1134" w:type="dxa"/>
            <w:noWrap/>
            <w:vAlign w:val="center"/>
            <w:hideMark/>
          </w:tcPr>
          <w:p w:rsidR="00DC7474" w:rsidRPr="00DC7474" w:rsidRDefault="00DC7474" w:rsidP="00DC747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7474">
              <w:rPr>
                <w:rFonts w:cs="Tahoma"/>
                <w:b/>
                <w:bCs/>
                <w:sz w:val="16"/>
                <w:szCs w:val="16"/>
              </w:rPr>
              <w:t>3</w:t>
            </w:r>
          </w:p>
        </w:tc>
        <w:tc>
          <w:tcPr>
            <w:tcW w:w="1134" w:type="dxa"/>
            <w:noWrap/>
            <w:vAlign w:val="center"/>
            <w:hideMark/>
          </w:tcPr>
          <w:p w:rsidR="00DC7474" w:rsidRPr="00DC7474" w:rsidRDefault="00DC7474" w:rsidP="00DC747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7474">
              <w:rPr>
                <w:rFonts w:cs="Tahoma"/>
                <w:b/>
                <w:bCs/>
                <w:sz w:val="16"/>
                <w:szCs w:val="16"/>
              </w:rPr>
              <w:t>912</w:t>
            </w:r>
          </w:p>
        </w:tc>
        <w:tc>
          <w:tcPr>
            <w:tcW w:w="1134" w:type="dxa"/>
            <w:noWrap/>
            <w:vAlign w:val="center"/>
            <w:hideMark/>
          </w:tcPr>
          <w:p w:rsidR="00DC7474" w:rsidRPr="00DC7474" w:rsidRDefault="00DC7474" w:rsidP="00DC747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7474">
              <w:rPr>
                <w:rFonts w:cs="Tahoma"/>
                <w:b/>
                <w:bCs/>
                <w:sz w:val="16"/>
                <w:szCs w:val="16"/>
              </w:rPr>
              <w:t>28</w:t>
            </w:r>
          </w:p>
        </w:tc>
        <w:tc>
          <w:tcPr>
            <w:tcW w:w="1134" w:type="dxa"/>
            <w:noWrap/>
            <w:vAlign w:val="center"/>
            <w:hideMark/>
          </w:tcPr>
          <w:p w:rsidR="00DC7474" w:rsidRPr="00DC7474" w:rsidRDefault="00DC7474" w:rsidP="00DC747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7474">
              <w:rPr>
                <w:rFonts w:cs="Tahoma"/>
                <w:b/>
                <w:bCs/>
                <w:sz w:val="16"/>
                <w:szCs w:val="16"/>
              </w:rPr>
              <w:t>4</w:t>
            </w:r>
          </w:p>
        </w:tc>
      </w:tr>
    </w:tbl>
    <w:p w:rsidR="00DC7474" w:rsidRPr="004764BA" w:rsidRDefault="00DC7474" w:rsidP="004764BA">
      <w:pPr>
        <w:pStyle w:val="KUMS-text"/>
        <w:spacing w:after="0" w:line="240" w:lineRule="auto"/>
        <w:rPr>
          <w:sz w:val="16"/>
          <w:szCs w:val="16"/>
        </w:rPr>
      </w:pPr>
      <w:r w:rsidRPr="004764BA">
        <w:rPr>
          <w:sz w:val="16"/>
          <w:szCs w:val="16"/>
        </w:rPr>
        <w:t>Poznámka:</w:t>
      </w:r>
    </w:p>
    <w:p w:rsidR="00DC7474" w:rsidRPr="004764BA" w:rsidRDefault="00DC7474" w:rsidP="00405EA4">
      <w:pPr>
        <w:numPr>
          <w:ilvl w:val="0"/>
          <w:numId w:val="22"/>
        </w:numPr>
        <w:spacing w:after="0"/>
        <w:rPr>
          <w:sz w:val="16"/>
          <w:szCs w:val="16"/>
        </w:rPr>
      </w:pPr>
      <w:r w:rsidRPr="00DC7474">
        <w:rPr>
          <w:rFonts w:cs="Tahoma"/>
          <w:sz w:val="16"/>
          <w:szCs w:val="16"/>
        </w:rPr>
        <w:t>§ 38 školského zákona - vzdělávání v zahraničí nebo zahraniční škole;</w:t>
      </w:r>
    </w:p>
    <w:p w:rsidR="004764BA" w:rsidRPr="004764BA" w:rsidRDefault="004764BA" w:rsidP="00405EA4">
      <w:pPr>
        <w:numPr>
          <w:ilvl w:val="0"/>
          <w:numId w:val="22"/>
        </w:numPr>
        <w:spacing w:after="0"/>
        <w:rPr>
          <w:sz w:val="16"/>
          <w:szCs w:val="16"/>
        </w:rPr>
      </w:pPr>
      <w:r w:rsidRPr="00DC7474">
        <w:rPr>
          <w:rFonts w:cs="Tahoma"/>
          <w:sz w:val="16"/>
          <w:szCs w:val="16"/>
        </w:rPr>
        <w:t>§ 41 školského zákona - individuální vzdělávání</w:t>
      </w:r>
      <w:r w:rsidRPr="004764BA">
        <w:rPr>
          <w:rFonts w:cs="Tahoma"/>
          <w:sz w:val="16"/>
          <w:szCs w:val="16"/>
        </w:rPr>
        <w:t>;</w:t>
      </w:r>
    </w:p>
    <w:p w:rsidR="00DC7474" w:rsidRPr="004764BA" w:rsidRDefault="00DC7474" w:rsidP="00405EA4">
      <w:pPr>
        <w:numPr>
          <w:ilvl w:val="0"/>
          <w:numId w:val="22"/>
        </w:numPr>
        <w:spacing w:after="0"/>
        <w:rPr>
          <w:sz w:val="16"/>
          <w:szCs w:val="16"/>
        </w:rPr>
      </w:pPr>
      <w:r w:rsidRPr="004764BA">
        <w:rPr>
          <w:rFonts w:cs="Tahoma"/>
          <w:sz w:val="16"/>
          <w:szCs w:val="16"/>
        </w:rPr>
        <w:lastRenderedPageBreak/>
        <w:t>§ 42 školského zákona - vzdělávání žáků s hlubokým mentálním postižením (vykazováni pouze žáci, kteří jsou žáky ZŠ)</w:t>
      </w:r>
      <w:r w:rsidR="004764BA" w:rsidRPr="004764BA">
        <w:rPr>
          <w:rFonts w:cs="Tahoma"/>
          <w:sz w:val="16"/>
          <w:szCs w:val="16"/>
        </w:rPr>
        <w:t>.</w:t>
      </w:r>
    </w:p>
    <w:p w:rsidR="00DC7474" w:rsidRPr="004764BA" w:rsidRDefault="004764BA" w:rsidP="004764BA">
      <w:pPr>
        <w:spacing w:after="0"/>
        <w:rPr>
          <w:sz w:val="16"/>
          <w:szCs w:val="16"/>
        </w:rPr>
      </w:pPr>
      <w:r w:rsidRPr="004764BA">
        <w:rPr>
          <w:sz w:val="16"/>
          <w:szCs w:val="16"/>
        </w:rPr>
        <w:t>Zdroj: MŠMT</w:t>
      </w:r>
    </w:p>
    <w:p w:rsidR="00A340E0" w:rsidRPr="00D71F58" w:rsidRDefault="00A340E0" w:rsidP="00A340E0">
      <w:pPr>
        <w:pStyle w:val="KUMS-text"/>
        <w:spacing w:before="120" w:after="120" w:line="240" w:lineRule="auto"/>
      </w:pPr>
      <w:r w:rsidRPr="00D71F58">
        <w:t>Plnění povinné školní docházky je dle školského zákona rovněž možné docházkou do české školy zřízené při zastupitelském úřadě nebo docházkou do zahraniční školy (§</w:t>
      </w:r>
      <w:r>
        <w:t> </w:t>
      </w:r>
      <w:r w:rsidRPr="00D71F58">
        <w:t>38). Základní vzdělání lze na</w:t>
      </w:r>
      <w:r>
        <w:t> </w:t>
      </w:r>
      <w:r w:rsidRPr="00D71F58">
        <w:t>prvním stupni uskutečňovat také formou individuálního vzdělávání (§ 41). Dítěti s hlubokým mentálním postižením stanoví krajský úřad se souhlasem zákonného zástupce takový způsob vzdělávání, který odpovídá duševním a fyzickým možnostem dítěte, a to na základě doporučení lékaře a</w:t>
      </w:r>
      <w:r w:rsidR="00E6225A">
        <w:t> </w:t>
      </w:r>
      <w:r w:rsidRPr="00D71F58">
        <w:t>poradenského zařízení (§ 42).</w:t>
      </w:r>
    </w:p>
    <w:p w:rsidR="00A340E0" w:rsidRDefault="00A340E0" w:rsidP="00A340E0">
      <w:pPr>
        <w:pStyle w:val="KUMS-text"/>
        <w:spacing w:before="120" w:after="120" w:line="240" w:lineRule="auto"/>
      </w:pPr>
      <w:r w:rsidRPr="00D71F58">
        <w:t xml:space="preserve">Zatímco počet žáků vzdělávajících se formou individuálního vzdělávání zůstal v porovnání s minulým školním rokem </w:t>
      </w:r>
      <w:r>
        <w:t>stejný</w:t>
      </w:r>
      <w:r w:rsidRPr="00D71F58">
        <w:t xml:space="preserve">, počet žáků plnících povinnou školní docházku v zahraničí nebo v zahraniční škole meziročně </w:t>
      </w:r>
      <w:r w:rsidR="00273840">
        <w:t xml:space="preserve">poměrně </w:t>
      </w:r>
      <w:r w:rsidRPr="00D71F58">
        <w:t>výrazně vzrostl, a to o</w:t>
      </w:r>
      <w:r>
        <w:t xml:space="preserve"> 81 žáků (9,7 </w:t>
      </w:r>
      <w:r w:rsidRPr="00D71F58">
        <w:t>%).</w:t>
      </w:r>
      <w:r>
        <w:t xml:space="preserve"> Počet žáků vzdělávajících se dle § 42 se zvýšil o</w:t>
      </w:r>
      <w:r w:rsidR="004764BA">
        <w:t> </w:t>
      </w:r>
      <w:r w:rsidR="00292F4B">
        <w:t>jednoho</w:t>
      </w:r>
      <w:r>
        <w:t>.</w:t>
      </w:r>
    </w:p>
    <w:p w:rsidR="00A340E0" w:rsidRPr="004764BA" w:rsidRDefault="00A340E0" w:rsidP="0047379F">
      <w:pPr>
        <w:pStyle w:val="Tabulka"/>
        <w:spacing w:before="240" w:beforeAutospacing="0" w:after="120" w:afterAutospacing="0"/>
        <w:ind w:left="1276" w:hanging="1276"/>
        <w:jc w:val="both"/>
      </w:pPr>
      <w:bookmarkStart w:id="92" w:name="_Toc445192105"/>
      <w:r w:rsidRPr="004764BA">
        <w:t>Kurzy pro získání základů vzdělání a základního vzdělávání</w:t>
      </w:r>
      <w:bookmarkEnd w:id="92"/>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722"/>
        <w:gridCol w:w="794"/>
        <w:gridCol w:w="794"/>
        <w:gridCol w:w="794"/>
        <w:gridCol w:w="794"/>
        <w:gridCol w:w="794"/>
        <w:gridCol w:w="794"/>
        <w:gridCol w:w="794"/>
        <w:gridCol w:w="794"/>
      </w:tblGrid>
      <w:tr w:rsidR="00EA0DD3" w:rsidRPr="004764BA" w:rsidTr="00EA0DD3">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722" w:type="dxa"/>
            <w:vMerge w:val="restart"/>
            <w:noWrap/>
            <w:vAlign w:val="center"/>
            <w:hideMark/>
          </w:tcPr>
          <w:p w:rsidR="004764BA" w:rsidRPr="004764BA" w:rsidRDefault="004764BA" w:rsidP="00EA0DD3">
            <w:pPr>
              <w:spacing w:after="0"/>
              <w:jc w:val="center"/>
              <w:rPr>
                <w:rFonts w:cs="Tahoma"/>
                <w:sz w:val="16"/>
                <w:szCs w:val="16"/>
              </w:rPr>
            </w:pPr>
            <w:r w:rsidRPr="004764BA">
              <w:rPr>
                <w:rFonts w:cs="Tahoma"/>
                <w:sz w:val="16"/>
                <w:szCs w:val="16"/>
              </w:rPr>
              <w:t>Počet kurzů a žáků</w:t>
            </w:r>
          </w:p>
        </w:tc>
        <w:tc>
          <w:tcPr>
            <w:tcW w:w="794" w:type="dxa"/>
            <w:gridSpan w:val="4"/>
            <w:noWrap/>
            <w:vAlign w:val="center"/>
            <w:hideMark/>
          </w:tcPr>
          <w:p w:rsidR="004764BA" w:rsidRPr="004764BA" w:rsidRDefault="004764BA" w:rsidP="00EA0DD3">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764BA">
              <w:rPr>
                <w:rFonts w:cs="Tahoma"/>
                <w:color w:val="FFFFFF" w:themeColor="background1"/>
                <w:sz w:val="16"/>
                <w:szCs w:val="16"/>
              </w:rPr>
              <w:t>2013/2014</w:t>
            </w:r>
          </w:p>
        </w:tc>
        <w:tc>
          <w:tcPr>
            <w:tcW w:w="794" w:type="dxa"/>
            <w:gridSpan w:val="4"/>
            <w:noWrap/>
            <w:vAlign w:val="center"/>
            <w:hideMark/>
          </w:tcPr>
          <w:p w:rsidR="004764BA" w:rsidRPr="004764BA" w:rsidRDefault="004764BA" w:rsidP="00EA0DD3">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764BA">
              <w:rPr>
                <w:rFonts w:cs="Tahoma"/>
                <w:color w:val="FFFFFF" w:themeColor="background1"/>
                <w:sz w:val="16"/>
                <w:szCs w:val="16"/>
              </w:rPr>
              <w:t>2014/2015</w:t>
            </w:r>
          </w:p>
        </w:tc>
      </w:tr>
      <w:tr w:rsidR="00EA0DD3" w:rsidRPr="004764BA" w:rsidTr="00EA0DD3">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722" w:type="dxa"/>
            <w:vMerge/>
            <w:vAlign w:val="center"/>
            <w:hideMark/>
          </w:tcPr>
          <w:p w:rsidR="004764BA" w:rsidRPr="004764BA" w:rsidRDefault="004764BA" w:rsidP="00EA0DD3">
            <w:pPr>
              <w:spacing w:after="0"/>
              <w:jc w:val="center"/>
              <w:rPr>
                <w:rFonts w:cs="Tahoma"/>
                <w:sz w:val="16"/>
                <w:szCs w:val="16"/>
              </w:rPr>
            </w:pPr>
          </w:p>
        </w:tc>
        <w:tc>
          <w:tcPr>
            <w:tcW w:w="794" w:type="dxa"/>
            <w:vMerge w:val="restart"/>
            <w:vAlign w:val="center"/>
            <w:hideMark/>
          </w:tcPr>
          <w:p w:rsidR="004764BA" w:rsidRPr="004764BA" w:rsidRDefault="004764BA" w:rsidP="00EA0D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64BA">
              <w:rPr>
                <w:rFonts w:cs="Tahoma"/>
                <w:b/>
                <w:bCs/>
                <w:sz w:val="16"/>
                <w:szCs w:val="16"/>
              </w:rPr>
              <w:t>Základy vzdělání</w:t>
            </w:r>
          </w:p>
        </w:tc>
        <w:tc>
          <w:tcPr>
            <w:tcW w:w="794" w:type="dxa"/>
            <w:gridSpan w:val="3"/>
            <w:noWrap/>
            <w:vAlign w:val="center"/>
            <w:hideMark/>
          </w:tcPr>
          <w:p w:rsidR="004764BA" w:rsidRPr="004764BA" w:rsidRDefault="004764BA" w:rsidP="00EA0D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64BA">
              <w:rPr>
                <w:rFonts w:cs="Tahoma"/>
                <w:b/>
                <w:bCs/>
                <w:sz w:val="16"/>
                <w:szCs w:val="16"/>
              </w:rPr>
              <w:t>Základní vzdělání</w:t>
            </w:r>
          </w:p>
        </w:tc>
        <w:tc>
          <w:tcPr>
            <w:tcW w:w="794" w:type="dxa"/>
            <w:vMerge w:val="restart"/>
            <w:vAlign w:val="center"/>
            <w:hideMark/>
          </w:tcPr>
          <w:p w:rsidR="004764BA" w:rsidRPr="004764BA" w:rsidRDefault="004764BA" w:rsidP="00EA0D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64BA">
              <w:rPr>
                <w:rFonts w:cs="Tahoma"/>
                <w:b/>
                <w:bCs/>
                <w:sz w:val="16"/>
                <w:szCs w:val="16"/>
              </w:rPr>
              <w:t>Základy vzdělání</w:t>
            </w:r>
          </w:p>
        </w:tc>
        <w:tc>
          <w:tcPr>
            <w:tcW w:w="794" w:type="dxa"/>
            <w:gridSpan w:val="3"/>
            <w:noWrap/>
            <w:vAlign w:val="center"/>
            <w:hideMark/>
          </w:tcPr>
          <w:p w:rsidR="004764BA" w:rsidRPr="004764BA" w:rsidRDefault="004764BA" w:rsidP="00EA0D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64BA">
              <w:rPr>
                <w:rFonts w:cs="Tahoma"/>
                <w:b/>
                <w:bCs/>
                <w:sz w:val="16"/>
                <w:szCs w:val="16"/>
              </w:rPr>
              <w:t>Základní vzdělání</w:t>
            </w:r>
          </w:p>
        </w:tc>
      </w:tr>
      <w:tr w:rsidR="004764BA" w:rsidRPr="004764BA" w:rsidTr="00EA0DD3">
        <w:trPr>
          <w:trHeight w:val="270"/>
          <w:jc w:val="center"/>
        </w:trPr>
        <w:tc>
          <w:tcPr>
            <w:cnfStyle w:val="001000000000" w:firstRow="0" w:lastRow="0" w:firstColumn="1" w:lastColumn="0" w:oddVBand="0" w:evenVBand="0" w:oddHBand="0" w:evenHBand="0" w:firstRowFirstColumn="0" w:firstRowLastColumn="0" w:lastRowFirstColumn="0" w:lastRowLastColumn="0"/>
            <w:tcW w:w="2722" w:type="dxa"/>
            <w:vMerge/>
            <w:vAlign w:val="center"/>
            <w:hideMark/>
          </w:tcPr>
          <w:p w:rsidR="004764BA" w:rsidRPr="004764BA" w:rsidRDefault="004764BA" w:rsidP="00EA0DD3">
            <w:pPr>
              <w:spacing w:after="0"/>
              <w:jc w:val="center"/>
              <w:rPr>
                <w:rFonts w:cs="Tahoma"/>
                <w:sz w:val="16"/>
                <w:szCs w:val="16"/>
              </w:rPr>
            </w:pPr>
          </w:p>
        </w:tc>
        <w:tc>
          <w:tcPr>
            <w:tcW w:w="794" w:type="dxa"/>
            <w:vMerge/>
            <w:vAlign w:val="center"/>
            <w:hideMark/>
          </w:tcPr>
          <w:p w:rsidR="004764BA" w:rsidRPr="004764BA" w:rsidRDefault="004764BA" w:rsidP="00EA0DD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794" w:type="dxa"/>
            <w:vAlign w:val="center"/>
            <w:hideMark/>
          </w:tcPr>
          <w:p w:rsidR="004764BA" w:rsidRPr="004764BA" w:rsidRDefault="004764BA" w:rsidP="00EA0DD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764BA">
              <w:rPr>
                <w:rFonts w:cs="Tahoma"/>
                <w:b/>
                <w:bCs/>
                <w:sz w:val="16"/>
                <w:szCs w:val="16"/>
              </w:rPr>
              <w:t>v ZŠ</w:t>
            </w:r>
          </w:p>
        </w:tc>
        <w:tc>
          <w:tcPr>
            <w:tcW w:w="794" w:type="dxa"/>
            <w:vAlign w:val="center"/>
            <w:hideMark/>
          </w:tcPr>
          <w:p w:rsidR="004764BA" w:rsidRPr="004764BA" w:rsidRDefault="004764BA" w:rsidP="00EA0DD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764BA">
              <w:rPr>
                <w:rFonts w:cs="Tahoma"/>
                <w:b/>
                <w:bCs/>
                <w:sz w:val="16"/>
                <w:szCs w:val="16"/>
              </w:rPr>
              <w:t>ve SŠ</w:t>
            </w:r>
          </w:p>
        </w:tc>
        <w:tc>
          <w:tcPr>
            <w:tcW w:w="794" w:type="dxa"/>
            <w:noWrap/>
            <w:vAlign w:val="center"/>
            <w:hideMark/>
          </w:tcPr>
          <w:p w:rsidR="004764BA" w:rsidRPr="004764BA" w:rsidRDefault="004764BA" w:rsidP="00EA0DD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764BA">
              <w:rPr>
                <w:rFonts w:cs="Tahoma"/>
                <w:b/>
                <w:bCs/>
                <w:sz w:val="16"/>
                <w:szCs w:val="16"/>
              </w:rPr>
              <w:t>celkem</w:t>
            </w:r>
          </w:p>
        </w:tc>
        <w:tc>
          <w:tcPr>
            <w:tcW w:w="794" w:type="dxa"/>
            <w:vMerge/>
            <w:vAlign w:val="center"/>
            <w:hideMark/>
          </w:tcPr>
          <w:p w:rsidR="004764BA" w:rsidRPr="004764BA" w:rsidRDefault="004764BA" w:rsidP="00EA0DD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794" w:type="dxa"/>
            <w:vAlign w:val="center"/>
            <w:hideMark/>
          </w:tcPr>
          <w:p w:rsidR="004764BA" w:rsidRPr="004764BA" w:rsidRDefault="004764BA" w:rsidP="00EA0DD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764BA">
              <w:rPr>
                <w:rFonts w:cs="Tahoma"/>
                <w:b/>
                <w:bCs/>
                <w:sz w:val="16"/>
                <w:szCs w:val="16"/>
              </w:rPr>
              <w:t>v ZŠ</w:t>
            </w:r>
          </w:p>
        </w:tc>
        <w:tc>
          <w:tcPr>
            <w:tcW w:w="794" w:type="dxa"/>
            <w:vAlign w:val="center"/>
            <w:hideMark/>
          </w:tcPr>
          <w:p w:rsidR="004764BA" w:rsidRPr="004764BA" w:rsidRDefault="004764BA" w:rsidP="00EA0DD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764BA">
              <w:rPr>
                <w:rFonts w:cs="Tahoma"/>
                <w:b/>
                <w:bCs/>
                <w:sz w:val="16"/>
                <w:szCs w:val="16"/>
              </w:rPr>
              <w:t>ve SŠ</w:t>
            </w:r>
          </w:p>
        </w:tc>
        <w:tc>
          <w:tcPr>
            <w:tcW w:w="794" w:type="dxa"/>
            <w:noWrap/>
            <w:vAlign w:val="center"/>
            <w:hideMark/>
          </w:tcPr>
          <w:p w:rsidR="004764BA" w:rsidRPr="004764BA" w:rsidRDefault="004764BA" w:rsidP="00EA0DD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764BA">
              <w:rPr>
                <w:rFonts w:cs="Tahoma"/>
                <w:b/>
                <w:bCs/>
                <w:sz w:val="16"/>
                <w:szCs w:val="16"/>
              </w:rPr>
              <w:t>celkem</w:t>
            </w:r>
          </w:p>
        </w:tc>
      </w:tr>
      <w:tr w:rsidR="004764BA" w:rsidRPr="004764BA" w:rsidTr="00EA0DD3">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722" w:type="dxa"/>
            <w:noWrap/>
            <w:vAlign w:val="center"/>
            <w:hideMark/>
          </w:tcPr>
          <w:p w:rsidR="004764BA" w:rsidRPr="004764BA" w:rsidRDefault="004764BA" w:rsidP="00EA0DD3">
            <w:pPr>
              <w:spacing w:after="0"/>
              <w:ind w:left="57"/>
              <w:jc w:val="left"/>
              <w:rPr>
                <w:rFonts w:cs="Tahoma"/>
                <w:sz w:val="16"/>
                <w:szCs w:val="16"/>
              </w:rPr>
            </w:pPr>
            <w:r w:rsidRPr="004764BA">
              <w:rPr>
                <w:rFonts w:cs="Tahoma"/>
                <w:sz w:val="16"/>
                <w:szCs w:val="16"/>
              </w:rPr>
              <w:t>Kurzy</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64BA">
              <w:rPr>
                <w:rFonts w:cs="Tahoma"/>
                <w:b/>
                <w:bCs/>
                <w:sz w:val="16"/>
                <w:szCs w:val="16"/>
              </w:rPr>
              <w:t>4</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64BA">
              <w:rPr>
                <w:rFonts w:cs="Tahoma"/>
                <w:sz w:val="16"/>
                <w:szCs w:val="16"/>
              </w:rPr>
              <w:t>1</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64BA">
              <w:rPr>
                <w:rFonts w:cs="Tahoma"/>
                <w:sz w:val="16"/>
                <w:szCs w:val="16"/>
              </w:rPr>
              <w:t>1</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64BA">
              <w:rPr>
                <w:rFonts w:cs="Tahoma"/>
                <w:b/>
                <w:bCs/>
                <w:sz w:val="16"/>
                <w:szCs w:val="16"/>
              </w:rPr>
              <w:t>2</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64BA">
              <w:rPr>
                <w:rFonts w:cs="Tahoma"/>
                <w:b/>
                <w:bCs/>
                <w:sz w:val="16"/>
                <w:szCs w:val="16"/>
              </w:rPr>
              <w:t>3</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64BA">
              <w:rPr>
                <w:rFonts w:cs="Tahoma"/>
                <w:sz w:val="16"/>
                <w:szCs w:val="16"/>
              </w:rPr>
              <w:t>1</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64BA">
              <w:rPr>
                <w:rFonts w:cs="Tahoma"/>
                <w:sz w:val="16"/>
                <w:szCs w:val="16"/>
              </w:rPr>
              <w:t>1</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64BA">
              <w:rPr>
                <w:rFonts w:cs="Tahoma"/>
                <w:b/>
                <w:bCs/>
                <w:sz w:val="16"/>
                <w:szCs w:val="16"/>
              </w:rPr>
              <w:t>2</w:t>
            </w:r>
          </w:p>
        </w:tc>
      </w:tr>
      <w:tr w:rsidR="004764BA" w:rsidRPr="004764BA" w:rsidTr="00EA0DD3">
        <w:trPr>
          <w:trHeight w:val="270"/>
          <w:jc w:val="center"/>
        </w:trPr>
        <w:tc>
          <w:tcPr>
            <w:cnfStyle w:val="001000000000" w:firstRow="0" w:lastRow="0" w:firstColumn="1" w:lastColumn="0" w:oddVBand="0" w:evenVBand="0" w:oddHBand="0" w:evenHBand="0" w:firstRowFirstColumn="0" w:firstRowLastColumn="0" w:lastRowFirstColumn="0" w:lastRowLastColumn="0"/>
            <w:tcW w:w="2722" w:type="dxa"/>
            <w:noWrap/>
            <w:vAlign w:val="center"/>
            <w:hideMark/>
          </w:tcPr>
          <w:p w:rsidR="004764BA" w:rsidRPr="004764BA" w:rsidRDefault="004764BA" w:rsidP="00EA0DD3">
            <w:pPr>
              <w:spacing w:after="0"/>
              <w:ind w:left="227"/>
              <w:jc w:val="left"/>
              <w:rPr>
                <w:rFonts w:cs="Tahoma"/>
                <w:b w:val="0"/>
                <w:sz w:val="16"/>
                <w:szCs w:val="16"/>
              </w:rPr>
            </w:pPr>
            <w:r w:rsidRPr="004764BA">
              <w:rPr>
                <w:rFonts w:cs="Tahoma"/>
                <w:b w:val="0"/>
                <w:sz w:val="16"/>
                <w:szCs w:val="16"/>
              </w:rPr>
              <w:t>z toho v denní formě</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3</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0</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0</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0</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2</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0</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0</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0</w:t>
            </w:r>
          </w:p>
        </w:tc>
      </w:tr>
      <w:tr w:rsidR="004764BA" w:rsidRPr="004764BA" w:rsidTr="00EA0DD3">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722" w:type="dxa"/>
            <w:noWrap/>
            <w:vAlign w:val="center"/>
            <w:hideMark/>
          </w:tcPr>
          <w:p w:rsidR="004764BA" w:rsidRPr="004764BA" w:rsidRDefault="004764BA" w:rsidP="00EA0DD3">
            <w:pPr>
              <w:spacing w:after="0"/>
              <w:ind w:left="57"/>
              <w:jc w:val="left"/>
              <w:rPr>
                <w:rFonts w:cs="Tahoma"/>
                <w:sz w:val="16"/>
                <w:szCs w:val="16"/>
              </w:rPr>
            </w:pPr>
            <w:r w:rsidRPr="004764BA">
              <w:rPr>
                <w:rFonts w:cs="Tahoma"/>
                <w:sz w:val="16"/>
                <w:szCs w:val="16"/>
              </w:rPr>
              <w:t>Žáci</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64BA">
              <w:rPr>
                <w:rFonts w:cs="Tahoma"/>
                <w:b/>
                <w:bCs/>
                <w:sz w:val="16"/>
                <w:szCs w:val="16"/>
              </w:rPr>
              <w:t>13</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64BA">
              <w:rPr>
                <w:rFonts w:cs="Tahoma"/>
                <w:sz w:val="16"/>
                <w:szCs w:val="16"/>
              </w:rPr>
              <w:t>6</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64BA">
              <w:rPr>
                <w:rFonts w:cs="Tahoma"/>
                <w:sz w:val="16"/>
                <w:szCs w:val="16"/>
              </w:rPr>
              <w:t>24</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64BA">
              <w:rPr>
                <w:rFonts w:cs="Tahoma"/>
                <w:b/>
                <w:bCs/>
                <w:sz w:val="16"/>
                <w:szCs w:val="16"/>
              </w:rPr>
              <w:t>30</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64BA">
              <w:rPr>
                <w:rFonts w:cs="Tahoma"/>
                <w:b/>
                <w:bCs/>
                <w:sz w:val="16"/>
                <w:szCs w:val="16"/>
              </w:rPr>
              <w:t>14</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64BA">
              <w:rPr>
                <w:rFonts w:cs="Tahoma"/>
                <w:sz w:val="16"/>
                <w:szCs w:val="16"/>
              </w:rPr>
              <w:t>5</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64BA">
              <w:rPr>
                <w:rFonts w:cs="Tahoma"/>
                <w:sz w:val="16"/>
                <w:szCs w:val="16"/>
              </w:rPr>
              <w:t>24</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64BA">
              <w:rPr>
                <w:rFonts w:cs="Tahoma"/>
                <w:b/>
                <w:bCs/>
                <w:sz w:val="16"/>
                <w:szCs w:val="16"/>
              </w:rPr>
              <w:t>29</w:t>
            </w:r>
          </w:p>
        </w:tc>
      </w:tr>
      <w:tr w:rsidR="004764BA" w:rsidRPr="004764BA" w:rsidTr="00EA0DD3">
        <w:trPr>
          <w:trHeight w:val="270"/>
          <w:jc w:val="center"/>
        </w:trPr>
        <w:tc>
          <w:tcPr>
            <w:cnfStyle w:val="001000000000" w:firstRow="0" w:lastRow="0" w:firstColumn="1" w:lastColumn="0" w:oddVBand="0" w:evenVBand="0" w:oddHBand="0" w:evenHBand="0" w:firstRowFirstColumn="0" w:firstRowLastColumn="0" w:lastRowFirstColumn="0" w:lastRowLastColumn="0"/>
            <w:tcW w:w="2722" w:type="dxa"/>
            <w:noWrap/>
            <w:vAlign w:val="center"/>
            <w:hideMark/>
          </w:tcPr>
          <w:p w:rsidR="004764BA" w:rsidRPr="004764BA" w:rsidRDefault="004764BA" w:rsidP="00EA0DD3">
            <w:pPr>
              <w:spacing w:after="0"/>
              <w:ind w:left="227"/>
              <w:jc w:val="left"/>
              <w:rPr>
                <w:rFonts w:cs="Tahoma"/>
                <w:b w:val="0"/>
                <w:sz w:val="16"/>
                <w:szCs w:val="16"/>
              </w:rPr>
            </w:pPr>
            <w:r w:rsidRPr="004764BA">
              <w:rPr>
                <w:rFonts w:cs="Tahoma"/>
                <w:b w:val="0"/>
                <w:sz w:val="16"/>
                <w:szCs w:val="16"/>
              </w:rPr>
              <w:t>z toho v denní formě</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9</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0</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0</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0</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10</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0</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0</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0</w:t>
            </w:r>
          </w:p>
        </w:tc>
      </w:tr>
      <w:tr w:rsidR="004764BA" w:rsidRPr="004764BA" w:rsidTr="00EA0DD3">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722" w:type="dxa"/>
            <w:noWrap/>
            <w:vAlign w:val="center"/>
            <w:hideMark/>
          </w:tcPr>
          <w:p w:rsidR="004764BA" w:rsidRPr="004764BA" w:rsidRDefault="004764BA" w:rsidP="00EA0DD3">
            <w:pPr>
              <w:spacing w:after="0"/>
              <w:ind w:left="227"/>
              <w:jc w:val="left"/>
              <w:rPr>
                <w:rFonts w:cs="Tahoma"/>
                <w:b w:val="0"/>
                <w:sz w:val="16"/>
                <w:szCs w:val="16"/>
              </w:rPr>
            </w:pPr>
            <w:r w:rsidRPr="004764BA">
              <w:rPr>
                <w:rFonts w:cs="Tahoma"/>
                <w:b w:val="0"/>
                <w:sz w:val="16"/>
                <w:szCs w:val="16"/>
              </w:rPr>
              <w:t>z toho ve večerní a</w:t>
            </w:r>
            <w:r w:rsidR="00EA0DD3" w:rsidRPr="00EA0DD3">
              <w:rPr>
                <w:rFonts w:cs="Tahoma"/>
                <w:b w:val="0"/>
                <w:sz w:val="16"/>
                <w:szCs w:val="16"/>
              </w:rPr>
              <w:t> </w:t>
            </w:r>
            <w:r w:rsidRPr="004764BA">
              <w:rPr>
                <w:rFonts w:cs="Tahoma"/>
                <w:b w:val="0"/>
                <w:sz w:val="16"/>
                <w:szCs w:val="16"/>
              </w:rPr>
              <w:t>kombinované</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64BA">
              <w:rPr>
                <w:rFonts w:cs="Tahoma"/>
                <w:sz w:val="16"/>
                <w:szCs w:val="16"/>
              </w:rPr>
              <w:t>4</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64BA">
              <w:rPr>
                <w:rFonts w:cs="Tahoma"/>
                <w:sz w:val="16"/>
                <w:szCs w:val="16"/>
              </w:rPr>
              <w:t>0</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64BA">
              <w:rPr>
                <w:rFonts w:cs="Tahoma"/>
                <w:sz w:val="16"/>
                <w:szCs w:val="16"/>
              </w:rPr>
              <w:t>24</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64BA">
              <w:rPr>
                <w:rFonts w:cs="Tahoma"/>
                <w:sz w:val="16"/>
                <w:szCs w:val="16"/>
              </w:rPr>
              <w:t>24</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64BA">
              <w:rPr>
                <w:rFonts w:cs="Tahoma"/>
                <w:sz w:val="16"/>
                <w:szCs w:val="16"/>
              </w:rPr>
              <w:t>4</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64BA">
              <w:rPr>
                <w:rFonts w:cs="Tahoma"/>
                <w:sz w:val="16"/>
                <w:szCs w:val="16"/>
              </w:rPr>
              <w:t>0</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64BA">
              <w:rPr>
                <w:rFonts w:cs="Tahoma"/>
                <w:sz w:val="16"/>
                <w:szCs w:val="16"/>
              </w:rPr>
              <w:t>0</w:t>
            </w:r>
          </w:p>
        </w:tc>
        <w:tc>
          <w:tcPr>
            <w:tcW w:w="794" w:type="dxa"/>
            <w:noWrap/>
            <w:vAlign w:val="center"/>
            <w:hideMark/>
          </w:tcPr>
          <w:p w:rsidR="004764BA" w:rsidRPr="004764BA" w:rsidRDefault="004764BA" w:rsidP="00C348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64BA">
              <w:rPr>
                <w:rFonts w:cs="Tahoma"/>
                <w:sz w:val="16"/>
                <w:szCs w:val="16"/>
              </w:rPr>
              <w:t>0</w:t>
            </w:r>
          </w:p>
        </w:tc>
      </w:tr>
      <w:tr w:rsidR="004764BA" w:rsidRPr="004764BA" w:rsidTr="00EA0DD3">
        <w:trPr>
          <w:trHeight w:val="270"/>
          <w:jc w:val="center"/>
        </w:trPr>
        <w:tc>
          <w:tcPr>
            <w:cnfStyle w:val="001000000000" w:firstRow="0" w:lastRow="0" w:firstColumn="1" w:lastColumn="0" w:oddVBand="0" w:evenVBand="0" w:oddHBand="0" w:evenHBand="0" w:firstRowFirstColumn="0" w:firstRowLastColumn="0" w:lastRowFirstColumn="0" w:lastRowLastColumn="0"/>
            <w:tcW w:w="2722" w:type="dxa"/>
            <w:noWrap/>
            <w:vAlign w:val="center"/>
            <w:hideMark/>
          </w:tcPr>
          <w:p w:rsidR="004764BA" w:rsidRPr="004764BA" w:rsidRDefault="004764BA" w:rsidP="00EA0DD3">
            <w:pPr>
              <w:spacing w:after="0"/>
              <w:ind w:left="227"/>
              <w:jc w:val="left"/>
              <w:rPr>
                <w:rFonts w:cs="Tahoma"/>
                <w:b w:val="0"/>
                <w:sz w:val="16"/>
                <w:szCs w:val="16"/>
              </w:rPr>
            </w:pPr>
            <w:r w:rsidRPr="004764BA">
              <w:rPr>
                <w:rFonts w:cs="Tahoma"/>
                <w:b w:val="0"/>
                <w:sz w:val="16"/>
                <w:szCs w:val="16"/>
              </w:rPr>
              <w:t>z toho v dálkové formě</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0</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6</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0</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6</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0</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5</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24</w:t>
            </w:r>
          </w:p>
        </w:tc>
        <w:tc>
          <w:tcPr>
            <w:tcW w:w="794" w:type="dxa"/>
            <w:noWrap/>
            <w:vAlign w:val="center"/>
            <w:hideMark/>
          </w:tcPr>
          <w:p w:rsidR="004764BA" w:rsidRPr="004764BA" w:rsidRDefault="004764BA" w:rsidP="00C348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64BA">
              <w:rPr>
                <w:rFonts w:cs="Tahoma"/>
                <w:sz w:val="16"/>
                <w:szCs w:val="16"/>
              </w:rPr>
              <w:t>29</w:t>
            </w:r>
          </w:p>
        </w:tc>
      </w:tr>
    </w:tbl>
    <w:p w:rsidR="004764BA" w:rsidRPr="00FB060C" w:rsidRDefault="00C348FF" w:rsidP="00FB060C">
      <w:pPr>
        <w:pStyle w:val="KUMS-text"/>
        <w:spacing w:after="0" w:line="240" w:lineRule="auto"/>
        <w:rPr>
          <w:sz w:val="16"/>
          <w:szCs w:val="16"/>
        </w:rPr>
      </w:pPr>
      <w:r w:rsidRPr="00FB060C">
        <w:rPr>
          <w:sz w:val="16"/>
          <w:szCs w:val="16"/>
        </w:rPr>
        <w:t>Zdr</w:t>
      </w:r>
      <w:r w:rsidR="00FB060C" w:rsidRPr="00FB060C">
        <w:rPr>
          <w:sz w:val="16"/>
          <w:szCs w:val="16"/>
        </w:rPr>
        <w:t>oj: MŠMT</w:t>
      </w:r>
    </w:p>
    <w:p w:rsidR="00A340E0" w:rsidRPr="00D71F58" w:rsidRDefault="00A340E0" w:rsidP="00E6225A">
      <w:pPr>
        <w:pStyle w:val="KUMS-text"/>
        <w:spacing w:before="200" w:after="120" w:line="240" w:lineRule="auto"/>
      </w:pPr>
      <w:r w:rsidRPr="00D71F58">
        <w:t>Osobám s těžkým mentálním postižením, s více vadami a</w:t>
      </w:r>
      <w:r w:rsidR="00356FE5">
        <w:t> </w:t>
      </w:r>
      <w:r w:rsidRPr="00D71F58">
        <w:t>autismem, které ne</w:t>
      </w:r>
      <w:r w:rsidR="000C6AA9">
        <w:t>získaly</w:t>
      </w:r>
      <w:r w:rsidRPr="00D71F58">
        <w:t xml:space="preserve"> </w:t>
      </w:r>
      <w:r w:rsidR="000C6AA9">
        <w:t xml:space="preserve">základy </w:t>
      </w:r>
      <w:r w:rsidRPr="00D71F58">
        <w:t>vzděl</w:t>
      </w:r>
      <w:r w:rsidR="000C6AA9">
        <w:t>ání</w:t>
      </w:r>
      <w:r w:rsidRPr="00D71F58">
        <w:t>, a absolventům základní školy speciální, kteří dokončili povinnou školní docházku v některém z nižších ročníků základní školy speciální, se umožňuje získat základy vzdělání poskytované základní školou</w:t>
      </w:r>
      <w:r>
        <w:t xml:space="preserve"> speciální. Ve školním roce 2014/2015 byly organizovány celkem 3 kurzy</w:t>
      </w:r>
      <w:r w:rsidRPr="00D71F58">
        <w:t xml:space="preserve"> pro získání základů</w:t>
      </w:r>
      <w:r>
        <w:t xml:space="preserve"> vzdělání, v</w:t>
      </w:r>
      <w:r w:rsidR="00263916">
        <w:t> </w:t>
      </w:r>
      <w:r>
        <w:t>nichž se vzdělávalo 14</w:t>
      </w:r>
      <w:r w:rsidRPr="00D71F58">
        <w:t xml:space="preserve"> žáků.</w:t>
      </w:r>
    </w:p>
    <w:p w:rsidR="00D43F87" w:rsidRDefault="00A340E0" w:rsidP="003C0897">
      <w:pPr>
        <w:pStyle w:val="KUMS-text"/>
        <w:spacing w:before="120" w:after="120" w:line="240" w:lineRule="auto"/>
      </w:pPr>
      <w:r w:rsidRPr="00D71F58">
        <w:t>Ustanovení § 55 odst. 3 školského zákona umožňuje občanům, kteří nezískali základní vzdělání v</w:t>
      </w:r>
      <w:r w:rsidR="00356FE5">
        <w:t> </w:t>
      </w:r>
      <w:r w:rsidRPr="00D71F58">
        <w:t>době plnění povinné školní docházky, doplnit si základní vzdělání v kurzu pro získání základního vzdělání. Tyto kurzy mohou organizovat vybrané základní a stř</w:t>
      </w:r>
      <w:r>
        <w:t>ední školy. Ve školním roce 2014/2015 byly organizovány celkem 2 kurzy</w:t>
      </w:r>
      <w:r w:rsidRPr="00D71F58">
        <w:t xml:space="preserve"> pro získání základního vzdělání, ve kterých se vzdělával</w:t>
      </w:r>
      <w:r>
        <w:t>o</w:t>
      </w:r>
      <w:r w:rsidRPr="00D71F58">
        <w:t xml:space="preserve"> </w:t>
      </w:r>
      <w:r>
        <w:t>29</w:t>
      </w:r>
      <w:r w:rsidRPr="00D71F58">
        <w:t xml:space="preserve"> žáků</w:t>
      </w:r>
      <w:r w:rsidR="00D43F87">
        <w:t>.</w:t>
      </w:r>
    </w:p>
    <w:p w:rsidR="003C0897" w:rsidRDefault="003C0897" w:rsidP="003C0897">
      <w:pPr>
        <w:pStyle w:val="KUMS-text"/>
        <w:spacing w:before="120" w:after="120" w:line="240" w:lineRule="auto"/>
      </w:pPr>
      <w:r w:rsidRPr="00D3249F">
        <w:t>Jednou z priorit v oblasti školství v Moravskoslezském kraji je vzdělávání žáků se speciálními vzdělávacími potřebami. Zahrnuje vzdělávání dětí a žáků se zdravotním postižením, zdravotním a sociálním znevýhodněním. Vzdělávání žáků se speciálními vzdělávacími potřebami je realizováno v základních školách formou individuální nebo skupinové integrace, případně v základních školách samostatně zřízených pro žáky se zdravotním postižením (smyslovým, tělesným nebo mentálním).</w:t>
      </w:r>
    </w:p>
    <w:p w:rsidR="003C0897" w:rsidRPr="00D3249F" w:rsidRDefault="003C0897" w:rsidP="0047379F">
      <w:pPr>
        <w:pStyle w:val="Tabulka"/>
        <w:spacing w:before="240" w:beforeAutospacing="0" w:after="120" w:afterAutospacing="0"/>
        <w:ind w:left="1276" w:hanging="1276"/>
        <w:jc w:val="both"/>
      </w:pPr>
      <w:bookmarkStart w:id="93" w:name="_Toc445192106"/>
      <w:r w:rsidRPr="00D3249F">
        <w:t>Základní školy pro žáky se speciálními vzdělávacími potřebami v členění dle zřizovatele</w:t>
      </w:r>
      <w:bookmarkEnd w:id="93"/>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210"/>
        <w:gridCol w:w="510"/>
        <w:gridCol w:w="510"/>
        <w:gridCol w:w="510"/>
        <w:gridCol w:w="510"/>
        <w:gridCol w:w="624"/>
        <w:gridCol w:w="624"/>
        <w:gridCol w:w="624"/>
        <w:gridCol w:w="624"/>
        <w:gridCol w:w="624"/>
        <w:gridCol w:w="624"/>
        <w:gridCol w:w="624"/>
        <w:gridCol w:w="624"/>
        <w:gridCol w:w="624"/>
        <w:gridCol w:w="624"/>
      </w:tblGrid>
      <w:tr w:rsidR="003C0897" w:rsidRPr="003C0897" w:rsidTr="00DC1A9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10" w:type="dxa"/>
            <w:vMerge w:val="restart"/>
            <w:vAlign w:val="center"/>
            <w:hideMark/>
          </w:tcPr>
          <w:p w:rsidR="003C0897" w:rsidRPr="003C0897" w:rsidRDefault="003C0897" w:rsidP="00D767C7">
            <w:pPr>
              <w:spacing w:after="0"/>
              <w:jc w:val="center"/>
              <w:rPr>
                <w:rFonts w:cs="Tahoma"/>
                <w:sz w:val="16"/>
                <w:szCs w:val="16"/>
              </w:rPr>
            </w:pPr>
            <w:r w:rsidRPr="003C0897">
              <w:rPr>
                <w:rFonts w:cs="Tahoma"/>
                <w:sz w:val="16"/>
                <w:szCs w:val="16"/>
              </w:rPr>
              <w:t>Zřizovatel</w:t>
            </w:r>
          </w:p>
        </w:tc>
        <w:tc>
          <w:tcPr>
            <w:tcW w:w="510" w:type="dxa"/>
            <w:gridSpan w:val="2"/>
            <w:vMerge w:val="restart"/>
            <w:vAlign w:val="center"/>
            <w:hideMark/>
          </w:tcPr>
          <w:p w:rsidR="003C0897" w:rsidRPr="003C0897" w:rsidRDefault="003C0897" w:rsidP="00D767C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Počet škol</w:t>
            </w:r>
          </w:p>
        </w:tc>
        <w:tc>
          <w:tcPr>
            <w:tcW w:w="510" w:type="dxa"/>
            <w:gridSpan w:val="2"/>
            <w:vMerge w:val="restart"/>
            <w:vAlign w:val="center"/>
            <w:hideMark/>
          </w:tcPr>
          <w:p w:rsidR="003C0897" w:rsidRPr="003C0897" w:rsidRDefault="003C0897" w:rsidP="00D767C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Počet tříd</w:t>
            </w:r>
          </w:p>
        </w:tc>
        <w:tc>
          <w:tcPr>
            <w:tcW w:w="624" w:type="dxa"/>
            <w:gridSpan w:val="10"/>
            <w:vAlign w:val="center"/>
            <w:hideMark/>
          </w:tcPr>
          <w:p w:rsidR="003C0897" w:rsidRPr="003C0897" w:rsidRDefault="003C0897" w:rsidP="00D767C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Počet žáků</w:t>
            </w:r>
          </w:p>
        </w:tc>
      </w:tr>
      <w:tr w:rsidR="003C0897" w:rsidRPr="003C0897" w:rsidTr="00DC1A9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10" w:type="dxa"/>
            <w:vMerge/>
            <w:vAlign w:val="center"/>
            <w:hideMark/>
          </w:tcPr>
          <w:p w:rsidR="003C0897" w:rsidRPr="003C0897" w:rsidRDefault="003C0897" w:rsidP="00D767C7">
            <w:pPr>
              <w:spacing w:after="0"/>
              <w:jc w:val="center"/>
              <w:rPr>
                <w:rFonts w:cs="Tahoma"/>
                <w:sz w:val="16"/>
                <w:szCs w:val="16"/>
              </w:rPr>
            </w:pPr>
          </w:p>
        </w:tc>
        <w:tc>
          <w:tcPr>
            <w:tcW w:w="510" w:type="dxa"/>
            <w:gridSpan w:val="2"/>
            <w:vMerge/>
            <w:vAlign w:val="center"/>
            <w:hideMark/>
          </w:tcPr>
          <w:p w:rsidR="003C0897" w:rsidRPr="003C0897" w:rsidRDefault="003C0897" w:rsidP="00D767C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510" w:type="dxa"/>
            <w:gridSpan w:val="2"/>
            <w:vMerge/>
            <w:vAlign w:val="center"/>
            <w:hideMark/>
          </w:tcPr>
          <w:p w:rsidR="003C0897" w:rsidRPr="003C0897" w:rsidRDefault="003C0897" w:rsidP="00D767C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24" w:type="dxa"/>
            <w:gridSpan w:val="2"/>
            <w:vAlign w:val="center"/>
            <w:hideMark/>
          </w:tcPr>
          <w:p w:rsidR="003C0897" w:rsidRPr="003C0897" w:rsidRDefault="003C0897" w:rsidP="00D767C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C0897">
              <w:rPr>
                <w:rFonts w:cs="Tahoma"/>
                <w:b/>
                <w:bCs/>
                <w:sz w:val="16"/>
                <w:szCs w:val="16"/>
              </w:rPr>
              <w:t>1. stupeň</w:t>
            </w:r>
          </w:p>
        </w:tc>
        <w:tc>
          <w:tcPr>
            <w:tcW w:w="624" w:type="dxa"/>
            <w:gridSpan w:val="2"/>
            <w:vAlign w:val="center"/>
            <w:hideMark/>
          </w:tcPr>
          <w:p w:rsidR="003C0897" w:rsidRPr="003C0897" w:rsidRDefault="003C0897" w:rsidP="00D767C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C0897">
              <w:rPr>
                <w:rFonts w:cs="Tahoma"/>
                <w:b/>
                <w:bCs/>
                <w:sz w:val="16"/>
                <w:szCs w:val="16"/>
              </w:rPr>
              <w:t>2. stupeň</w:t>
            </w:r>
          </w:p>
        </w:tc>
        <w:tc>
          <w:tcPr>
            <w:tcW w:w="624" w:type="dxa"/>
            <w:gridSpan w:val="2"/>
            <w:vAlign w:val="center"/>
            <w:hideMark/>
          </w:tcPr>
          <w:p w:rsidR="003C0897" w:rsidRPr="003C0897" w:rsidRDefault="00DC1A95" w:rsidP="00DC1A9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c</w:t>
            </w:r>
            <w:r w:rsidR="003C0897" w:rsidRPr="003C0897">
              <w:rPr>
                <w:rFonts w:cs="Tahoma"/>
                <w:b/>
                <w:bCs/>
                <w:sz w:val="16"/>
                <w:szCs w:val="16"/>
              </w:rPr>
              <w:t>elkem</w:t>
            </w:r>
          </w:p>
        </w:tc>
        <w:tc>
          <w:tcPr>
            <w:tcW w:w="624" w:type="dxa"/>
            <w:gridSpan w:val="2"/>
            <w:vAlign w:val="center"/>
            <w:hideMark/>
          </w:tcPr>
          <w:p w:rsidR="003C0897" w:rsidRPr="003C0897" w:rsidRDefault="003C0897" w:rsidP="00D767C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C0897">
              <w:rPr>
                <w:rFonts w:cs="Tahoma"/>
                <w:b/>
                <w:bCs/>
                <w:sz w:val="16"/>
                <w:szCs w:val="16"/>
              </w:rPr>
              <w:t>na třídu</w:t>
            </w:r>
          </w:p>
        </w:tc>
        <w:tc>
          <w:tcPr>
            <w:tcW w:w="624" w:type="dxa"/>
            <w:gridSpan w:val="2"/>
            <w:vAlign w:val="center"/>
            <w:hideMark/>
          </w:tcPr>
          <w:p w:rsidR="003C0897" w:rsidRPr="003C0897" w:rsidRDefault="003C0897" w:rsidP="00D767C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C0897">
              <w:rPr>
                <w:rFonts w:cs="Tahoma"/>
                <w:b/>
                <w:bCs/>
                <w:sz w:val="16"/>
                <w:szCs w:val="16"/>
              </w:rPr>
              <w:t>na školu</w:t>
            </w:r>
          </w:p>
        </w:tc>
      </w:tr>
      <w:tr w:rsidR="003C0897" w:rsidRPr="003C0897" w:rsidTr="00DC1A95">
        <w:trPr>
          <w:trHeight w:val="255"/>
          <w:jc w:val="center"/>
        </w:trPr>
        <w:tc>
          <w:tcPr>
            <w:cnfStyle w:val="001000000000" w:firstRow="0" w:lastRow="0" w:firstColumn="1" w:lastColumn="0" w:oddVBand="0" w:evenVBand="0" w:oddHBand="0" w:evenHBand="0" w:firstRowFirstColumn="0" w:firstRowLastColumn="0" w:lastRowFirstColumn="0" w:lastRowLastColumn="0"/>
            <w:tcW w:w="1210" w:type="dxa"/>
            <w:vMerge/>
            <w:vAlign w:val="center"/>
            <w:hideMark/>
          </w:tcPr>
          <w:p w:rsidR="003C0897" w:rsidRPr="003C0897" w:rsidRDefault="003C0897" w:rsidP="00D767C7">
            <w:pPr>
              <w:spacing w:after="0"/>
              <w:jc w:val="center"/>
              <w:rPr>
                <w:rFonts w:cs="Tahoma"/>
                <w:sz w:val="16"/>
                <w:szCs w:val="16"/>
              </w:rPr>
            </w:pPr>
          </w:p>
        </w:tc>
        <w:tc>
          <w:tcPr>
            <w:tcW w:w="510" w:type="dxa"/>
            <w:noWrap/>
            <w:vAlign w:val="center"/>
            <w:hideMark/>
          </w:tcPr>
          <w:p w:rsidR="003C0897" w:rsidRPr="003C0897" w:rsidRDefault="003C0897" w:rsidP="00D767C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13/14</w:t>
            </w:r>
          </w:p>
        </w:tc>
        <w:tc>
          <w:tcPr>
            <w:tcW w:w="510" w:type="dxa"/>
            <w:noWrap/>
            <w:vAlign w:val="center"/>
            <w:hideMark/>
          </w:tcPr>
          <w:p w:rsidR="003C0897" w:rsidRPr="003C0897" w:rsidRDefault="003C0897" w:rsidP="00D767C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14/15</w:t>
            </w:r>
          </w:p>
        </w:tc>
        <w:tc>
          <w:tcPr>
            <w:tcW w:w="510" w:type="dxa"/>
            <w:noWrap/>
            <w:vAlign w:val="center"/>
            <w:hideMark/>
          </w:tcPr>
          <w:p w:rsidR="003C0897" w:rsidRPr="003C0897" w:rsidRDefault="003C0897" w:rsidP="00D767C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13/14</w:t>
            </w:r>
          </w:p>
        </w:tc>
        <w:tc>
          <w:tcPr>
            <w:tcW w:w="510" w:type="dxa"/>
            <w:noWrap/>
            <w:vAlign w:val="center"/>
            <w:hideMark/>
          </w:tcPr>
          <w:p w:rsidR="003C0897" w:rsidRPr="003C0897" w:rsidRDefault="003C0897" w:rsidP="00D767C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14/15</w:t>
            </w:r>
          </w:p>
        </w:tc>
        <w:tc>
          <w:tcPr>
            <w:tcW w:w="624" w:type="dxa"/>
            <w:noWrap/>
            <w:vAlign w:val="center"/>
            <w:hideMark/>
          </w:tcPr>
          <w:p w:rsidR="003C0897" w:rsidRPr="003C0897" w:rsidRDefault="003C0897" w:rsidP="00D767C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13/14</w:t>
            </w:r>
          </w:p>
        </w:tc>
        <w:tc>
          <w:tcPr>
            <w:tcW w:w="624" w:type="dxa"/>
            <w:noWrap/>
            <w:vAlign w:val="center"/>
            <w:hideMark/>
          </w:tcPr>
          <w:p w:rsidR="003C0897" w:rsidRPr="003C0897" w:rsidRDefault="003C0897" w:rsidP="00D767C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14/15</w:t>
            </w:r>
          </w:p>
        </w:tc>
        <w:tc>
          <w:tcPr>
            <w:tcW w:w="624" w:type="dxa"/>
            <w:noWrap/>
            <w:vAlign w:val="center"/>
            <w:hideMark/>
          </w:tcPr>
          <w:p w:rsidR="003C0897" w:rsidRPr="003C0897" w:rsidRDefault="003C0897" w:rsidP="00D767C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13/14</w:t>
            </w:r>
          </w:p>
        </w:tc>
        <w:tc>
          <w:tcPr>
            <w:tcW w:w="624" w:type="dxa"/>
            <w:noWrap/>
            <w:vAlign w:val="center"/>
            <w:hideMark/>
          </w:tcPr>
          <w:p w:rsidR="003C0897" w:rsidRPr="003C0897" w:rsidRDefault="003C0897" w:rsidP="00D767C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14/15</w:t>
            </w:r>
          </w:p>
        </w:tc>
        <w:tc>
          <w:tcPr>
            <w:tcW w:w="624" w:type="dxa"/>
            <w:noWrap/>
            <w:vAlign w:val="center"/>
            <w:hideMark/>
          </w:tcPr>
          <w:p w:rsidR="003C0897" w:rsidRPr="003C0897" w:rsidRDefault="003C0897" w:rsidP="00D767C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13/14</w:t>
            </w:r>
          </w:p>
        </w:tc>
        <w:tc>
          <w:tcPr>
            <w:tcW w:w="624" w:type="dxa"/>
            <w:noWrap/>
            <w:vAlign w:val="center"/>
            <w:hideMark/>
          </w:tcPr>
          <w:p w:rsidR="003C0897" w:rsidRPr="003C0897" w:rsidRDefault="003C0897" w:rsidP="00D767C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14/15</w:t>
            </w:r>
          </w:p>
        </w:tc>
        <w:tc>
          <w:tcPr>
            <w:tcW w:w="624" w:type="dxa"/>
            <w:noWrap/>
            <w:vAlign w:val="center"/>
            <w:hideMark/>
          </w:tcPr>
          <w:p w:rsidR="003C0897" w:rsidRPr="003C0897" w:rsidRDefault="003C0897" w:rsidP="00D767C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13/14</w:t>
            </w:r>
          </w:p>
        </w:tc>
        <w:tc>
          <w:tcPr>
            <w:tcW w:w="624" w:type="dxa"/>
            <w:noWrap/>
            <w:vAlign w:val="center"/>
            <w:hideMark/>
          </w:tcPr>
          <w:p w:rsidR="003C0897" w:rsidRPr="003C0897" w:rsidRDefault="003C0897" w:rsidP="00D767C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14/15</w:t>
            </w:r>
          </w:p>
        </w:tc>
        <w:tc>
          <w:tcPr>
            <w:tcW w:w="624" w:type="dxa"/>
            <w:noWrap/>
            <w:vAlign w:val="center"/>
            <w:hideMark/>
          </w:tcPr>
          <w:p w:rsidR="003C0897" w:rsidRPr="003C0897" w:rsidRDefault="003C0897" w:rsidP="00D767C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13/14</w:t>
            </w:r>
          </w:p>
        </w:tc>
        <w:tc>
          <w:tcPr>
            <w:tcW w:w="624" w:type="dxa"/>
            <w:noWrap/>
            <w:vAlign w:val="center"/>
            <w:hideMark/>
          </w:tcPr>
          <w:p w:rsidR="003C0897" w:rsidRPr="003C0897" w:rsidRDefault="003C0897" w:rsidP="00D767C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14/15</w:t>
            </w:r>
          </w:p>
        </w:tc>
      </w:tr>
      <w:tr w:rsidR="003C0897" w:rsidRPr="003C0897" w:rsidTr="00DC1A9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10" w:type="dxa"/>
            <w:noWrap/>
            <w:vAlign w:val="center"/>
            <w:hideMark/>
          </w:tcPr>
          <w:p w:rsidR="003C0897" w:rsidRPr="003C0897" w:rsidRDefault="003C0897" w:rsidP="006B6DA2">
            <w:pPr>
              <w:spacing w:after="0"/>
              <w:ind w:left="57"/>
              <w:jc w:val="left"/>
              <w:rPr>
                <w:rFonts w:cs="Tahoma"/>
                <w:sz w:val="16"/>
                <w:szCs w:val="16"/>
              </w:rPr>
            </w:pPr>
            <w:r w:rsidRPr="003C0897">
              <w:rPr>
                <w:rFonts w:cs="Tahoma"/>
                <w:sz w:val="16"/>
                <w:szCs w:val="16"/>
              </w:rPr>
              <w:t>Obec</w:t>
            </w:r>
          </w:p>
        </w:tc>
        <w:tc>
          <w:tcPr>
            <w:tcW w:w="510"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2</w:t>
            </w:r>
          </w:p>
        </w:tc>
        <w:tc>
          <w:tcPr>
            <w:tcW w:w="510"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2</w:t>
            </w:r>
          </w:p>
        </w:tc>
        <w:tc>
          <w:tcPr>
            <w:tcW w:w="510"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18</w:t>
            </w:r>
          </w:p>
        </w:tc>
        <w:tc>
          <w:tcPr>
            <w:tcW w:w="510"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19</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95</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84</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46</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57</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141</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141</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7,83</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7,42</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70,50</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70,50</w:t>
            </w:r>
          </w:p>
        </w:tc>
      </w:tr>
      <w:tr w:rsidR="003C0897" w:rsidRPr="003C0897" w:rsidTr="00DC1A95">
        <w:trPr>
          <w:trHeight w:val="255"/>
          <w:jc w:val="center"/>
        </w:trPr>
        <w:tc>
          <w:tcPr>
            <w:cnfStyle w:val="001000000000" w:firstRow="0" w:lastRow="0" w:firstColumn="1" w:lastColumn="0" w:oddVBand="0" w:evenVBand="0" w:oddHBand="0" w:evenHBand="0" w:firstRowFirstColumn="0" w:firstRowLastColumn="0" w:lastRowFirstColumn="0" w:lastRowLastColumn="0"/>
            <w:tcW w:w="1210" w:type="dxa"/>
            <w:noWrap/>
            <w:vAlign w:val="center"/>
            <w:hideMark/>
          </w:tcPr>
          <w:p w:rsidR="003C0897" w:rsidRPr="003C0897" w:rsidRDefault="003C0897" w:rsidP="006B6DA2">
            <w:pPr>
              <w:spacing w:after="0"/>
              <w:ind w:left="57"/>
              <w:jc w:val="left"/>
              <w:rPr>
                <w:rFonts w:cs="Tahoma"/>
                <w:sz w:val="16"/>
                <w:szCs w:val="16"/>
              </w:rPr>
            </w:pPr>
            <w:r w:rsidRPr="003C0897">
              <w:rPr>
                <w:rFonts w:cs="Tahoma"/>
                <w:sz w:val="16"/>
                <w:szCs w:val="16"/>
              </w:rPr>
              <w:t>Kraj</w:t>
            </w:r>
          </w:p>
        </w:tc>
        <w:tc>
          <w:tcPr>
            <w:tcW w:w="510"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27</w:t>
            </w:r>
          </w:p>
        </w:tc>
        <w:tc>
          <w:tcPr>
            <w:tcW w:w="510"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27</w:t>
            </w:r>
          </w:p>
        </w:tc>
        <w:tc>
          <w:tcPr>
            <w:tcW w:w="510"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266</w:t>
            </w:r>
          </w:p>
        </w:tc>
        <w:tc>
          <w:tcPr>
            <w:tcW w:w="510"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255</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923</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918</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1 180</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1 142</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2 103</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2 060</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7,91</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8,08</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77,89</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76,30</w:t>
            </w:r>
          </w:p>
        </w:tc>
      </w:tr>
      <w:tr w:rsidR="003C0897" w:rsidRPr="003C0897" w:rsidTr="00DC1A9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10" w:type="dxa"/>
            <w:noWrap/>
            <w:vAlign w:val="center"/>
            <w:hideMark/>
          </w:tcPr>
          <w:p w:rsidR="003C0897" w:rsidRPr="003C0897" w:rsidRDefault="003C0897" w:rsidP="006B6DA2">
            <w:pPr>
              <w:spacing w:after="0"/>
              <w:ind w:left="57"/>
              <w:jc w:val="left"/>
              <w:rPr>
                <w:rFonts w:cs="Tahoma"/>
                <w:sz w:val="16"/>
                <w:szCs w:val="16"/>
              </w:rPr>
            </w:pPr>
            <w:r w:rsidRPr="003C0897">
              <w:rPr>
                <w:rFonts w:cs="Tahoma"/>
                <w:sz w:val="16"/>
                <w:szCs w:val="16"/>
              </w:rPr>
              <w:t>Soukromník</w:t>
            </w:r>
          </w:p>
        </w:tc>
        <w:tc>
          <w:tcPr>
            <w:tcW w:w="510"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5</w:t>
            </w:r>
          </w:p>
        </w:tc>
        <w:tc>
          <w:tcPr>
            <w:tcW w:w="510"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5</w:t>
            </w:r>
          </w:p>
        </w:tc>
        <w:tc>
          <w:tcPr>
            <w:tcW w:w="510"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43</w:t>
            </w:r>
          </w:p>
        </w:tc>
        <w:tc>
          <w:tcPr>
            <w:tcW w:w="510"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43</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179</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181</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157</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150</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336</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331</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7,81</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7,70</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67,20</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66,20</w:t>
            </w:r>
          </w:p>
        </w:tc>
      </w:tr>
      <w:tr w:rsidR="003C0897" w:rsidRPr="003C0897" w:rsidTr="00DC1A95">
        <w:trPr>
          <w:trHeight w:val="255"/>
          <w:jc w:val="center"/>
        </w:trPr>
        <w:tc>
          <w:tcPr>
            <w:cnfStyle w:val="001000000000" w:firstRow="0" w:lastRow="0" w:firstColumn="1" w:lastColumn="0" w:oddVBand="0" w:evenVBand="0" w:oddHBand="0" w:evenHBand="0" w:firstRowFirstColumn="0" w:firstRowLastColumn="0" w:lastRowFirstColumn="0" w:lastRowLastColumn="0"/>
            <w:tcW w:w="1210" w:type="dxa"/>
            <w:noWrap/>
            <w:vAlign w:val="center"/>
            <w:hideMark/>
          </w:tcPr>
          <w:p w:rsidR="003C0897" w:rsidRPr="003C0897" w:rsidRDefault="003C0897" w:rsidP="006B6DA2">
            <w:pPr>
              <w:spacing w:after="0"/>
              <w:ind w:left="57"/>
              <w:jc w:val="left"/>
              <w:rPr>
                <w:rFonts w:cs="Tahoma"/>
                <w:sz w:val="16"/>
                <w:szCs w:val="16"/>
              </w:rPr>
            </w:pPr>
            <w:r w:rsidRPr="003C0897">
              <w:rPr>
                <w:rFonts w:cs="Tahoma"/>
                <w:sz w:val="16"/>
                <w:szCs w:val="16"/>
              </w:rPr>
              <w:t>Církev</w:t>
            </w:r>
          </w:p>
        </w:tc>
        <w:tc>
          <w:tcPr>
            <w:tcW w:w="510"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3</w:t>
            </w:r>
          </w:p>
        </w:tc>
        <w:tc>
          <w:tcPr>
            <w:tcW w:w="510"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3</w:t>
            </w:r>
          </w:p>
        </w:tc>
        <w:tc>
          <w:tcPr>
            <w:tcW w:w="510"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25</w:t>
            </w:r>
          </w:p>
        </w:tc>
        <w:tc>
          <w:tcPr>
            <w:tcW w:w="510"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22</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79</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77</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70</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73</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149</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150</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5,96</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6,82</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49,67</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0897">
              <w:rPr>
                <w:rFonts w:cs="Tahoma"/>
                <w:sz w:val="16"/>
                <w:szCs w:val="16"/>
              </w:rPr>
              <w:t>50,00</w:t>
            </w:r>
          </w:p>
        </w:tc>
      </w:tr>
      <w:tr w:rsidR="003C0897" w:rsidRPr="003C0897" w:rsidTr="00DC1A9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10" w:type="dxa"/>
            <w:noWrap/>
            <w:vAlign w:val="center"/>
            <w:hideMark/>
          </w:tcPr>
          <w:p w:rsidR="003C0897" w:rsidRPr="003C0897" w:rsidRDefault="003C0897" w:rsidP="006B6DA2">
            <w:pPr>
              <w:spacing w:after="0"/>
              <w:ind w:left="57"/>
              <w:jc w:val="left"/>
              <w:rPr>
                <w:rFonts w:cs="Tahoma"/>
                <w:sz w:val="16"/>
                <w:szCs w:val="16"/>
              </w:rPr>
            </w:pPr>
            <w:r w:rsidRPr="003C0897">
              <w:rPr>
                <w:rFonts w:cs="Tahoma"/>
                <w:sz w:val="16"/>
                <w:szCs w:val="16"/>
              </w:rPr>
              <w:t>MŠMT</w:t>
            </w:r>
          </w:p>
        </w:tc>
        <w:tc>
          <w:tcPr>
            <w:tcW w:w="510"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4</w:t>
            </w:r>
          </w:p>
        </w:tc>
        <w:tc>
          <w:tcPr>
            <w:tcW w:w="510"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4</w:t>
            </w:r>
          </w:p>
        </w:tc>
        <w:tc>
          <w:tcPr>
            <w:tcW w:w="510"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20</w:t>
            </w:r>
          </w:p>
        </w:tc>
        <w:tc>
          <w:tcPr>
            <w:tcW w:w="510"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20</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45</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44</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75</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72</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120</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116</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6,00</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5,80</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30,00</w:t>
            </w:r>
          </w:p>
        </w:tc>
        <w:tc>
          <w:tcPr>
            <w:tcW w:w="624" w:type="dxa"/>
            <w:noWrap/>
            <w:vAlign w:val="center"/>
            <w:hideMark/>
          </w:tcPr>
          <w:p w:rsidR="003C0897" w:rsidRPr="003C0897" w:rsidRDefault="003C0897" w:rsidP="00DC1A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0897">
              <w:rPr>
                <w:rFonts w:cs="Tahoma"/>
                <w:sz w:val="16"/>
                <w:szCs w:val="16"/>
              </w:rPr>
              <w:t>29,00</w:t>
            </w:r>
          </w:p>
        </w:tc>
      </w:tr>
      <w:tr w:rsidR="003C0897" w:rsidRPr="003C0897" w:rsidTr="00DC1A95">
        <w:trPr>
          <w:trHeight w:val="255"/>
          <w:jc w:val="center"/>
        </w:trPr>
        <w:tc>
          <w:tcPr>
            <w:cnfStyle w:val="001000000000" w:firstRow="0" w:lastRow="0" w:firstColumn="1" w:lastColumn="0" w:oddVBand="0" w:evenVBand="0" w:oddHBand="0" w:evenHBand="0" w:firstRowFirstColumn="0" w:firstRowLastColumn="0" w:lastRowFirstColumn="0" w:lastRowLastColumn="0"/>
            <w:tcW w:w="1210" w:type="dxa"/>
            <w:noWrap/>
            <w:vAlign w:val="center"/>
            <w:hideMark/>
          </w:tcPr>
          <w:p w:rsidR="003C0897" w:rsidRPr="003C0897" w:rsidRDefault="003C0897" w:rsidP="00D767C7">
            <w:pPr>
              <w:spacing w:after="0"/>
              <w:jc w:val="center"/>
              <w:rPr>
                <w:rFonts w:cs="Tahoma"/>
                <w:sz w:val="16"/>
                <w:szCs w:val="16"/>
              </w:rPr>
            </w:pPr>
            <w:r w:rsidRPr="003C0897">
              <w:rPr>
                <w:rFonts w:cs="Tahoma"/>
                <w:sz w:val="16"/>
                <w:szCs w:val="16"/>
              </w:rPr>
              <w:t>Celkem</w:t>
            </w:r>
          </w:p>
        </w:tc>
        <w:tc>
          <w:tcPr>
            <w:tcW w:w="510"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41</w:t>
            </w:r>
          </w:p>
        </w:tc>
        <w:tc>
          <w:tcPr>
            <w:tcW w:w="510"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41</w:t>
            </w:r>
          </w:p>
        </w:tc>
        <w:tc>
          <w:tcPr>
            <w:tcW w:w="510"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372</w:t>
            </w:r>
          </w:p>
        </w:tc>
        <w:tc>
          <w:tcPr>
            <w:tcW w:w="510"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359</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1 321</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1 304</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1 528</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1 494</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2 849</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2 798</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7,66</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7,79</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69,49</w:t>
            </w:r>
          </w:p>
        </w:tc>
        <w:tc>
          <w:tcPr>
            <w:tcW w:w="624" w:type="dxa"/>
            <w:noWrap/>
            <w:vAlign w:val="center"/>
            <w:hideMark/>
          </w:tcPr>
          <w:p w:rsidR="003C0897" w:rsidRPr="003C0897" w:rsidRDefault="003C0897" w:rsidP="00DC1A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0897">
              <w:rPr>
                <w:rFonts w:cs="Tahoma"/>
                <w:b/>
                <w:bCs/>
                <w:sz w:val="16"/>
                <w:szCs w:val="16"/>
              </w:rPr>
              <w:t>68,24</w:t>
            </w:r>
          </w:p>
        </w:tc>
      </w:tr>
    </w:tbl>
    <w:p w:rsidR="003C0897" w:rsidRPr="00DC1A95" w:rsidRDefault="00DC1A95" w:rsidP="00DC1A95">
      <w:pPr>
        <w:pStyle w:val="KUMS-text"/>
        <w:spacing w:after="0" w:line="240" w:lineRule="auto"/>
        <w:rPr>
          <w:sz w:val="16"/>
          <w:szCs w:val="16"/>
        </w:rPr>
      </w:pPr>
      <w:r w:rsidRPr="00DC1A95">
        <w:rPr>
          <w:sz w:val="16"/>
          <w:szCs w:val="16"/>
        </w:rPr>
        <w:t>Zdroj: MŠMT</w:t>
      </w:r>
    </w:p>
    <w:p w:rsidR="0036372F" w:rsidRDefault="003C0897" w:rsidP="003C0897">
      <w:pPr>
        <w:pStyle w:val="KUMS-text"/>
        <w:spacing w:before="120" w:after="120" w:line="240" w:lineRule="auto"/>
      </w:pPr>
      <w:r w:rsidRPr="00D3249F">
        <w:lastRenderedPageBreak/>
        <w:t>Počet základních škol pro žáky se speciálními vzdělávacími potřebami se meziročně nezměnil. V souladu s</w:t>
      </w:r>
      <w:r>
        <w:t> </w:t>
      </w:r>
      <w:r w:rsidRPr="00D3249F">
        <w:t>trendem integrace žáků se speciálními vzdělávacími potřebami v běžných základních školách došlo ke</w:t>
      </w:r>
      <w:r w:rsidR="00DC1A95">
        <w:t> </w:t>
      </w:r>
      <w:r w:rsidRPr="00D3249F">
        <w:t>snížení počtu tříd</w:t>
      </w:r>
      <w:r>
        <w:t xml:space="preserve"> </w:t>
      </w:r>
      <w:r w:rsidRPr="00D3249F">
        <w:t>ve speciálních školách o</w:t>
      </w:r>
      <w:r>
        <w:t> 13</w:t>
      </w:r>
      <w:r w:rsidRPr="00D3249F">
        <w:t xml:space="preserve"> a ke snížení počtu</w:t>
      </w:r>
      <w:r>
        <w:t xml:space="preserve"> žáků o</w:t>
      </w:r>
      <w:r w:rsidR="00DC1A95">
        <w:t> </w:t>
      </w:r>
      <w:r>
        <w:t>51</w:t>
      </w:r>
      <w:r w:rsidRPr="00D3249F">
        <w:t>.</w:t>
      </w:r>
    </w:p>
    <w:p w:rsidR="0095241C" w:rsidRDefault="0095241C" w:rsidP="003C0897">
      <w:pPr>
        <w:pStyle w:val="KUMS-text"/>
        <w:spacing w:before="120" w:after="120" w:line="240" w:lineRule="auto"/>
      </w:pPr>
    </w:p>
    <w:p w:rsidR="003C0897" w:rsidRPr="00D3249F" w:rsidRDefault="00DC1A95" w:rsidP="0047379F">
      <w:pPr>
        <w:pStyle w:val="Tabulka"/>
        <w:spacing w:before="240" w:beforeAutospacing="0" w:after="120" w:afterAutospacing="0"/>
        <w:ind w:left="1276" w:hanging="1276"/>
        <w:jc w:val="both"/>
      </w:pPr>
      <w:bookmarkStart w:id="94" w:name="_Toc445192107"/>
      <w:r>
        <w:t>Ž</w:t>
      </w:r>
      <w:r w:rsidR="003C0897" w:rsidRPr="00D3249F">
        <w:t>áci ve speciálních třídách a individuálně integrovaní žáci podle druhu postižení</w:t>
      </w:r>
      <w:bookmarkEnd w:id="94"/>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923"/>
        <w:gridCol w:w="1920"/>
        <w:gridCol w:w="1134"/>
        <w:gridCol w:w="1134"/>
        <w:gridCol w:w="1134"/>
        <w:gridCol w:w="1134"/>
        <w:gridCol w:w="1134"/>
        <w:gridCol w:w="1134"/>
      </w:tblGrid>
      <w:tr w:rsidR="00DC1A95" w:rsidRPr="00DC1A95" w:rsidTr="00984A1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vMerge w:val="restart"/>
            <w:vAlign w:val="center"/>
            <w:hideMark/>
          </w:tcPr>
          <w:p w:rsidR="00DC1A95" w:rsidRPr="00DC1A95" w:rsidRDefault="00DC1A95" w:rsidP="00DC1A95">
            <w:pPr>
              <w:spacing w:after="0"/>
              <w:jc w:val="center"/>
              <w:rPr>
                <w:rFonts w:cs="Tahoma"/>
                <w:sz w:val="16"/>
                <w:szCs w:val="16"/>
              </w:rPr>
            </w:pPr>
            <w:r w:rsidRPr="00DC1A95">
              <w:rPr>
                <w:rFonts w:cs="Tahoma"/>
                <w:sz w:val="16"/>
                <w:szCs w:val="16"/>
              </w:rPr>
              <w:t>Druh postižení</w:t>
            </w:r>
          </w:p>
        </w:tc>
        <w:tc>
          <w:tcPr>
            <w:tcW w:w="1134" w:type="dxa"/>
            <w:gridSpan w:val="4"/>
            <w:vAlign w:val="center"/>
            <w:hideMark/>
          </w:tcPr>
          <w:p w:rsidR="00DC1A95" w:rsidRPr="00DC1A95" w:rsidRDefault="00DC1A95" w:rsidP="00DC1A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Počet žáků</w:t>
            </w:r>
          </w:p>
        </w:tc>
        <w:tc>
          <w:tcPr>
            <w:tcW w:w="1134" w:type="dxa"/>
            <w:gridSpan w:val="2"/>
            <w:vMerge w:val="restart"/>
            <w:vAlign w:val="center"/>
            <w:hideMark/>
          </w:tcPr>
          <w:p w:rsidR="00DC1A95" w:rsidRPr="00DC1A95" w:rsidRDefault="00DC1A95" w:rsidP="00DC1A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Počet speciálních tříd</w:t>
            </w:r>
          </w:p>
        </w:tc>
      </w:tr>
      <w:tr w:rsidR="00DC1A95" w:rsidRPr="00DC1A95" w:rsidTr="00984A11">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2843" w:type="dxa"/>
            <w:gridSpan w:val="2"/>
            <w:vMerge/>
            <w:vAlign w:val="center"/>
            <w:hideMark/>
          </w:tcPr>
          <w:p w:rsidR="00DC1A95" w:rsidRPr="00DC1A95" w:rsidRDefault="00DC1A95" w:rsidP="00DC1A95">
            <w:pPr>
              <w:spacing w:after="0"/>
              <w:jc w:val="center"/>
              <w:rPr>
                <w:rFonts w:cs="Tahoma"/>
                <w:sz w:val="16"/>
                <w:szCs w:val="16"/>
              </w:rPr>
            </w:pPr>
          </w:p>
        </w:tc>
        <w:tc>
          <w:tcPr>
            <w:tcW w:w="1134" w:type="dxa"/>
            <w:gridSpan w:val="2"/>
            <w:vAlign w:val="center"/>
            <w:hideMark/>
          </w:tcPr>
          <w:p w:rsidR="00DC1A95" w:rsidRPr="00DC1A95" w:rsidRDefault="00DC1A95" w:rsidP="00DC1A9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1A95">
              <w:rPr>
                <w:rFonts w:cs="Tahoma"/>
                <w:b/>
                <w:bCs/>
                <w:sz w:val="16"/>
                <w:szCs w:val="16"/>
              </w:rPr>
              <w:t>individuálně integrovaných</w:t>
            </w:r>
          </w:p>
        </w:tc>
        <w:tc>
          <w:tcPr>
            <w:tcW w:w="1134" w:type="dxa"/>
            <w:gridSpan w:val="2"/>
            <w:vAlign w:val="center"/>
            <w:hideMark/>
          </w:tcPr>
          <w:p w:rsidR="00DC1A95" w:rsidRPr="00DC1A95" w:rsidRDefault="00DC1A95" w:rsidP="00DC1A9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1A95">
              <w:rPr>
                <w:rFonts w:cs="Tahoma"/>
                <w:b/>
                <w:bCs/>
                <w:sz w:val="16"/>
                <w:szCs w:val="16"/>
              </w:rPr>
              <w:t>ve speciálních třídách</w:t>
            </w:r>
          </w:p>
        </w:tc>
        <w:tc>
          <w:tcPr>
            <w:tcW w:w="1134" w:type="dxa"/>
            <w:gridSpan w:val="2"/>
            <w:vMerge/>
            <w:vAlign w:val="center"/>
            <w:hideMark/>
          </w:tcPr>
          <w:p w:rsidR="00DC1A95" w:rsidRPr="00DC1A95" w:rsidRDefault="00DC1A95" w:rsidP="00DC1A9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984A11" w:rsidRPr="00DC1A95" w:rsidTr="00984A11">
        <w:trPr>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vMerge/>
            <w:vAlign w:val="center"/>
            <w:hideMark/>
          </w:tcPr>
          <w:p w:rsidR="00DC1A95" w:rsidRPr="00DC1A95" w:rsidRDefault="00DC1A95" w:rsidP="00DC1A95">
            <w:pPr>
              <w:spacing w:after="0"/>
              <w:jc w:val="center"/>
              <w:rPr>
                <w:rFonts w:cs="Tahoma"/>
                <w:sz w:val="16"/>
                <w:szCs w:val="16"/>
              </w:rPr>
            </w:pPr>
          </w:p>
        </w:tc>
        <w:tc>
          <w:tcPr>
            <w:tcW w:w="1134" w:type="dxa"/>
            <w:noWrap/>
            <w:vAlign w:val="center"/>
            <w:hideMark/>
          </w:tcPr>
          <w:p w:rsidR="00DC1A95" w:rsidRPr="00DC1A95" w:rsidRDefault="00DC1A95" w:rsidP="00DC1A9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1A95">
              <w:rPr>
                <w:rFonts w:cs="Tahoma"/>
                <w:b/>
                <w:bCs/>
                <w:sz w:val="16"/>
                <w:szCs w:val="16"/>
              </w:rPr>
              <w:t>13/14</w:t>
            </w:r>
          </w:p>
        </w:tc>
        <w:tc>
          <w:tcPr>
            <w:tcW w:w="1134" w:type="dxa"/>
            <w:noWrap/>
            <w:vAlign w:val="center"/>
            <w:hideMark/>
          </w:tcPr>
          <w:p w:rsidR="00DC1A95" w:rsidRPr="00DC1A95" w:rsidRDefault="00DC1A95" w:rsidP="00DC1A9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1A95">
              <w:rPr>
                <w:rFonts w:cs="Tahoma"/>
                <w:b/>
                <w:bCs/>
                <w:sz w:val="16"/>
                <w:szCs w:val="16"/>
              </w:rPr>
              <w:t>14/15</w:t>
            </w:r>
          </w:p>
        </w:tc>
        <w:tc>
          <w:tcPr>
            <w:tcW w:w="1134" w:type="dxa"/>
            <w:noWrap/>
            <w:vAlign w:val="center"/>
            <w:hideMark/>
          </w:tcPr>
          <w:p w:rsidR="00DC1A95" w:rsidRPr="00DC1A95" w:rsidRDefault="00DC1A95" w:rsidP="00DC1A9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1A95">
              <w:rPr>
                <w:rFonts w:cs="Tahoma"/>
                <w:b/>
                <w:bCs/>
                <w:sz w:val="16"/>
                <w:szCs w:val="16"/>
              </w:rPr>
              <w:t>13/14</w:t>
            </w:r>
          </w:p>
        </w:tc>
        <w:tc>
          <w:tcPr>
            <w:tcW w:w="1134" w:type="dxa"/>
            <w:noWrap/>
            <w:vAlign w:val="center"/>
            <w:hideMark/>
          </w:tcPr>
          <w:p w:rsidR="00DC1A95" w:rsidRPr="00DC1A95" w:rsidRDefault="00DC1A95" w:rsidP="00DC1A9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1A95">
              <w:rPr>
                <w:rFonts w:cs="Tahoma"/>
                <w:b/>
                <w:bCs/>
                <w:sz w:val="16"/>
                <w:szCs w:val="16"/>
              </w:rPr>
              <w:t>14/15</w:t>
            </w:r>
          </w:p>
        </w:tc>
        <w:tc>
          <w:tcPr>
            <w:tcW w:w="1134" w:type="dxa"/>
            <w:noWrap/>
            <w:vAlign w:val="center"/>
            <w:hideMark/>
          </w:tcPr>
          <w:p w:rsidR="00DC1A95" w:rsidRPr="00DC1A95" w:rsidRDefault="00DC1A95" w:rsidP="00DC1A9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1A95">
              <w:rPr>
                <w:rFonts w:cs="Tahoma"/>
                <w:b/>
                <w:bCs/>
                <w:sz w:val="16"/>
                <w:szCs w:val="16"/>
              </w:rPr>
              <w:t>13/14</w:t>
            </w:r>
          </w:p>
        </w:tc>
        <w:tc>
          <w:tcPr>
            <w:tcW w:w="1134" w:type="dxa"/>
            <w:noWrap/>
            <w:vAlign w:val="center"/>
            <w:hideMark/>
          </w:tcPr>
          <w:p w:rsidR="00DC1A95" w:rsidRPr="00DC1A95" w:rsidRDefault="00DC1A95" w:rsidP="00DC1A9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1A95">
              <w:rPr>
                <w:rFonts w:cs="Tahoma"/>
                <w:b/>
                <w:bCs/>
                <w:sz w:val="16"/>
                <w:szCs w:val="16"/>
              </w:rPr>
              <w:t>14/15</w:t>
            </w:r>
          </w:p>
        </w:tc>
      </w:tr>
      <w:tr w:rsidR="00DC1A95" w:rsidRPr="00DC1A95" w:rsidTr="009524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vAlign w:val="center"/>
            <w:hideMark/>
          </w:tcPr>
          <w:p w:rsidR="00DC1A95" w:rsidRPr="00DC1A95" w:rsidRDefault="00DC1A95" w:rsidP="00DC1A95">
            <w:pPr>
              <w:spacing w:after="0"/>
              <w:ind w:left="57"/>
              <w:jc w:val="left"/>
              <w:rPr>
                <w:rFonts w:cs="Tahoma"/>
                <w:sz w:val="16"/>
                <w:szCs w:val="16"/>
              </w:rPr>
            </w:pPr>
            <w:r w:rsidRPr="00DC1A95">
              <w:rPr>
                <w:rFonts w:cs="Tahoma"/>
                <w:sz w:val="16"/>
                <w:szCs w:val="16"/>
              </w:rPr>
              <w:t>Mentální postižení</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154</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191</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1 807</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1 682</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w:t>
            </w:r>
          </w:p>
        </w:tc>
      </w:tr>
      <w:tr w:rsidR="00DC1A95" w:rsidRPr="00DC1A95" w:rsidTr="0095241C">
        <w:trPr>
          <w:trHeight w:val="255"/>
          <w:jc w:val="center"/>
        </w:trPr>
        <w:tc>
          <w:tcPr>
            <w:cnfStyle w:val="001000000000" w:firstRow="0" w:lastRow="0" w:firstColumn="1" w:lastColumn="0" w:oddVBand="0" w:evenVBand="0" w:oddHBand="0" w:evenHBand="0" w:firstRowFirstColumn="0" w:firstRowLastColumn="0" w:lastRowFirstColumn="0" w:lastRowLastColumn="0"/>
            <w:tcW w:w="923" w:type="dxa"/>
            <w:vMerge w:val="restart"/>
            <w:textDirection w:val="btLr"/>
            <w:vAlign w:val="center"/>
            <w:hideMark/>
          </w:tcPr>
          <w:p w:rsidR="00DC1A95" w:rsidRPr="00DC1A95" w:rsidRDefault="00DC1A95" w:rsidP="00DC1A95">
            <w:pPr>
              <w:spacing w:after="0"/>
              <w:jc w:val="center"/>
              <w:rPr>
                <w:rFonts w:cs="Tahoma"/>
                <w:sz w:val="16"/>
                <w:szCs w:val="16"/>
              </w:rPr>
            </w:pPr>
            <w:r w:rsidRPr="00DC1A95">
              <w:rPr>
                <w:rFonts w:cs="Tahoma"/>
                <w:sz w:val="16"/>
                <w:szCs w:val="16"/>
              </w:rPr>
              <w:t>z toho</w:t>
            </w:r>
          </w:p>
        </w:tc>
        <w:tc>
          <w:tcPr>
            <w:tcW w:w="1920" w:type="dxa"/>
            <w:vAlign w:val="center"/>
            <w:hideMark/>
          </w:tcPr>
          <w:p w:rsidR="00DC1A95" w:rsidRPr="00DC1A95" w:rsidRDefault="00DC1A95" w:rsidP="00DC1A9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středně těžké postižení</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10</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10</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250</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243</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w:t>
            </w:r>
          </w:p>
        </w:tc>
      </w:tr>
      <w:tr w:rsidR="00DC1A95" w:rsidRPr="00DC1A95" w:rsidTr="009524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23" w:type="dxa"/>
            <w:vMerge/>
            <w:vAlign w:val="center"/>
            <w:hideMark/>
          </w:tcPr>
          <w:p w:rsidR="00DC1A95" w:rsidRPr="00DC1A95" w:rsidRDefault="00DC1A95" w:rsidP="00DC1A95">
            <w:pPr>
              <w:spacing w:after="0"/>
              <w:jc w:val="center"/>
              <w:rPr>
                <w:rFonts w:cs="Tahoma"/>
                <w:sz w:val="16"/>
                <w:szCs w:val="16"/>
              </w:rPr>
            </w:pPr>
          </w:p>
        </w:tc>
        <w:tc>
          <w:tcPr>
            <w:tcW w:w="1920" w:type="dxa"/>
            <w:vAlign w:val="center"/>
            <w:hideMark/>
          </w:tcPr>
          <w:p w:rsidR="00DC1A95" w:rsidRPr="00DC1A95" w:rsidRDefault="00DC1A95" w:rsidP="00DC1A9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těžké postižení</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0</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0</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107</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98</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w:t>
            </w:r>
          </w:p>
        </w:tc>
      </w:tr>
      <w:tr w:rsidR="00DC1A95" w:rsidRPr="00DC1A95" w:rsidTr="0095241C">
        <w:trPr>
          <w:trHeight w:val="255"/>
          <w:jc w:val="center"/>
        </w:trPr>
        <w:tc>
          <w:tcPr>
            <w:cnfStyle w:val="001000000000" w:firstRow="0" w:lastRow="0" w:firstColumn="1" w:lastColumn="0" w:oddVBand="0" w:evenVBand="0" w:oddHBand="0" w:evenHBand="0" w:firstRowFirstColumn="0" w:firstRowLastColumn="0" w:lastRowFirstColumn="0" w:lastRowLastColumn="0"/>
            <w:tcW w:w="923" w:type="dxa"/>
            <w:vMerge/>
            <w:vAlign w:val="center"/>
            <w:hideMark/>
          </w:tcPr>
          <w:p w:rsidR="00DC1A95" w:rsidRPr="00DC1A95" w:rsidRDefault="00DC1A95" w:rsidP="00DC1A95">
            <w:pPr>
              <w:spacing w:after="0"/>
              <w:jc w:val="center"/>
              <w:rPr>
                <w:rFonts w:cs="Tahoma"/>
                <w:sz w:val="16"/>
                <w:szCs w:val="16"/>
              </w:rPr>
            </w:pPr>
          </w:p>
        </w:tc>
        <w:tc>
          <w:tcPr>
            <w:tcW w:w="1920" w:type="dxa"/>
            <w:vAlign w:val="center"/>
            <w:hideMark/>
          </w:tcPr>
          <w:p w:rsidR="00DC1A95" w:rsidRPr="00DC1A95" w:rsidRDefault="00DC1A95" w:rsidP="00DC1A9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hluboké postižení</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0</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0</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22</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26</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w:t>
            </w:r>
          </w:p>
        </w:tc>
      </w:tr>
      <w:tr w:rsidR="00DC1A95" w:rsidRPr="00DC1A95" w:rsidTr="009524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vAlign w:val="center"/>
            <w:hideMark/>
          </w:tcPr>
          <w:p w:rsidR="00DC1A95" w:rsidRPr="00DC1A95" w:rsidRDefault="00DC1A95" w:rsidP="00DC1A95">
            <w:pPr>
              <w:spacing w:after="0"/>
              <w:ind w:left="57"/>
              <w:jc w:val="left"/>
              <w:rPr>
                <w:rFonts w:cs="Tahoma"/>
                <w:sz w:val="16"/>
                <w:szCs w:val="16"/>
              </w:rPr>
            </w:pPr>
            <w:r w:rsidRPr="00DC1A95">
              <w:rPr>
                <w:rFonts w:cs="Tahoma"/>
                <w:sz w:val="16"/>
                <w:szCs w:val="16"/>
              </w:rPr>
              <w:t>Sluchové postižení</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51</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71</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57</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49</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w:t>
            </w:r>
          </w:p>
        </w:tc>
      </w:tr>
      <w:tr w:rsidR="00DC1A95" w:rsidRPr="00DC1A95" w:rsidTr="0095241C">
        <w:trPr>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vAlign w:val="center"/>
            <w:hideMark/>
          </w:tcPr>
          <w:p w:rsidR="00DC1A95" w:rsidRPr="00DC1A95" w:rsidRDefault="00DC1A95" w:rsidP="00DC1A95">
            <w:pPr>
              <w:spacing w:after="0"/>
              <w:ind w:left="57"/>
              <w:jc w:val="left"/>
              <w:rPr>
                <w:rFonts w:cs="Tahoma"/>
                <w:sz w:val="16"/>
                <w:szCs w:val="16"/>
              </w:rPr>
            </w:pPr>
            <w:r w:rsidRPr="00DC1A95">
              <w:rPr>
                <w:rFonts w:cs="Tahoma"/>
                <w:sz w:val="16"/>
                <w:szCs w:val="16"/>
              </w:rPr>
              <w:t>Zrakové postižení</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40</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42</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30</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30</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w:t>
            </w:r>
          </w:p>
        </w:tc>
      </w:tr>
      <w:tr w:rsidR="00DC1A95" w:rsidRPr="00DC1A95" w:rsidTr="009524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vAlign w:val="center"/>
            <w:hideMark/>
          </w:tcPr>
          <w:p w:rsidR="00DC1A95" w:rsidRPr="00DC1A95" w:rsidRDefault="00DC1A95" w:rsidP="00DC1A95">
            <w:pPr>
              <w:spacing w:after="0"/>
              <w:ind w:left="57"/>
              <w:jc w:val="left"/>
              <w:rPr>
                <w:rFonts w:cs="Tahoma"/>
                <w:sz w:val="16"/>
                <w:szCs w:val="16"/>
              </w:rPr>
            </w:pPr>
            <w:r w:rsidRPr="00DC1A95">
              <w:rPr>
                <w:rFonts w:cs="Tahoma"/>
                <w:sz w:val="16"/>
                <w:szCs w:val="16"/>
              </w:rPr>
              <w:t>Vady řeči</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626</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820</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374</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451</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w:t>
            </w:r>
          </w:p>
        </w:tc>
      </w:tr>
      <w:tr w:rsidR="00DC1A95" w:rsidRPr="00DC1A95" w:rsidTr="0095241C">
        <w:trPr>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vAlign w:val="center"/>
            <w:hideMark/>
          </w:tcPr>
          <w:p w:rsidR="00DC1A95" w:rsidRPr="00DC1A95" w:rsidRDefault="00DC1A95" w:rsidP="00DC1A95">
            <w:pPr>
              <w:spacing w:after="0"/>
              <w:ind w:left="57"/>
              <w:jc w:val="left"/>
              <w:rPr>
                <w:rFonts w:cs="Tahoma"/>
                <w:sz w:val="16"/>
                <w:szCs w:val="16"/>
              </w:rPr>
            </w:pPr>
            <w:r w:rsidRPr="00DC1A95">
              <w:rPr>
                <w:rFonts w:cs="Tahoma"/>
                <w:sz w:val="16"/>
                <w:szCs w:val="16"/>
              </w:rPr>
              <w:t>Tělesné postižení</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142</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142</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29</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37</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w:t>
            </w:r>
          </w:p>
        </w:tc>
      </w:tr>
      <w:tr w:rsidR="00DC1A95" w:rsidRPr="00DC1A95" w:rsidTr="009524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vAlign w:val="center"/>
            <w:hideMark/>
          </w:tcPr>
          <w:p w:rsidR="00DC1A95" w:rsidRPr="00DC1A95" w:rsidRDefault="00DC1A95" w:rsidP="00DC1A95">
            <w:pPr>
              <w:spacing w:after="0"/>
              <w:ind w:left="57"/>
              <w:jc w:val="left"/>
              <w:rPr>
                <w:rFonts w:cs="Tahoma"/>
                <w:sz w:val="16"/>
                <w:szCs w:val="16"/>
              </w:rPr>
            </w:pPr>
            <w:r w:rsidRPr="00DC1A95">
              <w:rPr>
                <w:rFonts w:cs="Tahoma"/>
                <w:sz w:val="16"/>
                <w:szCs w:val="16"/>
              </w:rPr>
              <w:t>Souběžné postižení více vadami</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37</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34</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384</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321</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w:t>
            </w:r>
          </w:p>
        </w:tc>
      </w:tr>
      <w:tr w:rsidR="00DC1A95" w:rsidRPr="00DC1A95" w:rsidTr="0095241C">
        <w:trPr>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vAlign w:val="center"/>
            <w:hideMark/>
          </w:tcPr>
          <w:p w:rsidR="00DC1A95" w:rsidRPr="00DC1A95" w:rsidRDefault="00DC1A95" w:rsidP="00DC1A95">
            <w:pPr>
              <w:spacing w:after="0"/>
              <w:ind w:left="57"/>
              <w:jc w:val="left"/>
              <w:rPr>
                <w:rFonts w:cs="Tahoma"/>
                <w:sz w:val="16"/>
                <w:szCs w:val="16"/>
              </w:rPr>
            </w:pPr>
            <w:r w:rsidRPr="00DC1A95">
              <w:rPr>
                <w:rFonts w:cs="Tahoma"/>
                <w:sz w:val="16"/>
                <w:szCs w:val="16"/>
              </w:rPr>
              <w:t>Vývojové poruchy učení</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4 787</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4 992</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247</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231</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w:t>
            </w:r>
          </w:p>
        </w:tc>
      </w:tr>
      <w:tr w:rsidR="00DC1A95" w:rsidRPr="00DC1A95" w:rsidTr="009524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vAlign w:val="center"/>
            <w:hideMark/>
          </w:tcPr>
          <w:p w:rsidR="00DC1A95" w:rsidRPr="00DC1A95" w:rsidRDefault="00DC1A95" w:rsidP="00DC1A95">
            <w:pPr>
              <w:spacing w:after="0"/>
              <w:ind w:left="57"/>
              <w:jc w:val="left"/>
              <w:rPr>
                <w:rFonts w:cs="Tahoma"/>
                <w:sz w:val="16"/>
                <w:szCs w:val="16"/>
              </w:rPr>
            </w:pPr>
            <w:r w:rsidRPr="00DC1A95">
              <w:rPr>
                <w:rFonts w:cs="Tahoma"/>
                <w:sz w:val="16"/>
                <w:szCs w:val="16"/>
              </w:rPr>
              <w:t>Vývojové poruchy chování</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439</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542</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170</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176</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1A95">
              <w:rPr>
                <w:rFonts w:cs="Tahoma"/>
                <w:sz w:val="16"/>
                <w:szCs w:val="16"/>
              </w:rPr>
              <w:t>-</w:t>
            </w:r>
          </w:p>
        </w:tc>
      </w:tr>
      <w:tr w:rsidR="00DC1A95" w:rsidRPr="00DC1A95" w:rsidTr="0095241C">
        <w:trPr>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vAlign w:val="center"/>
            <w:hideMark/>
          </w:tcPr>
          <w:p w:rsidR="00DC1A95" w:rsidRPr="00DC1A95" w:rsidRDefault="00DC1A95" w:rsidP="00DC1A95">
            <w:pPr>
              <w:spacing w:after="0"/>
              <w:ind w:left="57"/>
              <w:jc w:val="left"/>
              <w:rPr>
                <w:rFonts w:cs="Tahoma"/>
                <w:sz w:val="16"/>
                <w:szCs w:val="16"/>
              </w:rPr>
            </w:pPr>
            <w:r w:rsidRPr="00DC1A95">
              <w:rPr>
                <w:rFonts w:cs="Tahoma"/>
                <w:sz w:val="16"/>
                <w:szCs w:val="16"/>
              </w:rPr>
              <w:t>Autismus</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209</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260</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327</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367</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w:t>
            </w:r>
          </w:p>
        </w:tc>
        <w:tc>
          <w:tcPr>
            <w:tcW w:w="1134" w:type="dxa"/>
            <w:noWrap/>
            <w:vAlign w:val="center"/>
            <w:hideMark/>
          </w:tcPr>
          <w:p w:rsidR="00DC1A95" w:rsidRPr="00DC1A95" w:rsidRDefault="00DC1A95" w:rsidP="00984A1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1A95">
              <w:rPr>
                <w:rFonts w:cs="Tahoma"/>
                <w:sz w:val="16"/>
                <w:szCs w:val="16"/>
              </w:rPr>
              <w:t>-</w:t>
            </w:r>
          </w:p>
        </w:tc>
      </w:tr>
      <w:tr w:rsidR="00DC1A95" w:rsidRPr="00DC1A95" w:rsidTr="009524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vAlign w:val="center"/>
            <w:hideMark/>
          </w:tcPr>
          <w:p w:rsidR="00DC1A95" w:rsidRPr="00DC1A95" w:rsidRDefault="00DC1A95" w:rsidP="00DC1A95">
            <w:pPr>
              <w:spacing w:after="0"/>
              <w:jc w:val="center"/>
              <w:rPr>
                <w:rFonts w:cs="Tahoma"/>
                <w:sz w:val="16"/>
                <w:szCs w:val="16"/>
              </w:rPr>
            </w:pPr>
            <w:r w:rsidRPr="00DC1A95">
              <w:rPr>
                <w:rFonts w:cs="Tahoma"/>
                <w:sz w:val="16"/>
                <w:szCs w:val="16"/>
              </w:rPr>
              <w:t>Celkem</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1A95">
              <w:rPr>
                <w:rFonts w:cs="Tahoma"/>
                <w:b/>
                <w:bCs/>
                <w:sz w:val="16"/>
                <w:szCs w:val="16"/>
              </w:rPr>
              <w:t>6 485</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1A95">
              <w:rPr>
                <w:rFonts w:cs="Tahoma"/>
                <w:b/>
                <w:bCs/>
                <w:sz w:val="16"/>
                <w:szCs w:val="16"/>
              </w:rPr>
              <w:t>7 094</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1A95">
              <w:rPr>
                <w:rFonts w:cs="Tahoma"/>
                <w:b/>
                <w:bCs/>
                <w:sz w:val="16"/>
                <w:szCs w:val="16"/>
              </w:rPr>
              <w:t>3 425</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1A95">
              <w:rPr>
                <w:rFonts w:cs="Tahoma"/>
                <w:b/>
                <w:bCs/>
                <w:sz w:val="16"/>
                <w:szCs w:val="16"/>
              </w:rPr>
              <w:t>3 344</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1A95">
              <w:rPr>
                <w:rFonts w:cs="Tahoma"/>
                <w:b/>
                <w:bCs/>
                <w:sz w:val="16"/>
                <w:szCs w:val="16"/>
              </w:rPr>
              <w:t>427</w:t>
            </w:r>
          </w:p>
        </w:tc>
        <w:tc>
          <w:tcPr>
            <w:tcW w:w="1134" w:type="dxa"/>
            <w:noWrap/>
            <w:vAlign w:val="center"/>
            <w:hideMark/>
          </w:tcPr>
          <w:p w:rsidR="00DC1A95" w:rsidRPr="00DC1A95" w:rsidRDefault="00DC1A95" w:rsidP="00984A1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1A95">
              <w:rPr>
                <w:rFonts w:cs="Tahoma"/>
                <w:b/>
                <w:bCs/>
                <w:sz w:val="16"/>
                <w:szCs w:val="16"/>
              </w:rPr>
              <w:t>414</w:t>
            </w:r>
          </w:p>
        </w:tc>
      </w:tr>
    </w:tbl>
    <w:p w:rsidR="00984A11" w:rsidRPr="0047379F" w:rsidRDefault="00984A11" w:rsidP="00984A11">
      <w:pPr>
        <w:pStyle w:val="KUMS-text"/>
        <w:spacing w:after="0" w:line="240" w:lineRule="auto"/>
        <w:rPr>
          <w:sz w:val="16"/>
          <w:szCs w:val="16"/>
        </w:rPr>
      </w:pPr>
      <w:r w:rsidRPr="0047379F">
        <w:rPr>
          <w:sz w:val="16"/>
          <w:szCs w:val="16"/>
        </w:rPr>
        <w:t>Poznámka:</w:t>
      </w:r>
    </w:p>
    <w:p w:rsidR="00984A11" w:rsidRPr="0047379F" w:rsidRDefault="00984A11" w:rsidP="00405EA4">
      <w:pPr>
        <w:numPr>
          <w:ilvl w:val="0"/>
          <w:numId w:val="22"/>
        </w:numPr>
        <w:spacing w:after="0"/>
        <w:rPr>
          <w:sz w:val="16"/>
          <w:szCs w:val="16"/>
        </w:rPr>
      </w:pPr>
      <w:r w:rsidRPr="0047379F">
        <w:rPr>
          <w:rFonts w:cs="Tahoma"/>
          <w:iCs/>
          <w:sz w:val="16"/>
          <w:szCs w:val="16"/>
        </w:rPr>
        <w:t>v tabulce nejsou zahrnuti žáci škol zřizovaných ministerstvy (KÚ MSK vůči nim není správním úřadem, údaje o těchto školách nejsou KÚ MSK v databázi MŠMT zpřístupněny)</w:t>
      </w:r>
      <w:r w:rsidR="00E1097E">
        <w:rPr>
          <w:rFonts w:cs="Tahoma"/>
          <w:iCs/>
          <w:sz w:val="16"/>
          <w:szCs w:val="16"/>
        </w:rPr>
        <w:t>;</w:t>
      </w:r>
    </w:p>
    <w:p w:rsidR="00984A11" w:rsidRPr="0047379F" w:rsidRDefault="00984A11" w:rsidP="00405EA4">
      <w:pPr>
        <w:numPr>
          <w:ilvl w:val="0"/>
          <w:numId w:val="22"/>
        </w:numPr>
        <w:spacing w:after="0"/>
        <w:rPr>
          <w:sz w:val="16"/>
          <w:szCs w:val="16"/>
        </w:rPr>
      </w:pPr>
      <w:r w:rsidRPr="0047379F">
        <w:rPr>
          <w:rFonts w:cs="Tahoma"/>
          <w:iCs/>
          <w:sz w:val="16"/>
          <w:szCs w:val="16"/>
        </w:rPr>
        <w:t>počet tříd se od 30. 9. 2013 nevykazuje za jednotlivá postižení</w:t>
      </w:r>
      <w:r w:rsidRPr="0047379F">
        <w:rPr>
          <w:rFonts w:cs="Tahoma"/>
          <w:sz w:val="16"/>
          <w:szCs w:val="16"/>
        </w:rPr>
        <w:t>.</w:t>
      </w:r>
    </w:p>
    <w:p w:rsidR="0047379F" w:rsidRPr="0047379F" w:rsidRDefault="0047379F" w:rsidP="0047379F">
      <w:pPr>
        <w:spacing w:after="0"/>
        <w:rPr>
          <w:sz w:val="16"/>
          <w:szCs w:val="16"/>
        </w:rPr>
      </w:pPr>
      <w:r w:rsidRPr="0047379F">
        <w:rPr>
          <w:rFonts w:cs="Tahoma"/>
          <w:iCs/>
          <w:sz w:val="16"/>
          <w:szCs w:val="16"/>
        </w:rPr>
        <w:t>Zdroj</w:t>
      </w:r>
      <w:r w:rsidRPr="0047379F">
        <w:rPr>
          <w:sz w:val="16"/>
          <w:szCs w:val="16"/>
        </w:rPr>
        <w:t>: MŠMT</w:t>
      </w:r>
    </w:p>
    <w:p w:rsidR="003C0897" w:rsidRDefault="003C0897" w:rsidP="00984A11">
      <w:pPr>
        <w:pStyle w:val="KUMS-text"/>
        <w:spacing w:before="240" w:after="120" w:line="240" w:lineRule="auto"/>
      </w:pPr>
      <w:r w:rsidRPr="00D3249F">
        <w:t>Počet individuálně integr</w:t>
      </w:r>
      <w:r>
        <w:t>ovaných žáků každoročně stoupá, m</w:t>
      </w:r>
      <w:r w:rsidRPr="00D3249F">
        <w:t>e</w:t>
      </w:r>
      <w:r>
        <w:t>ziroční nárůst aktuálně činí 609</w:t>
      </w:r>
      <w:r w:rsidRPr="00D3249F">
        <w:t xml:space="preserve"> žáků. Ve</w:t>
      </w:r>
      <w:r w:rsidR="007C115C">
        <w:t> </w:t>
      </w:r>
      <w:r w:rsidRPr="00D3249F">
        <w:t>speciálních třídách klesl počet o</w:t>
      </w:r>
      <w:r>
        <w:t> 81 žáků</w:t>
      </w:r>
      <w:r w:rsidRPr="00D3249F">
        <w:t xml:space="preserve">, speciálních tříd </w:t>
      </w:r>
      <w:r w:rsidR="0015369F">
        <w:t xml:space="preserve">v běžných ZŠ i základních školách pro žáky se SVP </w:t>
      </w:r>
      <w:r w:rsidRPr="00D3249F">
        <w:t>je o</w:t>
      </w:r>
      <w:r>
        <w:t> 13</w:t>
      </w:r>
      <w:r w:rsidRPr="00D3249F">
        <w:t xml:space="preserve"> méně.</w:t>
      </w:r>
    </w:p>
    <w:p w:rsidR="003C0897" w:rsidRPr="00D3249F" w:rsidRDefault="003C0897" w:rsidP="003C0897">
      <w:pPr>
        <w:pStyle w:val="KUMS-text"/>
        <w:spacing w:before="120" w:after="120" w:line="240" w:lineRule="auto"/>
      </w:pPr>
      <w:r w:rsidRPr="00D3249F">
        <w:t xml:space="preserve">Nejpočetnější skupinou individuálně integrovaných žáků jsou žáci s vývojovými poruchami učení, vadami řeči a vývojovými poruchami chování. Jejich počty v rámci integrace v běžných </w:t>
      </w:r>
      <w:r w:rsidR="00F27364">
        <w:t xml:space="preserve">základních </w:t>
      </w:r>
      <w:r w:rsidRPr="00D3249F">
        <w:t>školách každoročně stoupají. Stoupá rovněž počet individuálně i skupinově integrovaných žáků s autismem. Ve</w:t>
      </w:r>
      <w:r>
        <w:t> </w:t>
      </w:r>
      <w:r w:rsidRPr="00D3249F">
        <w:t>speciálních třídách je největší počet žáků s mentálním postižením. Jejich po</w:t>
      </w:r>
      <w:r>
        <w:t>čet však meziročně poklesl o 125</w:t>
      </w:r>
      <w:r w:rsidRPr="00D3249F">
        <w:t xml:space="preserve"> žáků.</w:t>
      </w:r>
    </w:p>
    <w:p w:rsidR="0050571F" w:rsidRPr="007C115C" w:rsidRDefault="0050571F" w:rsidP="007C115C">
      <w:pPr>
        <w:pStyle w:val="Nadpis2"/>
        <w:spacing w:before="360"/>
        <w:ind w:left="578" w:hanging="578"/>
      </w:pPr>
      <w:bookmarkStart w:id="95" w:name="_Toc445191842"/>
      <w:r w:rsidRPr="007C115C">
        <w:t>Střední vzdělávání a vzdělávání v konzervatoři</w:t>
      </w:r>
      <w:bookmarkEnd w:id="95"/>
    </w:p>
    <w:p w:rsidR="00B74FA4" w:rsidRDefault="00B74FA4" w:rsidP="00B74FA4">
      <w:pPr>
        <w:spacing w:before="120"/>
      </w:pPr>
      <w:r>
        <w:t>Střední vzdělávání v návaznosti na základní vzdělávání rozvíjí vědomosti, dovednosti a kompetence žáka a připravuje ho na kvalifikovaný výkon povolání a pracovních činností nebo na další studium na</w:t>
      </w:r>
      <w:r w:rsidR="0047379F">
        <w:t> </w:t>
      </w:r>
      <w:r>
        <w:t>vysokých a vyšších odborných školách. Střední vzdělávání má všeobecný, nebo odborný charakter a</w:t>
      </w:r>
      <w:r w:rsidR="0047379F">
        <w:t> </w:t>
      </w:r>
      <w:r>
        <w:t>je ukončeno maturitní zkouškou, výučním listem, nebo závěrečnou zko</w:t>
      </w:r>
      <w:r w:rsidR="00A129A7">
        <w:t>uškou.</w:t>
      </w:r>
      <w:r>
        <w:t xml:space="preserve"> Ukončením středního vzdělávání žáci získají stupeň vzdělání a odbornou přípravu.</w:t>
      </w:r>
    </w:p>
    <w:p w:rsidR="00B74FA4" w:rsidRPr="004839EB" w:rsidRDefault="00B74FA4" w:rsidP="00B74FA4">
      <w:pPr>
        <w:pStyle w:val="Normlnweb"/>
        <w:spacing w:before="120" w:beforeAutospacing="0" w:after="120" w:afterAutospacing="0"/>
        <w:jc w:val="both"/>
        <w:rPr>
          <w:rFonts w:ascii="Tahoma" w:hAnsi="Tahoma"/>
          <w:sz w:val="20"/>
        </w:rPr>
      </w:pPr>
      <w:r w:rsidRPr="004839EB">
        <w:rPr>
          <w:rFonts w:ascii="Tahoma" w:hAnsi="Tahoma"/>
          <w:b/>
          <w:sz w:val="20"/>
        </w:rPr>
        <w:t>Střední vzdělání</w:t>
      </w:r>
      <w:r w:rsidRPr="004839EB">
        <w:rPr>
          <w:rFonts w:ascii="Tahoma" w:hAnsi="Tahoma"/>
          <w:sz w:val="20"/>
        </w:rPr>
        <w:t xml:space="preserve"> získá žák úspěšným ukončením vzdělávacího programu </w:t>
      </w:r>
      <w:r w:rsidR="00FA666F">
        <w:rPr>
          <w:rFonts w:ascii="Tahoma" w:hAnsi="Tahoma"/>
          <w:sz w:val="20"/>
        </w:rPr>
        <w:t xml:space="preserve">v případě denní formy vzdělávání </w:t>
      </w:r>
      <w:r w:rsidRPr="004839EB">
        <w:rPr>
          <w:rFonts w:ascii="Tahoma" w:hAnsi="Tahoma"/>
          <w:sz w:val="20"/>
        </w:rPr>
        <w:t xml:space="preserve">v délce 1 roku nebo 2 let. Tento stupeň vzdělání neposkytuje výuční list ani maturitní </w:t>
      </w:r>
      <w:r w:rsidR="00FA666F">
        <w:rPr>
          <w:rFonts w:ascii="Tahoma" w:hAnsi="Tahoma"/>
          <w:sz w:val="20"/>
        </w:rPr>
        <w:t>vysvědčení</w:t>
      </w:r>
      <w:r w:rsidRPr="004839EB">
        <w:rPr>
          <w:rFonts w:ascii="Tahoma" w:hAnsi="Tahoma"/>
          <w:sz w:val="20"/>
        </w:rPr>
        <w:t>.</w:t>
      </w:r>
    </w:p>
    <w:p w:rsidR="00B74FA4" w:rsidRPr="004839EB" w:rsidRDefault="00B74FA4" w:rsidP="00B74FA4">
      <w:pPr>
        <w:pStyle w:val="Normlnweb"/>
        <w:spacing w:before="120" w:beforeAutospacing="0" w:after="120" w:afterAutospacing="0"/>
        <w:jc w:val="both"/>
        <w:rPr>
          <w:rFonts w:ascii="Tahoma" w:hAnsi="Tahoma"/>
          <w:sz w:val="20"/>
        </w:rPr>
      </w:pPr>
      <w:r w:rsidRPr="004839EB">
        <w:rPr>
          <w:rFonts w:ascii="Tahoma" w:hAnsi="Tahoma"/>
          <w:b/>
          <w:sz w:val="20"/>
        </w:rPr>
        <w:t>Střední vzdělání s výučním listem</w:t>
      </w:r>
      <w:r w:rsidRPr="004839EB">
        <w:rPr>
          <w:rFonts w:ascii="Tahoma" w:hAnsi="Tahoma"/>
          <w:sz w:val="20"/>
        </w:rPr>
        <w:t xml:space="preserve"> získá žák úspěšným ukončením vzdělávacího programu </w:t>
      </w:r>
      <w:r w:rsidR="00FA666F">
        <w:rPr>
          <w:rFonts w:ascii="Tahoma" w:hAnsi="Tahoma"/>
          <w:sz w:val="20"/>
        </w:rPr>
        <w:t xml:space="preserve">v případě denní formy vzdělávání </w:t>
      </w:r>
      <w:r w:rsidRPr="004839EB">
        <w:rPr>
          <w:rFonts w:ascii="Tahoma" w:hAnsi="Tahoma"/>
          <w:sz w:val="20"/>
        </w:rPr>
        <w:t>v délce 2</w:t>
      </w:r>
      <w:r>
        <w:rPr>
          <w:rFonts w:ascii="Tahoma" w:hAnsi="Tahoma"/>
          <w:sz w:val="20"/>
        </w:rPr>
        <w:t> </w:t>
      </w:r>
      <w:r w:rsidRPr="004839EB">
        <w:rPr>
          <w:rFonts w:ascii="Tahoma" w:hAnsi="Tahoma"/>
          <w:sz w:val="20"/>
        </w:rPr>
        <w:t>nebo 3 let nebo vzdělávacího programu zkráceného studia pro získání středního vzdělání s výučním listem.</w:t>
      </w:r>
    </w:p>
    <w:p w:rsidR="00B74FA4" w:rsidRDefault="00B74FA4" w:rsidP="00B74FA4">
      <w:pPr>
        <w:pStyle w:val="Normlnweb"/>
        <w:spacing w:before="120" w:beforeAutospacing="0" w:after="120" w:afterAutospacing="0"/>
        <w:jc w:val="both"/>
        <w:rPr>
          <w:rFonts w:ascii="Tahoma" w:hAnsi="Tahoma"/>
          <w:sz w:val="20"/>
        </w:rPr>
      </w:pPr>
      <w:r w:rsidRPr="004839EB">
        <w:rPr>
          <w:rFonts w:ascii="Tahoma" w:hAnsi="Tahoma"/>
          <w:b/>
          <w:sz w:val="20"/>
        </w:rPr>
        <w:t>Střední vzdělání s maturitní zkouškou</w:t>
      </w:r>
      <w:r w:rsidRPr="004839EB">
        <w:rPr>
          <w:rFonts w:ascii="Tahoma" w:hAnsi="Tahoma"/>
          <w:sz w:val="20"/>
        </w:rPr>
        <w:t xml:space="preserve"> získá žák úspěšným ukončením vzdělávacích programů šestiletého nebo osmiletého gymnázia, vzdělávacího programu </w:t>
      </w:r>
      <w:r w:rsidR="004E35B5">
        <w:rPr>
          <w:rFonts w:ascii="Tahoma" w:hAnsi="Tahoma"/>
          <w:sz w:val="20"/>
        </w:rPr>
        <w:t xml:space="preserve">v případě </w:t>
      </w:r>
      <w:r w:rsidR="004E35B5" w:rsidRPr="004839EB">
        <w:rPr>
          <w:rFonts w:ascii="Tahoma" w:hAnsi="Tahoma"/>
          <w:sz w:val="20"/>
        </w:rPr>
        <w:t xml:space="preserve">denní formy vzdělávání </w:t>
      </w:r>
      <w:r w:rsidRPr="004839EB">
        <w:rPr>
          <w:rFonts w:ascii="Tahoma" w:hAnsi="Tahoma"/>
          <w:sz w:val="20"/>
        </w:rPr>
        <w:t xml:space="preserve">v délce 4 let, vzdělávacího programu nástavbového studia </w:t>
      </w:r>
      <w:r w:rsidR="004E35B5">
        <w:rPr>
          <w:rFonts w:ascii="Tahoma" w:hAnsi="Tahoma"/>
          <w:sz w:val="20"/>
        </w:rPr>
        <w:t xml:space="preserve">v případě denní formy vzdělávání </w:t>
      </w:r>
      <w:r w:rsidRPr="004839EB">
        <w:rPr>
          <w:rFonts w:ascii="Tahoma" w:hAnsi="Tahoma"/>
          <w:sz w:val="20"/>
        </w:rPr>
        <w:t>v délce 2 let nebo vzdělávacího programu zkráceného studia pro získání středního vzdělání s maturitní zkouškou.</w:t>
      </w:r>
    </w:p>
    <w:p w:rsidR="004E35B5" w:rsidRDefault="004E35B5" w:rsidP="004E35B5">
      <w:pPr>
        <w:rPr>
          <w:rFonts w:ascii="Calibri" w:hAnsi="Calibri"/>
          <w:szCs w:val="22"/>
        </w:rPr>
      </w:pPr>
      <w:r w:rsidRPr="004E35B5">
        <w:lastRenderedPageBreak/>
        <w:t>Střední vzdělávání se uskutečňuje v denní, večerní, dálkové, distanční a kombinované formě vzdělávání</w:t>
      </w:r>
      <w:r>
        <w:t>, přičemž</w:t>
      </w:r>
      <w:r w:rsidRPr="004E35B5">
        <w:t xml:space="preserve"> vzdělání dosažené ve všech formách vzdělávání je rovnocenné. Délka dálkového, večerního, distančního nebo kombinovaného vzdělávání je nejvýše o 1 rok delší než doba vzdělávání v denní formě.</w:t>
      </w:r>
    </w:p>
    <w:p w:rsidR="00B74FA4" w:rsidRDefault="00B74FA4">
      <w:pPr>
        <w:spacing w:after="0"/>
        <w:jc w:val="left"/>
        <w:rPr>
          <w:rFonts w:cs="Tahoma"/>
          <w:i/>
          <w:szCs w:val="20"/>
        </w:rPr>
      </w:pPr>
      <w:r>
        <w:rPr>
          <w:rFonts w:cs="Tahoma"/>
          <w:i/>
          <w:szCs w:val="20"/>
        </w:rPr>
        <w:br w:type="page"/>
      </w:r>
    </w:p>
    <w:p w:rsidR="001716FD" w:rsidRPr="00522BFD" w:rsidRDefault="001716FD" w:rsidP="001716FD">
      <w:pPr>
        <w:pStyle w:val="Graf1Nzevgrafu"/>
        <w:numPr>
          <w:ilvl w:val="0"/>
          <w:numId w:val="14"/>
        </w:numPr>
        <w:tabs>
          <w:tab w:val="clear" w:pos="0"/>
          <w:tab w:val="clear" w:pos="360"/>
          <w:tab w:val="left" w:pos="1134"/>
          <w:tab w:val="num" w:pos="1276"/>
        </w:tabs>
        <w:spacing w:before="240" w:after="120"/>
        <w:ind w:left="1134" w:hanging="1134"/>
        <w:jc w:val="both"/>
        <w:rPr>
          <w:szCs w:val="20"/>
        </w:rPr>
      </w:pPr>
      <w:bookmarkStart w:id="96" w:name="_Toc445733791"/>
      <w:r w:rsidRPr="00522BFD">
        <w:rPr>
          <w:szCs w:val="20"/>
        </w:rPr>
        <w:lastRenderedPageBreak/>
        <w:t>Demografický vývoj 15</w:t>
      </w:r>
      <w:r w:rsidR="00C273A0">
        <w:rPr>
          <w:szCs w:val="20"/>
        </w:rPr>
        <w:noBreakHyphen/>
      </w:r>
      <w:r w:rsidRPr="00522BFD">
        <w:rPr>
          <w:szCs w:val="20"/>
        </w:rPr>
        <w:t>18letých v MSK</w:t>
      </w:r>
      <w:bookmarkEnd w:id="96"/>
    </w:p>
    <w:p w:rsidR="002F4F05" w:rsidRDefault="002F4F05" w:rsidP="001716FD">
      <w:pPr>
        <w:rPr>
          <w:noProof/>
          <w:sz w:val="16"/>
          <w:szCs w:val="16"/>
        </w:rPr>
      </w:pPr>
      <w:r>
        <w:rPr>
          <w:noProof/>
        </w:rPr>
        <w:drawing>
          <wp:inline distT="0" distB="0" distL="0" distR="0" wp14:anchorId="649020F5" wp14:editId="084D4BD2">
            <wp:extent cx="5816600" cy="2343150"/>
            <wp:effectExtent l="0" t="0" r="0"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716FD" w:rsidRPr="0036372F" w:rsidRDefault="001716FD" w:rsidP="001716FD">
      <w:pPr>
        <w:rPr>
          <w:noProof/>
          <w:sz w:val="16"/>
          <w:szCs w:val="16"/>
        </w:rPr>
      </w:pPr>
      <w:r w:rsidRPr="0036372F">
        <w:rPr>
          <w:noProof/>
          <w:sz w:val="16"/>
          <w:szCs w:val="16"/>
        </w:rPr>
        <w:t>Zdroj: ČSÚ</w:t>
      </w:r>
    </w:p>
    <w:p w:rsidR="00B74FA4" w:rsidRPr="005D2A5C" w:rsidRDefault="00B74FA4" w:rsidP="00E1097E">
      <w:pPr>
        <w:pStyle w:val="Tabulka"/>
        <w:spacing w:before="120" w:beforeAutospacing="0" w:after="120" w:afterAutospacing="0"/>
        <w:ind w:left="1276" w:hanging="1276"/>
        <w:jc w:val="both"/>
      </w:pPr>
      <w:bookmarkStart w:id="97" w:name="_Toc445192108"/>
      <w:r w:rsidRPr="005D2A5C">
        <w:t>Demografický vývoj 15</w:t>
      </w:r>
      <w:r w:rsidR="00C273A0">
        <w:noBreakHyphen/>
      </w:r>
      <w:r w:rsidRPr="005D2A5C">
        <w:t>18letých v jednotlivých okresech</w:t>
      </w:r>
      <w:r w:rsidR="005D2A5C" w:rsidRPr="005D2A5C">
        <w:t xml:space="preserve"> MSK</w:t>
      </w:r>
      <w:bookmarkEnd w:id="97"/>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900"/>
        <w:gridCol w:w="794"/>
        <w:gridCol w:w="794"/>
        <w:gridCol w:w="794"/>
        <w:gridCol w:w="794"/>
        <w:gridCol w:w="794"/>
        <w:gridCol w:w="794"/>
        <w:gridCol w:w="794"/>
        <w:gridCol w:w="794"/>
        <w:gridCol w:w="794"/>
        <w:gridCol w:w="794"/>
        <w:gridCol w:w="794"/>
      </w:tblGrid>
      <w:tr w:rsidR="005D2A5C" w:rsidRPr="005D2A5C" w:rsidTr="005D2A5C">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1900" w:type="dxa"/>
            <w:vAlign w:val="center"/>
            <w:hideMark/>
          </w:tcPr>
          <w:p w:rsidR="005D2A5C" w:rsidRPr="005D2A5C" w:rsidRDefault="005D2A5C" w:rsidP="005D2A5C">
            <w:pPr>
              <w:spacing w:after="0"/>
              <w:jc w:val="center"/>
              <w:rPr>
                <w:rFonts w:cs="Tahoma"/>
                <w:sz w:val="16"/>
                <w:szCs w:val="16"/>
              </w:rPr>
            </w:pPr>
            <w:r w:rsidRPr="005D2A5C">
              <w:rPr>
                <w:rFonts w:cs="Tahoma"/>
                <w:sz w:val="16"/>
                <w:szCs w:val="16"/>
              </w:rPr>
              <w:t>Okres</w:t>
            </w:r>
          </w:p>
        </w:tc>
        <w:tc>
          <w:tcPr>
            <w:tcW w:w="794" w:type="dxa"/>
            <w:vAlign w:val="center"/>
            <w:hideMark/>
          </w:tcPr>
          <w:p w:rsidR="005D2A5C" w:rsidRPr="005D2A5C" w:rsidRDefault="005D2A5C" w:rsidP="005D2A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2004</w:t>
            </w:r>
          </w:p>
        </w:tc>
        <w:tc>
          <w:tcPr>
            <w:tcW w:w="794" w:type="dxa"/>
            <w:vAlign w:val="center"/>
            <w:hideMark/>
          </w:tcPr>
          <w:p w:rsidR="005D2A5C" w:rsidRPr="005D2A5C" w:rsidRDefault="005D2A5C" w:rsidP="005D2A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2005</w:t>
            </w:r>
          </w:p>
        </w:tc>
        <w:tc>
          <w:tcPr>
            <w:tcW w:w="794" w:type="dxa"/>
            <w:vAlign w:val="center"/>
            <w:hideMark/>
          </w:tcPr>
          <w:p w:rsidR="005D2A5C" w:rsidRPr="005D2A5C" w:rsidRDefault="005D2A5C" w:rsidP="005D2A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2006</w:t>
            </w:r>
          </w:p>
        </w:tc>
        <w:tc>
          <w:tcPr>
            <w:tcW w:w="794" w:type="dxa"/>
            <w:vAlign w:val="center"/>
            <w:hideMark/>
          </w:tcPr>
          <w:p w:rsidR="005D2A5C" w:rsidRPr="005D2A5C" w:rsidRDefault="005D2A5C" w:rsidP="005D2A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2007</w:t>
            </w:r>
          </w:p>
        </w:tc>
        <w:tc>
          <w:tcPr>
            <w:tcW w:w="794" w:type="dxa"/>
            <w:vAlign w:val="center"/>
            <w:hideMark/>
          </w:tcPr>
          <w:p w:rsidR="005D2A5C" w:rsidRPr="005D2A5C" w:rsidRDefault="005D2A5C" w:rsidP="005D2A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2008</w:t>
            </w:r>
          </w:p>
        </w:tc>
        <w:tc>
          <w:tcPr>
            <w:tcW w:w="794" w:type="dxa"/>
            <w:vAlign w:val="center"/>
            <w:hideMark/>
          </w:tcPr>
          <w:p w:rsidR="005D2A5C" w:rsidRPr="005D2A5C" w:rsidRDefault="005D2A5C" w:rsidP="005D2A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2009</w:t>
            </w:r>
          </w:p>
        </w:tc>
        <w:tc>
          <w:tcPr>
            <w:tcW w:w="794" w:type="dxa"/>
            <w:noWrap/>
            <w:vAlign w:val="center"/>
            <w:hideMark/>
          </w:tcPr>
          <w:p w:rsidR="005D2A5C" w:rsidRPr="005D2A5C" w:rsidRDefault="005D2A5C" w:rsidP="005D2A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2010</w:t>
            </w:r>
          </w:p>
        </w:tc>
        <w:tc>
          <w:tcPr>
            <w:tcW w:w="794" w:type="dxa"/>
            <w:noWrap/>
            <w:vAlign w:val="center"/>
            <w:hideMark/>
          </w:tcPr>
          <w:p w:rsidR="005D2A5C" w:rsidRPr="005D2A5C" w:rsidRDefault="005D2A5C" w:rsidP="005D2A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2011</w:t>
            </w:r>
          </w:p>
        </w:tc>
        <w:tc>
          <w:tcPr>
            <w:tcW w:w="794" w:type="dxa"/>
            <w:noWrap/>
            <w:vAlign w:val="center"/>
            <w:hideMark/>
          </w:tcPr>
          <w:p w:rsidR="005D2A5C" w:rsidRPr="005D2A5C" w:rsidRDefault="005D2A5C" w:rsidP="005D2A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2012</w:t>
            </w:r>
          </w:p>
        </w:tc>
        <w:tc>
          <w:tcPr>
            <w:tcW w:w="794" w:type="dxa"/>
            <w:noWrap/>
            <w:vAlign w:val="center"/>
            <w:hideMark/>
          </w:tcPr>
          <w:p w:rsidR="005D2A5C" w:rsidRPr="005D2A5C" w:rsidRDefault="005D2A5C" w:rsidP="005D2A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2013</w:t>
            </w:r>
          </w:p>
        </w:tc>
        <w:tc>
          <w:tcPr>
            <w:tcW w:w="794" w:type="dxa"/>
            <w:noWrap/>
            <w:vAlign w:val="center"/>
            <w:hideMark/>
          </w:tcPr>
          <w:p w:rsidR="005D2A5C" w:rsidRPr="005D2A5C" w:rsidRDefault="005D2A5C" w:rsidP="005D2A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2014</w:t>
            </w:r>
          </w:p>
        </w:tc>
      </w:tr>
      <w:tr w:rsidR="005D2A5C" w:rsidRPr="005D2A5C" w:rsidTr="005D2A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00" w:type="dxa"/>
            <w:vAlign w:val="center"/>
            <w:hideMark/>
          </w:tcPr>
          <w:p w:rsidR="005D2A5C" w:rsidRPr="005D2A5C" w:rsidRDefault="005D2A5C" w:rsidP="005D2A5C">
            <w:pPr>
              <w:spacing w:after="0"/>
              <w:ind w:left="57"/>
              <w:jc w:val="left"/>
              <w:rPr>
                <w:rFonts w:cs="Tahoma"/>
                <w:sz w:val="16"/>
                <w:szCs w:val="16"/>
              </w:rPr>
            </w:pPr>
            <w:r w:rsidRPr="005D2A5C">
              <w:rPr>
                <w:rFonts w:cs="Tahoma"/>
                <w:sz w:val="16"/>
                <w:szCs w:val="16"/>
              </w:rPr>
              <w:t>Bruntál</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5 517</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5 587</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5 641</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5 524</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5 427</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5 089</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4 711</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4 355</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4 054</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3 869</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3 751</w:t>
            </w:r>
          </w:p>
        </w:tc>
      </w:tr>
      <w:tr w:rsidR="005D2A5C" w:rsidRPr="005D2A5C" w:rsidTr="005D2A5C">
        <w:trPr>
          <w:trHeight w:val="255"/>
          <w:jc w:val="center"/>
        </w:trPr>
        <w:tc>
          <w:tcPr>
            <w:cnfStyle w:val="001000000000" w:firstRow="0" w:lastRow="0" w:firstColumn="1" w:lastColumn="0" w:oddVBand="0" w:evenVBand="0" w:oddHBand="0" w:evenHBand="0" w:firstRowFirstColumn="0" w:firstRowLastColumn="0" w:lastRowFirstColumn="0" w:lastRowLastColumn="0"/>
            <w:tcW w:w="1900" w:type="dxa"/>
            <w:vAlign w:val="center"/>
            <w:hideMark/>
          </w:tcPr>
          <w:p w:rsidR="005D2A5C" w:rsidRPr="005D2A5C" w:rsidRDefault="005D2A5C" w:rsidP="00F53FE4">
            <w:pPr>
              <w:spacing w:after="0"/>
              <w:ind w:left="57"/>
              <w:jc w:val="left"/>
              <w:rPr>
                <w:rFonts w:cs="Tahoma"/>
                <w:sz w:val="16"/>
                <w:szCs w:val="16"/>
              </w:rPr>
            </w:pPr>
            <w:r w:rsidRPr="005D2A5C">
              <w:rPr>
                <w:rFonts w:cs="Tahoma"/>
                <w:sz w:val="16"/>
                <w:szCs w:val="16"/>
              </w:rPr>
              <w:t>Frýdek</w:t>
            </w:r>
            <w:r w:rsidR="00F53FE4">
              <w:rPr>
                <w:rFonts w:cs="Tahoma"/>
                <w:sz w:val="16"/>
                <w:szCs w:val="16"/>
              </w:rPr>
              <w:noBreakHyphen/>
            </w:r>
            <w:r w:rsidRPr="005D2A5C">
              <w:rPr>
                <w:rFonts w:cs="Tahoma"/>
                <w:sz w:val="16"/>
                <w:szCs w:val="16"/>
              </w:rPr>
              <w:t>Místek</w:t>
            </w:r>
          </w:p>
        </w:tc>
        <w:tc>
          <w:tcPr>
            <w:tcW w:w="794" w:type="dxa"/>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11 712</w:t>
            </w:r>
          </w:p>
        </w:tc>
        <w:tc>
          <w:tcPr>
            <w:tcW w:w="794" w:type="dxa"/>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11 785</w:t>
            </w:r>
          </w:p>
        </w:tc>
        <w:tc>
          <w:tcPr>
            <w:tcW w:w="794" w:type="dxa"/>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11 676</w:t>
            </w:r>
          </w:p>
        </w:tc>
        <w:tc>
          <w:tcPr>
            <w:tcW w:w="794" w:type="dxa"/>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11 463</w:t>
            </w:r>
          </w:p>
        </w:tc>
        <w:tc>
          <w:tcPr>
            <w:tcW w:w="794" w:type="dxa"/>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11 226</w:t>
            </w:r>
          </w:p>
        </w:tc>
        <w:tc>
          <w:tcPr>
            <w:tcW w:w="794" w:type="dxa"/>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10 671</w:t>
            </w:r>
          </w:p>
        </w:tc>
        <w:tc>
          <w:tcPr>
            <w:tcW w:w="794" w:type="dxa"/>
            <w:noWrap/>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10 064</w:t>
            </w:r>
          </w:p>
        </w:tc>
        <w:tc>
          <w:tcPr>
            <w:tcW w:w="794" w:type="dxa"/>
            <w:noWrap/>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9 312</w:t>
            </w:r>
          </w:p>
        </w:tc>
        <w:tc>
          <w:tcPr>
            <w:tcW w:w="794" w:type="dxa"/>
            <w:noWrap/>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8 636</w:t>
            </w:r>
          </w:p>
        </w:tc>
        <w:tc>
          <w:tcPr>
            <w:tcW w:w="794" w:type="dxa"/>
            <w:noWrap/>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8 286</w:t>
            </w:r>
          </w:p>
        </w:tc>
        <w:tc>
          <w:tcPr>
            <w:tcW w:w="794" w:type="dxa"/>
            <w:noWrap/>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8 003</w:t>
            </w:r>
          </w:p>
        </w:tc>
      </w:tr>
      <w:tr w:rsidR="005D2A5C" w:rsidRPr="005D2A5C" w:rsidTr="005D2A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00" w:type="dxa"/>
            <w:vAlign w:val="center"/>
            <w:hideMark/>
          </w:tcPr>
          <w:p w:rsidR="005D2A5C" w:rsidRPr="005D2A5C" w:rsidRDefault="005D2A5C" w:rsidP="005D2A5C">
            <w:pPr>
              <w:spacing w:after="0"/>
              <w:ind w:left="57"/>
              <w:jc w:val="left"/>
              <w:rPr>
                <w:rFonts w:cs="Tahoma"/>
                <w:sz w:val="16"/>
                <w:szCs w:val="16"/>
              </w:rPr>
            </w:pPr>
            <w:r w:rsidRPr="005D2A5C">
              <w:rPr>
                <w:rFonts w:cs="Tahoma"/>
                <w:sz w:val="16"/>
                <w:szCs w:val="16"/>
              </w:rPr>
              <w:t>Karviná</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15 500</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15 276</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15 128</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14 791</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14 506</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13 711</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12 678</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11 446</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10 425</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9 771</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9 426</w:t>
            </w:r>
          </w:p>
        </w:tc>
      </w:tr>
      <w:tr w:rsidR="005D2A5C" w:rsidRPr="005D2A5C" w:rsidTr="005D2A5C">
        <w:trPr>
          <w:trHeight w:val="255"/>
          <w:jc w:val="center"/>
        </w:trPr>
        <w:tc>
          <w:tcPr>
            <w:cnfStyle w:val="001000000000" w:firstRow="0" w:lastRow="0" w:firstColumn="1" w:lastColumn="0" w:oddVBand="0" w:evenVBand="0" w:oddHBand="0" w:evenHBand="0" w:firstRowFirstColumn="0" w:firstRowLastColumn="0" w:lastRowFirstColumn="0" w:lastRowLastColumn="0"/>
            <w:tcW w:w="1900" w:type="dxa"/>
            <w:vAlign w:val="center"/>
            <w:hideMark/>
          </w:tcPr>
          <w:p w:rsidR="005D2A5C" w:rsidRPr="005D2A5C" w:rsidRDefault="005D2A5C" w:rsidP="005D2A5C">
            <w:pPr>
              <w:spacing w:after="0"/>
              <w:ind w:left="57"/>
              <w:jc w:val="left"/>
              <w:rPr>
                <w:rFonts w:cs="Tahoma"/>
                <w:sz w:val="16"/>
                <w:szCs w:val="16"/>
              </w:rPr>
            </w:pPr>
            <w:r w:rsidRPr="005D2A5C">
              <w:rPr>
                <w:rFonts w:cs="Tahoma"/>
                <w:sz w:val="16"/>
                <w:szCs w:val="16"/>
              </w:rPr>
              <w:t>Nový Jičín</w:t>
            </w:r>
          </w:p>
        </w:tc>
        <w:tc>
          <w:tcPr>
            <w:tcW w:w="794" w:type="dxa"/>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8 612</w:t>
            </w:r>
          </w:p>
        </w:tc>
        <w:tc>
          <w:tcPr>
            <w:tcW w:w="794" w:type="dxa"/>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8 665</w:t>
            </w:r>
          </w:p>
        </w:tc>
        <w:tc>
          <w:tcPr>
            <w:tcW w:w="794" w:type="dxa"/>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8 709</w:t>
            </w:r>
          </w:p>
        </w:tc>
        <w:tc>
          <w:tcPr>
            <w:tcW w:w="794" w:type="dxa"/>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8 497</w:t>
            </w:r>
          </w:p>
        </w:tc>
        <w:tc>
          <w:tcPr>
            <w:tcW w:w="794" w:type="dxa"/>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8 355</w:t>
            </w:r>
          </w:p>
        </w:tc>
        <w:tc>
          <w:tcPr>
            <w:tcW w:w="794" w:type="dxa"/>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7 943</w:t>
            </w:r>
          </w:p>
        </w:tc>
        <w:tc>
          <w:tcPr>
            <w:tcW w:w="794" w:type="dxa"/>
            <w:noWrap/>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7 328</w:t>
            </w:r>
          </w:p>
        </w:tc>
        <w:tc>
          <w:tcPr>
            <w:tcW w:w="794" w:type="dxa"/>
            <w:noWrap/>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6 667</w:t>
            </w:r>
          </w:p>
        </w:tc>
        <w:tc>
          <w:tcPr>
            <w:tcW w:w="794" w:type="dxa"/>
            <w:noWrap/>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6 220</w:t>
            </w:r>
          </w:p>
        </w:tc>
        <w:tc>
          <w:tcPr>
            <w:tcW w:w="794" w:type="dxa"/>
            <w:noWrap/>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5 878</w:t>
            </w:r>
          </w:p>
        </w:tc>
        <w:tc>
          <w:tcPr>
            <w:tcW w:w="794" w:type="dxa"/>
            <w:noWrap/>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5 789</w:t>
            </w:r>
          </w:p>
        </w:tc>
      </w:tr>
      <w:tr w:rsidR="005D2A5C" w:rsidRPr="005D2A5C" w:rsidTr="005D2A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00" w:type="dxa"/>
            <w:vAlign w:val="center"/>
            <w:hideMark/>
          </w:tcPr>
          <w:p w:rsidR="005D2A5C" w:rsidRPr="005D2A5C" w:rsidRDefault="005D2A5C" w:rsidP="005D2A5C">
            <w:pPr>
              <w:spacing w:after="0"/>
              <w:ind w:left="57"/>
              <w:jc w:val="left"/>
              <w:rPr>
                <w:rFonts w:cs="Tahoma"/>
                <w:sz w:val="16"/>
                <w:szCs w:val="16"/>
              </w:rPr>
            </w:pPr>
            <w:r w:rsidRPr="005D2A5C">
              <w:rPr>
                <w:rFonts w:cs="Tahoma"/>
                <w:sz w:val="16"/>
                <w:szCs w:val="16"/>
              </w:rPr>
              <w:t>Opava</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9 912</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9 753</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9 646</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9 272</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9 011</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8 527</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7 898</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7 491</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7 069</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6 805</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D2A5C">
              <w:rPr>
                <w:rFonts w:cs="Tahoma"/>
                <w:sz w:val="16"/>
                <w:szCs w:val="16"/>
              </w:rPr>
              <w:t>6 635</w:t>
            </w:r>
          </w:p>
        </w:tc>
      </w:tr>
      <w:tr w:rsidR="005D2A5C" w:rsidRPr="005D2A5C" w:rsidTr="005D2A5C">
        <w:trPr>
          <w:trHeight w:val="255"/>
          <w:jc w:val="center"/>
        </w:trPr>
        <w:tc>
          <w:tcPr>
            <w:cnfStyle w:val="001000000000" w:firstRow="0" w:lastRow="0" w:firstColumn="1" w:lastColumn="0" w:oddVBand="0" w:evenVBand="0" w:oddHBand="0" w:evenHBand="0" w:firstRowFirstColumn="0" w:firstRowLastColumn="0" w:lastRowFirstColumn="0" w:lastRowLastColumn="0"/>
            <w:tcW w:w="1900" w:type="dxa"/>
            <w:vAlign w:val="center"/>
            <w:hideMark/>
          </w:tcPr>
          <w:p w:rsidR="005D2A5C" w:rsidRPr="005D2A5C" w:rsidRDefault="005D2A5C" w:rsidP="005D2A5C">
            <w:pPr>
              <w:spacing w:after="0"/>
              <w:ind w:left="57"/>
              <w:jc w:val="left"/>
              <w:rPr>
                <w:rFonts w:cs="Tahoma"/>
                <w:sz w:val="16"/>
                <w:szCs w:val="16"/>
              </w:rPr>
            </w:pPr>
            <w:r w:rsidRPr="005D2A5C">
              <w:rPr>
                <w:rFonts w:cs="Tahoma"/>
                <w:sz w:val="16"/>
                <w:szCs w:val="16"/>
              </w:rPr>
              <w:t>Ostrava-město</w:t>
            </w:r>
          </w:p>
        </w:tc>
        <w:tc>
          <w:tcPr>
            <w:tcW w:w="794" w:type="dxa"/>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17 710</w:t>
            </w:r>
          </w:p>
        </w:tc>
        <w:tc>
          <w:tcPr>
            <w:tcW w:w="794" w:type="dxa"/>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17 718</w:t>
            </w:r>
          </w:p>
        </w:tc>
        <w:tc>
          <w:tcPr>
            <w:tcW w:w="794" w:type="dxa"/>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17 724</w:t>
            </w:r>
          </w:p>
        </w:tc>
        <w:tc>
          <w:tcPr>
            <w:tcW w:w="794" w:type="dxa"/>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17 092</w:t>
            </w:r>
          </w:p>
        </w:tc>
        <w:tc>
          <w:tcPr>
            <w:tcW w:w="794" w:type="dxa"/>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16 613</w:t>
            </w:r>
          </w:p>
        </w:tc>
        <w:tc>
          <w:tcPr>
            <w:tcW w:w="794" w:type="dxa"/>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15 499</w:t>
            </w:r>
          </w:p>
        </w:tc>
        <w:tc>
          <w:tcPr>
            <w:tcW w:w="794" w:type="dxa"/>
            <w:noWrap/>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14 177</w:t>
            </w:r>
          </w:p>
        </w:tc>
        <w:tc>
          <w:tcPr>
            <w:tcW w:w="794" w:type="dxa"/>
            <w:noWrap/>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13 016</w:t>
            </w:r>
          </w:p>
        </w:tc>
        <w:tc>
          <w:tcPr>
            <w:tcW w:w="794" w:type="dxa"/>
            <w:noWrap/>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12 068</w:t>
            </w:r>
          </w:p>
        </w:tc>
        <w:tc>
          <w:tcPr>
            <w:tcW w:w="794" w:type="dxa"/>
            <w:noWrap/>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11 396</w:t>
            </w:r>
          </w:p>
        </w:tc>
        <w:tc>
          <w:tcPr>
            <w:tcW w:w="794" w:type="dxa"/>
            <w:noWrap/>
            <w:vAlign w:val="center"/>
            <w:hideMark/>
          </w:tcPr>
          <w:p w:rsidR="005D2A5C" w:rsidRPr="005D2A5C" w:rsidRDefault="005D2A5C" w:rsidP="005D2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D2A5C">
              <w:rPr>
                <w:rFonts w:cs="Tahoma"/>
                <w:sz w:val="16"/>
                <w:szCs w:val="16"/>
              </w:rPr>
              <w:t>11 199</w:t>
            </w:r>
          </w:p>
        </w:tc>
      </w:tr>
      <w:tr w:rsidR="005D2A5C" w:rsidRPr="005D2A5C" w:rsidTr="005D2A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00" w:type="dxa"/>
            <w:vAlign w:val="center"/>
            <w:hideMark/>
          </w:tcPr>
          <w:p w:rsidR="005D2A5C" w:rsidRPr="005D2A5C" w:rsidRDefault="005D2A5C" w:rsidP="005D2A5C">
            <w:pPr>
              <w:spacing w:after="0"/>
              <w:jc w:val="center"/>
              <w:rPr>
                <w:rFonts w:cs="Tahoma"/>
                <w:sz w:val="16"/>
                <w:szCs w:val="16"/>
              </w:rPr>
            </w:pPr>
            <w:r w:rsidRPr="005D2A5C">
              <w:rPr>
                <w:rFonts w:cs="Tahoma"/>
                <w:sz w:val="16"/>
                <w:szCs w:val="16"/>
              </w:rPr>
              <w:t>Celkem MSK</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D2A5C">
              <w:rPr>
                <w:rFonts w:cs="Tahoma"/>
                <w:b/>
                <w:bCs/>
                <w:sz w:val="16"/>
                <w:szCs w:val="16"/>
              </w:rPr>
              <w:t>68 963</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D2A5C">
              <w:rPr>
                <w:rFonts w:cs="Tahoma"/>
                <w:b/>
                <w:bCs/>
                <w:sz w:val="16"/>
                <w:szCs w:val="16"/>
              </w:rPr>
              <w:t>68 784</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D2A5C">
              <w:rPr>
                <w:rFonts w:cs="Tahoma"/>
                <w:b/>
                <w:bCs/>
                <w:sz w:val="16"/>
                <w:szCs w:val="16"/>
              </w:rPr>
              <w:t>68 524</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D2A5C">
              <w:rPr>
                <w:rFonts w:cs="Tahoma"/>
                <w:b/>
                <w:bCs/>
                <w:sz w:val="16"/>
                <w:szCs w:val="16"/>
              </w:rPr>
              <w:t>66 639</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D2A5C">
              <w:rPr>
                <w:rFonts w:cs="Tahoma"/>
                <w:b/>
                <w:bCs/>
                <w:sz w:val="16"/>
                <w:szCs w:val="16"/>
              </w:rPr>
              <w:t>65 138</w:t>
            </w:r>
          </w:p>
        </w:tc>
        <w:tc>
          <w:tcPr>
            <w:tcW w:w="794" w:type="dxa"/>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D2A5C">
              <w:rPr>
                <w:rFonts w:cs="Tahoma"/>
                <w:b/>
                <w:bCs/>
                <w:sz w:val="16"/>
                <w:szCs w:val="16"/>
              </w:rPr>
              <w:t>61 440</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D2A5C">
              <w:rPr>
                <w:rFonts w:cs="Tahoma"/>
                <w:b/>
                <w:bCs/>
                <w:sz w:val="16"/>
                <w:szCs w:val="16"/>
              </w:rPr>
              <w:t>56 856</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D2A5C">
              <w:rPr>
                <w:rFonts w:cs="Tahoma"/>
                <w:b/>
                <w:bCs/>
                <w:sz w:val="16"/>
                <w:szCs w:val="16"/>
              </w:rPr>
              <w:t>52 287</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D2A5C">
              <w:rPr>
                <w:rFonts w:cs="Tahoma"/>
                <w:b/>
                <w:bCs/>
                <w:sz w:val="16"/>
                <w:szCs w:val="16"/>
              </w:rPr>
              <w:t>48 472</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D2A5C">
              <w:rPr>
                <w:rFonts w:cs="Tahoma"/>
                <w:b/>
                <w:bCs/>
                <w:sz w:val="16"/>
                <w:szCs w:val="16"/>
              </w:rPr>
              <w:t>46 005</w:t>
            </w:r>
          </w:p>
        </w:tc>
        <w:tc>
          <w:tcPr>
            <w:tcW w:w="794" w:type="dxa"/>
            <w:noWrap/>
            <w:vAlign w:val="center"/>
            <w:hideMark/>
          </w:tcPr>
          <w:p w:rsidR="005D2A5C" w:rsidRPr="005D2A5C" w:rsidRDefault="005D2A5C" w:rsidP="005D2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D2A5C">
              <w:rPr>
                <w:rFonts w:cs="Tahoma"/>
                <w:b/>
                <w:bCs/>
                <w:sz w:val="16"/>
                <w:szCs w:val="16"/>
              </w:rPr>
              <w:t>44 803</w:t>
            </w:r>
          </w:p>
        </w:tc>
      </w:tr>
    </w:tbl>
    <w:p w:rsidR="005D2A5C" w:rsidRPr="00522BFD" w:rsidRDefault="005D2A5C" w:rsidP="005D2A5C">
      <w:pPr>
        <w:rPr>
          <w:sz w:val="16"/>
          <w:szCs w:val="16"/>
        </w:rPr>
      </w:pPr>
      <w:r w:rsidRPr="00522BFD">
        <w:rPr>
          <w:sz w:val="16"/>
          <w:szCs w:val="16"/>
        </w:rPr>
        <w:t>Zdroj: ČS</w:t>
      </w:r>
      <w:r w:rsidR="00522BFD" w:rsidRPr="00522BFD">
        <w:rPr>
          <w:sz w:val="16"/>
          <w:szCs w:val="16"/>
        </w:rPr>
        <w:t>Ú</w:t>
      </w:r>
    </w:p>
    <w:p w:rsidR="00B74FA4" w:rsidRDefault="00B74FA4" w:rsidP="00E1097E">
      <w:pPr>
        <w:spacing w:before="120"/>
        <w:rPr>
          <w:rFonts w:cs="Tahoma"/>
        </w:rPr>
      </w:pPr>
      <w:r w:rsidRPr="007A1686">
        <w:rPr>
          <w:noProof/>
          <w:szCs w:val="20"/>
        </w:rPr>
        <w:t>Střednímu vzdělá</w:t>
      </w:r>
      <w:r w:rsidR="00C73E6B">
        <w:rPr>
          <w:noProof/>
          <w:szCs w:val="20"/>
        </w:rPr>
        <w:t>vá</w:t>
      </w:r>
      <w:r w:rsidRPr="007A1686">
        <w:rPr>
          <w:noProof/>
          <w:szCs w:val="20"/>
        </w:rPr>
        <w:t xml:space="preserve">ní přísluší demografická skupina 15–18letých, </w:t>
      </w:r>
      <w:r w:rsidR="00773D31">
        <w:rPr>
          <w:noProof/>
          <w:szCs w:val="20"/>
        </w:rPr>
        <w:t xml:space="preserve">u </w:t>
      </w:r>
      <w:r w:rsidRPr="007A1686">
        <w:rPr>
          <w:noProof/>
          <w:szCs w:val="20"/>
        </w:rPr>
        <w:t>kter</w:t>
      </w:r>
      <w:r w:rsidR="00773D31">
        <w:rPr>
          <w:noProof/>
          <w:szCs w:val="20"/>
        </w:rPr>
        <w:t xml:space="preserve">é je v posledních 3 letech znatelný mírnější pokles, než v předchozím období. </w:t>
      </w:r>
      <w:r w:rsidRPr="007A1686">
        <w:rPr>
          <w:rFonts w:cs="Tahoma"/>
        </w:rPr>
        <w:t>Z výše uvedené tabulky a grafu je zřejmé, že v MSK v porovnání s rokem 2013</w:t>
      </w:r>
      <w:r w:rsidRPr="007A1686">
        <w:t xml:space="preserve"> v této kategorii meziročně </w:t>
      </w:r>
      <w:r w:rsidR="00B77F8E">
        <w:t xml:space="preserve">došlo k </w:t>
      </w:r>
      <w:r w:rsidRPr="007A1686">
        <w:t>pokles</w:t>
      </w:r>
      <w:r w:rsidR="00B77F8E">
        <w:t>u</w:t>
      </w:r>
      <w:r w:rsidRPr="007A1686">
        <w:t xml:space="preserve"> počet </w:t>
      </w:r>
      <w:r w:rsidR="00773D31">
        <w:t>15-18</w:t>
      </w:r>
      <w:r w:rsidRPr="007A1686">
        <w:t>l</w:t>
      </w:r>
      <w:r w:rsidR="00773D31">
        <w:t>etých o</w:t>
      </w:r>
      <w:r w:rsidR="00B21E34" w:rsidRPr="007A1686">
        <w:t> </w:t>
      </w:r>
      <w:r w:rsidRPr="007A1686">
        <w:t>1 202, což znamená meziroční snížení v této kohortě o</w:t>
      </w:r>
      <w:r w:rsidR="00B21E34" w:rsidRPr="007A1686">
        <w:t> </w:t>
      </w:r>
      <w:r w:rsidRPr="007A1686">
        <w:t xml:space="preserve">2,6 %. </w:t>
      </w:r>
      <w:r w:rsidRPr="007A1686">
        <w:rPr>
          <w:rFonts w:cs="Tahoma"/>
        </w:rPr>
        <w:t>Pokles</w:t>
      </w:r>
      <w:r w:rsidR="00B77F8E">
        <w:rPr>
          <w:rFonts w:cs="Tahoma"/>
        </w:rPr>
        <w:t xml:space="preserve"> u </w:t>
      </w:r>
      <w:r w:rsidRPr="007A1686">
        <w:rPr>
          <w:rFonts w:cs="Tahoma"/>
        </w:rPr>
        <w:t>této populační skupiny byl o něco mírnější než v předcházejícím roce, kdy činil 5,1 %</w:t>
      </w:r>
      <w:r w:rsidR="00F31B2D">
        <w:rPr>
          <w:rFonts w:cs="Tahoma"/>
        </w:rPr>
        <w:t xml:space="preserve">. K poklesu </w:t>
      </w:r>
      <w:r w:rsidRPr="007A1686">
        <w:rPr>
          <w:rFonts w:cs="Tahoma"/>
        </w:rPr>
        <w:t>došlo ve všech okresech MSK, z nich nejvýznamněji v okrese Karviná (o 3,5 %), k nejmenšímu poklesu došlo v okrese Nový Jičín (o 1,5 %).</w:t>
      </w:r>
    </w:p>
    <w:p w:rsidR="00E62D53" w:rsidRPr="000C7ED7" w:rsidRDefault="00E62D53" w:rsidP="00272EE6">
      <w:pPr>
        <w:spacing w:before="240" w:after="240"/>
        <w:rPr>
          <w:rStyle w:val="Zvraznn1"/>
        </w:rPr>
      </w:pPr>
      <w:r w:rsidRPr="000C7ED7">
        <w:rPr>
          <w:rStyle w:val="Zvraznn1"/>
        </w:rPr>
        <w:t>Počet škol a žáků</w:t>
      </w:r>
    </w:p>
    <w:p w:rsidR="00B74FA4" w:rsidRPr="00E62D53" w:rsidRDefault="00E62D53" w:rsidP="0047379F">
      <w:pPr>
        <w:pStyle w:val="Tabulka"/>
        <w:spacing w:before="240" w:beforeAutospacing="0" w:after="120" w:afterAutospacing="0"/>
        <w:ind w:left="1276" w:hanging="1276"/>
        <w:jc w:val="both"/>
      </w:pPr>
      <w:bookmarkStart w:id="98" w:name="_Toc445192109"/>
      <w:r w:rsidRPr="00E62D53">
        <w:t>Střední vzdělávání a vzdělávání v</w:t>
      </w:r>
      <w:r>
        <w:t> </w:t>
      </w:r>
      <w:r w:rsidRPr="00E62D53">
        <w:t>konzervatoři</w:t>
      </w:r>
      <w:r>
        <w:t xml:space="preserve"> v MSK</w:t>
      </w:r>
      <w:bookmarkEnd w:id="98"/>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83"/>
        <w:gridCol w:w="1970"/>
        <w:gridCol w:w="794"/>
        <w:gridCol w:w="794"/>
        <w:gridCol w:w="794"/>
        <w:gridCol w:w="794"/>
        <w:gridCol w:w="794"/>
        <w:gridCol w:w="794"/>
        <w:gridCol w:w="794"/>
        <w:gridCol w:w="794"/>
        <w:gridCol w:w="794"/>
        <w:gridCol w:w="794"/>
      </w:tblGrid>
      <w:tr w:rsidR="00E62D53" w:rsidRPr="00E62D53" w:rsidTr="00DE665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53" w:type="dxa"/>
            <w:gridSpan w:val="2"/>
            <w:vMerge w:val="restart"/>
            <w:vAlign w:val="center"/>
            <w:hideMark/>
          </w:tcPr>
          <w:p w:rsidR="00E62D53" w:rsidRPr="00E62D53" w:rsidRDefault="00E62D53" w:rsidP="009B3054">
            <w:pPr>
              <w:spacing w:after="0"/>
              <w:jc w:val="center"/>
              <w:rPr>
                <w:rFonts w:cs="Tahoma"/>
                <w:sz w:val="16"/>
                <w:szCs w:val="16"/>
              </w:rPr>
            </w:pPr>
            <w:r w:rsidRPr="00E62D53">
              <w:rPr>
                <w:rFonts w:cs="Tahoma"/>
                <w:sz w:val="16"/>
                <w:szCs w:val="16"/>
              </w:rPr>
              <w:t>Střední vzdělávání a</w:t>
            </w:r>
            <w:r w:rsidR="00DE665F">
              <w:rPr>
                <w:rFonts w:cs="Tahoma"/>
                <w:sz w:val="16"/>
                <w:szCs w:val="16"/>
              </w:rPr>
              <w:t> </w:t>
            </w:r>
            <w:r w:rsidRPr="00E62D53">
              <w:rPr>
                <w:rFonts w:cs="Tahoma"/>
                <w:sz w:val="16"/>
                <w:szCs w:val="16"/>
              </w:rPr>
              <w:t>vzdělávání v</w:t>
            </w:r>
            <w:r w:rsidR="009B3054">
              <w:rPr>
                <w:rFonts w:cs="Tahoma"/>
                <w:sz w:val="16"/>
                <w:szCs w:val="16"/>
              </w:rPr>
              <w:t> </w:t>
            </w:r>
            <w:r w:rsidRPr="00E62D53">
              <w:rPr>
                <w:rFonts w:cs="Tahoma"/>
                <w:sz w:val="16"/>
                <w:szCs w:val="16"/>
              </w:rPr>
              <w:t>konzervatoři</w:t>
            </w:r>
          </w:p>
        </w:tc>
        <w:tc>
          <w:tcPr>
            <w:tcW w:w="794" w:type="dxa"/>
            <w:gridSpan w:val="10"/>
            <w:vAlign w:val="center"/>
            <w:hideMark/>
          </w:tcPr>
          <w:p w:rsidR="00E62D53" w:rsidRPr="00E62D53" w:rsidRDefault="00E62D53" w:rsidP="00E62D5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Počet</w:t>
            </w:r>
          </w:p>
        </w:tc>
      </w:tr>
      <w:tr w:rsidR="00E62D53" w:rsidRPr="00E62D53" w:rsidTr="00DE665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53" w:type="dxa"/>
            <w:gridSpan w:val="2"/>
            <w:vMerge/>
            <w:vAlign w:val="center"/>
            <w:hideMark/>
          </w:tcPr>
          <w:p w:rsidR="00E62D53" w:rsidRPr="00E62D53" w:rsidRDefault="00E62D53" w:rsidP="00E62D53">
            <w:pPr>
              <w:spacing w:after="0"/>
              <w:jc w:val="center"/>
              <w:rPr>
                <w:rFonts w:cs="Tahoma"/>
                <w:sz w:val="16"/>
                <w:szCs w:val="16"/>
              </w:rPr>
            </w:pPr>
          </w:p>
        </w:tc>
        <w:tc>
          <w:tcPr>
            <w:tcW w:w="794" w:type="dxa"/>
            <w:gridSpan w:val="2"/>
            <w:vAlign w:val="center"/>
            <w:hideMark/>
          </w:tcPr>
          <w:p w:rsidR="00E62D53" w:rsidRPr="00E62D53" w:rsidRDefault="00E62D53" w:rsidP="00E62D5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2D53">
              <w:rPr>
                <w:rFonts w:cs="Tahoma"/>
                <w:b/>
                <w:bCs/>
                <w:sz w:val="16"/>
                <w:szCs w:val="16"/>
              </w:rPr>
              <w:t>škol</w:t>
            </w:r>
          </w:p>
        </w:tc>
        <w:tc>
          <w:tcPr>
            <w:tcW w:w="794" w:type="dxa"/>
            <w:gridSpan w:val="2"/>
            <w:vAlign w:val="center"/>
            <w:hideMark/>
          </w:tcPr>
          <w:p w:rsidR="00E62D53" w:rsidRPr="00E62D53" w:rsidRDefault="00E62D53" w:rsidP="00E62D5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2D53">
              <w:rPr>
                <w:rFonts w:cs="Tahoma"/>
                <w:b/>
                <w:bCs/>
                <w:sz w:val="16"/>
                <w:szCs w:val="16"/>
              </w:rPr>
              <w:t>žáků</w:t>
            </w:r>
          </w:p>
        </w:tc>
        <w:tc>
          <w:tcPr>
            <w:tcW w:w="794" w:type="dxa"/>
            <w:gridSpan w:val="2"/>
            <w:vAlign w:val="center"/>
            <w:hideMark/>
          </w:tcPr>
          <w:p w:rsidR="00E62D53" w:rsidRPr="00E62D53" w:rsidRDefault="00E62D53" w:rsidP="00E62D5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2D53">
              <w:rPr>
                <w:rFonts w:cs="Tahoma"/>
                <w:b/>
                <w:bCs/>
                <w:sz w:val="16"/>
                <w:szCs w:val="16"/>
              </w:rPr>
              <w:t>tříd</w:t>
            </w:r>
          </w:p>
        </w:tc>
        <w:tc>
          <w:tcPr>
            <w:tcW w:w="794" w:type="dxa"/>
            <w:gridSpan w:val="2"/>
            <w:vAlign w:val="center"/>
            <w:hideMark/>
          </w:tcPr>
          <w:p w:rsidR="00E62D53" w:rsidRPr="00E62D53" w:rsidRDefault="00E62D53" w:rsidP="00E62D5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2D53">
              <w:rPr>
                <w:rFonts w:cs="Tahoma"/>
                <w:b/>
                <w:bCs/>
                <w:sz w:val="16"/>
                <w:szCs w:val="16"/>
              </w:rPr>
              <w:t>žáků na školu</w:t>
            </w:r>
          </w:p>
        </w:tc>
        <w:tc>
          <w:tcPr>
            <w:tcW w:w="794" w:type="dxa"/>
            <w:gridSpan w:val="2"/>
            <w:noWrap/>
            <w:vAlign w:val="center"/>
            <w:hideMark/>
          </w:tcPr>
          <w:p w:rsidR="00E62D53" w:rsidRPr="00E62D53" w:rsidRDefault="00E62D53" w:rsidP="00E62D5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2D53">
              <w:rPr>
                <w:rFonts w:cs="Tahoma"/>
                <w:b/>
                <w:bCs/>
                <w:sz w:val="16"/>
                <w:szCs w:val="16"/>
              </w:rPr>
              <w:t>žáků na třídu</w:t>
            </w:r>
          </w:p>
        </w:tc>
      </w:tr>
      <w:tr w:rsidR="00E62D53" w:rsidRPr="00E62D53" w:rsidTr="00DE665F">
        <w:trPr>
          <w:trHeight w:val="255"/>
          <w:jc w:val="center"/>
        </w:trPr>
        <w:tc>
          <w:tcPr>
            <w:cnfStyle w:val="001000000000" w:firstRow="0" w:lastRow="0" w:firstColumn="1" w:lastColumn="0" w:oddVBand="0" w:evenVBand="0" w:oddHBand="0" w:evenHBand="0" w:firstRowFirstColumn="0" w:firstRowLastColumn="0" w:lastRowFirstColumn="0" w:lastRowLastColumn="0"/>
            <w:tcW w:w="2253" w:type="dxa"/>
            <w:gridSpan w:val="2"/>
            <w:vMerge/>
            <w:vAlign w:val="center"/>
            <w:hideMark/>
          </w:tcPr>
          <w:p w:rsidR="00E62D53" w:rsidRPr="00E62D53" w:rsidRDefault="00E62D53" w:rsidP="00E62D53">
            <w:pPr>
              <w:spacing w:after="0"/>
              <w:jc w:val="center"/>
              <w:rPr>
                <w:rFonts w:cs="Tahoma"/>
                <w:sz w:val="16"/>
                <w:szCs w:val="16"/>
              </w:rPr>
            </w:pPr>
          </w:p>
        </w:tc>
        <w:tc>
          <w:tcPr>
            <w:tcW w:w="794" w:type="dxa"/>
            <w:noWrap/>
            <w:vAlign w:val="center"/>
            <w:hideMark/>
          </w:tcPr>
          <w:p w:rsidR="00E62D53" w:rsidRPr="00E62D53" w:rsidRDefault="00E62D53" w:rsidP="00E62D5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62D53">
              <w:rPr>
                <w:rFonts w:cs="Tahoma"/>
                <w:b/>
                <w:bCs/>
                <w:sz w:val="16"/>
                <w:szCs w:val="16"/>
              </w:rPr>
              <w:t>13/14</w:t>
            </w:r>
          </w:p>
        </w:tc>
        <w:tc>
          <w:tcPr>
            <w:tcW w:w="794" w:type="dxa"/>
            <w:noWrap/>
            <w:vAlign w:val="center"/>
            <w:hideMark/>
          </w:tcPr>
          <w:p w:rsidR="00E62D53" w:rsidRPr="00E62D53" w:rsidRDefault="00E62D53" w:rsidP="00E62D5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62D53">
              <w:rPr>
                <w:rFonts w:cs="Tahoma"/>
                <w:b/>
                <w:bCs/>
                <w:sz w:val="16"/>
                <w:szCs w:val="16"/>
              </w:rPr>
              <w:t>14/15</w:t>
            </w:r>
          </w:p>
        </w:tc>
        <w:tc>
          <w:tcPr>
            <w:tcW w:w="794" w:type="dxa"/>
            <w:noWrap/>
            <w:vAlign w:val="center"/>
            <w:hideMark/>
          </w:tcPr>
          <w:p w:rsidR="00E62D53" w:rsidRPr="00E62D53" w:rsidRDefault="00E62D53" w:rsidP="00E62D5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62D53">
              <w:rPr>
                <w:rFonts w:cs="Tahoma"/>
                <w:b/>
                <w:bCs/>
                <w:sz w:val="16"/>
                <w:szCs w:val="16"/>
              </w:rPr>
              <w:t>13/14</w:t>
            </w:r>
          </w:p>
        </w:tc>
        <w:tc>
          <w:tcPr>
            <w:tcW w:w="794" w:type="dxa"/>
            <w:noWrap/>
            <w:vAlign w:val="center"/>
            <w:hideMark/>
          </w:tcPr>
          <w:p w:rsidR="00E62D53" w:rsidRPr="00E62D53" w:rsidRDefault="00E62D53" w:rsidP="00E62D5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62D53">
              <w:rPr>
                <w:rFonts w:cs="Tahoma"/>
                <w:b/>
                <w:bCs/>
                <w:sz w:val="16"/>
                <w:szCs w:val="16"/>
              </w:rPr>
              <w:t>14/15</w:t>
            </w:r>
          </w:p>
        </w:tc>
        <w:tc>
          <w:tcPr>
            <w:tcW w:w="794" w:type="dxa"/>
            <w:noWrap/>
            <w:vAlign w:val="center"/>
            <w:hideMark/>
          </w:tcPr>
          <w:p w:rsidR="00E62D53" w:rsidRPr="00E62D53" w:rsidRDefault="00E62D53" w:rsidP="00E62D5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62D53">
              <w:rPr>
                <w:rFonts w:cs="Tahoma"/>
                <w:b/>
                <w:bCs/>
                <w:sz w:val="16"/>
                <w:szCs w:val="16"/>
              </w:rPr>
              <w:t>13/14</w:t>
            </w:r>
          </w:p>
        </w:tc>
        <w:tc>
          <w:tcPr>
            <w:tcW w:w="794" w:type="dxa"/>
            <w:noWrap/>
            <w:vAlign w:val="center"/>
            <w:hideMark/>
          </w:tcPr>
          <w:p w:rsidR="00E62D53" w:rsidRPr="00E62D53" w:rsidRDefault="00E62D53" w:rsidP="00E62D5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62D53">
              <w:rPr>
                <w:rFonts w:cs="Tahoma"/>
                <w:b/>
                <w:bCs/>
                <w:sz w:val="16"/>
                <w:szCs w:val="16"/>
              </w:rPr>
              <w:t>14/15</w:t>
            </w:r>
          </w:p>
        </w:tc>
        <w:tc>
          <w:tcPr>
            <w:tcW w:w="794" w:type="dxa"/>
            <w:noWrap/>
            <w:vAlign w:val="center"/>
            <w:hideMark/>
          </w:tcPr>
          <w:p w:rsidR="00E62D53" w:rsidRPr="00E62D53" w:rsidRDefault="00E62D53" w:rsidP="00E62D5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62D53">
              <w:rPr>
                <w:rFonts w:cs="Tahoma"/>
                <w:b/>
                <w:bCs/>
                <w:sz w:val="16"/>
                <w:szCs w:val="16"/>
              </w:rPr>
              <w:t>13/14</w:t>
            </w:r>
          </w:p>
        </w:tc>
        <w:tc>
          <w:tcPr>
            <w:tcW w:w="794" w:type="dxa"/>
            <w:noWrap/>
            <w:vAlign w:val="center"/>
            <w:hideMark/>
          </w:tcPr>
          <w:p w:rsidR="00E62D53" w:rsidRPr="00E62D53" w:rsidRDefault="00E62D53" w:rsidP="00E62D5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62D53">
              <w:rPr>
                <w:rFonts w:cs="Tahoma"/>
                <w:b/>
                <w:bCs/>
                <w:sz w:val="16"/>
                <w:szCs w:val="16"/>
              </w:rPr>
              <w:t>14/15</w:t>
            </w:r>
          </w:p>
        </w:tc>
        <w:tc>
          <w:tcPr>
            <w:tcW w:w="794" w:type="dxa"/>
            <w:noWrap/>
            <w:vAlign w:val="center"/>
            <w:hideMark/>
          </w:tcPr>
          <w:p w:rsidR="00E62D53" w:rsidRPr="00E62D53" w:rsidRDefault="00E62D53" w:rsidP="00E62D5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62D53">
              <w:rPr>
                <w:rFonts w:cs="Tahoma"/>
                <w:b/>
                <w:bCs/>
                <w:sz w:val="16"/>
                <w:szCs w:val="16"/>
              </w:rPr>
              <w:t>13/14</w:t>
            </w:r>
          </w:p>
        </w:tc>
        <w:tc>
          <w:tcPr>
            <w:tcW w:w="794" w:type="dxa"/>
            <w:noWrap/>
            <w:vAlign w:val="center"/>
            <w:hideMark/>
          </w:tcPr>
          <w:p w:rsidR="00E62D53" w:rsidRPr="00E62D53" w:rsidRDefault="00E62D53" w:rsidP="00E62D5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62D53">
              <w:rPr>
                <w:rFonts w:cs="Tahoma"/>
                <w:b/>
                <w:bCs/>
                <w:sz w:val="16"/>
                <w:szCs w:val="16"/>
              </w:rPr>
              <w:t>14/15</w:t>
            </w:r>
          </w:p>
        </w:tc>
      </w:tr>
      <w:tr w:rsidR="00E62D53" w:rsidRPr="00E62D53" w:rsidTr="00DE665F">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253" w:type="dxa"/>
            <w:gridSpan w:val="2"/>
            <w:vAlign w:val="center"/>
            <w:hideMark/>
          </w:tcPr>
          <w:p w:rsidR="00E62D53" w:rsidRPr="00E62D53" w:rsidRDefault="00E62D53" w:rsidP="00E62D53">
            <w:pPr>
              <w:spacing w:after="0"/>
              <w:jc w:val="center"/>
              <w:rPr>
                <w:rFonts w:cs="Tahoma"/>
                <w:sz w:val="16"/>
                <w:szCs w:val="16"/>
              </w:rPr>
            </w:pPr>
            <w:r w:rsidRPr="00E62D53">
              <w:rPr>
                <w:rFonts w:cs="Tahoma"/>
                <w:sz w:val="16"/>
                <w:szCs w:val="16"/>
              </w:rPr>
              <w:t>Střední školy celkem</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2D53">
              <w:rPr>
                <w:rFonts w:cs="Tahoma"/>
                <w:b/>
                <w:bCs/>
                <w:sz w:val="16"/>
                <w:szCs w:val="16"/>
              </w:rPr>
              <w:t>139</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2D53">
              <w:rPr>
                <w:rFonts w:cs="Tahoma"/>
                <w:b/>
                <w:bCs/>
                <w:sz w:val="16"/>
                <w:szCs w:val="16"/>
              </w:rPr>
              <w:t>140</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2D53">
              <w:rPr>
                <w:rFonts w:cs="Tahoma"/>
                <w:b/>
                <w:bCs/>
                <w:sz w:val="16"/>
                <w:szCs w:val="16"/>
              </w:rPr>
              <w:t>54 270</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2D53">
              <w:rPr>
                <w:rFonts w:cs="Tahoma"/>
                <w:b/>
                <w:bCs/>
                <w:sz w:val="16"/>
                <w:szCs w:val="16"/>
              </w:rPr>
              <w:t>51 865</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2D53">
              <w:rPr>
                <w:rFonts w:cs="Tahoma"/>
                <w:b/>
                <w:bCs/>
                <w:sz w:val="16"/>
                <w:szCs w:val="16"/>
              </w:rPr>
              <w:t>2 364</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2D53">
              <w:rPr>
                <w:rFonts w:cs="Tahoma"/>
                <w:b/>
                <w:bCs/>
                <w:sz w:val="16"/>
                <w:szCs w:val="16"/>
              </w:rPr>
              <w:t>2 279</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2D53">
              <w:rPr>
                <w:rFonts w:cs="Tahoma"/>
                <w:b/>
                <w:bCs/>
                <w:sz w:val="16"/>
                <w:szCs w:val="16"/>
              </w:rPr>
              <w:t>390,43</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2D53">
              <w:rPr>
                <w:rFonts w:cs="Tahoma"/>
                <w:b/>
                <w:bCs/>
                <w:sz w:val="16"/>
                <w:szCs w:val="16"/>
              </w:rPr>
              <w:t>370,46</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2D53">
              <w:rPr>
                <w:rFonts w:cs="Tahoma"/>
                <w:b/>
                <w:bCs/>
                <w:sz w:val="16"/>
                <w:szCs w:val="16"/>
              </w:rPr>
              <w:t>22,96</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2D53">
              <w:rPr>
                <w:rFonts w:cs="Tahoma"/>
                <w:b/>
                <w:bCs/>
                <w:sz w:val="16"/>
                <w:szCs w:val="16"/>
              </w:rPr>
              <w:t>22,76</w:t>
            </w:r>
          </w:p>
        </w:tc>
      </w:tr>
      <w:tr w:rsidR="00E62D53" w:rsidRPr="00E62D53" w:rsidTr="00DE665F">
        <w:trPr>
          <w:trHeight w:val="285"/>
          <w:jc w:val="center"/>
        </w:trPr>
        <w:tc>
          <w:tcPr>
            <w:cnfStyle w:val="001000000000" w:firstRow="0" w:lastRow="0" w:firstColumn="1" w:lastColumn="0" w:oddVBand="0" w:evenVBand="0" w:oddHBand="0" w:evenHBand="0" w:firstRowFirstColumn="0" w:firstRowLastColumn="0" w:lastRowFirstColumn="0" w:lastRowLastColumn="0"/>
            <w:tcW w:w="283" w:type="dxa"/>
            <w:vMerge w:val="restart"/>
            <w:noWrap/>
            <w:textDirection w:val="btLr"/>
            <w:vAlign w:val="center"/>
            <w:hideMark/>
          </w:tcPr>
          <w:p w:rsidR="00E62D53" w:rsidRPr="00E62D53" w:rsidRDefault="00E62D53" w:rsidP="00E62D53">
            <w:pPr>
              <w:spacing w:after="0"/>
              <w:jc w:val="center"/>
              <w:rPr>
                <w:rFonts w:cs="Tahoma"/>
                <w:sz w:val="14"/>
                <w:szCs w:val="14"/>
              </w:rPr>
            </w:pPr>
            <w:r w:rsidRPr="00E62D53">
              <w:rPr>
                <w:rFonts w:cs="Tahoma"/>
                <w:sz w:val="14"/>
                <w:szCs w:val="14"/>
              </w:rPr>
              <w:t>z toho</w:t>
            </w:r>
          </w:p>
        </w:tc>
        <w:tc>
          <w:tcPr>
            <w:tcW w:w="1970" w:type="dxa"/>
            <w:noWrap/>
            <w:vAlign w:val="center"/>
            <w:hideMark/>
          </w:tcPr>
          <w:p w:rsidR="00E62D53" w:rsidRPr="00E62D53" w:rsidRDefault="00E62D53" w:rsidP="00DE665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denní forma vzdělávání</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139</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140</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50 871</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48 937</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2 174</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2 112</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365,98</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349,55</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23,40</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23,17</w:t>
            </w:r>
          </w:p>
        </w:tc>
      </w:tr>
      <w:tr w:rsidR="00E62D53" w:rsidRPr="00E62D53" w:rsidTr="00DE665F">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83" w:type="dxa"/>
            <w:vMerge/>
            <w:vAlign w:val="center"/>
            <w:hideMark/>
          </w:tcPr>
          <w:p w:rsidR="00E62D53" w:rsidRPr="00E62D53" w:rsidRDefault="00E62D53" w:rsidP="00E62D53">
            <w:pPr>
              <w:spacing w:after="0"/>
              <w:jc w:val="center"/>
              <w:rPr>
                <w:rFonts w:cs="Tahoma"/>
                <w:sz w:val="14"/>
                <w:szCs w:val="14"/>
              </w:rPr>
            </w:pPr>
          </w:p>
        </w:tc>
        <w:tc>
          <w:tcPr>
            <w:tcW w:w="1970" w:type="dxa"/>
            <w:noWrap/>
            <w:vAlign w:val="center"/>
            <w:hideMark/>
          </w:tcPr>
          <w:p w:rsidR="00E62D53" w:rsidRPr="00E62D53" w:rsidRDefault="00E62D53" w:rsidP="00DE665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ostatní formy vzdělávání</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49</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47</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3 399</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2 928</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190</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167</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69,37</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62,30</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17,89</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17,53</w:t>
            </w:r>
          </w:p>
        </w:tc>
      </w:tr>
      <w:tr w:rsidR="00E62D53" w:rsidRPr="00E62D53" w:rsidTr="00DE665F">
        <w:trPr>
          <w:trHeight w:val="285"/>
          <w:jc w:val="center"/>
        </w:trPr>
        <w:tc>
          <w:tcPr>
            <w:cnfStyle w:val="001000000000" w:firstRow="0" w:lastRow="0" w:firstColumn="1" w:lastColumn="0" w:oddVBand="0" w:evenVBand="0" w:oddHBand="0" w:evenHBand="0" w:firstRowFirstColumn="0" w:firstRowLastColumn="0" w:lastRowFirstColumn="0" w:lastRowLastColumn="0"/>
            <w:tcW w:w="283" w:type="dxa"/>
            <w:vMerge w:val="restart"/>
            <w:noWrap/>
            <w:textDirection w:val="btLr"/>
            <w:vAlign w:val="center"/>
            <w:hideMark/>
          </w:tcPr>
          <w:p w:rsidR="00E62D53" w:rsidRPr="00E62D53" w:rsidRDefault="00E62D53" w:rsidP="00E62D53">
            <w:pPr>
              <w:spacing w:after="0"/>
              <w:jc w:val="center"/>
              <w:rPr>
                <w:rFonts w:cs="Tahoma"/>
                <w:sz w:val="14"/>
                <w:szCs w:val="14"/>
              </w:rPr>
            </w:pPr>
            <w:r w:rsidRPr="00E62D53">
              <w:rPr>
                <w:rFonts w:cs="Tahoma"/>
                <w:sz w:val="14"/>
                <w:szCs w:val="14"/>
              </w:rPr>
              <w:t>v tom</w:t>
            </w:r>
          </w:p>
        </w:tc>
        <w:tc>
          <w:tcPr>
            <w:tcW w:w="1970" w:type="dxa"/>
            <w:vAlign w:val="center"/>
            <w:hideMark/>
          </w:tcPr>
          <w:p w:rsidR="00E62D53" w:rsidRPr="00E62D53" w:rsidRDefault="00E62D53" w:rsidP="00DE665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SŠ pro žáky bez SVP *</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130</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129</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53 697</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51 101</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2 303</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2 201</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413,05</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396,13</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23,32</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23,22</w:t>
            </w:r>
          </w:p>
        </w:tc>
      </w:tr>
      <w:tr w:rsidR="00E62D53" w:rsidRPr="00E62D53" w:rsidTr="00DE665F">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83" w:type="dxa"/>
            <w:vMerge/>
            <w:vAlign w:val="center"/>
            <w:hideMark/>
          </w:tcPr>
          <w:p w:rsidR="00E62D53" w:rsidRPr="00E62D53" w:rsidRDefault="00E62D53" w:rsidP="00E62D53">
            <w:pPr>
              <w:spacing w:after="0"/>
              <w:jc w:val="center"/>
              <w:rPr>
                <w:rFonts w:cs="Tahoma"/>
                <w:sz w:val="14"/>
                <w:szCs w:val="14"/>
              </w:rPr>
            </w:pPr>
          </w:p>
        </w:tc>
        <w:tc>
          <w:tcPr>
            <w:tcW w:w="1970" w:type="dxa"/>
            <w:vAlign w:val="center"/>
            <w:hideMark/>
          </w:tcPr>
          <w:p w:rsidR="00E62D53" w:rsidRPr="00E62D53" w:rsidRDefault="00E62D53" w:rsidP="00DE665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SŠ pro žáky se SVP **</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9</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11</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573</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764</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61</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78</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63,67</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69,45</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9,39</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9,79</w:t>
            </w:r>
          </w:p>
        </w:tc>
      </w:tr>
      <w:tr w:rsidR="00E62D53" w:rsidRPr="00E62D53" w:rsidTr="00DE665F">
        <w:trPr>
          <w:trHeight w:val="285"/>
          <w:jc w:val="center"/>
        </w:trPr>
        <w:tc>
          <w:tcPr>
            <w:cnfStyle w:val="001000000000" w:firstRow="0" w:lastRow="0" w:firstColumn="1" w:lastColumn="0" w:oddVBand="0" w:evenVBand="0" w:oddHBand="0" w:evenHBand="0" w:firstRowFirstColumn="0" w:firstRowLastColumn="0" w:lastRowFirstColumn="0" w:lastRowLastColumn="0"/>
            <w:tcW w:w="2253" w:type="dxa"/>
            <w:gridSpan w:val="2"/>
            <w:noWrap/>
            <w:vAlign w:val="center"/>
            <w:hideMark/>
          </w:tcPr>
          <w:p w:rsidR="00E62D53" w:rsidRPr="00E62D53" w:rsidRDefault="00E62D53" w:rsidP="00E62D53">
            <w:pPr>
              <w:spacing w:after="0"/>
              <w:jc w:val="center"/>
              <w:rPr>
                <w:rFonts w:cs="Tahoma"/>
                <w:sz w:val="16"/>
                <w:szCs w:val="16"/>
              </w:rPr>
            </w:pPr>
            <w:r w:rsidRPr="00E62D53">
              <w:rPr>
                <w:rFonts w:cs="Tahoma"/>
                <w:sz w:val="16"/>
                <w:szCs w:val="16"/>
              </w:rPr>
              <w:t>Konzervatoře</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62D53">
              <w:rPr>
                <w:rFonts w:cs="Tahoma"/>
                <w:b/>
                <w:bCs/>
                <w:sz w:val="16"/>
                <w:szCs w:val="16"/>
              </w:rPr>
              <w:t>2</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62D53">
              <w:rPr>
                <w:rFonts w:cs="Tahoma"/>
                <w:b/>
                <w:bCs/>
                <w:sz w:val="16"/>
                <w:szCs w:val="16"/>
              </w:rPr>
              <w:t>2</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62D53">
              <w:rPr>
                <w:rFonts w:cs="Tahoma"/>
                <w:b/>
                <w:bCs/>
                <w:sz w:val="16"/>
                <w:szCs w:val="16"/>
              </w:rPr>
              <w:t>460</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62D53">
              <w:rPr>
                <w:rFonts w:cs="Tahoma"/>
                <w:b/>
                <w:bCs/>
                <w:sz w:val="16"/>
                <w:szCs w:val="16"/>
              </w:rPr>
              <w:t>465</w:t>
            </w:r>
          </w:p>
        </w:tc>
        <w:tc>
          <w:tcPr>
            <w:tcW w:w="794" w:type="dxa"/>
            <w:gridSpan w:val="6"/>
            <w:vMerge w:val="restart"/>
            <w:vAlign w:val="center"/>
            <w:hideMark/>
          </w:tcPr>
          <w:p w:rsidR="00DE665F" w:rsidRPr="00272EE6" w:rsidRDefault="00DE665F" w:rsidP="00272EE6">
            <w:pPr>
              <w:spacing w:after="0"/>
              <w:cnfStyle w:val="000000000000" w:firstRow="0" w:lastRow="0" w:firstColumn="0" w:lastColumn="0" w:oddVBand="0" w:evenVBand="0" w:oddHBand="0" w:evenHBand="0" w:firstRowFirstColumn="0" w:firstRowLastColumn="0" w:lastRowFirstColumn="0" w:lastRowLastColumn="0"/>
              <w:rPr>
                <w:rFonts w:cs="Tahoma"/>
                <w:iCs/>
                <w:sz w:val="14"/>
                <w:szCs w:val="14"/>
              </w:rPr>
            </w:pPr>
            <w:r w:rsidRPr="00272EE6">
              <w:rPr>
                <w:rFonts w:cs="Tahoma"/>
                <w:iCs/>
                <w:sz w:val="14"/>
                <w:szCs w:val="14"/>
              </w:rPr>
              <w:t>Poznámka:</w:t>
            </w:r>
          </w:p>
          <w:p w:rsidR="00DE665F" w:rsidRDefault="00DE665F" w:rsidP="007E77A3">
            <w:pPr>
              <w:pStyle w:val="Odstavecseseznamem"/>
              <w:numPr>
                <w:ilvl w:val="0"/>
                <w:numId w:val="40"/>
              </w:numPr>
              <w:spacing w:after="0"/>
              <w:ind w:left="520"/>
              <w:cnfStyle w:val="000000000000" w:firstRow="0" w:lastRow="0" w:firstColumn="0" w:lastColumn="0" w:oddVBand="0" w:evenVBand="0" w:oddHBand="0" w:evenHBand="0" w:firstRowFirstColumn="0" w:firstRowLastColumn="0" w:lastRowFirstColumn="0" w:lastRowLastColumn="0"/>
              <w:rPr>
                <w:rFonts w:cs="Tahoma"/>
                <w:iCs/>
                <w:sz w:val="14"/>
                <w:szCs w:val="14"/>
              </w:rPr>
            </w:pPr>
            <w:r w:rsidRPr="00A565EE">
              <w:rPr>
                <w:rFonts w:cs="Tahoma"/>
                <w:iCs/>
                <w:sz w:val="14"/>
                <w:szCs w:val="14"/>
              </w:rPr>
              <w:t>*</w:t>
            </w:r>
            <w:r w:rsidR="00A565EE" w:rsidRPr="00A565EE">
              <w:rPr>
                <w:rFonts w:cs="Tahoma"/>
                <w:iCs/>
                <w:sz w:val="14"/>
                <w:szCs w:val="14"/>
              </w:rPr>
              <w:t>š</w:t>
            </w:r>
            <w:r w:rsidRPr="00A565EE">
              <w:rPr>
                <w:rFonts w:cs="Tahoma"/>
                <w:iCs/>
                <w:sz w:val="14"/>
                <w:szCs w:val="14"/>
              </w:rPr>
              <w:t>kola s minimálně jednou běžnou třídou (tj. třídou, která není samostatně zřízená pro žáky se zdravotním postižením a ani se nejedná o třídu ve škole při školském zařízení pro výkon ústavní výchovy a ochranné výchovy)</w:t>
            </w:r>
            <w:r w:rsidR="00E1097E">
              <w:rPr>
                <w:rFonts w:cs="Tahoma"/>
                <w:iCs/>
                <w:sz w:val="14"/>
                <w:szCs w:val="14"/>
              </w:rPr>
              <w:t>;</w:t>
            </w:r>
          </w:p>
          <w:p w:rsidR="00DE665F" w:rsidRDefault="00DE665F" w:rsidP="007E77A3">
            <w:pPr>
              <w:pStyle w:val="Odstavecseseznamem"/>
              <w:numPr>
                <w:ilvl w:val="0"/>
                <w:numId w:val="40"/>
              </w:numPr>
              <w:spacing w:after="0"/>
              <w:ind w:left="520"/>
              <w:cnfStyle w:val="000000000000" w:firstRow="0" w:lastRow="0" w:firstColumn="0" w:lastColumn="0" w:oddVBand="0" w:evenVBand="0" w:oddHBand="0" w:evenHBand="0" w:firstRowFirstColumn="0" w:firstRowLastColumn="0" w:lastRowFirstColumn="0" w:lastRowLastColumn="0"/>
              <w:rPr>
                <w:rFonts w:cs="Tahoma"/>
                <w:iCs/>
                <w:sz w:val="14"/>
                <w:szCs w:val="14"/>
              </w:rPr>
            </w:pPr>
            <w:r w:rsidRPr="00A565EE">
              <w:rPr>
                <w:rFonts w:cs="Tahoma"/>
                <w:iCs/>
                <w:sz w:val="14"/>
                <w:szCs w:val="14"/>
              </w:rPr>
              <w:t>**</w:t>
            </w:r>
            <w:r w:rsidR="00A565EE" w:rsidRPr="00A565EE">
              <w:rPr>
                <w:rFonts w:cs="Tahoma"/>
                <w:iCs/>
                <w:sz w:val="14"/>
                <w:szCs w:val="14"/>
              </w:rPr>
              <w:t>š</w:t>
            </w:r>
            <w:r w:rsidRPr="00A565EE">
              <w:rPr>
                <w:rFonts w:cs="Tahoma"/>
                <w:iCs/>
                <w:sz w:val="14"/>
                <w:szCs w:val="14"/>
              </w:rPr>
              <w:t>kola složená výhradně z tříd pro žáky s</w:t>
            </w:r>
            <w:r w:rsidR="00E1097E">
              <w:rPr>
                <w:rFonts w:cs="Tahoma"/>
                <w:iCs/>
                <w:sz w:val="14"/>
                <w:szCs w:val="14"/>
              </w:rPr>
              <w:t> </w:t>
            </w:r>
            <w:r w:rsidRPr="00A565EE">
              <w:rPr>
                <w:rFonts w:cs="Tahoma"/>
                <w:iCs/>
                <w:sz w:val="14"/>
                <w:szCs w:val="14"/>
              </w:rPr>
              <w:t>SPV</w:t>
            </w:r>
            <w:r w:rsidR="00E1097E">
              <w:rPr>
                <w:rFonts w:cs="Tahoma"/>
                <w:iCs/>
                <w:sz w:val="14"/>
                <w:szCs w:val="14"/>
              </w:rPr>
              <w:t>;</w:t>
            </w:r>
          </w:p>
          <w:p w:rsidR="00DE665F" w:rsidRDefault="00DE665F" w:rsidP="007E77A3">
            <w:pPr>
              <w:pStyle w:val="Odstavecseseznamem"/>
              <w:numPr>
                <w:ilvl w:val="0"/>
                <w:numId w:val="40"/>
              </w:numPr>
              <w:spacing w:after="0"/>
              <w:ind w:left="520"/>
              <w:cnfStyle w:val="000000000000" w:firstRow="0" w:lastRow="0" w:firstColumn="0" w:lastColumn="0" w:oddVBand="0" w:evenVBand="0" w:oddHBand="0" w:evenHBand="0" w:firstRowFirstColumn="0" w:firstRowLastColumn="0" w:lastRowFirstColumn="0" w:lastRowLastColumn="0"/>
              <w:rPr>
                <w:rFonts w:cs="Tahoma"/>
                <w:iCs/>
                <w:sz w:val="14"/>
                <w:szCs w:val="14"/>
              </w:rPr>
            </w:pPr>
            <w:r w:rsidRPr="00A565EE">
              <w:rPr>
                <w:rFonts w:cs="Tahoma"/>
                <w:iCs/>
                <w:sz w:val="14"/>
                <w:szCs w:val="14"/>
              </w:rPr>
              <w:t>***</w:t>
            </w:r>
            <w:r w:rsidR="00A565EE" w:rsidRPr="00A565EE">
              <w:rPr>
                <w:rFonts w:cs="Tahoma"/>
                <w:iCs/>
                <w:sz w:val="14"/>
                <w:szCs w:val="14"/>
              </w:rPr>
              <w:t>c</w:t>
            </w:r>
            <w:r w:rsidRPr="00A565EE">
              <w:rPr>
                <w:rFonts w:cs="Tahoma"/>
                <w:iCs/>
                <w:sz w:val="14"/>
                <w:szCs w:val="14"/>
              </w:rPr>
              <w:t>elkem neodpovídá součtu konzervatoří a středních škol</w:t>
            </w:r>
            <w:r w:rsidR="00E1097E">
              <w:rPr>
                <w:rFonts w:cs="Tahoma"/>
                <w:iCs/>
                <w:sz w:val="14"/>
                <w:szCs w:val="14"/>
              </w:rPr>
              <w:t>;</w:t>
            </w:r>
          </w:p>
          <w:p w:rsidR="00E62D53" w:rsidRPr="00A565EE" w:rsidRDefault="00E1097E" w:rsidP="007E77A3">
            <w:pPr>
              <w:pStyle w:val="Odstavecseseznamem"/>
              <w:numPr>
                <w:ilvl w:val="0"/>
                <w:numId w:val="40"/>
              </w:numPr>
              <w:spacing w:after="0"/>
              <w:ind w:left="520"/>
              <w:cnfStyle w:val="000000000000" w:firstRow="0" w:lastRow="0" w:firstColumn="0" w:lastColumn="0" w:oddVBand="0" w:evenVBand="0" w:oddHBand="0" w:evenHBand="0" w:firstRowFirstColumn="0" w:firstRowLastColumn="0" w:lastRowFirstColumn="0" w:lastRowLastColumn="0"/>
              <w:rPr>
                <w:rFonts w:cs="Tahoma"/>
                <w:iCs/>
                <w:sz w:val="14"/>
                <w:szCs w:val="14"/>
              </w:rPr>
            </w:pPr>
            <w:r>
              <w:rPr>
                <w:rFonts w:cs="Tahoma"/>
                <w:iCs/>
                <w:sz w:val="14"/>
                <w:szCs w:val="14"/>
              </w:rPr>
              <w:t>v</w:t>
            </w:r>
            <w:r w:rsidR="00DE665F" w:rsidRPr="00A565EE">
              <w:rPr>
                <w:rFonts w:cs="Tahoma"/>
                <w:iCs/>
                <w:sz w:val="14"/>
                <w:szCs w:val="14"/>
              </w:rPr>
              <w:t> počtu středních škol je zahrnuto také gymnázium, které od 1. 9. 2007 tvoří jednu právnickou osobu s konzervatoří</w:t>
            </w:r>
            <w:r w:rsidR="00DE665F" w:rsidRPr="00A565EE">
              <w:rPr>
                <w:rFonts w:cs="Tahoma"/>
                <w:iCs/>
                <w:sz w:val="16"/>
                <w:szCs w:val="16"/>
              </w:rPr>
              <w:t>.</w:t>
            </w:r>
          </w:p>
        </w:tc>
      </w:tr>
      <w:tr w:rsidR="00E62D53" w:rsidRPr="00E62D53" w:rsidTr="00DE665F">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83" w:type="dxa"/>
            <w:vMerge w:val="restart"/>
            <w:noWrap/>
            <w:textDirection w:val="btLr"/>
            <w:vAlign w:val="center"/>
            <w:hideMark/>
          </w:tcPr>
          <w:p w:rsidR="00E62D53" w:rsidRPr="00E62D53" w:rsidRDefault="00E62D53" w:rsidP="00E62D53">
            <w:pPr>
              <w:spacing w:after="0"/>
              <w:jc w:val="center"/>
              <w:rPr>
                <w:rFonts w:cs="Tahoma"/>
                <w:sz w:val="14"/>
                <w:szCs w:val="14"/>
              </w:rPr>
            </w:pPr>
            <w:r w:rsidRPr="00E62D53">
              <w:rPr>
                <w:rFonts w:cs="Tahoma"/>
                <w:sz w:val="14"/>
                <w:szCs w:val="14"/>
              </w:rPr>
              <w:t>z toho</w:t>
            </w:r>
          </w:p>
        </w:tc>
        <w:tc>
          <w:tcPr>
            <w:tcW w:w="1970" w:type="dxa"/>
            <w:noWrap/>
            <w:vAlign w:val="center"/>
            <w:hideMark/>
          </w:tcPr>
          <w:p w:rsidR="00E62D53" w:rsidRPr="00E62D53" w:rsidRDefault="00E62D53" w:rsidP="00DE665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denní forma vzdělávání</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2</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2</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403</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2D53">
              <w:rPr>
                <w:rFonts w:cs="Tahoma"/>
                <w:sz w:val="16"/>
                <w:szCs w:val="16"/>
              </w:rPr>
              <w:t>389</w:t>
            </w:r>
          </w:p>
        </w:tc>
        <w:tc>
          <w:tcPr>
            <w:tcW w:w="794" w:type="dxa"/>
            <w:gridSpan w:val="6"/>
            <w:vMerge/>
            <w:vAlign w:val="center"/>
            <w:hideMark/>
          </w:tcPr>
          <w:p w:rsidR="00E62D53" w:rsidRPr="00E62D53" w:rsidRDefault="00E62D53" w:rsidP="00E62D53">
            <w:pPr>
              <w:spacing w:after="0"/>
              <w:jc w:val="center"/>
              <w:cnfStyle w:val="000000100000" w:firstRow="0" w:lastRow="0" w:firstColumn="0" w:lastColumn="0" w:oddVBand="0" w:evenVBand="0" w:oddHBand="1" w:evenHBand="0" w:firstRowFirstColumn="0" w:firstRowLastColumn="0" w:lastRowFirstColumn="0" w:lastRowLastColumn="0"/>
              <w:rPr>
                <w:rFonts w:cs="Tahoma"/>
                <w:i/>
                <w:iCs/>
                <w:sz w:val="16"/>
                <w:szCs w:val="16"/>
              </w:rPr>
            </w:pPr>
          </w:p>
        </w:tc>
      </w:tr>
      <w:tr w:rsidR="00E62D53" w:rsidRPr="00E62D53" w:rsidTr="00DE665F">
        <w:trPr>
          <w:trHeight w:val="285"/>
          <w:jc w:val="center"/>
        </w:trPr>
        <w:tc>
          <w:tcPr>
            <w:cnfStyle w:val="001000000000" w:firstRow="0" w:lastRow="0" w:firstColumn="1" w:lastColumn="0" w:oddVBand="0" w:evenVBand="0" w:oddHBand="0" w:evenHBand="0" w:firstRowFirstColumn="0" w:firstRowLastColumn="0" w:lastRowFirstColumn="0" w:lastRowLastColumn="0"/>
            <w:tcW w:w="283" w:type="dxa"/>
            <w:vMerge/>
            <w:vAlign w:val="center"/>
            <w:hideMark/>
          </w:tcPr>
          <w:p w:rsidR="00E62D53" w:rsidRPr="00E62D53" w:rsidRDefault="00E62D53" w:rsidP="00E62D53">
            <w:pPr>
              <w:spacing w:after="0"/>
              <w:jc w:val="center"/>
              <w:rPr>
                <w:rFonts w:cs="Tahoma"/>
                <w:sz w:val="14"/>
                <w:szCs w:val="14"/>
              </w:rPr>
            </w:pPr>
          </w:p>
        </w:tc>
        <w:tc>
          <w:tcPr>
            <w:tcW w:w="1970" w:type="dxa"/>
            <w:noWrap/>
            <w:vAlign w:val="center"/>
            <w:hideMark/>
          </w:tcPr>
          <w:p w:rsidR="00E62D53" w:rsidRPr="00E62D53" w:rsidRDefault="00E62D53" w:rsidP="00DE665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ostatní formy vzdělávání</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2</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2</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57</w:t>
            </w:r>
          </w:p>
        </w:tc>
        <w:tc>
          <w:tcPr>
            <w:tcW w:w="794" w:type="dxa"/>
            <w:noWrap/>
            <w:vAlign w:val="center"/>
            <w:hideMark/>
          </w:tcPr>
          <w:p w:rsidR="00E62D53" w:rsidRPr="00E62D53" w:rsidRDefault="00E62D53" w:rsidP="00DE665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2D53">
              <w:rPr>
                <w:rFonts w:cs="Tahoma"/>
                <w:sz w:val="16"/>
                <w:szCs w:val="16"/>
              </w:rPr>
              <w:t>76</w:t>
            </w:r>
          </w:p>
        </w:tc>
        <w:tc>
          <w:tcPr>
            <w:tcW w:w="794" w:type="dxa"/>
            <w:gridSpan w:val="6"/>
            <w:vMerge/>
            <w:vAlign w:val="center"/>
            <w:hideMark/>
          </w:tcPr>
          <w:p w:rsidR="00E62D53" w:rsidRPr="00E62D53" w:rsidRDefault="00E62D53" w:rsidP="00E62D53">
            <w:pPr>
              <w:spacing w:after="0"/>
              <w:jc w:val="center"/>
              <w:cnfStyle w:val="000000000000" w:firstRow="0" w:lastRow="0" w:firstColumn="0" w:lastColumn="0" w:oddVBand="0" w:evenVBand="0" w:oddHBand="0" w:evenHBand="0" w:firstRowFirstColumn="0" w:firstRowLastColumn="0" w:lastRowFirstColumn="0" w:lastRowLastColumn="0"/>
              <w:rPr>
                <w:rFonts w:cs="Tahoma"/>
                <w:i/>
                <w:iCs/>
                <w:sz w:val="16"/>
                <w:szCs w:val="16"/>
              </w:rPr>
            </w:pPr>
          </w:p>
        </w:tc>
      </w:tr>
      <w:tr w:rsidR="00DE665F" w:rsidRPr="00E62D53" w:rsidTr="00DE665F">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253" w:type="dxa"/>
            <w:gridSpan w:val="2"/>
            <w:noWrap/>
            <w:vAlign w:val="center"/>
            <w:hideMark/>
          </w:tcPr>
          <w:p w:rsidR="00E62D53" w:rsidRPr="00E62D53" w:rsidRDefault="00E62D53" w:rsidP="00E62D53">
            <w:pPr>
              <w:spacing w:after="0"/>
              <w:jc w:val="center"/>
              <w:rPr>
                <w:rFonts w:cs="Tahoma"/>
                <w:sz w:val="16"/>
                <w:szCs w:val="16"/>
              </w:rPr>
            </w:pPr>
            <w:r w:rsidRPr="00E62D53">
              <w:rPr>
                <w:rFonts w:cs="Tahoma"/>
                <w:sz w:val="16"/>
                <w:szCs w:val="16"/>
              </w:rPr>
              <w:t>Celkem***</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E62D53">
              <w:rPr>
                <w:rFonts w:cs="Tahoma"/>
                <w:b/>
                <w:bCs/>
                <w:color w:val="000000"/>
                <w:sz w:val="16"/>
                <w:szCs w:val="16"/>
              </w:rPr>
              <w:t>140</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2D53">
              <w:rPr>
                <w:rFonts w:cs="Tahoma"/>
                <w:b/>
                <w:bCs/>
                <w:sz w:val="16"/>
                <w:szCs w:val="16"/>
              </w:rPr>
              <w:t>141</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2D53">
              <w:rPr>
                <w:rFonts w:cs="Tahoma"/>
                <w:b/>
                <w:bCs/>
                <w:sz w:val="16"/>
                <w:szCs w:val="16"/>
              </w:rPr>
              <w:t>54 730</w:t>
            </w:r>
          </w:p>
        </w:tc>
        <w:tc>
          <w:tcPr>
            <w:tcW w:w="794" w:type="dxa"/>
            <w:noWrap/>
            <w:vAlign w:val="center"/>
            <w:hideMark/>
          </w:tcPr>
          <w:p w:rsidR="00E62D53" w:rsidRPr="00E62D53" w:rsidRDefault="00E62D53" w:rsidP="00DE665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2D53">
              <w:rPr>
                <w:rFonts w:cs="Tahoma"/>
                <w:b/>
                <w:bCs/>
                <w:sz w:val="16"/>
                <w:szCs w:val="16"/>
              </w:rPr>
              <w:t>52 330</w:t>
            </w:r>
          </w:p>
        </w:tc>
        <w:tc>
          <w:tcPr>
            <w:tcW w:w="794" w:type="dxa"/>
            <w:gridSpan w:val="6"/>
            <w:vMerge/>
            <w:vAlign w:val="center"/>
            <w:hideMark/>
          </w:tcPr>
          <w:p w:rsidR="00E62D53" w:rsidRPr="00E62D53" w:rsidRDefault="00E62D53" w:rsidP="00E62D53">
            <w:pPr>
              <w:spacing w:after="0"/>
              <w:jc w:val="center"/>
              <w:cnfStyle w:val="000000100000" w:firstRow="0" w:lastRow="0" w:firstColumn="0" w:lastColumn="0" w:oddVBand="0" w:evenVBand="0" w:oddHBand="1" w:evenHBand="0" w:firstRowFirstColumn="0" w:firstRowLastColumn="0" w:lastRowFirstColumn="0" w:lastRowLastColumn="0"/>
              <w:rPr>
                <w:rFonts w:cs="Tahoma"/>
                <w:i/>
                <w:iCs/>
                <w:sz w:val="16"/>
                <w:szCs w:val="16"/>
              </w:rPr>
            </w:pPr>
          </w:p>
        </w:tc>
      </w:tr>
    </w:tbl>
    <w:p w:rsidR="00E62D53" w:rsidRPr="00DE665F" w:rsidRDefault="00DE665F" w:rsidP="00B74FA4">
      <w:pPr>
        <w:rPr>
          <w:sz w:val="16"/>
          <w:szCs w:val="16"/>
        </w:rPr>
      </w:pPr>
      <w:r w:rsidRPr="00DE665F">
        <w:rPr>
          <w:sz w:val="16"/>
          <w:szCs w:val="16"/>
        </w:rPr>
        <w:lastRenderedPageBreak/>
        <w:t>Zdroj: MŠMT</w:t>
      </w:r>
    </w:p>
    <w:p w:rsidR="00AC286E" w:rsidRPr="00AC286E" w:rsidRDefault="00AC286E" w:rsidP="00AC286E">
      <w:r w:rsidRPr="00AC286E">
        <w:t>V denní formě vzdělávání pokles počtu žáků středních škol (1 934 žáků, tj. 3,8 %) kopíruje demografický pokles v dané věkové skupině 15-18letých.</w:t>
      </w:r>
    </w:p>
    <w:p w:rsidR="00B74FA4" w:rsidRPr="00272EE6" w:rsidRDefault="00272EE6" w:rsidP="0047379F">
      <w:pPr>
        <w:pStyle w:val="Tabulka"/>
        <w:spacing w:before="240" w:beforeAutospacing="0" w:after="120" w:afterAutospacing="0"/>
        <w:ind w:left="1276" w:hanging="1276"/>
        <w:jc w:val="both"/>
      </w:pPr>
      <w:bookmarkStart w:id="99" w:name="_Toc445192110"/>
      <w:r w:rsidRPr="00272EE6">
        <w:t>Střední školy a konzervatoře v členění dle zřizovatele</w:t>
      </w:r>
      <w:bookmarkEnd w:id="99"/>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568"/>
        <w:gridCol w:w="1417"/>
        <w:gridCol w:w="907"/>
        <w:gridCol w:w="907"/>
        <w:gridCol w:w="907"/>
        <w:gridCol w:w="907"/>
        <w:gridCol w:w="907"/>
        <w:gridCol w:w="907"/>
        <w:gridCol w:w="907"/>
        <w:gridCol w:w="907"/>
        <w:gridCol w:w="907"/>
      </w:tblGrid>
      <w:tr w:rsidR="00CD4D67" w:rsidRPr="00272EE6" w:rsidTr="00C73709">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568" w:type="dxa"/>
            <w:vMerge w:val="restart"/>
            <w:vAlign w:val="center"/>
            <w:hideMark/>
          </w:tcPr>
          <w:p w:rsidR="00272EE6" w:rsidRPr="00272EE6" w:rsidRDefault="00272EE6" w:rsidP="00272EE6">
            <w:pPr>
              <w:spacing w:after="0"/>
              <w:jc w:val="center"/>
              <w:rPr>
                <w:rFonts w:cs="Tahoma"/>
                <w:sz w:val="16"/>
                <w:szCs w:val="16"/>
              </w:rPr>
            </w:pPr>
            <w:r w:rsidRPr="00272EE6">
              <w:rPr>
                <w:rFonts w:cs="Tahoma"/>
                <w:sz w:val="16"/>
                <w:szCs w:val="16"/>
              </w:rPr>
              <w:t>Školní rok</w:t>
            </w:r>
          </w:p>
        </w:tc>
        <w:tc>
          <w:tcPr>
            <w:tcW w:w="1417" w:type="dxa"/>
            <w:vMerge w:val="restart"/>
            <w:vAlign w:val="center"/>
            <w:hideMark/>
          </w:tcPr>
          <w:p w:rsidR="00272EE6" w:rsidRPr="00272EE6" w:rsidRDefault="00272EE6" w:rsidP="00272EE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Zřizovatel</w:t>
            </w:r>
          </w:p>
        </w:tc>
        <w:tc>
          <w:tcPr>
            <w:tcW w:w="907" w:type="dxa"/>
            <w:gridSpan w:val="5"/>
            <w:vAlign w:val="center"/>
            <w:hideMark/>
          </w:tcPr>
          <w:p w:rsidR="00272EE6" w:rsidRPr="00272EE6" w:rsidRDefault="00272EE6" w:rsidP="00272EE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Střední školy</w:t>
            </w:r>
          </w:p>
        </w:tc>
        <w:tc>
          <w:tcPr>
            <w:tcW w:w="907" w:type="dxa"/>
            <w:gridSpan w:val="4"/>
            <w:vAlign w:val="center"/>
            <w:hideMark/>
          </w:tcPr>
          <w:p w:rsidR="00272EE6" w:rsidRPr="00272EE6" w:rsidRDefault="00272EE6" w:rsidP="00272EE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Konzervatoře</w:t>
            </w:r>
          </w:p>
        </w:tc>
      </w:tr>
      <w:tr w:rsidR="00272EE6" w:rsidRPr="00272EE6" w:rsidTr="00C73709">
        <w:trPr>
          <w:cnfStyle w:val="000000100000" w:firstRow="0" w:lastRow="0" w:firstColumn="0" w:lastColumn="0" w:oddVBand="0" w:evenVBand="0" w:oddHBand="1" w:evenHBand="0" w:firstRowFirstColumn="0" w:firstRowLastColumn="0" w:lastRowFirstColumn="0" w:lastRowLastColumn="0"/>
          <w:trHeight w:val="731"/>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rsidR="00272EE6" w:rsidRPr="00272EE6" w:rsidRDefault="00272EE6" w:rsidP="00272EE6">
            <w:pPr>
              <w:spacing w:after="0"/>
              <w:jc w:val="center"/>
              <w:rPr>
                <w:rFonts w:cs="Tahoma"/>
                <w:sz w:val="16"/>
                <w:szCs w:val="16"/>
              </w:rPr>
            </w:pPr>
          </w:p>
        </w:tc>
        <w:tc>
          <w:tcPr>
            <w:tcW w:w="1417" w:type="dxa"/>
            <w:vMerge/>
            <w:vAlign w:val="center"/>
            <w:hideMark/>
          </w:tcPr>
          <w:p w:rsidR="00272EE6" w:rsidRPr="00272EE6" w:rsidRDefault="00272EE6" w:rsidP="00272EE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907" w:type="dxa"/>
            <w:vAlign w:val="center"/>
            <w:hideMark/>
          </w:tcPr>
          <w:p w:rsidR="00272EE6" w:rsidRPr="00272EE6" w:rsidRDefault="00272EE6" w:rsidP="00272EE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72EE6">
              <w:rPr>
                <w:rFonts w:cs="Tahoma"/>
                <w:b/>
                <w:bCs/>
                <w:sz w:val="16"/>
                <w:szCs w:val="16"/>
              </w:rPr>
              <w:t>Školy</w:t>
            </w:r>
          </w:p>
        </w:tc>
        <w:tc>
          <w:tcPr>
            <w:tcW w:w="907" w:type="dxa"/>
            <w:vAlign w:val="center"/>
            <w:hideMark/>
          </w:tcPr>
          <w:p w:rsidR="00272EE6" w:rsidRPr="00272EE6" w:rsidRDefault="00272EE6" w:rsidP="00272EE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72EE6">
              <w:rPr>
                <w:rFonts w:cs="Tahoma"/>
                <w:b/>
                <w:bCs/>
                <w:sz w:val="16"/>
                <w:szCs w:val="16"/>
              </w:rPr>
              <w:t>Žáci</w:t>
            </w:r>
          </w:p>
        </w:tc>
        <w:tc>
          <w:tcPr>
            <w:tcW w:w="907" w:type="dxa"/>
            <w:vAlign w:val="center"/>
            <w:hideMark/>
          </w:tcPr>
          <w:p w:rsidR="00272EE6" w:rsidRPr="00272EE6" w:rsidRDefault="00272EE6" w:rsidP="00272EE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72EE6">
              <w:rPr>
                <w:rFonts w:cs="Tahoma"/>
                <w:b/>
                <w:bCs/>
                <w:sz w:val="16"/>
                <w:szCs w:val="16"/>
              </w:rPr>
              <w:t>Třídy</w:t>
            </w:r>
          </w:p>
        </w:tc>
        <w:tc>
          <w:tcPr>
            <w:tcW w:w="907" w:type="dxa"/>
            <w:vAlign w:val="center"/>
            <w:hideMark/>
          </w:tcPr>
          <w:p w:rsidR="00272EE6" w:rsidRPr="00272EE6" w:rsidRDefault="00272EE6" w:rsidP="00C7370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72EE6">
              <w:rPr>
                <w:rFonts w:cs="Tahoma"/>
                <w:b/>
                <w:bCs/>
                <w:sz w:val="16"/>
                <w:szCs w:val="16"/>
              </w:rPr>
              <w:t>Nově přijatí</w:t>
            </w:r>
          </w:p>
        </w:tc>
        <w:tc>
          <w:tcPr>
            <w:tcW w:w="907" w:type="dxa"/>
            <w:vAlign w:val="center"/>
            <w:hideMark/>
          </w:tcPr>
          <w:p w:rsidR="00272EE6" w:rsidRPr="00272EE6" w:rsidRDefault="00272EE6" w:rsidP="00272EE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72EE6">
              <w:rPr>
                <w:rFonts w:cs="Tahoma"/>
                <w:b/>
                <w:bCs/>
                <w:sz w:val="16"/>
                <w:szCs w:val="16"/>
              </w:rPr>
              <w:t xml:space="preserve">Absolventi </w:t>
            </w:r>
            <w:r w:rsidRPr="00272EE6">
              <w:rPr>
                <w:rFonts w:cs="Tahoma"/>
                <w:sz w:val="16"/>
                <w:szCs w:val="16"/>
              </w:rPr>
              <w:t>za minulý školní rok</w:t>
            </w:r>
          </w:p>
        </w:tc>
        <w:tc>
          <w:tcPr>
            <w:tcW w:w="907" w:type="dxa"/>
            <w:vAlign w:val="center"/>
            <w:hideMark/>
          </w:tcPr>
          <w:p w:rsidR="00272EE6" w:rsidRPr="00272EE6" w:rsidRDefault="00272EE6" w:rsidP="00272EE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72EE6">
              <w:rPr>
                <w:rFonts w:cs="Tahoma"/>
                <w:b/>
                <w:bCs/>
                <w:sz w:val="16"/>
                <w:szCs w:val="16"/>
              </w:rPr>
              <w:t>Školy</w:t>
            </w:r>
          </w:p>
        </w:tc>
        <w:tc>
          <w:tcPr>
            <w:tcW w:w="907" w:type="dxa"/>
            <w:vAlign w:val="center"/>
            <w:hideMark/>
          </w:tcPr>
          <w:p w:rsidR="00272EE6" w:rsidRPr="00272EE6" w:rsidRDefault="00272EE6" w:rsidP="00272EE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72EE6">
              <w:rPr>
                <w:rFonts w:cs="Tahoma"/>
                <w:b/>
                <w:bCs/>
                <w:sz w:val="16"/>
                <w:szCs w:val="16"/>
              </w:rPr>
              <w:t>Žáci</w:t>
            </w:r>
          </w:p>
        </w:tc>
        <w:tc>
          <w:tcPr>
            <w:tcW w:w="907" w:type="dxa"/>
            <w:vAlign w:val="center"/>
            <w:hideMark/>
          </w:tcPr>
          <w:p w:rsidR="00272EE6" w:rsidRPr="00272EE6" w:rsidRDefault="00272EE6" w:rsidP="00C7370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72EE6">
              <w:rPr>
                <w:rFonts w:cs="Tahoma"/>
                <w:b/>
                <w:bCs/>
                <w:sz w:val="16"/>
                <w:szCs w:val="16"/>
              </w:rPr>
              <w:t>Nově přijatí</w:t>
            </w:r>
          </w:p>
        </w:tc>
        <w:tc>
          <w:tcPr>
            <w:tcW w:w="907" w:type="dxa"/>
            <w:vAlign w:val="center"/>
            <w:hideMark/>
          </w:tcPr>
          <w:p w:rsidR="00272EE6" w:rsidRPr="00272EE6" w:rsidRDefault="00272EE6" w:rsidP="00272EE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72EE6">
              <w:rPr>
                <w:rFonts w:cs="Tahoma"/>
                <w:b/>
                <w:bCs/>
                <w:sz w:val="16"/>
                <w:szCs w:val="16"/>
              </w:rPr>
              <w:t xml:space="preserve">Absolventi </w:t>
            </w:r>
            <w:r w:rsidRPr="00272EE6">
              <w:rPr>
                <w:rFonts w:cs="Tahoma"/>
                <w:sz w:val="16"/>
                <w:szCs w:val="16"/>
              </w:rPr>
              <w:t>za minulý školní rok</w:t>
            </w:r>
          </w:p>
        </w:tc>
      </w:tr>
      <w:tr w:rsidR="00272EE6" w:rsidRPr="00272EE6" w:rsidTr="002C1222">
        <w:trPr>
          <w:trHeight w:val="284"/>
          <w:jc w:val="center"/>
        </w:trPr>
        <w:tc>
          <w:tcPr>
            <w:cnfStyle w:val="001000000000" w:firstRow="0" w:lastRow="0" w:firstColumn="1" w:lastColumn="0" w:oddVBand="0" w:evenVBand="0" w:oddHBand="0" w:evenHBand="0" w:firstRowFirstColumn="0" w:firstRowLastColumn="0" w:lastRowFirstColumn="0" w:lastRowLastColumn="0"/>
            <w:tcW w:w="568" w:type="dxa"/>
            <w:vMerge w:val="restart"/>
            <w:textDirection w:val="btLr"/>
            <w:vAlign w:val="center"/>
            <w:hideMark/>
          </w:tcPr>
          <w:p w:rsidR="00272EE6" w:rsidRPr="00272EE6" w:rsidRDefault="00272EE6" w:rsidP="00272EE6">
            <w:pPr>
              <w:spacing w:after="0"/>
              <w:jc w:val="center"/>
              <w:rPr>
                <w:rFonts w:cs="Tahoma"/>
                <w:sz w:val="16"/>
                <w:szCs w:val="16"/>
              </w:rPr>
            </w:pPr>
            <w:r w:rsidRPr="00272EE6">
              <w:rPr>
                <w:rFonts w:cs="Tahoma"/>
                <w:sz w:val="16"/>
                <w:szCs w:val="16"/>
              </w:rPr>
              <w:t>2013/2014</w:t>
            </w:r>
          </w:p>
        </w:tc>
        <w:tc>
          <w:tcPr>
            <w:tcW w:w="1417" w:type="dxa"/>
            <w:noWrap/>
            <w:vAlign w:val="center"/>
            <w:hideMark/>
          </w:tcPr>
          <w:p w:rsidR="00272EE6" w:rsidRPr="00272EE6" w:rsidRDefault="00272EE6" w:rsidP="00272EE6">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Obec</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1</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134</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7</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28</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r>
      <w:tr w:rsidR="00272EE6" w:rsidRPr="00272EE6" w:rsidTr="002C122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rsidR="00272EE6" w:rsidRPr="00272EE6" w:rsidRDefault="00272EE6" w:rsidP="00272EE6">
            <w:pPr>
              <w:spacing w:after="0"/>
              <w:jc w:val="center"/>
              <w:rPr>
                <w:rFonts w:cs="Tahoma"/>
                <w:sz w:val="16"/>
                <w:szCs w:val="16"/>
              </w:rPr>
            </w:pPr>
          </w:p>
        </w:tc>
        <w:tc>
          <w:tcPr>
            <w:tcW w:w="1417" w:type="dxa"/>
            <w:noWrap/>
            <w:vAlign w:val="center"/>
            <w:hideMark/>
          </w:tcPr>
          <w:p w:rsidR="00272EE6" w:rsidRPr="00272EE6" w:rsidRDefault="00272EE6" w:rsidP="00272EE6">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Kraj</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93</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44 397</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1 804</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11 715</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10 684</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1</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344</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63</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44</w:t>
            </w:r>
          </w:p>
        </w:tc>
      </w:tr>
      <w:tr w:rsidR="00272EE6" w:rsidRPr="00272EE6" w:rsidTr="002C1222">
        <w:trPr>
          <w:trHeight w:val="284"/>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rsidR="00272EE6" w:rsidRPr="00272EE6" w:rsidRDefault="00272EE6" w:rsidP="00272EE6">
            <w:pPr>
              <w:spacing w:after="0"/>
              <w:jc w:val="center"/>
              <w:rPr>
                <w:rFonts w:cs="Tahoma"/>
                <w:sz w:val="16"/>
                <w:szCs w:val="16"/>
              </w:rPr>
            </w:pPr>
          </w:p>
        </w:tc>
        <w:tc>
          <w:tcPr>
            <w:tcW w:w="1417" w:type="dxa"/>
            <w:noWrap/>
            <w:vAlign w:val="center"/>
            <w:hideMark/>
          </w:tcPr>
          <w:p w:rsidR="00272EE6" w:rsidRPr="00272EE6" w:rsidRDefault="00272EE6" w:rsidP="00272EE6">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Soukromník</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40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8 978</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507</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2 702</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1 916</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r>
      <w:tr w:rsidR="00272EE6" w:rsidRPr="00272EE6" w:rsidTr="002C122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rsidR="00272EE6" w:rsidRPr="00272EE6" w:rsidRDefault="00272EE6" w:rsidP="00272EE6">
            <w:pPr>
              <w:spacing w:after="0"/>
              <w:jc w:val="center"/>
              <w:rPr>
                <w:rFonts w:cs="Tahoma"/>
                <w:sz w:val="16"/>
                <w:szCs w:val="16"/>
              </w:rPr>
            </w:pPr>
          </w:p>
        </w:tc>
        <w:tc>
          <w:tcPr>
            <w:tcW w:w="1417" w:type="dxa"/>
            <w:noWrap/>
            <w:vAlign w:val="center"/>
            <w:hideMark/>
          </w:tcPr>
          <w:p w:rsidR="00272EE6" w:rsidRPr="00272EE6" w:rsidRDefault="00272EE6" w:rsidP="00272EE6">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Církev</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3</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687</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36</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180</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106</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1</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116</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24</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3</w:t>
            </w:r>
          </w:p>
        </w:tc>
      </w:tr>
      <w:tr w:rsidR="00272EE6" w:rsidRPr="00272EE6" w:rsidTr="002C1222">
        <w:trPr>
          <w:trHeight w:val="284"/>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rsidR="00272EE6" w:rsidRPr="00272EE6" w:rsidRDefault="00272EE6" w:rsidP="00272EE6">
            <w:pPr>
              <w:spacing w:after="0"/>
              <w:jc w:val="center"/>
              <w:rPr>
                <w:rFonts w:cs="Tahoma"/>
                <w:sz w:val="16"/>
                <w:szCs w:val="16"/>
              </w:rPr>
            </w:pPr>
          </w:p>
        </w:tc>
        <w:tc>
          <w:tcPr>
            <w:tcW w:w="1417" w:type="dxa"/>
            <w:noWrap/>
            <w:vAlign w:val="center"/>
            <w:hideMark/>
          </w:tcPr>
          <w:p w:rsidR="00272EE6" w:rsidRPr="00272EE6" w:rsidRDefault="00272EE6" w:rsidP="00272EE6">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MŠMT</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1</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47</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9</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19</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2</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r>
      <w:tr w:rsidR="00272EE6" w:rsidRPr="00272EE6" w:rsidTr="002C122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rsidR="00272EE6" w:rsidRPr="00272EE6" w:rsidRDefault="00272EE6" w:rsidP="00272EE6">
            <w:pPr>
              <w:spacing w:after="0"/>
              <w:jc w:val="center"/>
              <w:rPr>
                <w:rFonts w:cs="Tahoma"/>
                <w:sz w:val="16"/>
                <w:szCs w:val="16"/>
              </w:rPr>
            </w:pPr>
          </w:p>
        </w:tc>
        <w:tc>
          <w:tcPr>
            <w:tcW w:w="1417" w:type="dxa"/>
            <w:noWrap/>
            <w:vAlign w:val="center"/>
            <w:hideMark/>
          </w:tcPr>
          <w:p w:rsidR="00272EE6" w:rsidRPr="00272EE6" w:rsidRDefault="00272EE6" w:rsidP="00272EE6">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MV</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1</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27</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1</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29</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0</w:t>
            </w:r>
          </w:p>
        </w:tc>
      </w:tr>
      <w:tr w:rsidR="00272EE6" w:rsidRPr="00272EE6" w:rsidTr="002C1222">
        <w:trPr>
          <w:trHeight w:val="284"/>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rsidR="00272EE6" w:rsidRPr="00272EE6" w:rsidRDefault="00272EE6" w:rsidP="00272EE6">
            <w:pPr>
              <w:spacing w:after="0"/>
              <w:jc w:val="center"/>
              <w:rPr>
                <w:rFonts w:cs="Tahoma"/>
                <w:sz w:val="16"/>
                <w:szCs w:val="16"/>
              </w:rPr>
            </w:pPr>
          </w:p>
        </w:tc>
        <w:tc>
          <w:tcPr>
            <w:tcW w:w="1417" w:type="dxa"/>
            <w:noWrap/>
            <w:vAlign w:val="center"/>
            <w:hideMark/>
          </w:tcPr>
          <w:p w:rsidR="00272EE6" w:rsidRPr="00272EE6" w:rsidRDefault="00233714" w:rsidP="00272EE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Celkem</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72EE6">
              <w:rPr>
                <w:rFonts w:cs="Tahoma"/>
                <w:b/>
                <w:bCs/>
                <w:sz w:val="16"/>
                <w:szCs w:val="16"/>
              </w:rPr>
              <w:t>139</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72EE6">
              <w:rPr>
                <w:rFonts w:cs="Tahoma"/>
                <w:b/>
                <w:bCs/>
                <w:sz w:val="16"/>
                <w:szCs w:val="16"/>
              </w:rPr>
              <w:t>54 270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72EE6">
              <w:rPr>
                <w:rFonts w:cs="Tahoma"/>
                <w:b/>
                <w:bCs/>
                <w:sz w:val="16"/>
                <w:szCs w:val="16"/>
              </w:rPr>
              <w:t>2 364</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72EE6">
              <w:rPr>
                <w:rFonts w:cs="Tahoma"/>
                <w:b/>
                <w:bCs/>
                <w:sz w:val="16"/>
                <w:szCs w:val="16"/>
              </w:rPr>
              <w:t>14 644</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72EE6">
              <w:rPr>
                <w:rFonts w:cs="Tahoma"/>
                <w:b/>
                <w:bCs/>
                <w:sz w:val="16"/>
                <w:szCs w:val="16"/>
              </w:rPr>
              <w:t>12 737</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72EE6">
              <w:rPr>
                <w:rFonts w:cs="Tahoma"/>
                <w:b/>
                <w:bCs/>
                <w:sz w:val="16"/>
                <w:szCs w:val="16"/>
              </w:rPr>
              <w:t>2</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72EE6">
              <w:rPr>
                <w:rFonts w:cs="Tahoma"/>
                <w:b/>
                <w:bCs/>
                <w:sz w:val="16"/>
                <w:szCs w:val="16"/>
              </w:rPr>
              <w:t>460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72EE6">
              <w:rPr>
                <w:rFonts w:cs="Tahoma"/>
                <w:b/>
                <w:bCs/>
                <w:sz w:val="16"/>
                <w:szCs w:val="16"/>
              </w:rPr>
              <w:t>87</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72EE6">
              <w:rPr>
                <w:rFonts w:cs="Tahoma"/>
                <w:b/>
                <w:bCs/>
                <w:sz w:val="16"/>
                <w:szCs w:val="16"/>
              </w:rPr>
              <w:t>47</w:t>
            </w:r>
          </w:p>
        </w:tc>
      </w:tr>
      <w:tr w:rsidR="00272EE6" w:rsidRPr="00272EE6" w:rsidTr="002C122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68" w:type="dxa"/>
            <w:vMerge w:val="restart"/>
            <w:textDirection w:val="btLr"/>
            <w:vAlign w:val="center"/>
            <w:hideMark/>
          </w:tcPr>
          <w:p w:rsidR="00272EE6" w:rsidRPr="00272EE6" w:rsidRDefault="00272EE6" w:rsidP="00272EE6">
            <w:pPr>
              <w:spacing w:after="0"/>
              <w:jc w:val="center"/>
              <w:rPr>
                <w:rFonts w:cs="Tahoma"/>
                <w:sz w:val="16"/>
                <w:szCs w:val="16"/>
              </w:rPr>
            </w:pPr>
            <w:r w:rsidRPr="00272EE6">
              <w:rPr>
                <w:rFonts w:cs="Tahoma"/>
                <w:sz w:val="16"/>
                <w:szCs w:val="16"/>
              </w:rPr>
              <w:t>2014/2015</w:t>
            </w:r>
          </w:p>
        </w:tc>
        <w:tc>
          <w:tcPr>
            <w:tcW w:w="1417" w:type="dxa"/>
            <w:noWrap/>
            <w:vAlign w:val="center"/>
            <w:hideMark/>
          </w:tcPr>
          <w:p w:rsidR="00272EE6" w:rsidRPr="00272EE6" w:rsidRDefault="00272EE6" w:rsidP="00272EE6">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Obec</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1</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129</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7</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30</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25</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0</w:t>
            </w:r>
          </w:p>
        </w:tc>
      </w:tr>
      <w:tr w:rsidR="00272EE6" w:rsidRPr="00272EE6" w:rsidTr="002C1222">
        <w:trPr>
          <w:trHeight w:val="284"/>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rsidR="00272EE6" w:rsidRPr="00272EE6" w:rsidRDefault="00272EE6" w:rsidP="00272EE6">
            <w:pPr>
              <w:spacing w:after="0"/>
              <w:jc w:val="center"/>
              <w:rPr>
                <w:rFonts w:cs="Tahoma"/>
                <w:sz w:val="16"/>
                <w:szCs w:val="16"/>
              </w:rPr>
            </w:pPr>
          </w:p>
        </w:tc>
        <w:tc>
          <w:tcPr>
            <w:tcW w:w="1417" w:type="dxa"/>
            <w:noWrap/>
            <w:vAlign w:val="center"/>
            <w:hideMark/>
          </w:tcPr>
          <w:p w:rsidR="00272EE6" w:rsidRPr="00272EE6" w:rsidRDefault="00272EE6" w:rsidP="00272EE6">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Kraj</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93</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42 069</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1 718</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11 095</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9 330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1</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345</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70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34</w:t>
            </w:r>
          </w:p>
        </w:tc>
      </w:tr>
      <w:tr w:rsidR="00272EE6" w:rsidRPr="00272EE6" w:rsidTr="002C122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rsidR="00272EE6" w:rsidRPr="00272EE6" w:rsidRDefault="00272EE6" w:rsidP="00272EE6">
            <w:pPr>
              <w:spacing w:after="0"/>
              <w:jc w:val="center"/>
              <w:rPr>
                <w:rFonts w:cs="Tahoma"/>
                <w:sz w:val="16"/>
                <w:szCs w:val="16"/>
              </w:rPr>
            </w:pPr>
          </w:p>
        </w:tc>
        <w:tc>
          <w:tcPr>
            <w:tcW w:w="1417" w:type="dxa"/>
            <w:noWrap/>
            <w:vAlign w:val="center"/>
            <w:hideMark/>
          </w:tcPr>
          <w:p w:rsidR="00272EE6" w:rsidRPr="00272EE6" w:rsidRDefault="00272EE6" w:rsidP="00272EE6">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Soukromník</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40</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8 904</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506</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2 605</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1 624</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0</w:t>
            </w:r>
          </w:p>
        </w:tc>
      </w:tr>
      <w:tr w:rsidR="00272EE6" w:rsidRPr="00272EE6" w:rsidTr="002C1222">
        <w:trPr>
          <w:trHeight w:val="284"/>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rsidR="00272EE6" w:rsidRPr="00272EE6" w:rsidRDefault="00272EE6" w:rsidP="00272EE6">
            <w:pPr>
              <w:spacing w:after="0"/>
              <w:jc w:val="center"/>
              <w:rPr>
                <w:rFonts w:cs="Tahoma"/>
                <w:sz w:val="16"/>
                <w:szCs w:val="16"/>
              </w:rPr>
            </w:pPr>
          </w:p>
        </w:tc>
        <w:tc>
          <w:tcPr>
            <w:tcW w:w="1417" w:type="dxa"/>
            <w:noWrap/>
            <w:vAlign w:val="center"/>
            <w:hideMark/>
          </w:tcPr>
          <w:p w:rsidR="00272EE6" w:rsidRPr="00272EE6" w:rsidRDefault="00272EE6" w:rsidP="00272EE6">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Církev</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4</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719</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39</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198</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131</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1</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120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28</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8</w:t>
            </w:r>
          </w:p>
        </w:tc>
      </w:tr>
      <w:tr w:rsidR="00272EE6" w:rsidRPr="00272EE6" w:rsidTr="002C122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rsidR="00272EE6" w:rsidRPr="00272EE6" w:rsidRDefault="00272EE6" w:rsidP="00272EE6">
            <w:pPr>
              <w:spacing w:after="0"/>
              <w:jc w:val="center"/>
              <w:rPr>
                <w:rFonts w:cs="Tahoma"/>
                <w:sz w:val="16"/>
                <w:szCs w:val="16"/>
              </w:rPr>
            </w:pPr>
          </w:p>
        </w:tc>
        <w:tc>
          <w:tcPr>
            <w:tcW w:w="1417" w:type="dxa"/>
            <w:noWrap/>
            <w:vAlign w:val="center"/>
            <w:hideMark/>
          </w:tcPr>
          <w:p w:rsidR="00272EE6" w:rsidRPr="00272EE6" w:rsidRDefault="00272EE6" w:rsidP="00272EE6">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MŠMT</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1</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44</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9</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16</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2</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72EE6">
              <w:rPr>
                <w:rFonts w:cs="Tahoma"/>
                <w:sz w:val="16"/>
                <w:szCs w:val="16"/>
              </w:rPr>
              <w:t>0</w:t>
            </w:r>
          </w:p>
        </w:tc>
      </w:tr>
      <w:tr w:rsidR="00272EE6" w:rsidRPr="00272EE6" w:rsidTr="002C1222">
        <w:trPr>
          <w:trHeight w:val="284"/>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rsidR="00272EE6" w:rsidRPr="00272EE6" w:rsidRDefault="00272EE6" w:rsidP="00272EE6">
            <w:pPr>
              <w:spacing w:after="0"/>
              <w:jc w:val="center"/>
              <w:rPr>
                <w:rFonts w:cs="Tahoma"/>
                <w:sz w:val="16"/>
                <w:szCs w:val="16"/>
              </w:rPr>
            </w:pPr>
          </w:p>
        </w:tc>
        <w:tc>
          <w:tcPr>
            <w:tcW w:w="1417" w:type="dxa"/>
            <w:noWrap/>
            <w:vAlign w:val="center"/>
            <w:hideMark/>
          </w:tcPr>
          <w:p w:rsidR="00272EE6" w:rsidRPr="00272EE6" w:rsidRDefault="00272EE6" w:rsidP="00272EE6">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MV</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1</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27</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c>
          <w:tcPr>
            <w:tcW w:w="907" w:type="dxa"/>
            <w:noWrap/>
            <w:vAlign w:val="center"/>
            <w:hideMark/>
          </w:tcPr>
          <w:p w:rsidR="00272EE6" w:rsidRPr="00272EE6" w:rsidRDefault="00272EE6" w:rsidP="00CD4D6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72EE6">
              <w:rPr>
                <w:rFonts w:cs="Tahoma"/>
                <w:sz w:val="16"/>
                <w:szCs w:val="16"/>
              </w:rPr>
              <w:t>0</w:t>
            </w:r>
          </w:p>
        </w:tc>
      </w:tr>
      <w:tr w:rsidR="00272EE6" w:rsidRPr="00272EE6" w:rsidTr="002C122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rsidR="00272EE6" w:rsidRPr="00272EE6" w:rsidRDefault="00272EE6" w:rsidP="00272EE6">
            <w:pPr>
              <w:spacing w:after="0"/>
              <w:jc w:val="center"/>
              <w:rPr>
                <w:rFonts w:cs="Tahoma"/>
                <w:sz w:val="16"/>
                <w:szCs w:val="16"/>
              </w:rPr>
            </w:pPr>
          </w:p>
        </w:tc>
        <w:tc>
          <w:tcPr>
            <w:tcW w:w="1417" w:type="dxa"/>
            <w:noWrap/>
            <w:vAlign w:val="center"/>
            <w:hideMark/>
          </w:tcPr>
          <w:p w:rsidR="00272EE6" w:rsidRPr="00272EE6" w:rsidRDefault="00233714" w:rsidP="00272EE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Celkem</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72EE6">
              <w:rPr>
                <w:rFonts w:cs="Tahoma"/>
                <w:b/>
                <w:bCs/>
                <w:sz w:val="16"/>
                <w:szCs w:val="16"/>
              </w:rPr>
              <w:t>140</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72EE6">
              <w:rPr>
                <w:rFonts w:cs="Tahoma"/>
                <w:b/>
                <w:bCs/>
                <w:sz w:val="16"/>
                <w:szCs w:val="16"/>
              </w:rPr>
              <w:t>51 865</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72EE6">
              <w:rPr>
                <w:rFonts w:cs="Tahoma"/>
                <w:b/>
                <w:bCs/>
                <w:sz w:val="16"/>
                <w:szCs w:val="16"/>
              </w:rPr>
              <w:t>2 279</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72EE6">
              <w:rPr>
                <w:rFonts w:cs="Tahoma"/>
                <w:b/>
                <w:bCs/>
                <w:sz w:val="16"/>
                <w:szCs w:val="16"/>
              </w:rPr>
              <w:t>13 944</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72EE6">
              <w:rPr>
                <w:rFonts w:cs="Tahoma"/>
                <w:b/>
                <w:bCs/>
                <w:sz w:val="16"/>
                <w:szCs w:val="16"/>
              </w:rPr>
              <w:t>11 139</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72EE6">
              <w:rPr>
                <w:rFonts w:cs="Tahoma"/>
                <w:b/>
                <w:bCs/>
                <w:sz w:val="16"/>
                <w:szCs w:val="16"/>
              </w:rPr>
              <w:t>2</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72EE6">
              <w:rPr>
                <w:rFonts w:cs="Tahoma"/>
                <w:b/>
                <w:bCs/>
                <w:sz w:val="16"/>
                <w:szCs w:val="16"/>
              </w:rPr>
              <w:t>465</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72EE6">
              <w:rPr>
                <w:rFonts w:cs="Tahoma"/>
                <w:b/>
                <w:bCs/>
                <w:sz w:val="16"/>
                <w:szCs w:val="16"/>
              </w:rPr>
              <w:t>98</w:t>
            </w:r>
          </w:p>
        </w:tc>
        <w:tc>
          <w:tcPr>
            <w:tcW w:w="907" w:type="dxa"/>
            <w:noWrap/>
            <w:vAlign w:val="center"/>
            <w:hideMark/>
          </w:tcPr>
          <w:p w:rsidR="00272EE6" w:rsidRPr="00272EE6" w:rsidRDefault="00272EE6" w:rsidP="00CD4D6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72EE6">
              <w:rPr>
                <w:rFonts w:cs="Tahoma"/>
                <w:b/>
                <w:bCs/>
                <w:sz w:val="16"/>
                <w:szCs w:val="16"/>
              </w:rPr>
              <w:t>42</w:t>
            </w:r>
          </w:p>
        </w:tc>
      </w:tr>
    </w:tbl>
    <w:p w:rsidR="00CD4D67" w:rsidRPr="00CD4D67" w:rsidRDefault="00CD4D67" w:rsidP="00C73709">
      <w:pPr>
        <w:spacing w:after="240"/>
        <w:rPr>
          <w:rFonts w:cs="Tahoma"/>
          <w:sz w:val="16"/>
          <w:szCs w:val="16"/>
        </w:rPr>
      </w:pPr>
      <w:r w:rsidRPr="00CD4D67">
        <w:rPr>
          <w:rFonts w:cs="Tahoma"/>
          <w:sz w:val="16"/>
          <w:szCs w:val="16"/>
        </w:rPr>
        <w:t>Zdroj: MŠMT</w:t>
      </w:r>
    </w:p>
    <w:p w:rsidR="00B74FA4" w:rsidRPr="00D3249F" w:rsidRDefault="00B74FA4" w:rsidP="002C1222">
      <w:pPr>
        <w:spacing w:before="240"/>
        <w:rPr>
          <w:rFonts w:cs="Tahoma"/>
        </w:rPr>
      </w:pPr>
      <w:r w:rsidRPr="00D3249F">
        <w:rPr>
          <w:rFonts w:cs="Tahoma"/>
        </w:rPr>
        <w:t>Ve sledovaném období došlo ke snížení počtu žáků ve středních školách zřizovaných MSK o </w:t>
      </w:r>
      <w:r>
        <w:rPr>
          <w:rFonts w:cs="Tahoma"/>
        </w:rPr>
        <w:t xml:space="preserve">2 405 </w:t>
      </w:r>
      <w:r w:rsidRPr="00D3249F">
        <w:rPr>
          <w:rFonts w:cs="Tahoma"/>
        </w:rPr>
        <w:t>žáků (</w:t>
      </w:r>
      <w:r>
        <w:rPr>
          <w:rFonts w:cs="Tahoma"/>
        </w:rPr>
        <w:t>4,4 </w:t>
      </w:r>
      <w:r w:rsidRPr="00D3249F">
        <w:rPr>
          <w:rFonts w:cs="Tahoma"/>
        </w:rPr>
        <w:t xml:space="preserve">%), ve středních školách soukromých zřizovatelů byl pokles </w:t>
      </w:r>
      <w:r w:rsidR="00A565EE">
        <w:rPr>
          <w:rFonts w:cs="Tahoma"/>
        </w:rPr>
        <w:t>o</w:t>
      </w:r>
      <w:r w:rsidR="00C73E6B">
        <w:rPr>
          <w:rFonts w:cs="Tahoma"/>
        </w:rPr>
        <w:t> </w:t>
      </w:r>
      <w:r w:rsidR="00A565EE">
        <w:rPr>
          <w:rFonts w:cs="Tahoma"/>
        </w:rPr>
        <w:t>74 žáků (0</w:t>
      </w:r>
      <w:r>
        <w:rPr>
          <w:rFonts w:cs="Tahoma"/>
        </w:rPr>
        <w:t>,8 </w:t>
      </w:r>
      <w:r w:rsidRPr="00D3249F">
        <w:rPr>
          <w:rFonts w:cs="Tahoma"/>
        </w:rPr>
        <w:t>%</w:t>
      </w:r>
      <w:r w:rsidR="00A565EE">
        <w:rPr>
          <w:rFonts w:cs="Tahoma"/>
        </w:rPr>
        <w:t>)</w:t>
      </w:r>
      <w:r w:rsidRPr="00D3249F">
        <w:rPr>
          <w:rFonts w:cs="Tahoma"/>
        </w:rPr>
        <w:t xml:space="preserve">. </w:t>
      </w:r>
      <w:r>
        <w:rPr>
          <w:rFonts w:cs="Tahoma"/>
        </w:rPr>
        <w:t>P</w:t>
      </w:r>
      <w:r w:rsidRPr="00D3249F">
        <w:rPr>
          <w:rFonts w:cs="Tahoma"/>
        </w:rPr>
        <w:t xml:space="preserve">odobně jako v předešlém školním roce </w:t>
      </w:r>
      <w:r>
        <w:rPr>
          <w:rFonts w:cs="Tahoma"/>
        </w:rPr>
        <w:t>se p</w:t>
      </w:r>
      <w:r w:rsidRPr="00D3249F">
        <w:rPr>
          <w:rFonts w:cs="Tahoma"/>
        </w:rPr>
        <w:t>očet žáků církevních středních škol opět zvýšil, a to o 3</w:t>
      </w:r>
      <w:r>
        <w:rPr>
          <w:rFonts w:cs="Tahoma"/>
        </w:rPr>
        <w:t>2</w:t>
      </w:r>
      <w:r w:rsidRPr="00D3249F">
        <w:rPr>
          <w:rFonts w:cs="Tahoma"/>
        </w:rPr>
        <w:t> žáků (</w:t>
      </w:r>
      <w:r>
        <w:rPr>
          <w:rFonts w:cs="Tahoma"/>
        </w:rPr>
        <w:t>4</w:t>
      </w:r>
      <w:r w:rsidRPr="00D3249F">
        <w:rPr>
          <w:rFonts w:cs="Tahoma"/>
        </w:rPr>
        <w:t>,7 %). Došlo k mírnému zvýšení počtu žáků konzervatoří, a to o </w:t>
      </w:r>
      <w:r>
        <w:rPr>
          <w:rFonts w:cs="Tahoma"/>
        </w:rPr>
        <w:t>5</w:t>
      </w:r>
      <w:r w:rsidRPr="00D3249F">
        <w:rPr>
          <w:rFonts w:cs="Tahoma"/>
        </w:rPr>
        <w:t> žáků (</w:t>
      </w:r>
      <w:r w:rsidR="001F2C60">
        <w:rPr>
          <w:rFonts w:cs="Tahoma"/>
        </w:rPr>
        <w:t>1,1</w:t>
      </w:r>
      <w:r w:rsidRPr="00D3249F">
        <w:rPr>
          <w:rFonts w:cs="Tahoma"/>
        </w:rPr>
        <w:t> %)</w:t>
      </w:r>
      <w:r>
        <w:rPr>
          <w:rFonts w:cs="Tahoma"/>
        </w:rPr>
        <w:t xml:space="preserve">, což je dáno nárůstem počtu žáků v ostatních formách vzdělávání o 19 </w:t>
      </w:r>
      <w:r w:rsidR="00C73E6B">
        <w:rPr>
          <w:rFonts w:cs="Tahoma"/>
        </w:rPr>
        <w:t xml:space="preserve">a </w:t>
      </w:r>
      <w:r>
        <w:rPr>
          <w:rFonts w:cs="Tahoma"/>
        </w:rPr>
        <w:t>pokles</w:t>
      </w:r>
      <w:r w:rsidR="00C73E6B">
        <w:rPr>
          <w:rFonts w:cs="Tahoma"/>
        </w:rPr>
        <w:t>em</w:t>
      </w:r>
      <w:r>
        <w:rPr>
          <w:rFonts w:cs="Tahoma"/>
        </w:rPr>
        <w:t xml:space="preserve"> </w:t>
      </w:r>
      <w:r w:rsidR="00C73E6B">
        <w:rPr>
          <w:rFonts w:cs="Tahoma"/>
        </w:rPr>
        <w:t xml:space="preserve">o 14 žáků v </w:t>
      </w:r>
      <w:r>
        <w:rPr>
          <w:rFonts w:cs="Tahoma"/>
        </w:rPr>
        <w:t>denní form</w:t>
      </w:r>
      <w:r w:rsidR="00C73E6B">
        <w:rPr>
          <w:rFonts w:cs="Tahoma"/>
        </w:rPr>
        <w:t>ě vzdělávání</w:t>
      </w:r>
      <w:r>
        <w:rPr>
          <w:rFonts w:cs="Tahoma"/>
        </w:rPr>
        <w:t>.</w:t>
      </w:r>
    </w:p>
    <w:p w:rsidR="00B74FA4" w:rsidRDefault="00B74FA4" w:rsidP="002C1222">
      <w:pPr>
        <w:spacing w:before="120" w:after="240"/>
        <w:rPr>
          <w:rFonts w:cs="Tahoma"/>
          <w:szCs w:val="20"/>
        </w:rPr>
      </w:pPr>
      <w:r>
        <w:rPr>
          <w:rFonts w:cs="Tahoma"/>
          <w:bCs/>
          <w:szCs w:val="20"/>
        </w:rPr>
        <w:t xml:space="preserve">V počtu středních škol zřizovaných </w:t>
      </w:r>
      <w:r w:rsidR="000B5592">
        <w:rPr>
          <w:rFonts w:cs="Tahoma"/>
          <w:bCs/>
          <w:szCs w:val="20"/>
        </w:rPr>
        <w:t>církví</w:t>
      </w:r>
      <w:r>
        <w:rPr>
          <w:rFonts w:cs="Tahoma"/>
          <w:bCs/>
          <w:szCs w:val="20"/>
        </w:rPr>
        <w:t xml:space="preserve"> došlo ve školním roce 2014/2015 ke změnám. O</w:t>
      </w:r>
      <w:r>
        <w:rPr>
          <w:rFonts w:cs="Tahoma"/>
          <w:szCs w:val="20"/>
        </w:rPr>
        <w:t>d 1.</w:t>
      </w:r>
      <w:r w:rsidR="00C73709">
        <w:rPr>
          <w:rFonts w:cs="Tahoma"/>
          <w:szCs w:val="20"/>
        </w:rPr>
        <w:t> </w:t>
      </w:r>
      <w:r>
        <w:rPr>
          <w:rFonts w:cs="Tahoma"/>
          <w:szCs w:val="20"/>
        </w:rPr>
        <w:t>9.</w:t>
      </w:r>
      <w:r w:rsidR="00C73709">
        <w:rPr>
          <w:rFonts w:cs="Tahoma"/>
          <w:szCs w:val="20"/>
        </w:rPr>
        <w:t> </w:t>
      </w:r>
      <w:r>
        <w:rPr>
          <w:rFonts w:cs="Tahoma"/>
          <w:szCs w:val="20"/>
        </w:rPr>
        <w:t xml:space="preserve">2014 byla zapsána </w:t>
      </w:r>
      <w:r w:rsidRPr="0045602E">
        <w:rPr>
          <w:rFonts w:cs="Tahoma"/>
        </w:rPr>
        <w:t>střední škola u organizace Mateřská škola, základní škola a střední škola Slezské diakonie Krnov.</w:t>
      </w:r>
      <w:r>
        <w:rPr>
          <w:rFonts w:cs="Tahoma"/>
          <w:szCs w:val="20"/>
        </w:rPr>
        <w:t xml:space="preserve"> Ke stejnému datu byl i změněn název.</w:t>
      </w:r>
    </w:p>
    <w:p w:rsidR="00B74FA4" w:rsidRPr="002918F1" w:rsidRDefault="002918F1" w:rsidP="0047379F">
      <w:pPr>
        <w:pStyle w:val="Tabulka"/>
        <w:spacing w:before="240" w:beforeAutospacing="0" w:after="120" w:afterAutospacing="0"/>
        <w:ind w:left="1276" w:hanging="1276"/>
        <w:jc w:val="both"/>
      </w:pPr>
      <w:bookmarkStart w:id="100" w:name="_Toc445192111"/>
      <w:r>
        <w:t>Celkový počet žáků ve středních školách a konzervatořích dle stupně vzdělání</w:t>
      </w:r>
      <w:bookmarkEnd w:id="100"/>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985"/>
        <w:gridCol w:w="2113"/>
        <w:gridCol w:w="907"/>
        <w:gridCol w:w="907"/>
        <w:gridCol w:w="907"/>
        <w:gridCol w:w="907"/>
        <w:gridCol w:w="907"/>
        <w:gridCol w:w="907"/>
      </w:tblGrid>
      <w:tr w:rsidR="00BE1ACA" w:rsidRPr="00BE1ACA" w:rsidTr="00FA6360">
        <w:trPr>
          <w:cnfStyle w:val="100000000000" w:firstRow="1" w:lastRow="0" w:firstColumn="0" w:lastColumn="0" w:oddVBand="0" w:evenVBand="0" w:oddHBand="0" w:evenHBand="0" w:firstRowFirstColumn="0" w:firstRowLastColumn="0" w:lastRowFirstColumn="0" w:lastRowLastColumn="0"/>
          <w:trHeight w:val="637"/>
          <w:tblHeader/>
          <w:jc w:val="center"/>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hideMark/>
          </w:tcPr>
          <w:p w:rsidR="00BE1ACA" w:rsidRPr="00BE1ACA" w:rsidRDefault="00BE1ACA" w:rsidP="00FA6360">
            <w:pPr>
              <w:spacing w:after="0"/>
              <w:jc w:val="center"/>
              <w:rPr>
                <w:rFonts w:cs="Tahoma"/>
                <w:sz w:val="16"/>
                <w:szCs w:val="16"/>
              </w:rPr>
            </w:pPr>
            <w:r w:rsidRPr="00BE1ACA">
              <w:rPr>
                <w:rFonts w:cs="Tahoma"/>
                <w:sz w:val="16"/>
                <w:szCs w:val="16"/>
              </w:rPr>
              <w:t>Stupeň dosaženého vzdělání</w:t>
            </w:r>
          </w:p>
        </w:tc>
        <w:tc>
          <w:tcPr>
            <w:tcW w:w="2113" w:type="dxa"/>
            <w:vMerge w:val="restart"/>
            <w:vAlign w:val="center"/>
            <w:hideMark/>
          </w:tcPr>
          <w:p w:rsidR="00BE1ACA" w:rsidRPr="00BE1ACA" w:rsidRDefault="00BE1ACA" w:rsidP="00FA636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E1ACA">
              <w:rPr>
                <w:rFonts w:cs="Tahoma"/>
                <w:sz w:val="16"/>
                <w:szCs w:val="16"/>
              </w:rPr>
              <w:t>Kategorie vzdělání</w:t>
            </w:r>
          </w:p>
        </w:tc>
        <w:tc>
          <w:tcPr>
            <w:tcW w:w="1814" w:type="dxa"/>
            <w:gridSpan w:val="2"/>
            <w:vAlign w:val="center"/>
            <w:hideMark/>
          </w:tcPr>
          <w:p w:rsidR="00BE1ACA" w:rsidRPr="00BE1ACA" w:rsidRDefault="00BE1ACA" w:rsidP="00FA636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E1ACA">
              <w:rPr>
                <w:rFonts w:cs="Tahoma"/>
                <w:sz w:val="16"/>
                <w:szCs w:val="16"/>
              </w:rPr>
              <w:t>Denní forma vzdělávání</w:t>
            </w:r>
          </w:p>
        </w:tc>
        <w:tc>
          <w:tcPr>
            <w:tcW w:w="1814" w:type="dxa"/>
            <w:gridSpan w:val="2"/>
            <w:vAlign w:val="center"/>
            <w:hideMark/>
          </w:tcPr>
          <w:p w:rsidR="00BE1ACA" w:rsidRPr="00BE1ACA" w:rsidRDefault="00BE1ACA" w:rsidP="00FA636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E1ACA">
              <w:rPr>
                <w:rFonts w:cs="Tahoma"/>
                <w:sz w:val="16"/>
                <w:szCs w:val="16"/>
              </w:rPr>
              <w:t>Ostatní formy vzdělávání</w:t>
            </w:r>
          </w:p>
        </w:tc>
        <w:tc>
          <w:tcPr>
            <w:tcW w:w="1814" w:type="dxa"/>
            <w:gridSpan w:val="2"/>
            <w:vAlign w:val="center"/>
            <w:hideMark/>
          </w:tcPr>
          <w:p w:rsidR="00BE1ACA" w:rsidRPr="00BE1ACA" w:rsidRDefault="00BE1ACA" w:rsidP="00FA636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E1ACA">
              <w:rPr>
                <w:rFonts w:cs="Tahoma"/>
                <w:sz w:val="16"/>
                <w:szCs w:val="16"/>
              </w:rPr>
              <w:t>Celkový počet žáků</w:t>
            </w:r>
          </w:p>
        </w:tc>
      </w:tr>
      <w:tr w:rsidR="00BE1ACA" w:rsidRPr="00BE1ACA" w:rsidTr="00FA6360">
        <w:trPr>
          <w:cnfStyle w:val="100000000000" w:firstRow="1" w:lastRow="0" w:firstColumn="0" w:lastColumn="0" w:oddVBand="0" w:evenVBand="0" w:oddHBand="0" w:evenHBand="0" w:firstRowFirstColumn="0" w:firstRowLastColumn="0" w:lastRowFirstColumn="0" w:lastRowLastColumn="0"/>
          <w:trHeight w:val="273"/>
          <w:tblHeader/>
          <w:jc w:val="center"/>
        </w:trPr>
        <w:tc>
          <w:tcPr>
            <w:cnfStyle w:val="001000000000" w:firstRow="0" w:lastRow="0" w:firstColumn="1" w:lastColumn="0" w:oddVBand="0" w:evenVBand="0" w:oddHBand="0" w:evenHBand="0" w:firstRowFirstColumn="0" w:firstRowLastColumn="0" w:lastRowFirstColumn="0" w:lastRowLastColumn="0"/>
            <w:tcW w:w="1985" w:type="dxa"/>
            <w:vMerge/>
            <w:hideMark/>
          </w:tcPr>
          <w:p w:rsidR="00BE1ACA" w:rsidRPr="00BE1ACA" w:rsidRDefault="00BE1ACA" w:rsidP="00FA6360">
            <w:pPr>
              <w:spacing w:after="0"/>
              <w:jc w:val="center"/>
              <w:rPr>
                <w:rFonts w:cs="Tahoma"/>
                <w:sz w:val="16"/>
                <w:szCs w:val="16"/>
              </w:rPr>
            </w:pPr>
          </w:p>
        </w:tc>
        <w:tc>
          <w:tcPr>
            <w:tcW w:w="2113" w:type="dxa"/>
            <w:vMerge/>
            <w:hideMark/>
          </w:tcPr>
          <w:p w:rsidR="00BE1ACA" w:rsidRPr="00BE1ACA" w:rsidRDefault="00BE1ACA" w:rsidP="00FA6360">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p>
        </w:tc>
        <w:tc>
          <w:tcPr>
            <w:tcW w:w="907" w:type="dxa"/>
            <w:noWrap/>
            <w:vAlign w:val="center"/>
            <w:hideMark/>
          </w:tcPr>
          <w:p w:rsidR="00BE1ACA" w:rsidRPr="00FA6360" w:rsidRDefault="00BE1ACA" w:rsidP="00FA6360">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FA6360">
              <w:rPr>
                <w:rFonts w:cs="Tahoma"/>
                <w:bCs w:val="0"/>
                <w:sz w:val="16"/>
                <w:szCs w:val="16"/>
              </w:rPr>
              <w:t>13/14</w:t>
            </w:r>
          </w:p>
        </w:tc>
        <w:tc>
          <w:tcPr>
            <w:tcW w:w="907" w:type="dxa"/>
            <w:noWrap/>
            <w:vAlign w:val="center"/>
            <w:hideMark/>
          </w:tcPr>
          <w:p w:rsidR="00BE1ACA" w:rsidRPr="00FA6360" w:rsidRDefault="00BE1ACA" w:rsidP="00FA6360">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FA6360">
              <w:rPr>
                <w:rFonts w:cs="Tahoma"/>
                <w:bCs w:val="0"/>
                <w:sz w:val="16"/>
                <w:szCs w:val="16"/>
              </w:rPr>
              <w:t>14/15</w:t>
            </w:r>
          </w:p>
        </w:tc>
        <w:tc>
          <w:tcPr>
            <w:tcW w:w="907" w:type="dxa"/>
            <w:noWrap/>
            <w:vAlign w:val="center"/>
            <w:hideMark/>
          </w:tcPr>
          <w:p w:rsidR="00BE1ACA" w:rsidRPr="00FA6360" w:rsidRDefault="00BE1ACA" w:rsidP="00FA6360">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FA6360">
              <w:rPr>
                <w:rFonts w:cs="Tahoma"/>
                <w:bCs w:val="0"/>
                <w:sz w:val="16"/>
                <w:szCs w:val="16"/>
              </w:rPr>
              <w:t>13/14</w:t>
            </w:r>
          </w:p>
        </w:tc>
        <w:tc>
          <w:tcPr>
            <w:tcW w:w="907" w:type="dxa"/>
            <w:noWrap/>
            <w:vAlign w:val="center"/>
            <w:hideMark/>
          </w:tcPr>
          <w:p w:rsidR="00BE1ACA" w:rsidRPr="00FA6360" w:rsidRDefault="00BE1ACA" w:rsidP="00FA6360">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FA6360">
              <w:rPr>
                <w:rFonts w:cs="Tahoma"/>
                <w:bCs w:val="0"/>
                <w:sz w:val="16"/>
                <w:szCs w:val="16"/>
              </w:rPr>
              <w:t>14/15</w:t>
            </w:r>
          </w:p>
        </w:tc>
        <w:tc>
          <w:tcPr>
            <w:tcW w:w="907" w:type="dxa"/>
            <w:noWrap/>
            <w:vAlign w:val="center"/>
            <w:hideMark/>
          </w:tcPr>
          <w:p w:rsidR="00BE1ACA" w:rsidRPr="00FA6360" w:rsidRDefault="00BE1ACA" w:rsidP="00FA6360">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FA6360">
              <w:rPr>
                <w:rFonts w:cs="Tahoma"/>
                <w:bCs w:val="0"/>
                <w:sz w:val="16"/>
                <w:szCs w:val="16"/>
              </w:rPr>
              <w:t>13/14</w:t>
            </w:r>
          </w:p>
        </w:tc>
        <w:tc>
          <w:tcPr>
            <w:tcW w:w="907" w:type="dxa"/>
            <w:noWrap/>
            <w:vAlign w:val="center"/>
            <w:hideMark/>
          </w:tcPr>
          <w:p w:rsidR="00BE1ACA" w:rsidRPr="00FA6360" w:rsidRDefault="00BE1ACA" w:rsidP="00FA6360">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FA6360">
              <w:rPr>
                <w:rFonts w:cs="Tahoma"/>
                <w:bCs w:val="0"/>
                <w:sz w:val="16"/>
                <w:szCs w:val="16"/>
              </w:rPr>
              <w:t>14/15</w:t>
            </w:r>
          </w:p>
        </w:tc>
      </w:tr>
      <w:tr w:rsidR="00FA6360" w:rsidRPr="00BE1ACA" w:rsidTr="00FA63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hideMark/>
          </w:tcPr>
          <w:p w:rsidR="00BE1ACA" w:rsidRPr="00BE1ACA" w:rsidRDefault="00BE1ACA" w:rsidP="00FA6360">
            <w:pPr>
              <w:spacing w:after="0"/>
              <w:ind w:left="57"/>
              <w:jc w:val="left"/>
              <w:rPr>
                <w:rFonts w:cs="Tahoma"/>
                <w:sz w:val="16"/>
                <w:szCs w:val="16"/>
              </w:rPr>
            </w:pPr>
            <w:r w:rsidRPr="00BE1ACA">
              <w:rPr>
                <w:rFonts w:cs="Tahoma"/>
                <w:sz w:val="16"/>
                <w:szCs w:val="16"/>
              </w:rPr>
              <w:t>Vyšší odborné vzdělání v</w:t>
            </w:r>
            <w:r>
              <w:rPr>
                <w:rFonts w:cs="Tahoma"/>
                <w:sz w:val="16"/>
                <w:szCs w:val="16"/>
              </w:rPr>
              <w:t> </w:t>
            </w:r>
            <w:r w:rsidRPr="00BE1ACA">
              <w:rPr>
                <w:rFonts w:cs="Tahoma"/>
                <w:sz w:val="16"/>
                <w:szCs w:val="16"/>
              </w:rPr>
              <w:t>konzervatoři</w:t>
            </w:r>
          </w:p>
        </w:tc>
        <w:tc>
          <w:tcPr>
            <w:tcW w:w="2113" w:type="dxa"/>
            <w:vAlign w:val="center"/>
            <w:hideMark/>
          </w:tcPr>
          <w:p w:rsidR="00BE1ACA" w:rsidRPr="00BE1ACA" w:rsidRDefault="00BE1ACA" w:rsidP="00FA636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E1ACA">
              <w:rPr>
                <w:rFonts w:cs="Tahoma"/>
                <w:sz w:val="16"/>
                <w:szCs w:val="16"/>
              </w:rPr>
              <w:t>N</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403</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389</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57</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76</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460</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465</w:t>
            </w:r>
          </w:p>
        </w:tc>
      </w:tr>
      <w:tr w:rsidR="00FA6360" w:rsidRPr="00BE1ACA" w:rsidTr="00FA6360">
        <w:trPr>
          <w:trHeight w:val="284"/>
          <w:jc w:val="center"/>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BE1ACA" w:rsidRPr="00BE1ACA" w:rsidRDefault="00BE1ACA" w:rsidP="00FA6360">
            <w:pPr>
              <w:spacing w:after="0"/>
              <w:ind w:left="57"/>
              <w:jc w:val="left"/>
              <w:rPr>
                <w:rFonts w:cs="Tahoma"/>
                <w:sz w:val="16"/>
                <w:szCs w:val="16"/>
              </w:rPr>
            </w:pPr>
          </w:p>
        </w:tc>
        <w:tc>
          <w:tcPr>
            <w:tcW w:w="2113" w:type="dxa"/>
            <w:vAlign w:val="center"/>
            <w:hideMark/>
          </w:tcPr>
          <w:p w:rsidR="00BE1ACA" w:rsidRPr="00BE1ACA" w:rsidRDefault="00BE1ACA" w:rsidP="00FA636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1ACA">
              <w:rPr>
                <w:rFonts w:cs="Tahoma"/>
                <w:b/>
                <w:bCs/>
                <w:sz w:val="16"/>
                <w:szCs w:val="16"/>
              </w:rPr>
              <w:t>Celkem</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403</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389</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57</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76</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460</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465</w:t>
            </w:r>
          </w:p>
        </w:tc>
      </w:tr>
      <w:tr w:rsidR="00FA6360" w:rsidRPr="00BE1ACA" w:rsidTr="00FA63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hideMark/>
          </w:tcPr>
          <w:p w:rsidR="00BE1ACA" w:rsidRPr="00BE1ACA" w:rsidRDefault="00BE1ACA" w:rsidP="00FA6360">
            <w:pPr>
              <w:spacing w:after="0"/>
              <w:ind w:left="57"/>
              <w:jc w:val="left"/>
              <w:rPr>
                <w:rFonts w:cs="Tahoma"/>
                <w:sz w:val="16"/>
                <w:szCs w:val="16"/>
              </w:rPr>
            </w:pPr>
            <w:r w:rsidRPr="00BE1ACA">
              <w:rPr>
                <w:rFonts w:cs="Tahoma"/>
                <w:sz w:val="16"/>
                <w:szCs w:val="16"/>
              </w:rPr>
              <w:t>Střední vzdělání s</w:t>
            </w:r>
            <w:r>
              <w:rPr>
                <w:rFonts w:cs="Tahoma"/>
                <w:sz w:val="16"/>
                <w:szCs w:val="16"/>
              </w:rPr>
              <w:t> </w:t>
            </w:r>
            <w:r w:rsidRPr="00BE1ACA">
              <w:rPr>
                <w:rFonts w:cs="Tahoma"/>
                <w:sz w:val="16"/>
                <w:szCs w:val="16"/>
              </w:rPr>
              <w:t>maturitní zkouškou</w:t>
            </w:r>
          </w:p>
        </w:tc>
        <w:tc>
          <w:tcPr>
            <w:tcW w:w="2113" w:type="dxa"/>
            <w:noWrap/>
            <w:vAlign w:val="center"/>
            <w:hideMark/>
          </w:tcPr>
          <w:p w:rsidR="00BE1ACA" w:rsidRPr="00BE1ACA" w:rsidRDefault="00BE1ACA" w:rsidP="00FA636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E1ACA">
              <w:rPr>
                <w:rFonts w:cs="Tahoma"/>
                <w:sz w:val="16"/>
                <w:szCs w:val="16"/>
              </w:rPr>
              <w:t>K</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14 084</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13 802</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75</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50</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14 159</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13 852</w:t>
            </w:r>
          </w:p>
        </w:tc>
      </w:tr>
      <w:tr w:rsidR="00FA6360" w:rsidRPr="00BE1ACA" w:rsidTr="00FA6360">
        <w:trPr>
          <w:trHeight w:val="284"/>
          <w:jc w:val="center"/>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BE1ACA" w:rsidRPr="00BE1ACA" w:rsidRDefault="00BE1ACA" w:rsidP="00FA6360">
            <w:pPr>
              <w:spacing w:after="0"/>
              <w:ind w:left="57"/>
              <w:jc w:val="left"/>
              <w:rPr>
                <w:rFonts w:cs="Tahoma"/>
                <w:sz w:val="16"/>
                <w:szCs w:val="16"/>
              </w:rPr>
            </w:pPr>
          </w:p>
        </w:tc>
        <w:tc>
          <w:tcPr>
            <w:tcW w:w="2113" w:type="dxa"/>
            <w:noWrap/>
            <w:vAlign w:val="center"/>
            <w:hideMark/>
          </w:tcPr>
          <w:p w:rsidR="00BE1ACA" w:rsidRPr="00BE1ACA" w:rsidRDefault="00BE1ACA" w:rsidP="00FA636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BE1ACA">
              <w:rPr>
                <w:rFonts w:cs="Tahoma"/>
                <w:sz w:val="16"/>
                <w:szCs w:val="16"/>
              </w:rPr>
              <w:t>L</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73709">
              <w:rPr>
                <w:rFonts w:cs="Tahoma"/>
                <w:sz w:val="16"/>
                <w:szCs w:val="16"/>
              </w:rPr>
              <w:t>5 082</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73709">
              <w:rPr>
                <w:rFonts w:cs="Tahoma"/>
                <w:sz w:val="16"/>
                <w:szCs w:val="16"/>
              </w:rPr>
              <w:t>4 640</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73709">
              <w:rPr>
                <w:rFonts w:cs="Tahoma"/>
                <w:sz w:val="16"/>
                <w:szCs w:val="16"/>
              </w:rPr>
              <w:t>2 030</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73709">
              <w:rPr>
                <w:rFonts w:cs="Tahoma"/>
                <w:sz w:val="16"/>
                <w:szCs w:val="16"/>
              </w:rPr>
              <w:t>1 752</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73709">
              <w:rPr>
                <w:rFonts w:cs="Tahoma"/>
                <w:sz w:val="16"/>
                <w:szCs w:val="16"/>
              </w:rPr>
              <w:t>7 112</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73709">
              <w:rPr>
                <w:rFonts w:cs="Tahoma"/>
                <w:sz w:val="16"/>
                <w:szCs w:val="16"/>
              </w:rPr>
              <w:t>6 392</w:t>
            </w:r>
          </w:p>
        </w:tc>
      </w:tr>
      <w:tr w:rsidR="00FA6360" w:rsidRPr="00BE1ACA" w:rsidTr="00FA63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BE1ACA" w:rsidRPr="00BE1ACA" w:rsidRDefault="00BE1ACA" w:rsidP="00FA6360">
            <w:pPr>
              <w:spacing w:after="0"/>
              <w:ind w:left="57"/>
              <w:jc w:val="left"/>
              <w:rPr>
                <w:rFonts w:cs="Tahoma"/>
                <w:sz w:val="16"/>
                <w:szCs w:val="16"/>
              </w:rPr>
            </w:pPr>
          </w:p>
        </w:tc>
        <w:tc>
          <w:tcPr>
            <w:tcW w:w="2113" w:type="dxa"/>
            <w:noWrap/>
            <w:vAlign w:val="center"/>
            <w:hideMark/>
          </w:tcPr>
          <w:p w:rsidR="00BE1ACA" w:rsidRPr="00BE1ACA" w:rsidRDefault="00BE1ACA" w:rsidP="00FA6360">
            <w:pPr>
              <w:spacing w:after="0"/>
              <w:ind w:left="170"/>
              <w:jc w:val="lef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BE1ACA">
              <w:rPr>
                <w:rFonts w:cs="Tahoma"/>
                <w:i/>
                <w:iCs/>
                <w:sz w:val="16"/>
                <w:szCs w:val="16"/>
              </w:rPr>
              <w:t>z toho nástavbové studium</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C73709">
              <w:rPr>
                <w:rFonts w:cs="Tahoma"/>
                <w:i/>
                <w:iCs/>
                <w:sz w:val="16"/>
                <w:szCs w:val="16"/>
              </w:rPr>
              <w:t>1 401</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C73709">
              <w:rPr>
                <w:rFonts w:cs="Tahoma"/>
                <w:i/>
                <w:iCs/>
                <w:sz w:val="16"/>
                <w:szCs w:val="16"/>
              </w:rPr>
              <w:t>1 313</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C73709">
              <w:rPr>
                <w:rFonts w:cs="Tahoma"/>
                <w:i/>
                <w:iCs/>
                <w:sz w:val="16"/>
                <w:szCs w:val="16"/>
              </w:rPr>
              <w:t>2 030</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C73709">
              <w:rPr>
                <w:rFonts w:cs="Tahoma"/>
                <w:i/>
                <w:iCs/>
                <w:sz w:val="16"/>
                <w:szCs w:val="16"/>
              </w:rPr>
              <w:t>1 752</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C73709">
              <w:rPr>
                <w:rFonts w:cs="Tahoma"/>
                <w:i/>
                <w:iCs/>
                <w:sz w:val="16"/>
                <w:szCs w:val="16"/>
              </w:rPr>
              <w:t>3 431</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C73709">
              <w:rPr>
                <w:rFonts w:cs="Tahoma"/>
                <w:i/>
                <w:iCs/>
                <w:sz w:val="16"/>
                <w:szCs w:val="16"/>
              </w:rPr>
              <w:t>3 065</w:t>
            </w:r>
          </w:p>
        </w:tc>
      </w:tr>
      <w:tr w:rsidR="00FA6360" w:rsidRPr="00BE1ACA" w:rsidTr="00FA6360">
        <w:trPr>
          <w:trHeight w:val="284"/>
          <w:jc w:val="center"/>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BE1ACA" w:rsidRPr="00BE1ACA" w:rsidRDefault="00BE1ACA" w:rsidP="00FA6360">
            <w:pPr>
              <w:spacing w:after="0"/>
              <w:ind w:left="57"/>
              <w:jc w:val="left"/>
              <w:rPr>
                <w:rFonts w:cs="Tahoma"/>
                <w:sz w:val="16"/>
                <w:szCs w:val="16"/>
              </w:rPr>
            </w:pPr>
          </w:p>
        </w:tc>
        <w:tc>
          <w:tcPr>
            <w:tcW w:w="2113" w:type="dxa"/>
            <w:noWrap/>
            <w:vAlign w:val="center"/>
            <w:hideMark/>
          </w:tcPr>
          <w:p w:rsidR="00BE1ACA" w:rsidRPr="00BE1ACA" w:rsidRDefault="00BE1ACA" w:rsidP="00FA636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BE1ACA">
              <w:rPr>
                <w:rFonts w:cs="Tahoma"/>
                <w:sz w:val="16"/>
                <w:szCs w:val="16"/>
              </w:rPr>
              <w:t>M</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73709">
              <w:rPr>
                <w:rFonts w:cs="Tahoma"/>
                <w:sz w:val="16"/>
                <w:szCs w:val="16"/>
              </w:rPr>
              <w:t>19 010</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73709">
              <w:rPr>
                <w:rFonts w:cs="Tahoma"/>
                <w:sz w:val="16"/>
                <w:szCs w:val="16"/>
              </w:rPr>
              <w:t>18 315</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73709">
              <w:rPr>
                <w:rFonts w:cs="Tahoma"/>
                <w:sz w:val="16"/>
                <w:szCs w:val="16"/>
              </w:rPr>
              <w:t>1 050</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73709">
              <w:rPr>
                <w:rFonts w:cs="Tahoma"/>
                <w:sz w:val="16"/>
                <w:szCs w:val="16"/>
              </w:rPr>
              <w:t>861</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73709">
              <w:rPr>
                <w:rFonts w:cs="Tahoma"/>
                <w:sz w:val="16"/>
                <w:szCs w:val="16"/>
              </w:rPr>
              <w:t>20 060</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73709">
              <w:rPr>
                <w:rFonts w:cs="Tahoma"/>
                <w:sz w:val="16"/>
                <w:szCs w:val="16"/>
              </w:rPr>
              <w:t>19 176</w:t>
            </w:r>
          </w:p>
        </w:tc>
      </w:tr>
      <w:tr w:rsidR="00FA6360" w:rsidRPr="00BE1ACA" w:rsidTr="00FA63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BE1ACA" w:rsidRPr="00BE1ACA" w:rsidRDefault="00BE1ACA" w:rsidP="00FA6360">
            <w:pPr>
              <w:spacing w:after="0"/>
              <w:ind w:left="57"/>
              <w:jc w:val="left"/>
              <w:rPr>
                <w:rFonts w:cs="Tahoma"/>
                <w:sz w:val="16"/>
                <w:szCs w:val="16"/>
              </w:rPr>
            </w:pPr>
          </w:p>
        </w:tc>
        <w:tc>
          <w:tcPr>
            <w:tcW w:w="2113" w:type="dxa"/>
            <w:noWrap/>
            <w:vAlign w:val="center"/>
            <w:hideMark/>
          </w:tcPr>
          <w:p w:rsidR="00BE1ACA" w:rsidRPr="00BE1ACA" w:rsidRDefault="00BE1ACA" w:rsidP="00FA6360">
            <w:pPr>
              <w:spacing w:after="0"/>
              <w:ind w:left="170"/>
              <w:jc w:val="lef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BE1ACA">
              <w:rPr>
                <w:rFonts w:cs="Tahoma"/>
                <w:i/>
                <w:iCs/>
                <w:sz w:val="16"/>
                <w:szCs w:val="16"/>
              </w:rPr>
              <w:t>z toho zkrácené studium</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C73709">
              <w:rPr>
                <w:rFonts w:cs="Tahoma"/>
                <w:i/>
                <w:iCs/>
                <w:sz w:val="16"/>
                <w:szCs w:val="16"/>
              </w:rPr>
              <w:t>17</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C73709">
              <w:rPr>
                <w:rFonts w:cs="Tahoma"/>
                <w:i/>
                <w:iCs/>
                <w:sz w:val="16"/>
                <w:szCs w:val="16"/>
              </w:rPr>
              <w:t>44</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C73709">
              <w:rPr>
                <w:rFonts w:cs="Tahoma"/>
                <w:i/>
                <w:iCs/>
                <w:sz w:val="16"/>
                <w:szCs w:val="16"/>
              </w:rPr>
              <w:t>213</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C73709">
              <w:rPr>
                <w:rFonts w:cs="Tahoma"/>
                <w:i/>
                <w:iCs/>
                <w:sz w:val="16"/>
                <w:szCs w:val="16"/>
              </w:rPr>
              <w:t>195</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C73709">
              <w:rPr>
                <w:rFonts w:cs="Tahoma"/>
                <w:i/>
                <w:iCs/>
                <w:sz w:val="16"/>
                <w:szCs w:val="16"/>
              </w:rPr>
              <w:t>230</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C73709">
              <w:rPr>
                <w:rFonts w:cs="Tahoma"/>
                <w:i/>
                <w:iCs/>
                <w:sz w:val="16"/>
                <w:szCs w:val="16"/>
              </w:rPr>
              <w:t>239</w:t>
            </w:r>
          </w:p>
        </w:tc>
      </w:tr>
      <w:tr w:rsidR="00FA6360" w:rsidRPr="00BE1ACA" w:rsidTr="00FA6360">
        <w:trPr>
          <w:trHeight w:val="284"/>
          <w:jc w:val="center"/>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BE1ACA" w:rsidRPr="00BE1ACA" w:rsidRDefault="00BE1ACA" w:rsidP="00FA6360">
            <w:pPr>
              <w:spacing w:after="0"/>
              <w:ind w:left="57"/>
              <w:jc w:val="left"/>
              <w:rPr>
                <w:rFonts w:cs="Tahoma"/>
                <w:sz w:val="16"/>
                <w:szCs w:val="16"/>
              </w:rPr>
            </w:pPr>
          </w:p>
        </w:tc>
        <w:tc>
          <w:tcPr>
            <w:tcW w:w="2113" w:type="dxa"/>
            <w:vAlign w:val="center"/>
            <w:hideMark/>
          </w:tcPr>
          <w:p w:rsidR="00BE1ACA" w:rsidRPr="00BE1ACA" w:rsidRDefault="00BE1ACA" w:rsidP="00FA636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1ACA">
              <w:rPr>
                <w:rFonts w:cs="Tahoma"/>
                <w:b/>
                <w:bCs/>
                <w:sz w:val="16"/>
                <w:szCs w:val="16"/>
              </w:rPr>
              <w:t>Celkem</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38 176</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36 757</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3 155</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2 663</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41 331</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39 420</w:t>
            </w:r>
          </w:p>
        </w:tc>
      </w:tr>
      <w:tr w:rsidR="00FA6360" w:rsidRPr="00BE1ACA" w:rsidTr="00FA63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hideMark/>
          </w:tcPr>
          <w:p w:rsidR="00BE1ACA" w:rsidRPr="00BE1ACA" w:rsidRDefault="00BE1ACA" w:rsidP="00FA6360">
            <w:pPr>
              <w:spacing w:after="0"/>
              <w:ind w:left="57"/>
              <w:jc w:val="left"/>
              <w:rPr>
                <w:rFonts w:cs="Tahoma"/>
                <w:sz w:val="16"/>
                <w:szCs w:val="16"/>
              </w:rPr>
            </w:pPr>
            <w:r w:rsidRPr="00BE1ACA">
              <w:rPr>
                <w:rFonts w:cs="Tahoma"/>
                <w:sz w:val="16"/>
                <w:szCs w:val="16"/>
              </w:rPr>
              <w:t>Střední vzdělání s</w:t>
            </w:r>
            <w:r>
              <w:rPr>
                <w:rFonts w:cs="Tahoma"/>
                <w:sz w:val="16"/>
                <w:szCs w:val="16"/>
              </w:rPr>
              <w:t> </w:t>
            </w:r>
            <w:r w:rsidRPr="00BE1ACA">
              <w:rPr>
                <w:rFonts w:cs="Tahoma"/>
                <w:sz w:val="16"/>
                <w:szCs w:val="16"/>
              </w:rPr>
              <w:t>výučním listem</w:t>
            </w:r>
          </w:p>
        </w:tc>
        <w:tc>
          <w:tcPr>
            <w:tcW w:w="2113" w:type="dxa"/>
            <w:noWrap/>
            <w:vAlign w:val="center"/>
            <w:hideMark/>
          </w:tcPr>
          <w:p w:rsidR="00BE1ACA" w:rsidRPr="00BE1ACA" w:rsidRDefault="00BE1ACA" w:rsidP="00FA636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E1ACA">
              <w:rPr>
                <w:rFonts w:cs="Tahoma"/>
                <w:sz w:val="16"/>
                <w:szCs w:val="16"/>
              </w:rPr>
              <w:t>H</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10 966</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10 594</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244</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265</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11 210</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10 859</w:t>
            </w:r>
          </w:p>
        </w:tc>
      </w:tr>
      <w:tr w:rsidR="00FA6360" w:rsidRPr="00BE1ACA" w:rsidTr="00FA6360">
        <w:trPr>
          <w:trHeight w:val="284"/>
          <w:jc w:val="center"/>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BE1ACA" w:rsidRPr="00BE1ACA" w:rsidRDefault="00BE1ACA" w:rsidP="00FA6360">
            <w:pPr>
              <w:spacing w:after="0"/>
              <w:ind w:left="57"/>
              <w:jc w:val="left"/>
              <w:rPr>
                <w:rFonts w:cs="Tahoma"/>
                <w:sz w:val="16"/>
                <w:szCs w:val="16"/>
              </w:rPr>
            </w:pPr>
          </w:p>
        </w:tc>
        <w:tc>
          <w:tcPr>
            <w:tcW w:w="2113" w:type="dxa"/>
            <w:noWrap/>
            <w:vAlign w:val="center"/>
            <w:hideMark/>
          </w:tcPr>
          <w:p w:rsidR="00BE1ACA" w:rsidRPr="00BE1ACA" w:rsidRDefault="00BE1ACA" w:rsidP="00FA6360">
            <w:pPr>
              <w:spacing w:after="0"/>
              <w:ind w:left="170"/>
              <w:jc w:val="lef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BE1ACA">
              <w:rPr>
                <w:rFonts w:cs="Tahoma"/>
                <w:i/>
                <w:iCs/>
                <w:sz w:val="16"/>
                <w:szCs w:val="16"/>
              </w:rPr>
              <w:t>z toho zkrácené studium</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C73709">
              <w:rPr>
                <w:rFonts w:cs="Tahoma"/>
                <w:i/>
                <w:iCs/>
                <w:sz w:val="16"/>
                <w:szCs w:val="16"/>
              </w:rPr>
              <w:t>176</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C73709">
              <w:rPr>
                <w:rFonts w:cs="Tahoma"/>
                <w:i/>
                <w:iCs/>
                <w:sz w:val="16"/>
                <w:szCs w:val="16"/>
              </w:rPr>
              <w:t>192</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C73709">
              <w:rPr>
                <w:rFonts w:cs="Tahoma"/>
                <w:i/>
                <w:iCs/>
                <w:sz w:val="16"/>
                <w:szCs w:val="16"/>
              </w:rPr>
              <w:t>0</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C73709">
              <w:rPr>
                <w:rFonts w:cs="Tahoma"/>
                <w:i/>
                <w:iCs/>
                <w:sz w:val="16"/>
                <w:szCs w:val="16"/>
              </w:rPr>
              <w:t>176</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C73709">
              <w:rPr>
                <w:rFonts w:cs="Tahoma"/>
                <w:i/>
                <w:iCs/>
                <w:sz w:val="16"/>
                <w:szCs w:val="16"/>
              </w:rPr>
              <w:t>192</w:t>
            </w:r>
          </w:p>
        </w:tc>
      </w:tr>
      <w:tr w:rsidR="00FA6360" w:rsidRPr="00BE1ACA" w:rsidTr="00FA63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BE1ACA" w:rsidRPr="00BE1ACA" w:rsidRDefault="00BE1ACA" w:rsidP="00FA6360">
            <w:pPr>
              <w:spacing w:after="0"/>
              <w:ind w:left="57"/>
              <w:jc w:val="left"/>
              <w:rPr>
                <w:rFonts w:cs="Tahoma"/>
                <w:sz w:val="16"/>
                <w:szCs w:val="16"/>
              </w:rPr>
            </w:pPr>
          </w:p>
        </w:tc>
        <w:tc>
          <w:tcPr>
            <w:tcW w:w="2113" w:type="dxa"/>
            <w:noWrap/>
            <w:vAlign w:val="center"/>
            <w:hideMark/>
          </w:tcPr>
          <w:p w:rsidR="00BE1ACA" w:rsidRPr="00BE1ACA" w:rsidRDefault="00BE1ACA" w:rsidP="00FA636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E1ACA">
              <w:rPr>
                <w:rFonts w:cs="Tahoma"/>
                <w:sz w:val="16"/>
                <w:szCs w:val="16"/>
              </w:rPr>
              <w:t>E</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1 414</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1 264</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0</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1 414</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1 264</w:t>
            </w:r>
          </w:p>
        </w:tc>
      </w:tr>
      <w:tr w:rsidR="00FA6360" w:rsidRPr="00BE1ACA" w:rsidTr="00FA6360">
        <w:trPr>
          <w:trHeight w:val="284"/>
          <w:jc w:val="center"/>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BE1ACA" w:rsidRPr="00BE1ACA" w:rsidRDefault="00BE1ACA" w:rsidP="00FA6360">
            <w:pPr>
              <w:spacing w:after="0"/>
              <w:ind w:left="57"/>
              <w:jc w:val="left"/>
              <w:rPr>
                <w:rFonts w:cs="Tahoma"/>
                <w:sz w:val="16"/>
                <w:szCs w:val="16"/>
              </w:rPr>
            </w:pPr>
          </w:p>
        </w:tc>
        <w:tc>
          <w:tcPr>
            <w:tcW w:w="2113" w:type="dxa"/>
            <w:vAlign w:val="center"/>
            <w:hideMark/>
          </w:tcPr>
          <w:p w:rsidR="00BE1ACA" w:rsidRPr="00BE1ACA" w:rsidRDefault="00BE1ACA" w:rsidP="00FA636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1ACA">
              <w:rPr>
                <w:rFonts w:cs="Tahoma"/>
                <w:b/>
                <w:bCs/>
                <w:sz w:val="16"/>
                <w:szCs w:val="16"/>
              </w:rPr>
              <w:t>Celkem</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12 380</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11 858</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244</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265</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12 624</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12 123</w:t>
            </w:r>
          </w:p>
        </w:tc>
      </w:tr>
      <w:tr w:rsidR="00FA6360" w:rsidRPr="00BE1ACA" w:rsidTr="00FA63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hideMark/>
          </w:tcPr>
          <w:p w:rsidR="00BE1ACA" w:rsidRPr="00BE1ACA" w:rsidRDefault="00BE1ACA" w:rsidP="00FA6360">
            <w:pPr>
              <w:spacing w:after="0"/>
              <w:ind w:left="57"/>
              <w:jc w:val="left"/>
              <w:rPr>
                <w:rFonts w:cs="Tahoma"/>
                <w:sz w:val="16"/>
                <w:szCs w:val="16"/>
              </w:rPr>
            </w:pPr>
            <w:r w:rsidRPr="00BE1ACA">
              <w:rPr>
                <w:rFonts w:cs="Tahoma"/>
                <w:sz w:val="16"/>
                <w:szCs w:val="16"/>
              </w:rPr>
              <w:lastRenderedPageBreak/>
              <w:t>Střední vzdělání</w:t>
            </w:r>
          </w:p>
        </w:tc>
        <w:tc>
          <w:tcPr>
            <w:tcW w:w="2113" w:type="dxa"/>
            <w:noWrap/>
            <w:vAlign w:val="center"/>
            <w:hideMark/>
          </w:tcPr>
          <w:p w:rsidR="00BE1ACA" w:rsidRPr="00BE1ACA" w:rsidRDefault="00BE1ACA" w:rsidP="00FA636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E1ACA">
              <w:rPr>
                <w:rFonts w:cs="Tahoma"/>
                <w:sz w:val="16"/>
                <w:szCs w:val="16"/>
              </w:rPr>
              <w:t>C</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241</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278</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0</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0</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241</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73709">
              <w:rPr>
                <w:rFonts w:cs="Tahoma"/>
                <w:sz w:val="16"/>
                <w:szCs w:val="16"/>
              </w:rPr>
              <w:t>278</w:t>
            </w:r>
          </w:p>
        </w:tc>
      </w:tr>
      <w:tr w:rsidR="00FA6360" w:rsidRPr="00BE1ACA" w:rsidTr="00FA6360">
        <w:trPr>
          <w:trHeight w:val="284"/>
          <w:jc w:val="center"/>
        </w:trPr>
        <w:tc>
          <w:tcPr>
            <w:cnfStyle w:val="001000000000" w:firstRow="0" w:lastRow="0" w:firstColumn="1" w:lastColumn="0" w:oddVBand="0" w:evenVBand="0" w:oddHBand="0" w:evenHBand="0" w:firstRowFirstColumn="0" w:firstRowLastColumn="0" w:lastRowFirstColumn="0" w:lastRowLastColumn="0"/>
            <w:tcW w:w="1985" w:type="dxa"/>
            <w:vMerge/>
            <w:hideMark/>
          </w:tcPr>
          <w:p w:rsidR="00BE1ACA" w:rsidRPr="00BE1ACA" w:rsidRDefault="00BE1ACA" w:rsidP="00FA6360">
            <w:pPr>
              <w:spacing w:after="0"/>
              <w:jc w:val="center"/>
              <w:rPr>
                <w:rFonts w:cs="Tahoma"/>
                <w:sz w:val="16"/>
                <w:szCs w:val="16"/>
              </w:rPr>
            </w:pPr>
          </w:p>
        </w:tc>
        <w:tc>
          <w:tcPr>
            <w:tcW w:w="2113" w:type="dxa"/>
            <w:vAlign w:val="center"/>
            <w:hideMark/>
          </w:tcPr>
          <w:p w:rsidR="00BE1ACA" w:rsidRPr="00BE1ACA" w:rsidRDefault="00BE1ACA" w:rsidP="00FA636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1ACA">
              <w:rPr>
                <w:rFonts w:cs="Tahoma"/>
                <w:b/>
                <w:bCs/>
                <w:sz w:val="16"/>
                <w:szCs w:val="16"/>
              </w:rPr>
              <w:t>Celkem</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241</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278</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0</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0</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241</w:t>
            </w:r>
          </w:p>
        </w:tc>
        <w:tc>
          <w:tcPr>
            <w:tcW w:w="907" w:type="dxa"/>
            <w:noWrap/>
            <w:vAlign w:val="center"/>
            <w:hideMark/>
          </w:tcPr>
          <w:p w:rsidR="00BE1ACA" w:rsidRPr="00C73709" w:rsidRDefault="00BE1ACA" w:rsidP="00FA636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73709">
              <w:rPr>
                <w:rFonts w:cs="Tahoma"/>
                <w:b/>
                <w:bCs/>
                <w:sz w:val="16"/>
                <w:szCs w:val="16"/>
              </w:rPr>
              <w:t>278</w:t>
            </w:r>
          </w:p>
        </w:tc>
      </w:tr>
      <w:tr w:rsidR="00FA6360" w:rsidRPr="00BE1ACA" w:rsidTr="00FA63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098" w:type="dxa"/>
            <w:gridSpan w:val="2"/>
            <w:vAlign w:val="center"/>
            <w:hideMark/>
          </w:tcPr>
          <w:p w:rsidR="00BE1ACA" w:rsidRPr="00BE1ACA" w:rsidRDefault="00BE1ACA" w:rsidP="00FA6360">
            <w:pPr>
              <w:spacing w:after="0"/>
              <w:jc w:val="center"/>
              <w:rPr>
                <w:rFonts w:cs="Tahoma"/>
                <w:sz w:val="16"/>
                <w:szCs w:val="16"/>
              </w:rPr>
            </w:pPr>
            <w:r w:rsidRPr="00BE1ACA">
              <w:rPr>
                <w:rFonts w:cs="Tahoma"/>
                <w:sz w:val="16"/>
                <w:szCs w:val="16"/>
              </w:rPr>
              <w:t>Celkem</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73709">
              <w:rPr>
                <w:rFonts w:cs="Tahoma"/>
                <w:b/>
                <w:bCs/>
                <w:sz w:val="16"/>
                <w:szCs w:val="16"/>
              </w:rPr>
              <w:t>51 200</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73709">
              <w:rPr>
                <w:rFonts w:cs="Tahoma"/>
                <w:b/>
                <w:bCs/>
                <w:sz w:val="16"/>
                <w:szCs w:val="16"/>
              </w:rPr>
              <w:t>49 282</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73709">
              <w:rPr>
                <w:rFonts w:cs="Tahoma"/>
                <w:b/>
                <w:bCs/>
                <w:sz w:val="16"/>
                <w:szCs w:val="16"/>
              </w:rPr>
              <w:t>3 456</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73709">
              <w:rPr>
                <w:rFonts w:cs="Tahoma"/>
                <w:b/>
                <w:bCs/>
                <w:sz w:val="16"/>
                <w:szCs w:val="16"/>
              </w:rPr>
              <w:t>3 004</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73709">
              <w:rPr>
                <w:rFonts w:cs="Tahoma"/>
                <w:b/>
                <w:bCs/>
                <w:sz w:val="16"/>
                <w:szCs w:val="16"/>
              </w:rPr>
              <w:t>54 656</w:t>
            </w:r>
          </w:p>
        </w:tc>
        <w:tc>
          <w:tcPr>
            <w:tcW w:w="907" w:type="dxa"/>
            <w:noWrap/>
            <w:vAlign w:val="center"/>
            <w:hideMark/>
          </w:tcPr>
          <w:p w:rsidR="00BE1ACA" w:rsidRPr="00C73709" w:rsidRDefault="00BE1ACA" w:rsidP="00FA636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73709">
              <w:rPr>
                <w:rFonts w:cs="Tahoma"/>
                <w:b/>
                <w:bCs/>
                <w:sz w:val="16"/>
                <w:szCs w:val="16"/>
              </w:rPr>
              <w:t>52 286</w:t>
            </w:r>
          </w:p>
        </w:tc>
      </w:tr>
    </w:tbl>
    <w:p w:rsidR="00573DE1" w:rsidRPr="00573DE1" w:rsidRDefault="00573DE1" w:rsidP="00573DE1">
      <w:pPr>
        <w:pStyle w:val="Textbubliny"/>
        <w:keepLines/>
        <w:spacing w:after="0"/>
        <w:rPr>
          <w:rFonts w:cs="Times New Roman"/>
        </w:rPr>
      </w:pPr>
      <w:r w:rsidRPr="00573DE1">
        <w:rPr>
          <w:rFonts w:cs="Times New Roman"/>
        </w:rPr>
        <w:t xml:space="preserve">Poznámka </w:t>
      </w:r>
      <w:r w:rsidRPr="00810959">
        <w:rPr>
          <w:rFonts w:cs="Times New Roman"/>
        </w:rPr>
        <w:t xml:space="preserve">k tabulkám č. 23 až </w:t>
      </w:r>
      <w:r w:rsidR="00A73C64" w:rsidRPr="00810959">
        <w:rPr>
          <w:rFonts w:cs="Times New Roman"/>
        </w:rPr>
        <w:t>34, 37 a 38</w:t>
      </w:r>
      <w:r w:rsidRPr="00810959">
        <w:rPr>
          <w:rFonts w:cs="Times New Roman"/>
        </w:rPr>
        <w:t>:</w:t>
      </w:r>
    </w:p>
    <w:p w:rsidR="00573DE1" w:rsidRPr="00573DE1" w:rsidRDefault="00573DE1" w:rsidP="00573DE1">
      <w:pPr>
        <w:keepLines/>
        <w:numPr>
          <w:ilvl w:val="0"/>
          <w:numId w:val="5"/>
        </w:numPr>
        <w:spacing w:after="0"/>
        <w:rPr>
          <w:sz w:val="16"/>
          <w:szCs w:val="16"/>
        </w:rPr>
      </w:pPr>
      <w:r w:rsidRPr="00573DE1">
        <w:rPr>
          <w:sz w:val="16"/>
          <w:szCs w:val="16"/>
        </w:rPr>
        <w:t xml:space="preserve">označení kategorií vzdělání a skupin oborů vzdělání je dle nařízení vlády č. </w:t>
      </w:r>
      <w:r w:rsidRPr="00573DE1">
        <w:rPr>
          <w:rFonts w:cs="Tahoma"/>
          <w:sz w:val="16"/>
          <w:szCs w:val="16"/>
        </w:rPr>
        <w:t xml:space="preserve">211/2010 </w:t>
      </w:r>
      <w:r w:rsidRPr="00573DE1">
        <w:rPr>
          <w:sz w:val="16"/>
          <w:szCs w:val="16"/>
        </w:rPr>
        <w:t>Sb., o soustavě oborů vzdělání v základním, středním a vyšším odborném vzdělávání, ve znění pozdějších předpisů;</w:t>
      </w:r>
    </w:p>
    <w:p w:rsidR="00573DE1" w:rsidRPr="00573DE1" w:rsidRDefault="00573DE1" w:rsidP="00573DE1">
      <w:pPr>
        <w:numPr>
          <w:ilvl w:val="0"/>
          <w:numId w:val="5"/>
        </w:numPr>
        <w:spacing w:after="0"/>
        <w:rPr>
          <w:sz w:val="16"/>
          <w:szCs w:val="16"/>
        </w:rPr>
      </w:pPr>
      <w:r w:rsidRPr="00573DE1">
        <w:rPr>
          <w:sz w:val="16"/>
          <w:szCs w:val="16"/>
        </w:rPr>
        <w:t>v tabulkách nejsou zahrnuti žáci škol zřizovaných ministerstvy (KÚ MSK vůči nim není správním úřadem, údaje o těchto školách v členění na stupně dosaženého vzdělání a skupiny oborů vzdělání nejsou KÚ MSK v databázi MŠMT zpřístupněny).</w:t>
      </w:r>
    </w:p>
    <w:p w:rsidR="00573DE1" w:rsidRPr="00573DE1" w:rsidRDefault="00573DE1" w:rsidP="00573DE1">
      <w:pPr>
        <w:pStyle w:val="Textbubliny"/>
        <w:spacing w:after="0"/>
        <w:rPr>
          <w:rFonts w:cs="Times New Roman"/>
        </w:rPr>
      </w:pPr>
      <w:r w:rsidRPr="00573DE1">
        <w:rPr>
          <w:rFonts w:cs="Times New Roman"/>
        </w:rPr>
        <w:t>Zdroj: MŠMT</w:t>
      </w:r>
    </w:p>
    <w:p w:rsidR="00B74FA4" w:rsidRDefault="00B74FA4" w:rsidP="00B74FA4">
      <w:pPr>
        <w:spacing w:before="120"/>
        <w:rPr>
          <w:rFonts w:cs="Tahoma"/>
        </w:rPr>
      </w:pPr>
      <w:r>
        <w:rPr>
          <w:rFonts w:cs="Tahoma"/>
        </w:rPr>
        <w:t>V</w:t>
      </w:r>
      <w:r w:rsidRPr="00D3249F">
        <w:rPr>
          <w:rFonts w:cs="Tahoma"/>
        </w:rPr>
        <w:t xml:space="preserve"> oborech středního vzdělání s výučním listem (kategorie E, H) se </w:t>
      </w:r>
      <w:r>
        <w:rPr>
          <w:rFonts w:cs="Tahoma"/>
        </w:rPr>
        <w:t xml:space="preserve">meziročně </w:t>
      </w:r>
      <w:r w:rsidRPr="00D3249F">
        <w:rPr>
          <w:rFonts w:cs="Tahoma"/>
        </w:rPr>
        <w:t>snížil</w:t>
      </w:r>
      <w:r>
        <w:rPr>
          <w:rFonts w:cs="Tahoma"/>
        </w:rPr>
        <w:t xml:space="preserve"> </w:t>
      </w:r>
      <w:r w:rsidR="002C1222">
        <w:rPr>
          <w:rFonts w:cs="Tahoma"/>
        </w:rPr>
        <w:t xml:space="preserve">celkový </w:t>
      </w:r>
      <w:r>
        <w:rPr>
          <w:rFonts w:cs="Tahoma"/>
        </w:rPr>
        <w:t>p</w:t>
      </w:r>
      <w:r w:rsidRPr="00D3249F">
        <w:rPr>
          <w:rFonts w:cs="Tahoma"/>
        </w:rPr>
        <w:t xml:space="preserve">očet žáků </w:t>
      </w:r>
      <w:r>
        <w:rPr>
          <w:rFonts w:cs="Tahoma"/>
        </w:rPr>
        <w:t xml:space="preserve">o 501 </w:t>
      </w:r>
      <w:r w:rsidRPr="00D3249F">
        <w:rPr>
          <w:rFonts w:cs="Tahoma"/>
        </w:rPr>
        <w:t>(</w:t>
      </w:r>
      <w:r>
        <w:rPr>
          <w:rFonts w:cs="Tahoma"/>
        </w:rPr>
        <w:t>4,0</w:t>
      </w:r>
      <w:r w:rsidRPr="00D3249F">
        <w:rPr>
          <w:rFonts w:cs="Tahoma"/>
        </w:rPr>
        <w:t> %)</w:t>
      </w:r>
      <w:r>
        <w:rPr>
          <w:rFonts w:cs="Tahoma"/>
        </w:rPr>
        <w:t xml:space="preserve">. </w:t>
      </w:r>
      <w:r w:rsidRPr="00D3249F">
        <w:rPr>
          <w:rFonts w:cs="Tahoma"/>
        </w:rPr>
        <w:t xml:space="preserve">Obory středního vzdělání s maturitní zkouškou zaznamenaly </w:t>
      </w:r>
      <w:r>
        <w:rPr>
          <w:rFonts w:cs="Tahoma"/>
        </w:rPr>
        <w:t>relativně větší pokles počtu žáků</w:t>
      </w:r>
      <w:r w:rsidRPr="00D3249F">
        <w:rPr>
          <w:rFonts w:cs="Tahoma"/>
        </w:rPr>
        <w:t xml:space="preserve"> než obory s výučním listem, a to o </w:t>
      </w:r>
      <w:r>
        <w:rPr>
          <w:rFonts w:cs="Tahoma"/>
        </w:rPr>
        <w:t>1 911</w:t>
      </w:r>
      <w:r w:rsidRPr="00D3249F">
        <w:rPr>
          <w:rFonts w:cs="Tahoma"/>
        </w:rPr>
        <w:t xml:space="preserve"> žáků (</w:t>
      </w:r>
      <w:r>
        <w:rPr>
          <w:rFonts w:cs="Tahoma"/>
        </w:rPr>
        <w:t>4,6</w:t>
      </w:r>
      <w:r w:rsidRPr="00D3249F">
        <w:rPr>
          <w:rFonts w:cs="Tahoma"/>
        </w:rPr>
        <w:t xml:space="preserve"> %); v tomto stupni vzdělání ubylo v gymnáziích </w:t>
      </w:r>
      <w:r>
        <w:rPr>
          <w:rFonts w:cs="Tahoma"/>
        </w:rPr>
        <w:t>307</w:t>
      </w:r>
      <w:r w:rsidRPr="00D3249F">
        <w:rPr>
          <w:rFonts w:cs="Tahoma"/>
        </w:rPr>
        <w:t xml:space="preserve"> žáků (</w:t>
      </w:r>
      <w:r>
        <w:rPr>
          <w:rFonts w:cs="Tahoma"/>
        </w:rPr>
        <w:t>2,2</w:t>
      </w:r>
      <w:r w:rsidRPr="00D3249F">
        <w:rPr>
          <w:rFonts w:cs="Tahoma"/>
        </w:rPr>
        <w:t xml:space="preserve"> %), v oborech kategorie M ubylo </w:t>
      </w:r>
      <w:r>
        <w:rPr>
          <w:rFonts w:cs="Tahoma"/>
        </w:rPr>
        <w:t>884</w:t>
      </w:r>
      <w:r w:rsidRPr="00D3249F">
        <w:rPr>
          <w:rFonts w:cs="Tahoma"/>
        </w:rPr>
        <w:t xml:space="preserve"> žáků (</w:t>
      </w:r>
      <w:r>
        <w:rPr>
          <w:rFonts w:cs="Tahoma"/>
        </w:rPr>
        <w:t>4,4</w:t>
      </w:r>
      <w:r w:rsidRPr="00D3249F">
        <w:rPr>
          <w:rFonts w:cs="Tahoma"/>
        </w:rPr>
        <w:t> %)</w:t>
      </w:r>
      <w:r>
        <w:rPr>
          <w:rFonts w:cs="Tahoma"/>
        </w:rPr>
        <w:t>, výrazný byl pokles v kategorii L, kdy meziročně ubylo 720 žáků (10,1 %), z toho v oborech nástavbového studia byl pokles 10,7 % (366</w:t>
      </w:r>
      <w:r w:rsidR="00AC286E">
        <w:rPr>
          <w:rFonts w:cs="Tahoma"/>
        </w:rPr>
        <w:t> </w:t>
      </w:r>
      <w:r>
        <w:rPr>
          <w:rFonts w:cs="Tahoma"/>
        </w:rPr>
        <w:t>žáků)</w:t>
      </w:r>
      <w:r w:rsidRPr="00D3249F">
        <w:rPr>
          <w:rFonts w:cs="Tahoma"/>
        </w:rPr>
        <w:t>.</w:t>
      </w:r>
    </w:p>
    <w:p w:rsidR="00B74FA4" w:rsidRDefault="00B74FA4" w:rsidP="00B74FA4">
      <w:pPr>
        <w:spacing w:before="120"/>
        <w:rPr>
          <w:rFonts w:cs="Tahoma"/>
        </w:rPr>
      </w:pPr>
      <w:r w:rsidRPr="00D3249F">
        <w:rPr>
          <w:rFonts w:cs="Tahoma"/>
        </w:rPr>
        <w:t xml:space="preserve">Počet žáků v oborech Praktická škola jednoletá a Praktická škola </w:t>
      </w:r>
      <w:r w:rsidR="00C73E6B" w:rsidRPr="00D3249F">
        <w:rPr>
          <w:rFonts w:cs="Tahoma"/>
        </w:rPr>
        <w:t>dvouletá</w:t>
      </w:r>
      <w:r w:rsidR="00C73E6B">
        <w:rPr>
          <w:rFonts w:cs="Tahoma"/>
        </w:rPr>
        <w:t xml:space="preserve"> </w:t>
      </w:r>
      <w:r w:rsidR="00AC286E">
        <w:rPr>
          <w:rFonts w:cs="Tahoma"/>
        </w:rPr>
        <w:t xml:space="preserve">(kategorie C) </w:t>
      </w:r>
      <w:r>
        <w:rPr>
          <w:rFonts w:cs="Tahoma"/>
        </w:rPr>
        <w:t>narostl</w:t>
      </w:r>
      <w:r w:rsidRPr="00D3249F">
        <w:rPr>
          <w:rFonts w:cs="Tahoma"/>
        </w:rPr>
        <w:t xml:space="preserve"> o</w:t>
      </w:r>
      <w:r w:rsidR="00AC286E">
        <w:rPr>
          <w:rFonts w:cs="Tahoma"/>
        </w:rPr>
        <w:t> </w:t>
      </w:r>
      <w:r>
        <w:rPr>
          <w:rFonts w:cs="Tahoma"/>
        </w:rPr>
        <w:t>37</w:t>
      </w:r>
      <w:r w:rsidRPr="00D3249F">
        <w:rPr>
          <w:rFonts w:cs="Tahoma"/>
        </w:rPr>
        <w:t xml:space="preserve"> žáků (</w:t>
      </w:r>
      <w:r>
        <w:rPr>
          <w:rFonts w:cs="Tahoma"/>
        </w:rPr>
        <w:t>15,4</w:t>
      </w:r>
      <w:r w:rsidRPr="00D3249F">
        <w:rPr>
          <w:rFonts w:cs="Tahoma"/>
        </w:rPr>
        <w:t> %).</w:t>
      </w:r>
    </w:p>
    <w:p w:rsidR="00AC286E" w:rsidRDefault="00B74FA4" w:rsidP="00872880">
      <w:pPr>
        <w:spacing w:before="360" w:after="240"/>
        <w:rPr>
          <w:rStyle w:val="Zvraznn1"/>
        </w:rPr>
      </w:pPr>
      <w:r w:rsidRPr="00872880">
        <w:rPr>
          <w:rStyle w:val="Zvraznn1"/>
        </w:rPr>
        <w:t>Přijímací řízení</w:t>
      </w:r>
    </w:p>
    <w:p w:rsidR="00B74FA4" w:rsidRPr="00AC286E" w:rsidRDefault="00AC286E" w:rsidP="00AC286E">
      <w:r w:rsidRPr="00AC286E">
        <w:t>Pokračující demografický pokles se ve školním roce 2014/2015 projevil rovněž v počtech žáků nově přijatých do 1. ročníků středních škol a konzervatoří.</w:t>
      </w:r>
    </w:p>
    <w:p w:rsidR="00B74FA4" w:rsidRDefault="00872880" w:rsidP="0047379F">
      <w:pPr>
        <w:pStyle w:val="Tabulka"/>
        <w:spacing w:before="240" w:beforeAutospacing="0" w:after="120" w:afterAutospacing="0"/>
        <w:ind w:left="1276" w:hanging="1276"/>
        <w:jc w:val="both"/>
      </w:pPr>
      <w:bookmarkStart w:id="101" w:name="_Toc445192112"/>
      <w:r>
        <w:t>Počet žáků nově přijatých do 1. ročník</w:t>
      </w:r>
      <w:r w:rsidR="00A84787">
        <w:t>ů</w:t>
      </w:r>
      <w:r>
        <w:t xml:space="preserve"> středních škol a konzervatoří dle stupně vzdělání</w:t>
      </w:r>
      <w:bookmarkEnd w:id="101"/>
    </w:p>
    <w:tbl>
      <w:tblPr>
        <w:tblStyle w:val="Tmavtabulkasmkou5zvraznn51"/>
        <w:tblW w:w="9871" w:type="dxa"/>
        <w:jc w:val="center"/>
        <w:tblLayout w:type="fixed"/>
        <w:tblCellMar>
          <w:left w:w="0" w:type="dxa"/>
          <w:right w:w="0" w:type="dxa"/>
        </w:tblCellMar>
        <w:tblLook w:val="04A0" w:firstRow="1" w:lastRow="0" w:firstColumn="1" w:lastColumn="0" w:noHBand="0" w:noVBand="1"/>
      </w:tblPr>
      <w:tblGrid>
        <w:gridCol w:w="2273"/>
        <w:gridCol w:w="2156"/>
        <w:gridCol w:w="907"/>
        <w:gridCol w:w="907"/>
        <w:gridCol w:w="907"/>
        <w:gridCol w:w="907"/>
        <w:gridCol w:w="907"/>
        <w:gridCol w:w="907"/>
      </w:tblGrid>
      <w:tr w:rsidR="00872880" w:rsidRPr="00872880" w:rsidTr="008C5269">
        <w:trPr>
          <w:cnfStyle w:val="100000000000" w:firstRow="1" w:lastRow="0" w:firstColumn="0" w:lastColumn="0" w:oddVBand="0" w:evenVBand="0" w:oddHBand="0" w:evenHBand="0" w:firstRowFirstColumn="0" w:firstRowLastColumn="0" w:lastRowFirstColumn="0" w:lastRowLastColumn="0"/>
          <w:trHeight w:val="495"/>
          <w:jc w:val="center"/>
        </w:trPr>
        <w:tc>
          <w:tcPr>
            <w:cnfStyle w:val="001000000000" w:firstRow="0" w:lastRow="0" w:firstColumn="1" w:lastColumn="0" w:oddVBand="0" w:evenVBand="0" w:oddHBand="0" w:evenHBand="0" w:firstRowFirstColumn="0" w:firstRowLastColumn="0" w:lastRowFirstColumn="0" w:lastRowLastColumn="0"/>
            <w:tcW w:w="2273" w:type="dxa"/>
            <w:vMerge w:val="restart"/>
            <w:vAlign w:val="center"/>
            <w:hideMark/>
          </w:tcPr>
          <w:p w:rsidR="00872880" w:rsidRPr="00872880" w:rsidRDefault="00872880" w:rsidP="00872880">
            <w:pPr>
              <w:spacing w:after="0"/>
              <w:jc w:val="center"/>
              <w:rPr>
                <w:rFonts w:cs="Tahoma"/>
                <w:sz w:val="16"/>
                <w:szCs w:val="16"/>
              </w:rPr>
            </w:pPr>
            <w:r w:rsidRPr="00872880">
              <w:rPr>
                <w:rFonts w:cs="Tahoma"/>
                <w:sz w:val="16"/>
                <w:szCs w:val="16"/>
              </w:rPr>
              <w:t>Stupeň dosaženého vzdělání</w:t>
            </w:r>
          </w:p>
        </w:tc>
        <w:tc>
          <w:tcPr>
            <w:tcW w:w="2156" w:type="dxa"/>
            <w:vMerge w:val="restart"/>
            <w:vAlign w:val="center"/>
            <w:hideMark/>
          </w:tcPr>
          <w:p w:rsidR="00872880" w:rsidRPr="00872880" w:rsidRDefault="00872880" w:rsidP="0087288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Kategorie vzdělání</w:t>
            </w:r>
          </w:p>
        </w:tc>
        <w:tc>
          <w:tcPr>
            <w:tcW w:w="1814" w:type="dxa"/>
            <w:gridSpan w:val="2"/>
            <w:vAlign w:val="center"/>
            <w:hideMark/>
          </w:tcPr>
          <w:p w:rsidR="00872880" w:rsidRPr="00872880" w:rsidRDefault="00872880" w:rsidP="0087288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Denní forma vzdělávání</w:t>
            </w:r>
          </w:p>
        </w:tc>
        <w:tc>
          <w:tcPr>
            <w:tcW w:w="1814" w:type="dxa"/>
            <w:gridSpan w:val="2"/>
            <w:vAlign w:val="center"/>
            <w:hideMark/>
          </w:tcPr>
          <w:p w:rsidR="00872880" w:rsidRPr="00872880" w:rsidRDefault="00872880" w:rsidP="0087288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Ostatní formy vzdělávání</w:t>
            </w:r>
          </w:p>
        </w:tc>
        <w:tc>
          <w:tcPr>
            <w:tcW w:w="1814" w:type="dxa"/>
            <w:gridSpan w:val="2"/>
            <w:vAlign w:val="center"/>
            <w:hideMark/>
          </w:tcPr>
          <w:p w:rsidR="00872880" w:rsidRPr="00872880" w:rsidRDefault="00872880" w:rsidP="0087288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Celkový počet žáků</w:t>
            </w:r>
          </w:p>
        </w:tc>
      </w:tr>
      <w:tr w:rsidR="00872880" w:rsidRPr="00872880" w:rsidTr="008C526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2273" w:type="dxa"/>
            <w:vMerge/>
            <w:vAlign w:val="center"/>
            <w:hideMark/>
          </w:tcPr>
          <w:p w:rsidR="00872880" w:rsidRPr="00872880" w:rsidRDefault="00872880" w:rsidP="00872880">
            <w:pPr>
              <w:spacing w:after="0"/>
              <w:jc w:val="center"/>
              <w:rPr>
                <w:rFonts w:cs="Tahoma"/>
                <w:sz w:val="16"/>
                <w:szCs w:val="16"/>
              </w:rPr>
            </w:pPr>
          </w:p>
        </w:tc>
        <w:tc>
          <w:tcPr>
            <w:tcW w:w="2156" w:type="dxa"/>
            <w:vMerge/>
            <w:vAlign w:val="center"/>
            <w:hideMark/>
          </w:tcPr>
          <w:p w:rsidR="00872880" w:rsidRPr="00872880" w:rsidRDefault="00872880" w:rsidP="0087288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907" w:type="dxa"/>
            <w:noWrap/>
            <w:vAlign w:val="center"/>
            <w:hideMark/>
          </w:tcPr>
          <w:p w:rsidR="00872880" w:rsidRPr="00872880" w:rsidRDefault="00872880" w:rsidP="0087288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13/14</w:t>
            </w:r>
          </w:p>
        </w:tc>
        <w:tc>
          <w:tcPr>
            <w:tcW w:w="907" w:type="dxa"/>
            <w:noWrap/>
            <w:vAlign w:val="center"/>
            <w:hideMark/>
          </w:tcPr>
          <w:p w:rsidR="00872880" w:rsidRPr="00872880" w:rsidRDefault="00872880" w:rsidP="0087288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14/15</w:t>
            </w:r>
          </w:p>
        </w:tc>
        <w:tc>
          <w:tcPr>
            <w:tcW w:w="907" w:type="dxa"/>
            <w:noWrap/>
            <w:vAlign w:val="center"/>
            <w:hideMark/>
          </w:tcPr>
          <w:p w:rsidR="00872880" w:rsidRPr="00872880" w:rsidRDefault="00872880" w:rsidP="0087288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13/14</w:t>
            </w:r>
          </w:p>
        </w:tc>
        <w:tc>
          <w:tcPr>
            <w:tcW w:w="907" w:type="dxa"/>
            <w:noWrap/>
            <w:vAlign w:val="center"/>
            <w:hideMark/>
          </w:tcPr>
          <w:p w:rsidR="00872880" w:rsidRPr="00872880" w:rsidRDefault="00872880" w:rsidP="0087288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14/15</w:t>
            </w:r>
          </w:p>
        </w:tc>
        <w:tc>
          <w:tcPr>
            <w:tcW w:w="907" w:type="dxa"/>
            <w:noWrap/>
            <w:vAlign w:val="center"/>
            <w:hideMark/>
          </w:tcPr>
          <w:p w:rsidR="00872880" w:rsidRPr="00872880" w:rsidRDefault="00872880" w:rsidP="0087288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13/14</w:t>
            </w:r>
          </w:p>
        </w:tc>
        <w:tc>
          <w:tcPr>
            <w:tcW w:w="907" w:type="dxa"/>
            <w:noWrap/>
            <w:vAlign w:val="center"/>
            <w:hideMark/>
          </w:tcPr>
          <w:p w:rsidR="00872880" w:rsidRPr="00872880" w:rsidRDefault="00872880" w:rsidP="0087288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14/15</w:t>
            </w:r>
          </w:p>
        </w:tc>
      </w:tr>
      <w:tr w:rsidR="00872880" w:rsidRPr="00872880" w:rsidTr="008C5269">
        <w:trPr>
          <w:trHeight w:val="255"/>
          <w:jc w:val="center"/>
        </w:trPr>
        <w:tc>
          <w:tcPr>
            <w:cnfStyle w:val="001000000000" w:firstRow="0" w:lastRow="0" w:firstColumn="1" w:lastColumn="0" w:oddVBand="0" w:evenVBand="0" w:oddHBand="0" w:evenHBand="0" w:firstRowFirstColumn="0" w:firstRowLastColumn="0" w:lastRowFirstColumn="0" w:lastRowLastColumn="0"/>
            <w:tcW w:w="2273" w:type="dxa"/>
            <w:vMerge w:val="restart"/>
            <w:vAlign w:val="center"/>
            <w:hideMark/>
          </w:tcPr>
          <w:p w:rsidR="00872880" w:rsidRPr="00872880" w:rsidRDefault="00872880" w:rsidP="008C5269">
            <w:pPr>
              <w:spacing w:after="0"/>
              <w:ind w:left="57"/>
              <w:jc w:val="left"/>
              <w:rPr>
                <w:rFonts w:cs="Tahoma"/>
                <w:sz w:val="16"/>
                <w:szCs w:val="16"/>
              </w:rPr>
            </w:pPr>
            <w:r w:rsidRPr="00872880">
              <w:rPr>
                <w:rFonts w:cs="Tahoma"/>
                <w:sz w:val="16"/>
                <w:szCs w:val="16"/>
              </w:rPr>
              <w:t>Vyšší odborné vzdělávání v</w:t>
            </w:r>
            <w:r w:rsidR="008C5269">
              <w:rPr>
                <w:rFonts w:cs="Tahoma"/>
                <w:sz w:val="16"/>
                <w:szCs w:val="16"/>
              </w:rPr>
              <w:t> </w:t>
            </w:r>
            <w:r w:rsidRPr="00872880">
              <w:rPr>
                <w:rFonts w:cs="Tahoma"/>
                <w:sz w:val="16"/>
                <w:szCs w:val="16"/>
              </w:rPr>
              <w:t>konzervatoři</w:t>
            </w:r>
          </w:p>
        </w:tc>
        <w:tc>
          <w:tcPr>
            <w:tcW w:w="2156" w:type="dxa"/>
            <w:vAlign w:val="center"/>
            <w:hideMark/>
          </w:tcPr>
          <w:p w:rsidR="00872880" w:rsidRPr="00872880" w:rsidRDefault="00872880" w:rsidP="0087288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N</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69</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72</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18</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26</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87</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98</w:t>
            </w:r>
          </w:p>
        </w:tc>
      </w:tr>
      <w:tr w:rsidR="00872880" w:rsidRPr="00872880" w:rsidTr="008C526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3" w:type="dxa"/>
            <w:vMerge/>
            <w:vAlign w:val="center"/>
            <w:hideMark/>
          </w:tcPr>
          <w:p w:rsidR="00872880" w:rsidRPr="00872880" w:rsidRDefault="00872880" w:rsidP="00872880">
            <w:pPr>
              <w:spacing w:after="0"/>
              <w:ind w:left="57"/>
              <w:jc w:val="left"/>
              <w:rPr>
                <w:rFonts w:cs="Tahoma"/>
                <w:sz w:val="16"/>
                <w:szCs w:val="16"/>
              </w:rPr>
            </w:pPr>
          </w:p>
        </w:tc>
        <w:tc>
          <w:tcPr>
            <w:tcW w:w="2156" w:type="dxa"/>
            <w:vAlign w:val="center"/>
            <w:hideMark/>
          </w:tcPr>
          <w:p w:rsidR="00872880" w:rsidRPr="00872880" w:rsidRDefault="00872880" w:rsidP="0087288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Celkem</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69</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72</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18</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26</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87</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98</w:t>
            </w:r>
          </w:p>
        </w:tc>
      </w:tr>
      <w:tr w:rsidR="00872880" w:rsidRPr="00872880" w:rsidTr="008C5269">
        <w:trPr>
          <w:trHeight w:val="255"/>
          <w:jc w:val="center"/>
        </w:trPr>
        <w:tc>
          <w:tcPr>
            <w:cnfStyle w:val="001000000000" w:firstRow="0" w:lastRow="0" w:firstColumn="1" w:lastColumn="0" w:oddVBand="0" w:evenVBand="0" w:oddHBand="0" w:evenHBand="0" w:firstRowFirstColumn="0" w:firstRowLastColumn="0" w:lastRowFirstColumn="0" w:lastRowLastColumn="0"/>
            <w:tcW w:w="2273" w:type="dxa"/>
            <w:vMerge w:val="restart"/>
            <w:vAlign w:val="center"/>
            <w:hideMark/>
          </w:tcPr>
          <w:p w:rsidR="00872880" w:rsidRPr="00872880" w:rsidRDefault="00872880" w:rsidP="008C5269">
            <w:pPr>
              <w:spacing w:after="0"/>
              <w:ind w:left="57"/>
              <w:jc w:val="left"/>
              <w:rPr>
                <w:rFonts w:cs="Tahoma"/>
                <w:sz w:val="16"/>
                <w:szCs w:val="16"/>
              </w:rPr>
            </w:pPr>
            <w:r w:rsidRPr="00872880">
              <w:rPr>
                <w:rFonts w:cs="Tahoma"/>
                <w:sz w:val="16"/>
                <w:szCs w:val="16"/>
              </w:rPr>
              <w:t>Střední vzdělání a</w:t>
            </w:r>
            <w:r w:rsidR="008C5269">
              <w:rPr>
                <w:rFonts w:cs="Tahoma"/>
                <w:sz w:val="16"/>
                <w:szCs w:val="16"/>
              </w:rPr>
              <w:t> </w:t>
            </w:r>
            <w:r w:rsidRPr="00872880">
              <w:rPr>
                <w:rFonts w:cs="Tahoma"/>
                <w:sz w:val="16"/>
                <w:szCs w:val="16"/>
              </w:rPr>
              <w:t>maturitní zkouškou</w:t>
            </w:r>
          </w:p>
        </w:tc>
        <w:tc>
          <w:tcPr>
            <w:tcW w:w="2156" w:type="dxa"/>
            <w:noWrap/>
            <w:vAlign w:val="center"/>
            <w:hideMark/>
          </w:tcPr>
          <w:p w:rsidR="00872880" w:rsidRPr="00872880" w:rsidRDefault="00872880" w:rsidP="0087288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K</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2 547</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2 482</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9</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4</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2 556</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2 486</w:t>
            </w:r>
          </w:p>
        </w:tc>
      </w:tr>
      <w:tr w:rsidR="00872880" w:rsidRPr="00872880" w:rsidTr="008C526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3" w:type="dxa"/>
            <w:vMerge/>
            <w:vAlign w:val="center"/>
            <w:hideMark/>
          </w:tcPr>
          <w:p w:rsidR="00872880" w:rsidRPr="00872880" w:rsidRDefault="00872880" w:rsidP="00872880">
            <w:pPr>
              <w:spacing w:after="0"/>
              <w:ind w:left="57"/>
              <w:jc w:val="left"/>
              <w:rPr>
                <w:rFonts w:cs="Tahoma"/>
                <w:sz w:val="16"/>
                <w:szCs w:val="16"/>
              </w:rPr>
            </w:pPr>
          </w:p>
        </w:tc>
        <w:tc>
          <w:tcPr>
            <w:tcW w:w="2156" w:type="dxa"/>
            <w:noWrap/>
            <w:vAlign w:val="center"/>
            <w:hideMark/>
          </w:tcPr>
          <w:p w:rsidR="00872880" w:rsidRPr="00872880" w:rsidRDefault="00872880" w:rsidP="0087288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872880">
              <w:rPr>
                <w:rFonts w:cs="Tahoma"/>
                <w:sz w:val="16"/>
                <w:szCs w:val="16"/>
              </w:rPr>
              <w:t>L</w:t>
            </w:r>
          </w:p>
        </w:tc>
        <w:tc>
          <w:tcPr>
            <w:tcW w:w="907" w:type="dxa"/>
            <w:noWrap/>
            <w:vAlign w:val="center"/>
            <w:hideMark/>
          </w:tcPr>
          <w:p w:rsidR="00872880" w:rsidRPr="00872880" w:rsidRDefault="00872880" w:rsidP="00A84787">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2880">
              <w:rPr>
                <w:rFonts w:cs="Tahoma"/>
                <w:sz w:val="16"/>
                <w:szCs w:val="16"/>
              </w:rPr>
              <w:t>1 702</w:t>
            </w:r>
          </w:p>
        </w:tc>
        <w:tc>
          <w:tcPr>
            <w:tcW w:w="907" w:type="dxa"/>
            <w:noWrap/>
            <w:vAlign w:val="center"/>
            <w:hideMark/>
          </w:tcPr>
          <w:p w:rsidR="00872880" w:rsidRPr="00872880" w:rsidRDefault="00872880" w:rsidP="00A84787">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2880">
              <w:rPr>
                <w:rFonts w:cs="Tahoma"/>
                <w:sz w:val="16"/>
                <w:szCs w:val="16"/>
              </w:rPr>
              <w:t>1 508</w:t>
            </w:r>
          </w:p>
        </w:tc>
        <w:tc>
          <w:tcPr>
            <w:tcW w:w="907" w:type="dxa"/>
            <w:noWrap/>
            <w:vAlign w:val="center"/>
            <w:hideMark/>
          </w:tcPr>
          <w:p w:rsidR="00872880" w:rsidRPr="00872880" w:rsidRDefault="00872880" w:rsidP="00A84787">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2880">
              <w:rPr>
                <w:rFonts w:cs="Tahoma"/>
                <w:sz w:val="16"/>
                <w:szCs w:val="16"/>
              </w:rPr>
              <w:t>919</w:t>
            </w:r>
          </w:p>
        </w:tc>
        <w:tc>
          <w:tcPr>
            <w:tcW w:w="907" w:type="dxa"/>
            <w:noWrap/>
            <w:vAlign w:val="center"/>
            <w:hideMark/>
          </w:tcPr>
          <w:p w:rsidR="00872880" w:rsidRPr="00872880" w:rsidRDefault="00872880" w:rsidP="00A84787">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2880">
              <w:rPr>
                <w:rFonts w:cs="Tahoma"/>
                <w:sz w:val="16"/>
                <w:szCs w:val="16"/>
              </w:rPr>
              <w:t>811</w:t>
            </w:r>
          </w:p>
        </w:tc>
        <w:tc>
          <w:tcPr>
            <w:tcW w:w="907" w:type="dxa"/>
            <w:noWrap/>
            <w:vAlign w:val="center"/>
            <w:hideMark/>
          </w:tcPr>
          <w:p w:rsidR="00872880" w:rsidRPr="00872880" w:rsidRDefault="00872880" w:rsidP="00A84787">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2880">
              <w:rPr>
                <w:rFonts w:cs="Tahoma"/>
                <w:sz w:val="16"/>
                <w:szCs w:val="16"/>
              </w:rPr>
              <w:t>2 621</w:t>
            </w:r>
          </w:p>
        </w:tc>
        <w:tc>
          <w:tcPr>
            <w:tcW w:w="907" w:type="dxa"/>
            <w:noWrap/>
            <w:vAlign w:val="center"/>
            <w:hideMark/>
          </w:tcPr>
          <w:p w:rsidR="00872880" w:rsidRPr="00872880" w:rsidRDefault="00872880" w:rsidP="00A84787">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2880">
              <w:rPr>
                <w:rFonts w:cs="Tahoma"/>
                <w:sz w:val="16"/>
                <w:szCs w:val="16"/>
              </w:rPr>
              <w:t>2 319</w:t>
            </w:r>
          </w:p>
        </w:tc>
      </w:tr>
      <w:tr w:rsidR="00872880" w:rsidRPr="00872880" w:rsidTr="008C5269">
        <w:trPr>
          <w:trHeight w:val="255"/>
          <w:jc w:val="center"/>
        </w:trPr>
        <w:tc>
          <w:tcPr>
            <w:cnfStyle w:val="001000000000" w:firstRow="0" w:lastRow="0" w:firstColumn="1" w:lastColumn="0" w:oddVBand="0" w:evenVBand="0" w:oddHBand="0" w:evenHBand="0" w:firstRowFirstColumn="0" w:firstRowLastColumn="0" w:lastRowFirstColumn="0" w:lastRowLastColumn="0"/>
            <w:tcW w:w="2273" w:type="dxa"/>
            <w:vMerge/>
            <w:vAlign w:val="center"/>
            <w:hideMark/>
          </w:tcPr>
          <w:p w:rsidR="00872880" w:rsidRPr="00872880" w:rsidRDefault="00872880" w:rsidP="00872880">
            <w:pPr>
              <w:spacing w:after="0"/>
              <w:ind w:left="57"/>
              <w:jc w:val="left"/>
              <w:rPr>
                <w:rFonts w:cs="Tahoma"/>
                <w:sz w:val="16"/>
                <w:szCs w:val="16"/>
              </w:rPr>
            </w:pPr>
          </w:p>
        </w:tc>
        <w:tc>
          <w:tcPr>
            <w:tcW w:w="2156" w:type="dxa"/>
            <w:noWrap/>
            <w:vAlign w:val="center"/>
            <w:hideMark/>
          </w:tcPr>
          <w:p w:rsidR="00872880" w:rsidRPr="00872880" w:rsidRDefault="00872880" w:rsidP="00872880">
            <w:pPr>
              <w:spacing w:after="0"/>
              <w:ind w:left="227"/>
              <w:jc w:val="lef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872880">
              <w:rPr>
                <w:rFonts w:cs="Tahoma"/>
                <w:i/>
                <w:iCs/>
                <w:sz w:val="16"/>
                <w:szCs w:val="16"/>
              </w:rPr>
              <w:t>z toho nástavbové studium</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872880">
              <w:rPr>
                <w:rFonts w:cs="Tahoma"/>
                <w:i/>
                <w:iCs/>
                <w:sz w:val="16"/>
                <w:szCs w:val="16"/>
              </w:rPr>
              <w:t>824</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872880">
              <w:rPr>
                <w:rFonts w:cs="Tahoma"/>
                <w:i/>
                <w:iCs/>
                <w:sz w:val="16"/>
                <w:szCs w:val="16"/>
              </w:rPr>
              <w:t>731</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872880">
              <w:rPr>
                <w:rFonts w:cs="Tahoma"/>
                <w:i/>
                <w:iCs/>
                <w:sz w:val="16"/>
                <w:szCs w:val="16"/>
              </w:rPr>
              <w:t>919</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872880">
              <w:rPr>
                <w:rFonts w:cs="Tahoma"/>
                <w:i/>
                <w:iCs/>
                <w:sz w:val="16"/>
                <w:szCs w:val="16"/>
              </w:rPr>
              <w:t>811</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872880">
              <w:rPr>
                <w:rFonts w:cs="Tahoma"/>
                <w:i/>
                <w:iCs/>
                <w:sz w:val="16"/>
                <w:szCs w:val="16"/>
              </w:rPr>
              <w:t>1 743</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872880">
              <w:rPr>
                <w:rFonts w:cs="Tahoma"/>
                <w:i/>
                <w:iCs/>
                <w:sz w:val="16"/>
                <w:szCs w:val="16"/>
              </w:rPr>
              <w:t>1 542</w:t>
            </w:r>
          </w:p>
        </w:tc>
      </w:tr>
      <w:tr w:rsidR="00872880" w:rsidRPr="00872880" w:rsidTr="008C526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3" w:type="dxa"/>
            <w:vMerge/>
            <w:vAlign w:val="center"/>
            <w:hideMark/>
          </w:tcPr>
          <w:p w:rsidR="00872880" w:rsidRPr="00872880" w:rsidRDefault="00872880" w:rsidP="00872880">
            <w:pPr>
              <w:spacing w:after="0"/>
              <w:ind w:left="57"/>
              <w:jc w:val="left"/>
              <w:rPr>
                <w:rFonts w:cs="Tahoma"/>
                <w:sz w:val="16"/>
                <w:szCs w:val="16"/>
              </w:rPr>
            </w:pPr>
          </w:p>
        </w:tc>
        <w:tc>
          <w:tcPr>
            <w:tcW w:w="2156" w:type="dxa"/>
            <w:noWrap/>
            <w:vAlign w:val="center"/>
            <w:hideMark/>
          </w:tcPr>
          <w:p w:rsidR="00872880" w:rsidRPr="00872880" w:rsidRDefault="00872880" w:rsidP="0087288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872880">
              <w:rPr>
                <w:rFonts w:cs="Tahoma"/>
                <w:sz w:val="16"/>
                <w:szCs w:val="16"/>
              </w:rPr>
              <w:t>M</w:t>
            </w:r>
          </w:p>
        </w:tc>
        <w:tc>
          <w:tcPr>
            <w:tcW w:w="907" w:type="dxa"/>
            <w:noWrap/>
            <w:vAlign w:val="center"/>
            <w:hideMark/>
          </w:tcPr>
          <w:p w:rsidR="00872880" w:rsidRPr="00872880" w:rsidRDefault="00872880" w:rsidP="00A84787">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2880">
              <w:rPr>
                <w:rFonts w:cs="Tahoma"/>
                <w:sz w:val="16"/>
                <w:szCs w:val="16"/>
              </w:rPr>
              <w:t>4 708</w:t>
            </w:r>
          </w:p>
        </w:tc>
        <w:tc>
          <w:tcPr>
            <w:tcW w:w="907" w:type="dxa"/>
            <w:noWrap/>
            <w:vAlign w:val="center"/>
            <w:hideMark/>
          </w:tcPr>
          <w:p w:rsidR="00872880" w:rsidRPr="00872880" w:rsidRDefault="00872880" w:rsidP="00A84787">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2880">
              <w:rPr>
                <w:rFonts w:cs="Tahoma"/>
                <w:sz w:val="16"/>
                <w:szCs w:val="16"/>
              </w:rPr>
              <w:t>4 607</w:t>
            </w:r>
          </w:p>
        </w:tc>
        <w:tc>
          <w:tcPr>
            <w:tcW w:w="907" w:type="dxa"/>
            <w:noWrap/>
            <w:vAlign w:val="center"/>
            <w:hideMark/>
          </w:tcPr>
          <w:p w:rsidR="00872880" w:rsidRPr="00872880" w:rsidRDefault="00872880" w:rsidP="00A84787">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2880">
              <w:rPr>
                <w:rFonts w:cs="Tahoma"/>
                <w:sz w:val="16"/>
                <w:szCs w:val="16"/>
              </w:rPr>
              <w:t>214</w:t>
            </w:r>
          </w:p>
        </w:tc>
        <w:tc>
          <w:tcPr>
            <w:tcW w:w="907" w:type="dxa"/>
            <w:noWrap/>
            <w:vAlign w:val="center"/>
            <w:hideMark/>
          </w:tcPr>
          <w:p w:rsidR="00872880" w:rsidRPr="00872880" w:rsidRDefault="00872880" w:rsidP="00A84787">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2880">
              <w:rPr>
                <w:rFonts w:cs="Tahoma"/>
                <w:sz w:val="16"/>
                <w:szCs w:val="16"/>
              </w:rPr>
              <w:t>203</w:t>
            </w:r>
          </w:p>
        </w:tc>
        <w:tc>
          <w:tcPr>
            <w:tcW w:w="907" w:type="dxa"/>
            <w:noWrap/>
            <w:vAlign w:val="center"/>
            <w:hideMark/>
          </w:tcPr>
          <w:p w:rsidR="00872880" w:rsidRPr="00872880" w:rsidRDefault="00872880" w:rsidP="00A84787">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2880">
              <w:rPr>
                <w:rFonts w:cs="Tahoma"/>
                <w:sz w:val="16"/>
                <w:szCs w:val="16"/>
              </w:rPr>
              <w:t>4 922</w:t>
            </w:r>
          </w:p>
        </w:tc>
        <w:tc>
          <w:tcPr>
            <w:tcW w:w="907" w:type="dxa"/>
            <w:noWrap/>
            <w:vAlign w:val="center"/>
            <w:hideMark/>
          </w:tcPr>
          <w:p w:rsidR="00872880" w:rsidRPr="00872880" w:rsidRDefault="00872880" w:rsidP="00A84787">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2880">
              <w:rPr>
                <w:rFonts w:cs="Tahoma"/>
                <w:sz w:val="16"/>
                <w:szCs w:val="16"/>
              </w:rPr>
              <w:t>4 810</w:t>
            </w:r>
          </w:p>
        </w:tc>
      </w:tr>
      <w:tr w:rsidR="00872880" w:rsidRPr="00872880" w:rsidTr="008C5269">
        <w:trPr>
          <w:trHeight w:val="255"/>
          <w:jc w:val="center"/>
        </w:trPr>
        <w:tc>
          <w:tcPr>
            <w:cnfStyle w:val="001000000000" w:firstRow="0" w:lastRow="0" w:firstColumn="1" w:lastColumn="0" w:oddVBand="0" w:evenVBand="0" w:oddHBand="0" w:evenHBand="0" w:firstRowFirstColumn="0" w:firstRowLastColumn="0" w:lastRowFirstColumn="0" w:lastRowLastColumn="0"/>
            <w:tcW w:w="2273" w:type="dxa"/>
            <w:vMerge/>
            <w:vAlign w:val="center"/>
            <w:hideMark/>
          </w:tcPr>
          <w:p w:rsidR="00872880" w:rsidRPr="00872880" w:rsidRDefault="00872880" w:rsidP="00872880">
            <w:pPr>
              <w:spacing w:after="0"/>
              <w:ind w:left="57"/>
              <w:jc w:val="left"/>
              <w:rPr>
                <w:rFonts w:cs="Tahoma"/>
                <w:sz w:val="16"/>
                <w:szCs w:val="16"/>
              </w:rPr>
            </w:pPr>
          </w:p>
        </w:tc>
        <w:tc>
          <w:tcPr>
            <w:tcW w:w="2156" w:type="dxa"/>
            <w:noWrap/>
            <w:vAlign w:val="center"/>
            <w:hideMark/>
          </w:tcPr>
          <w:p w:rsidR="00872880" w:rsidRPr="00872880" w:rsidRDefault="00872880" w:rsidP="00872880">
            <w:pPr>
              <w:spacing w:after="0"/>
              <w:ind w:left="227"/>
              <w:jc w:val="lef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872880">
              <w:rPr>
                <w:rFonts w:cs="Tahoma"/>
                <w:i/>
                <w:iCs/>
                <w:sz w:val="16"/>
                <w:szCs w:val="16"/>
              </w:rPr>
              <w:t>z toho zkrácené studium</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872880">
              <w:rPr>
                <w:rFonts w:cs="Tahoma"/>
                <w:i/>
                <w:iCs/>
                <w:sz w:val="16"/>
                <w:szCs w:val="16"/>
              </w:rPr>
              <w:t>12</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872880">
              <w:rPr>
                <w:rFonts w:cs="Tahoma"/>
                <w:i/>
                <w:iCs/>
                <w:sz w:val="16"/>
                <w:szCs w:val="16"/>
              </w:rPr>
              <w:t>33</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872880">
              <w:rPr>
                <w:rFonts w:cs="Tahoma"/>
                <w:i/>
                <w:iCs/>
                <w:sz w:val="16"/>
                <w:szCs w:val="16"/>
              </w:rPr>
              <w:t>25</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872880">
              <w:rPr>
                <w:rFonts w:cs="Tahoma"/>
                <w:i/>
                <w:iCs/>
                <w:sz w:val="16"/>
                <w:szCs w:val="16"/>
              </w:rPr>
              <w:t>86</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872880">
              <w:rPr>
                <w:rFonts w:cs="Tahoma"/>
                <w:i/>
                <w:iCs/>
                <w:sz w:val="16"/>
                <w:szCs w:val="16"/>
              </w:rPr>
              <w:t>37</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872880">
              <w:rPr>
                <w:rFonts w:cs="Tahoma"/>
                <w:i/>
                <w:iCs/>
                <w:sz w:val="16"/>
                <w:szCs w:val="16"/>
              </w:rPr>
              <w:t>119</w:t>
            </w:r>
          </w:p>
        </w:tc>
      </w:tr>
      <w:tr w:rsidR="00872880" w:rsidRPr="00872880" w:rsidTr="008C526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3" w:type="dxa"/>
            <w:vMerge/>
            <w:vAlign w:val="center"/>
            <w:hideMark/>
          </w:tcPr>
          <w:p w:rsidR="00872880" w:rsidRPr="00872880" w:rsidRDefault="00872880" w:rsidP="00872880">
            <w:pPr>
              <w:spacing w:after="0"/>
              <w:ind w:left="57"/>
              <w:jc w:val="left"/>
              <w:rPr>
                <w:rFonts w:cs="Tahoma"/>
                <w:sz w:val="16"/>
                <w:szCs w:val="16"/>
              </w:rPr>
            </w:pPr>
          </w:p>
        </w:tc>
        <w:tc>
          <w:tcPr>
            <w:tcW w:w="2156" w:type="dxa"/>
            <w:vAlign w:val="center"/>
            <w:hideMark/>
          </w:tcPr>
          <w:p w:rsidR="00872880" w:rsidRPr="00872880" w:rsidRDefault="00872880" w:rsidP="0087288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Celkem</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8 957</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8 597</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1 142</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1 018</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10 099</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9 615</w:t>
            </w:r>
          </w:p>
        </w:tc>
      </w:tr>
      <w:tr w:rsidR="00872880" w:rsidRPr="00872880" w:rsidTr="008C5269">
        <w:trPr>
          <w:trHeight w:val="255"/>
          <w:jc w:val="center"/>
        </w:trPr>
        <w:tc>
          <w:tcPr>
            <w:cnfStyle w:val="001000000000" w:firstRow="0" w:lastRow="0" w:firstColumn="1" w:lastColumn="0" w:oddVBand="0" w:evenVBand="0" w:oddHBand="0" w:evenHBand="0" w:firstRowFirstColumn="0" w:firstRowLastColumn="0" w:lastRowFirstColumn="0" w:lastRowLastColumn="0"/>
            <w:tcW w:w="2273" w:type="dxa"/>
            <w:vMerge w:val="restart"/>
            <w:vAlign w:val="center"/>
            <w:hideMark/>
          </w:tcPr>
          <w:p w:rsidR="00872880" w:rsidRPr="00872880" w:rsidRDefault="00872880" w:rsidP="008C5269">
            <w:pPr>
              <w:spacing w:after="0"/>
              <w:ind w:left="57"/>
              <w:jc w:val="left"/>
              <w:rPr>
                <w:rFonts w:cs="Tahoma"/>
                <w:sz w:val="16"/>
                <w:szCs w:val="16"/>
              </w:rPr>
            </w:pPr>
            <w:r w:rsidRPr="00872880">
              <w:rPr>
                <w:rFonts w:cs="Tahoma"/>
                <w:sz w:val="16"/>
                <w:szCs w:val="16"/>
              </w:rPr>
              <w:t>Střední vzdělání s</w:t>
            </w:r>
            <w:r w:rsidR="008C5269">
              <w:rPr>
                <w:rFonts w:cs="Tahoma"/>
                <w:sz w:val="16"/>
                <w:szCs w:val="16"/>
              </w:rPr>
              <w:t> </w:t>
            </w:r>
            <w:r w:rsidRPr="00872880">
              <w:rPr>
                <w:rFonts w:cs="Tahoma"/>
                <w:sz w:val="16"/>
                <w:szCs w:val="16"/>
              </w:rPr>
              <w:t>výučním listem</w:t>
            </w:r>
          </w:p>
        </w:tc>
        <w:tc>
          <w:tcPr>
            <w:tcW w:w="2156" w:type="dxa"/>
            <w:noWrap/>
            <w:vAlign w:val="center"/>
            <w:hideMark/>
          </w:tcPr>
          <w:p w:rsidR="00872880" w:rsidRPr="00872880" w:rsidRDefault="00872880" w:rsidP="008728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H</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3 754</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3 635</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109</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111</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3 863</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3 746</w:t>
            </w:r>
          </w:p>
        </w:tc>
      </w:tr>
      <w:tr w:rsidR="00872880" w:rsidRPr="00872880" w:rsidTr="008C526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3" w:type="dxa"/>
            <w:vMerge/>
            <w:vAlign w:val="center"/>
            <w:hideMark/>
          </w:tcPr>
          <w:p w:rsidR="00872880" w:rsidRPr="00872880" w:rsidRDefault="00872880" w:rsidP="00872880">
            <w:pPr>
              <w:spacing w:after="0"/>
              <w:ind w:left="57"/>
              <w:jc w:val="left"/>
              <w:rPr>
                <w:rFonts w:cs="Tahoma"/>
                <w:sz w:val="16"/>
                <w:szCs w:val="16"/>
              </w:rPr>
            </w:pPr>
          </w:p>
        </w:tc>
        <w:tc>
          <w:tcPr>
            <w:tcW w:w="2156" w:type="dxa"/>
            <w:noWrap/>
            <w:vAlign w:val="center"/>
            <w:hideMark/>
          </w:tcPr>
          <w:p w:rsidR="00872880" w:rsidRPr="00872880" w:rsidRDefault="00872880" w:rsidP="00872880">
            <w:pPr>
              <w:spacing w:after="0"/>
              <w:ind w:left="227"/>
              <w:jc w:val="lef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872880">
              <w:rPr>
                <w:rFonts w:cs="Tahoma"/>
                <w:i/>
                <w:iCs/>
                <w:sz w:val="16"/>
                <w:szCs w:val="16"/>
              </w:rPr>
              <w:t>z toho zkrácené studium</w:t>
            </w:r>
          </w:p>
        </w:tc>
        <w:tc>
          <w:tcPr>
            <w:tcW w:w="907" w:type="dxa"/>
            <w:noWrap/>
            <w:vAlign w:val="center"/>
            <w:hideMark/>
          </w:tcPr>
          <w:p w:rsidR="00872880" w:rsidRPr="00872880" w:rsidRDefault="00872880" w:rsidP="00A84787">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872880">
              <w:rPr>
                <w:rFonts w:cs="Tahoma"/>
                <w:i/>
                <w:iCs/>
                <w:sz w:val="16"/>
                <w:szCs w:val="16"/>
              </w:rPr>
              <w:t>135</w:t>
            </w:r>
          </w:p>
        </w:tc>
        <w:tc>
          <w:tcPr>
            <w:tcW w:w="907" w:type="dxa"/>
            <w:noWrap/>
            <w:vAlign w:val="center"/>
            <w:hideMark/>
          </w:tcPr>
          <w:p w:rsidR="00872880" w:rsidRPr="00872880" w:rsidRDefault="00872880" w:rsidP="00A84787">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872880">
              <w:rPr>
                <w:rFonts w:cs="Tahoma"/>
                <w:i/>
                <w:iCs/>
                <w:sz w:val="16"/>
                <w:szCs w:val="16"/>
              </w:rPr>
              <w:t>142</w:t>
            </w:r>
          </w:p>
        </w:tc>
        <w:tc>
          <w:tcPr>
            <w:tcW w:w="907" w:type="dxa"/>
            <w:noWrap/>
            <w:vAlign w:val="center"/>
            <w:hideMark/>
          </w:tcPr>
          <w:p w:rsidR="00872880" w:rsidRPr="00872880" w:rsidRDefault="00872880" w:rsidP="00A84787">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872880">
              <w:rPr>
                <w:rFonts w:cs="Tahoma"/>
                <w:i/>
                <w:iCs/>
                <w:sz w:val="16"/>
                <w:szCs w:val="16"/>
              </w:rPr>
              <w:t>0</w:t>
            </w:r>
          </w:p>
        </w:tc>
        <w:tc>
          <w:tcPr>
            <w:tcW w:w="907" w:type="dxa"/>
            <w:noWrap/>
            <w:vAlign w:val="center"/>
            <w:hideMark/>
          </w:tcPr>
          <w:p w:rsidR="00872880" w:rsidRPr="00872880" w:rsidRDefault="00872880" w:rsidP="00A84787">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872880">
              <w:rPr>
                <w:rFonts w:cs="Tahoma"/>
                <w:i/>
                <w:iCs/>
                <w:sz w:val="16"/>
                <w:szCs w:val="16"/>
              </w:rPr>
              <w:t>0</w:t>
            </w:r>
          </w:p>
        </w:tc>
        <w:tc>
          <w:tcPr>
            <w:tcW w:w="907" w:type="dxa"/>
            <w:noWrap/>
            <w:vAlign w:val="center"/>
            <w:hideMark/>
          </w:tcPr>
          <w:p w:rsidR="00872880" w:rsidRPr="00872880" w:rsidRDefault="00872880" w:rsidP="00A84787">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872880">
              <w:rPr>
                <w:rFonts w:cs="Tahoma"/>
                <w:i/>
                <w:iCs/>
                <w:sz w:val="16"/>
                <w:szCs w:val="16"/>
              </w:rPr>
              <w:t>135</w:t>
            </w:r>
          </w:p>
        </w:tc>
        <w:tc>
          <w:tcPr>
            <w:tcW w:w="907" w:type="dxa"/>
            <w:noWrap/>
            <w:vAlign w:val="center"/>
            <w:hideMark/>
          </w:tcPr>
          <w:p w:rsidR="00872880" w:rsidRPr="00872880" w:rsidRDefault="00872880" w:rsidP="00A84787">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872880">
              <w:rPr>
                <w:rFonts w:cs="Tahoma"/>
                <w:i/>
                <w:iCs/>
                <w:sz w:val="16"/>
                <w:szCs w:val="16"/>
              </w:rPr>
              <w:t>142</w:t>
            </w:r>
          </w:p>
        </w:tc>
      </w:tr>
      <w:tr w:rsidR="00872880" w:rsidRPr="00872880" w:rsidTr="008C5269">
        <w:trPr>
          <w:trHeight w:val="255"/>
          <w:jc w:val="center"/>
        </w:trPr>
        <w:tc>
          <w:tcPr>
            <w:cnfStyle w:val="001000000000" w:firstRow="0" w:lastRow="0" w:firstColumn="1" w:lastColumn="0" w:oddVBand="0" w:evenVBand="0" w:oddHBand="0" w:evenHBand="0" w:firstRowFirstColumn="0" w:firstRowLastColumn="0" w:lastRowFirstColumn="0" w:lastRowLastColumn="0"/>
            <w:tcW w:w="2273" w:type="dxa"/>
            <w:vMerge/>
            <w:vAlign w:val="center"/>
            <w:hideMark/>
          </w:tcPr>
          <w:p w:rsidR="00872880" w:rsidRPr="00872880" w:rsidRDefault="00872880" w:rsidP="00872880">
            <w:pPr>
              <w:spacing w:after="0"/>
              <w:ind w:left="57"/>
              <w:jc w:val="left"/>
              <w:rPr>
                <w:rFonts w:cs="Tahoma"/>
                <w:sz w:val="16"/>
                <w:szCs w:val="16"/>
              </w:rPr>
            </w:pPr>
          </w:p>
        </w:tc>
        <w:tc>
          <w:tcPr>
            <w:tcW w:w="2156" w:type="dxa"/>
            <w:noWrap/>
            <w:vAlign w:val="center"/>
            <w:hideMark/>
          </w:tcPr>
          <w:p w:rsidR="00872880" w:rsidRPr="00872880" w:rsidRDefault="00872880" w:rsidP="0087288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E</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530</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462</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0</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0</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530</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462</w:t>
            </w:r>
          </w:p>
        </w:tc>
      </w:tr>
      <w:tr w:rsidR="00872880" w:rsidRPr="00872880" w:rsidTr="008C526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3" w:type="dxa"/>
            <w:vMerge/>
            <w:vAlign w:val="center"/>
            <w:hideMark/>
          </w:tcPr>
          <w:p w:rsidR="00872880" w:rsidRPr="00872880" w:rsidRDefault="00872880" w:rsidP="00872880">
            <w:pPr>
              <w:spacing w:after="0"/>
              <w:ind w:left="57"/>
              <w:jc w:val="left"/>
              <w:rPr>
                <w:rFonts w:cs="Tahoma"/>
                <w:sz w:val="16"/>
                <w:szCs w:val="16"/>
              </w:rPr>
            </w:pPr>
          </w:p>
        </w:tc>
        <w:tc>
          <w:tcPr>
            <w:tcW w:w="2156" w:type="dxa"/>
            <w:vAlign w:val="center"/>
            <w:hideMark/>
          </w:tcPr>
          <w:p w:rsidR="00872880" w:rsidRPr="00872880" w:rsidRDefault="00872880" w:rsidP="0087288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Celkem</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4 284</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4 097</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109</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111</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4 393</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4 208</w:t>
            </w:r>
          </w:p>
        </w:tc>
      </w:tr>
      <w:tr w:rsidR="00872880" w:rsidRPr="00872880" w:rsidTr="008C5269">
        <w:trPr>
          <w:trHeight w:val="255"/>
          <w:jc w:val="center"/>
        </w:trPr>
        <w:tc>
          <w:tcPr>
            <w:cnfStyle w:val="001000000000" w:firstRow="0" w:lastRow="0" w:firstColumn="1" w:lastColumn="0" w:oddVBand="0" w:evenVBand="0" w:oddHBand="0" w:evenHBand="0" w:firstRowFirstColumn="0" w:firstRowLastColumn="0" w:lastRowFirstColumn="0" w:lastRowLastColumn="0"/>
            <w:tcW w:w="2273" w:type="dxa"/>
            <w:vMerge w:val="restart"/>
            <w:vAlign w:val="center"/>
            <w:hideMark/>
          </w:tcPr>
          <w:p w:rsidR="00872880" w:rsidRPr="00872880" w:rsidRDefault="00872880" w:rsidP="00872880">
            <w:pPr>
              <w:spacing w:after="0"/>
              <w:ind w:left="57"/>
              <w:jc w:val="left"/>
              <w:rPr>
                <w:rFonts w:cs="Tahoma"/>
                <w:sz w:val="16"/>
                <w:szCs w:val="16"/>
              </w:rPr>
            </w:pPr>
            <w:r w:rsidRPr="00872880">
              <w:rPr>
                <w:rFonts w:cs="Tahoma"/>
                <w:sz w:val="16"/>
                <w:szCs w:val="16"/>
              </w:rPr>
              <w:t>Střední vzdělání</w:t>
            </w:r>
          </w:p>
        </w:tc>
        <w:tc>
          <w:tcPr>
            <w:tcW w:w="2156" w:type="dxa"/>
            <w:noWrap/>
            <w:vAlign w:val="center"/>
            <w:hideMark/>
          </w:tcPr>
          <w:p w:rsidR="00872880" w:rsidRPr="00872880" w:rsidRDefault="00872880" w:rsidP="0087288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C</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133</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105</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0</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0</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133</w:t>
            </w:r>
          </w:p>
        </w:tc>
        <w:tc>
          <w:tcPr>
            <w:tcW w:w="907" w:type="dxa"/>
            <w:noWrap/>
            <w:vAlign w:val="center"/>
            <w:hideMark/>
          </w:tcPr>
          <w:p w:rsidR="00872880" w:rsidRPr="00872880" w:rsidRDefault="00872880" w:rsidP="00A84787">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2880">
              <w:rPr>
                <w:rFonts w:cs="Tahoma"/>
                <w:sz w:val="16"/>
                <w:szCs w:val="16"/>
              </w:rPr>
              <w:t>105</w:t>
            </w:r>
          </w:p>
        </w:tc>
      </w:tr>
      <w:tr w:rsidR="00872880" w:rsidRPr="00872880" w:rsidTr="008C526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3" w:type="dxa"/>
            <w:vMerge/>
            <w:vAlign w:val="center"/>
            <w:hideMark/>
          </w:tcPr>
          <w:p w:rsidR="00872880" w:rsidRPr="00872880" w:rsidRDefault="00872880" w:rsidP="00872880">
            <w:pPr>
              <w:spacing w:after="0"/>
              <w:jc w:val="center"/>
              <w:rPr>
                <w:rFonts w:cs="Tahoma"/>
                <w:sz w:val="16"/>
                <w:szCs w:val="16"/>
              </w:rPr>
            </w:pPr>
          </w:p>
        </w:tc>
        <w:tc>
          <w:tcPr>
            <w:tcW w:w="2156" w:type="dxa"/>
            <w:vAlign w:val="center"/>
            <w:hideMark/>
          </w:tcPr>
          <w:p w:rsidR="00872880" w:rsidRPr="00872880" w:rsidRDefault="00872880" w:rsidP="0087288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Celkem</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133</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105</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0</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0</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133</w:t>
            </w:r>
          </w:p>
        </w:tc>
        <w:tc>
          <w:tcPr>
            <w:tcW w:w="907" w:type="dxa"/>
            <w:noWrap/>
            <w:vAlign w:val="center"/>
            <w:hideMark/>
          </w:tcPr>
          <w:p w:rsidR="00872880" w:rsidRPr="00872880" w:rsidRDefault="00872880" w:rsidP="000041BF">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2880">
              <w:rPr>
                <w:rFonts w:cs="Tahoma"/>
                <w:b/>
                <w:bCs/>
                <w:sz w:val="16"/>
                <w:szCs w:val="16"/>
              </w:rPr>
              <w:t>105</w:t>
            </w:r>
          </w:p>
        </w:tc>
      </w:tr>
      <w:tr w:rsidR="00872880" w:rsidRPr="00A84787" w:rsidTr="008C5269">
        <w:trPr>
          <w:trHeight w:val="270"/>
          <w:jc w:val="center"/>
        </w:trPr>
        <w:tc>
          <w:tcPr>
            <w:cnfStyle w:val="001000000000" w:firstRow="0" w:lastRow="0" w:firstColumn="1" w:lastColumn="0" w:oddVBand="0" w:evenVBand="0" w:oddHBand="0" w:evenHBand="0" w:firstRowFirstColumn="0" w:firstRowLastColumn="0" w:lastRowFirstColumn="0" w:lastRowLastColumn="0"/>
            <w:tcW w:w="4429" w:type="dxa"/>
            <w:gridSpan w:val="2"/>
            <w:vAlign w:val="center"/>
            <w:hideMark/>
          </w:tcPr>
          <w:p w:rsidR="00872880" w:rsidRPr="00872880" w:rsidRDefault="00872880" w:rsidP="00872880">
            <w:pPr>
              <w:spacing w:after="0"/>
              <w:jc w:val="center"/>
              <w:rPr>
                <w:rFonts w:cs="Tahoma"/>
                <w:sz w:val="16"/>
                <w:szCs w:val="16"/>
              </w:rPr>
            </w:pPr>
            <w:r w:rsidRPr="00872880">
              <w:rPr>
                <w:rFonts w:cs="Tahoma"/>
                <w:sz w:val="16"/>
                <w:szCs w:val="16"/>
              </w:rPr>
              <w:t>Celkem</w:t>
            </w:r>
          </w:p>
        </w:tc>
        <w:tc>
          <w:tcPr>
            <w:tcW w:w="907" w:type="dxa"/>
            <w:vAlign w:val="center"/>
            <w:hideMark/>
          </w:tcPr>
          <w:p w:rsidR="00872880" w:rsidRPr="00872880" w:rsidRDefault="00872880" w:rsidP="000041BF">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2880">
              <w:rPr>
                <w:rFonts w:cs="Tahoma"/>
                <w:b/>
                <w:bCs/>
                <w:sz w:val="16"/>
                <w:szCs w:val="16"/>
              </w:rPr>
              <w:t>13 443</w:t>
            </w:r>
          </w:p>
        </w:tc>
        <w:tc>
          <w:tcPr>
            <w:tcW w:w="907" w:type="dxa"/>
            <w:vAlign w:val="center"/>
            <w:hideMark/>
          </w:tcPr>
          <w:p w:rsidR="00872880" w:rsidRPr="00872880" w:rsidRDefault="00872880" w:rsidP="000041BF">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2880">
              <w:rPr>
                <w:rFonts w:cs="Tahoma"/>
                <w:b/>
                <w:bCs/>
                <w:sz w:val="16"/>
                <w:szCs w:val="16"/>
              </w:rPr>
              <w:t>12 871</w:t>
            </w:r>
          </w:p>
        </w:tc>
        <w:tc>
          <w:tcPr>
            <w:tcW w:w="907" w:type="dxa"/>
            <w:vAlign w:val="center"/>
            <w:hideMark/>
          </w:tcPr>
          <w:p w:rsidR="00872880" w:rsidRPr="00872880" w:rsidRDefault="00872880" w:rsidP="000041BF">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2880">
              <w:rPr>
                <w:rFonts w:cs="Tahoma"/>
                <w:b/>
                <w:bCs/>
                <w:sz w:val="16"/>
                <w:szCs w:val="16"/>
              </w:rPr>
              <w:t>1 269</w:t>
            </w:r>
          </w:p>
        </w:tc>
        <w:tc>
          <w:tcPr>
            <w:tcW w:w="907" w:type="dxa"/>
            <w:vAlign w:val="center"/>
            <w:hideMark/>
          </w:tcPr>
          <w:p w:rsidR="00872880" w:rsidRPr="00872880" w:rsidRDefault="00872880" w:rsidP="000041BF">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2880">
              <w:rPr>
                <w:rFonts w:cs="Tahoma"/>
                <w:b/>
                <w:bCs/>
                <w:sz w:val="16"/>
                <w:szCs w:val="16"/>
              </w:rPr>
              <w:t>1 155</w:t>
            </w:r>
          </w:p>
        </w:tc>
        <w:tc>
          <w:tcPr>
            <w:tcW w:w="907" w:type="dxa"/>
            <w:vAlign w:val="center"/>
            <w:hideMark/>
          </w:tcPr>
          <w:p w:rsidR="00872880" w:rsidRPr="00872880" w:rsidRDefault="00872880" w:rsidP="000041BF">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2880">
              <w:rPr>
                <w:rFonts w:cs="Tahoma"/>
                <w:b/>
                <w:bCs/>
                <w:sz w:val="16"/>
                <w:szCs w:val="16"/>
              </w:rPr>
              <w:t>14 712</w:t>
            </w:r>
          </w:p>
        </w:tc>
        <w:tc>
          <w:tcPr>
            <w:tcW w:w="907" w:type="dxa"/>
            <w:vAlign w:val="center"/>
            <w:hideMark/>
          </w:tcPr>
          <w:p w:rsidR="00872880" w:rsidRPr="00872880" w:rsidRDefault="00872880" w:rsidP="000041BF">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2880">
              <w:rPr>
                <w:rFonts w:cs="Tahoma"/>
                <w:b/>
                <w:bCs/>
                <w:sz w:val="16"/>
                <w:szCs w:val="16"/>
              </w:rPr>
              <w:t>14 026</w:t>
            </w:r>
          </w:p>
        </w:tc>
      </w:tr>
    </w:tbl>
    <w:p w:rsidR="00872880" w:rsidRPr="00A84787" w:rsidRDefault="00A84787" w:rsidP="00872880">
      <w:pPr>
        <w:rPr>
          <w:sz w:val="16"/>
        </w:rPr>
      </w:pPr>
      <w:r w:rsidRPr="00A84787">
        <w:rPr>
          <w:sz w:val="16"/>
        </w:rPr>
        <w:t>Zdroj: MŠMT</w:t>
      </w:r>
    </w:p>
    <w:p w:rsidR="00B74FA4" w:rsidRDefault="00B74FA4" w:rsidP="00B74FA4">
      <w:pPr>
        <w:spacing w:before="120"/>
        <w:rPr>
          <w:rFonts w:cs="Tahoma"/>
        </w:rPr>
      </w:pPr>
      <w:r w:rsidRPr="00D3249F">
        <w:rPr>
          <w:rFonts w:cs="Tahoma"/>
        </w:rPr>
        <w:t>Do denní formy vzdělávání bylo v meziročním srovnání přijato o </w:t>
      </w:r>
      <w:r>
        <w:rPr>
          <w:rFonts w:cs="Tahoma"/>
        </w:rPr>
        <w:t>572 žáků</w:t>
      </w:r>
      <w:r w:rsidRPr="00D3249F">
        <w:rPr>
          <w:rFonts w:cs="Tahoma"/>
        </w:rPr>
        <w:t xml:space="preserve"> (</w:t>
      </w:r>
      <w:r>
        <w:rPr>
          <w:rFonts w:cs="Tahoma"/>
        </w:rPr>
        <w:t>4,3</w:t>
      </w:r>
      <w:r w:rsidRPr="00D3249F">
        <w:rPr>
          <w:rFonts w:cs="Tahoma"/>
        </w:rPr>
        <w:t> %) a do ostatních forem vzdělávání o </w:t>
      </w:r>
      <w:r>
        <w:rPr>
          <w:rFonts w:cs="Tahoma"/>
        </w:rPr>
        <w:t>114</w:t>
      </w:r>
      <w:r w:rsidRPr="00D3249F">
        <w:rPr>
          <w:rFonts w:cs="Tahoma"/>
        </w:rPr>
        <w:t xml:space="preserve"> </w:t>
      </w:r>
      <w:r w:rsidR="00C73E6B" w:rsidRPr="00D3249F">
        <w:rPr>
          <w:rFonts w:cs="Tahoma"/>
        </w:rPr>
        <w:t xml:space="preserve">žáků </w:t>
      </w:r>
      <w:r w:rsidRPr="00D3249F">
        <w:rPr>
          <w:rFonts w:cs="Tahoma"/>
        </w:rPr>
        <w:t>(</w:t>
      </w:r>
      <w:r>
        <w:rPr>
          <w:rFonts w:cs="Tahoma"/>
        </w:rPr>
        <w:t>9,0</w:t>
      </w:r>
      <w:r w:rsidRPr="00D3249F">
        <w:rPr>
          <w:rFonts w:cs="Tahoma"/>
        </w:rPr>
        <w:t> %) méně.</w:t>
      </w:r>
    </w:p>
    <w:p w:rsidR="00B74FA4" w:rsidRDefault="00B74FA4" w:rsidP="00B74FA4">
      <w:pPr>
        <w:spacing w:before="120"/>
        <w:rPr>
          <w:rFonts w:cs="Tahoma"/>
        </w:rPr>
      </w:pPr>
      <w:r>
        <w:rPr>
          <w:rFonts w:cs="Tahoma"/>
        </w:rPr>
        <w:t>V kategorii středního vzdělání s maturitní zkouškou v denní</w:t>
      </w:r>
      <w:r w:rsidRPr="00D3249F">
        <w:rPr>
          <w:rFonts w:cs="Tahoma"/>
        </w:rPr>
        <w:t xml:space="preserve"> formě vzdělávání došlo k  </w:t>
      </w:r>
      <w:r>
        <w:rPr>
          <w:rFonts w:cs="Tahoma"/>
        </w:rPr>
        <w:t>poklesu</w:t>
      </w:r>
      <w:r w:rsidRPr="00D3249F">
        <w:rPr>
          <w:rFonts w:cs="Tahoma"/>
        </w:rPr>
        <w:t xml:space="preserve"> počtu žáků přijatých do oborů kategorie M o</w:t>
      </w:r>
      <w:r>
        <w:rPr>
          <w:rFonts w:cs="Tahoma"/>
        </w:rPr>
        <w:t> 101</w:t>
      </w:r>
      <w:r w:rsidRPr="00D3249F">
        <w:rPr>
          <w:rFonts w:cs="Tahoma"/>
        </w:rPr>
        <w:t xml:space="preserve"> žáků (</w:t>
      </w:r>
      <w:r>
        <w:rPr>
          <w:rFonts w:cs="Tahoma"/>
        </w:rPr>
        <w:t>2,1</w:t>
      </w:r>
      <w:r w:rsidRPr="00D3249F">
        <w:rPr>
          <w:rFonts w:cs="Tahoma"/>
        </w:rPr>
        <w:t> %), v oborech středního vzdělání s maturitní zkouškou kategorie L došlo k poklesu o </w:t>
      </w:r>
      <w:r>
        <w:rPr>
          <w:rFonts w:cs="Tahoma"/>
        </w:rPr>
        <w:t>194</w:t>
      </w:r>
      <w:r w:rsidRPr="00D3249F">
        <w:rPr>
          <w:rFonts w:cs="Tahoma"/>
        </w:rPr>
        <w:t xml:space="preserve"> žáků (</w:t>
      </w:r>
      <w:r>
        <w:rPr>
          <w:rFonts w:cs="Tahoma"/>
        </w:rPr>
        <w:t>11,</w:t>
      </w:r>
      <w:r w:rsidR="001F2C60">
        <w:rPr>
          <w:rFonts w:cs="Tahoma"/>
        </w:rPr>
        <w:t>4</w:t>
      </w:r>
      <w:r w:rsidRPr="00D3249F">
        <w:rPr>
          <w:rFonts w:cs="Tahoma"/>
        </w:rPr>
        <w:t xml:space="preserve"> %), z toho bylo do oborů nástavbového studia </w:t>
      </w:r>
      <w:r w:rsidRPr="00D3249F">
        <w:rPr>
          <w:rFonts w:cs="Tahoma"/>
        </w:rPr>
        <w:lastRenderedPageBreak/>
        <w:t>přijato o </w:t>
      </w:r>
      <w:r>
        <w:rPr>
          <w:rFonts w:cs="Tahoma"/>
        </w:rPr>
        <w:t>93</w:t>
      </w:r>
      <w:r w:rsidRPr="00D3249F">
        <w:rPr>
          <w:rFonts w:cs="Tahoma"/>
        </w:rPr>
        <w:t xml:space="preserve"> žáků </w:t>
      </w:r>
      <w:r>
        <w:rPr>
          <w:rFonts w:cs="Tahoma"/>
        </w:rPr>
        <w:t>méně</w:t>
      </w:r>
      <w:r w:rsidRPr="00D3249F">
        <w:rPr>
          <w:rFonts w:cs="Tahoma"/>
        </w:rPr>
        <w:t>;</w:t>
      </w:r>
      <w:r w:rsidR="000D4839">
        <w:rPr>
          <w:rFonts w:cs="Tahoma"/>
        </w:rPr>
        <w:t xml:space="preserve"> </w:t>
      </w:r>
      <w:r w:rsidR="00AC286E">
        <w:rPr>
          <w:rFonts w:cs="Tahoma"/>
        </w:rPr>
        <w:t xml:space="preserve">významně </w:t>
      </w:r>
      <w:r>
        <w:rPr>
          <w:rFonts w:cs="Tahoma"/>
        </w:rPr>
        <w:t>narostl počet žáků přijatých do zkrácen</w:t>
      </w:r>
      <w:r w:rsidR="00663BB1">
        <w:rPr>
          <w:rFonts w:cs="Tahoma"/>
        </w:rPr>
        <w:t>ého studia</w:t>
      </w:r>
      <w:r>
        <w:rPr>
          <w:rFonts w:cs="Tahoma"/>
        </w:rPr>
        <w:t>, a to v</w:t>
      </w:r>
      <w:r w:rsidR="00663BB1">
        <w:rPr>
          <w:rFonts w:cs="Tahoma"/>
        </w:rPr>
        <w:t> </w:t>
      </w:r>
      <w:r>
        <w:rPr>
          <w:rFonts w:cs="Tahoma"/>
        </w:rPr>
        <w:t>denní</w:t>
      </w:r>
      <w:r w:rsidR="00663BB1">
        <w:rPr>
          <w:rFonts w:cs="Tahoma"/>
        </w:rPr>
        <w:t xml:space="preserve"> formě vzdělávání</w:t>
      </w:r>
      <w:r>
        <w:rPr>
          <w:rFonts w:cs="Tahoma"/>
        </w:rPr>
        <w:t xml:space="preserve">, </w:t>
      </w:r>
      <w:r w:rsidR="00AC286E">
        <w:rPr>
          <w:rFonts w:cs="Tahoma"/>
        </w:rPr>
        <w:t>ale zejména u ostatních forem středního vzdělávání s maturitní zkouškou</w:t>
      </w:r>
      <w:r>
        <w:rPr>
          <w:rFonts w:cs="Tahoma"/>
        </w:rPr>
        <w:t>.</w:t>
      </w:r>
    </w:p>
    <w:p w:rsidR="00B74FA4" w:rsidRDefault="00B74FA4" w:rsidP="00B74FA4">
      <w:pPr>
        <w:spacing w:before="120"/>
        <w:rPr>
          <w:rFonts w:cs="Tahoma"/>
        </w:rPr>
      </w:pPr>
      <w:r>
        <w:rPr>
          <w:rFonts w:cs="Tahoma"/>
        </w:rPr>
        <w:t>D</w:t>
      </w:r>
      <w:r w:rsidRPr="00D3249F">
        <w:rPr>
          <w:rFonts w:cs="Tahoma"/>
        </w:rPr>
        <w:t>o oborů středního vzdělání s výučním listem se počet nově přijatých žáků snížil o </w:t>
      </w:r>
      <w:r>
        <w:rPr>
          <w:rFonts w:cs="Tahoma"/>
        </w:rPr>
        <w:t>185</w:t>
      </w:r>
      <w:r w:rsidRPr="00D3249F">
        <w:rPr>
          <w:rFonts w:cs="Tahoma"/>
        </w:rPr>
        <w:t xml:space="preserve"> žáků (</w:t>
      </w:r>
      <w:r>
        <w:rPr>
          <w:rFonts w:cs="Tahoma"/>
        </w:rPr>
        <w:t>4,2</w:t>
      </w:r>
      <w:r w:rsidRPr="00D3249F">
        <w:rPr>
          <w:rFonts w:cs="Tahoma"/>
        </w:rPr>
        <w:t> %).</w:t>
      </w:r>
    </w:p>
    <w:p w:rsidR="00B74FA4" w:rsidRPr="00D3249F" w:rsidRDefault="00B74FA4" w:rsidP="00B74FA4">
      <w:pPr>
        <w:spacing w:before="120"/>
        <w:rPr>
          <w:rFonts w:cs="Tahoma"/>
        </w:rPr>
      </w:pPr>
      <w:r w:rsidRPr="00D3249F">
        <w:rPr>
          <w:rFonts w:cs="Tahoma"/>
        </w:rPr>
        <w:t xml:space="preserve">Celkový počet nově přijatých žáků do denní formy vzdělávání v oborech středního vzdělání bez maturitní zkoušky a bez výučního listu se </w:t>
      </w:r>
      <w:r>
        <w:rPr>
          <w:rFonts w:cs="Tahoma"/>
        </w:rPr>
        <w:t>sníž</w:t>
      </w:r>
      <w:r w:rsidRPr="00D3249F">
        <w:rPr>
          <w:rFonts w:cs="Tahoma"/>
        </w:rPr>
        <w:t>il o</w:t>
      </w:r>
      <w:r>
        <w:rPr>
          <w:rFonts w:cs="Tahoma"/>
        </w:rPr>
        <w:t> </w:t>
      </w:r>
      <w:r w:rsidRPr="00D3249F">
        <w:rPr>
          <w:rFonts w:cs="Tahoma"/>
        </w:rPr>
        <w:t>2</w:t>
      </w:r>
      <w:r>
        <w:rPr>
          <w:rFonts w:cs="Tahoma"/>
        </w:rPr>
        <w:t>8</w:t>
      </w:r>
      <w:r w:rsidRPr="00D3249F">
        <w:rPr>
          <w:rFonts w:cs="Tahoma"/>
        </w:rPr>
        <w:t xml:space="preserve"> žáků (</w:t>
      </w:r>
      <w:r>
        <w:rPr>
          <w:rFonts w:cs="Tahoma"/>
        </w:rPr>
        <w:t>21,1 </w:t>
      </w:r>
      <w:r w:rsidRPr="00D3249F">
        <w:rPr>
          <w:rFonts w:cs="Tahoma"/>
        </w:rPr>
        <w:t>%).</w:t>
      </w:r>
    </w:p>
    <w:p w:rsidR="00B74FA4" w:rsidRDefault="00B74FA4" w:rsidP="00B74FA4">
      <w:pPr>
        <w:spacing w:before="120"/>
        <w:rPr>
          <w:rFonts w:cs="Tahoma"/>
        </w:rPr>
      </w:pPr>
      <w:r w:rsidRPr="00D3249F">
        <w:rPr>
          <w:rFonts w:cs="Tahoma"/>
        </w:rPr>
        <w:t xml:space="preserve">V rámci přijímacího řízení do 1. ročníku oborů středního vzdělání s maturitní zkouškou se ve </w:t>
      </w:r>
      <w:r w:rsidR="00AC286E">
        <w:rPr>
          <w:rFonts w:cs="Tahoma"/>
        </w:rPr>
        <w:t xml:space="preserve">všech </w:t>
      </w:r>
      <w:r w:rsidRPr="00D3249F">
        <w:rPr>
          <w:rFonts w:cs="Tahoma"/>
        </w:rPr>
        <w:t>školách zřizovaných krajem</w:t>
      </w:r>
      <w:r w:rsidR="00AC286E">
        <w:rPr>
          <w:rFonts w:cs="Tahoma"/>
        </w:rPr>
        <w:t>, a některých soukromých školách,</w:t>
      </w:r>
      <w:r w:rsidRPr="00D3249F">
        <w:rPr>
          <w:rFonts w:cs="Tahoma"/>
        </w:rPr>
        <w:t xml:space="preserve"> konaly jednotné přijímací zkoušky.</w:t>
      </w:r>
    </w:p>
    <w:p w:rsidR="0050571F" w:rsidRPr="0017681D" w:rsidRDefault="0050571F" w:rsidP="0017681D">
      <w:pPr>
        <w:pStyle w:val="Nadpis3"/>
        <w:tabs>
          <w:tab w:val="clear" w:pos="1997"/>
          <w:tab w:val="num" w:pos="1134"/>
        </w:tabs>
        <w:ind w:hanging="1980"/>
      </w:pPr>
      <w:bookmarkStart w:id="102" w:name="_Toc445191843"/>
      <w:r w:rsidRPr="0017681D">
        <w:t>Střední vzdělání</w:t>
      </w:r>
      <w:bookmarkEnd w:id="102"/>
    </w:p>
    <w:p w:rsidR="0050571F" w:rsidRDefault="0050571F" w:rsidP="0017681D">
      <w:pPr>
        <w:spacing w:before="360" w:after="240"/>
        <w:rPr>
          <w:rStyle w:val="Zvraznn1"/>
        </w:rPr>
      </w:pPr>
      <w:r w:rsidRPr="0017681D">
        <w:rPr>
          <w:rStyle w:val="Zvraznn1"/>
        </w:rPr>
        <w:t>Počet žáků</w:t>
      </w:r>
    </w:p>
    <w:p w:rsidR="003C391F" w:rsidRPr="003C391F" w:rsidRDefault="003C391F" w:rsidP="003C391F">
      <w:r w:rsidRPr="003C391F">
        <w:t xml:space="preserve">V MSK probíhá </w:t>
      </w:r>
      <w:r w:rsidR="00C73E6B">
        <w:t>vzdělávání poskytující střední</w:t>
      </w:r>
      <w:r w:rsidRPr="003C391F">
        <w:t xml:space="preserve"> vzdělání pouze ve skupině oborů 78 Obecně odborná příprava.</w:t>
      </w:r>
    </w:p>
    <w:p w:rsidR="0017681D" w:rsidRDefault="0017681D" w:rsidP="0047379F">
      <w:pPr>
        <w:pStyle w:val="Tabulka"/>
        <w:spacing w:before="240" w:beforeAutospacing="0" w:after="120" w:afterAutospacing="0"/>
        <w:ind w:left="1276" w:hanging="1276"/>
        <w:jc w:val="both"/>
      </w:pPr>
      <w:bookmarkStart w:id="103" w:name="_Toc445192113"/>
      <w:r>
        <w:t>Celkový počet žáků ve skupině oborů středního vzdělání</w:t>
      </w:r>
      <w:bookmarkEnd w:id="103"/>
    </w:p>
    <w:tbl>
      <w:tblPr>
        <w:tblStyle w:val="Tmavtabulkasmkou5zvraznn51"/>
        <w:tblW w:w="9407" w:type="dxa"/>
        <w:jc w:val="center"/>
        <w:tblLayout w:type="fixed"/>
        <w:tblCellMar>
          <w:left w:w="0" w:type="dxa"/>
          <w:right w:w="0" w:type="dxa"/>
        </w:tblCellMar>
        <w:tblLook w:val="04A0" w:firstRow="1" w:lastRow="0" w:firstColumn="1" w:lastColumn="0" w:noHBand="0" w:noVBand="1"/>
      </w:tblPr>
      <w:tblGrid>
        <w:gridCol w:w="2945"/>
        <w:gridCol w:w="1077"/>
        <w:gridCol w:w="1077"/>
        <w:gridCol w:w="1077"/>
        <w:gridCol w:w="1077"/>
        <w:gridCol w:w="1077"/>
        <w:gridCol w:w="1077"/>
      </w:tblGrid>
      <w:tr w:rsidR="0017681D" w:rsidRPr="0017681D" w:rsidTr="008C526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5" w:type="dxa"/>
            <w:vMerge w:val="restart"/>
            <w:vAlign w:val="center"/>
            <w:hideMark/>
          </w:tcPr>
          <w:p w:rsidR="0017681D" w:rsidRPr="0017681D" w:rsidRDefault="0017681D" w:rsidP="008C5269">
            <w:pPr>
              <w:spacing w:after="0"/>
              <w:jc w:val="center"/>
              <w:rPr>
                <w:rFonts w:cs="Tahoma"/>
                <w:sz w:val="16"/>
                <w:szCs w:val="16"/>
              </w:rPr>
            </w:pPr>
            <w:r w:rsidRPr="0017681D">
              <w:rPr>
                <w:rFonts w:cs="Tahoma"/>
                <w:sz w:val="16"/>
                <w:szCs w:val="16"/>
              </w:rPr>
              <w:t>Skupina oborů</w:t>
            </w:r>
          </w:p>
        </w:tc>
        <w:tc>
          <w:tcPr>
            <w:tcW w:w="2154" w:type="dxa"/>
            <w:gridSpan w:val="2"/>
            <w:vAlign w:val="center"/>
            <w:hideMark/>
          </w:tcPr>
          <w:p w:rsidR="0017681D" w:rsidRPr="0017681D" w:rsidRDefault="0017681D" w:rsidP="008C526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7681D">
              <w:rPr>
                <w:rFonts w:cs="Tahoma"/>
                <w:sz w:val="16"/>
                <w:szCs w:val="16"/>
              </w:rPr>
              <w:t>Denní forma vzdělávání</w:t>
            </w:r>
          </w:p>
        </w:tc>
        <w:tc>
          <w:tcPr>
            <w:tcW w:w="2154" w:type="dxa"/>
            <w:gridSpan w:val="2"/>
            <w:vAlign w:val="center"/>
            <w:hideMark/>
          </w:tcPr>
          <w:p w:rsidR="0017681D" w:rsidRPr="0017681D" w:rsidRDefault="0017681D" w:rsidP="008C526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7681D">
              <w:rPr>
                <w:rFonts w:cs="Tahoma"/>
                <w:sz w:val="16"/>
                <w:szCs w:val="16"/>
              </w:rPr>
              <w:t>Ostatní formy vzdělávání</w:t>
            </w:r>
          </w:p>
        </w:tc>
        <w:tc>
          <w:tcPr>
            <w:tcW w:w="2154" w:type="dxa"/>
            <w:gridSpan w:val="2"/>
            <w:vAlign w:val="center"/>
            <w:hideMark/>
          </w:tcPr>
          <w:p w:rsidR="0017681D" w:rsidRPr="0017681D" w:rsidRDefault="0017681D" w:rsidP="008C526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7681D">
              <w:rPr>
                <w:rFonts w:cs="Tahoma"/>
                <w:sz w:val="16"/>
                <w:szCs w:val="16"/>
              </w:rPr>
              <w:t>Celkový počet žáků</w:t>
            </w:r>
          </w:p>
        </w:tc>
      </w:tr>
      <w:tr w:rsidR="0017681D" w:rsidRPr="0017681D" w:rsidTr="008C526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5" w:type="dxa"/>
            <w:vMerge/>
            <w:vAlign w:val="center"/>
            <w:hideMark/>
          </w:tcPr>
          <w:p w:rsidR="0017681D" w:rsidRPr="0017681D" w:rsidRDefault="0017681D" w:rsidP="008C5269">
            <w:pPr>
              <w:spacing w:after="0"/>
              <w:jc w:val="center"/>
              <w:rPr>
                <w:rFonts w:cs="Tahoma"/>
                <w:sz w:val="16"/>
                <w:szCs w:val="16"/>
              </w:rPr>
            </w:pPr>
          </w:p>
        </w:tc>
        <w:tc>
          <w:tcPr>
            <w:tcW w:w="1077" w:type="dxa"/>
            <w:noWrap/>
            <w:vAlign w:val="center"/>
            <w:hideMark/>
          </w:tcPr>
          <w:p w:rsidR="0017681D" w:rsidRPr="0017681D" w:rsidRDefault="0017681D" w:rsidP="008C526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7681D">
              <w:rPr>
                <w:rFonts w:cs="Tahoma"/>
                <w:b/>
                <w:bCs/>
                <w:sz w:val="16"/>
                <w:szCs w:val="16"/>
              </w:rPr>
              <w:t>13/14</w:t>
            </w:r>
          </w:p>
        </w:tc>
        <w:tc>
          <w:tcPr>
            <w:tcW w:w="1077" w:type="dxa"/>
            <w:noWrap/>
            <w:vAlign w:val="center"/>
            <w:hideMark/>
          </w:tcPr>
          <w:p w:rsidR="0017681D" w:rsidRPr="0017681D" w:rsidRDefault="0017681D" w:rsidP="008C526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7681D">
              <w:rPr>
                <w:rFonts w:cs="Tahoma"/>
                <w:b/>
                <w:bCs/>
                <w:sz w:val="16"/>
                <w:szCs w:val="16"/>
              </w:rPr>
              <w:t>14/15</w:t>
            </w:r>
          </w:p>
        </w:tc>
        <w:tc>
          <w:tcPr>
            <w:tcW w:w="1077" w:type="dxa"/>
            <w:noWrap/>
            <w:vAlign w:val="center"/>
            <w:hideMark/>
          </w:tcPr>
          <w:p w:rsidR="0017681D" w:rsidRPr="0017681D" w:rsidRDefault="0017681D" w:rsidP="008C526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7681D">
              <w:rPr>
                <w:rFonts w:cs="Tahoma"/>
                <w:b/>
                <w:bCs/>
                <w:sz w:val="16"/>
                <w:szCs w:val="16"/>
              </w:rPr>
              <w:t>13/14</w:t>
            </w:r>
          </w:p>
        </w:tc>
        <w:tc>
          <w:tcPr>
            <w:tcW w:w="1077" w:type="dxa"/>
            <w:noWrap/>
            <w:vAlign w:val="center"/>
            <w:hideMark/>
          </w:tcPr>
          <w:p w:rsidR="0017681D" w:rsidRPr="0017681D" w:rsidRDefault="0017681D" w:rsidP="008C526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7681D">
              <w:rPr>
                <w:rFonts w:cs="Tahoma"/>
                <w:b/>
                <w:bCs/>
                <w:sz w:val="16"/>
                <w:szCs w:val="16"/>
              </w:rPr>
              <w:t>14/15</w:t>
            </w:r>
          </w:p>
        </w:tc>
        <w:tc>
          <w:tcPr>
            <w:tcW w:w="1077" w:type="dxa"/>
            <w:noWrap/>
            <w:vAlign w:val="center"/>
            <w:hideMark/>
          </w:tcPr>
          <w:p w:rsidR="0017681D" w:rsidRPr="0017681D" w:rsidRDefault="0017681D" w:rsidP="008C526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7681D">
              <w:rPr>
                <w:rFonts w:cs="Tahoma"/>
                <w:b/>
                <w:bCs/>
                <w:sz w:val="16"/>
                <w:szCs w:val="16"/>
              </w:rPr>
              <w:t>13/14</w:t>
            </w:r>
          </w:p>
        </w:tc>
        <w:tc>
          <w:tcPr>
            <w:tcW w:w="1077" w:type="dxa"/>
            <w:noWrap/>
            <w:vAlign w:val="center"/>
            <w:hideMark/>
          </w:tcPr>
          <w:p w:rsidR="0017681D" w:rsidRPr="0017681D" w:rsidRDefault="0017681D" w:rsidP="008C526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7681D">
              <w:rPr>
                <w:rFonts w:cs="Tahoma"/>
                <w:b/>
                <w:bCs/>
                <w:sz w:val="16"/>
                <w:szCs w:val="16"/>
              </w:rPr>
              <w:t>14/15</w:t>
            </w:r>
          </w:p>
        </w:tc>
      </w:tr>
      <w:tr w:rsidR="0017681D" w:rsidRPr="0017681D" w:rsidTr="008C5269">
        <w:trPr>
          <w:trHeight w:val="255"/>
          <w:jc w:val="center"/>
        </w:trPr>
        <w:tc>
          <w:tcPr>
            <w:cnfStyle w:val="001000000000" w:firstRow="0" w:lastRow="0" w:firstColumn="1" w:lastColumn="0" w:oddVBand="0" w:evenVBand="0" w:oddHBand="0" w:evenHBand="0" w:firstRowFirstColumn="0" w:firstRowLastColumn="0" w:lastRowFirstColumn="0" w:lastRowLastColumn="0"/>
            <w:tcW w:w="2945" w:type="dxa"/>
            <w:noWrap/>
            <w:vAlign w:val="center"/>
            <w:hideMark/>
          </w:tcPr>
          <w:p w:rsidR="0017681D" w:rsidRPr="00123DF6" w:rsidRDefault="0017681D" w:rsidP="008C5269">
            <w:pPr>
              <w:spacing w:after="0"/>
              <w:ind w:left="57"/>
              <w:jc w:val="left"/>
              <w:rPr>
                <w:rFonts w:cs="Tahoma"/>
                <w:b w:val="0"/>
                <w:sz w:val="16"/>
                <w:szCs w:val="16"/>
              </w:rPr>
            </w:pPr>
            <w:r w:rsidRPr="00123DF6">
              <w:rPr>
                <w:rFonts w:cs="Tahoma"/>
                <w:b w:val="0"/>
                <w:sz w:val="16"/>
                <w:szCs w:val="16"/>
              </w:rPr>
              <w:t>78 Obecně odborná příprava</w:t>
            </w:r>
          </w:p>
        </w:tc>
        <w:tc>
          <w:tcPr>
            <w:tcW w:w="1077" w:type="dxa"/>
            <w:noWrap/>
            <w:vAlign w:val="center"/>
            <w:hideMark/>
          </w:tcPr>
          <w:p w:rsidR="0017681D" w:rsidRPr="0017681D" w:rsidRDefault="0017681D" w:rsidP="008C5269">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7681D">
              <w:rPr>
                <w:rFonts w:cs="Tahoma"/>
                <w:sz w:val="16"/>
                <w:szCs w:val="16"/>
              </w:rPr>
              <w:t>241</w:t>
            </w:r>
          </w:p>
        </w:tc>
        <w:tc>
          <w:tcPr>
            <w:tcW w:w="1077" w:type="dxa"/>
            <w:noWrap/>
            <w:vAlign w:val="center"/>
            <w:hideMark/>
          </w:tcPr>
          <w:p w:rsidR="0017681D" w:rsidRPr="0017681D" w:rsidRDefault="0017681D" w:rsidP="008C5269">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7681D">
              <w:rPr>
                <w:rFonts w:cs="Tahoma"/>
                <w:sz w:val="16"/>
                <w:szCs w:val="16"/>
              </w:rPr>
              <w:t>278</w:t>
            </w:r>
          </w:p>
        </w:tc>
        <w:tc>
          <w:tcPr>
            <w:tcW w:w="1077" w:type="dxa"/>
            <w:noWrap/>
            <w:vAlign w:val="center"/>
            <w:hideMark/>
          </w:tcPr>
          <w:p w:rsidR="0017681D" w:rsidRPr="0017681D" w:rsidRDefault="0017681D" w:rsidP="008C5269">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7681D">
              <w:rPr>
                <w:rFonts w:cs="Tahoma"/>
                <w:sz w:val="16"/>
                <w:szCs w:val="16"/>
              </w:rPr>
              <w:t>0</w:t>
            </w:r>
          </w:p>
        </w:tc>
        <w:tc>
          <w:tcPr>
            <w:tcW w:w="1077" w:type="dxa"/>
            <w:noWrap/>
            <w:vAlign w:val="center"/>
            <w:hideMark/>
          </w:tcPr>
          <w:p w:rsidR="0017681D" w:rsidRPr="0017681D" w:rsidRDefault="0017681D" w:rsidP="008C5269">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7681D">
              <w:rPr>
                <w:rFonts w:cs="Tahoma"/>
                <w:sz w:val="16"/>
                <w:szCs w:val="16"/>
              </w:rPr>
              <w:t>0</w:t>
            </w:r>
          </w:p>
        </w:tc>
        <w:tc>
          <w:tcPr>
            <w:tcW w:w="1077" w:type="dxa"/>
            <w:noWrap/>
            <w:vAlign w:val="center"/>
            <w:hideMark/>
          </w:tcPr>
          <w:p w:rsidR="0017681D" w:rsidRPr="0017681D" w:rsidRDefault="0017681D" w:rsidP="008C5269">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7681D">
              <w:rPr>
                <w:rFonts w:cs="Tahoma"/>
                <w:sz w:val="16"/>
                <w:szCs w:val="16"/>
              </w:rPr>
              <w:t>241</w:t>
            </w:r>
          </w:p>
        </w:tc>
        <w:tc>
          <w:tcPr>
            <w:tcW w:w="1077" w:type="dxa"/>
            <w:noWrap/>
            <w:vAlign w:val="center"/>
            <w:hideMark/>
          </w:tcPr>
          <w:p w:rsidR="0017681D" w:rsidRPr="0017681D" w:rsidRDefault="0017681D" w:rsidP="008C5269">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7681D">
              <w:rPr>
                <w:rFonts w:cs="Tahoma"/>
                <w:sz w:val="16"/>
                <w:szCs w:val="16"/>
              </w:rPr>
              <w:t>278</w:t>
            </w:r>
          </w:p>
        </w:tc>
      </w:tr>
      <w:tr w:rsidR="008C5269" w:rsidRPr="0017681D" w:rsidTr="008C526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5" w:type="dxa"/>
            <w:vAlign w:val="center"/>
            <w:hideMark/>
          </w:tcPr>
          <w:p w:rsidR="0017681D" w:rsidRPr="0017681D" w:rsidRDefault="0017681D" w:rsidP="008C5269">
            <w:pPr>
              <w:spacing w:after="0"/>
              <w:jc w:val="center"/>
              <w:rPr>
                <w:rFonts w:cs="Tahoma"/>
                <w:sz w:val="16"/>
                <w:szCs w:val="16"/>
              </w:rPr>
            </w:pPr>
            <w:r w:rsidRPr="0017681D">
              <w:rPr>
                <w:rFonts w:cs="Tahoma"/>
                <w:sz w:val="16"/>
                <w:szCs w:val="16"/>
              </w:rPr>
              <w:t>Celkem</w:t>
            </w:r>
          </w:p>
        </w:tc>
        <w:tc>
          <w:tcPr>
            <w:tcW w:w="1077" w:type="dxa"/>
            <w:noWrap/>
            <w:vAlign w:val="center"/>
            <w:hideMark/>
          </w:tcPr>
          <w:p w:rsidR="0017681D" w:rsidRPr="0017681D" w:rsidRDefault="0017681D" w:rsidP="008C5269">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7681D">
              <w:rPr>
                <w:rFonts w:cs="Tahoma"/>
                <w:b/>
                <w:bCs/>
                <w:sz w:val="16"/>
                <w:szCs w:val="16"/>
              </w:rPr>
              <w:t>241</w:t>
            </w:r>
          </w:p>
        </w:tc>
        <w:tc>
          <w:tcPr>
            <w:tcW w:w="1077" w:type="dxa"/>
            <w:noWrap/>
            <w:vAlign w:val="center"/>
            <w:hideMark/>
          </w:tcPr>
          <w:p w:rsidR="0017681D" w:rsidRPr="0017681D" w:rsidRDefault="0017681D" w:rsidP="008C5269">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7681D">
              <w:rPr>
                <w:rFonts w:cs="Tahoma"/>
                <w:b/>
                <w:bCs/>
                <w:sz w:val="16"/>
                <w:szCs w:val="16"/>
              </w:rPr>
              <w:t>278</w:t>
            </w:r>
          </w:p>
        </w:tc>
        <w:tc>
          <w:tcPr>
            <w:tcW w:w="1077" w:type="dxa"/>
            <w:noWrap/>
            <w:vAlign w:val="center"/>
            <w:hideMark/>
          </w:tcPr>
          <w:p w:rsidR="0017681D" w:rsidRPr="0017681D" w:rsidRDefault="0017681D" w:rsidP="008C5269">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7681D">
              <w:rPr>
                <w:rFonts w:cs="Tahoma"/>
                <w:b/>
                <w:bCs/>
                <w:sz w:val="16"/>
                <w:szCs w:val="16"/>
              </w:rPr>
              <w:t>0</w:t>
            </w:r>
          </w:p>
        </w:tc>
        <w:tc>
          <w:tcPr>
            <w:tcW w:w="1077" w:type="dxa"/>
            <w:noWrap/>
            <w:vAlign w:val="center"/>
            <w:hideMark/>
          </w:tcPr>
          <w:p w:rsidR="0017681D" w:rsidRPr="0017681D" w:rsidRDefault="0017681D" w:rsidP="008C5269">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7681D">
              <w:rPr>
                <w:rFonts w:cs="Tahoma"/>
                <w:b/>
                <w:bCs/>
                <w:sz w:val="16"/>
                <w:szCs w:val="16"/>
              </w:rPr>
              <w:t>0</w:t>
            </w:r>
          </w:p>
        </w:tc>
        <w:tc>
          <w:tcPr>
            <w:tcW w:w="1077" w:type="dxa"/>
            <w:noWrap/>
            <w:vAlign w:val="center"/>
            <w:hideMark/>
          </w:tcPr>
          <w:p w:rsidR="0017681D" w:rsidRPr="0017681D" w:rsidRDefault="0017681D" w:rsidP="008C5269">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7681D">
              <w:rPr>
                <w:rFonts w:cs="Tahoma"/>
                <w:b/>
                <w:bCs/>
                <w:sz w:val="16"/>
                <w:szCs w:val="16"/>
              </w:rPr>
              <w:t>241</w:t>
            </w:r>
          </w:p>
        </w:tc>
        <w:tc>
          <w:tcPr>
            <w:tcW w:w="1077" w:type="dxa"/>
            <w:noWrap/>
            <w:vAlign w:val="center"/>
            <w:hideMark/>
          </w:tcPr>
          <w:p w:rsidR="0017681D" w:rsidRPr="0017681D" w:rsidRDefault="0017681D" w:rsidP="008C5269">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7681D">
              <w:rPr>
                <w:rFonts w:cs="Tahoma"/>
                <w:b/>
                <w:bCs/>
                <w:sz w:val="16"/>
                <w:szCs w:val="16"/>
              </w:rPr>
              <w:t>278</w:t>
            </w:r>
          </w:p>
        </w:tc>
      </w:tr>
    </w:tbl>
    <w:p w:rsidR="008C5269" w:rsidRPr="00A84787" w:rsidRDefault="008C5269" w:rsidP="008C5269">
      <w:pPr>
        <w:rPr>
          <w:sz w:val="16"/>
        </w:rPr>
      </w:pPr>
      <w:r w:rsidRPr="00A84787">
        <w:rPr>
          <w:sz w:val="16"/>
        </w:rPr>
        <w:t>Zdroj: MŠMT</w:t>
      </w:r>
    </w:p>
    <w:p w:rsidR="0017681D" w:rsidRPr="00DD4CB0" w:rsidRDefault="0017681D" w:rsidP="0017681D">
      <w:pPr>
        <w:spacing w:before="120"/>
        <w:rPr>
          <w:rFonts w:cs="Tahoma"/>
        </w:rPr>
      </w:pPr>
      <w:r w:rsidRPr="00DD4CB0">
        <w:rPr>
          <w:rFonts w:cs="Tahoma"/>
        </w:rPr>
        <w:t>Ve školním roce 2014/2015 se v oborech středního vzdělání (jedná se o obory vzdělání bez výučního listu i bez maturitní zkoušky) vzdělávalo 278 žáků v oborech Praktická škola jednoletá a Praktická škola dvouletá, určených zejména žákům se speciálními vzdělávacími potřebami, což ve srovnání s předešlým školním rokem znamenalo nárůst o 37 žáků (15,4</w:t>
      </w:r>
      <w:r w:rsidR="009B3054">
        <w:rPr>
          <w:rFonts w:cs="Tahoma"/>
        </w:rPr>
        <w:t> </w:t>
      </w:r>
      <w:r w:rsidRPr="00DD4CB0">
        <w:rPr>
          <w:rFonts w:cs="Tahoma"/>
        </w:rPr>
        <w:t>%). Vzdělávání probíhalo výhradně v denní formě vzdělávání.</w:t>
      </w:r>
    </w:p>
    <w:p w:rsidR="0017681D" w:rsidRPr="009B3054" w:rsidRDefault="0017681D" w:rsidP="0017681D">
      <w:pPr>
        <w:spacing w:before="360"/>
        <w:rPr>
          <w:rStyle w:val="Zvraznn1"/>
        </w:rPr>
      </w:pPr>
      <w:r w:rsidRPr="009B3054">
        <w:rPr>
          <w:rStyle w:val="Zvraznn1"/>
        </w:rPr>
        <w:t>Přijímací řízení</w:t>
      </w:r>
    </w:p>
    <w:p w:rsidR="0017681D" w:rsidRPr="00DD4CB0" w:rsidRDefault="009B3054" w:rsidP="0047379F">
      <w:pPr>
        <w:pStyle w:val="Tabulka"/>
        <w:spacing w:before="240" w:beforeAutospacing="0" w:after="120" w:afterAutospacing="0"/>
        <w:ind w:left="1276" w:hanging="1276"/>
        <w:jc w:val="both"/>
      </w:pPr>
      <w:bookmarkStart w:id="104" w:name="_Toc445192114"/>
      <w:r>
        <w:t>Počet žáků nově přijatých do 1. ročníku skupiny oborů středního vzdělání</w:t>
      </w:r>
      <w:bookmarkEnd w:id="104"/>
    </w:p>
    <w:tbl>
      <w:tblPr>
        <w:tblStyle w:val="Tmavtabulkasmkou5zvraznn51"/>
        <w:tblW w:w="9434" w:type="dxa"/>
        <w:jc w:val="center"/>
        <w:tblLayout w:type="fixed"/>
        <w:tblCellMar>
          <w:left w:w="0" w:type="dxa"/>
          <w:right w:w="0" w:type="dxa"/>
        </w:tblCellMar>
        <w:tblLook w:val="04A0" w:firstRow="1" w:lastRow="0" w:firstColumn="1" w:lastColumn="0" w:noHBand="0" w:noVBand="1"/>
      </w:tblPr>
      <w:tblGrid>
        <w:gridCol w:w="2972"/>
        <w:gridCol w:w="1077"/>
        <w:gridCol w:w="1077"/>
        <w:gridCol w:w="1077"/>
        <w:gridCol w:w="1077"/>
        <w:gridCol w:w="1077"/>
        <w:gridCol w:w="1077"/>
      </w:tblGrid>
      <w:tr w:rsidR="009B3054" w:rsidRPr="009B3054" w:rsidTr="009B305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72" w:type="dxa"/>
            <w:vMerge w:val="restart"/>
            <w:vAlign w:val="center"/>
            <w:hideMark/>
          </w:tcPr>
          <w:p w:rsidR="009B3054" w:rsidRPr="009B3054" w:rsidRDefault="009B3054" w:rsidP="009B3054">
            <w:pPr>
              <w:spacing w:after="0"/>
              <w:jc w:val="center"/>
              <w:rPr>
                <w:rFonts w:cs="Tahoma"/>
                <w:sz w:val="16"/>
                <w:szCs w:val="16"/>
              </w:rPr>
            </w:pPr>
            <w:r w:rsidRPr="009B3054">
              <w:rPr>
                <w:rFonts w:cs="Tahoma"/>
                <w:sz w:val="16"/>
                <w:szCs w:val="16"/>
              </w:rPr>
              <w:t>Skupina oborů</w:t>
            </w:r>
          </w:p>
        </w:tc>
        <w:tc>
          <w:tcPr>
            <w:tcW w:w="2154" w:type="dxa"/>
            <w:gridSpan w:val="2"/>
            <w:vAlign w:val="center"/>
            <w:hideMark/>
          </w:tcPr>
          <w:p w:rsidR="009B3054" w:rsidRPr="009B3054" w:rsidRDefault="009B3054" w:rsidP="009B305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B3054">
              <w:rPr>
                <w:rFonts w:cs="Tahoma"/>
                <w:sz w:val="16"/>
                <w:szCs w:val="16"/>
              </w:rPr>
              <w:t>Denní forma vzdělávání</w:t>
            </w:r>
          </w:p>
        </w:tc>
        <w:tc>
          <w:tcPr>
            <w:tcW w:w="2154" w:type="dxa"/>
            <w:gridSpan w:val="2"/>
            <w:vAlign w:val="center"/>
            <w:hideMark/>
          </w:tcPr>
          <w:p w:rsidR="009B3054" w:rsidRPr="009B3054" w:rsidRDefault="009B3054" w:rsidP="009B305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B3054">
              <w:rPr>
                <w:rFonts w:cs="Tahoma"/>
                <w:sz w:val="16"/>
                <w:szCs w:val="16"/>
              </w:rPr>
              <w:t>Ostatní formy vzdělávání</w:t>
            </w:r>
          </w:p>
        </w:tc>
        <w:tc>
          <w:tcPr>
            <w:tcW w:w="2154" w:type="dxa"/>
            <w:gridSpan w:val="2"/>
            <w:vAlign w:val="center"/>
            <w:hideMark/>
          </w:tcPr>
          <w:p w:rsidR="009B3054" w:rsidRPr="009B3054" w:rsidRDefault="009B3054" w:rsidP="009B305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B3054">
              <w:rPr>
                <w:rFonts w:cs="Tahoma"/>
                <w:sz w:val="16"/>
                <w:szCs w:val="16"/>
              </w:rPr>
              <w:t>Celkový počet žáků</w:t>
            </w:r>
          </w:p>
        </w:tc>
      </w:tr>
      <w:tr w:rsidR="009B3054" w:rsidRPr="009B3054" w:rsidTr="009B305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72" w:type="dxa"/>
            <w:vMerge/>
            <w:vAlign w:val="center"/>
            <w:hideMark/>
          </w:tcPr>
          <w:p w:rsidR="009B3054" w:rsidRPr="009B3054" w:rsidRDefault="009B3054" w:rsidP="009B3054">
            <w:pPr>
              <w:spacing w:after="0"/>
              <w:jc w:val="center"/>
              <w:rPr>
                <w:rFonts w:cs="Tahoma"/>
                <w:sz w:val="16"/>
                <w:szCs w:val="16"/>
              </w:rPr>
            </w:pPr>
          </w:p>
        </w:tc>
        <w:tc>
          <w:tcPr>
            <w:tcW w:w="1077" w:type="dxa"/>
            <w:noWrap/>
            <w:vAlign w:val="center"/>
            <w:hideMark/>
          </w:tcPr>
          <w:p w:rsidR="009B3054" w:rsidRPr="009B3054" w:rsidRDefault="009B3054" w:rsidP="009B305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B3054">
              <w:rPr>
                <w:rFonts w:cs="Tahoma"/>
                <w:b/>
                <w:bCs/>
                <w:sz w:val="16"/>
                <w:szCs w:val="16"/>
              </w:rPr>
              <w:t>13/14</w:t>
            </w:r>
          </w:p>
        </w:tc>
        <w:tc>
          <w:tcPr>
            <w:tcW w:w="1077" w:type="dxa"/>
            <w:noWrap/>
            <w:vAlign w:val="center"/>
            <w:hideMark/>
          </w:tcPr>
          <w:p w:rsidR="009B3054" w:rsidRPr="009B3054" w:rsidRDefault="009B3054" w:rsidP="009B305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B3054">
              <w:rPr>
                <w:rFonts w:cs="Tahoma"/>
                <w:b/>
                <w:bCs/>
                <w:sz w:val="16"/>
                <w:szCs w:val="16"/>
              </w:rPr>
              <w:t>14/15</w:t>
            </w:r>
          </w:p>
        </w:tc>
        <w:tc>
          <w:tcPr>
            <w:tcW w:w="1077" w:type="dxa"/>
            <w:noWrap/>
            <w:vAlign w:val="center"/>
            <w:hideMark/>
          </w:tcPr>
          <w:p w:rsidR="009B3054" w:rsidRPr="009B3054" w:rsidRDefault="009B3054" w:rsidP="009B305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B3054">
              <w:rPr>
                <w:rFonts w:cs="Tahoma"/>
                <w:b/>
                <w:bCs/>
                <w:sz w:val="16"/>
                <w:szCs w:val="16"/>
              </w:rPr>
              <w:t>13/14</w:t>
            </w:r>
          </w:p>
        </w:tc>
        <w:tc>
          <w:tcPr>
            <w:tcW w:w="1077" w:type="dxa"/>
            <w:noWrap/>
            <w:vAlign w:val="center"/>
            <w:hideMark/>
          </w:tcPr>
          <w:p w:rsidR="009B3054" w:rsidRPr="009B3054" w:rsidRDefault="009B3054" w:rsidP="009B305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B3054">
              <w:rPr>
                <w:rFonts w:cs="Tahoma"/>
                <w:b/>
                <w:bCs/>
                <w:sz w:val="16"/>
                <w:szCs w:val="16"/>
              </w:rPr>
              <w:t>14/15</w:t>
            </w:r>
          </w:p>
        </w:tc>
        <w:tc>
          <w:tcPr>
            <w:tcW w:w="1077" w:type="dxa"/>
            <w:noWrap/>
            <w:vAlign w:val="center"/>
            <w:hideMark/>
          </w:tcPr>
          <w:p w:rsidR="009B3054" w:rsidRPr="009B3054" w:rsidRDefault="009B3054" w:rsidP="009B305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B3054">
              <w:rPr>
                <w:rFonts w:cs="Tahoma"/>
                <w:b/>
                <w:bCs/>
                <w:sz w:val="16"/>
                <w:szCs w:val="16"/>
              </w:rPr>
              <w:t>13/14</w:t>
            </w:r>
          </w:p>
        </w:tc>
        <w:tc>
          <w:tcPr>
            <w:tcW w:w="1077" w:type="dxa"/>
            <w:noWrap/>
            <w:vAlign w:val="center"/>
            <w:hideMark/>
          </w:tcPr>
          <w:p w:rsidR="009B3054" w:rsidRPr="009B3054" w:rsidRDefault="009B3054" w:rsidP="009B305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B3054">
              <w:rPr>
                <w:rFonts w:cs="Tahoma"/>
                <w:b/>
                <w:bCs/>
                <w:sz w:val="16"/>
                <w:szCs w:val="16"/>
              </w:rPr>
              <w:t>14/15</w:t>
            </w:r>
          </w:p>
        </w:tc>
      </w:tr>
      <w:tr w:rsidR="009B3054" w:rsidRPr="009B3054" w:rsidTr="009B3054">
        <w:trPr>
          <w:trHeight w:val="255"/>
          <w:jc w:val="center"/>
        </w:trPr>
        <w:tc>
          <w:tcPr>
            <w:cnfStyle w:val="001000000000" w:firstRow="0" w:lastRow="0" w:firstColumn="1" w:lastColumn="0" w:oddVBand="0" w:evenVBand="0" w:oddHBand="0" w:evenHBand="0" w:firstRowFirstColumn="0" w:firstRowLastColumn="0" w:lastRowFirstColumn="0" w:lastRowLastColumn="0"/>
            <w:tcW w:w="2972" w:type="dxa"/>
            <w:noWrap/>
            <w:vAlign w:val="center"/>
            <w:hideMark/>
          </w:tcPr>
          <w:p w:rsidR="009B3054" w:rsidRPr="00123DF6" w:rsidRDefault="009B3054" w:rsidP="00123DF6">
            <w:pPr>
              <w:spacing w:after="0"/>
              <w:ind w:left="57"/>
              <w:jc w:val="left"/>
              <w:rPr>
                <w:rFonts w:cs="Tahoma"/>
                <w:b w:val="0"/>
                <w:sz w:val="16"/>
                <w:szCs w:val="16"/>
              </w:rPr>
            </w:pPr>
            <w:r w:rsidRPr="00123DF6">
              <w:rPr>
                <w:rFonts w:cs="Tahoma"/>
                <w:b w:val="0"/>
                <w:sz w:val="16"/>
                <w:szCs w:val="16"/>
              </w:rPr>
              <w:t>78 Obecně odborná příprava</w:t>
            </w:r>
          </w:p>
        </w:tc>
        <w:tc>
          <w:tcPr>
            <w:tcW w:w="1077" w:type="dxa"/>
            <w:noWrap/>
            <w:vAlign w:val="center"/>
            <w:hideMark/>
          </w:tcPr>
          <w:p w:rsidR="009B3054" w:rsidRPr="009B3054" w:rsidRDefault="009B3054" w:rsidP="009B3054">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3054">
              <w:rPr>
                <w:rFonts w:cs="Tahoma"/>
                <w:sz w:val="16"/>
                <w:szCs w:val="16"/>
              </w:rPr>
              <w:t>133</w:t>
            </w:r>
          </w:p>
        </w:tc>
        <w:tc>
          <w:tcPr>
            <w:tcW w:w="1077" w:type="dxa"/>
            <w:noWrap/>
            <w:vAlign w:val="center"/>
            <w:hideMark/>
          </w:tcPr>
          <w:p w:rsidR="009B3054" w:rsidRPr="009B3054" w:rsidRDefault="009B3054" w:rsidP="009B3054">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3054">
              <w:rPr>
                <w:rFonts w:cs="Tahoma"/>
                <w:sz w:val="16"/>
                <w:szCs w:val="16"/>
              </w:rPr>
              <w:t>105</w:t>
            </w:r>
          </w:p>
        </w:tc>
        <w:tc>
          <w:tcPr>
            <w:tcW w:w="1077" w:type="dxa"/>
            <w:noWrap/>
            <w:vAlign w:val="center"/>
            <w:hideMark/>
          </w:tcPr>
          <w:p w:rsidR="009B3054" w:rsidRPr="009B3054" w:rsidRDefault="009B3054" w:rsidP="009B3054">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3054">
              <w:rPr>
                <w:rFonts w:cs="Tahoma"/>
                <w:sz w:val="16"/>
                <w:szCs w:val="16"/>
              </w:rPr>
              <w:t>0</w:t>
            </w:r>
          </w:p>
        </w:tc>
        <w:tc>
          <w:tcPr>
            <w:tcW w:w="1077" w:type="dxa"/>
            <w:noWrap/>
            <w:vAlign w:val="center"/>
            <w:hideMark/>
          </w:tcPr>
          <w:p w:rsidR="009B3054" w:rsidRPr="009B3054" w:rsidRDefault="009B3054" w:rsidP="009B3054">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3054">
              <w:rPr>
                <w:rFonts w:cs="Tahoma"/>
                <w:sz w:val="16"/>
                <w:szCs w:val="16"/>
              </w:rPr>
              <w:t>0</w:t>
            </w:r>
          </w:p>
        </w:tc>
        <w:tc>
          <w:tcPr>
            <w:tcW w:w="1077" w:type="dxa"/>
            <w:noWrap/>
            <w:vAlign w:val="center"/>
            <w:hideMark/>
          </w:tcPr>
          <w:p w:rsidR="009B3054" w:rsidRPr="009B3054" w:rsidRDefault="009B3054" w:rsidP="009B3054">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3054">
              <w:rPr>
                <w:rFonts w:cs="Tahoma"/>
                <w:sz w:val="16"/>
                <w:szCs w:val="16"/>
              </w:rPr>
              <w:t>133</w:t>
            </w:r>
          </w:p>
        </w:tc>
        <w:tc>
          <w:tcPr>
            <w:tcW w:w="1077" w:type="dxa"/>
            <w:noWrap/>
            <w:vAlign w:val="center"/>
            <w:hideMark/>
          </w:tcPr>
          <w:p w:rsidR="009B3054" w:rsidRPr="009B3054" w:rsidRDefault="009B3054" w:rsidP="009B3054">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3054">
              <w:rPr>
                <w:rFonts w:cs="Tahoma"/>
                <w:sz w:val="16"/>
                <w:szCs w:val="16"/>
              </w:rPr>
              <w:t>105</w:t>
            </w:r>
          </w:p>
        </w:tc>
      </w:tr>
      <w:tr w:rsidR="009B3054" w:rsidRPr="009B3054" w:rsidTr="009B305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rsidR="009B3054" w:rsidRPr="009B3054" w:rsidRDefault="009B3054" w:rsidP="009B3054">
            <w:pPr>
              <w:spacing w:after="0"/>
              <w:jc w:val="center"/>
              <w:rPr>
                <w:rFonts w:cs="Tahoma"/>
                <w:sz w:val="16"/>
                <w:szCs w:val="16"/>
              </w:rPr>
            </w:pPr>
            <w:r w:rsidRPr="009B3054">
              <w:rPr>
                <w:rFonts w:cs="Tahoma"/>
                <w:sz w:val="16"/>
                <w:szCs w:val="16"/>
              </w:rPr>
              <w:t>Celkem</w:t>
            </w:r>
          </w:p>
        </w:tc>
        <w:tc>
          <w:tcPr>
            <w:tcW w:w="1077" w:type="dxa"/>
            <w:noWrap/>
            <w:vAlign w:val="center"/>
            <w:hideMark/>
          </w:tcPr>
          <w:p w:rsidR="009B3054" w:rsidRPr="009B3054" w:rsidRDefault="009B3054" w:rsidP="009B3054">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B3054">
              <w:rPr>
                <w:rFonts w:cs="Tahoma"/>
                <w:b/>
                <w:bCs/>
                <w:sz w:val="16"/>
                <w:szCs w:val="16"/>
              </w:rPr>
              <w:t>133</w:t>
            </w:r>
          </w:p>
        </w:tc>
        <w:tc>
          <w:tcPr>
            <w:tcW w:w="1077" w:type="dxa"/>
            <w:noWrap/>
            <w:vAlign w:val="center"/>
            <w:hideMark/>
          </w:tcPr>
          <w:p w:rsidR="009B3054" w:rsidRPr="009B3054" w:rsidRDefault="009B3054" w:rsidP="009B3054">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B3054">
              <w:rPr>
                <w:rFonts w:cs="Tahoma"/>
                <w:b/>
                <w:bCs/>
                <w:sz w:val="16"/>
                <w:szCs w:val="16"/>
              </w:rPr>
              <w:t>105</w:t>
            </w:r>
          </w:p>
        </w:tc>
        <w:tc>
          <w:tcPr>
            <w:tcW w:w="1077" w:type="dxa"/>
            <w:noWrap/>
            <w:vAlign w:val="center"/>
            <w:hideMark/>
          </w:tcPr>
          <w:p w:rsidR="009B3054" w:rsidRPr="009B3054" w:rsidRDefault="009B3054" w:rsidP="009B3054">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B3054">
              <w:rPr>
                <w:rFonts w:cs="Tahoma"/>
                <w:b/>
                <w:bCs/>
                <w:sz w:val="16"/>
                <w:szCs w:val="16"/>
              </w:rPr>
              <w:t>0</w:t>
            </w:r>
          </w:p>
        </w:tc>
        <w:tc>
          <w:tcPr>
            <w:tcW w:w="1077" w:type="dxa"/>
            <w:noWrap/>
            <w:vAlign w:val="center"/>
            <w:hideMark/>
          </w:tcPr>
          <w:p w:rsidR="009B3054" w:rsidRPr="009B3054" w:rsidRDefault="009B3054" w:rsidP="009B3054">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B3054">
              <w:rPr>
                <w:rFonts w:cs="Tahoma"/>
                <w:b/>
                <w:bCs/>
                <w:sz w:val="16"/>
                <w:szCs w:val="16"/>
              </w:rPr>
              <w:t>0</w:t>
            </w:r>
          </w:p>
        </w:tc>
        <w:tc>
          <w:tcPr>
            <w:tcW w:w="1077" w:type="dxa"/>
            <w:noWrap/>
            <w:vAlign w:val="center"/>
            <w:hideMark/>
          </w:tcPr>
          <w:p w:rsidR="009B3054" w:rsidRPr="009B3054" w:rsidRDefault="009B3054" w:rsidP="009B3054">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B3054">
              <w:rPr>
                <w:rFonts w:cs="Tahoma"/>
                <w:b/>
                <w:bCs/>
                <w:sz w:val="16"/>
                <w:szCs w:val="16"/>
              </w:rPr>
              <w:t>133</w:t>
            </w:r>
          </w:p>
        </w:tc>
        <w:tc>
          <w:tcPr>
            <w:tcW w:w="1077" w:type="dxa"/>
            <w:noWrap/>
            <w:vAlign w:val="center"/>
            <w:hideMark/>
          </w:tcPr>
          <w:p w:rsidR="009B3054" w:rsidRPr="009B3054" w:rsidRDefault="009B3054" w:rsidP="009B3054">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B3054">
              <w:rPr>
                <w:rFonts w:cs="Tahoma"/>
                <w:b/>
                <w:bCs/>
                <w:sz w:val="16"/>
                <w:szCs w:val="16"/>
              </w:rPr>
              <w:t>105</w:t>
            </w:r>
          </w:p>
        </w:tc>
      </w:tr>
    </w:tbl>
    <w:p w:rsidR="009B3054" w:rsidRPr="00A84787" w:rsidRDefault="009B3054" w:rsidP="009B3054">
      <w:pPr>
        <w:rPr>
          <w:sz w:val="16"/>
        </w:rPr>
      </w:pPr>
      <w:r w:rsidRPr="00A84787">
        <w:rPr>
          <w:sz w:val="16"/>
        </w:rPr>
        <w:t>Zdroj: MŠMT</w:t>
      </w:r>
    </w:p>
    <w:p w:rsidR="00210F3A" w:rsidRDefault="0017681D" w:rsidP="0017681D">
      <w:pPr>
        <w:rPr>
          <w:iCs/>
        </w:rPr>
      </w:pPr>
      <w:r w:rsidRPr="00DD4CB0">
        <w:rPr>
          <w:rFonts w:cs="Tahoma"/>
        </w:rPr>
        <w:t xml:space="preserve">Do 1. ročníku oborů středního vzdělání nastoupilo ve školním roce 2014/2015 o 28 žáků (tj. o 21,1 %) méně než v předchozím školním roce. </w:t>
      </w:r>
      <w:r w:rsidRPr="00DD4CB0">
        <w:rPr>
          <w:iCs/>
        </w:rPr>
        <w:t>Detailněji je tato problematika rozpracována v </w:t>
      </w:r>
      <w:r w:rsidRPr="00810959">
        <w:rPr>
          <w:iCs/>
        </w:rPr>
        <w:t>kapitole 1.5.5,</w:t>
      </w:r>
      <w:r w:rsidRPr="00DD4CB0">
        <w:rPr>
          <w:iCs/>
        </w:rPr>
        <w:t xml:space="preserve"> neboť ve sledovaném školním roce bylo střední vzdělání poskytováno pouze v oborech vzdělání  Praktická škola jednoletá a Praktická škola dvouletá</w:t>
      </w:r>
      <w:r w:rsidR="003C391F">
        <w:rPr>
          <w:iCs/>
        </w:rPr>
        <w:t xml:space="preserve"> (jedná se tedy o vzdělávání žáků se SVP)</w:t>
      </w:r>
      <w:r w:rsidRPr="00DD4CB0">
        <w:rPr>
          <w:iCs/>
        </w:rPr>
        <w:t>.</w:t>
      </w:r>
    </w:p>
    <w:p w:rsidR="00210F3A" w:rsidRDefault="00210F3A">
      <w:pPr>
        <w:spacing w:after="0"/>
        <w:jc w:val="left"/>
        <w:rPr>
          <w:iCs/>
        </w:rPr>
      </w:pPr>
      <w:r>
        <w:rPr>
          <w:iCs/>
        </w:rPr>
        <w:br w:type="page"/>
      </w:r>
    </w:p>
    <w:p w:rsidR="0017681D" w:rsidRPr="00D3249F" w:rsidRDefault="0017681D" w:rsidP="009B3054">
      <w:pPr>
        <w:pStyle w:val="Nadpis3"/>
        <w:tabs>
          <w:tab w:val="clear" w:pos="1997"/>
          <w:tab w:val="num" w:pos="1134"/>
        </w:tabs>
        <w:ind w:hanging="1980"/>
      </w:pPr>
      <w:bookmarkStart w:id="105" w:name="_Toc445191844"/>
      <w:r w:rsidRPr="00D3249F">
        <w:lastRenderedPageBreak/>
        <w:t>Střední vzdělání s výučním listem</w:t>
      </w:r>
      <w:bookmarkEnd w:id="105"/>
    </w:p>
    <w:p w:rsidR="0017681D" w:rsidRPr="000C7ED7" w:rsidRDefault="0017681D" w:rsidP="009B3054">
      <w:pPr>
        <w:spacing w:before="360" w:after="240"/>
        <w:rPr>
          <w:rStyle w:val="Zvraznn1"/>
        </w:rPr>
      </w:pPr>
      <w:r w:rsidRPr="000C7ED7">
        <w:rPr>
          <w:rStyle w:val="Zvraznn1"/>
        </w:rPr>
        <w:t>Počet žáků</w:t>
      </w:r>
    </w:p>
    <w:p w:rsidR="00210F3A" w:rsidRDefault="0017681D" w:rsidP="0017681D">
      <w:r w:rsidRPr="00DD4CB0">
        <w:t xml:space="preserve">Ve školním roce 2014/2015 se v MSK v oborech vzdělání poskytujících střední vzdělání s výučním listem vzdělávalo celkem 12 123 žáků, což ve srovnání se školním rokem 2013/2014 představuje snížení o 501 žáků (o 4 %). Tento </w:t>
      </w:r>
      <w:r w:rsidR="003C391F">
        <w:t xml:space="preserve">procentuální </w:t>
      </w:r>
      <w:r w:rsidRPr="00DD4CB0">
        <w:t>pokles počtu žáků v uvedeném stupni vzdělání je přitom nižší, než pokles celkového počtu žáků v oborech středního vzdělání s maturitní zkouškou (o 4,6 %), což znamená, že se podíl žáků v oborech poskytujících střední vzdělání s výučním listem oproti oborům maturitním mírně zvýšil.</w:t>
      </w:r>
    </w:p>
    <w:p w:rsidR="0017681D" w:rsidRPr="009B3054" w:rsidRDefault="009B3054" w:rsidP="0047379F">
      <w:pPr>
        <w:pStyle w:val="Tabulka"/>
        <w:spacing w:before="240" w:beforeAutospacing="0" w:after="120" w:afterAutospacing="0"/>
        <w:ind w:left="1276" w:hanging="1276"/>
        <w:jc w:val="both"/>
      </w:pPr>
      <w:bookmarkStart w:id="106" w:name="_Toc445192115"/>
      <w:r>
        <w:t>Celkový počet žáků v jednotlivých skupinách oborů středního vzdělání s výučním listem</w:t>
      </w:r>
      <w:bookmarkEnd w:id="106"/>
    </w:p>
    <w:tbl>
      <w:tblPr>
        <w:tblStyle w:val="Tmavtabulkasmkou5zvraznn51"/>
        <w:tblW w:w="9810" w:type="dxa"/>
        <w:jc w:val="center"/>
        <w:tblLayout w:type="fixed"/>
        <w:tblCellMar>
          <w:left w:w="0" w:type="dxa"/>
          <w:right w:w="0" w:type="dxa"/>
        </w:tblCellMar>
        <w:tblLook w:val="04A0" w:firstRow="1" w:lastRow="0" w:firstColumn="1" w:lastColumn="0" w:noHBand="0" w:noVBand="1"/>
      </w:tblPr>
      <w:tblGrid>
        <w:gridCol w:w="4370"/>
        <w:gridCol w:w="680"/>
        <w:gridCol w:w="680"/>
        <w:gridCol w:w="680"/>
        <w:gridCol w:w="680"/>
        <w:gridCol w:w="680"/>
        <w:gridCol w:w="680"/>
        <w:gridCol w:w="680"/>
        <w:gridCol w:w="680"/>
      </w:tblGrid>
      <w:tr w:rsidR="003D0FE2" w:rsidRPr="003D0FE2" w:rsidTr="00123DF6">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4370" w:type="dxa"/>
            <w:vMerge w:val="restart"/>
            <w:vAlign w:val="center"/>
            <w:hideMark/>
          </w:tcPr>
          <w:p w:rsidR="003D0FE2" w:rsidRPr="003D0FE2" w:rsidRDefault="003D0FE2" w:rsidP="003D0FE2">
            <w:pPr>
              <w:spacing w:after="0"/>
              <w:jc w:val="center"/>
              <w:rPr>
                <w:rFonts w:cs="Tahoma"/>
                <w:sz w:val="16"/>
                <w:szCs w:val="16"/>
              </w:rPr>
            </w:pPr>
            <w:r w:rsidRPr="003D0FE2">
              <w:rPr>
                <w:rFonts w:cs="Tahoma"/>
                <w:sz w:val="16"/>
                <w:szCs w:val="16"/>
              </w:rPr>
              <w:t>Skupina oborů</w:t>
            </w:r>
          </w:p>
        </w:tc>
        <w:tc>
          <w:tcPr>
            <w:tcW w:w="2720" w:type="dxa"/>
            <w:gridSpan w:val="4"/>
            <w:vAlign w:val="center"/>
            <w:hideMark/>
          </w:tcPr>
          <w:p w:rsidR="003D0FE2" w:rsidRPr="003D0FE2" w:rsidRDefault="003D0FE2" w:rsidP="003D0FE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Denní forma vzdělávání</w:t>
            </w:r>
          </w:p>
        </w:tc>
        <w:tc>
          <w:tcPr>
            <w:tcW w:w="1360" w:type="dxa"/>
            <w:gridSpan w:val="2"/>
            <w:vAlign w:val="center"/>
            <w:hideMark/>
          </w:tcPr>
          <w:p w:rsidR="003D0FE2" w:rsidRPr="003D0FE2" w:rsidRDefault="003D0FE2" w:rsidP="003D0FE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Ostatní formy vzdělávání</w:t>
            </w:r>
          </w:p>
        </w:tc>
        <w:tc>
          <w:tcPr>
            <w:tcW w:w="1360" w:type="dxa"/>
            <w:gridSpan w:val="2"/>
            <w:vMerge w:val="restart"/>
            <w:vAlign w:val="center"/>
            <w:hideMark/>
          </w:tcPr>
          <w:p w:rsidR="003D0FE2" w:rsidRPr="003D0FE2" w:rsidRDefault="003D0FE2" w:rsidP="003D0FE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Celkový počet žáků</w:t>
            </w:r>
          </w:p>
        </w:tc>
      </w:tr>
      <w:tr w:rsidR="003D0FE2" w:rsidRPr="003D0FE2" w:rsidTr="00123DF6">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4370" w:type="dxa"/>
            <w:vMerge/>
            <w:vAlign w:val="center"/>
            <w:hideMark/>
          </w:tcPr>
          <w:p w:rsidR="003D0FE2" w:rsidRPr="003D0FE2" w:rsidRDefault="003D0FE2" w:rsidP="003D0FE2">
            <w:pPr>
              <w:spacing w:after="0"/>
              <w:jc w:val="center"/>
              <w:rPr>
                <w:rFonts w:cs="Tahoma"/>
                <w:sz w:val="16"/>
                <w:szCs w:val="16"/>
              </w:rPr>
            </w:pPr>
          </w:p>
        </w:tc>
        <w:tc>
          <w:tcPr>
            <w:tcW w:w="1360" w:type="dxa"/>
            <w:gridSpan w:val="2"/>
            <w:vAlign w:val="center"/>
            <w:hideMark/>
          </w:tcPr>
          <w:p w:rsidR="003D0FE2" w:rsidRPr="003D0FE2" w:rsidRDefault="003D0FE2" w:rsidP="003D0FE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D0FE2">
              <w:rPr>
                <w:rFonts w:cs="Tahoma"/>
                <w:b/>
                <w:bCs/>
                <w:sz w:val="16"/>
                <w:szCs w:val="16"/>
              </w:rPr>
              <w:t>bez zkráceného studia</w:t>
            </w:r>
          </w:p>
        </w:tc>
        <w:tc>
          <w:tcPr>
            <w:tcW w:w="1360" w:type="dxa"/>
            <w:gridSpan w:val="2"/>
            <w:vAlign w:val="center"/>
            <w:hideMark/>
          </w:tcPr>
          <w:p w:rsidR="003D0FE2" w:rsidRPr="003D0FE2" w:rsidRDefault="003D0FE2" w:rsidP="003D0FE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D0FE2">
              <w:rPr>
                <w:rFonts w:cs="Tahoma"/>
                <w:b/>
                <w:bCs/>
                <w:sz w:val="16"/>
                <w:szCs w:val="16"/>
              </w:rPr>
              <w:t>zkrácené studium</w:t>
            </w:r>
          </w:p>
        </w:tc>
        <w:tc>
          <w:tcPr>
            <w:tcW w:w="1360" w:type="dxa"/>
            <w:gridSpan w:val="2"/>
            <w:vAlign w:val="center"/>
            <w:hideMark/>
          </w:tcPr>
          <w:p w:rsidR="003D0FE2" w:rsidRPr="003D0FE2" w:rsidRDefault="003D0FE2" w:rsidP="003D0FE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D0FE2">
              <w:rPr>
                <w:rFonts w:cs="Tahoma"/>
                <w:b/>
                <w:bCs/>
                <w:sz w:val="16"/>
                <w:szCs w:val="16"/>
              </w:rPr>
              <w:t>bez zkráceného studia</w:t>
            </w:r>
          </w:p>
        </w:tc>
        <w:tc>
          <w:tcPr>
            <w:tcW w:w="1360" w:type="dxa"/>
            <w:gridSpan w:val="2"/>
            <w:vMerge/>
            <w:vAlign w:val="center"/>
            <w:hideMark/>
          </w:tcPr>
          <w:p w:rsidR="003D0FE2" w:rsidRPr="003D0FE2" w:rsidRDefault="003D0FE2" w:rsidP="003D0FE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3D0FE2" w:rsidRPr="003D0FE2" w:rsidTr="00123DF6">
        <w:trPr>
          <w:trHeight w:val="255"/>
          <w:jc w:val="center"/>
        </w:trPr>
        <w:tc>
          <w:tcPr>
            <w:cnfStyle w:val="001000000000" w:firstRow="0" w:lastRow="0" w:firstColumn="1" w:lastColumn="0" w:oddVBand="0" w:evenVBand="0" w:oddHBand="0" w:evenHBand="0" w:firstRowFirstColumn="0" w:firstRowLastColumn="0" w:lastRowFirstColumn="0" w:lastRowLastColumn="0"/>
            <w:tcW w:w="4370" w:type="dxa"/>
            <w:vMerge/>
            <w:vAlign w:val="center"/>
            <w:hideMark/>
          </w:tcPr>
          <w:p w:rsidR="003D0FE2" w:rsidRPr="003D0FE2" w:rsidRDefault="003D0FE2" w:rsidP="003D0FE2">
            <w:pPr>
              <w:spacing w:after="0"/>
              <w:jc w:val="center"/>
              <w:rPr>
                <w:rFonts w:cs="Tahoma"/>
                <w:sz w:val="16"/>
                <w:szCs w:val="16"/>
              </w:rPr>
            </w:pPr>
          </w:p>
        </w:tc>
        <w:tc>
          <w:tcPr>
            <w:tcW w:w="680" w:type="dxa"/>
            <w:noWrap/>
            <w:vAlign w:val="center"/>
            <w:hideMark/>
          </w:tcPr>
          <w:p w:rsidR="003D0FE2" w:rsidRPr="003D0FE2" w:rsidRDefault="003D0FE2" w:rsidP="003D0FE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D0FE2">
              <w:rPr>
                <w:rFonts w:cs="Tahoma"/>
                <w:b/>
                <w:bCs/>
                <w:sz w:val="16"/>
                <w:szCs w:val="16"/>
              </w:rPr>
              <w:t>13/14</w:t>
            </w:r>
          </w:p>
        </w:tc>
        <w:tc>
          <w:tcPr>
            <w:tcW w:w="680" w:type="dxa"/>
            <w:noWrap/>
            <w:vAlign w:val="center"/>
            <w:hideMark/>
          </w:tcPr>
          <w:p w:rsidR="003D0FE2" w:rsidRPr="003D0FE2" w:rsidRDefault="003D0FE2" w:rsidP="003D0FE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D0FE2">
              <w:rPr>
                <w:rFonts w:cs="Tahoma"/>
                <w:b/>
                <w:bCs/>
                <w:sz w:val="16"/>
                <w:szCs w:val="16"/>
              </w:rPr>
              <w:t>14/15</w:t>
            </w:r>
          </w:p>
        </w:tc>
        <w:tc>
          <w:tcPr>
            <w:tcW w:w="680" w:type="dxa"/>
            <w:noWrap/>
            <w:vAlign w:val="center"/>
            <w:hideMark/>
          </w:tcPr>
          <w:p w:rsidR="003D0FE2" w:rsidRPr="003D0FE2" w:rsidRDefault="003D0FE2" w:rsidP="003D0FE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D0FE2">
              <w:rPr>
                <w:rFonts w:cs="Tahoma"/>
                <w:b/>
                <w:bCs/>
                <w:sz w:val="16"/>
                <w:szCs w:val="16"/>
              </w:rPr>
              <w:t>13/14</w:t>
            </w:r>
          </w:p>
        </w:tc>
        <w:tc>
          <w:tcPr>
            <w:tcW w:w="680" w:type="dxa"/>
            <w:noWrap/>
            <w:vAlign w:val="center"/>
            <w:hideMark/>
          </w:tcPr>
          <w:p w:rsidR="003D0FE2" w:rsidRPr="003D0FE2" w:rsidRDefault="003D0FE2" w:rsidP="003D0FE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D0FE2">
              <w:rPr>
                <w:rFonts w:cs="Tahoma"/>
                <w:b/>
                <w:bCs/>
                <w:sz w:val="16"/>
                <w:szCs w:val="16"/>
              </w:rPr>
              <w:t>14/15</w:t>
            </w:r>
          </w:p>
        </w:tc>
        <w:tc>
          <w:tcPr>
            <w:tcW w:w="680" w:type="dxa"/>
            <w:noWrap/>
            <w:vAlign w:val="center"/>
            <w:hideMark/>
          </w:tcPr>
          <w:p w:rsidR="003D0FE2" w:rsidRPr="003D0FE2" w:rsidRDefault="003D0FE2" w:rsidP="003D0FE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D0FE2">
              <w:rPr>
                <w:rFonts w:cs="Tahoma"/>
                <w:b/>
                <w:bCs/>
                <w:sz w:val="16"/>
                <w:szCs w:val="16"/>
              </w:rPr>
              <w:t>13/14</w:t>
            </w:r>
          </w:p>
        </w:tc>
        <w:tc>
          <w:tcPr>
            <w:tcW w:w="680" w:type="dxa"/>
            <w:noWrap/>
            <w:vAlign w:val="center"/>
            <w:hideMark/>
          </w:tcPr>
          <w:p w:rsidR="003D0FE2" w:rsidRPr="003D0FE2" w:rsidRDefault="003D0FE2" w:rsidP="003D0FE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D0FE2">
              <w:rPr>
                <w:rFonts w:cs="Tahoma"/>
                <w:b/>
                <w:bCs/>
                <w:sz w:val="16"/>
                <w:szCs w:val="16"/>
              </w:rPr>
              <w:t>14/15</w:t>
            </w:r>
          </w:p>
        </w:tc>
        <w:tc>
          <w:tcPr>
            <w:tcW w:w="680" w:type="dxa"/>
            <w:noWrap/>
            <w:vAlign w:val="center"/>
            <w:hideMark/>
          </w:tcPr>
          <w:p w:rsidR="003D0FE2" w:rsidRPr="003D0FE2" w:rsidRDefault="003D0FE2" w:rsidP="003D0FE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D0FE2">
              <w:rPr>
                <w:rFonts w:cs="Tahoma"/>
                <w:b/>
                <w:bCs/>
                <w:sz w:val="16"/>
                <w:szCs w:val="16"/>
              </w:rPr>
              <w:t>13/14</w:t>
            </w:r>
          </w:p>
        </w:tc>
        <w:tc>
          <w:tcPr>
            <w:tcW w:w="680" w:type="dxa"/>
            <w:noWrap/>
            <w:vAlign w:val="center"/>
            <w:hideMark/>
          </w:tcPr>
          <w:p w:rsidR="003D0FE2" w:rsidRPr="003D0FE2" w:rsidRDefault="003D0FE2" w:rsidP="003D0FE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D0FE2">
              <w:rPr>
                <w:rFonts w:cs="Tahoma"/>
                <w:b/>
                <w:bCs/>
                <w:sz w:val="16"/>
                <w:szCs w:val="16"/>
              </w:rPr>
              <w:t>14/15</w:t>
            </w:r>
          </w:p>
        </w:tc>
      </w:tr>
      <w:tr w:rsidR="003D0FE2" w:rsidRPr="003D0FE2" w:rsidTr="00123DF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70" w:type="dxa"/>
            <w:noWrap/>
            <w:vAlign w:val="center"/>
            <w:hideMark/>
          </w:tcPr>
          <w:p w:rsidR="003D0FE2" w:rsidRPr="00123DF6" w:rsidRDefault="003D0FE2" w:rsidP="003D0FE2">
            <w:pPr>
              <w:spacing w:after="0"/>
              <w:ind w:left="57"/>
              <w:jc w:val="left"/>
              <w:rPr>
                <w:rFonts w:cs="Tahoma"/>
                <w:b w:val="0"/>
                <w:sz w:val="16"/>
                <w:szCs w:val="16"/>
              </w:rPr>
            </w:pPr>
            <w:r w:rsidRPr="00123DF6">
              <w:rPr>
                <w:rFonts w:cs="Tahoma"/>
                <w:b w:val="0"/>
                <w:sz w:val="16"/>
                <w:szCs w:val="16"/>
              </w:rPr>
              <w:t>21 Hornictví a hornická geologie, hutnictví a slévárenství</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50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20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50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20</w:t>
            </w:r>
          </w:p>
        </w:tc>
      </w:tr>
      <w:tr w:rsidR="003D0FE2" w:rsidRPr="003D0FE2" w:rsidTr="00123DF6">
        <w:trPr>
          <w:trHeight w:val="255"/>
          <w:jc w:val="center"/>
        </w:trPr>
        <w:tc>
          <w:tcPr>
            <w:cnfStyle w:val="001000000000" w:firstRow="0" w:lastRow="0" w:firstColumn="1" w:lastColumn="0" w:oddVBand="0" w:evenVBand="0" w:oddHBand="0" w:evenHBand="0" w:firstRowFirstColumn="0" w:firstRowLastColumn="0" w:lastRowFirstColumn="0" w:lastRowLastColumn="0"/>
            <w:tcW w:w="4370" w:type="dxa"/>
            <w:noWrap/>
            <w:vAlign w:val="center"/>
            <w:hideMark/>
          </w:tcPr>
          <w:p w:rsidR="003D0FE2" w:rsidRPr="00123DF6" w:rsidRDefault="003D0FE2" w:rsidP="003D0FE2">
            <w:pPr>
              <w:spacing w:after="0"/>
              <w:ind w:left="57"/>
              <w:jc w:val="left"/>
              <w:rPr>
                <w:rFonts w:cs="Tahoma"/>
                <w:b w:val="0"/>
                <w:sz w:val="16"/>
                <w:szCs w:val="16"/>
              </w:rPr>
            </w:pPr>
            <w:r w:rsidRPr="00123DF6">
              <w:rPr>
                <w:rFonts w:cs="Tahoma"/>
                <w:b w:val="0"/>
                <w:sz w:val="16"/>
                <w:szCs w:val="16"/>
              </w:rPr>
              <w:t>23 Strojírenství a strojírenská výroba</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2 975</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2 892</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106</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96</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40</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43</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3 121</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3 031</w:t>
            </w:r>
          </w:p>
        </w:tc>
      </w:tr>
      <w:tr w:rsidR="003D0FE2" w:rsidRPr="003D0FE2" w:rsidTr="00123DF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70" w:type="dxa"/>
            <w:noWrap/>
            <w:vAlign w:val="center"/>
            <w:hideMark/>
          </w:tcPr>
          <w:p w:rsidR="003D0FE2" w:rsidRPr="00123DF6" w:rsidRDefault="003D0FE2" w:rsidP="003D0FE2">
            <w:pPr>
              <w:spacing w:after="0"/>
              <w:ind w:left="57"/>
              <w:jc w:val="left"/>
              <w:rPr>
                <w:rFonts w:cs="Tahoma"/>
                <w:b w:val="0"/>
                <w:sz w:val="16"/>
                <w:szCs w:val="16"/>
              </w:rPr>
            </w:pPr>
            <w:r w:rsidRPr="00123DF6">
              <w:rPr>
                <w:rFonts w:cs="Tahoma"/>
                <w:b w:val="0"/>
                <w:sz w:val="16"/>
                <w:szCs w:val="16"/>
              </w:rPr>
              <w:t>26 Elektrotechnika, telekomunikační a výpočetní technika</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1 062</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1 032</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18</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31</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1 080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1 063</w:t>
            </w:r>
          </w:p>
        </w:tc>
      </w:tr>
      <w:tr w:rsidR="003D0FE2" w:rsidRPr="003D0FE2" w:rsidTr="00123DF6">
        <w:trPr>
          <w:trHeight w:val="255"/>
          <w:jc w:val="center"/>
        </w:trPr>
        <w:tc>
          <w:tcPr>
            <w:cnfStyle w:val="001000000000" w:firstRow="0" w:lastRow="0" w:firstColumn="1" w:lastColumn="0" w:oddVBand="0" w:evenVBand="0" w:oddHBand="0" w:evenHBand="0" w:firstRowFirstColumn="0" w:firstRowLastColumn="0" w:lastRowFirstColumn="0" w:lastRowLastColumn="0"/>
            <w:tcW w:w="4370" w:type="dxa"/>
            <w:noWrap/>
            <w:vAlign w:val="center"/>
            <w:hideMark/>
          </w:tcPr>
          <w:p w:rsidR="003D0FE2" w:rsidRPr="00123DF6" w:rsidRDefault="003D0FE2" w:rsidP="003D0FE2">
            <w:pPr>
              <w:spacing w:after="0"/>
              <w:ind w:left="57"/>
              <w:jc w:val="left"/>
              <w:rPr>
                <w:rFonts w:cs="Tahoma"/>
                <w:b w:val="0"/>
                <w:sz w:val="16"/>
                <w:szCs w:val="16"/>
              </w:rPr>
            </w:pPr>
            <w:r w:rsidRPr="00123DF6">
              <w:rPr>
                <w:rFonts w:cs="Tahoma"/>
                <w:b w:val="0"/>
                <w:sz w:val="16"/>
                <w:szCs w:val="16"/>
              </w:rPr>
              <w:t>29 Potravinářství a potravinářská chemie</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744</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785</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744</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785</w:t>
            </w:r>
          </w:p>
        </w:tc>
      </w:tr>
      <w:tr w:rsidR="003D0FE2" w:rsidRPr="003D0FE2" w:rsidTr="00123DF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70" w:type="dxa"/>
            <w:noWrap/>
            <w:vAlign w:val="center"/>
            <w:hideMark/>
          </w:tcPr>
          <w:p w:rsidR="003D0FE2" w:rsidRPr="00123DF6" w:rsidRDefault="003D0FE2" w:rsidP="003D0FE2">
            <w:pPr>
              <w:spacing w:after="0"/>
              <w:ind w:left="57"/>
              <w:jc w:val="left"/>
              <w:rPr>
                <w:rFonts w:cs="Tahoma"/>
                <w:b w:val="0"/>
                <w:sz w:val="16"/>
                <w:szCs w:val="16"/>
              </w:rPr>
            </w:pPr>
            <w:r w:rsidRPr="00123DF6">
              <w:rPr>
                <w:rFonts w:cs="Tahoma"/>
                <w:b w:val="0"/>
                <w:sz w:val="16"/>
                <w:szCs w:val="16"/>
              </w:rPr>
              <w:t>31 Textilní výroba a oděvnictví</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16</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17</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16</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17</w:t>
            </w:r>
          </w:p>
        </w:tc>
      </w:tr>
      <w:tr w:rsidR="003D0FE2" w:rsidRPr="003D0FE2" w:rsidTr="00123DF6">
        <w:trPr>
          <w:trHeight w:val="255"/>
          <w:jc w:val="center"/>
        </w:trPr>
        <w:tc>
          <w:tcPr>
            <w:cnfStyle w:val="001000000000" w:firstRow="0" w:lastRow="0" w:firstColumn="1" w:lastColumn="0" w:oddVBand="0" w:evenVBand="0" w:oddHBand="0" w:evenHBand="0" w:firstRowFirstColumn="0" w:firstRowLastColumn="0" w:lastRowFirstColumn="0" w:lastRowLastColumn="0"/>
            <w:tcW w:w="4370" w:type="dxa"/>
            <w:noWrap/>
            <w:vAlign w:val="center"/>
            <w:hideMark/>
          </w:tcPr>
          <w:p w:rsidR="003D0FE2" w:rsidRPr="00123DF6" w:rsidRDefault="003D0FE2" w:rsidP="003D0FE2">
            <w:pPr>
              <w:spacing w:after="0"/>
              <w:ind w:left="57"/>
              <w:jc w:val="left"/>
              <w:rPr>
                <w:rFonts w:cs="Tahoma"/>
                <w:b w:val="0"/>
                <w:sz w:val="16"/>
                <w:szCs w:val="16"/>
              </w:rPr>
            </w:pPr>
            <w:r w:rsidRPr="00123DF6">
              <w:rPr>
                <w:rFonts w:cs="Tahoma"/>
                <w:b w:val="0"/>
                <w:sz w:val="16"/>
                <w:szCs w:val="16"/>
              </w:rPr>
              <w:t>33 Zpracování dřeva a výroba hudebních nástrojů</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534</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511</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3</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534</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514</w:t>
            </w:r>
          </w:p>
        </w:tc>
      </w:tr>
      <w:tr w:rsidR="003D0FE2" w:rsidRPr="003D0FE2" w:rsidTr="00123DF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70" w:type="dxa"/>
            <w:noWrap/>
            <w:vAlign w:val="center"/>
            <w:hideMark/>
          </w:tcPr>
          <w:p w:rsidR="003D0FE2" w:rsidRPr="00123DF6" w:rsidRDefault="003D0FE2" w:rsidP="003D0FE2">
            <w:pPr>
              <w:spacing w:after="0"/>
              <w:ind w:left="57"/>
              <w:jc w:val="left"/>
              <w:rPr>
                <w:rFonts w:cs="Tahoma"/>
                <w:b w:val="0"/>
                <w:sz w:val="16"/>
                <w:szCs w:val="16"/>
              </w:rPr>
            </w:pPr>
            <w:r w:rsidRPr="00123DF6">
              <w:rPr>
                <w:rFonts w:cs="Tahoma"/>
                <w:b w:val="0"/>
                <w:sz w:val="16"/>
                <w:szCs w:val="16"/>
              </w:rPr>
              <w:t>34 Polygrafie, zpracování papíru, filmu a fotografie</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16</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30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16</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30</w:t>
            </w:r>
          </w:p>
        </w:tc>
      </w:tr>
      <w:tr w:rsidR="003D0FE2" w:rsidRPr="003D0FE2" w:rsidTr="00123DF6">
        <w:trPr>
          <w:trHeight w:val="255"/>
          <w:jc w:val="center"/>
        </w:trPr>
        <w:tc>
          <w:tcPr>
            <w:cnfStyle w:val="001000000000" w:firstRow="0" w:lastRow="0" w:firstColumn="1" w:lastColumn="0" w:oddVBand="0" w:evenVBand="0" w:oddHBand="0" w:evenHBand="0" w:firstRowFirstColumn="0" w:firstRowLastColumn="0" w:lastRowFirstColumn="0" w:lastRowLastColumn="0"/>
            <w:tcW w:w="4370" w:type="dxa"/>
            <w:noWrap/>
            <w:vAlign w:val="center"/>
            <w:hideMark/>
          </w:tcPr>
          <w:p w:rsidR="003D0FE2" w:rsidRPr="00123DF6" w:rsidRDefault="003D0FE2" w:rsidP="003D0FE2">
            <w:pPr>
              <w:spacing w:after="0"/>
              <w:ind w:left="57"/>
              <w:jc w:val="left"/>
              <w:rPr>
                <w:rFonts w:cs="Tahoma"/>
                <w:b w:val="0"/>
                <w:sz w:val="16"/>
                <w:szCs w:val="16"/>
              </w:rPr>
            </w:pPr>
            <w:r w:rsidRPr="00123DF6">
              <w:rPr>
                <w:rFonts w:cs="Tahoma"/>
                <w:b w:val="0"/>
                <w:sz w:val="16"/>
                <w:szCs w:val="16"/>
              </w:rPr>
              <w:t>36 Stavebnictví, geodézie a kartografie</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1 289</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1 163</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24</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41</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7</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7</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1 320</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1 211</w:t>
            </w:r>
          </w:p>
        </w:tc>
      </w:tr>
      <w:tr w:rsidR="003D0FE2" w:rsidRPr="003D0FE2" w:rsidTr="00123DF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70" w:type="dxa"/>
            <w:noWrap/>
            <w:vAlign w:val="center"/>
            <w:hideMark/>
          </w:tcPr>
          <w:p w:rsidR="003D0FE2" w:rsidRPr="00123DF6" w:rsidRDefault="003D0FE2" w:rsidP="003D0FE2">
            <w:pPr>
              <w:spacing w:after="0"/>
              <w:ind w:left="57"/>
              <w:jc w:val="left"/>
              <w:rPr>
                <w:rFonts w:cs="Tahoma"/>
                <w:b w:val="0"/>
                <w:sz w:val="16"/>
                <w:szCs w:val="16"/>
              </w:rPr>
            </w:pPr>
            <w:r w:rsidRPr="00123DF6">
              <w:rPr>
                <w:rFonts w:cs="Tahoma"/>
                <w:b w:val="0"/>
                <w:sz w:val="16"/>
                <w:szCs w:val="16"/>
              </w:rPr>
              <w:t>39 Speciální a interdisciplinární technické obory</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31</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32</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31</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32</w:t>
            </w:r>
          </w:p>
        </w:tc>
      </w:tr>
      <w:tr w:rsidR="003D0FE2" w:rsidRPr="003D0FE2" w:rsidTr="00123DF6">
        <w:trPr>
          <w:trHeight w:val="255"/>
          <w:jc w:val="center"/>
        </w:trPr>
        <w:tc>
          <w:tcPr>
            <w:cnfStyle w:val="001000000000" w:firstRow="0" w:lastRow="0" w:firstColumn="1" w:lastColumn="0" w:oddVBand="0" w:evenVBand="0" w:oddHBand="0" w:evenHBand="0" w:firstRowFirstColumn="0" w:firstRowLastColumn="0" w:lastRowFirstColumn="0" w:lastRowLastColumn="0"/>
            <w:tcW w:w="4370" w:type="dxa"/>
            <w:noWrap/>
            <w:vAlign w:val="center"/>
            <w:hideMark/>
          </w:tcPr>
          <w:p w:rsidR="003D0FE2" w:rsidRPr="00123DF6" w:rsidRDefault="003D0FE2" w:rsidP="003D0FE2">
            <w:pPr>
              <w:spacing w:after="0"/>
              <w:ind w:left="57"/>
              <w:jc w:val="left"/>
              <w:rPr>
                <w:rFonts w:cs="Tahoma"/>
                <w:b w:val="0"/>
                <w:sz w:val="16"/>
                <w:szCs w:val="16"/>
              </w:rPr>
            </w:pPr>
            <w:r w:rsidRPr="00123DF6">
              <w:rPr>
                <w:rFonts w:cs="Tahoma"/>
                <w:b w:val="0"/>
                <w:sz w:val="16"/>
                <w:szCs w:val="16"/>
              </w:rPr>
              <w:t>41 Zemědělství a lesnictví</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934</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930</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934</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930</w:t>
            </w:r>
          </w:p>
        </w:tc>
      </w:tr>
      <w:tr w:rsidR="003D0FE2" w:rsidRPr="003D0FE2" w:rsidTr="00123DF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70" w:type="dxa"/>
            <w:vAlign w:val="center"/>
            <w:hideMark/>
          </w:tcPr>
          <w:p w:rsidR="003D0FE2" w:rsidRPr="00123DF6" w:rsidRDefault="003D0FE2" w:rsidP="003D0FE2">
            <w:pPr>
              <w:spacing w:after="0"/>
              <w:ind w:left="57"/>
              <w:jc w:val="left"/>
              <w:rPr>
                <w:rFonts w:cs="Tahoma"/>
                <w:b w:val="0"/>
                <w:sz w:val="16"/>
                <w:szCs w:val="16"/>
              </w:rPr>
            </w:pPr>
            <w:r w:rsidRPr="00123DF6">
              <w:rPr>
                <w:rFonts w:cs="Tahoma"/>
                <w:b w:val="0"/>
                <w:sz w:val="16"/>
                <w:szCs w:val="16"/>
              </w:rPr>
              <w:t>53 Zdravotnictví</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245</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252</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42</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37</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287</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289</w:t>
            </w:r>
          </w:p>
        </w:tc>
      </w:tr>
      <w:tr w:rsidR="003D0FE2" w:rsidRPr="003D0FE2" w:rsidTr="00123DF6">
        <w:trPr>
          <w:trHeight w:val="255"/>
          <w:jc w:val="center"/>
        </w:trPr>
        <w:tc>
          <w:tcPr>
            <w:cnfStyle w:val="001000000000" w:firstRow="0" w:lastRow="0" w:firstColumn="1" w:lastColumn="0" w:oddVBand="0" w:evenVBand="0" w:oddHBand="0" w:evenHBand="0" w:firstRowFirstColumn="0" w:firstRowLastColumn="0" w:lastRowFirstColumn="0" w:lastRowLastColumn="0"/>
            <w:tcW w:w="4370" w:type="dxa"/>
            <w:noWrap/>
            <w:vAlign w:val="center"/>
            <w:hideMark/>
          </w:tcPr>
          <w:p w:rsidR="003D0FE2" w:rsidRPr="00123DF6" w:rsidRDefault="003D0FE2" w:rsidP="003D0FE2">
            <w:pPr>
              <w:spacing w:after="0"/>
              <w:ind w:left="57"/>
              <w:jc w:val="left"/>
              <w:rPr>
                <w:rFonts w:cs="Tahoma"/>
                <w:b w:val="0"/>
                <w:sz w:val="16"/>
                <w:szCs w:val="16"/>
              </w:rPr>
            </w:pPr>
            <w:r w:rsidRPr="00123DF6">
              <w:rPr>
                <w:rFonts w:cs="Tahoma"/>
                <w:b w:val="0"/>
                <w:sz w:val="16"/>
                <w:szCs w:val="16"/>
              </w:rPr>
              <w:t>65 Gastronomie, hotelnictví a turismus</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2 419</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2 207</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22</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12</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153</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174</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2 594</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2 393</w:t>
            </w:r>
          </w:p>
        </w:tc>
      </w:tr>
      <w:tr w:rsidR="003D0FE2" w:rsidRPr="003D0FE2" w:rsidTr="00123DF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70" w:type="dxa"/>
            <w:vAlign w:val="center"/>
            <w:hideMark/>
          </w:tcPr>
          <w:p w:rsidR="003D0FE2" w:rsidRPr="00123DF6" w:rsidRDefault="003D0FE2" w:rsidP="003D0FE2">
            <w:pPr>
              <w:spacing w:after="0"/>
              <w:ind w:left="57"/>
              <w:jc w:val="left"/>
              <w:rPr>
                <w:rFonts w:cs="Tahoma"/>
                <w:b w:val="0"/>
                <w:sz w:val="16"/>
                <w:szCs w:val="16"/>
              </w:rPr>
            </w:pPr>
            <w:r w:rsidRPr="00123DF6">
              <w:rPr>
                <w:rFonts w:cs="Tahoma"/>
                <w:b w:val="0"/>
                <w:sz w:val="16"/>
                <w:szCs w:val="16"/>
              </w:rPr>
              <w:t>66 Obchod</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761</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733</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2</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4</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763</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737</w:t>
            </w:r>
          </w:p>
        </w:tc>
      </w:tr>
      <w:tr w:rsidR="003D0FE2" w:rsidRPr="003D0FE2" w:rsidTr="00123DF6">
        <w:trPr>
          <w:trHeight w:val="255"/>
          <w:jc w:val="center"/>
        </w:trPr>
        <w:tc>
          <w:tcPr>
            <w:cnfStyle w:val="001000000000" w:firstRow="0" w:lastRow="0" w:firstColumn="1" w:lastColumn="0" w:oddVBand="0" w:evenVBand="0" w:oddHBand="0" w:evenHBand="0" w:firstRowFirstColumn="0" w:firstRowLastColumn="0" w:lastRowFirstColumn="0" w:lastRowLastColumn="0"/>
            <w:tcW w:w="4370" w:type="dxa"/>
            <w:noWrap/>
            <w:vAlign w:val="center"/>
            <w:hideMark/>
          </w:tcPr>
          <w:p w:rsidR="003D0FE2" w:rsidRPr="00123DF6" w:rsidRDefault="003D0FE2" w:rsidP="003D0FE2">
            <w:pPr>
              <w:spacing w:after="0"/>
              <w:ind w:left="57"/>
              <w:jc w:val="left"/>
              <w:rPr>
                <w:rFonts w:cs="Tahoma"/>
                <w:b w:val="0"/>
                <w:sz w:val="16"/>
                <w:szCs w:val="16"/>
              </w:rPr>
            </w:pPr>
            <w:r w:rsidRPr="00123DF6">
              <w:rPr>
                <w:rFonts w:cs="Tahoma"/>
                <w:b w:val="0"/>
                <w:sz w:val="16"/>
                <w:szCs w:val="16"/>
              </w:rPr>
              <w:t>69 Osobní a provozní služby</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998</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956</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6</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9</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1 004</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D0FE2">
              <w:rPr>
                <w:rFonts w:cs="Tahoma"/>
                <w:sz w:val="16"/>
                <w:szCs w:val="16"/>
              </w:rPr>
              <w:t>965</w:t>
            </w:r>
          </w:p>
        </w:tc>
      </w:tr>
      <w:tr w:rsidR="003D0FE2" w:rsidRPr="003D0FE2" w:rsidTr="00123DF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70" w:type="dxa"/>
            <w:noWrap/>
            <w:vAlign w:val="center"/>
            <w:hideMark/>
          </w:tcPr>
          <w:p w:rsidR="003D0FE2" w:rsidRPr="00123DF6" w:rsidRDefault="003D0FE2" w:rsidP="003D0FE2">
            <w:pPr>
              <w:spacing w:after="0"/>
              <w:ind w:left="57"/>
              <w:jc w:val="left"/>
              <w:rPr>
                <w:rFonts w:cs="Tahoma"/>
                <w:b w:val="0"/>
                <w:sz w:val="16"/>
                <w:szCs w:val="16"/>
              </w:rPr>
            </w:pPr>
            <w:r w:rsidRPr="00123DF6">
              <w:rPr>
                <w:rFonts w:cs="Tahoma"/>
                <w:b w:val="0"/>
                <w:sz w:val="16"/>
                <w:szCs w:val="16"/>
              </w:rPr>
              <w:t>75 Pedagogika, učitelství a sociální péče</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130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106</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130</w:t>
            </w:r>
          </w:p>
        </w:tc>
        <w:tc>
          <w:tcPr>
            <w:tcW w:w="680" w:type="dxa"/>
            <w:noWrap/>
            <w:vAlign w:val="center"/>
            <w:hideMark/>
          </w:tcPr>
          <w:p w:rsidR="003D0FE2" w:rsidRPr="003D0FE2" w:rsidRDefault="003D0FE2" w:rsidP="00210F3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D0FE2">
              <w:rPr>
                <w:rFonts w:cs="Tahoma"/>
                <w:sz w:val="16"/>
                <w:szCs w:val="16"/>
              </w:rPr>
              <w:t>106</w:t>
            </w:r>
          </w:p>
        </w:tc>
      </w:tr>
      <w:tr w:rsidR="003D0FE2" w:rsidRPr="003D0FE2" w:rsidTr="00123DF6">
        <w:trPr>
          <w:trHeight w:val="255"/>
          <w:jc w:val="center"/>
        </w:trPr>
        <w:tc>
          <w:tcPr>
            <w:cnfStyle w:val="001000000000" w:firstRow="0" w:lastRow="0" w:firstColumn="1" w:lastColumn="0" w:oddVBand="0" w:evenVBand="0" w:oddHBand="0" w:evenHBand="0" w:firstRowFirstColumn="0" w:firstRowLastColumn="0" w:lastRowFirstColumn="0" w:lastRowLastColumn="0"/>
            <w:tcW w:w="4370" w:type="dxa"/>
            <w:vAlign w:val="center"/>
            <w:hideMark/>
          </w:tcPr>
          <w:p w:rsidR="003D0FE2" w:rsidRPr="003D0FE2" w:rsidRDefault="003D0FE2" w:rsidP="003D0FE2">
            <w:pPr>
              <w:spacing w:after="0"/>
              <w:jc w:val="center"/>
              <w:rPr>
                <w:rFonts w:cs="Tahoma"/>
                <w:sz w:val="16"/>
                <w:szCs w:val="16"/>
              </w:rPr>
            </w:pPr>
            <w:r w:rsidRPr="003D0FE2">
              <w:rPr>
                <w:rFonts w:cs="Tahoma"/>
                <w:sz w:val="16"/>
                <w:szCs w:val="16"/>
              </w:rPr>
              <w:t>Celkem</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D0FE2">
              <w:rPr>
                <w:rFonts w:cs="Tahoma"/>
                <w:b/>
                <w:bCs/>
                <w:sz w:val="16"/>
                <w:szCs w:val="16"/>
              </w:rPr>
              <w:t>12 204</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D0FE2">
              <w:rPr>
                <w:rFonts w:cs="Tahoma"/>
                <w:b/>
                <w:bCs/>
                <w:sz w:val="16"/>
                <w:szCs w:val="16"/>
              </w:rPr>
              <w:t>11 666</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D0FE2">
              <w:rPr>
                <w:rFonts w:cs="Tahoma"/>
                <w:b/>
                <w:bCs/>
                <w:sz w:val="16"/>
                <w:szCs w:val="16"/>
              </w:rPr>
              <w:t>176</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D0FE2">
              <w:rPr>
                <w:rFonts w:cs="Tahoma"/>
                <w:b/>
                <w:bCs/>
                <w:sz w:val="16"/>
                <w:szCs w:val="16"/>
              </w:rPr>
              <w:t>192</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D0FE2">
              <w:rPr>
                <w:rFonts w:cs="Tahoma"/>
                <w:b/>
                <w:bCs/>
                <w:sz w:val="16"/>
                <w:szCs w:val="16"/>
              </w:rPr>
              <w:t>244</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D0FE2">
              <w:rPr>
                <w:rFonts w:cs="Tahoma"/>
                <w:b/>
                <w:bCs/>
                <w:sz w:val="16"/>
                <w:szCs w:val="16"/>
              </w:rPr>
              <w:t>265</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D0FE2">
              <w:rPr>
                <w:rFonts w:cs="Tahoma"/>
                <w:b/>
                <w:bCs/>
                <w:sz w:val="16"/>
                <w:szCs w:val="16"/>
              </w:rPr>
              <w:t>12 624</w:t>
            </w:r>
          </w:p>
        </w:tc>
        <w:tc>
          <w:tcPr>
            <w:tcW w:w="680" w:type="dxa"/>
            <w:noWrap/>
            <w:vAlign w:val="center"/>
            <w:hideMark/>
          </w:tcPr>
          <w:p w:rsidR="003D0FE2" w:rsidRPr="003D0FE2" w:rsidRDefault="003D0FE2" w:rsidP="00210F3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D0FE2">
              <w:rPr>
                <w:rFonts w:cs="Tahoma"/>
                <w:b/>
                <w:bCs/>
                <w:sz w:val="16"/>
                <w:szCs w:val="16"/>
              </w:rPr>
              <w:t>12 123</w:t>
            </w:r>
          </w:p>
        </w:tc>
      </w:tr>
    </w:tbl>
    <w:p w:rsidR="00210F3A" w:rsidRPr="00A84787" w:rsidRDefault="00210F3A" w:rsidP="00210F3A">
      <w:pPr>
        <w:rPr>
          <w:sz w:val="16"/>
        </w:rPr>
      </w:pPr>
      <w:r w:rsidRPr="00A84787">
        <w:rPr>
          <w:sz w:val="16"/>
        </w:rPr>
        <w:t>Zdroj: MŠMT</w:t>
      </w:r>
    </w:p>
    <w:p w:rsidR="0017681D" w:rsidRPr="00DD4CB0" w:rsidRDefault="0017681D" w:rsidP="0017681D">
      <w:pPr>
        <w:pStyle w:val="Pedmtkomente"/>
        <w:spacing w:before="120"/>
        <w:rPr>
          <w:rFonts w:cs="Tahoma"/>
          <w:b w:val="0"/>
          <w:bCs w:val="0"/>
          <w:szCs w:val="24"/>
        </w:rPr>
      </w:pPr>
      <w:r w:rsidRPr="00DD4CB0">
        <w:rPr>
          <w:rFonts w:cs="Tahoma"/>
          <w:b w:val="0"/>
          <w:bCs w:val="0"/>
          <w:szCs w:val="24"/>
        </w:rPr>
        <w:t xml:space="preserve">Celkový počet žáků se </w:t>
      </w:r>
      <w:r w:rsidR="003C391F">
        <w:rPr>
          <w:rFonts w:cs="Tahoma"/>
          <w:b w:val="0"/>
          <w:bCs w:val="0"/>
          <w:szCs w:val="24"/>
        </w:rPr>
        <w:t xml:space="preserve">nejvýrazněji </w:t>
      </w:r>
      <w:r w:rsidRPr="00DD4CB0">
        <w:rPr>
          <w:rFonts w:cs="Tahoma"/>
          <w:b w:val="0"/>
          <w:bCs w:val="0"/>
          <w:szCs w:val="24"/>
        </w:rPr>
        <w:t>zvýšil ve skupině oborů Potravinářství a potravinářská chemie o 41</w:t>
      </w:r>
      <w:r w:rsidR="003C391F">
        <w:rPr>
          <w:rFonts w:cs="Tahoma"/>
          <w:b w:val="0"/>
          <w:bCs w:val="0"/>
          <w:szCs w:val="24"/>
        </w:rPr>
        <w:t> </w:t>
      </w:r>
      <w:r w:rsidRPr="00DD4CB0">
        <w:rPr>
          <w:rFonts w:cs="Tahoma"/>
          <w:b w:val="0"/>
          <w:bCs w:val="0"/>
          <w:szCs w:val="24"/>
        </w:rPr>
        <w:t>žáků, tj.</w:t>
      </w:r>
      <w:r>
        <w:rPr>
          <w:rFonts w:cs="Tahoma"/>
          <w:b w:val="0"/>
          <w:bCs w:val="0"/>
          <w:szCs w:val="24"/>
        </w:rPr>
        <w:t> </w:t>
      </w:r>
      <w:r w:rsidRPr="00DD4CB0">
        <w:rPr>
          <w:rFonts w:cs="Tahoma"/>
          <w:b w:val="0"/>
          <w:bCs w:val="0"/>
          <w:szCs w:val="24"/>
        </w:rPr>
        <w:t>5,5 %. Ostatní nárůsty počtu žáků byly buď nepatrné, nebo k nim došlo v oborech s marginálním počtem žáků; např. ke zvýšení počtu žáků o</w:t>
      </w:r>
      <w:r w:rsidR="00210F3A">
        <w:rPr>
          <w:rFonts w:cs="Tahoma"/>
          <w:b w:val="0"/>
          <w:bCs w:val="0"/>
          <w:szCs w:val="24"/>
        </w:rPr>
        <w:t> </w:t>
      </w:r>
      <w:r w:rsidRPr="00DD4CB0">
        <w:rPr>
          <w:rFonts w:cs="Tahoma"/>
          <w:b w:val="0"/>
          <w:bCs w:val="0"/>
          <w:szCs w:val="24"/>
        </w:rPr>
        <w:t xml:space="preserve">87,5 % ve skupině oborů Polygrafie, zpracování papíru, filmu a fotografie došlo </w:t>
      </w:r>
      <w:r>
        <w:rPr>
          <w:rFonts w:cs="Tahoma"/>
          <w:b w:val="0"/>
          <w:bCs w:val="0"/>
          <w:szCs w:val="24"/>
        </w:rPr>
        <w:t>pou</w:t>
      </w:r>
      <w:r w:rsidR="00121C65">
        <w:rPr>
          <w:rFonts w:cs="Tahoma"/>
          <w:b w:val="0"/>
          <w:bCs w:val="0"/>
          <w:szCs w:val="24"/>
        </w:rPr>
        <w:t>ze</w:t>
      </w:r>
      <w:r>
        <w:rPr>
          <w:rFonts w:cs="Tahoma"/>
          <w:b w:val="0"/>
          <w:bCs w:val="0"/>
          <w:szCs w:val="24"/>
        </w:rPr>
        <w:t xml:space="preserve"> </w:t>
      </w:r>
      <w:r w:rsidRPr="00DD4CB0">
        <w:rPr>
          <w:rFonts w:cs="Tahoma"/>
          <w:b w:val="0"/>
          <w:bCs w:val="0"/>
          <w:szCs w:val="24"/>
        </w:rPr>
        <w:t xml:space="preserve">otevřením </w:t>
      </w:r>
      <w:r w:rsidR="00B86D4D">
        <w:rPr>
          <w:rFonts w:cs="Tahoma"/>
          <w:b w:val="0"/>
          <w:bCs w:val="0"/>
          <w:szCs w:val="24"/>
        </w:rPr>
        <w:t xml:space="preserve">dalšího </w:t>
      </w:r>
      <w:r w:rsidRPr="00DD4CB0">
        <w:rPr>
          <w:rFonts w:cs="Tahoma"/>
          <w:b w:val="0"/>
          <w:bCs w:val="0"/>
          <w:szCs w:val="24"/>
        </w:rPr>
        <w:t>ročníku oboru Reprodukční grafik</w:t>
      </w:r>
      <w:r>
        <w:rPr>
          <w:rFonts w:cs="Tahoma"/>
          <w:b w:val="0"/>
          <w:bCs w:val="0"/>
          <w:szCs w:val="24"/>
        </w:rPr>
        <w:t xml:space="preserve"> ve dvou následujících letech</w:t>
      </w:r>
      <w:r w:rsidRPr="00DD4CB0">
        <w:rPr>
          <w:rFonts w:cs="Tahoma"/>
          <w:b w:val="0"/>
          <w:bCs w:val="0"/>
          <w:szCs w:val="24"/>
        </w:rPr>
        <w:t xml:space="preserve">, </w:t>
      </w:r>
      <w:r>
        <w:rPr>
          <w:rFonts w:cs="Tahoma"/>
          <w:b w:val="0"/>
          <w:bCs w:val="0"/>
          <w:szCs w:val="24"/>
        </w:rPr>
        <w:t>tento obor</w:t>
      </w:r>
      <w:r w:rsidRPr="00DD4CB0">
        <w:rPr>
          <w:rFonts w:cs="Tahoma"/>
          <w:b w:val="0"/>
          <w:bCs w:val="0"/>
          <w:szCs w:val="24"/>
        </w:rPr>
        <w:t xml:space="preserve"> je v kraji vyučován v jediné střední škole.</w:t>
      </w:r>
    </w:p>
    <w:p w:rsidR="0017681D" w:rsidRPr="00DD4CB0" w:rsidRDefault="0017681D" w:rsidP="0017681D">
      <w:pPr>
        <w:pStyle w:val="Pedmtkomente"/>
        <w:spacing w:before="120"/>
        <w:rPr>
          <w:rFonts w:cs="Tahoma"/>
          <w:b w:val="0"/>
        </w:rPr>
      </w:pPr>
      <w:r w:rsidRPr="00DD4CB0">
        <w:rPr>
          <w:rFonts w:cs="Tahoma"/>
          <w:b w:val="0"/>
        </w:rPr>
        <w:t>K významnějšímu snížení celkového počtu žáků došlo zejména ve skupinách oborů Stavebnictví, geodézie a kartografie (o</w:t>
      </w:r>
      <w:r w:rsidR="00210F3A">
        <w:rPr>
          <w:rFonts w:cs="Tahoma"/>
          <w:b w:val="0"/>
        </w:rPr>
        <w:t> </w:t>
      </w:r>
      <w:r w:rsidRPr="00DD4CB0">
        <w:rPr>
          <w:rFonts w:cs="Tahoma"/>
          <w:b w:val="0"/>
        </w:rPr>
        <w:t>109 žáků, tj. 8,3</w:t>
      </w:r>
      <w:r w:rsidR="00210F3A">
        <w:rPr>
          <w:rFonts w:cs="Tahoma"/>
          <w:b w:val="0"/>
        </w:rPr>
        <w:t> </w:t>
      </w:r>
      <w:r w:rsidRPr="00DD4CB0">
        <w:rPr>
          <w:rFonts w:cs="Tahoma"/>
          <w:b w:val="0"/>
        </w:rPr>
        <w:t>%), Gastronomie, hotelnictví a turismus (201 žáků, tj. 7,7 %), Osobní a provozní služby (39 žáků, tj.</w:t>
      </w:r>
      <w:r w:rsidR="00210F3A">
        <w:rPr>
          <w:rFonts w:cs="Tahoma"/>
          <w:b w:val="0"/>
        </w:rPr>
        <w:t> </w:t>
      </w:r>
      <w:r w:rsidRPr="00DD4CB0">
        <w:rPr>
          <w:rFonts w:cs="Tahoma"/>
          <w:b w:val="0"/>
        </w:rPr>
        <w:t>3,9</w:t>
      </w:r>
      <w:r w:rsidR="00210F3A">
        <w:rPr>
          <w:rFonts w:cs="Tahoma"/>
          <w:b w:val="0"/>
        </w:rPr>
        <w:t> </w:t>
      </w:r>
      <w:r w:rsidRPr="00DD4CB0">
        <w:rPr>
          <w:rFonts w:cs="Tahoma"/>
          <w:b w:val="0"/>
        </w:rPr>
        <w:t>%), Zpracování dřeva a výroba hudebních nástrojů (o 2</w:t>
      </w:r>
      <w:r>
        <w:rPr>
          <w:rFonts w:cs="Tahoma"/>
          <w:b w:val="0"/>
        </w:rPr>
        <w:t>0 </w:t>
      </w:r>
      <w:r w:rsidR="00C16EA3">
        <w:rPr>
          <w:rFonts w:cs="Tahoma"/>
          <w:b w:val="0"/>
        </w:rPr>
        <w:t xml:space="preserve"> žáků, tj. 3,7 %).</w:t>
      </w:r>
    </w:p>
    <w:p w:rsidR="0017681D" w:rsidRPr="000C7ED7" w:rsidRDefault="0017681D" w:rsidP="00210F3A">
      <w:pPr>
        <w:spacing w:before="360" w:after="240"/>
        <w:rPr>
          <w:rStyle w:val="Zvraznn1"/>
        </w:rPr>
      </w:pPr>
      <w:r w:rsidRPr="000C7ED7">
        <w:rPr>
          <w:rStyle w:val="Zvraznn1"/>
        </w:rPr>
        <w:t>Přijímací řízení</w:t>
      </w:r>
    </w:p>
    <w:p w:rsidR="0017681D" w:rsidRDefault="0017681D" w:rsidP="0017681D">
      <w:pPr>
        <w:spacing w:before="120"/>
      </w:pPr>
      <w:r w:rsidRPr="00DD4CB0">
        <w:t>Ke vzdělávání v oborech poskytujících střední vzdělání s výučním listem bylo ve školním roce 2014/2015 přijato 4 208 žáků, což je o 185 žáků (4,2 %) méně než v roce předcházející</w:t>
      </w:r>
      <w:r w:rsidR="004D72C1">
        <w:t>m. Tento pokles je přitom nižší</w:t>
      </w:r>
      <w:r w:rsidRPr="00DD4CB0">
        <w:t xml:space="preserve"> než pokles počtu nově přijatých žáků do oborů středního vzdělání s maturitní zkouškou (o 4,8 %).</w:t>
      </w:r>
    </w:p>
    <w:p w:rsidR="00C16EA3" w:rsidRDefault="00C16EA3" w:rsidP="0017681D">
      <w:pPr>
        <w:spacing w:before="120"/>
      </w:pPr>
    </w:p>
    <w:p w:rsidR="00C16EA3" w:rsidRPr="00DD4CB0" w:rsidRDefault="00C16EA3" w:rsidP="0017681D">
      <w:pPr>
        <w:spacing w:before="120"/>
      </w:pPr>
    </w:p>
    <w:p w:rsidR="0017681D" w:rsidRPr="00210F3A" w:rsidRDefault="00210F3A" w:rsidP="00121C65">
      <w:pPr>
        <w:pStyle w:val="Tabulka"/>
        <w:tabs>
          <w:tab w:val="clear" w:pos="1191"/>
          <w:tab w:val="num" w:pos="1276"/>
        </w:tabs>
        <w:spacing w:before="240" w:beforeAutospacing="0" w:after="120" w:afterAutospacing="0"/>
        <w:ind w:left="1276" w:hanging="1276"/>
        <w:jc w:val="both"/>
      </w:pPr>
      <w:bookmarkStart w:id="107" w:name="_Toc445192116"/>
      <w:r>
        <w:lastRenderedPageBreak/>
        <w:t>Počet žáků nově přijatých do 1. ročníku v jednotlivých skupinách oborů středního vzdělání s výučním listem</w:t>
      </w:r>
      <w:bookmarkEnd w:id="107"/>
    </w:p>
    <w:tbl>
      <w:tblPr>
        <w:tblStyle w:val="Tmavtabulkasmkou5zvraznn51"/>
        <w:tblW w:w="10888" w:type="dxa"/>
        <w:jc w:val="center"/>
        <w:tblLayout w:type="fixed"/>
        <w:tblCellMar>
          <w:left w:w="0" w:type="dxa"/>
          <w:right w:w="0" w:type="dxa"/>
        </w:tblCellMar>
        <w:tblLook w:val="04A0" w:firstRow="1" w:lastRow="0" w:firstColumn="1" w:lastColumn="0" w:noHBand="0" w:noVBand="1"/>
      </w:tblPr>
      <w:tblGrid>
        <w:gridCol w:w="4536"/>
        <w:gridCol w:w="794"/>
        <w:gridCol w:w="794"/>
        <w:gridCol w:w="794"/>
        <w:gridCol w:w="794"/>
        <w:gridCol w:w="794"/>
        <w:gridCol w:w="794"/>
        <w:gridCol w:w="794"/>
        <w:gridCol w:w="794"/>
      </w:tblGrid>
      <w:tr w:rsidR="00210F3A" w:rsidRPr="00210F3A" w:rsidTr="00210F3A">
        <w:trPr>
          <w:cnfStyle w:val="100000000000" w:firstRow="1" w:lastRow="0" w:firstColumn="0" w:lastColumn="0" w:oddVBand="0" w:evenVBand="0" w:oddHBand="0"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536" w:type="dxa"/>
            <w:vMerge w:val="restart"/>
            <w:vAlign w:val="center"/>
            <w:hideMark/>
          </w:tcPr>
          <w:p w:rsidR="00210F3A" w:rsidRPr="00210F3A" w:rsidRDefault="00210F3A" w:rsidP="00210F3A">
            <w:pPr>
              <w:spacing w:after="0"/>
              <w:jc w:val="center"/>
              <w:rPr>
                <w:rFonts w:cs="Tahoma"/>
                <w:sz w:val="16"/>
                <w:szCs w:val="16"/>
              </w:rPr>
            </w:pPr>
            <w:r w:rsidRPr="00210F3A">
              <w:rPr>
                <w:rFonts w:cs="Tahoma"/>
                <w:sz w:val="16"/>
                <w:szCs w:val="16"/>
              </w:rPr>
              <w:t>Skupina oborů</w:t>
            </w:r>
          </w:p>
        </w:tc>
        <w:tc>
          <w:tcPr>
            <w:tcW w:w="3176" w:type="dxa"/>
            <w:gridSpan w:val="4"/>
            <w:vAlign w:val="center"/>
            <w:hideMark/>
          </w:tcPr>
          <w:p w:rsidR="00210F3A" w:rsidRPr="00210F3A" w:rsidRDefault="00210F3A" w:rsidP="00210F3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Denní forma vzdělávání</w:t>
            </w:r>
          </w:p>
        </w:tc>
        <w:tc>
          <w:tcPr>
            <w:tcW w:w="1588" w:type="dxa"/>
            <w:gridSpan w:val="2"/>
            <w:vAlign w:val="center"/>
            <w:hideMark/>
          </w:tcPr>
          <w:p w:rsidR="00210F3A" w:rsidRPr="00210F3A" w:rsidRDefault="00210F3A" w:rsidP="00210F3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Ostatní formy vzdělávání</w:t>
            </w:r>
          </w:p>
        </w:tc>
        <w:tc>
          <w:tcPr>
            <w:tcW w:w="1588" w:type="dxa"/>
            <w:gridSpan w:val="2"/>
            <w:vMerge w:val="restart"/>
            <w:vAlign w:val="center"/>
            <w:hideMark/>
          </w:tcPr>
          <w:p w:rsidR="00210F3A" w:rsidRPr="00210F3A" w:rsidRDefault="00210F3A" w:rsidP="00210F3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Celkový počet žáků</w:t>
            </w:r>
          </w:p>
        </w:tc>
      </w:tr>
      <w:tr w:rsidR="00210F3A" w:rsidRPr="00210F3A" w:rsidTr="00210F3A">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536" w:type="dxa"/>
            <w:vMerge/>
            <w:vAlign w:val="center"/>
            <w:hideMark/>
          </w:tcPr>
          <w:p w:rsidR="00210F3A" w:rsidRPr="00210F3A" w:rsidRDefault="00210F3A" w:rsidP="00210F3A">
            <w:pPr>
              <w:spacing w:after="0"/>
              <w:jc w:val="center"/>
              <w:rPr>
                <w:rFonts w:cs="Tahoma"/>
                <w:sz w:val="16"/>
                <w:szCs w:val="16"/>
              </w:rPr>
            </w:pPr>
          </w:p>
        </w:tc>
        <w:tc>
          <w:tcPr>
            <w:tcW w:w="1588" w:type="dxa"/>
            <w:gridSpan w:val="2"/>
            <w:vAlign w:val="center"/>
            <w:hideMark/>
          </w:tcPr>
          <w:p w:rsidR="00210F3A" w:rsidRPr="00210F3A" w:rsidRDefault="00210F3A" w:rsidP="00210F3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10F3A">
              <w:rPr>
                <w:rFonts w:cs="Tahoma"/>
                <w:b/>
                <w:bCs/>
                <w:sz w:val="16"/>
                <w:szCs w:val="16"/>
              </w:rPr>
              <w:t>bez zkráceného studia</w:t>
            </w:r>
          </w:p>
        </w:tc>
        <w:tc>
          <w:tcPr>
            <w:tcW w:w="1588" w:type="dxa"/>
            <w:gridSpan w:val="2"/>
            <w:vAlign w:val="center"/>
            <w:hideMark/>
          </w:tcPr>
          <w:p w:rsidR="00210F3A" w:rsidRPr="00210F3A" w:rsidRDefault="00210F3A" w:rsidP="00210F3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10F3A">
              <w:rPr>
                <w:rFonts w:cs="Tahoma"/>
                <w:b/>
                <w:bCs/>
                <w:sz w:val="16"/>
                <w:szCs w:val="16"/>
              </w:rPr>
              <w:t>zkrácené studium</w:t>
            </w:r>
          </w:p>
        </w:tc>
        <w:tc>
          <w:tcPr>
            <w:tcW w:w="1588" w:type="dxa"/>
            <w:gridSpan w:val="2"/>
            <w:vAlign w:val="center"/>
            <w:hideMark/>
          </w:tcPr>
          <w:p w:rsidR="00210F3A" w:rsidRPr="00210F3A" w:rsidRDefault="00210F3A" w:rsidP="00210F3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10F3A">
              <w:rPr>
                <w:rFonts w:cs="Tahoma"/>
                <w:b/>
                <w:bCs/>
                <w:sz w:val="16"/>
                <w:szCs w:val="16"/>
              </w:rPr>
              <w:t>bez zkráceného studia</w:t>
            </w:r>
          </w:p>
        </w:tc>
        <w:tc>
          <w:tcPr>
            <w:tcW w:w="1588" w:type="dxa"/>
            <w:gridSpan w:val="2"/>
            <w:vMerge/>
            <w:vAlign w:val="center"/>
            <w:hideMark/>
          </w:tcPr>
          <w:p w:rsidR="00210F3A" w:rsidRPr="00210F3A" w:rsidRDefault="00210F3A" w:rsidP="00210F3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210F3A" w:rsidRPr="00210F3A" w:rsidTr="00210F3A">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Merge/>
            <w:vAlign w:val="center"/>
            <w:hideMark/>
          </w:tcPr>
          <w:p w:rsidR="00210F3A" w:rsidRPr="00210F3A" w:rsidRDefault="00210F3A" w:rsidP="00210F3A">
            <w:pPr>
              <w:spacing w:after="0"/>
              <w:jc w:val="center"/>
              <w:rPr>
                <w:rFonts w:cs="Tahoma"/>
                <w:sz w:val="16"/>
                <w:szCs w:val="16"/>
              </w:rPr>
            </w:pPr>
          </w:p>
        </w:tc>
        <w:tc>
          <w:tcPr>
            <w:tcW w:w="794" w:type="dxa"/>
            <w:noWrap/>
            <w:vAlign w:val="center"/>
            <w:hideMark/>
          </w:tcPr>
          <w:p w:rsidR="00210F3A" w:rsidRPr="00210F3A" w:rsidRDefault="00210F3A" w:rsidP="00210F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10F3A">
              <w:rPr>
                <w:rFonts w:cs="Tahoma"/>
                <w:b/>
                <w:bCs/>
                <w:sz w:val="16"/>
                <w:szCs w:val="16"/>
              </w:rPr>
              <w:t>13/14</w:t>
            </w:r>
          </w:p>
        </w:tc>
        <w:tc>
          <w:tcPr>
            <w:tcW w:w="794" w:type="dxa"/>
            <w:noWrap/>
            <w:vAlign w:val="center"/>
            <w:hideMark/>
          </w:tcPr>
          <w:p w:rsidR="00210F3A" w:rsidRPr="00210F3A" w:rsidRDefault="00210F3A" w:rsidP="00210F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10F3A">
              <w:rPr>
                <w:rFonts w:cs="Tahoma"/>
                <w:b/>
                <w:bCs/>
                <w:sz w:val="16"/>
                <w:szCs w:val="16"/>
              </w:rPr>
              <w:t>14/15</w:t>
            </w:r>
          </w:p>
        </w:tc>
        <w:tc>
          <w:tcPr>
            <w:tcW w:w="794" w:type="dxa"/>
            <w:noWrap/>
            <w:vAlign w:val="center"/>
            <w:hideMark/>
          </w:tcPr>
          <w:p w:rsidR="00210F3A" w:rsidRPr="00210F3A" w:rsidRDefault="00210F3A" w:rsidP="00210F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10F3A">
              <w:rPr>
                <w:rFonts w:cs="Tahoma"/>
                <w:b/>
                <w:bCs/>
                <w:sz w:val="16"/>
                <w:szCs w:val="16"/>
              </w:rPr>
              <w:t>13/14</w:t>
            </w:r>
          </w:p>
        </w:tc>
        <w:tc>
          <w:tcPr>
            <w:tcW w:w="794" w:type="dxa"/>
            <w:noWrap/>
            <w:vAlign w:val="center"/>
            <w:hideMark/>
          </w:tcPr>
          <w:p w:rsidR="00210F3A" w:rsidRPr="00210F3A" w:rsidRDefault="00210F3A" w:rsidP="00210F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10F3A">
              <w:rPr>
                <w:rFonts w:cs="Tahoma"/>
                <w:b/>
                <w:bCs/>
                <w:sz w:val="16"/>
                <w:szCs w:val="16"/>
              </w:rPr>
              <w:t>14/15</w:t>
            </w:r>
          </w:p>
        </w:tc>
        <w:tc>
          <w:tcPr>
            <w:tcW w:w="794" w:type="dxa"/>
            <w:noWrap/>
            <w:vAlign w:val="center"/>
            <w:hideMark/>
          </w:tcPr>
          <w:p w:rsidR="00210F3A" w:rsidRPr="00210F3A" w:rsidRDefault="00210F3A" w:rsidP="00210F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10F3A">
              <w:rPr>
                <w:rFonts w:cs="Tahoma"/>
                <w:b/>
                <w:bCs/>
                <w:sz w:val="16"/>
                <w:szCs w:val="16"/>
              </w:rPr>
              <w:t>13/14</w:t>
            </w:r>
          </w:p>
        </w:tc>
        <w:tc>
          <w:tcPr>
            <w:tcW w:w="794" w:type="dxa"/>
            <w:noWrap/>
            <w:vAlign w:val="center"/>
            <w:hideMark/>
          </w:tcPr>
          <w:p w:rsidR="00210F3A" w:rsidRPr="00210F3A" w:rsidRDefault="00210F3A" w:rsidP="00210F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10F3A">
              <w:rPr>
                <w:rFonts w:cs="Tahoma"/>
                <w:b/>
                <w:bCs/>
                <w:sz w:val="16"/>
                <w:szCs w:val="16"/>
              </w:rPr>
              <w:t>14/15</w:t>
            </w:r>
          </w:p>
        </w:tc>
        <w:tc>
          <w:tcPr>
            <w:tcW w:w="794" w:type="dxa"/>
            <w:noWrap/>
            <w:vAlign w:val="center"/>
            <w:hideMark/>
          </w:tcPr>
          <w:p w:rsidR="00210F3A" w:rsidRPr="00210F3A" w:rsidRDefault="00210F3A" w:rsidP="00210F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10F3A">
              <w:rPr>
                <w:rFonts w:cs="Tahoma"/>
                <w:b/>
                <w:bCs/>
                <w:sz w:val="16"/>
                <w:szCs w:val="16"/>
              </w:rPr>
              <w:t>13/14</w:t>
            </w:r>
          </w:p>
        </w:tc>
        <w:tc>
          <w:tcPr>
            <w:tcW w:w="794" w:type="dxa"/>
            <w:noWrap/>
            <w:vAlign w:val="center"/>
            <w:hideMark/>
          </w:tcPr>
          <w:p w:rsidR="00210F3A" w:rsidRPr="00210F3A" w:rsidRDefault="00210F3A" w:rsidP="00210F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10F3A">
              <w:rPr>
                <w:rFonts w:cs="Tahoma"/>
                <w:b/>
                <w:bCs/>
                <w:sz w:val="16"/>
                <w:szCs w:val="16"/>
              </w:rPr>
              <w:t>14/15</w:t>
            </w:r>
          </w:p>
        </w:tc>
      </w:tr>
      <w:tr w:rsidR="00210F3A" w:rsidRPr="00210F3A" w:rsidTr="00210F3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rsidR="00210F3A" w:rsidRPr="00123DF6" w:rsidRDefault="00210F3A" w:rsidP="00210F3A">
            <w:pPr>
              <w:spacing w:after="0"/>
              <w:ind w:left="57"/>
              <w:jc w:val="left"/>
              <w:rPr>
                <w:rFonts w:cs="Tahoma"/>
                <w:b w:val="0"/>
                <w:sz w:val="16"/>
                <w:szCs w:val="16"/>
              </w:rPr>
            </w:pPr>
            <w:r w:rsidRPr="00123DF6">
              <w:rPr>
                <w:rFonts w:cs="Tahoma"/>
                <w:b w:val="0"/>
                <w:sz w:val="16"/>
                <w:szCs w:val="16"/>
              </w:rPr>
              <w:t>21 Hornictví a hornická geologie, hutnictví a slévárenství</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10</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6</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10</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6</w:t>
            </w:r>
          </w:p>
        </w:tc>
      </w:tr>
      <w:tr w:rsidR="00210F3A" w:rsidRPr="00210F3A" w:rsidTr="00210F3A">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rsidR="00210F3A" w:rsidRPr="00123DF6" w:rsidRDefault="00210F3A" w:rsidP="00210F3A">
            <w:pPr>
              <w:spacing w:after="0"/>
              <w:ind w:left="57"/>
              <w:jc w:val="left"/>
              <w:rPr>
                <w:rFonts w:cs="Tahoma"/>
                <w:b w:val="0"/>
                <w:sz w:val="16"/>
                <w:szCs w:val="16"/>
              </w:rPr>
            </w:pPr>
            <w:r w:rsidRPr="00123DF6">
              <w:rPr>
                <w:rFonts w:cs="Tahoma"/>
                <w:b w:val="0"/>
                <w:sz w:val="16"/>
                <w:szCs w:val="16"/>
              </w:rPr>
              <w:t>23 Strojírenství a strojírenská výroba</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1 024</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943</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66</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46</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7</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35</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1 097</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1 024</w:t>
            </w:r>
          </w:p>
        </w:tc>
      </w:tr>
      <w:tr w:rsidR="00210F3A" w:rsidRPr="00210F3A" w:rsidTr="00210F3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rsidR="00210F3A" w:rsidRPr="00123DF6" w:rsidRDefault="00210F3A" w:rsidP="00210F3A">
            <w:pPr>
              <w:spacing w:after="0"/>
              <w:ind w:left="57"/>
              <w:jc w:val="left"/>
              <w:rPr>
                <w:rFonts w:cs="Tahoma"/>
                <w:b w:val="0"/>
                <w:sz w:val="16"/>
                <w:szCs w:val="16"/>
              </w:rPr>
            </w:pPr>
            <w:r w:rsidRPr="00123DF6">
              <w:rPr>
                <w:rFonts w:cs="Tahoma"/>
                <w:b w:val="0"/>
                <w:sz w:val="16"/>
                <w:szCs w:val="16"/>
              </w:rPr>
              <w:t>26 Elektrotechnika, telekomunikační a výpočetní technika</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320</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289</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18</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31</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338</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320</w:t>
            </w:r>
          </w:p>
        </w:tc>
      </w:tr>
      <w:tr w:rsidR="00210F3A" w:rsidRPr="00210F3A" w:rsidTr="00210F3A">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rsidR="00210F3A" w:rsidRPr="00123DF6" w:rsidRDefault="00210F3A" w:rsidP="00210F3A">
            <w:pPr>
              <w:spacing w:after="0"/>
              <w:ind w:left="57"/>
              <w:jc w:val="left"/>
              <w:rPr>
                <w:rFonts w:cs="Tahoma"/>
                <w:b w:val="0"/>
                <w:sz w:val="16"/>
                <w:szCs w:val="16"/>
              </w:rPr>
            </w:pPr>
            <w:r w:rsidRPr="00123DF6">
              <w:rPr>
                <w:rFonts w:cs="Tahoma"/>
                <w:b w:val="0"/>
                <w:sz w:val="16"/>
                <w:szCs w:val="16"/>
              </w:rPr>
              <w:t>29 Potravinářství a potravinářská chemie</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285</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321</w:t>
            </w:r>
          </w:p>
        </w:tc>
        <w:tc>
          <w:tcPr>
            <w:tcW w:w="794" w:type="dxa"/>
            <w:noWrap/>
            <w:vAlign w:val="center"/>
            <w:hideMark/>
          </w:tcPr>
          <w:p w:rsidR="00210F3A" w:rsidRPr="00210F3A" w:rsidRDefault="000D4839"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0D4839" w:rsidRPr="00210F3A" w:rsidRDefault="000D4839" w:rsidP="000D483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285</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321</w:t>
            </w:r>
          </w:p>
        </w:tc>
      </w:tr>
      <w:tr w:rsidR="00210F3A" w:rsidRPr="00210F3A" w:rsidTr="00210F3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rsidR="00210F3A" w:rsidRPr="00123DF6" w:rsidRDefault="00210F3A" w:rsidP="00210F3A">
            <w:pPr>
              <w:spacing w:after="0"/>
              <w:ind w:left="57"/>
              <w:jc w:val="left"/>
              <w:rPr>
                <w:rFonts w:cs="Tahoma"/>
                <w:b w:val="0"/>
                <w:sz w:val="16"/>
                <w:szCs w:val="16"/>
              </w:rPr>
            </w:pPr>
            <w:r w:rsidRPr="00123DF6">
              <w:rPr>
                <w:rFonts w:cs="Tahoma"/>
                <w:b w:val="0"/>
                <w:sz w:val="16"/>
                <w:szCs w:val="16"/>
              </w:rPr>
              <w:t>31 Textilní výroba a oděvnictví</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4</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9</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4</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9</w:t>
            </w:r>
          </w:p>
        </w:tc>
      </w:tr>
      <w:tr w:rsidR="00210F3A" w:rsidRPr="00210F3A" w:rsidTr="00210F3A">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rsidR="00210F3A" w:rsidRPr="00123DF6" w:rsidRDefault="00210F3A" w:rsidP="00210F3A">
            <w:pPr>
              <w:spacing w:after="0"/>
              <w:ind w:left="57"/>
              <w:jc w:val="left"/>
              <w:rPr>
                <w:rFonts w:cs="Tahoma"/>
                <w:b w:val="0"/>
                <w:sz w:val="16"/>
                <w:szCs w:val="16"/>
              </w:rPr>
            </w:pPr>
            <w:r w:rsidRPr="00123DF6">
              <w:rPr>
                <w:rFonts w:cs="Tahoma"/>
                <w:b w:val="0"/>
                <w:sz w:val="16"/>
                <w:szCs w:val="16"/>
              </w:rPr>
              <w:t>33 Zpracování dřeva a výroba hudebních nástrojů</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148</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181</w:t>
            </w:r>
          </w:p>
        </w:tc>
        <w:tc>
          <w:tcPr>
            <w:tcW w:w="794" w:type="dxa"/>
            <w:noWrap/>
            <w:vAlign w:val="center"/>
            <w:hideMark/>
          </w:tcPr>
          <w:p w:rsidR="00210F3A" w:rsidRPr="00210F3A" w:rsidRDefault="000D4839"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3</w:t>
            </w:r>
          </w:p>
        </w:tc>
        <w:tc>
          <w:tcPr>
            <w:tcW w:w="794" w:type="dxa"/>
            <w:noWrap/>
            <w:vAlign w:val="center"/>
            <w:hideMark/>
          </w:tcPr>
          <w:p w:rsidR="00210F3A" w:rsidRPr="00210F3A" w:rsidRDefault="000D4839"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148</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184</w:t>
            </w:r>
          </w:p>
        </w:tc>
      </w:tr>
      <w:tr w:rsidR="00210F3A" w:rsidRPr="00210F3A" w:rsidTr="00210F3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rsidR="00210F3A" w:rsidRPr="00123DF6" w:rsidRDefault="00210F3A" w:rsidP="00210F3A">
            <w:pPr>
              <w:spacing w:after="0"/>
              <w:ind w:left="57"/>
              <w:jc w:val="left"/>
              <w:rPr>
                <w:rFonts w:cs="Tahoma"/>
                <w:b w:val="0"/>
                <w:sz w:val="16"/>
                <w:szCs w:val="16"/>
              </w:rPr>
            </w:pPr>
            <w:r w:rsidRPr="00123DF6">
              <w:rPr>
                <w:rFonts w:cs="Tahoma"/>
                <w:b w:val="0"/>
                <w:sz w:val="16"/>
                <w:szCs w:val="16"/>
              </w:rPr>
              <w:t>34 Polygrafie, zpracování papíru, filmu a fotografie</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16</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15</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16</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15</w:t>
            </w:r>
          </w:p>
        </w:tc>
      </w:tr>
      <w:tr w:rsidR="00210F3A" w:rsidRPr="00210F3A" w:rsidTr="00210F3A">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rsidR="00210F3A" w:rsidRPr="00123DF6" w:rsidRDefault="00210F3A" w:rsidP="00210F3A">
            <w:pPr>
              <w:spacing w:after="0"/>
              <w:ind w:left="57"/>
              <w:jc w:val="left"/>
              <w:rPr>
                <w:rFonts w:cs="Tahoma"/>
                <w:b w:val="0"/>
                <w:sz w:val="16"/>
                <w:szCs w:val="16"/>
              </w:rPr>
            </w:pPr>
            <w:r w:rsidRPr="00123DF6">
              <w:rPr>
                <w:rFonts w:cs="Tahoma"/>
                <w:b w:val="0"/>
                <w:sz w:val="16"/>
                <w:szCs w:val="16"/>
              </w:rPr>
              <w:t>36 Stavebnictví, geodézie a kartografie</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445</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367</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24</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41</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3</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2</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472</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410</w:t>
            </w:r>
          </w:p>
        </w:tc>
      </w:tr>
      <w:tr w:rsidR="00210F3A" w:rsidRPr="00210F3A" w:rsidTr="00210F3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rsidR="00210F3A" w:rsidRPr="00123DF6" w:rsidRDefault="00210F3A" w:rsidP="00210F3A">
            <w:pPr>
              <w:spacing w:after="0"/>
              <w:ind w:left="57"/>
              <w:jc w:val="left"/>
              <w:rPr>
                <w:rFonts w:cs="Tahoma"/>
                <w:b w:val="0"/>
                <w:sz w:val="16"/>
                <w:szCs w:val="16"/>
              </w:rPr>
            </w:pPr>
            <w:r w:rsidRPr="00123DF6">
              <w:rPr>
                <w:rFonts w:cs="Tahoma"/>
                <w:b w:val="0"/>
                <w:sz w:val="16"/>
                <w:szCs w:val="16"/>
              </w:rPr>
              <w:t>39 Speciální a interdisciplinární technické obory</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13</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11</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13</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11</w:t>
            </w:r>
          </w:p>
        </w:tc>
      </w:tr>
      <w:tr w:rsidR="00210F3A" w:rsidRPr="00210F3A" w:rsidTr="00210F3A">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rsidR="00210F3A" w:rsidRPr="00123DF6" w:rsidRDefault="00210F3A" w:rsidP="00210F3A">
            <w:pPr>
              <w:spacing w:after="0"/>
              <w:ind w:left="57"/>
              <w:jc w:val="left"/>
              <w:rPr>
                <w:rFonts w:cs="Tahoma"/>
                <w:b w:val="0"/>
                <w:sz w:val="16"/>
                <w:szCs w:val="16"/>
              </w:rPr>
            </w:pPr>
            <w:r w:rsidRPr="00123DF6">
              <w:rPr>
                <w:rFonts w:cs="Tahoma"/>
                <w:b w:val="0"/>
                <w:sz w:val="16"/>
                <w:szCs w:val="16"/>
              </w:rPr>
              <w:t>41 Zemědělství a lesnictví</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333</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309</w:t>
            </w:r>
          </w:p>
        </w:tc>
        <w:tc>
          <w:tcPr>
            <w:tcW w:w="794" w:type="dxa"/>
            <w:noWrap/>
            <w:vAlign w:val="center"/>
            <w:hideMark/>
          </w:tcPr>
          <w:p w:rsidR="00210F3A" w:rsidRPr="00210F3A" w:rsidRDefault="000D4839"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333</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309</w:t>
            </w:r>
          </w:p>
        </w:tc>
      </w:tr>
      <w:tr w:rsidR="00210F3A" w:rsidRPr="00210F3A" w:rsidTr="00210F3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210F3A" w:rsidRPr="00123DF6" w:rsidRDefault="00210F3A" w:rsidP="00210F3A">
            <w:pPr>
              <w:spacing w:after="0"/>
              <w:ind w:left="57"/>
              <w:jc w:val="left"/>
              <w:rPr>
                <w:rFonts w:cs="Tahoma"/>
                <w:b w:val="0"/>
                <w:sz w:val="16"/>
                <w:szCs w:val="16"/>
              </w:rPr>
            </w:pPr>
            <w:r w:rsidRPr="00123DF6">
              <w:rPr>
                <w:rFonts w:cs="Tahoma"/>
                <w:b w:val="0"/>
                <w:sz w:val="16"/>
                <w:szCs w:val="16"/>
              </w:rPr>
              <w:t>53 Zdravotnictví</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89</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86</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23</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112</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86</w:t>
            </w:r>
          </w:p>
        </w:tc>
      </w:tr>
      <w:tr w:rsidR="00210F3A" w:rsidRPr="00210F3A" w:rsidTr="00210F3A">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rsidR="00210F3A" w:rsidRPr="00123DF6" w:rsidRDefault="00210F3A" w:rsidP="00210F3A">
            <w:pPr>
              <w:spacing w:after="0"/>
              <w:ind w:left="57"/>
              <w:jc w:val="left"/>
              <w:rPr>
                <w:rFonts w:cs="Tahoma"/>
                <w:b w:val="0"/>
                <w:sz w:val="16"/>
                <w:szCs w:val="16"/>
              </w:rPr>
            </w:pPr>
            <w:r w:rsidRPr="00123DF6">
              <w:rPr>
                <w:rFonts w:cs="Tahoma"/>
                <w:b w:val="0"/>
                <w:sz w:val="16"/>
                <w:szCs w:val="16"/>
              </w:rPr>
              <w:t>65 Gastronomie, hotelnictví a turismus</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815</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784</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21</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12</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76</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74</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912</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870</w:t>
            </w:r>
          </w:p>
        </w:tc>
      </w:tr>
      <w:tr w:rsidR="00210F3A" w:rsidRPr="00210F3A" w:rsidTr="00210F3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210F3A" w:rsidRPr="00123DF6" w:rsidRDefault="00210F3A" w:rsidP="00210F3A">
            <w:pPr>
              <w:spacing w:after="0"/>
              <w:ind w:left="57"/>
              <w:jc w:val="left"/>
              <w:rPr>
                <w:rFonts w:cs="Tahoma"/>
                <w:b w:val="0"/>
                <w:sz w:val="16"/>
                <w:szCs w:val="16"/>
              </w:rPr>
            </w:pPr>
            <w:r w:rsidRPr="00123DF6">
              <w:rPr>
                <w:rFonts w:cs="Tahoma"/>
                <w:b w:val="0"/>
                <w:sz w:val="16"/>
                <w:szCs w:val="16"/>
              </w:rPr>
              <w:t>66 Obchod</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276</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274</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276</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274</w:t>
            </w:r>
          </w:p>
        </w:tc>
      </w:tr>
      <w:tr w:rsidR="00210F3A" w:rsidRPr="00210F3A" w:rsidTr="00210F3A">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rsidR="00210F3A" w:rsidRPr="00123DF6" w:rsidRDefault="00210F3A" w:rsidP="00210F3A">
            <w:pPr>
              <w:spacing w:after="0"/>
              <w:ind w:left="57"/>
              <w:jc w:val="left"/>
              <w:rPr>
                <w:rFonts w:cs="Tahoma"/>
                <w:b w:val="0"/>
                <w:sz w:val="16"/>
                <w:szCs w:val="16"/>
              </w:rPr>
            </w:pPr>
            <w:r w:rsidRPr="00123DF6">
              <w:rPr>
                <w:rFonts w:cs="Tahoma"/>
                <w:b w:val="0"/>
                <w:sz w:val="16"/>
                <w:szCs w:val="16"/>
              </w:rPr>
              <w:t>69 Osobní a provozní služby</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323</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329</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6</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9</w:t>
            </w:r>
          </w:p>
        </w:tc>
        <w:tc>
          <w:tcPr>
            <w:tcW w:w="794" w:type="dxa"/>
            <w:noWrap/>
            <w:vAlign w:val="center"/>
            <w:hideMark/>
          </w:tcPr>
          <w:p w:rsidR="00210F3A" w:rsidRPr="00210F3A" w:rsidRDefault="000D4839"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329</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F3A">
              <w:rPr>
                <w:rFonts w:cs="Tahoma"/>
                <w:sz w:val="16"/>
                <w:szCs w:val="16"/>
              </w:rPr>
              <w:t>338</w:t>
            </w:r>
          </w:p>
        </w:tc>
      </w:tr>
      <w:tr w:rsidR="00210F3A" w:rsidRPr="00210F3A" w:rsidTr="00210F3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rsidR="00210F3A" w:rsidRPr="00123DF6" w:rsidRDefault="00210F3A" w:rsidP="00210F3A">
            <w:pPr>
              <w:spacing w:after="0"/>
              <w:ind w:left="57"/>
              <w:jc w:val="left"/>
              <w:rPr>
                <w:rFonts w:cs="Tahoma"/>
                <w:b w:val="0"/>
                <w:sz w:val="16"/>
                <w:szCs w:val="16"/>
              </w:rPr>
            </w:pPr>
            <w:r w:rsidRPr="00123DF6">
              <w:rPr>
                <w:rFonts w:cs="Tahoma"/>
                <w:b w:val="0"/>
                <w:sz w:val="16"/>
                <w:szCs w:val="16"/>
              </w:rPr>
              <w:t>75 Pedagogika, učitelství a sociální péče</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48</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31</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0D4839"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48</w:t>
            </w:r>
          </w:p>
        </w:tc>
        <w:tc>
          <w:tcPr>
            <w:tcW w:w="794" w:type="dxa"/>
            <w:noWrap/>
            <w:vAlign w:val="center"/>
            <w:hideMark/>
          </w:tcPr>
          <w:p w:rsidR="00210F3A" w:rsidRPr="00210F3A" w:rsidRDefault="00210F3A" w:rsidP="00210F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F3A">
              <w:rPr>
                <w:rFonts w:cs="Tahoma"/>
                <w:sz w:val="16"/>
                <w:szCs w:val="16"/>
              </w:rPr>
              <w:t>31</w:t>
            </w:r>
          </w:p>
        </w:tc>
      </w:tr>
      <w:tr w:rsidR="00210F3A" w:rsidRPr="00210F3A" w:rsidTr="00210F3A">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rsidR="00210F3A" w:rsidRPr="00210F3A" w:rsidRDefault="00210F3A" w:rsidP="00210F3A">
            <w:pPr>
              <w:spacing w:after="0"/>
              <w:jc w:val="center"/>
              <w:rPr>
                <w:rFonts w:cs="Tahoma"/>
                <w:sz w:val="16"/>
                <w:szCs w:val="16"/>
              </w:rPr>
            </w:pPr>
            <w:r w:rsidRPr="00210F3A">
              <w:rPr>
                <w:rFonts w:cs="Tahoma"/>
                <w:sz w:val="16"/>
                <w:szCs w:val="16"/>
              </w:rPr>
              <w:t>Celkem</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10F3A">
              <w:rPr>
                <w:rFonts w:cs="Tahoma"/>
                <w:b/>
                <w:bCs/>
                <w:sz w:val="16"/>
                <w:szCs w:val="16"/>
              </w:rPr>
              <w:t>4 149</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10F3A">
              <w:rPr>
                <w:rFonts w:cs="Tahoma"/>
                <w:b/>
                <w:bCs/>
                <w:sz w:val="16"/>
                <w:szCs w:val="16"/>
              </w:rPr>
              <w:t>3 955</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10F3A">
              <w:rPr>
                <w:rFonts w:cs="Tahoma"/>
                <w:b/>
                <w:bCs/>
                <w:sz w:val="16"/>
                <w:szCs w:val="16"/>
              </w:rPr>
              <w:t>135</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10F3A">
              <w:rPr>
                <w:rFonts w:cs="Tahoma"/>
                <w:b/>
                <w:bCs/>
                <w:sz w:val="16"/>
                <w:szCs w:val="16"/>
              </w:rPr>
              <w:t>142</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10F3A">
              <w:rPr>
                <w:rFonts w:cs="Tahoma"/>
                <w:b/>
                <w:bCs/>
                <w:sz w:val="16"/>
                <w:szCs w:val="16"/>
              </w:rPr>
              <w:t>109</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10F3A">
              <w:rPr>
                <w:rFonts w:cs="Tahoma"/>
                <w:b/>
                <w:bCs/>
                <w:sz w:val="16"/>
                <w:szCs w:val="16"/>
              </w:rPr>
              <w:t>111</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10F3A">
              <w:rPr>
                <w:rFonts w:cs="Tahoma"/>
                <w:b/>
                <w:bCs/>
                <w:sz w:val="16"/>
                <w:szCs w:val="16"/>
              </w:rPr>
              <w:t>4 393</w:t>
            </w:r>
          </w:p>
        </w:tc>
        <w:tc>
          <w:tcPr>
            <w:tcW w:w="794" w:type="dxa"/>
            <w:noWrap/>
            <w:vAlign w:val="center"/>
            <w:hideMark/>
          </w:tcPr>
          <w:p w:rsidR="00210F3A" w:rsidRPr="00210F3A" w:rsidRDefault="00210F3A" w:rsidP="00210F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10F3A">
              <w:rPr>
                <w:rFonts w:cs="Tahoma"/>
                <w:b/>
                <w:bCs/>
                <w:sz w:val="16"/>
                <w:szCs w:val="16"/>
              </w:rPr>
              <w:t>4 208</w:t>
            </w:r>
          </w:p>
        </w:tc>
      </w:tr>
    </w:tbl>
    <w:p w:rsidR="00210F3A" w:rsidRPr="00A84787" w:rsidRDefault="00210F3A" w:rsidP="00210F3A">
      <w:pPr>
        <w:rPr>
          <w:sz w:val="16"/>
        </w:rPr>
      </w:pPr>
      <w:r w:rsidRPr="00A84787">
        <w:rPr>
          <w:sz w:val="16"/>
        </w:rPr>
        <w:t>Zdroj: MŠMT</w:t>
      </w:r>
    </w:p>
    <w:p w:rsidR="0017681D" w:rsidRPr="00DD4CB0" w:rsidRDefault="00C16EA3" w:rsidP="0017681D">
      <w:pPr>
        <w:spacing w:before="120"/>
        <w:rPr>
          <w:rFonts w:cs="Tahoma"/>
        </w:rPr>
      </w:pPr>
      <w:r>
        <w:rPr>
          <w:rFonts w:cs="Tahoma"/>
        </w:rPr>
        <w:t xml:space="preserve">K nárůstu počtu nově přijatých žáků došlo pouze u 4 skupin oborů. </w:t>
      </w:r>
      <w:r w:rsidR="0017681D" w:rsidRPr="00DD4CB0">
        <w:rPr>
          <w:rFonts w:cs="Tahoma"/>
        </w:rPr>
        <w:t xml:space="preserve">V početně významnějších oborech vzdělání </w:t>
      </w:r>
      <w:r>
        <w:rPr>
          <w:rFonts w:cs="Tahoma"/>
        </w:rPr>
        <w:t>se jednalo o skupiny oborů</w:t>
      </w:r>
      <w:r w:rsidR="0017681D" w:rsidRPr="00DD4CB0">
        <w:rPr>
          <w:rFonts w:cs="Tahoma"/>
        </w:rPr>
        <w:t xml:space="preserve"> Zpracování dřeva a výroba hudebních nástrojů (o 36 žáků, tj.</w:t>
      </w:r>
      <w:r>
        <w:rPr>
          <w:rFonts w:cs="Tahoma"/>
        </w:rPr>
        <w:t> </w:t>
      </w:r>
      <w:r w:rsidR="0017681D" w:rsidRPr="00DD4CB0">
        <w:rPr>
          <w:rFonts w:cs="Tahoma"/>
        </w:rPr>
        <w:t>24,3 %)</w:t>
      </w:r>
      <w:r>
        <w:rPr>
          <w:rFonts w:cs="Tahoma"/>
        </w:rPr>
        <w:t>,</w:t>
      </w:r>
      <w:r w:rsidR="0017681D" w:rsidRPr="00DD4CB0">
        <w:rPr>
          <w:rFonts w:cs="Tahoma"/>
        </w:rPr>
        <w:t xml:space="preserve"> Potravinářství a potravinářská chemie (o 36 žáků, tj. 12,6 %)</w:t>
      </w:r>
      <w:r>
        <w:rPr>
          <w:rFonts w:cs="Tahoma"/>
        </w:rPr>
        <w:t xml:space="preserve"> a Osobní a provozní služby (o 9 žáků, tj. 2,7 %)</w:t>
      </w:r>
      <w:r w:rsidR="0017681D" w:rsidRPr="00DD4CB0">
        <w:rPr>
          <w:rFonts w:cs="Tahoma"/>
        </w:rPr>
        <w:t>.</w:t>
      </w:r>
    </w:p>
    <w:p w:rsidR="00DA7E41" w:rsidRDefault="0017681D" w:rsidP="0017681D">
      <w:pPr>
        <w:spacing w:before="120"/>
        <w:rPr>
          <w:rFonts w:cs="Tahoma"/>
          <w:bCs/>
          <w:szCs w:val="16"/>
        </w:rPr>
      </w:pPr>
      <w:r w:rsidRPr="00DD4CB0">
        <w:rPr>
          <w:rFonts w:cs="Tahoma"/>
        </w:rPr>
        <w:t xml:space="preserve">K významnějšímu poklesu počtu přijatých žáků došlo zejména ve skupinách oborů </w:t>
      </w:r>
      <w:r w:rsidRPr="00DD4CB0">
        <w:rPr>
          <w:rFonts w:cs="Tahoma"/>
          <w:bCs/>
        </w:rPr>
        <w:t>Zdravotnictví (o 26 žáků, tj. 23,2</w:t>
      </w:r>
      <w:r w:rsidR="003F60E6">
        <w:rPr>
          <w:rFonts w:cs="Tahoma"/>
          <w:bCs/>
        </w:rPr>
        <w:t> </w:t>
      </w:r>
      <w:r w:rsidRPr="00DD4CB0">
        <w:rPr>
          <w:rFonts w:cs="Tahoma"/>
          <w:bCs/>
        </w:rPr>
        <w:t xml:space="preserve">%), </w:t>
      </w:r>
      <w:r w:rsidRPr="00DD4CB0">
        <w:rPr>
          <w:rFonts w:cs="Tahoma"/>
        </w:rPr>
        <w:t>Stavebnictví, geodézie a kartografie (o</w:t>
      </w:r>
      <w:r w:rsidR="003F60E6">
        <w:rPr>
          <w:rFonts w:cs="Tahoma"/>
        </w:rPr>
        <w:t> </w:t>
      </w:r>
      <w:r w:rsidRPr="00DD4CB0">
        <w:rPr>
          <w:rFonts w:cs="Tahoma"/>
        </w:rPr>
        <w:t>62 žáků, tj. 13,1</w:t>
      </w:r>
      <w:r w:rsidR="003F60E6">
        <w:rPr>
          <w:rFonts w:cs="Tahoma"/>
        </w:rPr>
        <w:t> </w:t>
      </w:r>
      <w:r w:rsidRPr="00DD4CB0">
        <w:rPr>
          <w:rFonts w:cs="Tahoma"/>
        </w:rPr>
        <w:t>%), Zemědělství a lesnictví (o 24 žáků, 7,2</w:t>
      </w:r>
      <w:r w:rsidR="003F60E6">
        <w:rPr>
          <w:rFonts w:cs="Tahoma"/>
        </w:rPr>
        <w:t> </w:t>
      </w:r>
      <w:r w:rsidRPr="00DD4CB0">
        <w:rPr>
          <w:rFonts w:cs="Tahoma"/>
        </w:rPr>
        <w:t xml:space="preserve">%), </w:t>
      </w:r>
      <w:r w:rsidRPr="00DD4CB0">
        <w:rPr>
          <w:rFonts w:cs="Tahoma"/>
          <w:szCs w:val="16"/>
        </w:rPr>
        <w:t>Strojírenství a strojírenská výroba (o 73 žáků, tj. 6,7 %)</w:t>
      </w:r>
      <w:r w:rsidRPr="00DD4CB0">
        <w:rPr>
          <w:rFonts w:cs="Tahoma"/>
        </w:rPr>
        <w:t>, Elektrotechnika, telekomunikační a výpočetní technika (o 18 žáků, 5,3 %)</w:t>
      </w:r>
      <w:r w:rsidRPr="00DD4CB0">
        <w:rPr>
          <w:rFonts w:cs="Tahoma"/>
          <w:bCs/>
          <w:szCs w:val="16"/>
        </w:rPr>
        <w:t>.</w:t>
      </w:r>
    </w:p>
    <w:p w:rsidR="00DA7E41" w:rsidRDefault="00DA7E41">
      <w:pPr>
        <w:spacing w:after="0"/>
        <w:jc w:val="left"/>
        <w:rPr>
          <w:rFonts w:cs="Tahoma"/>
          <w:bCs/>
          <w:szCs w:val="16"/>
        </w:rPr>
      </w:pPr>
      <w:r>
        <w:rPr>
          <w:rFonts w:cs="Tahoma"/>
          <w:bCs/>
          <w:szCs w:val="16"/>
        </w:rPr>
        <w:br w:type="page"/>
      </w:r>
    </w:p>
    <w:p w:rsidR="0017681D" w:rsidRPr="00D3249F" w:rsidRDefault="0017681D" w:rsidP="00210F3A">
      <w:pPr>
        <w:pStyle w:val="Nadpis3"/>
        <w:tabs>
          <w:tab w:val="clear" w:pos="1997"/>
          <w:tab w:val="num" w:pos="1134"/>
        </w:tabs>
        <w:ind w:hanging="1980"/>
      </w:pPr>
      <w:bookmarkStart w:id="108" w:name="_Toc445191845"/>
      <w:r w:rsidRPr="00D3249F">
        <w:lastRenderedPageBreak/>
        <w:t>Střední vzdělání s maturitní zkouškou</w:t>
      </w:r>
      <w:bookmarkEnd w:id="108"/>
    </w:p>
    <w:p w:rsidR="00691690" w:rsidRPr="003F60E6" w:rsidRDefault="00691690" w:rsidP="00691690">
      <w:pPr>
        <w:spacing w:before="360" w:after="240"/>
        <w:rPr>
          <w:rStyle w:val="Zvraznn1"/>
        </w:rPr>
      </w:pPr>
      <w:r w:rsidRPr="003F60E6">
        <w:rPr>
          <w:rStyle w:val="Zvraznn1"/>
        </w:rPr>
        <w:t>Počet žáků</w:t>
      </w:r>
    </w:p>
    <w:p w:rsidR="0017681D" w:rsidRPr="00DD4CB0" w:rsidRDefault="0017681D" w:rsidP="0017681D">
      <w:pPr>
        <w:autoSpaceDE w:val="0"/>
        <w:autoSpaceDN w:val="0"/>
        <w:adjustRightInd w:val="0"/>
        <w:spacing w:before="120"/>
        <w:rPr>
          <w:rFonts w:cs="Tahoma"/>
          <w:szCs w:val="20"/>
        </w:rPr>
      </w:pPr>
      <w:r w:rsidRPr="00DA7E41">
        <w:rPr>
          <w:rFonts w:cs="Tahoma"/>
          <w:szCs w:val="20"/>
        </w:rPr>
        <w:t>Ve školním roce 2014/2015 se v oborech poskytujících střední vzdělání s maturitní zkouškou v Moravskoslezském kraji připravovalo celkem 39</w:t>
      </w:r>
      <w:r w:rsidR="006218D0" w:rsidRPr="00DA7E41">
        <w:rPr>
          <w:rFonts w:cs="Tahoma"/>
          <w:szCs w:val="20"/>
        </w:rPr>
        <w:t> </w:t>
      </w:r>
      <w:r w:rsidRPr="00DA7E41">
        <w:rPr>
          <w:rFonts w:cs="Tahoma"/>
          <w:szCs w:val="20"/>
        </w:rPr>
        <w:t>420 žáků. Ve srovnání s předchozím školním rokem došlo k poklesu o 1 911 žáků, tj. o 4,6 % (v předešlém školním roce činil tento pokles 6,9 %). Tento stav koresponduje s negativním demografickým vývojem (pokles počtu 15-18letých činil meziročně 2,6 %) a lze také předpokládat, že na snižování počtu žáků v t</w:t>
      </w:r>
      <w:r w:rsidR="00B86D4D">
        <w:rPr>
          <w:rFonts w:cs="Tahoma"/>
          <w:szCs w:val="20"/>
        </w:rPr>
        <w:t>omto</w:t>
      </w:r>
      <w:r w:rsidRPr="00DA7E41">
        <w:rPr>
          <w:rFonts w:cs="Tahoma"/>
          <w:szCs w:val="20"/>
        </w:rPr>
        <w:t xml:space="preserve"> </w:t>
      </w:r>
      <w:r w:rsidR="00B86D4D">
        <w:rPr>
          <w:rFonts w:cs="Tahoma"/>
          <w:szCs w:val="20"/>
        </w:rPr>
        <w:t>stupni</w:t>
      </w:r>
      <w:r w:rsidRPr="00DA7E41">
        <w:rPr>
          <w:rFonts w:cs="Tahoma"/>
          <w:szCs w:val="20"/>
        </w:rPr>
        <w:t xml:space="preserve"> vzdělání</w:t>
      </w:r>
      <w:r w:rsidR="00691690">
        <w:rPr>
          <w:rFonts w:cs="Tahoma"/>
          <w:szCs w:val="20"/>
        </w:rPr>
        <w:t xml:space="preserve"> ve prospěch oborů s</w:t>
      </w:r>
      <w:r w:rsidR="00F051D6">
        <w:rPr>
          <w:rFonts w:cs="Tahoma"/>
          <w:szCs w:val="20"/>
        </w:rPr>
        <w:t> výučním listem</w:t>
      </w:r>
      <w:r w:rsidRPr="00DA7E41">
        <w:rPr>
          <w:rFonts w:cs="Tahoma"/>
          <w:szCs w:val="20"/>
        </w:rPr>
        <w:t xml:space="preserve"> má určitý podíl i zavedení státní maturitní zkoušky v roce 2011.</w:t>
      </w:r>
    </w:p>
    <w:p w:rsidR="0017681D" w:rsidRDefault="00DA7E41" w:rsidP="00121C65">
      <w:pPr>
        <w:pStyle w:val="Tabulka"/>
        <w:tabs>
          <w:tab w:val="clear" w:pos="1191"/>
          <w:tab w:val="num" w:pos="1276"/>
        </w:tabs>
        <w:spacing w:before="240" w:beforeAutospacing="0" w:after="120" w:afterAutospacing="0"/>
        <w:ind w:left="1276" w:hanging="1276"/>
        <w:jc w:val="both"/>
      </w:pPr>
      <w:bookmarkStart w:id="109" w:name="_Toc445192117"/>
      <w:r>
        <w:t>Celkový počet žáků v jednotlivých skupinách oborů středního vzdělání s maturitní zkouškou</w:t>
      </w:r>
      <w:bookmarkEnd w:id="109"/>
    </w:p>
    <w:tbl>
      <w:tblPr>
        <w:tblStyle w:val="Tmavtabulkasmkou5zvraznn51"/>
        <w:tblW w:w="10595" w:type="dxa"/>
        <w:jc w:val="center"/>
        <w:tblLayout w:type="fixed"/>
        <w:tblCellMar>
          <w:left w:w="0" w:type="dxa"/>
          <w:right w:w="0" w:type="dxa"/>
        </w:tblCellMar>
        <w:tblLook w:val="04A0" w:firstRow="1" w:lastRow="0" w:firstColumn="1" w:lastColumn="0" w:noHBand="0" w:noVBand="1"/>
      </w:tblPr>
      <w:tblGrid>
        <w:gridCol w:w="4355"/>
        <w:gridCol w:w="624"/>
        <w:gridCol w:w="624"/>
        <w:gridCol w:w="624"/>
        <w:gridCol w:w="624"/>
        <w:gridCol w:w="624"/>
        <w:gridCol w:w="624"/>
        <w:gridCol w:w="624"/>
        <w:gridCol w:w="624"/>
        <w:gridCol w:w="624"/>
        <w:gridCol w:w="624"/>
      </w:tblGrid>
      <w:tr w:rsidR="00DA7E41" w:rsidRPr="00DA7E41" w:rsidTr="00DA7E41">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4355" w:type="dxa"/>
            <w:vMerge w:val="restart"/>
            <w:vAlign w:val="center"/>
            <w:hideMark/>
          </w:tcPr>
          <w:p w:rsidR="00DA7E41" w:rsidRPr="00DA7E41" w:rsidRDefault="00DA7E41" w:rsidP="00DA7E41">
            <w:pPr>
              <w:spacing w:after="0"/>
              <w:jc w:val="center"/>
              <w:rPr>
                <w:rFonts w:cs="Tahoma"/>
                <w:sz w:val="16"/>
                <w:szCs w:val="16"/>
              </w:rPr>
            </w:pPr>
            <w:r w:rsidRPr="00DA7E41">
              <w:rPr>
                <w:rFonts w:cs="Tahoma"/>
                <w:sz w:val="16"/>
                <w:szCs w:val="16"/>
              </w:rPr>
              <w:t>Skupina oborů</w:t>
            </w:r>
          </w:p>
        </w:tc>
        <w:tc>
          <w:tcPr>
            <w:tcW w:w="2496" w:type="dxa"/>
            <w:gridSpan w:val="4"/>
            <w:noWrap/>
            <w:vAlign w:val="center"/>
            <w:hideMark/>
          </w:tcPr>
          <w:p w:rsidR="00DA7E41" w:rsidRPr="00DA7E41" w:rsidRDefault="00DA7E41" w:rsidP="00DA7E4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Denní forma vzdělávání</w:t>
            </w:r>
          </w:p>
        </w:tc>
        <w:tc>
          <w:tcPr>
            <w:tcW w:w="2496" w:type="dxa"/>
            <w:gridSpan w:val="4"/>
            <w:noWrap/>
            <w:vAlign w:val="center"/>
            <w:hideMark/>
          </w:tcPr>
          <w:p w:rsidR="00DA7E41" w:rsidRPr="00DA7E41" w:rsidRDefault="00DA7E41" w:rsidP="00DA7E4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Ostatní formy vzdělávání</w:t>
            </w:r>
          </w:p>
        </w:tc>
        <w:tc>
          <w:tcPr>
            <w:tcW w:w="1248" w:type="dxa"/>
            <w:gridSpan w:val="2"/>
            <w:vMerge w:val="restart"/>
            <w:vAlign w:val="center"/>
            <w:hideMark/>
          </w:tcPr>
          <w:p w:rsidR="00DA7E41" w:rsidRPr="00DA7E41" w:rsidRDefault="00DA7E41" w:rsidP="00DA7E4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Celkový</w:t>
            </w:r>
            <w:r>
              <w:rPr>
                <w:rFonts w:cs="Tahoma"/>
                <w:sz w:val="16"/>
                <w:szCs w:val="16"/>
              </w:rPr>
              <w:t xml:space="preserve"> po</w:t>
            </w:r>
            <w:r w:rsidRPr="00DA7E41">
              <w:rPr>
                <w:rFonts w:cs="Tahoma"/>
                <w:sz w:val="16"/>
                <w:szCs w:val="16"/>
              </w:rPr>
              <w:t>čet žáků</w:t>
            </w:r>
          </w:p>
        </w:tc>
      </w:tr>
      <w:tr w:rsidR="00DA7E41" w:rsidRPr="00DA7E41" w:rsidTr="00DA7E41">
        <w:trPr>
          <w:cnfStyle w:val="000000100000" w:firstRow="0" w:lastRow="0" w:firstColumn="0" w:lastColumn="0" w:oddVBand="0" w:evenVBand="0" w:oddHBand="1" w:evenHBand="0" w:firstRowFirstColumn="0" w:firstRowLastColumn="0" w:lastRowFirstColumn="0" w:lastRowLastColumn="0"/>
          <w:trHeight w:val="915"/>
          <w:jc w:val="center"/>
        </w:trPr>
        <w:tc>
          <w:tcPr>
            <w:cnfStyle w:val="001000000000" w:firstRow="0" w:lastRow="0" w:firstColumn="1" w:lastColumn="0" w:oddVBand="0" w:evenVBand="0" w:oddHBand="0" w:evenHBand="0" w:firstRowFirstColumn="0" w:firstRowLastColumn="0" w:lastRowFirstColumn="0" w:lastRowLastColumn="0"/>
            <w:tcW w:w="4355" w:type="dxa"/>
            <w:vMerge/>
            <w:vAlign w:val="center"/>
            <w:hideMark/>
          </w:tcPr>
          <w:p w:rsidR="00DA7E41" w:rsidRPr="00DA7E41" w:rsidRDefault="00DA7E41" w:rsidP="00DA7E41">
            <w:pPr>
              <w:spacing w:after="0"/>
              <w:jc w:val="center"/>
              <w:rPr>
                <w:rFonts w:cs="Tahoma"/>
                <w:sz w:val="16"/>
                <w:szCs w:val="16"/>
              </w:rPr>
            </w:pPr>
          </w:p>
        </w:tc>
        <w:tc>
          <w:tcPr>
            <w:tcW w:w="1248" w:type="dxa"/>
            <w:gridSpan w:val="2"/>
            <w:vAlign w:val="center"/>
            <w:hideMark/>
          </w:tcPr>
          <w:p w:rsidR="00DA7E41" w:rsidRPr="00DA7E41" w:rsidRDefault="00DA7E41" w:rsidP="00DA7E4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A7E41">
              <w:rPr>
                <w:rFonts w:cs="Tahoma"/>
                <w:b/>
                <w:bCs/>
                <w:sz w:val="16"/>
                <w:szCs w:val="16"/>
              </w:rPr>
              <w:t xml:space="preserve">bez nástavbového </w:t>
            </w:r>
            <w:r w:rsidRPr="00DA7E41">
              <w:rPr>
                <w:rFonts w:cs="Tahoma"/>
                <w:b/>
                <w:bCs/>
                <w:sz w:val="16"/>
                <w:szCs w:val="16"/>
              </w:rPr>
              <w:br/>
              <w:t>a</w:t>
            </w:r>
            <w:r>
              <w:rPr>
                <w:rFonts w:cs="Tahoma"/>
                <w:b/>
                <w:bCs/>
                <w:sz w:val="16"/>
                <w:szCs w:val="16"/>
              </w:rPr>
              <w:t> </w:t>
            </w:r>
            <w:r w:rsidRPr="00DA7E41">
              <w:rPr>
                <w:rFonts w:cs="Tahoma"/>
                <w:b/>
                <w:bCs/>
                <w:sz w:val="16"/>
                <w:szCs w:val="16"/>
              </w:rPr>
              <w:t>zkráceného studia</w:t>
            </w:r>
          </w:p>
        </w:tc>
        <w:tc>
          <w:tcPr>
            <w:tcW w:w="1248" w:type="dxa"/>
            <w:gridSpan w:val="2"/>
            <w:vAlign w:val="center"/>
            <w:hideMark/>
          </w:tcPr>
          <w:p w:rsidR="00DA7E41" w:rsidRPr="00DA7E41" w:rsidRDefault="00DA7E41" w:rsidP="00DA7E4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A7E41">
              <w:rPr>
                <w:rFonts w:cs="Tahoma"/>
                <w:b/>
                <w:bCs/>
                <w:sz w:val="16"/>
                <w:szCs w:val="16"/>
              </w:rPr>
              <w:t>nástavbové a</w:t>
            </w:r>
            <w:r>
              <w:rPr>
                <w:rFonts w:cs="Tahoma"/>
                <w:b/>
                <w:bCs/>
                <w:sz w:val="16"/>
                <w:szCs w:val="16"/>
              </w:rPr>
              <w:t> </w:t>
            </w:r>
            <w:r w:rsidRPr="00DA7E41">
              <w:rPr>
                <w:rFonts w:cs="Tahoma"/>
                <w:b/>
                <w:bCs/>
                <w:sz w:val="16"/>
                <w:szCs w:val="16"/>
              </w:rPr>
              <w:t>zkrácené studium</w:t>
            </w:r>
          </w:p>
        </w:tc>
        <w:tc>
          <w:tcPr>
            <w:tcW w:w="1248" w:type="dxa"/>
            <w:gridSpan w:val="2"/>
            <w:vAlign w:val="center"/>
            <w:hideMark/>
          </w:tcPr>
          <w:p w:rsidR="00DA7E41" w:rsidRPr="00DA7E41" w:rsidRDefault="00DA7E41" w:rsidP="00DA7E4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A7E41">
              <w:rPr>
                <w:rFonts w:cs="Tahoma"/>
                <w:b/>
                <w:bCs/>
                <w:sz w:val="16"/>
                <w:szCs w:val="16"/>
              </w:rPr>
              <w:t xml:space="preserve">bez nástavbového </w:t>
            </w:r>
            <w:r w:rsidRPr="00DA7E41">
              <w:rPr>
                <w:rFonts w:cs="Tahoma"/>
                <w:b/>
                <w:bCs/>
                <w:sz w:val="16"/>
                <w:szCs w:val="16"/>
              </w:rPr>
              <w:br/>
              <w:t>a</w:t>
            </w:r>
            <w:r>
              <w:rPr>
                <w:rFonts w:cs="Tahoma"/>
                <w:b/>
                <w:bCs/>
                <w:sz w:val="16"/>
                <w:szCs w:val="16"/>
              </w:rPr>
              <w:t> </w:t>
            </w:r>
            <w:r w:rsidRPr="00DA7E41">
              <w:rPr>
                <w:rFonts w:cs="Tahoma"/>
                <w:b/>
                <w:bCs/>
                <w:sz w:val="16"/>
                <w:szCs w:val="16"/>
              </w:rPr>
              <w:t>zkráceného studia</w:t>
            </w:r>
          </w:p>
        </w:tc>
        <w:tc>
          <w:tcPr>
            <w:tcW w:w="1248" w:type="dxa"/>
            <w:gridSpan w:val="2"/>
            <w:vAlign w:val="center"/>
            <w:hideMark/>
          </w:tcPr>
          <w:p w:rsidR="00DA7E41" w:rsidRPr="00DA7E41" w:rsidRDefault="00DA7E41" w:rsidP="00DA7E4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A7E41">
              <w:rPr>
                <w:rFonts w:cs="Tahoma"/>
                <w:b/>
                <w:bCs/>
                <w:sz w:val="16"/>
                <w:szCs w:val="16"/>
              </w:rPr>
              <w:t>nástavbové a</w:t>
            </w:r>
            <w:r>
              <w:rPr>
                <w:rFonts w:cs="Tahoma"/>
                <w:b/>
                <w:bCs/>
                <w:sz w:val="16"/>
                <w:szCs w:val="16"/>
              </w:rPr>
              <w:t> </w:t>
            </w:r>
            <w:r w:rsidRPr="00DA7E41">
              <w:rPr>
                <w:rFonts w:cs="Tahoma"/>
                <w:b/>
                <w:bCs/>
                <w:sz w:val="16"/>
                <w:szCs w:val="16"/>
              </w:rPr>
              <w:t>zkrácené studium</w:t>
            </w:r>
          </w:p>
        </w:tc>
        <w:tc>
          <w:tcPr>
            <w:tcW w:w="1248" w:type="dxa"/>
            <w:gridSpan w:val="2"/>
            <w:vMerge/>
            <w:vAlign w:val="center"/>
            <w:hideMark/>
          </w:tcPr>
          <w:p w:rsidR="00DA7E41" w:rsidRPr="00DA7E41" w:rsidRDefault="00DA7E41" w:rsidP="00DA7E4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DA7E41" w:rsidRPr="00DA7E41" w:rsidTr="00DA7E41">
        <w:trPr>
          <w:trHeight w:val="255"/>
          <w:jc w:val="center"/>
        </w:trPr>
        <w:tc>
          <w:tcPr>
            <w:cnfStyle w:val="001000000000" w:firstRow="0" w:lastRow="0" w:firstColumn="1" w:lastColumn="0" w:oddVBand="0" w:evenVBand="0" w:oddHBand="0" w:evenHBand="0" w:firstRowFirstColumn="0" w:firstRowLastColumn="0" w:lastRowFirstColumn="0" w:lastRowLastColumn="0"/>
            <w:tcW w:w="4355" w:type="dxa"/>
            <w:vMerge/>
            <w:vAlign w:val="center"/>
            <w:hideMark/>
          </w:tcPr>
          <w:p w:rsidR="00DA7E41" w:rsidRPr="00DA7E41" w:rsidRDefault="00DA7E41" w:rsidP="00DA7E41">
            <w:pPr>
              <w:spacing w:after="0"/>
              <w:jc w:val="center"/>
              <w:rPr>
                <w:rFonts w:cs="Tahoma"/>
                <w:sz w:val="16"/>
                <w:szCs w:val="16"/>
              </w:rPr>
            </w:pPr>
          </w:p>
        </w:tc>
        <w:tc>
          <w:tcPr>
            <w:tcW w:w="624" w:type="dxa"/>
            <w:noWrap/>
            <w:vAlign w:val="center"/>
            <w:hideMark/>
          </w:tcPr>
          <w:p w:rsidR="00DA7E41" w:rsidRPr="00DA7E41" w:rsidRDefault="00DA7E41" w:rsidP="00DA7E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13/14</w:t>
            </w:r>
          </w:p>
        </w:tc>
        <w:tc>
          <w:tcPr>
            <w:tcW w:w="624" w:type="dxa"/>
            <w:noWrap/>
            <w:vAlign w:val="center"/>
            <w:hideMark/>
          </w:tcPr>
          <w:p w:rsidR="00DA7E41" w:rsidRPr="00DA7E41" w:rsidRDefault="00DA7E41" w:rsidP="00DA7E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14/15</w:t>
            </w:r>
          </w:p>
        </w:tc>
        <w:tc>
          <w:tcPr>
            <w:tcW w:w="624" w:type="dxa"/>
            <w:noWrap/>
            <w:vAlign w:val="center"/>
            <w:hideMark/>
          </w:tcPr>
          <w:p w:rsidR="00DA7E41" w:rsidRPr="00DA7E41" w:rsidRDefault="00DA7E41" w:rsidP="00DA7E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13/14</w:t>
            </w:r>
          </w:p>
        </w:tc>
        <w:tc>
          <w:tcPr>
            <w:tcW w:w="624" w:type="dxa"/>
            <w:noWrap/>
            <w:vAlign w:val="center"/>
            <w:hideMark/>
          </w:tcPr>
          <w:p w:rsidR="00DA7E41" w:rsidRPr="00DA7E41" w:rsidRDefault="00DA7E41" w:rsidP="00DA7E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14/15</w:t>
            </w:r>
          </w:p>
        </w:tc>
        <w:tc>
          <w:tcPr>
            <w:tcW w:w="624" w:type="dxa"/>
            <w:noWrap/>
            <w:vAlign w:val="center"/>
            <w:hideMark/>
          </w:tcPr>
          <w:p w:rsidR="00DA7E41" w:rsidRPr="00DA7E41" w:rsidRDefault="00DA7E41" w:rsidP="00DA7E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13/14</w:t>
            </w:r>
          </w:p>
        </w:tc>
        <w:tc>
          <w:tcPr>
            <w:tcW w:w="624" w:type="dxa"/>
            <w:noWrap/>
            <w:vAlign w:val="center"/>
            <w:hideMark/>
          </w:tcPr>
          <w:p w:rsidR="00DA7E41" w:rsidRPr="00DA7E41" w:rsidRDefault="00DA7E41" w:rsidP="00DA7E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14/15</w:t>
            </w:r>
          </w:p>
        </w:tc>
        <w:tc>
          <w:tcPr>
            <w:tcW w:w="624" w:type="dxa"/>
            <w:noWrap/>
            <w:vAlign w:val="center"/>
            <w:hideMark/>
          </w:tcPr>
          <w:p w:rsidR="00DA7E41" w:rsidRPr="00DA7E41" w:rsidRDefault="00DA7E41" w:rsidP="00DA7E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13/14</w:t>
            </w:r>
          </w:p>
        </w:tc>
        <w:tc>
          <w:tcPr>
            <w:tcW w:w="624" w:type="dxa"/>
            <w:noWrap/>
            <w:vAlign w:val="center"/>
            <w:hideMark/>
          </w:tcPr>
          <w:p w:rsidR="00DA7E41" w:rsidRPr="00DA7E41" w:rsidRDefault="00DA7E41" w:rsidP="00DA7E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14/15</w:t>
            </w:r>
          </w:p>
        </w:tc>
        <w:tc>
          <w:tcPr>
            <w:tcW w:w="624" w:type="dxa"/>
            <w:noWrap/>
            <w:vAlign w:val="center"/>
            <w:hideMark/>
          </w:tcPr>
          <w:p w:rsidR="00DA7E41" w:rsidRPr="00DA7E41" w:rsidRDefault="00DA7E41" w:rsidP="00DA7E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13/14</w:t>
            </w:r>
          </w:p>
        </w:tc>
        <w:tc>
          <w:tcPr>
            <w:tcW w:w="624" w:type="dxa"/>
            <w:noWrap/>
            <w:vAlign w:val="center"/>
            <w:hideMark/>
          </w:tcPr>
          <w:p w:rsidR="00DA7E41" w:rsidRPr="00DA7E41" w:rsidRDefault="00DA7E41" w:rsidP="00DA7E4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14/15</w:t>
            </w:r>
          </w:p>
        </w:tc>
      </w:tr>
      <w:tr w:rsidR="00DA7E41" w:rsidRPr="00DA7E41" w:rsidTr="00DA7E4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16 Ekologie a ochrana životního prostředí</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183</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143</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183</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143</w:t>
            </w:r>
          </w:p>
        </w:tc>
      </w:tr>
      <w:tr w:rsidR="00DA7E41" w:rsidRPr="00DA7E41" w:rsidTr="00DA7E41">
        <w:trPr>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18 Informatické obory</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2 204</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2 153</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11</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2 204</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2 164</w:t>
            </w:r>
          </w:p>
        </w:tc>
      </w:tr>
      <w:tr w:rsidR="00DA7E41" w:rsidRPr="00DA7E41" w:rsidTr="00DA7E4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123DF6">
            <w:pPr>
              <w:spacing w:after="0"/>
              <w:ind w:left="57"/>
              <w:jc w:val="left"/>
              <w:rPr>
                <w:rFonts w:cs="Tahoma"/>
                <w:b w:val="0"/>
                <w:sz w:val="16"/>
                <w:szCs w:val="16"/>
              </w:rPr>
            </w:pPr>
            <w:r w:rsidRPr="00DA7E41">
              <w:rPr>
                <w:rFonts w:cs="Tahoma"/>
                <w:b w:val="0"/>
                <w:sz w:val="16"/>
                <w:szCs w:val="16"/>
              </w:rPr>
              <w:t>21 Hornictví a hornická geologie, hutnictví a</w:t>
            </w:r>
            <w:r w:rsidR="00123DF6" w:rsidRPr="00123DF6">
              <w:rPr>
                <w:rFonts w:cs="Tahoma"/>
                <w:b w:val="0"/>
                <w:sz w:val="16"/>
                <w:szCs w:val="16"/>
              </w:rPr>
              <w:t> </w:t>
            </w:r>
            <w:r w:rsidRPr="00DA7E41">
              <w:rPr>
                <w:rFonts w:cs="Tahoma"/>
                <w:b w:val="0"/>
                <w:sz w:val="16"/>
                <w:szCs w:val="16"/>
              </w:rPr>
              <w:t>slévárenství</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138</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154</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65</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203</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154</w:t>
            </w:r>
          </w:p>
        </w:tc>
      </w:tr>
      <w:tr w:rsidR="00DA7E41" w:rsidRPr="00DA7E41" w:rsidTr="00DA7E41">
        <w:trPr>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23 Strojírenství a strojírenská výroba</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2 057</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2 048</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173</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157</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214</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215</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2 444</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2 420</w:t>
            </w:r>
          </w:p>
        </w:tc>
      </w:tr>
      <w:tr w:rsidR="00DA7E41" w:rsidRPr="00DA7E41" w:rsidTr="00DA7E4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26 Elektrotechnika, telekomunikační a výpočetní technika</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1 553</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1 513</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117</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130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62</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57</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1 732</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1 700</w:t>
            </w:r>
          </w:p>
        </w:tc>
      </w:tr>
      <w:tr w:rsidR="00DA7E41" w:rsidRPr="00DA7E41" w:rsidTr="00DA7E41">
        <w:trPr>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28 Technická chemie a chemie silikátů</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362</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382</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362</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382</w:t>
            </w:r>
          </w:p>
        </w:tc>
      </w:tr>
      <w:tr w:rsidR="00DA7E41" w:rsidRPr="00DA7E41" w:rsidTr="00DA7E4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29 Potravinářství a potravinářská chemie</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47</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47</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47</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47</w:t>
            </w:r>
          </w:p>
        </w:tc>
      </w:tr>
      <w:tr w:rsidR="00DA7E41" w:rsidRPr="00DA7E41" w:rsidTr="00DA7E41">
        <w:trPr>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31 Textilní výroba a oděvnictví</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34</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39</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34</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39</w:t>
            </w:r>
          </w:p>
        </w:tc>
      </w:tr>
      <w:tr w:rsidR="00DA7E41" w:rsidRPr="00DA7E41" w:rsidTr="00DA7E4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33 Zpracování dřeva a výroba hudebních nástrojů</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185</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136</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38</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28</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13</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30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236</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194</w:t>
            </w:r>
          </w:p>
        </w:tc>
      </w:tr>
      <w:tr w:rsidR="00DA7E41" w:rsidRPr="00DA7E41" w:rsidTr="00DA7E41">
        <w:trPr>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34 Polygrafie, zpracování papíru, filmu a</w:t>
            </w:r>
            <w:r w:rsidRPr="00123DF6">
              <w:rPr>
                <w:rFonts w:cs="Tahoma"/>
                <w:b w:val="0"/>
                <w:sz w:val="16"/>
                <w:szCs w:val="16"/>
              </w:rPr>
              <w:t> </w:t>
            </w:r>
            <w:r w:rsidRPr="00DA7E41">
              <w:rPr>
                <w:rFonts w:cs="Tahoma"/>
                <w:b w:val="0"/>
                <w:sz w:val="16"/>
                <w:szCs w:val="16"/>
              </w:rPr>
              <w:t>fotografie</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336</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318</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11</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336</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329</w:t>
            </w:r>
          </w:p>
        </w:tc>
      </w:tr>
      <w:tr w:rsidR="00DA7E41" w:rsidRPr="00DA7E41" w:rsidTr="00DA7E4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36 Stavebnictví, geodézie a kartografie</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1 104</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1 022</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33</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24</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39</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28</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1 176</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1 074</w:t>
            </w:r>
          </w:p>
        </w:tc>
      </w:tr>
      <w:tr w:rsidR="00DA7E41" w:rsidRPr="00DA7E41" w:rsidTr="00DA7E41">
        <w:trPr>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37 Doprava a spoje</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402</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358</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402</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358</w:t>
            </w:r>
          </w:p>
        </w:tc>
      </w:tr>
      <w:tr w:rsidR="00DA7E41" w:rsidRPr="00DA7E41" w:rsidTr="00DA7E4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39 Speciální a interdisciplinární obory</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621</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560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621</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560</w:t>
            </w:r>
          </w:p>
        </w:tc>
      </w:tr>
      <w:tr w:rsidR="00DA7E41" w:rsidRPr="00DA7E41" w:rsidTr="00DA7E41">
        <w:trPr>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41 Zemědělství a lesnictví</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569</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499</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569</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499</w:t>
            </w:r>
          </w:p>
        </w:tc>
      </w:tr>
      <w:tr w:rsidR="00DA7E41" w:rsidRPr="00DA7E41" w:rsidTr="00DA7E4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53 Zdravotnictví</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1 401</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1 366</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171</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94</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17</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34</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1 589</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1 494</w:t>
            </w:r>
          </w:p>
        </w:tc>
      </w:tr>
      <w:tr w:rsidR="00DA7E41" w:rsidRPr="00DA7E41" w:rsidTr="00DA7E41">
        <w:trPr>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63 Ekonomika a administrativa</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3 196</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2 993</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204</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177</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3 400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3 170</w:t>
            </w:r>
          </w:p>
        </w:tc>
      </w:tr>
      <w:tr w:rsidR="00DA7E41" w:rsidRPr="00DA7E41" w:rsidTr="00DA7E4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64 Podnikání v oborech, odvětví</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793</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743</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1 516</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1 319</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2 309</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2 062</w:t>
            </w:r>
          </w:p>
        </w:tc>
      </w:tr>
      <w:tr w:rsidR="00DA7E41" w:rsidRPr="00DA7E41" w:rsidTr="00DA7E41">
        <w:trPr>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65 Gastronomie, hotelnictví a turismus</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2 088</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1 939</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225</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199</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101</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73</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2 414</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2 211</w:t>
            </w:r>
          </w:p>
        </w:tc>
      </w:tr>
      <w:tr w:rsidR="00DA7E41" w:rsidRPr="00DA7E41" w:rsidTr="00DA7E4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66 Obchod</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158</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74</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22</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32</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32</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7</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212</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113</w:t>
            </w:r>
          </w:p>
        </w:tc>
      </w:tr>
      <w:tr w:rsidR="00DA7E41" w:rsidRPr="00DA7E41" w:rsidTr="00DA7E41">
        <w:trPr>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68 Právo, právní a veřejnosprávní činnost</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1 057</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1 089</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246</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208</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53</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23</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1 356</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1 320</w:t>
            </w:r>
          </w:p>
        </w:tc>
      </w:tr>
      <w:tr w:rsidR="00DA7E41" w:rsidRPr="00DA7E41" w:rsidTr="00DA7E4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69 Osobní a provozní služby</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681</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590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681</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590</w:t>
            </w:r>
          </w:p>
        </w:tc>
      </w:tr>
      <w:tr w:rsidR="00DA7E41" w:rsidRPr="00DA7E41" w:rsidTr="00DA7E41">
        <w:trPr>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75 Pedagogika, učitelství a sociální péče</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1 062</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1 020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216</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187</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131</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161</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1 409</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1 368</w:t>
            </w:r>
          </w:p>
        </w:tc>
      </w:tr>
      <w:tr w:rsidR="00DA7E41" w:rsidRPr="00DA7E41" w:rsidTr="00DA7E4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78 Obecně odborná příprava</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2 378</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2 212</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2 378</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2 212</w:t>
            </w:r>
          </w:p>
        </w:tc>
      </w:tr>
      <w:tr w:rsidR="00DA7E41" w:rsidRPr="00DA7E41" w:rsidTr="00DA7E41">
        <w:trPr>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79 Obecná příprava</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14 084</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13 802</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75</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50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14 159</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A7E41">
              <w:rPr>
                <w:rFonts w:cs="Tahoma"/>
                <w:sz w:val="16"/>
                <w:szCs w:val="16"/>
              </w:rPr>
              <w:t>13 852</w:t>
            </w:r>
          </w:p>
        </w:tc>
      </w:tr>
      <w:tr w:rsidR="00DA7E41" w:rsidRPr="00DA7E41" w:rsidTr="00DA7E4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55" w:type="dxa"/>
            <w:noWrap/>
            <w:vAlign w:val="center"/>
            <w:hideMark/>
          </w:tcPr>
          <w:p w:rsidR="00DA7E41" w:rsidRPr="00DA7E41" w:rsidRDefault="00DA7E41" w:rsidP="00DA7E41">
            <w:pPr>
              <w:spacing w:after="0"/>
              <w:ind w:left="57"/>
              <w:jc w:val="left"/>
              <w:rPr>
                <w:rFonts w:cs="Tahoma"/>
                <w:b w:val="0"/>
                <w:sz w:val="16"/>
                <w:szCs w:val="16"/>
              </w:rPr>
            </w:pPr>
            <w:r w:rsidRPr="00DA7E41">
              <w:rPr>
                <w:rFonts w:cs="Tahoma"/>
                <w:b w:val="0"/>
                <w:sz w:val="16"/>
                <w:szCs w:val="16"/>
              </w:rPr>
              <w:t>82 Umění a užité umění</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858</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943</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17</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22</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0</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875</w:t>
            </w:r>
          </w:p>
        </w:tc>
        <w:tc>
          <w:tcPr>
            <w:tcW w:w="624" w:type="dxa"/>
            <w:noWrap/>
            <w:vAlign w:val="center"/>
            <w:hideMark/>
          </w:tcPr>
          <w:p w:rsidR="00DA7E41" w:rsidRPr="00DA7E41" w:rsidRDefault="00DA7E41" w:rsidP="00DA7E4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A7E41">
              <w:rPr>
                <w:rFonts w:cs="Tahoma"/>
                <w:sz w:val="16"/>
                <w:szCs w:val="16"/>
              </w:rPr>
              <w:t>965</w:t>
            </w:r>
          </w:p>
        </w:tc>
      </w:tr>
      <w:tr w:rsidR="00DA7E41" w:rsidRPr="00DA7E41" w:rsidTr="00DA7E41">
        <w:trPr>
          <w:trHeight w:val="255"/>
          <w:jc w:val="center"/>
        </w:trPr>
        <w:tc>
          <w:tcPr>
            <w:cnfStyle w:val="001000000000" w:firstRow="0" w:lastRow="0" w:firstColumn="1" w:lastColumn="0" w:oddVBand="0" w:evenVBand="0" w:oddHBand="0" w:evenHBand="0" w:firstRowFirstColumn="0" w:firstRowLastColumn="0" w:lastRowFirstColumn="0" w:lastRowLastColumn="0"/>
            <w:tcW w:w="4355" w:type="dxa"/>
            <w:vAlign w:val="center"/>
            <w:hideMark/>
          </w:tcPr>
          <w:p w:rsidR="00DA7E41" w:rsidRPr="00DA7E41" w:rsidRDefault="00DA7E41" w:rsidP="00DA7E41">
            <w:pPr>
              <w:spacing w:after="0"/>
              <w:jc w:val="center"/>
              <w:rPr>
                <w:rFonts w:cs="Tahoma"/>
                <w:sz w:val="16"/>
                <w:szCs w:val="16"/>
              </w:rPr>
            </w:pPr>
            <w:r w:rsidRPr="00DA7E41">
              <w:rPr>
                <w:rFonts w:cs="Tahoma"/>
                <w:sz w:val="16"/>
                <w:szCs w:val="16"/>
              </w:rPr>
              <w:t>Celkem</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36 758</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35 400</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1 418</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1 357</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912</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716</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2 243</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1 947</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41 331</w:t>
            </w:r>
          </w:p>
        </w:tc>
        <w:tc>
          <w:tcPr>
            <w:tcW w:w="624" w:type="dxa"/>
            <w:noWrap/>
            <w:vAlign w:val="center"/>
            <w:hideMark/>
          </w:tcPr>
          <w:p w:rsidR="00DA7E41" w:rsidRPr="00DA7E41" w:rsidRDefault="00DA7E41" w:rsidP="00DA7E4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A7E41">
              <w:rPr>
                <w:rFonts w:cs="Tahoma"/>
                <w:b/>
                <w:bCs/>
                <w:sz w:val="16"/>
                <w:szCs w:val="16"/>
              </w:rPr>
              <w:t>39 420</w:t>
            </w:r>
          </w:p>
        </w:tc>
      </w:tr>
    </w:tbl>
    <w:p w:rsidR="00DA7E41" w:rsidRPr="00A84787" w:rsidRDefault="00DA7E41" w:rsidP="00DA7E41">
      <w:pPr>
        <w:rPr>
          <w:sz w:val="16"/>
        </w:rPr>
      </w:pPr>
      <w:r w:rsidRPr="00A84787">
        <w:rPr>
          <w:sz w:val="16"/>
        </w:rPr>
        <w:t>Zdroj: MŠMT</w:t>
      </w:r>
    </w:p>
    <w:p w:rsidR="0017681D" w:rsidRPr="00042F97" w:rsidRDefault="0017681D" w:rsidP="0017681D">
      <w:pPr>
        <w:autoSpaceDE w:val="0"/>
        <w:autoSpaceDN w:val="0"/>
        <w:adjustRightInd w:val="0"/>
        <w:spacing w:before="120"/>
        <w:rPr>
          <w:rFonts w:cs="Tahoma"/>
          <w:szCs w:val="20"/>
        </w:rPr>
      </w:pPr>
      <w:r w:rsidRPr="005451E4">
        <w:rPr>
          <w:rFonts w:cs="Tahoma"/>
          <w:szCs w:val="20"/>
        </w:rPr>
        <w:t>Stejně jako v</w:t>
      </w:r>
      <w:r w:rsidR="00F051D6">
        <w:rPr>
          <w:rFonts w:cs="Tahoma"/>
          <w:szCs w:val="20"/>
        </w:rPr>
        <w:t>e školním roce 2013/2014</w:t>
      </w:r>
      <w:r w:rsidRPr="005451E4">
        <w:rPr>
          <w:rFonts w:cs="Tahoma"/>
          <w:szCs w:val="20"/>
        </w:rPr>
        <w:t xml:space="preserve"> se nejvíce žáků vzdělávalo ve skupině oborů Obecná příprava (obory gymnázií).</w:t>
      </w:r>
      <w:r w:rsidRPr="00BA2F01">
        <w:rPr>
          <w:rFonts w:cs="Tahoma"/>
          <w:szCs w:val="20"/>
        </w:rPr>
        <w:t xml:space="preserve"> V této skupině oborů se ve školním roce 201</w:t>
      </w:r>
      <w:r>
        <w:rPr>
          <w:rFonts w:cs="Tahoma"/>
          <w:szCs w:val="20"/>
        </w:rPr>
        <w:t>4</w:t>
      </w:r>
      <w:r w:rsidRPr="00BA2F01">
        <w:rPr>
          <w:rFonts w:cs="Tahoma"/>
          <w:szCs w:val="20"/>
        </w:rPr>
        <w:t>/201</w:t>
      </w:r>
      <w:r>
        <w:rPr>
          <w:rFonts w:cs="Tahoma"/>
          <w:szCs w:val="20"/>
        </w:rPr>
        <w:t>5</w:t>
      </w:r>
      <w:r w:rsidRPr="00BA2F01">
        <w:rPr>
          <w:rFonts w:cs="Tahoma"/>
          <w:szCs w:val="20"/>
        </w:rPr>
        <w:t xml:space="preserve"> vzdělávalo 1</w:t>
      </w:r>
      <w:r>
        <w:rPr>
          <w:rFonts w:cs="Tahoma"/>
          <w:szCs w:val="20"/>
        </w:rPr>
        <w:t>3</w:t>
      </w:r>
      <w:r w:rsidRPr="00BA2F01">
        <w:rPr>
          <w:rFonts w:cs="Tahoma"/>
          <w:szCs w:val="20"/>
        </w:rPr>
        <w:t> </w:t>
      </w:r>
      <w:r>
        <w:rPr>
          <w:rFonts w:cs="Tahoma"/>
          <w:szCs w:val="20"/>
        </w:rPr>
        <w:t>852</w:t>
      </w:r>
      <w:r w:rsidRPr="00BA2F01">
        <w:rPr>
          <w:rFonts w:cs="Tahoma"/>
          <w:szCs w:val="20"/>
        </w:rPr>
        <w:t xml:space="preserve"> žáků, </w:t>
      </w:r>
      <w:r>
        <w:rPr>
          <w:rFonts w:cs="Tahoma"/>
          <w:szCs w:val="20"/>
        </w:rPr>
        <w:t xml:space="preserve">což je </w:t>
      </w:r>
      <w:r w:rsidRPr="00BA2F01">
        <w:rPr>
          <w:rFonts w:cs="Tahoma"/>
          <w:szCs w:val="20"/>
        </w:rPr>
        <w:t>pokles</w:t>
      </w:r>
      <w:r>
        <w:rPr>
          <w:rFonts w:cs="Tahoma"/>
          <w:szCs w:val="20"/>
        </w:rPr>
        <w:t xml:space="preserve"> </w:t>
      </w:r>
      <w:r w:rsidRPr="00BA2F01">
        <w:rPr>
          <w:rFonts w:cs="Tahoma"/>
          <w:szCs w:val="20"/>
        </w:rPr>
        <w:t>o </w:t>
      </w:r>
      <w:r>
        <w:rPr>
          <w:rFonts w:cs="Tahoma"/>
          <w:szCs w:val="20"/>
        </w:rPr>
        <w:t>307</w:t>
      </w:r>
      <w:r w:rsidRPr="00BA2F01">
        <w:rPr>
          <w:rFonts w:cs="Tahoma"/>
          <w:szCs w:val="20"/>
        </w:rPr>
        <w:t xml:space="preserve"> žáků (</w:t>
      </w:r>
      <w:r>
        <w:rPr>
          <w:rFonts w:cs="Tahoma"/>
          <w:szCs w:val="20"/>
        </w:rPr>
        <w:t>2</w:t>
      </w:r>
      <w:r w:rsidRPr="00BA2F01">
        <w:rPr>
          <w:rFonts w:cs="Tahoma"/>
          <w:szCs w:val="20"/>
        </w:rPr>
        <w:t>,</w:t>
      </w:r>
      <w:r>
        <w:rPr>
          <w:rFonts w:cs="Tahoma"/>
          <w:szCs w:val="20"/>
        </w:rPr>
        <w:t>2</w:t>
      </w:r>
      <w:r w:rsidRPr="00BA2F01">
        <w:rPr>
          <w:rFonts w:cs="Tahoma"/>
          <w:szCs w:val="20"/>
        </w:rPr>
        <w:t xml:space="preserve"> %). </w:t>
      </w:r>
      <w:r>
        <w:rPr>
          <w:rFonts w:cs="Tahoma"/>
          <w:szCs w:val="20"/>
        </w:rPr>
        <w:t xml:space="preserve">Podíl </w:t>
      </w:r>
      <w:r w:rsidR="006A7365">
        <w:rPr>
          <w:rFonts w:cs="Tahoma"/>
          <w:szCs w:val="20"/>
        </w:rPr>
        <w:t xml:space="preserve">počtu </w:t>
      </w:r>
      <w:r>
        <w:rPr>
          <w:rFonts w:cs="Tahoma"/>
          <w:szCs w:val="20"/>
        </w:rPr>
        <w:t>žáků skupiny oborů Obecná příprava činil 35,1</w:t>
      </w:r>
      <w:r w:rsidR="00DA7E41">
        <w:rPr>
          <w:rFonts w:cs="Tahoma"/>
          <w:szCs w:val="20"/>
        </w:rPr>
        <w:t> </w:t>
      </w:r>
      <w:r>
        <w:rPr>
          <w:rFonts w:cs="Tahoma"/>
          <w:szCs w:val="20"/>
        </w:rPr>
        <w:t>% z celkového počtu žáků ve všech formách vzdělávání poskytujících střední vzdělání s maturitní zkouškou, meziročně došlo tedy k nárůstu o</w:t>
      </w:r>
      <w:r w:rsidR="00DA7E41">
        <w:rPr>
          <w:rFonts w:cs="Tahoma"/>
          <w:szCs w:val="20"/>
        </w:rPr>
        <w:t> </w:t>
      </w:r>
      <w:r>
        <w:rPr>
          <w:rFonts w:cs="Tahoma"/>
          <w:szCs w:val="20"/>
        </w:rPr>
        <w:t>0,</w:t>
      </w:r>
      <w:r w:rsidR="003F60E6">
        <w:rPr>
          <w:rFonts w:cs="Tahoma"/>
          <w:szCs w:val="20"/>
        </w:rPr>
        <w:t>8</w:t>
      </w:r>
      <w:r w:rsidR="00B86D4D">
        <w:rPr>
          <w:rFonts w:cs="Tahoma"/>
          <w:szCs w:val="20"/>
        </w:rPr>
        <w:t xml:space="preserve"> procentního bodu</w:t>
      </w:r>
      <w:r>
        <w:rPr>
          <w:rFonts w:cs="Tahoma"/>
          <w:szCs w:val="20"/>
        </w:rPr>
        <w:t xml:space="preserve"> z loňských 34,3</w:t>
      </w:r>
      <w:r w:rsidR="00DA7E41">
        <w:rPr>
          <w:rFonts w:cs="Tahoma"/>
          <w:szCs w:val="20"/>
        </w:rPr>
        <w:t> </w:t>
      </w:r>
      <w:r>
        <w:rPr>
          <w:rFonts w:cs="Tahoma"/>
          <w:szCs w:val="20"/>
        </w:rPr>
        <w:t>%.</w:t>
      </w:r>
    </w:p>
    <w:p w:rsidR="0017681D" w:rsidRPr="00DD4CB0" w:rsidRDefault="0017681D" w:rsidP="0017681D">
      <w:pPr>
        <w:autoSpaceDE w:val="0"/>
        <w:autoSpaceDN w:val="0"/>
        <w:adjustRightInd w:val="0"/>
        <w:spacing w:before="120"/>
        <w:rPr>
          <w:rFonts w:cs="Tahoma"/>
          <w:szCs w:val="20"/>
        </w:rPr>
      </w:pPr>
      <w:r w:rsidRPr="00DD4CB0">
        <w:rPr>
          <w:rFonts w:cs="Tahoma"/>
          <w:szCs w:val="20"/>
        </w:rPr>
        <w:t>Dalšími skupinami oborů s vysokým počtem žáků a velkým podílem na celkovém počtu žáků byly skupiny oborů Ekonomika a</w:t>
      </w:r>
      <w:r w:rsidR="00DA7E41">
        <w:rPr>
          <w:rFonts w:cs="Tahoma"/>
          <w:szCs w:val="20"/>
        </w:rPr>
        <w:t> </w:t>
      </w:r>
      <w:r w:rsidRPr="00DD4CB0">
        <w:rPr>
          <w:rFonts w:cs="Tahoma"/>
          <w:szCs w:val="20"/>
        </w:rPr>
        <w:t>administrativa; Gastronomie, hotelnictví a turismus; Obecně odborná příprava; Podnikání v oborech, odvětví; Strojírenství a strojírenská výroba a Informatické obory.</w:t>
      </w:r>
    </w:p>
    <w:p w:rsidR="0017681D" w:rsidRPr="00DD4CB0" w:rsidRDefault="0017681D" w:rsidP="0017681D">
      <w:pPr>
        <w:autoSpaceDE w:val="0"/>
        <w:autoSpaceDN w:val="0"/>
        <w:adjustRightInd w:val="0"/>
        <w:spacing w:before="120"/>
        <w:rPr>
          <w:rFonts w:cs="Tahoma"/>
          <w:szCs w:val="20"/>
        </w:rPr>
      </w:pPr>
      <w:r w:rsidRPr="00DD4CB0">
        <w:rPr>
          <w:rFonts w:cs="Tahoma"/>
          <w:szCs w:val="20"/>
        </w:rPr>
        <w:lastRenderedPageBreak/>
        <w:t xml:space="preserve">Ve srovnání s předchozím školním rokem došlo v početně významnějších </w:t>
      </w:r>
      <w:r w:rsidR="006A7365">
        <w:rPr>
          <w:rFonts w:cs="Tahoma"/>
          <w:szCs w:val="20"/>
        </w:rPr>
        <w:t>skupinách oborů</w:t>
      </w:r>
      <w:r w:rsidRPr="00DD4CB0">
        <w:rPr>
          <w:rFonts w:cs="Tahoma"/>
          <w:szCs w:val="20"/>
        </w:rPr>
        <w:t xml:space="preserve"> vzdělání k</w:t>
      </w:r>
      <w:r w:rsidR="006A7365">
        <w:rPr>
          <w:rFonts w:cs="Tahoma"/>
          <w:szCs w:val="20"/>
        </w:rPr>
        <w:t> </w:t>
      </w:r>
      <w:r w:rsidRPr="00DD4CB0">
        <w:rPr>
          <w:rFonts w:cs="Tahoma"/>
          <w:szCs w:val="20"/>
        </w:rPr>
        <w:t>nárůstu celkového počtu žáků ve skupinách oborů Umění a</w:t>
      </w:r>
      <w:r w:rsidR="00117051">
        <w:rPr>
          <w:rFonts w:cs="Tahoma"/>
          <w:szCs w:val="20"/>
        </w:rPr>
        <w:t> </w:t>
      </w:r>
      <w:r w:rsidRPr="00DD4CB0">
        <w:rPr>
          <w:rFonts w:cs="Tahoma"/>
          <w:szCs w:val="20"/>
        </w:rPr>
        <w:t>užité umění, a to o</w:t>
      </w:r>
      <w:r w:rsidR="00117051">
        <w:rPr>
          <w:rFonts w:cs="Tahoma"/>
          <w:szCs w:val="20"/>
        </w:rPr>
        <w:t> </w:t>
      </w:r>
      <w:r w:rsidRPr="00DD4CB0">
        <w:rPr>
          <w:rFonts w:cs="Tahoma"/>
          <w:szCs w:val="20"/>
        </w:rPr>
        <w:t>90 žáků (10,3</w:t>
      </w:r>
      <w:r w:rsidR="00DA7E41">
        <w:rPr>
          <w:rFonts w:cs="Tahoma"/>
          <w:szCs w:val="20"/>
        </w:rPr>
        <w:t> </w:t>
      </w:r>
      <w:r w:rsidRPr="00DD4CB0">
        <w:rPr>
          <w:rFonts w:cs="Tahoma"/>
          <w:szCs w:val="20"/>
        </w:rPr>
        <w:t>%) a</w:t>
      </w:r>
      <w:r w:rsidR="00DA7E41">
        <w:rPr>
          <w:rFonts w:cs="Tahoma"/>
          <w:szCs w:val="20"/>
        </w:rPr>
        <w:t> </w:t>
      </w:r>
      <w:r w:rsidRPr="00DD4CB0">
        <w:rPr>
          <w:rFonts w:cs="Tahoma"/>
          <w:szCs w:val="20"/>
        </w:rPr>
        <w:t>Technická chemie a chemie silikátů (o 20 žáků, tj. 5,5 %).</w:t>
      </w:r>
    </w:p>
    <w:p w:rsidR="0017681D" w:rsidRPr="00DD4CB0" w:rsidRDefault="0017681D" w:rsidP="0017681D">
      <w:pPr>
        <w:autoSpaceDE w:val="0"/>
        <w:autoSpaceDN w:val="0"/>
        <w:adjustRightInd w:val="0"/>
        <w:spacing w:before="120"/>
        <w:rPr>
          <w:rFonts w:cs="Tahoma"/>
          <w:szCs w:val="20"/>
        </w:rPr>
      </w:pPr>
      <w:r w:rsidRPr="00DD4CB0">
        <w:rPr>
          <w:rFonts w:cs="Tahoma"/>
          <w:szCs w:val="20"/>
        </w:rPr>
        <w:t>U většiny ostatních skupin</w:t>
      </w:r>
      <w:r w:rsidR="006A7365">
        <w:rPr>
          <w:rFonts w:cs="Tahoma"/>
          <w:szCs w:val="20"/>
        </w:rPr>
        <w:t xml:space="preserve"> oborů</w:t>
      </w:r>
      <w:r w:rsidRPr="00DD4CB0">
        <w:rPr>
          <w:rFonts w:cs="Tahoma"/>
          <w:szCs w:val="20"/>
        </w:rPr>
        <w:t xml:space="preserve"> došlo ve srovnání s minulým školním rokem ke snížení počtu žáků. Více než desetiprocentní pokles zaznamenaly skupiny oborů Obchod (jedná se obor vzdělání Obchodník; pokles o 99 žáků, tj. 46,7</w:t>
      </w:r>
      <w:r w:rsidRPr="00DD4CB0">
        <w:rPr>
          <w:rFonts w:cs="Tahoma"/>
        </w:rPr>
        <w:t> </w:t>
      </w:r>
      <w:r w:rsidRPr="00DD4CB0">
        <w:rPr>
          <w:rFonts w:cs="Tahoma"/>
          <w:szCs w:val="20"/>
        </w:rPr>
        <w:t>%; v předešlém školním roce pokles o</w:t>
      </w:r>
      <w:r w:rsidR="00117051">
        <w:rPr>
          <w:rFonts w:cs="Tahoma"/>
          <w:szCs w:val="20"/>
        </w:rPr>
        <w:t> </w:t>
      </w:r>
      <w:r w:rsidRPr="00DD4CB0">
        <w:rPr>
          <w:rFonts w:cs="Tahoma"/>
          <w:szCs w:val="20"/>
        </w:rPr>
        <w:t>42,1</w:t>
      </w:r>
      <w:r w:rsidR="00117051">
        <w:rPr>
          <w:rFonts w:cs="Tahoma"/>
          <w:szCs w:val="20"/>
        </w:rPr>
        <w:t> </w:t>
      </w:r>
      <w:r w:rsidRPr="00DD4CB0">
        <w:rPr>
          <w:rFonts w:cs="Tahoma"/>
          <w:szCs w:val="20"/>
        </w:rPr>
        <w:t>%), Hornictví a hornická geologie, hutnictví a slévárenství (obory Hutník operátor a Hutnictví; pokles o</w:t>
      </w:r>
      <w:r w:rsidR="00117051">
        <w:rPr>
          <w:rFonts w:cs="Tahoma"/>
          <w:szCs w:val="20"/>
        </w:rPr>
        <w:t> </w:t>
      </w:r>
      <w:r w:rsidRPr="00DD4CB0">
        <w:rPr>
          <w:rFonts w:cs="Tahoma"/>
          <w:szCs w:val="20"/>
        </w:rPr>
        <w:t>49 žáků, tj. 24,1</w:t>
      </w:r>
      <w:r w:rsidR="00117051">
        <w:rPr>
          <w:rFonts w:cs="Tahoma"/>
          <w:szCs w:val="20"/>
        </w:rPr>
        <w:t> </w:t>
      </w:r>
      <w:r w:rsidRPr="00DD4CB0">
        <w:rPr>
          <w:rFonts w:cs="Tahoma"/>
          <w:szCs w:val="20"/>
        </w:rPr>
        <w:t>%), Ekologie a</w:t>
      </w:r>
      <w:r w:rsidR="00117051">
        <w:rPr>
          <w:rFonts w:cs="Tahoma"/>
          <w:szCs w:val="20"/>
        </w:rPr>
        <w:t> </w:t>
      </w:r>
      <w:r w:rsidRPr="00DD4CB0">
        <w:rPr>
          <w:rFonts w:cs="Tahoma"/>
          <w:szCs w:val="20"/>
        </w:rPr>
        <w:t>ochrana životního prostředí (</w:t>
      </w:r>
      <w:r w:rsidR="00117051">
        <w:rPr>
          <w:rFonts w:cs="Tahoma"/>
          <w:szCs w:val="20"/>
        </w:rPr>
        <w:t>pokles o</w:t>
      </w:r>
      <w:r w:rsidRPr="00DD4CB0">
        <w:rPr>
          <w:rFonts w:cs="Tahoma"/>
          <w:szCs w:val="20"/>
        </w:rPr>
        <w:t> 40 žáků, tj. 21,9 %), Zpracování dřeva a</w:t>
      </w:r>
      <w:r w:rsidR="00117051">
        <w:rPr>
          <w:rFonts w:cs="Tahoma"/>
          <w:szCs w:val="20"/>
        </w:rPr>
        <w:t> </w:t>
      </w:r>
      <w:r w:rsidRPr="00DD4CB0">
        <w:rPr>
          <w:rFonts w:cs="Tahoma"/>
          <w:szCs w:val="20"/>
        </w:rPr>
        <w:t>výroba hudebních nástrojů (</w:t>
      </w:r>
      <w:r w:rsidR="00117051">
        <w:rPr>
          <w:rFonts w:cs="Tahoma"/>
          <w:szCs w:val="20"/>
        </w:rPr>
        <w:t>pokles o </w:t>
      </w:r>
      <w:r w:rsidRPr="00DD4CB0">
        <w:rPr>
          <w:rFonts w:cs="Tahoma"/>
          <w:szCs w:val="20"/>
        </w:rPr>
        <w:t>42</w:t>
      </w:r>
      <w:r>
        <w:rPr>
          <w:rFonts w:cs="Tahoma"/>
          <w:szCs w:val="20"/>
        </w:rPr>
        <w:t> </w:t>
      </w:r>
      <w:r w:rsidRPr="00DD4CB0">
        <w:rPr>
          <w:rFonts w:cs="Tahoma"/>
          <w:szCs w:val="20"/>
        </w:rPr>
        <w:t>žáků, tj. 17,8</w:t>
      </w:r>
      <w:r w:rsidR="00117051">
        <w:rPr>
          <w:rFonts w:cs="Tahoma"/>
          <w:szCs w:val="20"/>
        </w:rPr>
        <w:t> </w:t>
      </w:r>
      <w:r w:rsidRPr="00DD4CB0">
        <w:rPr>
          <w:rFonts w:cs="Tahoma"/>
          <w:szCs w:val="20"/>
        </w:rPr>
        <w:t>%), Osobní a provozní služby (</w:t>
      </w:r>
      <w:r w:rsidR="00117051">
        <w:rPr>
          <w:rFonts w:cs="Tahoma"/>
          <w:szCs w:val="20"/>
        </w:rPr>
        <w:t>pokles o </w:t>
      </w:r>
      <w:r w:rsidRPr="00DD4CB0">
        <w:rPr>
          <w:rFonts w:cs="Tahoma"/>
          <w:szCs w:val="20"/>
        </w:rPr>
        <w:t>91 žáků, tj. 13,4</w:t>
      </w:r>
      <w:r w:rsidR="00117051">
        <w:rPr>
          <w:rFonts w:cs="Tahoma"/>
          <w:szCs w:val="20"/>
        </w:rPr>
        <w:t> </w:t>
      </w:r>
      <w:r w:rsidRPr="00DD4CB0">
        <w:rPr>
          <w:rFonts w:cs="Tahoma"/>
          <w:szCs w:val="20"/>
        </w:rPr>
        <w:t>%), Doprava a spoje (</w:t>
      </w:r>
      <w:r w:rsidR="00117051">
        <w:rPr>
          <w:rFonts w:cs="Tahoma"/>
          <w:szCs w:val="20"/>
        </w:rPr>
        <w:t>pokles o </w:t>
      </w:r>
      <w:r w:rsidRPr="00DD4CB0">
        <w:rPr>
          <w:rFonts w:cs="Tahoma"/>
          <w:szCs w:val="20"/>
        </w:rPr>
        <w:t>44 žáků, tj. 10,9</w:t>
      </w:r>
      <w:r w:rsidR="00117051">
        <w:rPr>
          <w:rFonts w:cs="Tahoma"/>
          <w:szCs w:val="20"/>
        </w:rPr>
        <w:t> </w:t>
      </w:r>
      <w:r w:rsidRPr="00DD4CB0">
        <w:rPr>
          <w:rFonts w:cs="Tahoma"/>
          <w:szCs w:val="20"/>
        </w:rPr>
        <w:t>%), Podnikání v oborech, odvětví (</w:t>
      </w:r>
      <w:r w:rsidR="00117051">
        <w:rPr>
          <w:rFonts w:cs="Tahoma"/>
          <w:szCs w:val="20"/>
        </w:rPr>
        <w:t>pokles o </w:t>
      </w:r>
      <w:r w:rsidRPr="00DD4CB0">
        <w:rPr>
          <w:rFonts w:cs="Tahoma"/>
          <w:szCs w:val="20"/>
        </w:rPr>
        <w:t>247 žáků, tj. 10,7</w:t>
      </w:r>
      <w:r w:rsidR="00117051">
        <w:rPr>
          <w:rFonts w:cs="Tahoma"/>
          <w:szCs w:val="20"/>
        </w:rPr>
        <w:t> </w:t>
      </w:r>
      <w:r w:rsidRPr="00DD4CB0">
        <w:rPr>
          <w:rFonts w:cs="Tahoma"/>
          <w:szCs w:val="20"/>
        </w:rPr>
        <w:t>%).</w:t>
      </w:r>
    </w:p>
    <w:p w:rsidR="0017681D" w:rsidRPr="00DD4CB0" w:rsidRDefault="0017681D" w:rsidP="0017681D">
      <w:pPr>
        <w:autoSpaceDE w:val="0"/>
        <w:autoSpaceDN w:val="0"/>
        <w:adjustRightInd w:val="0"/>
        <w:spacing w:before="120"/>
        <w:rPr>
          <w:rFonts w:cs="Tahoma"/>
        </w:rPr>
      </w:pPr>
      <w:r w:rsidRPr="00DD4CB0">
        <w:rPr>
          <w:rFonts w:cs="Tahoma"/>
        </w:rPr>
        <w:t>Nejnižší celkové počty žáků byly ve skupinách oborů Textilní výroba a oděvnictví (39 žáků)</w:t>
      </w:r>
      <w:r w:rsidR="00691690">
        <w:rPr>
          <w:rFonts w:cs="Tahoma"/>
        </w:rPr>
        <w:t xml:space="preserve"> a </w:t>
      </w:r>
      <w:r w:rsidRPr="00DD4CB0">
        <w:rPr>
          <w:rFonts w:cs="Tahoma"/>
        </w:rPr>
        <w:t>Potravinářství a potravinářská chemie (47 žáků).</w:t>
      </w:r>
    </w:p>
    <w:p w:rsidR="0017681D" w:rsidRPr="003F60E6" w:rsidRDefault="0017681D" w:rsidP="00123DF6">
      <w:pPr>
        <w:spacing w:before="360" w:after="240"/>
        <w:rPr>
          <w:rStyle w:val="Zvraznn1"/>
        </w:rPr>
      </w:pPr>
      <w:r w:rsidRPr="003F60E6">
        <w:rPr>
          <w:rStyle w:val="Zvraznn1"/>
        </w:rPr>
        <w:t>Přijímací řízení</w:t>
      </w:r>
    </w:p>
    <w:p w:rsidR="0017681D" w:rsidRPr="00123DF6" w:rsidRDefault="00123DF6" w:rsidP="00121C65">
      <w:pPr>
        <w:pStyle w:val="Tabulka"/>
        <w:tabs>
          <w:tab w:val="clear" w:pos="1191"/>
          <w:tab w:val="num" w:pos="1276"/>
        </w:tabs>
        <w:spacing w:before="240" w:beforeAutospacing="0" w:after="120" w:afterAutospacing="0"/>
        <w:ind w:left="1276" w:hanging="1276"/>
        <w:jc w:val="both"/>
      </w:pPr>
      <w:bookmarkStart w:id="110" w:name="_Toc445192118"/>
      <w:r>
        <w:t>Počet žáků nově přijatých do 1. ročníku v jednotlivých skupinách oborů středního vzdělání s maturitní zkouškou</w:t>
      </w:r>
      <w:bookmarkEnd w:id="110"/>
    </w:p>
    <w:tbl>
      <w:tblPr>
        <w:tblStyle w:val="Tmavtabulkasmkou5zvraznn51"/>
        <w:tblW w:w="10453" w:type="dxa"/>
        <w:jc w:val="center"/>
        <w:tblLayout w:type="fixed"/>
        <w:tblCellMar>
          <w:left w:w="0" w:type="dxa"/>
          <w:right w:w="0" w:type="dxa"/>
        </w:tblCellMar>
        <w:tblLook w:val="04A0" w:firstRow="1" w:lastRow="0" w:firstColumn="1" w:lastColumn="0" w:noHBand="0" w:noVBand="1"/>
      </w:tblPr>
      <w:tblGrid>
        <w:gridCol w:w="4213"/>
        <w:gridCol w:w="624"/>
        <w:gridCol w:w="624"/>
        <w:gridCol w:w="624"/>
        <w:gridCol w:w="624"/>
        <w:gridCol w:w="624"/>
        <w:gridCol w:w="624"/>
        <w:gridCol w:w="624"/>
        <w:gridCol w:w="624"/>
        <w:gridCol w:w="624"/>
        <w:gridCol w:w="624"/>
      </w:tblGrid>
      <w:tr w:rsidR="00123DF6" w:rsidRPr="00123DF6" w:rsidTr="00BE0F88">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3" w:type="dxa"/>
            <w:vMerge w:val="restart"/>
            <w:vAlign w:val="center"/>
            <w:hideMark/>
          </w:tcPr>
          <w:p w:rsidR="00123DF6" w:rsidRPr="00BE0F88" w:rsidRDefault="00123DF6" w:rsidP="00BE0F88">
            <w:pPr>
              <w:spacing w:after="0"/>
              <w:jc w:val="center"/>
              <w:rPr>
                <w:rFonts w:cs="Tahoma"/>
                <w:bCs w:val="0"/>
                <w:sz w:val="16"/>
                <w:szCs w:val="16"/>
              </w:rPr>
            </w:pPr>
            <w:r w:rsidRPr="00BE0F88">
              <w:rPr>
                <w:rFonts w:cs="Tahoma"/>
                <w:bCs w:val="0"/>
                <w:sz w:val="16"/>
                <w:szCs w:val="16"/>
              </w:rPr>
              <w:t>Skupina oborů</w:t>
            </w:r>
          </w:p>
        </w:tc>
        <w:tc>
          <w:tcPr>
            <w:tcW w:w="2496" w:type="dxa"/>
            <w:gridSpan w:val="4"/>
            <w:noWrap/>
            <w:vAlign w:val="center"/>
            <w:hideMark/>
          </w:tcPr>
          <w:p w:rsidR="00123DF6" w:rsidRPr="00BE0F88" w:rsidRDefault="00123DF6" w:rsidP="00BE0F88">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BE0F88">
              <w:rPr>
                <w:rFonts w:cs="Tahoma"/>
                <w:bCs w:val="0"/>
                <w:sz w:val="16"/>
                <w:szCs w:val="16"/>
              </w:rPr>
              <w:t>Denní forma vzdělávání</w:t>
            </w:r>
          </w:p>
        </w:tc>
        <w:tc>
          <w:tcPr>
            <w:tcW w:w="2496" w:type="dxa"/>
            <w:gridSpan w:val="4"/>
            <w:noWrap/>
            <w:vAlign w:val="center"/>
            <w:hideMark/>
          </w:tcPr>
          <w:p w:rsidR="00123DF6" w:rsidRPr="00BE0F88" w:rsidRDefault="00123DF6" w:rsidP="00BE0F88">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BE0F88">
              <w:rPr>
                <w:rFonts w:cs="Tahoma"/>
                <w:bCs w:val="0"/>
                <w:sz w:val="16"/>
                <w:szCs w:val="16"/>
              </w:rPr>
              <w:t>Ostatní formy vzdělávání</w:t>
            </w:r>
          </w:p>
        </w:tc>
        <w:tc>
          <w:tcPr>
            <w:tcW w:w="1248" w:type="dxa"/>
            <w:gridSpan w:val="2"/>
            <w:vMerge w:val="restart"/>
            <w:vAlign w:val="center"/>
            <w:hideMark/>
          </w:tcPr>
          <w:p w:rsidR="00123DF6" w:rsidRPr="00BE0F88" w:rsidRDefault="00123DF6" w:rsidP="00BE0F88">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BE0F88">
              <w:rPr>
                <w:rFonts w:cs="Tahoma"/>
                <w:bCs w:val="0"/>
                <w:sz w:val="16"/>
                <w:szCs w:val="16"/>
              </w:rPr>
              <w:t>Celkový počet žáků</w:t>
            </w:r>
          </w:p>
        </w:tc>
      </w:tr>
      <w:tr w:rsidR="00123DF6" w:rsidRPr="00123DF6" w:rsidTr="00BE0F88">
        <w:trPr>
          <w:cnfStyle w:val="000000100000" w:firstRow="0" w:lastRow="0" w:firstColumn="0" w:lastColumn="0" w:oddVBand="0" w:evenVBand="0" w:oddHBand="1" w:evenHBand="0" w:firstRowFirstColumn="0" w:firstRowLastColumn="0" w:lastRowFirstColumn="0" w:lastRowLastColumn="0"/>
          <w:trHeight w:val="885"/>
          <w:jc w:val="center"/>
        </w:trPr>
        <w:tc>
          <w:tcPr>
            <w:cnfStyle w:val="001000000000" w:firstRow="0" w:lastRow="0" w:firstColumn="1" w:lastColumn="0" w:oddVBand="0" w:evenVBand="0" w:oddHBand="0" w:evenHBand="0" w:firstRowFirstColumn="0" w:firstRowLastColumn="0" w:lastRowFirstColumn="0" w:lastRowLastColumn="0"/>
            <w:tcW w:w="4213" w:type="dxa"/>
            <w:vMerge/>
            <w:vAlign w:val="center"/>
            <w:hideMark/>
          </w:tcPr>
          <w:p w:rsidR="00123DF6" w:rsidRPr="00123DF6" w:rsidRDefault="00123DF6" w:rsidP="00BE0F88">
            <w:pPr>
              <w:spacing w:after="0"/>
              <w:jc w:val="center"/>
              <w:rPr>
                <w:rFonts w:cs="Tahoma"/>
                <w:b w:val="0"/>
                <w:bCs w:val="0"/>
                <w:sz w:val="16"/>
                <w:szCs w:val="16"/>
              </w:rPr>
            </w:pPr>
          </w:p>
        </w:tc>
        <w:tc>
          <w:tcPr>
            <w:tcW w:w="1248" w:type="dxa"/>
            <w:gridSpan w:val="2"/>
            <w:vAlign w:val="center"/>
            <w:hideMark/>
          </w:tcPr>
          <w:p w:rsidR="00123DF6" w:rsidRPr="00123DF6" w:rsidRDefault="00123DF6" w:rsidP="00BE0F8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23DF6">
              <w:rPr>
                <w:rFonts w:cs="Tahoma"/>
                <w:b/>
                <w:bCs/>
                <w:sz w:val="16"/>
                <w:szCs w:val="16"/>
              </w:rPr>
              <w:t>bez nástavbového a</w:t>
            </w:r>
            <w:r>
              <w:rPr>
                <w:rFonts w:cs="Tahoma"/>
                <w:b/>
                <w:bCs/>
                <w:sz w:val="16"/>
                <w:szCs w:val="16"/>
              </w:rPr>
              <w:t> </w:t>
            </w:r>
            <w:r w:rsidRPr="00123DF6">
              <w:rPr>
                <w:rFonts w:cs="Tahoma"/>
                <w:b/>
                <w:bCs/>
                <w:sz w:val="16"/>
                <w:szCs w:val="16"/>
              </w:rPr>
              <w:t>zkráceného studia</w:t>
            </w:r>
          </w:p>
        </w:tc>
        <w:tc>
          <w:tcPr>
            <w:tcW w:w="1248" w:type="dxa"/>
            <w:gridSpan w:val="2"/>
            <w:vAlign w:val="center"/>
            <w:hideMark/>
          </w:tcPr>
          <w:p w:rsidR="00123DF6" w:rsidRPr="00123DF6" w:rsidRDefault="00123DF6" w:rsidP="00BE0F8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n</w:t>
            </w:r>
            <w:r w:rsidRPr="00123DF6">
              <w:rPr>
                <w:rFonts w:cs="Tahoma"/>
                <w:b/>
                <w:bCs/>
                <w:sz w:val="16"/>
                <w:szCs w:val="16"/>
              </w:rPr>
              <w:t>ástavbové</w:t>
            </w:r>
            <w:r>
              <w:rPr>
                <w:rFonts w:cs="Tahoma"/>
                <w:b/>
                <w:bCs/>
                <w:sz w:val="16"/>
                <w:szCs w:val="16"/>
              </w:rPr>
              <w:t xml:space="preserve"> </w:t>
            </w:r>
            <w:r w:rsidRPr="00123DF6">
              <w:rPr>
                <w:rFonts w:cs="Tahoma"/>
                <w:b/>
                <w:bCs/>
                <w:sz w:val="16"/>
                <w:szCs w:val="16"/>
              </w:rPr>
              <w:t>a</w:t>
            </w:r>
            <w:r>
              <w:rPr>
                <w:rFonts w:cs="Tahoma"/>
                <w:b/>
                <w:bCs/>
                <w:sz w:val="16"/>
                <w:szCs w:val="16"/>
              </w:rPr>
              <w:t> </w:t>
            </w:r>
            <w:r w:rsidRPr="00123DF6">
              <w:rPr>
                <w:rFonts w:cs="Tahoma"/>
                <w:b/>
                <w:bCs/>
                <w:sz w:val="16"/>
                <w:szCs w:val="16"/>
              </w:rPr>
              <w:t>zkrácené studium</w:t>
            </w:r>
          </w:p>
        </w:tc>
        <w:tc>
          <w:tcPr>
            <w:tcW w:w="1248" w:type="dxa"/>
            <w:gridSpan w:val="2"/>
            <w:vAlign w:val="center"/>
            <w:hideMark/>
          </w:tcPr>
          <w:p w:rsidR="00123DF6" w:rsidRPr="00123DF6" w:rsidRDefault="00123DF6" w:rsidP="00BE0F8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23DF6">
              <w:rPr>
                <w:rFonts w:cs="Tahoma"/>
                <w:b/>
                <w:bCs/>
                <w:sz w:val="16"/>
                <w:szCs w:val="16"/>
              </w:rPr>
              <w:t xml:space="preserve">bez nástavbového </w:t>
            </w:r>
            <w:r w:rsidRPr="00123DF6">
              <w:rPr>
                <w:rFonts w:cs="Tahoma"/>
                <w:b/>
                <w:bCs/>
                <w:sz w:val="16"/>
                <w:szCs w:val="16"/>
              </w:rPr>
              <w:br/>
              <w:t>a</w:t>
            </w:r>
            <w:r w:rsidR="00BE0F88">
              <w:rPr>
                <w:rFonts w:cs="Tahoma"/>
                <w:b/>
                <w:bCs/>
                <w:sz w:val="16"/>
                <w:szCs w:val="16"/>
              </w:rPr>
              <w:t> </w:t>
            </w:r>
            <w:r w:rsidRPr="00123DF6">
              <w:rPr>
                <w:rFonts w:cs="Tahoma"/>
                <w:b/>
                <w:bCs/>
                <w:sz w:val="16"/>
                <w:szCs w:val="16"/>
              </w:rPr>
              <w:t>zkráceného studia</w:t>
            </w:r>
          </w:p>
        </w:tc>
        <w:tc>
          <w:tcPr>
            <w:tcW w:w="1248" w:type="dxa"/>
            <w:gridSpan w:val="2"/>
            <w:vAlign w:val="center"/>
            <w:hideMark/>
          </w:tcPr>
          <w:p w:rsidR="00123DF6" w:rsidRPr="00123DF6" w:rsidRDefault="00123DF6" w:rsidP="00BE0F8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23DF6">
              <w:rPr>
                <w:rFonts w:cs="Tahoma"/>
                <w:b/>
                <w:bCs/>
                <w:sz w:val="16"/>
                <w:szCs w:val="16"/>
              </w:rPr>
              <w:t>nástavbové a</w:t>
            </w:r>
            <w:r w:rsidR="00BE0F88">
              <w:rPr>
                <w:rFonts w:cs="Tahoma"/>
                <w:b/>
                <w:bCs/>
                <w:sz w:val="16"/>
                <w:szCs w:val="16"/>
              </w:rPr>
              <w:t> </w:t>
            </w:r>
            <w:r w:rsidRPr="00123DF6">
              <w:rPr>
                <w:rFonts w:cs="Tahoma"/>
                <w:b/>
                <w:bCs/>
                <w:sz w:val="16"/>
                <w:szCs w:val="16"/>
              </w:rPr>
              <w:t>zkrácené studium</w:t>
            </w:r>
          </w:p>
        </w:tc>
        <w:tc>
          <w:tcPr>
            <w:tcW w:w="1248" w:type="dxa"/>
            <w:gridSpan w:val="2"/>
            <w:vMerge/>
            <w:vAlign w:val="center"/>
            <w:hideMark/>
          </w:tcPr>
          <w:p w:rsidR="00123DF6" w:rsidRPr="00123DF6" w:rsidRDefault="00123DF6" w:rsidP="00BE0F8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123DF6" w:rsidRPr="00123DF6" w:rsidTr="00BE0F88">
        <w:trPr>
          <w:trHeight w:val="255"/>
          <w:jc w:val="center"/>
        </w:trPr>
        <w:tc>
          <w:tcPr>
            <w:cnfStyle w:val="001000000000" w:firstRow="0" w:lastRow="0" w:firstColumn="1" w:lastColumn="0" w:oddVBand="0" w:evenVBand="0" w:oddHBand="0" w:evenHBand="0" w:firstRowFirstColumn="0" w:firstRowLastColumn="0" w:lastRowFirstColumn="0" w:lastRowLastColumn="0"/>
            <w:tcW w:w="4213" w:type="dxa"/>
            <w:vMerge/>
            <w:vAlign w:val="center"/>
            <w:hideMark/>
          </w:tcPr>
          <w:p w:rsidR="00123DF6" w:rsidRPr="00123DF6" w:rsidRDefault="00123DF6" w:rsidP="00BE0F88">
            <w:pPr>
              <w:spacing w:after="0"/>
              <w:jc w:val="center"/>
              <w:rPr>
                <w:rFonts w:cs="Tahoma"/>
                <w:b w:val="0"/>
                <w:bCs w:val="0"/>
                <w:sz w:val="16"/>
                <w:szCs w:val="16"/>
              </w:rPr>
            </w:pPr>
          </w:p>
        </w:tc>
        <w:tc>
          <w:tcPr>
            <w:tcW w:w="624" w:type="dxa"/>
            <w:noWrap/>
            <w:vAlign w:val="center"/>
            <w:hideMark/>
          </w:tcPr>
          <w:p w:rsidR="00123DF6" w:rsidRPr="00123DF6" w:rsidRDefault="00123DF6" w:rsidP="00BE0F8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13/14</w:t>
            </w:r>
          </w:p>
        </w:tc>
        <w:tc>
          <w:tcPr>
            <w:tcW w:w="624" w:type="dxa"/>
            <w:noWrap/>
            <w:vAlign w:val="center"/>
            <w:hideMark/>
          </w:tcPr>
          <w:p w:rsidR="00123DF6" w:rsidRPr="00123DF6" w:rsidRDefault="00123DF6" w:rsidP="00BE0F8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14/15</w:t>
            </w:r>
          </w:p>
        </w:tc>
        <w:tc>
          <w:tcPr>
            <w:tcW w:w="624" w:type="dxa"/>
            <w:noWrap/>
            <w:vAlign w:val="center"/>
            <w:hideMark/>
          </w:tcPr>
          <w:p w:rsidR="00123DF6" w:rsidRPr="00123DF6" w:rsidRDefault="00123DF6" w:rsidP="00BE0F8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13/14</w:t>
            </w:r>
          </w:p>
        </w:tc>
        <w:tc>
          <w:tcPr>
            <w:tcW w:w="624" w:type="dxa"/>
            <w:noWrap/>
            <w:vAlign w:val="center"/>
            <w:hideMark/>
          </w:tcPr>
          <w:p w:rsidR="00123DF6" w:rsidRPr="00123DF6" w:rsidRDefault="00123DF6" w:rsidP="00BE0F8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14/15</w:t>
            </w:r>
          </w:p>
        </w:tc>
        <w:tc>
          <w:tcPr>
            <w:tcW w:w="624" w:type="dxa"/>
            <w:noWrap/>
            <w:vAlign w:val="center"/>
            <w:hideMark/>
          </w:tcPr>
          <w:p w:rsidR="00123DF6" w:rsidRPr="00123DF6" w:rsidRDefault="00123DF6" w:rsidP="00BE0F8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13/14</w:t>
            </w:r>
          </w:p>
        </w:tc>
        <w:tc>
          <w:tcPr>
            <w:tcW w:w="624" w:type="dxa"/>
            <w:noWrap/>
            <w:vAlign w:val="center"/>
            <w:hideMark/>
          </w:tcPr>
          <w:p w:rsidR="00123DF6" w:rsidRPr="00123DF6" w:rsidRDefault="00123DF6" w:rsidP="00BE0F8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14/15</w:t>
            </w:r>
          </w:p>
        </w:tc>
        <w:tc>
          <w:tcPr>
            <w:tcW w:w="624" w:type="dxa"/>
            <w:noWrap/>
            <w:vAlign w:val="center"/>
            <w:hideMark/>
          </w:tcPr>
          <w:p w:rsidR="00123DF6" w:rsidRPr="00123DF6" w:rsidRDefault="00123DF6" w:rsidP="00BE0F8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13/14</w:t>
            </w:r>
          </w:p>
        </w:tc>
        <w:tc>
          <w:tcPr>
            <w:tcW w:w="624" w:type="dxa"/>
            <w:noWrap/>
            <w:vAlign w:val="center"/>
            <w:hideMark/>
          </w:tcPr>
          <w:p w:rsidR="00123DF6" w:rsidRPr="00123DF6" w:rsidRDefault="00123DF6" w:rsidP="00BE0F8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14/15</w:t>
            </w:r>
          </w:p>
        </w:tc>
        <w:tc>
          <w:tcPr>
            <w:tcW w:w="624" w:type="dxa"/>
            <w:noWrap/>
            <w:vAlign w:val="center"/>
            <w:hideMark/>
          </w:tcPr>
          <w:p w:rsidR="00123DF6" w:rsidRPr="00123DF6" w:rsidRDefault="00123DF6" w:rsidP="00BE0F8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13/14</w:t>
            </w:r>
          </w:p>
        </w:tc>
        <w:tc>
          <w:tcPr>
            <w:tcW w:w="624" w:type="dxa"/>
            <w:noWrap/>
            <w:vAlign w:val="center"/>
            <w:hideMark/>
          </w:tcPr>
          <w:p w:rsidR="00123DF6" w:rsidRPr="00123DF6" w:rsidRDefault="00123DF6" w:rsidP="00BE0F8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14/15</w:t>
            </w:r>
          </w:p>
        </w:tc>
      </w:tr>
      <w:tr w:rsidR="00123DF6" w:rsidRPr="00123DF6" w:rsidTr="00BE0F8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16 Ekologie a ochrana životního prostředí</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52</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31</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52</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31</w:t>
            </w:r>
          </w:p>
        </w:tc>
      </w:tr>
      <w:tr w:rsidR="00123DF6" w:rsidRPr="00123DF6" w:rsidTr="00BE0F88">
        <w:trPr>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18 Informatické obory</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547</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556</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11</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547</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567</w:t>
            </w:r>
          </w:p>
        </w:tc>
      </w:tr>
      <w:tr w:rsidR="00123DF6" w:rsidRPr="00123DF6" w:rsidTr="00BE0F8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21 Hornictví a hornická geologie, hutnictví a</w:t>
            </w:r>
            <w:r w:rsidR="00BE0F88" w:rsidRPr="00BE0F88">
              <w:rPr>
                <w:rFonts w:cs="Tahoma"/>
                <w:b w:val="0"/>
                <w:sz w:val="16"/>
                <w:szCs w:val="16"/>
              </w:rPr>
              <w:t> </w:t>
            </w:r>
            <w:r w:rsidRPr="00BE0F88">
              <w:rPr>
                <w:rFonts w:cs="Tahoma"/>
                <w:b w:val="0"/>
                <w:sz w:val="16"/>
                <w:szCs w:val="16"/>
              </w:rPr>
              <w:t>slévárenství</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43</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54</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43</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54</w:t>
            </w:r>
          </w:p>
        </w:tc>
      </w:tr>
      <w:tr w:rsidR="00123DF6" w:rsidRPr="00123DF6" w:rsidTr="00BE0F88">
        <w:trPr>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23 Strojírenství a strojírenská výroba</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621</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564</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103</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86</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116</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136</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840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786</w:t>
            </w:r>
          </w:p>
        </w:tc>
      </w:tr>
      <w:tr w:rsidR="00123DF6" w:rsidRPr="00123DF6" w:rsidTr="00BE0F8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26 Elektrotechnika, telekomunikační a výpočetní technika</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409</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376</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64</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85</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27</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30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500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491</w:t>
            </w:r>
          </w:p>
        </w:tc>
      </w:tr>
      <w:tr w:rsidR="00123DF6" w:rsidRPr="00123DF6" w:rsidTr="00BE0F88">
        <w:trPr>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28 Technická chemie a chemie silikátů</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99</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104</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99</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104</w:t>
            </w:r>
          </w:p>
        </w:tc>
      </w:tr>
      <w:tr w:rsidR="00123DF6" w:rsidRPr="00123DF6" w:rsidTr="00BE0F8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29 Potravinářství a potravinářská chemie</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12</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9</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12</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9</w:t>
            </w:r>
          </w:p>
        </w:tc>
      </w:tr>
      <w:tr w:rsidR="00123DF6" w:rsidRPr="00123DF6" w:rsidTr="00BE0F88">
        <w:trPr>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31 Textilní výroba a oděvnictví</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10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11</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10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11</w:t>
            </w:r>
          </w:p>
        </w:tc>
      </w:tr>
      <w:tr w:rsidR="00123DF6" w:rsidRPr="00123DF6" w:rsidTr="00BE0F88">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33 Zpracování dřeva a výroba hudebních nástrojů</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43</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19</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20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13</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22</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73</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54</w:t>
            </w:r>
          </w:p>
        </w:tc>
      </w:tr>
      <w:tr w:rsidR="00123DF6" w:rsidRPr="00123DF6" w:rsidTr="00BE0F88">
        <w:trPr>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34 Polygrafie, zpracování papíru, filmu a fotografie</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91</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80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11</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91</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91</w:t>
            </w:r>
          </w:p>
        </w:tc>
      </w:tr>
      <w:tr w:rsidR="00123DF6" w:rsidRPr="00123DF6" w:rsidTr="00BE0F8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36 Stavebnictví, geodézie a kartografie</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235</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259</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25</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24</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18</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284</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287</w:t>
            </w:r>
          </w:p>
        </w:tc>
      </w:tr>
      <w:tr w:rsidR="00123DF6" w:rsidRPr="00123DF6" w:rsidTr="00BE0F88">
        <w:trPr>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37 Doprava a spoje</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79</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82</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79</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82</w:t>
            </w:r>
          </w:p>
        </w:tc>
      </w:tr>
      <w:tr w:rsidR="00123DF6" w:rsidRPr="00123DF6" w:rsidTr="00BE0F8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39 Speciální a interdisciplinární obory</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131</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141</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131</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141</w:t>
            </w:r>
          </w:p>
        </w:tc>
      </w:tr>
      <w:tr w:rsidR="00123DF6" w:rsidRPr="00123DF6" w:rsidTr="00BE0F88">
        <w:trPr>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41 Zemědělství a lesnictví</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149</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126</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149</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126</w:t>
            </w:r>
          </w:p>
        </w:tc>
      </w:tr>
      <w:tr w:rsidR="00123DF6" w:rsidRPr="00123DF6" w:rsidTr="00BE0F8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53 Zdravotnictví</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364</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330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28</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20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392</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350</w:t>
            </w:r>
          </w:p>
        </w:tc>
      </w:tr>
      <w:tr w:rsidR="00123DF6" w:rsidRPr="00123DF6" w:rsidTr="00BE0F88">
        <w:trPr>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63 Ekonomika a administrativa</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663</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677</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62</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52</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725</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729</w:t>
            </w:r>
          </w:p>
        </w:tc>
      </w:tr>
      <w:tr w:rsidR="00123DF6" w:rsidRPr="00123DF6" w:rsidTr="00BE0F8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64 Podnikání v oborech, odvětví</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458</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400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658</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562</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1 116</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962</w:t>
            </w:r>
          </w:p>
        </w:tc>
      </w:tr>
      <w:tr w:rsidR="00123DF6" w:rsidRPr="00123DF6" w:rsidTr="00BE0F88">
        <w:trPr>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65 Gastronomie, hotelnictví a turismus</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544</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461</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132</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117</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52</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34</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728</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612</w:t>
            </w:r>
          </w:p>
        </w:tc>
      </w:tr>
      <w:tr w:rsidR="00123DF6" w:rsidRPr="00123DF6" w:rsidTr="00BE0F8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66 Obchod</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15</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5</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22</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20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47</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25</w:t>
            </w:r>
          </w:p>
        </w:tc>
      </w:tr>
      <w:tr w:rsidR="00123DF6" w:rsidRPr="00123DF6" w:rsidTr="00BE0F88">
        <w:trPr>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68 Právo, právní a veřejnosprávní činnost</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263</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310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39</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12</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22</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9</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324</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331</w:t>
            </w:r>
          </w:p>
        </w:tc>
      </w:tr>
      <w:tr w:rsidR="00123DF6" w:rsidRPr="00123DF6" w:rsidTr="00BE0F8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69 Osobní a provozní služby</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153</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139</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153</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139</w:t>
            </w:r>
          </w:p>
        </w:tc>
      </w:tr>
      <w:tr w:rsidR="00123DF6" w:rsidRPr="00123DF6" w:rsidTr="00BE0F88">
        <w:trPr>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75 Pedagogika, učitelství a sociální péče</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265</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254</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60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53</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25</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66</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350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373</w:t>
            </w:r>
          </w:p>
        </w:tc>
      </w:tr>
      <w:tr w:rsidR="00123DF6" w:rsidRPr="00123DF6" w:rsidTr="00BE0F8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78 Obecně odborná příprava</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524</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513</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524</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513</w:t>
            </w:r>
          </w:p>
        </w:tc>
      </w:tr>
      <w:tr w:rsidR="00123DF6" w:rsidRPr="00123DF6" w:rsidTr="00BE0F88">
        <w:trPr>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79 Obecná příprava</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2 547</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2 482</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9</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4</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2 556</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23DF6">
              <w:rPr>
                <w:rFonts w:cs="Tahoma"/>
                <w:sz w:val="16"/>
                <w:szCs w:val="16"/>
              </w:rPr>
              <w:t>2 486</w:t>
            </w:r>
          </w:p>
        </w:tc>
      </w:tr>
      <w:tr w:rsidR="00123DF6" w:rsidRPr="00123DF6" w:rsidTr="00BE0F8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3" w:type="dxa"/>
            <w:noWrap/>
            <w:vAlign w:val="center"/>
            <w:hideMark/>
          </w:tcPr>
          <w:p w:rsidR="00123DF6" w:rsidRPr="00BE0F88" w:rsidRDefault="00123DF6" w:rsidP="00BE0F88">
            <w:pPr>
              <w:spacing w:after="0"/>
              <w:ind w:left="57"/>
              <w:jc w:val="left"/>
              <w:rPr>
                <w:rFonts w:cs="Tahoma"/>
                <w:b w:val="0"/>
                <w:sz w:val="16"/>
                <w:szCs w:val="16"/>
              </w:rPr>
            </w:pPr>
            <w:r w:rsidRPr="00BE0F88">
              <w:rPr>
                <w:rFonts w:cs="Tahoma"/>
                <w:b w:val="0"/>
                <w:sz w:val="16"/>
                <w:szCs w:val="16"/>
              </w:rPr>
              <w:t>82 Umění a užité umění</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262</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250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12</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11</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0</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274</w:t>
            </w:r>
          </w:p>
        </w:tc>
        <w:tc>
          <w:tcPr>
            <w:tcW w:w="624" w:type="dxa"/>
            <w:noWrap/>
            <w:vAlign w:val="center"/>
            <w:hideMark/>
          </w:tcPr>
          <w:p w:rsidR="00123DF6" w:rsidRPr="00123DF6" w:rsidRDefault="00123DF6" w:rsidP="00BE0F8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23DF6">
              <w:rPr>
                <w:rFonts w:cs="Tahoma"/>
                <w:sz w:val="16"/>
                <w:szCs w:val="16"/>
              </w:rPr>
              <w:t>261</w:t>
            </w:r>
          </w:p>
        </w:tc>
      </w:tr>
      <w:tr w:rsidR="00123DF6" w:rsidRPr="00123DF6" w:rsidTr="00BE0F88">
        <w:trPr>
          <w:trHeight w:val="255"/>
          <w:jc w:val="center"/>
        </w:trPr>
        <w:tc>
          <w:tcPr>
            <w:cnfStyle w:val="001000000000" w:firstRow="0" w:lastRow="0" w:firstColumn="1" w:lastColumn="0" w:oddVBand="0" w:evenVBand="0" w:oddHBand="0" w:evenHBand="0" w:firstRowFirstColumn="0" w:firstRowLastColumn="0" w:lastRowFirstColumn="0" w:lastRowLastColumn="0"/>
            <w:tcW w:w="4213" w:type="dxa"/>
            <w:vAlign w:val="center"/>
            <w:hideMark/>
          </w:tcPr>
          <w:p w:rsidR="00123DF6" w:rsidRPr="00BE0F88" w:rsidRDefault="00123DF6" w:rsidP="00BE0F88">
            <w:pPr>
              <w:spacing w:after="0"/>
              <w:jc w:val="center"/>
              <w:rPr>
                <w:rFonts w:cs="Tahoma"/>
                <w:bCs w:val="0"/>
                <w:sz w:val="16"/>
                <w:szCs w:val="16"/>
              </w:rPr>
            </w:pPr>
            <w:r w:rsidRPr="00BE0F88">
              <w:rPr>
                <w:rFonts w:cs="Tahoma"/>
                <w:bCs w:val="0"/>
                <w:sz w:val="16"/>
                <w:szCs w:val="16"/>
              </w:rPr>
              <w:t>Celkem</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8 121</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7 833</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836</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764</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198</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121</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944</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897</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10 099</w:t>
            </w:r>
          </w:p>
        </w:tc>
        <w:tc>
          <w:tcPr>
            <w:tcW w:w="624" w:type="dxa"/>
            <w:noWrap/>
            <w:vAlign w:val="center"/>
            <w:hideMark/>
          </w:tcPr>
          <w:p w:rsidR="00123DF6" w:rsidRPr="00123DF6" w:rsidRDefault="00123DF6" w:rsidP="00BE0F8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DF6">
              <w:rPr>
                <w:rFonts w:cs="Tahoma"/>
                <w:b/>
                <w:bCs/>
                <w:sz w:val="16"/>
                <w:szCs w:val="16"/>
              </w:rPr>
              <w:t>9 615</w:t>
            </w:r>
          </w:p>
        </w:tc>
      </w:tr>
    </w:tbl>
    <w:p w:rsidR="00BE0F88" w:rsidRPr="00A84787" w:rsidRDefault="00BE0F88" w:rsidP="00BE0F88">
      <w:pPr>
        <w:rPr>
          <w:sz w:val="16"/>
        </w:rPr>
      </w:pPr>
      <w:r w:rsidRPr="00A84787">
        <w:rPr>
          <w:sz w:val="16"/>
        </w:rPr>
        <w:t>Zdroj: MŠMT</w:t>
      </w:r>
    </w:p>
    <w:p w:rsidR="0017681D" w:rsidRPr="00DD4CB0" w:rsidRDefault="0017681D" w:rsidP="0017681D">
      <w:pPr>
        <w:autoSpaceDE w:val="0"/>
        <w:autoSpaceDN w:val="0"/>
        <w:adjustRightInd w:val="0"/>
        <w:spacing w:before="120"/>
        <w:rPr>
          <w:rFonts w:cs="Tahoma"/>
          <w:szCs w:val="20"/>
        </w:rPr>
      </w:pPr>
      <w:r w:rsidRPr="00DD4CB0">
        <w:rPr>
          <w:rFonts w:cs="Tahoma"/>
          <w:szCs w:val="20"/>
        </w:rPr>
        <w:t>Ve školním roce 2014/2015 bylo přijato do prvních ročníků oborů poskytujících střední vzdělání s maturitní zkouškou 9</w:t>
      </w:r>
      <w:r w:rsidR="00BE0F88">
        <w:rPr>
          <w:rFonts w:cs="Tahoma"/>
          <w:szCs w:val="20"/>
        </w:rPr>
        <w:t> </w:t>
      </w:r>
      <w:r w:rsidRPr="00DD4CB0">
        <w:rPr>
          <w:rFonts w:cs="Tahoma"/>
          <w:szCs w:val="20"/>
        </w:rPr>
        <w:t>615 žáků, tj. o</w:t>
      </w:r>
      <w:r w:rsidR="00BE0F88">
        <w:rPr>
          <w:rFonts w:cs="Tahoma"/>
          <w:szCs w:val="20"/>
        </w:rPr>
        <w:t> </w:t>
      </w:r>
      <w:r w:rsidRPr="00DD4CB0">
        <w:rPr>
          <w:rFonts w:cs="Tahoma"/>
          <w:szCs w:val="20"/>
        </w:rPr>
        <w:t>484 žáků (4,8</w:t>
      </w:r>
      <w:r w:rsidR="00BE0F88">
        <w:rPr>
          <w:rFonts w:cs="Tahoma"/>
          <w:szCs w:val="20"/>
        </w:rPr>
        <w:t> </w:t>
      </w:r>
      <w:r w:rsidRPr="00DD4CB0">
        <w:rPr>
          <w:rFonts w:cs="Tahoma"/>
          <w:szCs w:val="20"/>
        </w:rPr>
        <w:t>%) méně než v roce předchozím (přičemž v předešlém školním roce počet nově přijatých klesl o</w:t>
      </w:r>
      <w:r w:rsidR="00BE0F88">
        <w:rPr>
          <w:rFonts w:cs="Tahoma"/>
          <w:szCs w:val="20"/>
        </w:rPr>
        <w:t> </w:t>
      </w:r>
      <w:r w:rsidRPr="00DD4CB0">
        <w:rPr>
          <w:rFonts w:cs="Tahoma"/>
          <w:szCs w:val="20"/>
        </w:rPr>
        <w:t xml:space="preserve">3,9 %). Pokles počtu žáků byl zaznamenán </w:t>
      </w:r>
      <w:r w:rsidRPr="00DD4CB0">
        <w:rPr>
          <w:rFonts w:cs="Tahoma"/>
          <w:szCs w:val="20"/>
        </w:rPr>
        <w:lastRenderedPageBreak/>
        <w:t>ve všech formách vzdělávání, v nástavbovém i zkráceném studiu. Do nej</w:t>
      </w:r>
      <w:r w:rsidR="006A7365">
        <w:rPr>
          <w:rFonts w:cs="Tahoma"/>
          <w:szCs w:val="20"/>
        </w:rPr>
        <w:t>početnější</w:t>
      </w:r>
      <w:r w:rsidRPr="00DD4CB0">
        <w:rPr>
          <w:rFonts w:cs="Tahoma"/>
          <w:szCs w:val="20"/>
        </w:rPr>
        <w:t xml:space="preserve"> denní formy vzdělávání (bez nástavbového a zkráceného studia) bylo přijato 7 833 žáků, tj. o 288 žáků (</w:t>
      </w:r>
      <w:r w:rsidR="00691690">
        <w:rPr>
          <w:rFonts w:cs="Tahoma"/>
          <w:szCs w:val="20"/>
        </w:rPr>
        <w:t>o </w:t>
      </w:r>
      <w:r w:rsidRPr="00DD4CB0">
        <w:rPr>
          <w:rFonts w:cs="Tahoma"/>
          <w:szCs w:val="20"/>
        </w:rPr>
        <w:t>3,5 %) méně.</w:t>
      </w:r>
    </w:p>
    <w:p w:rsidR="0017681D" w:rsidRPr="00DD4CB0" w:rsidRDefault="0017681D" w:rsidP="00B51BFB">
      <w:r w:rsidRPr="00DD4CB0">
        <w:t>Ve skupinách oborů vzdělání s více než stovkou přijatých došlo ke zvýšení počtu nově přijatých žáků ve skupinách Speciální a interdisciplinární obory (o</w:t>
      </w:r>
      <w:r w:rsidR="00B51BFB">
        <w:t> </w:t>
      </w:r>
      <w:r w:rsidRPr="00DD4CB0">
        <w:t>10 žáků, tj. 7,6</w:t>
      </w:r>
      <w:r w:rsidR="00B51BFB">
        <w:t> </w:t>
      </w:r>
      <w:r w:rsidRPr="00DD4CB0">
        <w:t>%), Pedagogika, učitelství a sociální péče (o</w:t>
      </w:r>
      <w:r w:rsidR="00BE0F88">
        <w:t> </w:t>
      </w:r>
      <w:r w:rsidRPr="00DD4CB0">
        <w:t>23 žáků, tj. 6,6</w:t>
      </w:r>
      <w:r w:rsidR="00B51BFB">
        <w:t> </w:t>
      </w:r>
      <w:r w:rsidRPr="00DD4CB0">
        <w:t>%), Technická chemie a chemie silikátů (o</w:t>
      </w:r>
      <w:r w:rsidR="00B51BFB">
        <w:t> </w:t>
      </w:r>
      <w:r w:rsidRPr="00DD4CB0">
        <w:t>5 žáků, tj. 5,1</w:t>
      </w:r>
      <w:r w:rsidR="00B51BFB">
        <w:t> </w:t>
      </w:r>
      <w:r w:rsidRPr="00DD4CB0">
        <w:t>%), Informatické obory (o</w:t>
      </w:r>
      <w:r w:rsidR="00BE0F88">
        <w:t> </w:t>
      </w:r>
      <w:r w:rsidRPr="00DD4CB0">
        <w:t>20 žáků, tj. 3,7</w:t>
      </w:r>
      <w:r w:rsidR="00B51BFB">
        <w:t> </w:t>
      </w:r>
      <w:r w:rsidRPr="00DD4CB0">
        <w:t>%), Právo, právní a veřejnosprávní činnost (o</w:t>
      </w:r>
      <w:r w:rsidR="00B51BFB">
        <w:t> </w:t>
      </w:r>
      <w:r w:rsidRPr="00DD4CB0">
        <w:t>7 žáků, tj. 2,2 %), Stavebnictví, geodézie a kartografie (o</w:t>
      </w:r>
      <w:r w:rsidR="00BE0F88">
        <w:t> </w:t>
      </w:r>
      <w:r w:rsidRPr="00DD4CB0">
        <w:t>3 žáky, tj. 1,1</w:t>
      </w:r>
      <w:r w:rsidR="00B51BFB">
        <w:t> </w:t>
      </w:r>
      <w:r w:rsidRPr="00DD4CB0">
        <w:t>%) a Ekonomika a administrativa (o 4 žáky, tj. 0,6</w:t>
      </w:r>
      <w:r w:rsidR="00B51BFB">
        <w:t> </w:t>
      </w:r>
      <w:r w:rsidRPr="00DD4CB0">
        <w:t>%).</w:t>
      </w:r>
    </w:p>
    <w:p w:rsidR="0017681D" w:rsidRPr="00DD4CB0" w:rsidRDefault="0017681D" w:rsidP="0017681D">
      <w:pPr>
        <w:autoSpaceDE w:val="0"/>
        <w:autoSpaceDN w:val="0"/>
        <w:adjustRightInd w:val="0"/>
        <w:spacing w:before="120"/>
        <w:rPr>
          <w:rFonts w:cs="Tahoma"/>
          <w:szCs w:val="20"/>
        </w:rPr>
      </w:pPr>
      <w:r w:rsidRPr="00DD4CB0">
        <w:rPr>
          <w:rFonts w:cs="Tahoma"/>
          <w:szCs w:val="20"/>
        </w:rPr>
        <w:t xml:space="preserve">K významnějšímu poklesu </w:t>
      </w:r>
      <w:r w:rsidR="006A7365">
        <w:rPr>
          <w:rFonts w:cs="Tahoma"/>
          <w:szCs w:val="20"/>
        </w:rPr>
        <w:t xml:space="preserve">počtu </w:t>
      </w:r>
      <w:r w:rsidRPr="00DD4CB0">
        <w:rPr>
          <w:rFonts w:cs="Tahoma"/>
          <w:szCs w:val="20"/>
        </w:rPr>
        <w:t>nově přijatých žáků došlo zejména ve skupinách oborů Gastronomie, hotelnictví a turismus (o</w:t>
      </w:r>
      <w:r w:rsidR="00B51BFB">
        <w:rPr>
          <w:rFonts w:cs="Tahoma"/>
          <w:szCs w:val="20"/>
        </w:rPr>
        <w:t> </w:t>
      </w:r>
      <w:r w:rsidRPr="00DD4CB0">
        <w:rPr>
          <w:rFonts w:cs="Tahoma"/>
          <w:szCs w:val="20"/>
        </w:rPr>
        <w:t>116 žáků, tj. 15,9</w:t>
      </w:r>
      <w:r w:rsidR="00B51BFB">
        <w:rPr>
          <w:rFonts w:cs="Tahoma"/>
          <w:szCs w:val="20"/>
        </w:rPr>
        <w:t> </w:t>
      </w:r>
      <w:r w:rsidRPr="00DD4CB0">
        <w:rPr>
          <w:rFonts w:cs="Tahoma"/>
          <w:szCs w:val="20"/>
        </w:rPr>
        <w:t>%), Zemědělství a lesnictví (o</w:t>
      </w:r>
      <w:r w:rsidR="00B51BFB">
        <w:rPr>
          <w:rFonts w:cs="Tahoma"/>
          <w:szCs w:val="20"/>
        </w:rPr>
        <w:t> </w:t>
      </w:r>
      <w:r w:rsidRPr="00DD4CB0">
        <w:rPr>
          <w:rFonts w:cs="Tahoma"/>
          <w:szCs w:val="20"/>
        </w:rPr>
        <w:t>23 žáků, tj. 15,4</w:t>
      </w:r>
      <w:r w:rsidR="00B51BFB">
        <w:rPr>
          <w:rFonts w:cs="Tahoma"/>
          <w:szCs w:val="20"/>
        </w:rPr>
        <w:t> </w:t>
      </w:r>
      <w:r w:rsidRPr="00DD4CB0">
        <w:rPr>
          <w:rFonts w:cs="Tahoma"/>
          <w:szCs w:val="20"/>
        </w:rPr>
        <w:t>%), Podnikání v oborech, odvětví (o</w:t>
      </w:r>
      <w:r w:rsidR="00B51BFB">
        <w:rPr>
          <w:rFonts w:cs="Tahoma"/>
          <w:szCs w:val="20"/>
        </w:rPr>
        <w:t> </w:t>
      </w:r>
      <w:r w:rsidRPr="00DD4CB0">
        <w:rPr>
          <w:rFonts w:cs="Tahoma"/>
          <w:szCs w:val="20"/>
        </w:rPr>
        <w:t>154 žáků, tj. 13,8</w:t>
      </w:r>
      <w:r w:rsidR="00B51BFB">
        <w:rPr>
          <w:rFonts w:cs="Tahoma"/>
          <w:szCs w:val="20"/>
        </w:rPr>
        <w:t> </w:t>
      </w:r>
      <w:r w:rsidRPr="00DD4CB0">
        <w:rPr>
          <w:rFonts w:cs="Tahoma"/>
          <w:szCs w:val="20"/>
        </w:rPr>
        <w:t>%; jedná se výhradně o nástavbové studium), Zdravotnictví (o</w:t>
      </w:r>
      <w:r>
        <w:rPr>
          <w:rFonts w:cs="Tahoma"/>
          <w:szCs w:val="20"/>
        </w:rPr>
        <w:t> </w:t>
      </w:r>
      <w:r w:rsidRPr="00DD4CB0">
        <w:rPr>
          <w:rFonts w:cs="Tahoma"/>
          <w:szCs w:val="20"/>
        </w:rPr>
        <w:t>42 žáků, tj. 10,7</w:t>
      </w:r>
      <w:r w:rsidR="00B51BFB">
        <w:rPr>
          <w:rFonts w:cs="Tahoma"/>
          <w:szCs w:val="20"/>
        </w:rPr>
        <w:t> </w:t>
      </w:r>
      <w:r w:rsidRPr="00DD4CB0">
        <w:rPr>
          <w:rFonts w:cs="Tahoma"/>
          <w:szCs w:val="20"/>
        </w:rPr>
        <w:t>%) a Strojírenství a strojírenská výroba (o</w:t>
      </w:r>
      <w:r w:rsidR="00B51BFB">
        <w:rPr>
          <w:rFonts w:cs="Tahoma"/>
          <w:szCs w:val="20"/>
        </w:rPr>
        <w:t> </w:t>
      </w:r>
      <w:r w:rsidRPr="00DD4CB0">
        <w:rPr>
          <w:rFonts w:cs="Tahoma"/>
          <w:szCs w:val="20"/>
        </w:rPr>
        <w:t>54 žáků, tj. 6,4</w:t>
      </w:r>
      <w:r w:rsidR="00B51BFB">
        <w:rPr>
          <w:rFonts w:cs="Tahoma"/>
          <w:szCs w:val="20"/>
        </w:rPr>
        <w:t> </w:t>
      </w:r>
      <w:r w:rsidRPr="00DD4CB0">
        <w:rPr>
          <w:rFonts w:cs="Tahoma"/>
          <w:szCs w:val="20"/>
        </w:rPr>
        <w:t>%).</w:t>
      </w:r>
    </w:p>
    <w:p w:rsidR="0017681D" w:rsidRDefault="0017681D" w:rsidP="00B51BFB">
      <w:pPr>
        <w:pStyle w:val="Nadpis3"/>
        <w:tabs>
          <w:tab w:val="clear" w:pos="1997"/>
          <w:tab w:val="num" w:pos="1134"/>
        </w:tabs>
        <w:ind w:hanging="1980"/>
      </w:pPr>
      <w:bookmarkStart w:id="111" w:name="_Toc445191846"/>
      <w:r w:rsidRPr="00D3249F">
        <w:t>Vzdělávání v</w:t>
      </w:r>
      <w:r w:rsidR="00645F61">
        <w:t> </w:t>
      </w:r>
      <w:r w:rsidRPr="00D3249F">
        <w:t>konzervatoři</w:t>
      </w:r>
      <w:bookmarkEnd w:id="111"/>
    </w:p>
    <w:p w:rsidR="00645F61" w:rsidRPr="00645F61" w:rsidRDefault="00645F61" w:rsidP="00645F61">
      <w:pPr>
        <w:rPr>
          <w:rStyle w:val="Zvraznn1"/>
        </w:rPr>
      </w:pPr>
      <w:r w:rsidRPr="00645F61">
        <w:rPr>
          <w:rStyle w:val="Zvraznn1"/>
        </w:rPr>
        <w:t>Počet žáků</w:t>
      </w:r>
    </w:p>
    <w:p w:rsidR="0017681D" w:rsidRDefault="00B51BFB" w:rsidP="0047379F">
      <w:pPr>
        <w:pStyle w:val="Tabulka"/>
        <w:spacing w:before="240" w:beforeAutospacing="0" w:after="120" w:afterAutospacing="0"/>
        <w:ind w:left="1276" w:hanging="1276"/>
        <w:jc w:val="both"/>
      </w:pPr>
      <w:bookmarkStart w:id="112" w:name="_Toc445192119"/>
      <w:r>
        <w:t>Celkový počet žáků ve skupině oborů vyššího odborného vzdělání v konzervatoři</w:t>
      </w:r>
      <w:bookmarkEnd w:id="112"/>
    </w:p>
    <w:tbl>
      <w:tblPr>
        <w:tblStyle w:val="Tmavtabulkasmkou5zvraznn51"/>
        <w:tblW w:w="9409" w:type="dxa"/>
        <w:jc w:val="center"/>
        <w:tblLayout w:type="fixed"/>
        <w:tblCellMar>
          <w:left w:w="0" w:type="dxa"/>
          <w:right w:w="0" w:type="dxa"/>
        </w:tblCellMar>
        <w:tblLook w:val="04A0" w:firstRow="1" w:lastRow="0" w:firstColumn="1" w:lastColumn="0" w:noHBand="0" w:noVBand="1"/>
      </w:tblPr>
      <w:tblGrid>
        <w:gridCol w:w="2166"/>
        <w:gridCol w:w="852"/>
        <w:gridCol w:w="1066"/>
        <w:gridCol w:w="1065"/>
        <w:gridCol w:w="1065"/>
        <w:gridCol w:w="1065"/>
        <w:gridCol w:w="1065"/>
        <w:gridCol w:w="1065"/>
      </w:tblGrid>
      <w:tr w:rsidR="00B51BFB" w:rsidRPr="00B51BFB" w:rsidTr="008B1E9B">
        <w:trPr>
          <w:cnfStyle w:val="100000000000" w:firstRow="1" w:lastRow="0" w:firstColumn="0" w:lastColumn="0" w:oddVBand="0" w:evenVBand="0" w:oddHBand="0"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189" w:type="dxa"/>
            <w:vMerge w:val="restart"/>
            <w:vAlign w:val="center"/>
            <w:hideMark/>
          </w:tcPr>
          <w:p w:rsidR="00B51BFB" w:rsidRPr="00B51BFB" w:rsidRDefault="00B51BFB" w:rsidP="00B51BFB">
            <w:pPr>
              <w:spacing w:after="0"/>
              <w:ind w:left="57"/>
              <w:jc w:val="center"/>
              <w:rPr>
                <w:rFonts w:cs="Tahoma"/>
                <w:sz w:val="16"/>
                <w:szCs w:val="16"/>
              </w:rPr>
            </w:pPr>
            <w:r w:rsidRPr="00B51BFB">
              <w:rPr>
                <w:rFonts w:cs="Tahoma"/>
                <w:sz w:val="16"/>
                <w:szCs w:val="16"/>
              </w:rPr>
              <w:t>Skupina oborů</w:t>
            </w:r>
          </w:p>
        </w:tc>
        <w:tc>
          <w:tcPr>
            <w:tcW w:w="860" w:type="dxa"/>
            <w:vMerge w:val="restart"/>
            <w:vAlign w:val="center"/>
            <w:hideMark/>
          </w:tcPr>
          <w:p w:rsidR="00B51BFB" w:rsidRPr="00B51BFB" w:rsidRDefault="00B51BFB" w:rsidP="00B51BFB">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51BFB">
              <w:rPr>
                <w:rFonts w:cs="Tahoma"/>
                <w:sz w:val="16"/>
                <w:szCs w:val="16"/>
              </w:rPr>
              <w:t>Druh vzdělání</w:t>
            </w:r>
          </w:p>
        </w:tc>
        <w:tc>
          <w:tcPr>
            <w:tcW w:w="1077" w:type="dxa"/>
            <w:gridSpan w:val="2"/>
            <w:vAlign w:val="center"/>
            <w:hideMark/>
          </w:tcPr>
          <w:p w:rsidR="00B51BFB" w:rsidRPr="00B51BFB" w:rsidRDefault="00B51BFB" w:rsidP="00B51BFB">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51BFB">
              <w:rPr>
                <w:rFonts w:cs="Tahoma"/>
                <w:sz w:val="16"/>
                <w:szCs w:val="16"/>
              </w:rPr>
              <w:t>Denní forma vzdělávání</w:t>
            </w:r>
          </w:p>
        </w:tc>
        <w:tc>
          <w:tcPr>
            <w:tcW w:w="1077" w:type="dxa"/>
            <w:gridSpan w:val="2"/>
            <w:vAlign w:val="center"/>
            <w:hideMark/>
          </w:tcPr>
          <w:p w:rsidR="00B51BFB" w:rsidRPr="00B51BFB" w:rsidRDefault="00B51BFB" w:rsidP="00B51BFB">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51BFB">
              <w:rPr>
                <w:rFonts w:cs="Tahoma"/>
                <w:sz w:val="16"/>
                <w:szCs w:val="16"/>
              </w:rPr>
              <w:t>Ostatní formy vzdělávání</w:t>
            </w:r>
          </w:p>
        </w:tc>
        <w:tc>
          <w:tcPr>
            <w:tcW w:w="1077" w:type="dxa"/>
            <w:gridSpan w:val="2"/>
            <w:vAlign w:val="center"/>
            <w:hideMark/>
          </w:tcPr>
          <w:p w:rsidR="00B51BFB" w:rsidRPr="00B51BFB" w:rsidRDefault="00B51BFB" w:rsidP="00B51BFB">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51BFB">
              <w:rPr>
                <w:rFonts w:cs="Tahoma"/>
                <w:sz w:val="16"/>
                <w:szCs w:val="16"/>
              </w:rPr>
              <w:t>Celkový počet žáků</w:t>
            </w:r>
          </w:p>
        </w:tc>
      </w:tr>
      <w:tr w:rsidR="00B51BFB" w:rsidRPr="00B51BFB" w:rsidTr="008B1E9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189" w:type="dxa"/>
            <w:vMerge/>
            <w:vAlign w:val="center"/>
            <w:hideMark/>
          </w:tcPr>
          <w:p w:rsidR="00B51BFB" w:rsidRPr="00B51BFB" w:rsidRDefault="00B51BFB" w:rsidP="00B51BFB">
            <w:pPr>
              <w:spacing w:after="0"/>
              <w:ind w:left="57"/>
              <w:jc w:val="center"/>
              <w:rPr>
                <w:rFonts w:cs="Tahoma"/>
                <w:sz w:val="16"/>
                <w:szCs w:val="16"/>
              </w:rPr>
            </w:pPr>
          </w:p>
        </w:tc>
        <w:tc>
          <w:tcPr>
            <w:tcW w:w="860" w:type="dxa"/>
            <w:vMerge/>
            <w:vAlign w:val="center"/>
            <w:hideMark/>
          </w:tcPr>
          <w:p w:rsidR="00B51BFB" w:rsidRPr="00B51BFB" w:rsidRDefault="00B51BFB" w:rsidP="00B51BF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077" w:type="dxa"/>
            <w:noWrap/>
            <w:vAlign w:val="center"/>
            <w:hideMark/>
          </w:tcPr>
          <w:p w:rsidR="00B51BFB" w:rsidRPr="00B51BFB" w:rsidRDefault="00B51BFB" w:rsidP="00B51BF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51BFB">
              <w:rPr>
                <w:rFonts w:cs="Tahoma"/>
                <w:b/>
                <w:bCs/>
                <w:sz w:val="16"/>
                <w:szCs w:val="16"/>
              </w:rPr>
              <w:t>13/14</w:t>
            </w:r>
          </w:p>
        </w:tc>
        <w:tc>
          <w:tcPr>
            <w:tcW w:w="1077" w:type="dxa"/>
            <w:noWrap/>
            <w:vAlign w:val="center"/>
            <w:hideMark/>
          </w:tcPr>
          <w:p w:rsidR="00B51BFB" w:rsidRPr="00B51BFB" w:rsidRDefault="00B51BFB" w:rsidP="00B51BF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51BFB">
              <w:rPr>
                <w:rFonts w:cs="Tahoma"/>
                <w:b/>
                <w:bCs/>
                <w:sz w:val="16"/>
                <w:szCs w:val="16"/>
              </w:rPr>
              <w:t>14/15</w:t>
            </w:r>
          </w:p>
        </w:tc>
        <w:tc>
          <w:tcPr>
            <w:tcW w:w="1077" w:type="dxa"/>
            <w:noWrap/>
            <w:vAlign w:val="center"/>
            <w:hideMark/>
          </w:tcPr>
          <w:p w:rsidR="00B51BFB" w:rsidRPr="00B51BFB" w:rsidRDefault="00B51BFB" w:rsidP="00B51BF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51BFB">
              <w:rPr>
                <w:rFonts w:cs="Tahoma"/>
                <w:b/>
                <w:bCs/>
                <w:sz w:val="16"/>
                <w:szCs w:val="16"/>
              </w:rPr>
              <w:t>13/14</w:t>
            </w:r>
          </w:p>
        </w:tc>
        <w:tc>
          <w:tcPr>
            <w:tcW w:w="1077" w:type="dxa"/>
            <w:noWrap/>
            <w:vAlign w:val="center"/>
            <w:hideMark/>
          </w:tcPr>
          <w:p w:rsidR="00B51BFB" w:rsidRPr="00B51BFB" w:rsidRDefault="00B51BFB" w:rsidP="00B51BF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51BFB">
              <w:rPr>
                <w:rFonts w:cs="Tahoma"/>
                <w:b/>
                <w:bCs/>
                <w:sz w:val="16"/>
                <w:szCs w:val="16"/>
              </w:rPr>
              <w:t>14/15</w:t>
            </w:r>
          </w:p>
        </w:tc>
        <w:tc>
          <w:tcPr>
            <w:tcW w:w="1077" w:type="dxa"/>
            <w:noWrap/>
            <w:vAlign w:val="center"/>
            <w:hideMark/>
          </w:tcPr>
          <w:p w:rsidR="00B51BFB" w:rsidRPr="00B51BFB" w:rsidRDefault="00B51BFB" w:rsidP="00B51BF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51BFB">
              <w:rPr>
                <w:rFonts w:cs="Tahoma"/>
                <w:b/>
                <w:bCs/>
                <w:sz w:val="16"/>
                <w:szCs w:val="16"/>
              </w:rPr>
              <w:t>13/14</w:t>
            </w:r>
          </w:p>
        </w:tc>
        <w:tc>
          <w:tcPr>
            <w:tcW w:w="1077" w:type="dxa"/>
            <w:noWrap/>
            <w:vAlign w:val="center"/>
            <w:hideMark/>
          </w:tcPr>
          <w:p w:rsidR="00B51BFB" w:rsidRPr="00B51BFB" w:rsidRDefault="00B51BFB" w:rsidP="00B51BF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51BFB">
              <w:rPr>
                <w:rFonts w:cs="Tahoma"/>
                <w:b/>
                <w:bCs/>
                <w:sz w:val="16"/>
                <w:szCs w:val="16"/>
              </w:rPr>
              <w:t>14/15</w:t>
            </w:r>
          </w:p>
        </w:tc>
      </w:tr>
      <w:tr w:rsidR="00B51BFB" w:rsidRPr="00B51BFB" w:rsidTr="008B1E9B">
        <w:trPr>
          <w:trHeight w:val="255"/>
          <w:jc w:val="center"/>
        </w:trPr>
        <w:tc>
          <w:tcPr>
            <w:cnfStyle w:val="001000000000" w:firstRow="0" w:lastRow="0" w:firstColumn="1" w:lastColumn="0" w:oddVBand="0" w:evenVBand="0" w:oddHBand="0" w:evenHBand="0" w:firstRowFirstColumn="0" w:firstRowLastColumn="0" w:lastRowFirstColumn="0" w:lastRowLastColumn="0"/>
            <w:tcW w:w="2189" w:type="dxa"/>
            <w:vMerge w:val="restart"/>
            <w:vAlign w:val="center"/>
            <w:hideMark/>
          </w:tcPr>
          <w:p w:rsidR="00B51BFB" w:rsidRPr="00B51BFB" w:rsidRDefault="00B51BFB" w:rsidP="00B51BFB">
            <w:pPr>
              <w:spacing w:after="0"/>
              <w:ind w:left="57"/>
              <w:jc w:val="left"/>
              <w:rPr>
                <w:rFonts w:cs="Tahoma"/>
                <w:b w:val="0"/>
                <w:sz w:val="16"/>
                <w:szCs w:val="16"/>
              </w:rPr>
            </w:pPr>
            <w:r w:rsidRPr="00B51BFB">
              <w:rPr>
                <w:rFonts w:cs="Tahoma"/>
                <w:b w:val="0"/>
                <w:sz w:val="16"/>
                <w:szCs w:val="16"/>
              </w:rPr>
              <w:t>82 Umění a užité umění</w:t>
            </w:r>
          </w:p>
        </w:tc>
        <w:tc>
          <w:tcPr>
            <w:tcW w:w="860" w:type="dxa"/>
            <w:vAlign w:val="center"/>
            <w:hideMark/>
          </w:tcPr>
          <w:p w:rsidR="00B51BFB" w:rsidRPr="00B51BFB" w:rsidRDefault="00B51BFB" w:rsidP="00B51BFB">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B51BFB">
              <w:rPr>
                <w:rFonts w:cs="Tahoma"/>
                <w:sz w:val="16"/>
                <w:szCs w:val="16"/>
              </w:rPr>
              <w:t>31</w:t>
            </w:r>
          </w:p>
        </w:tc>
        <w:tc>
          <w:tcPr>
            <w:tcW w:w="1077" w:type="dxa"/>
            <w:noWrap/>
            <w:vAlign w:val="center"/>
            <w:hideMark/>
          </w:tcPr>
          <w:p w:rsidR="00B51BFB" w:rsidRPr="00B51BFB" w:rsidRDefault="00B51BFB" w:rsidP="00B51BF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51BFB">
              <w:rPr>
                <w:rFonts w:cs="Tahoma"/>
                <w:sz w:val="16"/>
                <w:szCs w:val="16"/>
              </w:rPr>
              <w:t>338</w:t>
            </w:r>
          </w:p>
        </w:tc>
        <w:tc>
          <w:tcPr>
            <w:tcW w:w="1077" w:type="dxa"/>
            <w:noWrap/>
            <w:vAlign w:val="center"/>
            <w:hideMark/>
          </w:tcPr>
          <w:p w:rsidR="00B51BFB" w:rsidRPr="00B51BFB" w:rsidRDefault="00B51BFB" w:rsidP="00B51BF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51BFB">
              <w:rPr>
                <w:rFonts w:cs="Tahoma"/>
                <w:sz w:val="16"/>
                <w:szCs w:val="16"/>
              </w:rPr>
              <w:t>320</w:t>
            </w:r>
          </w:p>
        </w:tc>
        <w:tc>
          <w:tcPr>
            <w:tcW w:w="1077" w:type="dxa"/>
            <w:noWrap/>
            <w:vAlign w:val="center"/>
            <w:hideMark/>
          </w:tcPr>
          <w:p w:rsidR="00B51BFB" w:rsidRPr="00B51BFB" w:rsidRDefault="00B51BFB" w:rsidP="00B51BF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51BFB">
              <w:rPr>
                <w:rFonts w:cs="Tahoma"/>
                <w:sz w:val="16"/>
                <w:szCs w:val="16"/>
              </w:rPr>
              <w:t>57</w:t>
            </w:r>
          </w:p>
        </w:tc>
        <w:tc>
          <w:tcPr>
            <w:tcW w:w="1077" w:type="dxa"/>
            <w:noWrap/>
            <w:vAlign w:val="center"/>
            <w:hideMark/>
          </w:tcPr>
          <w:p w:rsidR="00B51BFB" w:rsidRPr="00B51BFB" w:rsidRDefault="00B51BFB" w:rsidP="00B51BF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51BFB">
              <w:rPr>
                <w:rFonts w:cs="Tahoma"/>
                <w:sz w:val="16"/>
                <w:szCs w:val="16"/>
              </w:rPr>
              <w:t>76</w:t>
            </w:r>
          </w:p>
        </w:tc>
        <w:tc>
          <w:tcPr>
            <w:tcW w:w="1077" w:type="dxa"/>
            <w:noWrap/>
            <w:vAlign w:val="center"/>
            <w:hideMark/>
          </w:tcPr>
          <w:p w:rsidR="00B51BFB" w:rsidRPr="00B51BFB" w:rsidRDefault="00B51BFB" w:rsidP="00B51BF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51BFB">
              <w:rPr>
                <w:rFonts w:cs="Tahoma"/>
                <w:sz w:val="16"/>
                <w:szCs w:val="16"/>
              </w:rPr>
              <w:t>395</w:t>
            </w:r>
          </w:p>
        </w:tc>
        <w:tc>
          <w:tcPr>
            <w:tcW w:w="1077" w:type="dxa"/>
            <w:noWrap/>
            <w:vAlign w:val="center"/>
            <w:hideMark/>
          </w:tcPr>
          <w:p w:rsidR="00B51BFB" w:rsidRPr="00B51BFB" w:rsidRDefault="00B51BFB" w:rsidP="00B51BF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51BFB">
              <w:rPr>
                <w:rFonts w:cs="Tahoma"/>
                <w:sz w:val="16"/>
                <w:szCs w:val="16"/>
              </w:rPr>
              <w:t>396</w:t>
            </w:r>
          </w:p>
        </w:tc>
      </w:tr>
      <w:tr w:rsidR="00B51BFB" w:rsidRPr="00B51BFB" w:rsidTr="008B1E9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189" w:type="dxa"/>
            <w:vMerge/>
            <w:vAlign w:val="center"/>
            <w:hideMark/>
          </w:tcPr>
          <w:p w:rsidR="00B51BFB" w:rsidRPr="00B51BFB" w:rsidRDefault="00B51BFB" w:rsidP="00B51BFB">
            <w:pPr>
              <w:spacing w:after="0"/>
              <w:ind w:left="57"/>
              <w:jc w:val="center"/>
              <w:rPr>
                <w:rFonts w:cs="Tahoma"/>
                <w:sz w:val="16"/>
                <w:szCs w:val="16"/>
              </w:rPr>
            </w:pPr>
          </w:p>
        </w:tc>
        <w:tc>
          <w:tcPr>
            <w:tcW w:w="860" w:type="dxa"/>
            <w:vAlign w:val="center"/>
            <w:hideMark/>
          </w:tcPr>
          <w:p w:rsidR="00B51BFB" w:rsidRPr="00B51BFB" w:rsidRDefault="00B51BFB" w:rsidP="00B51BF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B51BFB">
              <w:rPr>
                <w:rFonts w:cs="Tahoma"/>
                <w:sz w:val="16"/>
                <w:szCs w:val="16"/>
              </w:rPr>
              <w:t>32</w:t>
            </w:r>
          </w:p>
        </w:tc>
        <w:tc>
          <w:tcPr>
            <w:tcW w:w="1077" w:type="dxa"/>
            <w:noWrap/>
            <w:vAlign w:val="center"/>
            <w:hideMark/>
          </w:tcPr>
          <w:p w:rsidR="00B51BFB" w:rsidRPr="00B51BFB" w:rsidRDefault="00B51BFB" w:rsidP="00B51BF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51BFB">
              <w:rPr>
                <w:rFonts w:cs="Tahoma"/>
                <w:sz w:val="16"/>
                <w:szCs w:val="16"/>
              </w:rPr>
              <w:t>65</w:t>
            </w:r>
          </w:p>
        </w:tc>
        <w:tc>
          <w:tcPr>
            <w:tcW w:w="1077" w:type="dxa"/>
            <w:noWrap/>
            <w:vAlign w:val="center"/>
            <w:hideMark/>
          </w:tcPr>
          <w:p w:rsidR="00B51BFB" w:rsidRPr="00B51BFB" w:rsidRDefault="00B51BFB" w:rsidP="00B51BF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51BFB">
              <w:rPr>
                <w:rFonts w:cs="Tahoma"/>
                <w:sz w:val="16"/>
                <w:szCs w:val="16"/>
              </w:rPr>
              <w:t>69</w:t>
            </w:r>
          </w:p>
        </w:tc>
        <w:tc>
          <w:tcPr>
            <w:tcW w:w="1077" w:type="dxa"/>
            <w:noWrap/>
            <w:vAlign w:val="center"/>
            <w:hideMark/>
          </w:tcPr>
          <w:p w:rsidR="00B51BFB" w:rsidRPr="00B51BFB" w:rsidRDefault="00B51BFB" w:rsidP="00B51BF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51BFB">
              <w:rPr>
                <w:rFonts w:cs="Tahoma"/>
                <w:sz w:val="16"/>
                <w:szCs w:val="16"/>
              </w:rPr>
              <w:t>0</w:t>
            </w:r>
          </w:p>
        </w:tc>
        <w:tc>
          <w:tcPr>
            <w:tcW w:w="1077" w:type="dxa"/>
            <w:noWrap/>
            <w:vAlign w:val="center"/>
            <w:hideMark/>
          </w:tcPr>
          <w:p w:rsidR="00B51BFB" w:rsidRPr="00B51BFB" w:rsidRDefault="00B51BFB" w:rsidP="00B51BF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51BFB">
              <w:rPr>
                <w:rFonts w:cs="Tahoma"/>
                <w:sz w:val="16"/>
                <w:szCs w:val="16"/>
              </w:rPr>
              <w:t>0</w:t>
            </w:r>
          </w:p>
        </w:tc>
        <w:tc>
          <w:tcPr>
            <w:tcW w:w="1077" w:type="dxa"/>
            <w:noWrap/>
            <w:vAlign w:val="center"/>
            <w:hideMark/>
          </w:tcPr>
          <w:p w:rsidR="00B51BFB" w:rsidRPr="00B51BFB" w:rsidRDefault="00B51BFB" w:rsidP="00B51BF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51BFB">
              <w:rPr>
                <w:rFonts w:cs="Tahoma"/>
                <w:sz w:val="16"/>
                <w:szCs w:val="16"/>
              </w:rPr>
              <w:t>65</w:t>
            </w:r>
          </w:p>
        </w:tc>
        <w:tc>
          <w:tcPr>
            <w:tcW w:w="1077" w:type="dxa"/>
            <w:noWrap/>
            <w:vAlign w:val="center"/>
            <w:hideMark/>
          </w:tcPr>
          <w:p w:rsidR="00B51BFB" w:rsidRPr="00B51BFB" w:rsidRDefault="00B51BFB" w:rsidP="00B51BF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51BFB">
              <w:rPr>
                <w:rFonts w:cs="Tahoma"/>
                <w:sz w:val="16"/>
                <w:szCs w:val="16"/>
              </w:rPr>
              <w:t>69</w:t>
            </w:r>
          </w:p>
        </w:tc>
      </w:tr>
      <w:tr w:rsidR="00B51BFB" w:rsidRPr="00B51BFB" w:rsidTr="008B1E9B">
        <w:trPr>
          <w:trHeight w:val="255"/>
          <w:jc w:val="center"/>
        </w:trPr>
        <w:tc>
          <w:tcPr>
            <w:cnfStyle w:val="001000000000" w:firstRow="0" w:lastRow="0" w:firstColumn="1" w:lastColumn="0" w:oddVBand="0" w:evenVBand="0" w:oddHBand="0" w:evenHBand="0" w:firstRowFirstColumn="0" w:firstRowLastColumn="0" w:lastRowFirstColumn="0" w:lastRowLastColumn="0"/>
            <w:tcW w:w="3049" w:type="dxa"/>
            <w:gridSpan w:val="2"/>
            <w:vAlign w:val="center"/>
            <w:hideMark/>
          </w:tcPr>
          <w:p w:rsidR="00B51BFB" w:rsidRPr="00B51BFB" w:rsidRDefault="00B51BFB" w:rsidP="00B51BFB">
            <w:pPr>
              <w:spacing w:after="0"/>
              <w:ind w:left="57"/>
              <w:jc w:val="center"/>
              <w:rPr>
                <w:rFonts w:cs="Tahoma"/>
                <w:sz w:val="16"/>
                <w:szCs w:val="16"/>
              </w:rPr>
            </w:pPr>
            <w:r w:rsidRPr="00B51BFB">
              <w:rPr>
                <w:rFonts w:cs="Tahoma"/>
                <w:sz w:val="16"/>
                <w:szCs w:val="16"/>
              </w:rPr>
              <w:t>Celkem</w:t>
            </w:r>
          </w:p>
        </w:tc>
        <w:tc>
          <w:tcPr>
            <w:tcW w:w="1077" w:type="dxa"/>
            <w:noWrap/>
            <w:vAlign w:val="center"/>
            <w:hideMark/>
          </w:tcPr>
          <w:p w:rsidR="00B51BFB" w:rsidRPr="00B51BFB" w:rsidRDefault="00B51BFB" w:rsidP="00B51BF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51BFB">
              <w:rPr>
                <w:rFonts w:cs="Tahoma"/>
                <w:b/>
                <w:bCs/>
                <w:sz w:val="16"/>
                <w:szCs w:val="16"/>
              </w:rPr>
              <w:t>403</w:t>
            </w:r>
          </w:p>
        </w:tc>
        <w:tc>
          <w:tcPr>
            <w:tcW w:w="1077" w:type="dxa"/>
            <w:noWrap/>
            <w:vAlign w:val="center"/>
            <w:hideMark/>
          </w:tcPr>
          <w:p w:rsidR="00B51BFB" w:rsidRPr="00B51BFB" w:rsidRDefault="00B51BFB" w:rsidP="00B51BF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51BFB">
              <w:rPr>
                <w:rFonts w:cs="Tahoma"/>
                <w:b/>
                <w:bCs/>
                <w:sz w:val="16"/>
                <w:szCs w:val="16"/>
              </w:rPr>
              <w:t>389</w:t>
            </w:r>
          </w:p>
        </w:tc>
        <w:tc>
          <w:tcPr>
            <w:tcW w:w="1077" w:type="dxa"/>
            <w:noWrap/>
            <w:vAlign w:val="center"/>
            <w:hideMark/>
          </w:tcPr>
          <w:p w:rsidR="00B51BFB" w:rsidRPr="00B51BFB" w:rsidRDefault="00B51BFB" w:rsidP="00B51BF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51BFB">
              <w:rPr>
                <w:rFonts w:cs="Tahoma"/>
                <w:b/>
                <w:bCs/>
                <w:sz w:val="16"/>
                <w:szCs w:val="16"/>
              </w:rPr>
              <w:t>57</w:t>
            </w:r>
          </w:p>
        </w:tc>
        <w:tc>
          <w:tcPr>
            <w:tcW w:w="1077" w:type="dxa"/>
            <w:noWrap/>
            <w:vAlign w:val="center"/>
            <w:hideMark/>
          </w:tcPr>
          <w:p w:rsidR="00B51BFB" w:rsidRPr="00B51BFB" w:rsidRDefault="00B51BFB" w:rsidP="00B51BF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51BFB">
              <w:rPr>
                <w:rFonts w:cs="Tahoma"/>
                <w:b/>
                <w:bCs/>
                <w:sz w:val="16"/>
                <w:szCs w:val="16"/>
              </w:rPr>
              <w:t>76</w:t>
            </w:r>
          </w:p>
        </w:tc>
        <w:tc>
          <w:tcPr>
            <w:tcW w:w="1077" w:type="dxa"/>
            <w:noWrap/>
            <w:vAlign w:val="center"/>
            <w:hideMark/>
          </w:tcPr>
          <w:p w:rsidR="00B51BFB" w:rsidRPr="00B51BFB" w:rsidRDefault="00B51BFB" w:rsidP="00B51BF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51BFB">
              <w:rPr>
                <w:rFonts w:cs="Tahoma"/>
                <w:b/>
                <w:bCs/>
                <w:sz w:val="16"/>
                <w:szCs w:val="16"/>
              </w:rPr>
              <w:t>460</w:t>
            </w:r>
          </w:p>
        </w:tc>
        <w:tc>
          <w:tcPr>
            <w:tcW w:w="1077" w:type="dxa"/>
            <w:noWrap/>
            <w:vAlign w:val="center"/>
            <w:hideMark/>
          </w:tcPr>
          <w:p w:rsidR="00B51BFB" w:rsidRPr="00B51BFB" w:rsidRDefault="00B51BFB" w:rsidP="00B51BF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51BFB">
              <w:rPr>
                <w:rFonts w:cs="Tahoma"/>
                <w:b/>
                <w:bCs/>
                <w:sz w:val="16"/>
                <w:szCs w:val="16"/>
              </w:rPr>
              <w:t>465</w:t>
            </w:r>
          </w:p>
        </w:tc>
      </w:tr>
    </w:tbl>
    <w:p w:rsidR="00B51BFB" w:rsidRPr="00B51BFB" w:rsidRDefault="00B51BFB" w:rsidP="00B51BFB">
      <w:pPr>
        <w:spacing w:after="0"/>
        <w:rPr>
          <w:sz w:val="16"/>
        </w:rPr>
      </w:pPr>
      <w:r w:rsidRPr="00B51BFB">
        <w:rPr>
          <w:sz w:val="16"/>
        </w:rPr>
        <w:t>Poznámka:</w:t>
      </w:r>
    </w:p>
    <w:p w:rsidR="00B51BFB" w:rsidRPr="00B51BFB" w:rsidRDefault="00E1097E" w:rsidP="007E77A3">
      <w:pPr>
        <w:pStyle w:val="Odstavecseseznamem"/>
        <w:numPr>
          <w:ilvl w:val="0"/>
          <w:numId w:val="35"/>
        </w:numPr>
        <w:spacing w:after="0"/>
        <w:ind w:left="709" w:hanging="283"/>
        <w:rPr>
          <w:sz w:val="16"/>
        </w:rPr>
      </w:pPr>
      <w:r>
        <w:rPr>
          <w:sz w:val="16"/>
        </w:rPr>
        <w:t>d</w:t>
      </w:r>
      <w:r w:rsidR="00B51BFB" w:rsidRPr="00B51BFB">
        <w:rPr>
          <w:sz w:val="16"/>
        </w:rPr>
        <w:t>ruh vzdělání:</w:t>
      </w:r>
    </w:p>
    <w:p w:rsidR="00B51BFB" w:rsidRPr="00B51BFB" w:rsidRDefault="00B51BFB" w:rsidP="00B51BFB">
      <w:pPr>
        <w:spacing w:after="0"/>
        <w:ind w:firstLine="709"/>
        <w:rPr>
          <w:sz w:val="16"/>
        </w:rPr>
      </w:pPr>
      <w:r w:rsidRPr="00B51BFB">
        <w:rPr>
          <w:sz w:val="16"/>
        </w:rPr>
        <w:t>31 - Vyšší odborné vzdělání v konzervatoři pro absolventy základní školy (Hudba, Zpěv, Hudebně dramatické umění);</w:t>
      </w:r>
    </w:p>
    <w:p w:rsidR="00B51BFB" w:rsidRPr="00B51BFB" w:rsidRDefault="00B51BFB" w:rsidP="00B51BFB">
      <w:pPr>
        <w:spacing w:after="0"/>
        <w:ind w:firstLine="709"/>
        <w:rPr>
          <w:sz w:val="16"/>
        </w:rPr>
      </w:pPr>
      <w:r w:rsidRPr="00B51BFB">
        <w:rPr>
          <w:sz w:val="16"/>
        </w:rPr>
        <w:t>32 - Vyšší odborné vzdělání v konzervatoři pro absolventy 5. ročníku základní školy (obor Tanec).</w:t>
      </w:r>
    </w:p>
    <w:p w:rsidR="00B51BFB" w:rsidRPr="00B51BFB" w:rsidRDefault="00B51BFB" w:rsidP="00B51BFB">
      <w:pPr>
        <w:spacing w:after="0"/>
        <w:rPr>
          <w:sz w:val="16"/>
        </w:rPr>
      </w:pPr>
      <w:r w:rsidRPr="00B51BFB">
        <w:rPr>
          <w:sz w:val="16"/>
        </w:rPr>
        <w:t>Zdroj: MŠMT</w:t>
      </w:r>
    </w:p>
    <w:p w:rsidR="0017681D" w:rsidRPr="00A90A01" w:rsidRDefault="0017681D" w:rsidP="0017681D">
      <w:pPr>
        <w:spacing w:before="120"/>
        <w:rPr>
          <w:rFonts w:cs="Tahoma"/>
          <w:szCs w:val="20"/>
        </w:rPr>
      </w:pPr>
      <w:r w:rsidRPr="00A90A01">
        <w:rPr>
          <w:rFonts w:cs="Tahoma"/>
          <w:szCs w:val="20"/>
        </w:rPr>
        <w:t>V MSK dlouhodobě působí dvě konzervatoře - Janáčkova konzervatoř a</w:t>
      </w:r>
      <w:r w:rsidR="00B51BFB">
        <w:rPr>
          <w:rFonts w:cs="Tahoma"/>
          <w:szCs w:val="20"/>
        </w:rPr>
        <w:t> </w:t>
      </w:r>
      <w:r w:rsidRPr="00A90A01">
        <w:rPr>
          <w:rFonts w:cs="Tahoma"/>
          <w:szCs w:val="20"/>
        </w:rPr>
        <w:t>Gymnázium v Ostravě, příspěvková organizace</w:t>
      </w:r>
      <w:r w:rsidR="00A95A91">
        <w:rPr>
          <w:rFonts w:cs="Tahoma"/>
          <w:szCs w:val="20"/>
        </w:rPr>
        <w:t>,</w:t>
      </w:r>
      <w:r w:rsidRPr="00A90A01">
        <w:rPr>
          <w:rFonts w:cs="Tahoma"/>
          <w:szCs w:val="20"/>
        </w:rPr>
        <w:t xml:space="preserve"> a Církevní konzervatoř Opava. V denní formě vzdělávání se v nich vzdělávalo o </w:t>
      </w:r>
      <w:r>
        <w:rPr>
          <w:rFonts w:cs="Tahoma"/>
          <w:szCs w:val="20"/>
        </w:rPr>
        <w:t>14</w:t>
      </w:r>
      <w:r w:rsidRPr="00A90A01">
        <w:rPr>
          <w:rFonts w:cs="Tahoma"/>
          <w:szCs w:val="20"/>
        </w:rPr>
        <w:t xml:space="preserve"> žáků (</w:t>
      </w:r>
      <w:r>
        <w:rPr>
          <w:rFonts w:cs="Tahoma"/>
          <w:szCs w:val="20"/>
        </w:rPr>
        <w:t>3,5</w:t>
      </w:r>
      <w:r w:rsidRPr="00A90A01">
        <w:rPr>
          <w:rFonts w:cs="Tahoma"/>
          <w:szCs w:val="20"/>
        </w:rPr>
        <w:t> %) méně než v předchozím školním roce, v ostatních formách vzdělávání se počet žáků zvýšil o 1</w:t>
      </w:r>
      <w:r>
        <w:rPr>
          <w:rFonts w:cs="Tahoma"/>
          <w:szCs w:val="20"/>
        </w:rPr>
        <w:t>9</w:t>
      </w:r>
      <w:r w:rsidRPr="00A90A01">
        <w:rPr>
          <w:rFonts w:cs="Tahoma"/>
          <w:szCs w:val="20"/>
        </w:rPr>
        <w:t xml:space="preserve"> žáků (</w:t>
      </w:r>
      <w:r>
        <w:rPr>
          <w:rFonts w:cs="Tahoma"/>
          <w:szCs w:val="20"/>
        </w:rPr>
        <w:t>33,3</w:t>
      </w:r>
      <w:r w:rsidRPr="00A90A01">
        <w:rPr>
          <w:rFonts w:cs="Tahoma"/>
          <w:szCs w:val="20"/>
        </w:rPr>
        <w:t xml:space="preserve"> %). Celkový počet žáků obou konzervatoří se </w:t>
      </w:r>
      <w:r>
        <w:rPr>
          <w:rFonts w:cs="Tahoma"/>
          <w:szCs w:val="20"/>
        </w:rPr>
        <w:t>zvýšil</w:t>
      </w:r>
      <w:r w:rsidRPr="00A90A01">
        <w:rPr>
          <w:rFonts w:cs="Tahoma"/>
          <w:szCs w:val="20"/>
        </w:rPr>
        <w:t xml:space="preserve"> ze 4</w:t>
      </w:r>
      <w:r>
        <w:rPr>
          <w:rFonts w:cs="Tahoma"/>
          <w:szCs w:val="20"/>
        </w:rPr>
        <w:t>60</w:t>
      </w:r>
      <w:r w:rsidRPr="00A90A01">
        <w:rPr>
          <w:rFonts w:cs="Tahoma"/>
          <w:szCs w:val="20"/>
        </w:rPr>
        <w:t xml:space="preserve"> na 4</w:t>
      </w:r>
      <w:r>
        <w:rPr>
          <w:rFonts w:cs="Tahoma"/>
          <w:szCs w:val="20"/>
        </w:rPr>
        <w:t>6</w:t>
      </w:r>
      <w:r w:rsidRPr="00A90A01">
        <w:rPr>
          <w:rFonts w:cs="Tahoma"/>
          <w:szCs w:val="20"/>
        </w:rPr>
        <w:t>5 žáků (o 1,</w:t>
      </w:r>
      <w:r>
        <w:rPr>
          <w:rFonts w:cs="Tahoma"/>
          <w:szCs w:val="20"/>
        </w:rPr>
        <w:t>1 </w:t>
      </w:r>
      <w:r w:rsidRPr="00A90A01">
        <w:rPr>
          <w:rFonts w:cs="Tahoma"/>
          <w:szCs w:val="20"/>
        </w:rPr>
        <w:t>%).</w:t>
      </w:r>
    </w:p>
    <w:p w:rsidR="00554F1E" w:rsidRPr="000C7ED7" w:rsidRDefault="00554F1E" w:rsidP="00554F1E">
      <w:pPr>
        <w:spacing w:before="360" w:after="240"/>
        <w:rPr>
          <w:rStyle w:val="Zvraznn1"/>
        </w:rPr>
      </w:pPr>
      <w:r w:rsidRPr="000C7ED7">
        <w:rPr>
          <w:rStyle w:val="Zvraznn1"/>
        </w:rPr>
        <w:t>Přijímací řízení</w:t>
      </w:r>
    </w:p>
    <w:p w:rsidR="0017681D" w:rsidRPr="008B1E9B" w:rsidRDefault="00554F1E" w:rsidP="00121C65">
      <w:pPr>
        <w:pStyle w:val="Tabulka"/>
        <w:tabs>
          <w:tab w:val="clear" w:pos="1191"/>
          <w:tab w:val="num" w:pos="1276"/>
        </w:tabs>
        <w:spacing w:before="240" w:beforeAutospacing="0" w:after="120" w:afterAutospacing="0"/>
        <w:ind w:left="1276" w:hanging="1276"/>
        <w:jc w:val="both"/>
      </w:pPr>
      <w:bookmarkStart w:id="113" w:name="_Toc445192120"/>
      <w:r w:rsidRPr="008B1E9B">
        <w:t>Počet žáků nově přijatých do 1. ročníku skupiny oborů vyššího odborného vzdělání v</w:t>
      </w:r>
      <w:r w:rsidR="0047379F">
        <w:t> </w:t>
      </w:r>
      <w:r w:rsidRPr="008B1E9B">
        <w:t>konzervatoři</w:t>
      </w:r>
      <w:bookmarkEnd w:id="113"/>
    </w:p>
    <w:tbl>
      <w:tblPr>
        <w:tblStyle w:val="Tmavtabulkasmkou5zvraznn51"/>
        <w:tblW w:w="9292" w:type="dxa"/>
        <w:jc w:val="center"/>
        <w:tblLayout w:type="fixed"/>
        <w:tblCellMar>
          <w:left w:w="0" w:type="dxa"/>
          <w:right w:w="0" w:type="dxa"/>
        </w:tblCellMar>
        <w:tblLook w:val="04A0" w:firstRow="1" w:lastRow="0" w:firstColumn="1" w:lastColumn="0" w:noHBand="0" w:noVBand="1"/>
      </w:tblPr>
      <w:tblGrid>
        <w:gridCol w:w="1980"/>
        <w:gridCol w:w="850"/>
        <w:gridCol w:w="1077"/>
        <w:gridCol w:w="1077"/>
        <w:gridCol w:w="1077"/>
        <w:gridCol w:w="1077"/>
        <w:gridCol w:w="1077"/>
        <w:gridCol w:w="1077"/>
      </w:tblGrid>
      <w:tr w:rsidR="008B1E9B" w:rsidRPr="00554F1E" w:rsidTr="008B1E9B">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980" w:type="dxa"/>
            <w:vMerge w:val="restart"/>
            <w:vAlign w:val="center"/>
            <w:hideMark/>
          </w:tcPr>
          <w:p w:rsidR="00554F1E" w:rsidRPr="00554F1E" w:rsidRDefault="00554F1E" w:rsidP="008B1E9B">
            <w:pPr>
              <w:spacing w:after="0"/>
              <w:jc w:val="center"/>
              <w:rPr>
                <w:rFonts w:cs="Tahoma"/>
                <w:sz w:val="16"/>
                <w:szCs w:val="16"/>
              </w:rPr>
            </w:pPr>
            <w:r w:rsidRPr="00554F1E">
              <w:rPr>
                <w:rFonts w:cs="Tahoma"/>
                <w:sz w:val="16"/>
                <w:szCs w:val="16"/>
              </w:rPr>
              <w:t>Skupina oborů</w:t>
            </w:r>
          </w:p>
        </w:tc>
        <w:tc>
          <w:tcPr>
            <w:tcW w:w="850" w:type="dxa"/>
            <w:vMerge w:val="restart"/>
            <w:vAlign w:val="center"/>
            <w:hideMark/>
          </w:tcPr>
          <w:p w:rsidR="00554F1E" w:rsidRPr="00554F1E" w:rsidRDefault="00554F1E" w:rsidP="008B1E9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54F1E">
              <w:rPr>
                <w:rFonts w:cs="Tahoma"/>
                <w:sz w:val="16"/>
                <w:szCs w:val="16"/>
              </w:rPr>
              <w:t>Druh vzdělání</w:t>
            </w:r>
          </w:p>
        </w:tc>
        <w:tc>
          <w:tcPr>
            <w:tcW w:w="2154" w:type="dxa"/>
            <w:gridSpan w:val="2"/>
            <w:vAlign w:val="center"/>
            <w:hideMark/>
          </w:tcPr>
          <w:p w:rsidR="00554F1E" w:rsidRPr="00554F1E" w:rsidRDefault="00554F1E" w:rsidP="008B1E9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54F1E">
              <w:rPr>
                <w:rFonts w:cs="Tahoma"/>
                <w:sz w:val="16"/>
                <w:szCs w:val="16"/>
              </w:rPr>
              <w:t>Denní forma vzdělávání</w:t>
            </w:r>
          </w:p>
        </w:tc>
        <w:tc>
          <w:tcPr>
            <w:tcW w:w="2154" w:type="dxa"/>
            <w:gridSpan w:val="2"/>
            <w:vAlign w:val="center"/>
            <w:hideMark/>
          </w:tcPr>
          <w:p w:rsidR="00554F1E" w:rsidRPr="00554F1E" w:rsidRDefault="00554F1E" w:rsidP="008B1E9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54F1E">
              <w:rPr>
                <w:rFonts w:cs="Tahoma"/>
                <w:sz w:val="16"/>
                <w:szCs w:val="16"/>
              </w:rPr>
              <w:t>Ostatní formy vzdělávání</w:t>
            </w:r>
          </w:p>
        </w:tc>
        <w:tc>
          <w:tcPr>
            <w:tcW w:w="2154" w:type="dxa"/>
            <w:gridSpan w:val="2"/>
            <w:vAlign w:val="center"/>
            <w:hideMark/>
          </w:tcPr>
          <w:p w:rsidR="00554F1E" w:rsidRPr="00554F1E" w:rsidRDefault="00554F1E" w:rsidP="008B1E9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54F1E">
              <w:rPr>
                <w:rFonts w:cs="Tahoma"/>
                <w:sz w:val="16"/>
                <w:szCs w:val="16"/>
              </w:rPr>
              <w:t>Celkový počet žáků</w:t>
            </w:r>
          </w:p>
        </w:tc>
      </w:tr>
      <w:tr w:rsidR="008B1E9B" w:rsidRPr="00554F1E" w:rsidTr="008B1E9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rsidR="00554F1E" w:rsidRPr="00554F1E" w:rsidRDefault="00554F1E" w:rsidP="008B1E9B">
            <w:pPr>
              <w:spacing w:after="0"/>
              <w:jc w:val="center"/>
              <w:rPr>
                <w:rFonts w:cs="Tahoma"/>
                <w:sz w:val="16"/>
                <w:szCs w:val="16"/>
              </w:rPr>
            </w:pPr>
          </w:p>
        </w:tc>
        <w:tc>
          <w:tcPr>
            <w:tcW w:w="850" w:type="dxa"/>
            <w:vMerge/>
            <w:vAlign w:val="center"/>
            <w:hideMark/>
          </w:tcPr>
          <w:p w:rsidR="00554F1E" w:rsidRPr="00554F1E" w:rsidRDefault="00554F1E"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077" w:type="dxa"/>
            <w:noWrap/>
            <w:vAlign w:val="center"/>
            <w:hideMark/>
          </w:tcPr>
          <w:p w:rsidR="00554F1E" w:rsidRPr="00554F1E" w:rsidRDefault="00554F1E"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54F1E">
              <w:rPr>
                <w:rFonts w:cs="Tahoma"/>
                <w:b/>
                <w:bCs/>
                <w:sz w:val="16"/>
                <w:szCs w:val="16"/>
              </w:rPr>
              <w:t>13/14</w:t>
            </w:r>
          </w:p>
        </w:tc>
        <w:tc>
          <w:tcPr>
            <w:tcW w:w="1077" w:type="dxa"/>
            <w:noWrap/>
            <w:vAlign w:val="center"/>
            <w:hideMark/>
          </w:tcPr>
          <w:p w:rsidR="00554F1E" w:rsidRPr="00554F1E" w:rsidRDefault="00554F1E"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54F1E">
              <w:rPr>
                <w:rFonts w:cs="Tahoma"/>
                <w:b/>
                <w:bCs/>
                <w:sz w:val="16"/>
                <w:szCs w:val="16"/>
              </w:rPr>
              <w:t>14/15</w:t>
            </w:r>
          </w:p>
        </w:tc>
        <w:tc>
          <w:tcPr>
            <w:tcW w:w="1077" w:type="dxa"/>
            <w:noWrap/>
            <w:vAlign w:val="center"/>
            <w:hideMark/>
          </w:tcPr>
          <w:p w:rsidR="00554F1E" w:rsidRPr="00554F1E" w:rsidRDefault="00554F1E"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54F1E">
              <w:rPr>
                <w:rFonts w:cs="Tahoma"/>
                <w:b/>
                <w:bCs/>
                <w:sz w:val="16"/>
                <w:szCs w:val="16"/>
              </w:rPr>
              <w:t>13/14</w:t>
            </w:r>
          </w:p>
        </w:tc>
        <w:tc>
          <w:tcPr>
            <w:tcW w:w="1077" w:type="dxa"/>
            <w:noWrap/>
            <w:vAlign w:val="center"/>
            <w:hideMark/>
          </w:tcPr>
          <w:p w:rsidR="00554F1E" w:rsidRPr="00554F1E" w:rsidRDefault="00554F1E"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54F1E">
              <w:rPr>
                <w:rFonts w:cs="Tahoma"/>
                <w:b/>
                <w:bCs/>
                <w:sz w:val="16"/>
                <w:szCs w:val="16"/>
              </w:rPr>
              <w:t>14/15</w:t>
            </w:r>
          </w:p>
        </w:tc>
        <w:tc>
          <w:tcPr>
            <w:tcW w:w="1077" w:type="dxa"/>
            <w:noWrap/>
            <w:vAlign w:val="center"/>
            <w:hideMark/>
          </w:tcPr>
          <w:p w:rsidR="00554F1E" w:rsidRPr="00554F1E" w:rsidRDefault="00554F1E"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54F1E">
              <w:rPr>
                <w:rFonts w:cs="Tahoma"/>
                <w:b/>
                <w:bCs/>
                <w:sz w:val="16"/>
                <w:szCs w:val="16"/>
              </w:rPr>
              <w:t>13/14</w:t>
            </w:r>
          </w:p>
        </w:tc>
        <w:tc>
          <w:tcPr>
            <w:tcW w:w="1077" w:type="dxa"/>
            <w:noWrap/>
            <w:vAlign w:val="center"/>
            <w:hideMark/>
          </w:tcPr>
          <w:p w:rsidR="00554F1E" w:rsidRPr="00554F1E" w:rsidRDefault="00554F1E"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54F1E">
              <w:rPr>
                <w:rFonts w:cs="Tahoma"/>
                <w:b/>
                <w:bCs/>
                <w:sz w:val="16"/>
                <w:szCs w:val="16"/>
              </w:rPr>
              <w:t>14/15</w:t>
            </w:r>
          </w:p>
        </w:tc>
      </w:tr>
      <w:tr w:rsidR="008B1E9B" w:rsidRPr="00554F1E" w:rsidTr="008B1E9B">
        <w:trPr>
          <w:trHeight w:val="255"/>
          <w:jc w:val="center"/>
        </w:trPr>
        <w:tc>
          <w:tcPr>
            <w:cnfStyle w:val="001000000000" w:firstRow="0" w:lastRow="0" w:firstColumn="1" w:lastColumn="0" w:oddVBand="0" w:evenVBand="0" w:oddHBand="0" w:evenHBand="0" w:firstRowFirstColumn="0" w:firstRowLastColumn="0" w:lastRowFirstColumn="0" w:lastRowLastColumn="0"/>
            <w:tcW w:w="1980" w:type="dxa"/>
            <w:vMerge w:val="restart"/>
            <w:vAlign w:val="center"/>
            <w:hideMark/>
          </w:tcPr>
          <w:p w:rsidR="00554F1E" w:rsidRPr="00554F1E" w:rsidRDefault="00554F1E" w:rsidP="008B1E9B">
            <w:pPr>
              <w:spacing w:after="0"/>
              <w:ind w:left="57"/>
              <w:jc w:val="left"/>
              <w:rPr>
                <w:rFonts w:cs="Tahoma"/>
                <w:b w:val="0"/>
                <w:sz w:val="16"/>
                <w:szCs w:val="16"/>
              </w:rPr>
            </w:pPr>
            <w:r w:rsidRPr="00554F1E">
              <w:rPr>
                <w:rFonts w:cs="Tahoma"/>
                <w:b w:val="0"/>
                <w:sz w:val="16"/>
                <w:szCs w:val="16"/>
              </w:rPr>
              <w:t>82 Umění a užité umění</w:t>
            </w:r>
          </w:p>
        </w:tc>
        <w:tc>
          <w:tcPr>
            <w:tcW w:w="850" w:type="dxa"/>
            <w:vAlign w:val="center"/>
            <w:hideMark/>
          </w:tcPr>
          <w:p w:rsidR="00554F1E" w:rsidRPr="00554F1E" w:rsidRDefault="00554F1E"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54F1E">
              <w:rPr>
                <w:rFonts w:cs="Tahoma"/>
                <w:sz w:val="16"/>
                <w:szCs w:val="16"/>
              </w:rPr>
              <w:t>31</w:t>
            </w:r>
          </w:p>
        </w:tc>
        <w:tc>
          <w:tcPr>
            <w:tcW w:w="1077" w:type="dxa"/>
            <w:noWrap/>
            <w:vAlign w:val="center"/>
            <w:hideMark/>
          </w:tcPr>
          <w:p w:rsidR="00554F1E" w:rsidRPr="00554F1E" w:rsidRDefault="00554F1E"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54F1E">
              <w:rPr>
                <w:rFonts w:cs="Tahoma"/>
                <w:sz w:val="16"/>
                <w:szCs w:val="16"/>
              </w:rPr>
              <w:t>59</w:t>
            </w:r>
          </w:p>
        </w:tc>
        <w:tc>
          <w:tcPr>
            <w:tcW w:w="1077" w:type="dxa"/>
            <w:noWrap/>
            <w:vAlign w:val="center"/>
            <w:hideMark/>
          </w:tcPr>
          <w:p w:rsidR="00554F1E" w:rsidRPr="00554F1E" w:rsidRDefault="00554F1E"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54F1E">
              <w:rPr>
                <w:rFonts w:cs="Tahoma"/>
                <w:sz w:val="16"/>
                <w:szCs w:val="16"/>
              </w:rPr>
              <w:t>57</w:t>
            </w:r>
          </w:p>
        </w:tc>
        <w:tc>
          <w:tcPr>
            <w:tcW w:w="1077" w:type="dxa"/>
            <w:noWrap/>
            <w:vAlign w:val="center"/>
            <w:hideMark/>
          </w:tcPr>
          <w:p w:rsidR="00554F1E" w:rsidRPr="00554F1E" w:rsidRDefault="00554F1E"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54F1E">
              <w:rPr>
                <w:rFonts w:cs="Tahoma"/>
                <w:sz w:val="16"/>
                <w:szCs w:val="16"/>
              </w:rPr>
              <w:t>18</w:t>
            </w:r>
          </w:p>
        </w:tc>
        <w:tc>
          <w:tcPr>
            <w:tcW w:w="1077" w:type="dxa"/>
            <w:noWrap/>
            <w:vAlign w:val="center"/>
            <w:hideMark/>
          </w:tcPr>
          <w:p w:rsidR="00554F1E" w:rsidRPr="00554F1E" w:rsidRDefault="00554F1E"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54F1E">
              <w:rPr>
                <w:rFonts w:cs="Tahoma"/>
                <w:sz w:val="16"/>
                <w:szCs w:val="16"/>
              </w:rPr>
              <w:t>26</w:t>
            </w:r>
          </w:p>
        </w:tc>
        <w:tc>
          <w:tcPr>
            <w:tcW w:w="1077" w:type="dxa"/>
            <w:noWrap/>
            <w:vAlign w:val="center"/>
            <w:hideMark/>
          </w:tcPr>
          <w:p w:rsidR="00554F1E" w:rsidRPr="00554F1E" w:rsidRDefault="00554F1E"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54F1E">
              <w:rPr>
                <w:rFonts w:cs="Tahoma"/>
                <w:sz w:val="16"/>
                <w:szCs w:val="16"/>
              </w:rPr>
              <w:t>77</w:t>
            </w:r>
          </w:p>
        </w:tc>
        <w:tc>
          <w:tcPr>
            <w:tcW w:w="1077" w:type="dxa"/>
            <w:noWrap/>
            <w:vAlign w:val="center"/>
            <w:hideMark/>
          </w:tcPr>
          <w:p w:rsidR="00554F1E" w:rsidRPr="00554F1E" w:rsidRDefault="00554F1E"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54F1E">
              <w:rPr>
                <w:rFonts w:cs="Tahoma"/>
                <w:sz w:val="16"/>
                <w:szCs w:val="16"/>
              </w:rPr>
              <w:t>83</w:t>
            </w:r>
          </w:p>
        </w:tc>
      </w:tr>
      <w:tr w:rsidR="008B1E9B" w:rsidRPr="00554F1E" w:rsidTr="008B1E9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rsidR="00554F1E" w:rsidRPr="00554F1E" w:rsidRDefault="00554F1E" w:rsidP="008B1E9B">
            <w:pPr>
              <w:spacing w:after="0"/>
              <w:jc w:val="center"/>
              <w:rPr>
                <w:rFonts w:cs="Tahoma"/>
                <w:sz w:val="16"/>
                <w:szCs w:val="16"/>
              </w:rPr>
            </w:pPr>
          </w:p>
        </w:tc>
        <w:tc>
          <w:tcPr>
            <w:tcW w:w="850" w:type="dxa"/>
            <w:vAlign w:val="center"/>
            <w:hideMark/>
          </w:tcPr>
          <w:p w:rsidR="00554F1E" w:rsidRPr="00554F1E" w:rsidRDefault="00554F1E"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554F1E">
              <w:rPr>
                <w:rFonts w:cs="Tahoma"/>
                <w:sz w:val="16"/>
                <w:szCs w:val="16"/>
              </w:rPr>
              <w:t>32</w:t>
            </w:r>
          </w:p>
        </w:tc>
        <w:tc>
          <w:tcPr>
            <w:tcW w:w="1077" w:type="dxa"/>
            <w:noWrap/>
            <w:vAlign w:val="center"/>
            <w:hideMark/>
          </w:tcPr>
          <w:p w:rsidR="00554F1E" w:rsidRPr="00554F1E" w:rsidRDefault="00554F1E"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554F1E">
              <w:rPr>
                <w:rFonts w:cs="Tahoma"/>
                <w:sz w:val="16"/>
                <w:szCs w:val="16"/>
              </w:rPr>
              <w:t>10</w:t>
            </w:r>
          </w:p>
        </w:tc>
        <w:tc>
          <w:tcPr>
            <w:tcW w:w="1077" w:type="dxa"/>
            <w:noWrap/>
            <w:vAlign w:val="center"/>
            <w:hideMark/>
          </w:tcPr>
          <w:p w:rsidR="00554F1E" w:rsidRPr="00554F1E" w:rsidRDefault="00554F1E"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554F1E">
              <w:rPr>
                <w:rFonts w:cs="Tahoma"/>
                <w:sz w:val="16"/>
                <w:szCs w:val="16"/>
              </w:rPr>
              <w:t>15</w:t>
            </w:r>
          </w:p>
        </w:tc>
        <w:tc>
          <w:tcPr>
            <w:tcW w:w="1077" w:type="dxa"/>
            <w:noWrap/>
            <w:vAlign w:val="center"/>
            <w:hideMark/>
          </w:tcPr>
          <w:p w:rsidR="00554F1E" w:rsidRPr="00554F1E" w:rsidRDefault="00554F1E"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554F1E">
              <w:rPr>
                <w:rFonts w:cs="Tahoma"/>
                <w:sz w:val="16"/>
                <w:szCs w:val="16"/>
              </w:rPr>
              <w:t>0</w:t>
            </w:r>
          </w:p>
        </w:tc>
        <w:tc>
          <w:tcPr>
            <w:tcW w:w="1077" w:type="dxa"/>
            <w:noWrap/>
            <w:vAlign w:val="center"/>
            <w:hideMark/>
          </w:tcPr>
          <w:p w:rsidR="00554F1E" w:rsidRPr="00554F1E" w:rsidRDefault="00554F1E"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554F1E">
              <w:rPr>
                <w:rFonts w:cs="Tahoma"/>
                <w:sz w:val="16"/>
                <w:szCs w:val="16"/>
              </w:rPr>
              <w:t>0</w:t>
            </w:r>
          </w:p>
        </w:tc>
        <w:tc>
          <w:tcPr>
            <w:tcW w:w="1077" w:type="dxa"/>
            <w:noWrap/>
            <w:vAlign w:val="center"/>
            <w:hideMark/>
          </w:tcPr>
          <w:p w:rsidR="00554F1E" w:rsidRPr="00554F1E" w:rsidRDefault="00554F1E"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554F1E">
              <w:rPr>
                <w:rFonts w:cs="Tahoma"/>
                <w:sz w:val="16"/>
                <w:szCs w:val="16"/>
              </w:rPr>
              <w:t>10</w:t>
            </w:r>
          </w:p>
        </w:tc>
        <w:tc>
          <w:tcPr>
            <w:tcW w:w="1077" w:type="dxa"/>
            <w:noWrap/>
            <w:vAlign w:val="center"/>
            <w:hideMark/>
          </w:tcPr>
          <w:p w:rsidR="00554F1E" w:rsidRPr="00554F1E" w:rsidRDefault="00554F1E"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554F1E">
              <w:rPr>
                <w:rFonts w:cs="Tahoma"/>
                <w:sz w:val="16"/>
                <w:szCs w:val="16"/>
              </w:rPr>
              <w:t>15</w:t>
            </w:r>
          </w:p>
        </w:tc>
      </w:tr>
      <w:tr w:rsidR="008B1E9B" w:rsidRPr="00554F1E" w:rsidTr="008B1E9B">
        <w:trPr>
          <w:trHeight w:val="255"/>
          <w:jc w:val="center"/>
        </w:trPr>
        <w:tc>
          <w:tcPr>
            <w:cnfStyle w:val="001000000000" w:firstRow="0" w:lastRow="0" w:firstColumn="1" w:lastColumn="0" w:oddVBand="0" w:evenVBand="0" w:oddHBand="0" w:evenHBand="0" w:firstRowFirstColumn="0" w:firstRowLastColumn="0" w:lastRowFirstColumn="0" w:lastRowLastColumn="0"/>
            <w:tcW w:w="2830" w:type="dxa"/>
            <w:gridSpan w:val="2"/>
            <w:vAlign w:val="center"/>
            <w:hideMark/>
          </w:tcPr>
          <w:p w:rsidR="00554F1E" w:rsidRPr="00554F1E" w:rsidRDefault="00554F1E" w:rsidP="008B1E9B">
            <w:pPr>
              <w:spacing w:after="0"/>
              <w:jc w:val="center"/>
              <w:rPr>
                <w:rFonts w:cs="Tahoma"/>
                <w:sz w:val="16"/>
                <w:szCs w:val="16"/>
              </w:rPr>
            </w:pPr>
            <w:r w:rsidRPr="00554F1E">
              <w:rPr>
                <w:rFonts w:cs="Tahoma"/>
                <w:sz w:val="16"/>
                <w:szCs w:val="16"/>
              </w:rPr>
              <w:t>Celkem</w:t>
            </w:r>
          </w:p>
        </w:tc>
        <w:tc>
          <w:tcPr>
            <w:tcW w:w="1077" w:type="dxa"/>
            <w:noWrap/>
            <w:vAlign w:val="center"/>
            <w:hideMark/>
          </w:tcPr>
          <w:p w:rsidR="00554F1E" w:rsidRPr="00554F1E" w:rsidRDefault="00554F1E"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54F1E">
              <w:rPr>
                <w:rFonts w:cs="Tahoma"/>
                <w:b/>
                <w:bCs/>
                <w:sz w:val="16"/>
                <w:szCs w:val="16"/>
              </w:rPr>
              <w:t>69</w:t>
            </w:r>
          </w:p>
        </w:tc>
        <w:tc>
          <w:tcPr>
            <w:tcW w:w="1077" w:type="dxa"/>
            <w:noWrap/>
            <w:vAlign w:val="center"/>
            <w:hideMark/>
          </w:tcPr>
          <w:p w:rsidR="00554F1E" w:rsidRPr="00554F1E" w:rsidRDefault="00554F1E"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54F1E">
              <w:rPr>
                <w:rFonts w:cs="Tahoma"/>
                <w:b/>
                <w:bCs/>
                <w:sz w:val="16"/>
                <w:szCs w:val="16"/>
              </w:rPr>
              <w:t>72</w:t>
            </w:r>
          </w:p>
        </w:tc>
        <w:tc>
          <w:tcPr>
            <w:tcW w:w="1077" w:type="dxa"/>
            <w:noWrap/>
            <w:vAlign w:val="center"/>
            <w:hideMark/>
          </w:tcPr>
          <w:p w:rsidR="00554F1E" w:rsidRPr="00554F1E" w:rsidRDefault="00554F1E"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54F1E">
              <w:rPr>
                <w:rFonts w:cs="Tahoma"/>
                <w:b/>
                <w:bCs/>
                <w:sz w:val="16"/>
                <w:szCs w:val="16"/>
              </w:rPr>
              <w:t>18</w:t>
            </w:r>
          </w:p>
        </w:tc>
        <w:tc>
          <w:tcPr>
            <w:tcW w:w="1077" w:type="dxa"/>
            <w:noWrap/>
            <w:vAlign w:val="center"/>
            <w:hideMark/>
          </w:tcPr>
          <w:p w:rsidR="00554F1E" w:rsidRPr="00554F1E" w:rsidRDefault="00554F1E"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54F1E">
              <w:rPr>
                <w:rFonts w:cs="Tahoma"/>
                <w:b/>
                <w:bCs/>
                <w:sz w:val="16"/>
                <w:szCs w:val="16"/>
              </w:rPr>
              <w:t>26</w:t>
            </w:r>
          </w:p>
        </w:tc>
        <w:tc>
          <w:tcPr>
            <w:tcW w:w="1077" w:type="dxa"/>
            <w:noWrap/>
            <w:vAlign w:val="center"/>
            <w:hideMark/>
          </w:tcPr>
          <w:p w:rsidR="00554F1E" w:rsidRPr="00554F1E" w:rsidRDefault="00554F1E"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54F1E">
              <w:rPr>
                <w:rFonts w:cs="Tahoma"/>
                <w:b/>
                <w:bCs/>
                <w:sz w:val="16"/>
                <w:szCs w:val="16"/>
              </w:rPr>
              <w:t>87</w:t>
            </w:r>
          </w:p>
        </w:tc>
        <w:tc>
          <w:tcPr>
            <w:tcW w:w="1077" w:type="dxa"/>
            <w:noWrap/>
            <w:vAlign w:val="center"/>
            <w:hideMark/>
          </w:tcPr>
          <w:p w:rsidR="00554F1E" w:rsidRPr="00554F1E" w:rsidRDefault="00554F1E"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54F1E">
              <w:rPr>
                <w:rFonts w:cs="Tahoma"/>
                <w:b/>
                <w:bCs/>
                <w:sz w:val="16"/>
                <w:szCs w:val="16"/>
              </w:rPr>
              <w:t>98</w:t>
            </w:r>
          </w:p>
        </w:tc>
      </w:tr>
    </w:tbl>
    <w:p w:rsidR="008B1E9B" w:rsidRPr="00B51BFB" w:rsidRDefault="008B1E9B" w:rsidP="008B1E9B">
      <w:pPr>
        <w:spacing w:after="0"/>
        <w:rPr>
          <w:sz w:val="16"/>
        </w:rPr>
      </w:pPr>
      <w:r w:rsidRPr="00B51BFB">
        <w:rPr>
          <w:sz w:val="16"/>
        </w:rPr>
        <w:t>Poznámka:</w:t>
      </w:r>
    </w:p>
    <w:p w:rsidR="008B1E9B" w:rsidRPr="00B51BFB" w:rsidRDefault="00E1097E" w:rsidP="007E77A3">
      <w:pPr>
        <w:pStyle w:val="Odstavecseseznamem"/>
        <w:numPr>
          <w:ilvl w:val="0"/>
          <w:numId w:val="35"/>
        </w:numPr>
        <w:spacing w:after="0"/>
        <w:ind w:left="709" w:hanging="283"/>
        <w:rPr>
          <w:sz w:val="16"/>
        </w:rPr>
      </w:pPr>
      <w:r>
        <w:rPr>
          <w:sz w:val="16"/>
        </w:rPr>
        <w:t>d</w:t>
      </w:r>
      <w:r w:rsidR="008B1E9B" w:rsidRPr="00B51BFB">
        <w:rPr>
          <w:sz w:val="16"/>
        </w:rPr>
        <w:t>ruh vzdělání:</w:t>
      </w:r>
    </w:p>
    <w:p w:rsidR="008B1E9B" w:rsidRPr="00B51BFB" w:rsidRDefault="008B1E9B" w:rsidP="008B1E9B">
      <w:pPr>
        <w:spacing w:after="0"/>
        <w:ind w:firstLine="709"/>
        <w:rPr>
          <w:sz w:val="16"/>
        </w:rPr>
      </w:pPr>
      <w:r w:rsidRPr="00B51BFB">
        <w:rPr>
          <w:sz w:val="16"/>
        </w:rPr>
        <w:t>31 - Vyšší odborné vzdělání v konzervatoři pro absolventy základní školy (Hudba, Zpěv, Hudebně dramatické umění);</w:t>
      </w:r>
    </w:p>
    <w:p w:rsidR="008B1E9B" w:rsidRPr="00B51BFB" w:rsidRDefault="008B1E9B" w:rsidP="008B1E9B">
      <w:pPr>
        <w:spacing w:after="0"/>
        <w:ind w:firstLine="709"/>
        <w:rPr>
          <w:sz w:val="16"/>
        </w:rPr>
      </w:pPr>
      <w:r w:rsidRPr="00B51BFB">
        <w:rPr>
          <w:sz w:val="16"/>
        </w:rPr>
        <w:t>32 - Vyšší odborné vzdělání v konzervatoři pro absolventy 5. ročníku základní školy (obor Tanec).</w:t>
      </w:r>
    </w:p>
    <w:p w:rsidR="008B1E9B" w:rsidRPr="00B51BFB" w:rsidRDefault="008B1E9B" w:rsidP="008B1E9B">
      <w:pPr>
        <w:spacing w:after="0"/>
        <w:rPr>
          <w:sz w:val="16"/>
        </w:rPr>
      </w:pPr>
      <w:r w:rsidRPr="00B51BFB">
        <w:rPr>
          <w:sz w:val="16"/>
        </w:rPr>
        <w:t>Zdroj: MŠMT</w:t>
      </w:r>
    </w:p>
    <w:p w:rsidR="0017681D" w:rsidRPr="002B2AFD" w:rsidRDefault="0017681D" w:rsidP="0017681D">
      <w:pPr>
        <w:spacing w:before="120"/>
        <w:rPr>
          <w:rFonts w:cs="Tahoma"/>
          <w:szCs w:val="20"/>
        </w:rPr>
      </w:pPr>
      <w:r w:rsidRPr="002B2AFD">
        <w:rPr>
          <w:rFonts w:cs="Tahoma"/>
          <w:szCs w:val="20"/>
        </w:rPr>
        <w:t xml:space="preserve">V počtech žáků nově přijatých do konzervatoří došlo k výraznější změně pouze u ostatních forem vzdělávání, do kterých bylo přijato </w:t>
      </w:r>
      <w:r>
        <w:rPr>
          <w:rFonts w:cs="Tahoma"/>
          <w:szCs w:val="20"/>
        </w:rPr>
        <w:t>26</w:t>
      </w:r>
      <w:r w:rsidRPr="002B2AFD">
        <w:rPr>
          <w:rFonts w:cs="Tahoma"/>
          <w:szCs w:val="20"/>
        </w:rPr>
        <w:t xml:space="preserve"> žáků, tj. o</w:t>
      </w:r>
      <w:r w:rsidR="008B1E9B">
        <w:rPr>
          <w:rFonts w:cs="Tahoma"/>
          <w:szCs w:val="20"/>
        </w:rPr>
        <w:t> </w:t>
      </w:r>
      <w:r>
        <w:rPr>
          <w:rFonts w:cs="Tahoma"/>
          <w:szCs w:val="20"/>
        </w:rPr>
        <w:t>8</w:t>
      </w:r>
      <w:r w:rsidRPr="002B2AFD">
        <w:rPr>
          <w:rFonts w:cs="Tahoma"/>
          <w:szCs w:val="20"/>
        </w:rPr>
        <w:t xml:space="preserve"> žáků více než v</w:t>
      </w:r>
      <w:r>
        <w:rPr>
          <w:rFonts w:cs="Tahoma"/>
          <w:szCs w:val="20"/>
        </w:rPr>
        <w:t xml:space="preserve"> předchozím</w:t>
      </w:r>
      <w:r w:rsidRPr="002B2AFD">
        <w:rPr>
          <w:rFonts w:cs="Tahoma"/>
          <w:szCs w:val="20"/>
        </w:rPr>
        <w:t xml:space="preserve"> školním roce. Do oborů vzdělání v denní formě vzdělávání bylo přijato ke vzdělávání </w:t>
      </w:r>
      <w:r>
        <w:rPr>
          <w:rFonts w:cs="Tahoma"/>
          <w:szCs w:val="20"/>
        </w:rPr>
        <w:t>72</w:t>
      </w:r>
      <w:r w:rsidRPr="002B2AFD">
        <w:rPr>
          <w:rFonts w:cs="Tahoma"/>
          <w:szCs w:val="20"/>
        </w:rPr>
        <w:t xml:space="preserve"> žáků, tj. o </w:t>
      </w:r>
      <w:r>
        <w:rPr>
          <w:rFonts w:cs="Tahoma"/>
          <w:szCs w:val="20"/>
        </w:rPr>
        <w:t>3</w:t>
      </w:r>
      <w:r w:rsidRPr="002B2AFD">
        <w:rPr>
          <w:rFonts w:cs="Tahoma"/>
          <w:szCs w:val="20"/>
        </w:rPr>
        <w:t xml:space="preserve"> žák</w:t>
      </w:r>
      <w:r>
        <w:rPr>
          <w:rFonts w:cs="Tahoma"/>
          <w:szCs w:val="20"/>
        </w:rPr>
        <w:t>y</w:t>
      </w:r>
      <w:r w:rsidRPr="002B2AFD">
        <w:rPr>
          <w:rFonts w:cs="Tahoma"/>
          <w:szCs w:val="20"/>
        </w:rPr>
        <w:t xml:space="preserve"> </w:t>
      </w:r>
      <w:r>
        <w:rPr>
          <w:rFonts w:cs="Tahoma"/>
          <w:szCs w:val="20"/>
        </w:rPr>
        <w:t>více</w:t>
      </w:r>
      <w:r w:rsidRPr="002B2AFD">
        <w:rPr>
          <w:rFonts w:cs="Tahoma"/>
          <w:szCs w:val="20"/>
        </w:rPr>
        <w:t xml:space="preserve"> než ve</w:t>
      </w:r>
      <w:r w:rsidR="008B1E9B">
        <w:rPr>
          <w:rFonts w:cs="Tahoma"/>
          <w:szCs w:val="20"/>
        </w:rPr>
        <w:t> </w:t>
      </w:r>
      <w:r w:rsidRPr="002B2AFD">
        <w:rPr>
          <w:rFonts w:cs="Tahoma"/>
          <w:szCs w:val="20"/>
        </w:rPr>
        <w:t>školním roce 201</w:t>
      </w:r>
      <w:r>
        <w:rPr>
          <w:rFonts w:cs="Tahoma"/>
          <w:szCs w:val="20"/>
        </w:rPr>
        <w:t>3</w:t>
      </w:r>
      <w:r w:rsidRPr="002B2AFD">
        <w:rPr>
          <w:rFonts w:cs="Tahoma"/>
          <w:szCs w:val="20"/>
        </w:rPr>
        <w:t>/201</w:t>
      </w:r>
      <w:r>
        <w:rPr>
          <w:rFonts w:cs="Tahoma"/>
          <w:szCs w:val="20"/>
        </w:rPr>
        <w:t>4</w:t>
      </w:r>
      <w:r w:rsidRPr="002B2AFD">
        <w:rPr>
          <w:rFonts w:cs="Tahoma"/>
          <w:szCs w:val="20"/>
        </w:rPr>
        <w:t>.</w:t>
      </w:r>
      <w:r w:rsidRPr="002B2AFD">
        <w:t xml:space="preserve"> </w:t>
      </w:r>
      <w:r w:rsidRPr="002B2AFD">
        <w:rPr>
          <w:rFonts w:cs="Tahoma"/>
          <w:szCs w:val="20"/>
        </w:rPr>
        <w:t>Celkový počet žáků přijatých do 1. ročníku konzervatoří se zvýšil z 8</w:t>
      </w:r>
      <w:r>
        <w:rPr>
          <w:rFonts w:cs="Tahoma"/>
          <w:szCs w:val="20"/>
        </w:rPr>
        <w:t>7</w:t>
      </w:r>
      <w:r w:rsidRPr="002B2AFD">
        <w:rPr>
          <w:rFonts w:cs="Tahoma"/>
          <w:szCs w:val="20"/>
        </w:rPr>
        <w:t xml:space="preserve"> na</w:t>
      </w:r>
      <w:r w:rsidR="008B1E9B">
        <w:rPr>
          <w:rFonts w:cs="Tahoma"/>
          <w:szCs w:val="20"/>
        </w:rPr>
        <w:t> </w:t>
      </w:r>
      <w:r>
        <w:rPr>
          <w:rFonts w:cs="Tahoma"/>
          <w:szCs w:val="20"/>
        </w:rPr>
        <w:t>9</w:t>
      </w:r>
      <w:r w:rsidRPr="002B2AFD">
        <w:rPr>
          <w:rFonts w:cs="Tahoma"/>
          <w:szCs w:val="20"/>
        </w:rPr>
        <w:t>8</w:t>
      </w:r>
      <w:r>
        <w:rPr>
          <w:rFonts w:cs="Tahoma"/>
          <w:szCs w:val="20"/>
        </w:rPr>
        <w:t> </w:t>
      </w:r>
      <w:r w:rsidRPr="002B2AFD">
        <w:rPr>
          <w:rFonts w:cs="Tahoma"/>
          <w:szCs w:val="20"/>
        </w:rPr>
        <w:t>žáků (o</w:t>
      </w:r>
      <w:r w:rsidR="008B1E9B">
        <w:rPr>
          <w:rFonts w:cs="Tahoma"/>
          <w:szCs w:val="20"/>
        </w:rPr>
        <w:t> </w:t>
      </w:r>
      <w:r w:rsidRPr="002B2AFD">
        <w:rPr>
          <w:rFonts w:cs="Tahoma"/>
          <w:szCs w:val="20"/>
        </w:rPr>
        <w:t>12</w:t>
      </w:r>
      <w:r>
        <w:rPr>
          <w:rFonts w:cs="Tahoma"/>
          <w:szCs w:val="20"/>
        </w:rPr>
        <w:t>,6</w:t>
      </w:r>
      <w:r w:rsidRPr="002B2AFD">
        <w:rPr>
          <w:rFonts w:cs="Tahoma"/>
          <w:szCs w:val="20"/>
        </w:rPr>
        <w:t> %).</w:t>
      </w:r>
    </w:p>
    <w:p w:rsidR="0017681D" w:rsidRDefault="0017681D" w:rsidP="00EB68E1">
      <w:pPr>
        <w:pStyle w:val="Nadpis3"/>
        <w:tabs>
          <w:tab w:val="clear" w:pos="1997"/>
          <w:tab w:val="num" w:pos="1134"/>
        </w:tabs>
        <w:ind w:left="1134" w:hanging="1134"/>
      </w:pPr>
      <w:bookmarkStart w:id="114" w:name="_Toc445191847"/>
      <w:r w:rsidRPr="00D3249F">
        <w:lastRenderedPageBreak/>
        <w:t>Vzdělávání žáků se speciálními vzdělávacími potřebami ve středních školách a konzervatořích</w:t>
      </w:r>
      <w:bookmarkEnd w:id="114"/>
    </w:p>
    <w:p w:rsidR="00645F61" w:rsidRPr="00645F61" w:rsidRDefault="00645F61" w:rsidP="00645F61">
      <w:pPr>
        <w:rPr>
          <w:rStyle w:val="Zvraznn1"/>
        </w:rPr>
      </w:pPr>
      <w:r w:rsidRPr="00645F61">
        <w:rPr>
          <w:rStyle w:val="Zvraznn1"/>
        </w:rPr>
        <w:t>Počet žáků</w:t>
      </w:r>
    </w:p>
    <w:p w:rsidR="0017681D" w:rsidRPr="008B1E9B" w:rsidRDefault="008B1E9B" w:rsidP="00793E45">
      <w:pPr>
        <w:pStyle w:val="Tabulka"/>
        <w:spacing w:before="240" w:beforeAutospacing="0" w:after="120" w:afterAutospacing="0"/>
        <w:ind w:left="1276" w:hanging="1276"/>
        <w:jc w:val="both"/>
      </w:pPr>
      <w:bookmarkStart w:id="115" w:name="_Toc445192121"/>
      <w:r>
        <w:t>Praktické školy</w:t>
      </w:r>
      <w:bookmarkEnd w:id="115"/>
    </w:p>
    <w:tbl>
      <w:tblPr>
        <w:tblStyle w:val="Tmavtabulkasmkou5zvraznn51"/>
        <w:tblW w:w="9272" w:type="dxa"/>
        <w:jc w:val="center"/>
        <w:tblLayout w:type="fixed"/>
        <w:tblCellMar>
          <w:left w:w="0" w:type="dxa"/>
          <w:right w:w="0" w:type="dxa"/>
        </w:tblCellMar>
        <w:tblLook w:val="04A0" w:firstRow="1" w:lastRow="0" w:firstColumn="1" w:lastColumn="0" w:noHBand="0" w:noVBand="1"/>
      </w:tblPr>
      <w:tblGrid>
        <w:gridCol w:w="2332"/>
        <w:gridCol w:w="1040"/>
        <w:gridCol w:w="817"/>
        <w:gridCol w:w="817"/>
        <w:gridCol w:w="1184"/>
        <w:gridCol w:w="1184"/>
        <w:gridCol w:w="949"/>
        <w:gridCol w:w="949"/>
      </w:tblGrid>
      <w:tr w:rsidR="008B1E9B" w:rsidRPr="008B1E9B" w:rsidTr="008B1E9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32" w:type="dxa"/>
            <w:vMerge w:val="restart"/>
            <w:vAlign w:val="center"/>
            <w:hideMark/>
          </w:tcPr>
          <w:p w:rsidR="008B1E9B" w:rsidRPr="008B1E9B" w:rsidRDefault="008B1E9B" w:rsidP="008B1E9B">
            <w:pPr>
              <w:spacing w:after="0"/>
              <w:jc w:val="center"/>
              <w:rPr>
                <w:rFonts w:cs="Tahoma"/>
                <w:sz w:val="16"/>
                <w:szCs w:val="16"/>
              </w:rPr>
            </w:pPr>
            <w:r w:rsidRPr="008B1E9B">
              <w:rPr>
                <w:rFonts w:cs="Tahoma"/>
                <w:sz w:val="16"/>
                <w:szCs w:val="16"/>
              </w:rPr>
              <w:t>Obory vzdělání</w:t>
            </w:r>
          </w:p>
        </w:tc>
        <w:tc>
          <w:tcPr>
            <w:tcW w:w="1040" w:type="dxa"/>
            <w:vMerge w:val="restart"/>
            <w:vAlign w:val="center"/>
            <w:hideMark/>
          </w:tcPr>
          <w:p w:rsidR="008B1E9B" w:rsidRPr="008B1E9B" w:rsidRDefault="008B1E9B" w:rsidP="008B1E9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Zřizovatel</w:t>
            </w:r>
          </w:p>
        </w:tc>
        <w:tc>
          <w:tcPr>
            <w:tcW w:w="5900" w:type="dxa"/>
            <w:gridSpan w:val="6"/>
            <w:noWrap/>
            <w:vAlign w:val="center"/>
            <w:hideMark/>
          </w:tcPr>
          <w:p w:rsidR="008B1E9B" w:rsidRPr="008B1E9B" w:rsidRDefault="008B1E9B" w:rsidP="008B1E9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Počet</w:t>
            </w:r>
          </w:p>
        </w:tc>
      </w:tr>
      <w:tr w:rsidR="008B1E9B" w:rsidRPr="008B1E9B" w:rsidTr="008B1E9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32" w:type="dxa"/>
            <w:vMerge/>
            <w:vAlign w:val="center"/>
            <w:hideMark/>
          </w:tcPr>
          <w:p w:rsidR="008B1E9B" w:rsidRPr="008B1E9B" w:rsidRDefault="008B1E9B" w:rsidP="008B1E9B">
            <w:pPr>
              <w:spacing w:after="0"/>
              <w:jc w:val="center"/>
              <w:rPr>
                <w:rFonts w:cs="Tahoma"/>
                <w:sz w:val="16"/>
                <w:szCs w:val="16"/>
              </w:rPr>
            </w:pPr>
          </w:p>
        </w:tc>
        <w:tc>
          <w:tcPr>
            <w:tcW w:w="1040" w:type="dxa"/>
            <w:vMerge/>
            <w:vAlign w:val="center"/>
            <w:hideMark/>
          </w:tcPr>
          <w:p w:rsidR="008B1E9B" w:rsidRPr="008B1E9B" w:rsidRDefault="008B1E9B"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634" w:type="dxa"/>
            <w:gridSpan w:val="2"/>
            <w:noWrap/>
            <w:vAlign w:val="center"/>
            <w:hideMark/>
          </w:tcPr>
          <w:p w:rsidR="008B1E9B" w:rsidRPr="008B1E9B" w:rsidRDefault="008B1E9B"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škol</w:t>
            </w:r>
          </w:p>
        </w:tc>
        <w:tc>
          <w:tcPr>
            <w:tcW w:w="2368" w:type="dxa"/>
            <w:gridSpan w:val="2"/>
            <w:noWrap/>
            <w:vAlign w:val="center"/>
            <w:hideMark/>
          </w:tcPr>
          <w:p w:rsidR="008B1E9B" w:rsidRPr="008B1E9B" w:rsidRDefault="008B1E9B"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tříd</w:t>
            </w:r>
          </w:p>
        </w:tc>
        <w:tc>
          <w:tcPr>
            <w:tcW w:w="1898" w:type="dxa"/>
            <w:gridSpan w:val="2"/>
            <w:noWrap/>
            <w:vAlign w:val="center"/>
            <w:hideMark/>
          </w:tcPr>
          <w:p w:rsidR="008B1E9B" w:rsidRPr="008B1E9B" w:rsidRDefault="008B1E9B"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žáků</w:t>
            </w:r>
          </w:p>
        </w:tc>
      </w:tr>
      <w:tr w:rsidR="008B1E9B" w:rsidRPr="008B1E9B" w:rsidTr="008B1E9B">
        <w:trPr>
          <w:trHeight w:val="255"/>
          <w:jc w:val="center"/>
        </w:trPr>
        <w:tc>
          <w:tcPr>
            <w:cnfStyle w:val="001000000000" w:firstRow="0" w:lastRow="0" w:firstColumn="1" w:lastColumn="0" w:oddVBand="0" w:evenVBand="0" w:oddHBand="0" w:evenHBand="0" w:firstRowFirstColumn="0" w:firstRowLastColumn="0" w:lastRowFirstColumn="0" w:lastRowLastColumn="0"/>
            <w:tcW w:w="2332" w:type="dxa"/>
            <w:vMerge/>
            <w:vAlign w:val="center"/>
            <w:hideMark/>
          </w:tcPr>
          <w:p w:rsidR="008B1E9B" w:rsidRPr="008B1E9B" w:rsidRDefault="008B1E9B" w:rsidP="008B1E9B">
            <w:pPr>
              <w:spacing w:after="0"/>
              <w:jc w:val="center"/>
              <w:rPr>
                <w:rFonts w:cs="Tahoma"/>
                <w:sz w:val="16"/>
                <w:szCs w:val="16"/>
              </w:rPr>
            </w:pPr>
          </w:p>
        </w:tc>
        <w:tc>
          <w:tcPr>
            <w:tcW w:w="1040" w:type="dxa"/>
            <w:vMerge/>
            <w:vAlign w:val="center"/>
            <w:hideMark/>
          </w:tcPr>
          <w:p w:rsidR="008B1E9B" w:rsidRPr="008B1E9B" w:rsidRDefault="008B1E9B"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817" w:type="dxa"/>
            <w:noWrap/>
            <w:vAlign w:val="center"/>
            <w:hideMark/>
          </w:tcPr>
          <w:p w:rsidR="008B1E9B" w:rsidRPr="008B1E9B" w:rsidRDefault="008B1E9B"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B1E9B">
              <w:rPr>
                <w:rFonts w:cs="Tahoma"/>
                <w:b/>
                <w:bCs/>
                <w:sz w:val="16"/>
                <w:szCs w:val="16"/>
              </w:rPr>
              <w:t>13/14</w:t>
            </w:r>
          </w:p>
        </w:tc>
        <w:tc>
          <w:tcPr>
            <w:tcW w:w="817" w:type="dxa"/>
            <w:noWrap/>
            <w:vAlign w:val="center"/>
            <w:hideMark/>
          </w:tcPr>
          <w:p w:rsidR="008B1E9B" w:rsidRPr="008B1E9B" w:rsidRDefault="008B1E9B"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B1E9B">
              <w:rPr>
                <w:rFonts w:cs="Tahoma"/>
                <w:b/>
                <w:bCs/>
                <w:sz w:val="16"/>
                <w:szCs w:val="16"/>
              </w:rPr>
              <w:t>14/15</w:t>
            </w:r>
          </w:p>
        </w:tc>
        <w:tc>
          <w:tcPr>
            <w:tcW w:w="1184" w:type="dxa"/>
            <w:noWrap/>
            <w:vAlign w:val="center"/>
            <w:hideMark/>
          </w:tcPr>
          <w:p w:rsidR="008B1E9B" w:rsidRPr="008B1E9B" w:rsidRDefault="008B1E9B"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B1E9B">
              <w:rPr>
                <w:rFonts w:cs="Tahoma"/>
                <w:b/>
                <w:bCs/>
                <w:sz w:val="16"/>
                <w:szCs w:val="16"/>
              </w:rPr>
              <w:t>13/14</w:t>
            </w:r>
          </w:p>
        </w:tc>
        <w:tc>
          <w:tcPr>
            <w:tcW w:w="1184" w:type="dxa"/>
            <w:noWrap/>
            <w:vAlign w:val="center"/>
            <w:hideMark/>
          </w:tcPr>
          <w:p w:rsidR="008B1E9B" w:rsidRPr="008B1E9B" w:rsidRDefault="008B1E9B"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B1E9B">
              <w:rPr>
                <w:rFonts w:cs="Tahoma"/>
                <w:b/>
                <w:bCs/>
                <w:sz w:val="16"/>
                <w:szCs w:val="16"/>
              </w:rPr>
              <w:t>14/15</w:t>
            </w:r>
          </w:p>
        </w:tc>
        <w:tc>
          <w:tcPr>
            <w:tcW w:w="949" w:type="dxa"/>
            <w:noWrap/>
            <w:vAlign w:val="center"/>
            <w:hideMark/>
          </w:tcPr>
          <w:p w:rsidR="008B1E9B" w:rsidRPr="008B1E9B" w:rsidRDefault="008B1E9B"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B1E9B">
              <w:rPr>
                <w:rFonts w:cs="Tahoma"/>
                <w:b/>
                <w:bCs/>
                <w:sz w:val="16"/>
                <w:szCs w:val="16"/>
              </w:rPr>
              <w:t>13/14</w:t>
            </w:r>
          </w:p>
        </w:tc>
        <w:tc>
          <w:tcPr>
            <w:tcW w:w="949" w:type="dxa"/>
            <w:noWrap/>
            <w:vAlign w:val="center"/>
            <w:hideMark/>
          </w:tcPr>
          <w:p w:rsidR="008B1E9B" w:rsidRPr="008B1E9B" w:rsidRDefault="008B1E9B"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B1E9B">
              <w:rPr>
                <w:rFonts w:cs="Tahoma"/>
                <w:b/>
                <w:bCs/>
                <w:sz w:val="16"/>
                <w:szCs w:val="16"/>
              </w:rPr>
              <w:t>14/15</w:t>
            </w:r>
          </w:p>
        </w:tc>
      </w:tr>
      <w:tr w:rsidR="008B1E9B" w:rsidRPr="008B1E9B" w:rsidTr="008B1E9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32" w:type="dxa"/>
            <w:vMerge w:val="restart"/>
            <w:vAlign w:val="center"/>
            <w:hideMark/>
          </w:tcPr>
          <w:p w:rsidR="008B1E9B" w:rsidRPr="008B1E9B" w:rsidRDefault="008B1E9B" w:rsidP="008B1E9B">
            <w:pPr>
              <w:spacing w:after="0"/>
              <w:ind w:left="57"/>
              <w:jc w:val="left"/>
              <w:rPr>
                <w:rFonts w:cs="Tahoma"/>
                <w:sz w:val="16"/>
                <w:szCs w:val="16"/>
              </w:rPr>
            </w:pPr>
            <w:r w:rsidRPr="008B1E9B">
              <w:rPr>
                <w:rFonts w:cs="Tahoma"/>
                <w:sz w:val="16"/>
                <w:szCs w:val="16"/>
              </w:rPr>
              <w:t>Praktická škola jednoletá</w:t>
            </w:r>
          </w:p>
        </w:tc>
        <w:tc>
          <w:tcPr>
            <w:tcW w:w="1040" w:type="dxa"/>
            <w:noWrap/>
            <w:vAlign w:val="center"/>
            <w:hideMark/>
          </w:tcPr>
          <w:p w:rsidR="008B1E9B" w:rsidRPr="008B1E9B" w:rsidRDefault="008B1E9B" w:rsidP="008B1E9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kraj</w:t>
            </w:r>
          </w:p>
        </w:tc>
        <w:tc>
          <w:tcPr>
            <w:tcW w:w="817"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6</w:t>
            </w:r>
          </w:p>
        </w:tc>
        <w:tc>
          <w:tcPr>
            <w:tcW w:w="817"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6</w:t>
            </w:r>
          </w:p>
        </w:tc>
        <w:tc>
          <w:tcPr>
            <w:tcW w:w="1184"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7,00</w:t>
            </w:r>
          </w:p>
        </w:tc>
        <w:tc>
          <w:tcPr>
            <w:tcW w:w="1184"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9,00</w:t>
            </w:r>
          </w:p>
        </w:tc>
        <w:tc>
          <w:tcPr>
            <w:tcW w:w="949"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43</w:t>
            </w:r>
          </w:p>
        </w:tc>
        <w:tc>
          <w:tcPr>
            <w:tcW w:w="949"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53</w:t>
            </w:r>
          </w:p>
        </w:tc>
      </w:tr>
      <w:tr w:rsidR="008B1E9B" w:rsidRPr="008B1E9B" w:rsidTr="008B1E9B">
        <w:trPr>
          <w:trHeight w:val="255"/>
          <w:jc w:val="center"/>
        </w:trPr>
        <w:tc>
          <w:tcPr>
            <w:cnfStyle w:val="001000000000" w:firstRow="0" w:lastRow="0" w:firstColumn="1" w:lastColumn="0" w:oddVBand="0" w:evenVBand="0" w:oddHBand="0" w:evenHBand="0" w:firstRowFirstColumn="0" w:firstRowLastColumn="0" w:lastRowFirstColumn="0" w:lastRowLastColumn="0"/>
            <w:tcW w:w="2332" w:type="dxa"/>
            <w:vMerge/>
            <w:vAlign w:val="center"/>
            <w:hideMark/>
          </w:tcPr>
          <w:p w:rsidR="008B1E9B" w:rsidRPr="008B1E9B" w:rsidRDefault="008B1E9B" w:rsidP="008B1E9B">
            <w:pPr>
              <w:spacing w:after="0"/>
              <w:ind w:left="57"/>
              <w:jc w:val="left"/>
              <w:rPr>
                <w:rFonts w:cs="Tahoma"/>
                <w:sz w:val="16"/>
                <w:szCs w:val="16"/>
              </w:rPr>
            </w:pPr>
          </w:p>
        </w:tc>
        <w:tc>
          <w:tcPr>
            <w:tcW w:w="1040" w:type="dxa"/>
            <w:noWrap/>
            <w:vAlign w:val="center"/>
            <w:hideMark/>
          </w:tcPr>
          <w:p w:rsidR="008B1E9B" w:rsidRPr="008B1E9B" w:rsidRDefault="008B1E9B" w:rsidP="008B1E9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církev</w:t>
            </w:r>
          </w:p>
        </w:tc>
        <w:tc>
          <w:tcPr>
            <w:tcW w:w="817" w:type="dxa"/>
            <w:noWrap/>
            <w:vAlign w:val="center"/>
            <w:hideMark/>
          </w:tcPr>
          <w:p w:rsidR="008B1E9B" w:rsidRPr="008B1E9B" w:rsidRDefault="008B1E9B" w:rsidP="008B1E9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1</w:t>
            </w:r>
          </w:p>
        </w:tc>
        <w:tc>
          <w:tcPr>
            <w:tcW w:w="817" w:type="dxa"/>
            <w:noWrap/>
            <w:vAlign w:val="center"/>
            <w:hideMark/>
          </w:tcPr>
          <w:p w:rsidR="008B1E9B" w:rsidRPr="008B1E9B" w:rsidRDefault="008B1E9B" w:rsidP="008B1E9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2</w:t>
            </w:r>
          </w:p>
        </w:tc>
        <w:tc>
          <w:tcPr>
            <w:tcW w:w="1184" w:type="dxa"/>
            <w:noWrap/>
            <w:vAlign w:val="center"/>
            <w:hideMark/>
          </w:tcPr>
          <w:p w:rsidR="008B1E9B" w:rsidRPr="008B1E9B" w:rsidRDefault="008B1E9B" w:rsidP="008B1E9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1,35</w:t>
            </w:r>
          </w:p>
        </w:tc>
        <w:tc>
          <w:tcPr>
            <w:tcW w:w="1184" w:type="dxa"/>
            <w:noWrap/>
            <w:vAlign w:val="center"/>
            <w:hideMark/>
          </w:tcPr>
          <w:p w:rsidR="008B1E9B" w:rsidRPr="008B1E9B" w:rsidRDefault="008B1E9B" w:rsidP="008B1E9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3,11</w:t>
            </w:r>
          </w:p>
        </w:tc>
        <w:tc>
          <w:tcPr>
            <w:tcW w:w="949" w:type="dxa"/>
            <w:noWrap/>
            <w:vAlign w:val="center"/>
            <w:hideMark/>
          </w:tcPr>
          <w:p w:rsidR="008B1E9B" w:rsidRPr="008B1E9B" w:rsidRDefault="008B1E9B" w:rsidP="008B1E9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17</w:t>
            </w:r>
          </w:p>
        </w:tc>
        <w:tc>
          <w:tcPr>
            <w:tcW w:w="949" w:type="dxa"/>
            <w:noWrap/>
            <w:vAlign w:val="center"/>
            <w:hideMark/>
          </w:tcPr>
          <w:p w:rsidR="008B1E9B" w:rsidRPr="008B1E9B" w:rsidRDefault="008B1E9B" w:rsidP="008B1E9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29</w:t>
            </w:r>
          </w:p>
        </w:tc>
      </w:tr>
      <w:tr w:rsidR="008B1E9B" w:rsidRPr="008B1E9B" w:rsidTr="008B1E9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32" w:type="dxa"/>
            <w:vMerge/>
            <w:vAlign w:val="center"/>
            <w:hideMark/>
          </w:tcPr>
          <w:p w:rsidR="008B1E9B" w:rsidRPr="008B1E9B" w:rsidRDefault="008B1E9B" w:rsidP="008B1E9B">
            <w:pPr>
              <w:spacing w:after="0"/>
              <w:ind w:left="57"/>
              <w:jc w:val="left"/>
              <w:rPr>
                <w:rFonts w:cs="Tahoma"/>
                <w:sz w:val="16"/>
                <w:szCs w:val="16"/>
              </w:rPr>
            </w:pPr>
          </w:p>
        </w:tc>
        <w:tc>
          <w:tcPr>
            <w:tcW w:w="1040" w:type="dxa"/>
            <w:noWrap/>
            <w:vAlign w:val="center"/>
            <w:hideMark/>
          </w:tcPr>
          <w:p w:rsidR="008B1E9B" w:rsidRPr="008B1E9B" w:rsidRDefault="008B1E9B"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b/>
                <w:iCs/>
                <w:sz w:val="16"/>
                <w:szCs w:val="16"/>
              </w:rPr>
            </w:pPr>
            <w:r w:rsidRPr="008B1E9B">
              <w:rPr>
                <w:rFonts w:cs="Tahoma"/>
                <w:b/>
                <w:iCs/>
                <w:sz w:val="16"/>
                <w:szCs w:val="16"/>
              </w:rPr>
              <w:t>Celkem</w:t>
            </w:r>
          </w:p>
        </w:tc>
        <w:tc>
          <w:tcPr>
            <w:tcW w:w="817"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iCs/>
                <w:sz w:val="16"/>
                <w:szCs w:val="16"/>
              </w:rPr>
            </w:pPr>
            <w:r w:rsidRPr="008B1E9B">
              <w:rPr>
                <w:rFonts w:cs="Tahoma"/>
                <w:b/>
                <w:iCs/>
                <w:sz w:val="16"/>
                <w:szCs w:val="16"/>
              </w:rPr>
              <w:t>7</w:t>
            </w:r>
          </w:p>
        </w:tc>
        <w:tc>
          <w:tcPr>
            <w:tcW w:w="817"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iCs/>
                <w:sz w:val="16"/>
                <w:szCs w:val="16"/>
              </w:rPr>
            </w:pPr>
            <w:r w:rsidRPr="008B1E9B">
              <w:rPr>
                <w:rFonts w:cs="Tahoma"/>
                <w:b/>
                <w:iCs/>
                <w:sz w:val="16"/>
                <w:szCs w:val="16"/>
              </w:rPr>
              <w:t>8</w:t>
            </w:r>
          </w:p>
        </w:tc>
        <w:tc>
          <w:tcPr>
            <w:tcW w:w="1184"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iCs/>
                <w:sz w:val="16"/>
                <w:szCs w:val="16"/>
              </w:rPr>
            </w:pPr>
            <w:r w:rsidRPr="008B1E9B">
              <w:rPr>
                <w:rFonts w:cs="Tahoma"/>
                <w:b/>
                <w:iCs/>
                <w:sz w:val="16"/>
                <w:szCs w:val="16"/>
              </w:rPr>
              <w:t>8,35</w:t>
            </w:r>
          </w:p>
        </w:tc>
        <w:tc>
          <w:tcPr>
            <w:tcW w:w="1184"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iCs/>
                <w:sz w:val="16"/>
                <w:szCs w:val="16"/>
              </w:rPr>
            </w:pPr>
            <w:r w:rsidRPr="008B1E9B">
              <w:rPr>
                <w:rFonts w:cs="Tahoma"/>
                <w:b/>
                <w:iCs/>
                <w:sz w:val="16"/>
                <w:szCs w:val="16"/>
              </w:rPr>
              <w:t>12,11</w:t>
            </w:r>
          </w:p>
        </w:tc>
        <w:tc>
          <w:tcPr>
            <w:tcW w:w="949"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iCs/>
                <w:sz w:val="16"/>
                <w:szCs w:val="16"/>
              </w:rPr>
            </w:pPr>
            <w:r w:rsidRPr="008B1E9B">
              <w:rPr>
                <w:rFonts w:cs="Tahoma"/>
                <w:b/>
                <w:iCs/>
                <w:sz w:val="16"/>
                <w:szCs w:val="16"/>
              </w:rPr>
              <w:t>60</w:t>
            </w:r>
          </w:p>
        </w:tc>
        <w:tc>
          <w:tcPr>
            <w:tcW w:w="949"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iCs/>
                <w:sz w:val="16"/>
                <w:szCs w:val="16"/>
              </w:rPr>
            </w:pPr>
            <w:r w:rsidRPr="008B1E9B">
              <w:rPr>
                <w:rFonts w:cs="Tahoma"/>
                <w:b/>
                <w:iCs/>
                <w:sz w:val="16"/>
                <w:szCs w:val="16"/>
              </w:rPr>
              <w:t>82</w:t>
            </w:r>
          </w:p>
        </w:tc>
      </w:tr>
      <w:tr w:rsidR="008B1E9B" w:rsidRPr="008B1E9B" w:rsidTr="008B1E9B">
        <w:trPr>
          <w:trHeight w:val="255"/>
          <w:jc w:val="center"/>
        </w:trPr>
        <w:tc>
          <w:tcPr>
            <w:cnfStyle w:val="001000000000" w:firstRow="0" w:lastRow="0" w:firstColumn="1" w:lastColumn="0" w:oddVBand="0" w:evenVBand="0" w:oddHBand="0" w:evenHBand="0" w:firstRowFirstColumn="0" w:firstRowLastColumn="0" w:lastRowFirstColumn="0" w:lastRowLastColumn="0"/>
            <w:tcW w:w="2332" w:type="dxa"/>
            <w:vMerge w:val="restart"/>
            <w:vAlign w:val="center"/>
            <w:hideMark/>
          </w:tcPr>
          <w:p w:rsidR="008B1E9B" w:rsidRPr="008B1E9B" w:rsidRDefault="008B1E9B" w:rsidP="008B1E9B">
            <w:pPr>
              <w:spacing w:after="0"/>
              <w:ind w:left="57"/>
              <w:jc w:val="left"/>
              <w:rPr>
                <w:rFonts w:cs="Tahoma"/>
                <w:sz w:val="16"/>
                <w:szCs w:val="16"/>
              </w:rPr>
            </w:pPr>
            <w:r w:rsidRPr="008B1E9B">
              <w:rPr>
                <w:rFonts w:cs="Tahoma"/>
                <w:sz w:val="16"/>
                <w:szCs w:val="16"/>
              </w:rPr>
              <w:t>Praktická škola dvouletá</w:t>
            </w:r>
          </w:p>
        </w:tc>
        <w:tc>
          <w:tcPr>
            <w:tcW w:w="1040" w:type="dxa"/>
            <w:noWrap/>
            <w:vAlign w:val="center"/>
            <w:hideMark/>
          </w:tcPr>
          <w:p w:rsidR="008B1E9B" w:rsidRPr="008B1E9B" w:rsidRDefault="008B1E9B" w:rsidP="008B1E9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kraj</w:t>
            </w:r>
          </w:p>
        </w:tc>
        <w:tc>
          <w:tcPr>
            <w:tcW w:w="817" w:type="dxa"/>
            <w:noWrap/>
            <w:vAlign w:val="center"/>
            <w:hideMark/>
          </w:tcPr>
          <w:p w:rsidR="008B1E9B" w:rsidRPr="008B1E9B" w:rsidRDefault="008B1E9B" w:rsidP="008B1E9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8</w:t>
            </w:r>
          </w:p>
        </w:tc>
        <w:tc>
          <w:tcPr>
            <w:tcW w:w="817" w:type="dxa"/>
            <w:noWrap/>
            <w:vAlign w:val="center"/>
            <w:hideMark/>
          </w:tcPr>
          <w:p w:rsidR="008B1E9B" w:rsidRPr="008B1E9B" w:rsidRDefault="008B1E9B" w:rsidP="008B1E9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8</w:t>
            </w:r>
          </w:p>
        </w:tc>
        <w:tc>
          <w:tcPr>
            <w:tcW w:w="1184" w:type="dxa"/>
            <w:noWrap/>
            <w:vAlign w:val="center"/>
            <w:hideMark/>
          </w:tcPr>
          <w:p w:rsidR="008B1E9B" w:rsidRPr="008B1E9B" w:rsidRDefault="008B1E9B" w:rsidP="008B1E9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19,01</w:t>
            </w:r>
          </w:p>
        </w:tc>
        <w:tc>
          <w:tcPr>
            <w:tcW w:w="1184" w:type="dxa"/>
            <w:noWrap/>
            <w:vAlign w:val="center"/>
            <w:hideMark/>
          </w:tcPr>
          <w:p w:rsidR="008B1E9B" w:rsidRPr="008B1E9B" w:rsidRDefault="008B1E9B" w:rsidP="008B1E9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18,00</w:t>
            </w:r>
          </w:p>
        </w:tc>
        <w:tc>
          <w:tcPr>
            <w:tcW w:w="949" w:type="dxa"/>
            <w:noWrap/>
            <w:vAlign w:val="center"/>
            <w:hideMark/>
          </w:tcPr>
          <w:p w:rsidR="008B1E9B" w:rsidRPr="008B1E9B" w:rsidRDefault="008B1E9B" w:rsidP="008B1E9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154</w:t>
            </w:r>
          </w:p>
        </w:tc>
        <w:tc>
          <w:tcPr>
            <w:tcW w:w="949" w:type="dxa"/>
            <w:noWrap/>
            <w:vAlign w:val="center"/>
            <w:hideMark/>
          </w:tcPr>
          <w:p w:rsidR="008B1E9B" w:rsidRPr="008B1E9B" w:rsidRDefault="008B1E9B" w:rsidP="008B1E9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156</w:t>
            </w:r>
          </w:p>
        </w:tc>
      </w:tr>
      <w:tr w:rsidR="008B1E9B" w:rsidRPr="008B1E9B" w:rsidTr="008B1E9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32" w:type="dxa"/>
            <w:vMerge/>
            <w:vAlign w:val="center"/>
            <w:hideMark/>
          </w:tcPr>
          <w:p w:rsidR="008B1E9B" w:rsidRPr="008B1E9B" w:rsidRDefault="008B1E9B" w:rsidP="008B1E9B">
            <w:pPr>
              <w:spacing w:after="0"/>
              <w:jc w:val="center"/>
              <w:rPr>
                <w:rFonts w:cs="Tahoma"/>
                <w:sz w:val="16"/>
                <w:szCs w:val="16"/>
              </w:rPr>
            </w:pPr>
          </w:p>
        </w:tc>
        <w:tc>
          <w:tcPr>
            <w:tcW w:w="1040" w:type="dxa"/>
            <w:noWrap/>
            <w:vAlign w:val="center"/>
            <w:hideMark/>
          </w:tcPr>
          <w:p w:rsidR="008B1E9B" w:rsidRPr="008B1E9B" w:rsidRDefault="008B1E9B" w:rsidP="008B1E9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církev</w:t>
            </w:r>
          </w:p>
        </w:tc>
        <w:tc>
          <w:tcPr>
            <w:tcW w:w="817"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1</w:t>
            </w:r>
          </w:p>
        </w:tc>
        <w:tc>
          <w:tcPr>
            <w:tcW w:w="817"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2</w:t>
            </w:r>
          </w:p>
        </w:tc>
        <w:tc>
          <w:tcPr>
            <w:tcW w:w="1184"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2,64</w:t>
            </w:r>
          </w:p>
        </w:tc>
        <w:tc>
          <w:tcPr>
            <w:tcW w:w="1184"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3,88</w:t>
            </w:r>
          </w:p>
        </w:tc>
        <w:tc>
          <w:tcPr>
            <w:tcW w:w="949"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27</w:t>
            </w:r>
          </w:p>
        </w:tc>
        <w:tc>
          <w:tcPr>
            <w:tcW w:w="949"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40</w:t>
            </w:r>
          </w:p>
        </w:tc>
      </w:tr>
      <w:tr w:rsidR="008B1E9B" w:rsidRPr="008B1E9B" w:rsidTr="008B1E9B">
        <w:trPr>
          <w:trHeight w:val="255"/>
          <w:jc w:val="center"/>
        </w:trPr>
        <w:tc>
          <w:tcPr>
            <w:cnfStyle w:val="001000000000" w:firstRow="0" w:lastRow="0" w:firstColumn="1" w:lastColumn="0" w:oddVBand="0" w:evenVBand="0" w:oddHBand="0" w:evenHBand="0" w:firstRowFirstColumn="0" w:firstRowLastColumn="0" w:lastRowFirstColumn="0" w:lastRowLastColumn="0"/>
            <w:tcW w:w="2332" w:type="dxa"/>
            <w:vMerge/>
            <w:vAlign w:val="center"/>
            <w:hideMark/>
          </w:tcPr>
          <w:p w:rsidR="008B1E9B" w:rsidRPr="008B1E9B" w:rsidRDefault="008B1E9B" w:rsidP="008B1E9B">
            <w:pPr>
              <w:spacing w:after="0"/>
              <w:jc w:val="center"/>
              <w:rPr>
                <w:rFonts w:cs="Tahoma"/>
                <w:sz w:val="16"/>
                <w:szCs w:val="16"/>
              </w:rPr>
            </w:pPr>
          </w:p>
        </w:tc>
        <w:tc>
          <w:tcPr>
            <w:tcW w:w="1040" w:type="dxa"/>
            <w:noWrap/>
            <w:vAlign w:val="center"/>
            <w:hideMark/>
          </w:tcPr>
          <w:p w:rsidR="008B1E9B" w:rsidRPr="008B1E9B" w:rsidRDefault="008B1E9B" w:rsidP="008B1E9B">
            <w:pPr>
              <w:spacing w:after="0"/>
              <w:jc w:val="center"/>
              <w:cnfStyle w:val="000000000000" w:firstRow="0" w:lastRow="0" w:firstColumn="0" w:lastColumn="0" w:oddVBand="0" w:evenVBand="0" w:oddHBand="0" w:evenHBand="0" w:firstRowFirstColumn="0" w:firstRowLastColumn="0" w:lastRowFirstColumn="0" w:lastRowLastColumn="0"/>
              <w:rPr>
                <w:rFonts w:cs="Tahoma"/>
                <w:b/>
                <w:iCs/>
                <w:sz w:val="16"/>
                <w:szCs w:val="16"/>
              </w:rPr>
            </w:pPr>
            <w:r w:rsidRPr="008B1E9B">
              <w:rPr>
                <w:rFonts w:cs="Tahoma"/>
                <w:b/>
                <w:iCs/>
                <w:sz w:val="16"/>
                <w:szCs w:val="16"/>
              </w:rPr>
              <w:t>Celkem</w:t>
            </w:r>
          </w:p>
        </w:tc>
        <w:tc>
          <w:tcPr>
            <w:tcW w:w="817" w:type="dxa"/>
            <w:noWrap/>
            <w:vAlign w:val="center"/>
            <w:hideMark/>
          </w:tcPr>
          <w:p w:rsidR="008B1E9B" w:rsidRPr="008B1E9B" w:rsidRDefault="008B1E9B" w:rsidP="008B1E9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iCs/>
                <w:sz w:val="16"/>
                <w:szCs w:val="16"/>
              </w:rPr>
            </w:pPr>
            <w:r w:rsidRPr="008B1E9B">
              <w:rPr>
                <w:rFonts w:cs="Tahoma"/>
                <w:b/>
                <w:iCs/>
                <w:sz w:val="16"/>
                <w:szCs w:val="16"/>
              </w:rPr>
              <w:t>9</w:t>
            </w:r>
          </w:p>
        </w:tc>
        <w:tc>
          <w:tcPr>
            <w:tcW w:w="817" w:type="dxa"/>
            <w:noWrap/>
            <w:vAlign w:val="center"/>
            <w:hideMark/>
          </w:tcPr>
          <w:p w:rsidR="008B1E9B" w:rsidRPr="008B1E9B" w:rsidRDefault="008B1E9B" w:rsidP="008B1E9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iCs/>
                <w:sz w:val="16"/>
                <w:szCs w:val="16"/>
              </w:rPr>
            </w:pPr>
            <w:r w:rsidRPr="008B1E9B">
              <w:rPr>
                <w:rFonts w:cs="Tahoma"/>
                <w:b/>
                <w:iCs/>
                <w:sz w:val="16"/>
                <w:szCs w:val="16"/>
              </w:rPr>
              <w:t>10</w:t>
            </w:r>
          </w:p>
        </w:tc>
        <w:tc>
          <w:tcPr>
            <w:tcW w:w="1184" w:type="dxa"/>
            <w:noWrap/>
            <w:vAlign w:val="center"/>
            <w:hideMark/>
          </w:tcPr>
          <w:p w:rsidR="008B1E9B" w:rsidRPr="008B1E9B" w:rsidRDefault="008B1E9B" w:rsidP="008B1E9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iCs/>
                <w:sz w:val="16"/>
                <w:szCs w:val="16"/>
              </w:rPr>
            </w:pPr>
            <w:r w:rsidRPr="008B1E9B">
              <w:rPr>
                <w:rFonts w:cs="Tahoma"/>
                <w:b/>
                <w:iCs/>
                <w:sz w:val="16"/>
                <w:szCs w:val="16"/>
              </w:rPr>
              <w:t>21,65</w:t>
            </w:r>
          </w:p>
        </w:tc>
        <w:tc>
          <w:tcPr>
            <w:tcW w:w="1184" w:type="dxa"/>
            <w:noWrap/>
            <w:vAlign w:val="center"/>
            <w:hideMark/>
          </w:tcPr>
          <w:p w:rsidR="008B1E9B" w:rsidRPr="008B1E9B" w:rsidRDefault="008B1E9B" w:rsidP="008B1E9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iCs/>
                <w:sz w:val="16"/>
                <w:szCs w:val="16"/>
              </w:rPr>
            </w:pPr>
            <w:r w:rsidRPr="008B1E9B">
              <w:rPr>
                <w:rFonts w:cs="Tahoma"/>
                <w:b/>
                <w:iCs/>
                <w:sz w:val="16"/>
                <w:szCs w:val="16"/>
              </w:rPr>
              <w:t>21,88</w:t>
            </w:r>
          </w:p>
        </w:tc>
        <w:tc>
          <w:tcPr>
            <w:tcW w:w="949" w:type="dxa"/>
            <w:noWrap/>
            <w:vAlign w:val="center"/>
            <w:hideMark/>
          </w:tcPr>
          <w:p w:rsidR="008B1E9B" w:rsidRPr="008B1E9B" w:rsidRDefault="008B1E9B" w:rsidP="008B1E9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iCs/>
                <w:sz w:val="16"/>
                <w:szCs w:val="16"/>
              </w:rPr>
            </w:pPr>
            <w:r w:rsidRPr="008B1E9B">
              <w:rPr>
                <w:rFonts w:cs="Tahoma"/>
                <w:b/>
                <w:iCs/>
                <w:sz w:val="16"/>
                <w:szCs w:val="16"/>
              </w:rPr>
              <w:t>181</w:t>
            </w:r>
          </w:p>
        </w:tc>
        <w:tc>
          <w:tcPr>
            <w:tcW w:w="949" w:type="dxa"/>
            <w:noWrap/>
            <w:vAlign w:val="center"/>
            <w:hideMark/>
          </w:tcPr>
          <w:p w:rsidR="008B1E9B" w:rsidRPr="008B1E9B" w:rsidRDefault="008B1E9B" w:rsidP="008B1E9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iCs/>
                <w:sz w:val="16"/>
                <w:szCs w:val="16"/>
              </w:rPr>
            </w:pPr>
            <w:r w:rsidRPr="008B1E9B">
              <w:rPr>
                <w:rFonts w:cs="Tahoma"/>
                <w:b/>
                <w:iCs/>
                <w:sz w:val="16"/>
                <w:szCs w:val="16"/>
              </w:rPr>
              <w:t>196</w:t>
            </w:r>
          </w:p>
        </w:tc>
      </w:tr>
      <w:tr w:rsidR="008B1E9B" w:rsidRPr="008B1E9B" w:rsidTr="008B1E9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72" w:type="dxa"/>
            <w:gridSpan w:val="2"/>
            <w:noWrap/>
            <w:vAlign w:val="center"/>
            <w:hideMark/>
          </w:tcPr>
          <w:p w:rsidR="008B1E9B" w:rsidRPr="008B1E9B" w:rsidRDefault="008B1E9B" w:rsidP="008B1E9B">
            <w:pPr>
              <w:spacing w:after="0"/>
              <w:jc w:val="center"/>
              <w:rPr>
                <w:rFonts w:cs="Tahoma"/>
                <w:sz w:val="16"/>
                <w:szCs w:val="16"/>
              </w:rPr>
            </w:pPr>
            <w:r w:rsidRPr="008B1E9B">
              <w:rPr>
                <w:rFonts w:cs="Tahoma"/>
                <w:sz w:val="16"/>
                <w:szCs w:val="16"/>
              </w:rPr>
              <w:t>Celkem</w:t>
            </w:r>
          </w:p>
        </w:tc>
        <w:tc>
          <w:tcPr>
            <w:tcW w:w="817"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10</w:t>
            </w:r>
          </w:p>
        </w:tc>
        <w:tc>
          <w:tcPr>
            <w:tcW w:w="817"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11</w:t>
            </w:r>
          </w:p>
        </w:tc>
        <w:tc>
          <w:tcPr>
            <w:tcW w:w="1184"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30,00</w:t>
            </w:r>
          </w:p>
        </w:tc>
        <w:tc>
          <w:tcPr>
            <w:tcW w:w="1184"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34,00</w:t>
            </w:r>
          </w:p>
        </w:tc>
        <w:tc>
          <w:tcPr>
            <w:tcW w:w="949"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241</w:t>
            </w:r>
          </w:p>
        </w:tc>
        <w:tc>
          <w:tcPr>
            <w:tcW w:w="949" w:type="dxa"/>
            <w:noWrap/>
            <w:vAlign w:val="center"/>
            <w:hideMark/>
          </w:tcPr>
          <w:p w:rsidR="008B1E9B" w:rsidRPr="008B1E9B" w:rsidRDefault="008B1E9B" w:rsidP="008B1E9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278</w:t>
            </w:r>
          </w:p>
        </w:tc>
      </w:tr>
    </w:tbl>
    <w:p w:rsidR="008B1E9B" w:rsidRPr="00B51BFB" w:rsidRDefault="008B1E9B" w:rsidP="008B1E9B">
      <w:pPr>
        <w:spacing w:after="0"/>
        <w:rPr>
          <w:sz w:val="16"/>
        </w:rPr>
      </w:pPr>
      <w:r w:rsidRPr="00B51BFB">
        <w:rPr>
          <w:sz w:val="16"/>
        </w:rPr>
        <w:t>Zdroj: MŠMT</w:t>
      </w:r>
    </w:p>
    <w:p w:rsidR="00B86D4D" w:rsidRDefault="00B86D4D" w:rsidP="00B86D4D">
      <w:pPr>
        <w:spacing w:before="120"/>
        <w:rPr>
          <w:szCs w:val="20"/>
        </w:rPr>
      </w:pPr>
      <w:r>
        <w:t xml:space="preserve">Ve školním roce 2014/2015 se opět meziročně zvýšil počet škol, v nichž se vyučoval obor vzdělání Praktická škola jednoletá, obor byl nově zapsán u </w:t>
      </w:r>
      <w:r w:rsidR="006A7365">
        <w:t>školy zřizované církví</w:t>
      </w:r>
      <w:r>
        <w:t>. Počet žáků v tomto oboru vzdělání se zvýšil o 22 žáků (36,7 %). Obor vzdělání Praktická škola dvouletá se vyučoval v 10 školách, počet žáků v tomto oboru rovněž vzrostl, a to o 15 žáků (8,3 %).</w:t>
      </w:r>
    </w:p>
    <w:p w:rsidR="0017681D" w:rsidRPr="008B1E9B" w:rsidRDefault="008B1E9B" w:rsidP="001F335C">
      <w:pPr>
        <w:pStyle w:val="Tabulka"/>
        <w:tabs>
          <w:tab w:val="clear" w:pos="1191"/>
          <w:tab w:val="num" w:pos="1134"/>
        </w:tabs>
        <w:spacing w:before="240" w:beforeAutospacing="0" w:after="120" w:afterAutospacing="0"/>
        <w:ind w:left="1134" w:hanging="1134"/>
        <w:jc w:val="both"/>
      </w:pPr>
      <w:bookmarkStart w:id="116" w:name="_Toc445192122"/>
      <w:r>
        <w:t>Žáci ve speciálních třídách a individuálně integrovaní žác</w:t>
      </w:r>
      <w:r w:rsidR="001F335C">
        <w:t xml:space="preserve">i podle postižení v denní formě </w:t>
      </w:r>
      <w:r>
        <w:t>vzdělávání</w:t>
      </w:r>
      <w:bookmarkEnd w:id="116"/>
    </w:p>
    <w:tbl>
      <w:tblPr>
        <w:tblStyle w:val="Tmavtabulkasmkou5zvraznn51"/>
        <w:tblW w:w="9395" w:type="dxa"/>
        <w:jc w:val="center"/>
        <w:tblLayout w:type="fixed"/>
        <w:tblCellMar>
          <w:left w:w="0" w:type="dxa"/>
          <w:right w:w="0" w:type="dxa"/>
        </w:tblCellMar>
        <w:tblLook w:val="04A0" w:firstRow="1" w:lastRow="0" w:firstColumn="1" w:lastColumn="0" w:noHBand="0" w:noVBand="1"/>
      </w:tblPr>
      <w:tblGrid>
        <w:gridCol w:w="2587"/>
        <w:gridCol w:w="851"/>
        <w:gridCol w:w="851"/>
        <w:gridCol w:w="851"/>
        <w:gridCol w:w="851"/>
        <w:gridCol w:w="851"/>
        <w:gridCol w:w="851"/>
        <w:gridCol w:w="851"/>
        <w:gridCol w:w="851"/>
      </w:tblGrid>
      <w:tr w:rsidR="008B1E9B" w:rsidRPr="008B1E9B" w:rsidTr="0025174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87" w:type="dxa"/>
            <w:vMerge w:val="restart"/>
            <w:vAlign w:val="center"/>
            <w:hideMark/>
          </w:tcPr>
          <w:p w:rsidR="008B1E9B" w:rsidRPr="0025174E" w:rsidRDefault="008B1E9B" w:rsidP="0025174E">
            <w:pPr>
              <w:spacing w:after="0"/>
              <w:jc w:val="center"/>
              <w:rPr>
                <w:rFonts w:cs="Tahoma"/>
                <w:bCs w:val="0"/>
                <w:sz w:val="16"/>
                <w:szCs w:val="16"/>
              </w:rPr>
            </w:pPr>
            <w:r w:rsidRPr="0025174E">
              <w:rPr>
                <w:rFonts w:cs="Tahoma"/>
                <w:bCs w:val="0"/>
                <w:sz w:val="16"/>
                <w:szCs w:val="16"/>
              </w:rPr>
              <w:t>Druh postižení</w:t>
            </w:r>
          </w:p>
        </w:tc>
        <w:tc>
          <w:tcPr>
            <w:tcW w:w="1702" w:type="dxa"/>
            <w:gridSpan w:val="2"/>
            <w:vAlign w:val="center"/>
            <w:hideMark/>
          </w:tcPr>
          <w:p w:rsidR="008B1E9B" w:rsidRPr="0025174E" w:rsidRDefault="008B1E9B" w:rsidP="0025174E">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25174E">
              <w:rPr>
                <w:rFonts w:cs="Tahoma"/>
                <w:bCs w:val="0"/>
                <w:sz w:val="16"/>
                <w:szCs w:val="16"/>
              </w:rPr>
              <w:t>Konzervatoř</w:t>
            </w:r>
          </w:p>
        </w:tc>
        <w:tc>
          <w:tcPr>
            <w:tcW w:w="5106" w:type="dxa"/>
            <w:gridSpan w:val="6"/>
            <w:noWrap/>
            <w:vAlign w:val="center"/>
            <w:hideMark/>
          </w:tcPr>
          <w:p w:rsidR="008B1E9B" w:rsidRPr="0025174E" w:rsidRDefault="008B1E9B" w:rsidP="0025174E">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25174E">
              <w:rPr>
                <w:rFonts w:cs="Tahoma"/>
                <w:bCs w:val="0"/>
                <w:sz w:val="16"/>
                <w:szCs w:val="16"/>
              </w:rPr>
              <w:t>Střední škola</w:t>
            </w:r>
          </w:p>
        </w:tc>
      </w:tr>
      <w:tr w:rsidR="008B1E9B" w:rsidRPr="008B1E9B" w:rsidTr="0025174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87" w:type="dxa"/>
            <w:vMerge/>
            <w:vAlign w:val="center"/>
            <w:hideMark/>
          </w:tcPr>
          <w:p w:rsidR="008B1E9B" w:rsidRPr="008B1E9B" w:rsidRDefault="008B1E9B" w:rsidP="0025174E">
            <w:pPr>
              <w:spacing w:after="0"/>
              <w:jc w:val="center"/>
              <w:rPr>
                <w:rFonts w:cs="Tahoma"/>
                <w:b w:val="0"/>
                <w:bCs w:val="0"/>
                <w:sz w:val="16"/>
                <w:szCs w:val="16"/>
              </w:rPr>
            </w:pPr>
          </w:p>
        </w:tc>
        <w:tc>
          <w:tcPr>
            <w:tcW w:w="5106" w:type="dxa"/>
            <w:gridSpan w:val="6"/>
            <w:vAlign w:val="center"/>
            <w:hideMark/>
          </w:tcPr>
          <w:p w:rsidR="008B1E9B" w:rsidRPr="008B1E9B" w:rsidRDefault="008B1E9B" w:rsidP="0025174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Počet žáků</w:t>
            </w:r>
          </w:p>
        </w:tc>
        <w:tc>
          <w:tcPr>
            <w:tcW w:w="1702" w:type="dxa"/>
            <w:gridSpan w:val="2"/>
            <w:vMerge w:val="restart"/>
            <w:vAlign w:val="center"/>
            <w:hideMark/>
          </w:tcPr>
          <w:p w:rsidR="008B1E9B" w:rsidRPr="008B1E9B" w:rsidRDefault="008B1E9B" w:rsidP="0025174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Počet speciálních tříd</w:t>
            </w:r>
          </w:p>
        </w:tc>
      </w:tr>
      <w:tr w:rsidR="008B1E9B" w:rsidRPr="008B1E9B" w:rsidTr="0025174E">
        <w:trPr>
          <w:trHeight w:val="510"/>
          <w:jc w:val="center"/>
        </w:trPr>
        <w:tc>
          <w:tcPr>
            <w:cnfStyle w:val="001000000000" w:firstRow="0" w:lastRow="0" w:firstColumn="1" w:lastColumn="0" w:oddVBand="0" w:evenVBand="0" w:oddHBand="0" w:evenHBand="0" w:firstRowFirstColumn="0" w:firstRowLastColumn="0" w:lastRowFirstColumn="0" w:lastRowLastColumn="0"/>
            <w:tcW w:w="2587" w:type="dxa"/>
            <w:vMerge/>
            <w:vAlign w:val="center"/>
            <w:hideMark/>
          </w:tcPr>
          <w:p w:rsidR="008B1E9B" w:rsidRPr="008B1E9B" w:rsidRDefault="008B1E9B" w:rsidP="0025174E">
            <w:pPr>
              <w:spacing w:after="0"/>
              <w:jc w:val="center"/>
              <w:rPr>
                <w:rFonts w:cs="Tahoma"/>
                <w:b w:val="0"/>
                <w:bCs w:val="0"/>
                <w:sz w:val="16"/>
                <w:szCs w:val="16"/>
              </w:rPr>
            </w:pPr>
          </w:p>
        </w:tc>
        <w:tc>
          <w:tcPr>
            <w:tcW w:w="1702" w:type="dxa"/>
            <w:gridSpan w:val="2"/>
            <w:vAlign w:val="center"/>
            <w:hideMark/>
          </w:tcPr>
          <w:p w:rsidR="008B1E9B" w:rsidRPr="008B1E9B" w:rsidRDefault="008B1E9B" w:rsidP="0025174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B1E9B">
              <w:rPr>
                <w:rFonts w:cs="Tahoma"/>
                <w:b/>
                <w:bCs/>
                <w:sz w:val="16"/>
                <w:szCs w:val="16"/>
              </w:rPr>
              <w:t>individuálně integrovaných na K</w:t>
            </w:r>
          </w:p>
        </w:tc>
        <w:tc>
          <w:tcPr>
            <w:tcW w:w="1702" w:type="dxa"/>
            <w:gridSpan w:val="2"/>
            <w:vAlign w:val="center"/>
            <w:hideMark/>
          </w:tcPr>
          <w:p w:rsidR="008B1E9B" w:rsidRPr="008B1E9B" w:rsidRDefault="008B1E9B" w:rsidP="0025174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B1E9B">
              <w:rPr>
                <w:rFonts w:cs="Tahoma"/>
                <w:b/>
                <w:bCs/>
                <w:sz w:val="16"/>
                <w:szCs w:val="16"/>
              </w:rPr>
              <w:t>individuálně integrovaných na SŠ</w:t>
            </w:r>
          </w:p>
        </w:tc>
        <w:tc>
          <w:tcPr>
            <w:tcW w:w="1702" w:type="dxa"/>
            <w:gridSpan w:val="2"/>
            <w:vAlign w:val="center"/>
            <w:hideMark/>
          </w:tcPr>
          <w:p w:rsidR="008B1E9B" w:rsidRPr="008B1E9B" w:rsidRDefault="008B1E9B" w:rsidP="0025174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B1E9B">
              <w:rPr>
                <w:rFonts w:cs="Tahoma"/>
                <w:b/>
                <w:bCs/>
                <w:sz w:val="16"/>
                <w:szCs w:val="16"/>
              </w:rPr>
              <w:t>ve speciálních třídách SŠ</w:t>
            </w:r>
          </w:p>
        </w:tc>
        <w:tc>
          <w:tcPr>
            <w:tcW w:w="1702" w:type="dxa"/>
            <w:gridSpan w:val="2"/>
            <w:vMerge/>
            <w:vAlign w:val="center"/>
            <w:hideMark/>
          </w:tcPr>
          <w:p w:rsidR="008B1E9B" w:rsidRPr="008B1E9B" w:rsidRDefault="008B1E9B" w:rsidP="0025174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r>
      <w:tr w:rsidR="008B1E9B" w:rsidRPr="008B1E9B" w:rsidTr="0025174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87" w:type="dxa"/>
            <w:vMerge/>
            <w:vAlign w:val="center"/>
            <w:hideMark/>
          </w:tcPr>
          <w:p w:rsidR="008B1E9B" w:rsidRPr="008B1E9B" w:rsidRDefault="008B1E9B" w:rsidP="0025174E">
            <w:pPr>
              <w:spacing w:after="0"/>
              <w:jc w:val="center"/>
              <w:rPr>
                <w:rFonts w:cs="Tahoma"/>
                <w:b w:val="0"/>
                <w:bCs w:val="0"/>
                <w:sz w:val="16"/>
                <w:szCs w:val="16"/>
              </w:rPr>
            </w:pPr>
          </w:p>
        </w:tc>
        <w:tc>
          <w:tcPr>
            <w:tcW w:w="851" w:type="dxa"/>
            <w:noWrap/>
            <w:vAlign w:val="center"/>
            <w:hideMark/>
          </w:tcPr>
          <w:p w:rsidR="008B1E9B" w:rsidRPr="008B1E9B" w:rsidRDefault="008B1E9B" w:rsidP="0025174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13/14</w:t>
            </w:r>
          </w:p>
        </w:tc>
        <w:tc>
          <w:tcPr>
            <w:tcW w:w="851" w:type="dxa"/>
            <w:noWrap/>
            <w:vAlign w:val="center"/>
            <w:hideMark/>
          </w:tcPr>
          <w:p w:rsidR="008B1E9B" w:rsidRPr="008B1E9B" w:rsidRDefault="008B1E9B" w:rsidP="0025174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14/15</w:t>
            </w:r>
          </w:p>
        </w:tc>
        <w:tc>
          <w:tcPr>
            <w:tcW w:w="851" w:type="dxa"/>
            <w:noWrap/>
            <w:vAlign w:val="center"/>
            <w:hideMark/>
          </w:tcPr>
          <w:p w:rsidR="008B1E9B" w:rsidRPr="008B1E9B" w:rsidRDefault="008B1E9B" w:rsidP="0025174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13/14</w:t>
            </w:r>
          </w:p>
        </w:tc>
        <w:tc>
          <w:tcPr>
            <w:tcW w:w="851" w:type="dxa"/>
            <w:noWrap/>
            <w:vAlign w:val="center"/>
            <w:hideMark/>
          </w:tcPr>
          <w:p w:rsidR="008B1E9B" w:rsidRPr="008B1E9B" w:rsidRDefault="008B1E9B" w:rsidP="0025174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14/15</w:t>
            </w:r>
          </w:p>
        </w:tc>
        <w:tc>
          <w:tcPr>
            <w:tcW w:w="851" w:type="dxa"/>
            <w:noWrap/>
            <w:vAlign w:val="center"/>
            <w:hideMark/>
          </w:tcPr>
          <w:p w:rsidR="008B1E9B" w:rsidRPr="008B1E9B" w:rsidRDefault="008B1E9B" w:rsidP="0025174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13/14</w:t>
            </w:r>
          </w:p>
        </w:tc>
        <w:tc>
          <w:tcPr>
            <w:tcW w:w="851" w:type="dxa"/>
            <w:noWrap/>
            <w:vAlign w:val="center"/>
            <w:hideMark/>
          </w:tcPr>
          <w:p w:rsidR="008B1E9B" w:rsidRPr="008B1E9B" w:rsidRDefault="008B1E9B" w:rsidP="0025174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14/15</w:t>
            </w:r>
          </w:p>
        </w:tc>
        <w:tc>
          <w:tcPr>
            <w:tcW w:w="851" w:type="dxa"/>
            <w:noWrap/>
            <w:vAlign w:val="center"/>
            <w:hideMark/>
          </w:tcPr>
          <w:p w:rsidR="008B1E9B" w:rsidRPr="008B1E9B" w:rsidRDefault="008B1E9B" w:rsidP="0025174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13/14</w:t>
            </w:r>
          </w:p>
        </w:tc>
        <w:tc>
          <w:tcPr>
            <w:tcW w:w="851" w:type="dxa"/>
            <w:noWrap/>
            <w:vAlign w:val="center"/>
            <w:hideMark/>
          </w:tcPr>
          <w:p w:rsidR="008B1E9B" w:rsidRPr="008B1E9B" w:rsidRDefault="008B1E9B" w:rsidP="0025174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14/15</w:t>
            </w:r>
          </w:p>
        </w:tc>
      </w:tr>
      <w:tr w:rsidR="008B1E9B" w:rsidRPr="008B1E9B" w:rsidTr="0025174E">
        <w:trPr>
          <w:trHeight w:val="255"/>
          <w:jc w:val="center"/>
        </w:trPr>
        <w:tc>
          <w:tcPr>
            <w:cnfStyle w:val="001000000000" w:firstRow="0" w:lastRow="0" w:firstColumn="1" w:lastColumn="0" w:oddVBand="0" w:evenVBand="0" w:oddHBand="0" w:evenHBand="0" w:firstRowFirstColumn="0" w:firstRowLastColumn="0" w:lastRowFirstColumn="0" w:lastRowLastColumn="0"/>
            <w:tcW w:w="2587" w:type="dxa"/>
            <w:noWrap/>
            <w:vAlign w:val="center"/>
            <w:hideMark/>
          </w:tcPr>
          <w:p w:rsidR="008B1E9B" w:rsidRPr="0025174E" w:rsidRDefault="008B1E9B" w:rsidP="0025174E">
            <w:pPr>
              <w:spacing w:after="0"/>
              <w:ind w:left="57"/>
              <w:jc w:val="left"/>
              <w:rPr>
                <w:rFonts w:cs="Tahoma"/>
                <w:b w:val="0"/>
                <w:sz w:val="16"/>
                <w:szCs w:val="16"/>
              </w:rPr>
            </w:pPr>
            <w:r w:rsidRPr="0025174E">
              <w:rPr>
                <w:rFonts w:cs="Tahoma"/>
                <w:b w:val="0"/>
                <w:sz w:val="16"/>
                <w:szCs w:val="16"/>
              </w:rPr>
              <w:t>Mentální postižení</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66</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54</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1 219</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1 172</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w:t>
            </w:r>
          </w:p>
        </w:tc>
      </w:tr>
      <w:tr w:rsidR="008B1E9B" w:rsidRPr="008B1E9B" w:rsidTr="0025174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87" w:type="dxa"/>
            <w:noWrap/>
            <w:vAlign w:val="center"/>
            <w:hideMark/>
          </w:tcPr>
          <w:p w:rsidR="008B1E9B" w:rsidRPr="0025174E" w:rsidRDefault="008B1E9B" w:rsidP="0025174E">
            <w:pPr>
              <w:spacing w:after="0"/>
              <w:ind w:left="284"/>
              <w:jc w:val="left"/>
              <w:rPr>
                <w:rFonts w:cs="Tahoma"/>
                <w:b w:val="0"/>
                <w:sz w:val="16"/>
                <w:szCs w:val="16"/>
              </w:rPr>
            </w:pPr>
            <w:r w:rsidRPr="0025174E">
              <w:rPr>
                <w:rFonts w:cs="Tahoma"/>
                <w:b w:val="0"/>
                <w:sz w:val="16"/>
                <w:szCs w:val="16"/>
              </w:rPr>
              <w:t>z toho středně těžké p</w:t>
            </w:r>
            <w:r w:rsidR="0025174E">
              <w:rPr>
                <w:rFonts w:cs="Tahoma"/>
                <w:b w:val="0"/>
                <w:sz w:val="16"/>
                <w:szCs w:val="16"/>
              </w:rPr>
              <w:t>ostižení</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2</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1</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123</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137</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w:t>
            </w:r>
          </w:p>
        </w:tc>
      </w:tr>
      <w:tr w:rsidR="008B1E9B" w:rsidRPr="008B1E9B" w:rsidTr="0025174E">
        <w:trPr>
          <w:trHeight w:val="255"/>
          <w:jc w:val="center"/>
        </w:trPr>
        <w:tc>
          <w:tcPr>
            <w:cnfStyle w:val="001000000000" w:firstRow="0" w:lastRow="0" w:firstColumn="1" w:lastColumn="0" w:oddVBand="0" w:evenVBand="0" w:oddHBand="0" w:evenHBand="0" w:firstRowFirstColumn="0" w:firstRowLastColumn="0" w:lastRowFirstColumn="0" w:lastRowLastColumn="0"/>
            <w:tcW w:w="2587" w:type="dxa"/>
            <w:noWrap/>
            <w:vAlign w:val="center"/>
            <w:hideMark/>
          </w:tcPr>
          <w:p w:rsidR="008B1E9B" w:rsidRPr="0025174E" w:rsidRDefault="008B1E9B" w:rsidP="0025174E">
            <w:pPr>
              <w:spacing w:after="0"/>
              <w:ind w:left="284"/>
              <w:jc w:val="left"/>
              <w:rPr>
                <w:rFonts w:cs="Tahoma"/>
                <w:b w:val="0"/>
                <w:sz w:val="16"/>
                <w:szCs w:val="16"/>
              </w:rPr>
            </w:pPr>
            <w:r w:rsidRPr="0025174E">
              <w:rPr>
                <w:rFonts w:cs="Tahoma"/>
                <w:b w:val="0"/>
                <w:sz w:val="16"/>
                <w:szCs w:val="16"/>
              </w:rPr>
              <w:t>z toho těžké postižení</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1</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17</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19</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w:t>
            </w:r>
          </w:p>
        </w:tc>
      </w:tr>
      <w:tr w:rsidR="008B1E9B" w:rsidRPr="008B1E9B" w:rsidTr="0025174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87" w:type="dxa"/>
            <w:noWrap/>
            <w:vAlign w:val="center"/>
            <w:hideMark/>
          </w:tcPr>
          <w:p w:rsidR="008B1E9B" w:rsidRPr="0025174E" w:rsidRDefault="008B1E9B" w:rsidP="0025174E">
            <w:pPr>
              <w:spacing w:after="0"/>
              <w:ind w:left="57"/>
              <w:jc w:val="left"/>
              <w:rPr>
                <w:rFonts w:cs="Tahoma"/>
                <w:b w:val="0"/>
                <w:sz w:val="16"/>
                <w:szCs w:val="16"/>
              </w:rPr>
            </w:pPr>
            <w:r w:rsidRPr="0025174E">
              <w:rPr>
                <w:rFonts w:cs="Tahoma"/>
                <w:b w:val="0"/>
                <w:sz w:val="16"/>
                <w:szCs w:val="16"/>
              </w:rPr>
              <w:t>Sluchově postižení</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42</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40</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4</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8</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w:t>
            </w:r>
          </w:p>
        </w:tc>
      </w:tr>
      <w:tr w:rsidR="008B1E9B" w:rsidRPr="008B1E9B" w:rsidTr="0025174E">
        <w:trPr>
          <w:trHeight w:val="255"/>
          <w:jc w:val="center"/>
        </w:trPr>
        <w:tc>
          <w:tcPr>
            <w:cnfStyle w:val="001000000000" w:firstRow="0" w:lastRow="0" w:firstColumn="1" w:lastColumn="0" w:oddVBand="0" w:evenVBand="0" w:oddHBand="0" w:evenHBand="0" w:firstRowFirstColumn="0" w:firstRowLastColumn="0" w:lastRowFirstColumn="0" w:lastRowLastColumn="0"/>
            <w:tcW w:w="2587" w:type="dxa"/>
            <w:noWrap/>
            <w:vAlign w:val="center"/>
            <w:hideMark/>
          </w:tcPr>
          <w:p w:rsidR="008B1E9B" w:rsidRPr="0025174E" w:rsidRDefault="008B1E9B" w:rsidP="0025174E">
            <w:pPr>
              <w:spacing w:after="0"/>
              <w:ind w:left="57"/>
              <w:jc w:val="left"/>
              <w:rPr>
                <w:rFonts w:cs="Tahoma"/>
                <w:b w:val="0"/>
                <w:sz w:val="16"/>
                <w:szCs w:val="16"/>
              </w:rPr>
            </w:pPr>
            <w:r w:rsidRPr="0025174E">
              <w:rPr>
                <w:rFonts w:cs="Tahoma"/>
                <w:b w:val="0"/>
                <w:sz w:val="16"/>
                <w:szCs w:val="16"/>
              </w:rPr>
              <w:t>Zrakově postižení</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2</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1</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15</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16</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2</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2</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w:t>
            </w:r>
          </w:p>
        </w:tc>
      </w:tr>
      <w:tr w:rsidR="008B1E9B" w:rsidRPr="008B1E9B" w:rsidTr="0025174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87" w:type="dxa"/>
            <w:noWrap/>
            <w:vAlign w:val="center"/>
            <w:hideMark/>
          </w:tcPr>
          <w:p w:rsidR="008B1E9B" w:rsidRPr="0025174E" w:rsidRDefault="008B1E9B" w:rsidP="0025174E">
            <w:pPr>
              <w:spacing w:after="0"/>
              <w:ind w:left="57"/>
              <w:jc w:val="left"/>
              <w:rPr>
                <w:rFonts w:cs="Tahoma"/>
                <w:b w:val="0"/>
                <w:sz w:val="16"/>
                <w:szCs w:val="16"/>
              </w:rPr>
            </w:pPr>
            <w:r w:rsidRPr="0025174E">
              <w:rPr>
                <w:rFonts w:cs="Tahoma"/>
                <w:b w:val="0"/>
                <w:sz w:val="16"/>
                <w:szCs w:val="16"/>
              </w:rPr>
              <w:t>Vady řeči</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24</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26</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11</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14</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w:t>
            </w:r>
          </w:p>
        </w:tc>
      </w:tr>
      <w:tr w:rsidR="008B1E9B" w:rsidRPr="008B1E9B" w:rsidTr="0025174E">
        <w:trPr>
          <w:trHeight w:val="255"/>
          <w:jc w:val="center"/>
        </w:trPr>
        <w:tc>
          <w:tcPr>
            <w:cnfStyle w:val="001000000000" w:firstRow="0" w:lastRow="0" w:firstColumn="1" w:lastColumn="0" w:oddVBand="0" w:evenVBand="0" w:oddHBand="0" w:evenHBand="0" w:firstRowFirstColumn="0" w:firstRowLastColumn="0" w:lastRowFirstColumn="0" w:lastRowLastColumn="0"/>
            <w:tcW w:w="2587" w:type="dxa"/>
            <w:noWrap/>
            <w:vAlign w:val="center"/>
            <w:hideMark/>
          </w:tcPr>
          <w:p w:rsidR="008B1E9B" w:rsidRPr="0025174E" w:rsidRDefault="008B1E9B" w:rsidP="0025174E">
            <w:pPr>
              <w:spacing w:after="0"/>
              <w:ind w:left="57"/>
              <w:jc w:val="left"/>
              <w:rPr>
                <w:rFonts w:cs="Tahoma"/>
                <w:b w:val="0"/>
                <w:sz w:val="16"/>
                <w:szCs w:val="16"/>
              </w:rPr>
            </w:pPr>
            <w:r w:rsidRPr="0025174E">
              <w:rPr>
                <w:rFonts w:cs="Tahoma"/>
                <w:b w:val="0"/>
                <w:sz w:val="16"/>
                <w:szCs w:val="16"/>
              </w:rPr>
              <w:t>Tělesně postižení</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64</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55</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34</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28</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w:t>
            </w:r>
          </w:p>
        </w:tc>
      </w:tr>
      <w:tr w:rsidR="008B1E9B" w:rsidRPr="008B1E9B" w:rsidTr="0025174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87" w:type="dxa"/>
            <w:noWrap/>
            <w:vAlign w:val="center"/>
            <w:hideMark/>
          </w:tcPr>
          <w:p w:rsidR="008B1E9B" w:rsidRPr="0025174E" w:rsidRDefault="008B1E9B" w:rsidP="0025174E">
            <w:pPr>
              <w:spacing w:after="0"/>
              <w:ind w:left="57"/>
              <w:jc w:val="left"/>
              <w:rPr>
                <w:rFonts w:cs="Tahoma"/>
                <w:b w:val="0"/>
                <w:sz w:val="16"/>
                <w:szCs w:val="16"/>
              </w:rPr>
            </w:pPr>
            <w:r w:rsidRPr="0025174E">
              <w:rPr>
                <w:rFonts w:cs="Tahoma"/>
                <w:b w:val="0"/>
                <w:sz w:val="16"/>
                <w:szCs w:val="16"/>
              </w:rPr>
              <w:t>Souběž</w:t>
            </w:r>
            <w:r w:rsidR="0025174E" w:rsidRPr="0025174E">
              <w:rPr>
                <w:rFonts w:cs="Tahoma"/>
                <w:b w:val="0"/>
                <w:sz w:val="16"/>
                <w:szCs w:val="16"/>
              </w:rPr>
              <w:t xml:space="preserve">né </w:t>
            </w:r>
            <w:r w:rsidRPr="0025174E">
              <w:rPr>
                <w:rFonts w:cs="Tahoma"/>
                <w:b w:val="0"/>
                <w:sz w:val="16"/>
                <w:szCs w:val="16"/>
              </w:rPr>
              <w:t>postiž</w:t>
            </w:r>
            <w:r w:rsidR="0025174E" w:rsidRPr="0025174E">
              <w:rPr>
                <w:rFonts w:cs="Tahoma"/>
                <w:b w:val="0"/>
                <w:sz w:val="16"/>
                <w:szCs w:val="16"/>
              </w:rPr>
              <w:t xml:space="preserve">ení </w:t>
            </w:r>
            <w:r w:rsidRPr="0025174E">
              <w:rPr>
                <w:rFonts w:cs="Tahoma"/>
                <w:b w:val="0"/>
                <w:sz w:val="16"/>
                <w:szCs w:val="16"/>
              </w:rPr>
              <w:t>více vadami</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5</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4</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74</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87</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w:t>
            </w:r>
          </w:p>
        </w:tc>
      </w:tr>
      <w:tr w:rsidR="008B1E9B" w:rsidRPr="008B1E9B" w:rsidTr="0025174E">
        <w:trPr>
          <w:trHeight w:val="255"/>
          <w:jc w:val="center"/>
        </w:trPr>
        <w:tc>
          <w:tcPr>
            <w:cnfStyle w:val="001000000000" w:firstRow="0" w:lastRow="0" w:firstColumn="1" w:lastColumn="0" w:oddVBand="0" w:evenVBand="0" w:oddHBand="0" w:evenHBand="0" w:firstRowFirstColumn="0" w:firstRowLastColumn="0" w:lastRowFirstColumn="0" w:lastRowLastColumn="0"/>
            <w:tcW w:w="2587" w:type="dxa"/>
            <w:noWrap/>
            <w:vAlign w:val="center"/>
            <w:hideMark/>
          </w:tcPr>
          <w:p w:rsidR="008B1E9B" w:rsidRPr="0025174E" w:rsidRDefault="008B1E9B" w:rsidP="0025174E">
            <w:pPr>
              <w:spacing w:after="0"/>
              <w:ind w:left="57"/>
              <w:jc w:val="left"/>
              <w:rPr>
                <w:rFonts w:cs="Tahoma"/>
                <w:b w:val="0"/>
                <w:sz w:val="16"/>
                <w:szCs w:val="16"/>
              </w:rPr>
            </w:pPr>
            <w:r w:rsidRPr="0025174E">
              <w:rPr>
                <w:rFonts w:cs="Tahoma"/>
                <w:b w:val="0"/>
                <w:sz w:val="16"/>
                <w:szCs w:val="16"/>
              </w:rPr>
              <w:t>Vývoj</w:t>
            </w:r>
            <w:r w:rsidR="0025174E" w:rsidRPr="0025174E">
              <w:rPr>
                <w:rFonts w:cs="Tahoma"/>
                <w:b w:val="0"/>
                <w:sz w:val="16"/>
                <w:szCs w:val="16"/>
              </w:rPr>
              <w:t>ové</w:t>
            </w:r>
            <w:r w:rsidRPr="0025174E">
              <w:rPr>
                <w:rFonts w:cs="Tahoma"/>
                <w:b w:val="0"/>
                <w:sz w:val="16"/>
                <w:szCs w:val="16"/>
              </w:rPr>
              <w:t xml:space="preserve"> poruchy učení</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3</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793</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788</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38</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44</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w:t>
            </w:r>
          </w:p>
        </w:tc>
      </w:tr>
      <w:tr w:rsidR="008B1E9B" w:rsidRPr="008B1E9B" w:rsidTr="0025174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87" w:type="dxa"/>
            <w:noWrap/>
            <w:vAlign w:val="center"/>
            <w:hideMark/>
          </w:tcPr>
          <w:p w:rsidR="008B1E9B" w:rsidRPr="0025174E" w:rsidRDefault="008B1E9B" w:rsidP="0025174E">
            <w:pPr>
              <w:spacing w:after="0"/>
              <w:ind w:left="57"/>
              <w:jc w:val="left"/>
              <w:rPr>
                <w:rFonts w:cs="Tahoma"/>
                <w:b w:val="0"/>
                <w:sz w:val="16"/>
                <w:szCs w:val="16"/>
              </w:rPr>
            </w:pPr>
            <w:r w:rsidRPr="0025174E">
              <w:rPr>
                <w:rFonts w:cs="Tahoma"/>
                <w:b w:val="0"/>
                <w:sz w:val="16"/>
                <w:szCs w:val="16"/>
              </w:rPr>
              <w:t>Vývoj</w:t>
            </w:r>
            <w:r w:rsidR="0025174E" w:rsidRPr="0025174E">
              <w:rPr>
                <w:rFonts w:cs="Tahoma"/>
                <w:b w:val="0"/>
                <w:sz w:val="16"/>
                <w:szCs w:val="16"/>
              </w:rPr>
              <w:t>ové</w:t>
            </w:r>
            <w:r w:rsidRPr="0025174E">
              <w:rPr>
                <w:rFonts w:cs="Tahoma"/>
                <w:b w:val="0"/>
                <w:sz w:val="16"/>
                <w:szCs w:val="16"/>
              </w:rPr>
              <w:t xml:space="preserve"> poruchy chování</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16</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23</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25</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25</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1E9B">
              <w:rPr>
                <w:rFonts w:cs="Tahoma"/>
                <w:sz w:val="16"/>
                <w:szCs w:val="16"/>
              </w:rPr>
              <w:t>-</w:t>
            </w:r>
          </w:p>
        </w:tc>
      </w:tr>
      <w:tr w:rsidR="008B1E9B" w:rsidRPr="008B1E9B" w:rsidTr="0025174E">
        <w:trPr>
          <w:trHeight w:val="255"/>
          <w:jc w:val="center"/>
        </w:trPr>
        <w:tc>
          <w:tcPr>
            <w:cnfStyle w:val="001000000000" w:firstRow="0" w:lastRow="0" w:firstColumn="1" w:lastColumn="0" w:oddVBand="0" w:evenVBand="0" w:oddHBand="0" w:evenHBand="0" w:firstRowFirstColumn="0" w:firstRowLastColumn="0" w:lastRowFirstColumn="0" w:lastRowLastColumn="0"/>
            <w:tcW w:w="2587" w:type="dxa"/>
            <w:noWrap/>
            <w:vAlign w:val="center"/>
            <w:hideMark/>
          </w:tcPr>
          <w:p w:rsidR="008B1E9B" w:rsidRPr="0025174E" w:rsidRDefault="008B1E9B" w:rsidP="0025174E">
            <w:pPr>
              <w:spacing w:after="0"/>
              <w:ind w:left="57"/>
              <w:jc w:val="left"/>
              <w:rPr>
                <w:rFonts w:cs="Tahoma"/>
                <w:b w:val="0"/>
                <w:sz w:val="16"/>
                <w:szCs w:val="16"/>
              </w:rPr>
            </w:pPr>
            <w:r w:rsidRPr="0025174E">
              <w:rPr>
                <w:rFonts w:cs="Tahoma"/>
                <w:b w:val="0"/>
                <w:sz w:val="16"/>
                <w:szCs w:val="16"/>
              </w:rPr>
              <w:t>Autismus</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0</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29</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34</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69</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75</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w:t>
            </w:r>
          </w:p>
        </w:tc>
        <w:tc>
          <w:tcPr>
            <w:tcW w:w="851" w:type="dxa"/>
            <w:noWrap/>
            <w:vAlign w:val="center"/>
            <w:hideMark/>
          </w:tcPr>
          <w:p w:rsidR="008B1E9B" w:rsidRPr="008B1E9B" w:rsidRDefault="008B1E9B" w:rsidP="0025174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1E9B">
              <w:rPr>
                <w:rFonts w:cs="Tahoma"/>
                <w:sz w:val="16"/>
                <w:szCs w:val="16"/>
              </w:rPr>
              <w:t>-</w:t>
            </w:r>
          </w:p>
        </w:tc>
      </w:tr>
      <w:tr w:rsidR="008B1E9B" w:rsidRPr="008B1E9B" w:rsidTr="0025174E">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587" w:type="dxa"/>
            <w:noWrap/>
            <w:vAlign w:val="center"/>
            <w:hideMark/>
          </w:tcPr>
          <w:p w:rsidR="008B1E9B" w:rsidRPr="00E20D7F" w:rsidRDefault="008B1E9B" w:rsidP="0025174E">
            <w:pPr>
              <w:spacing w:after="0"/>
              <w:jc w:val="center"/>
              <w:rPr>
                <w:rFonts w:cs="Tahoma"/>
                <w:bCs w:val="0"/>
                <w:sz w:val="16"/>
                <w:szCs w:val="16"/>
              </w:rPr>
            </w:pPr>
            <w:r w:rsidRPr="00E20D7F">
              <w:rPr>
                <w:rFonts w:cs="Tahoma"/>
                <w:bCs w:val="0"/>
                <w:sz w:val="16"/>
                <w:szCs w:val="16"/>
              </w:rPr>
              <w:t>Celkem</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2</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4</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1 054</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1 040</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1 476</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1 455</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148</w:t>
            </w:r>
          </w:p>
        </w:tc>
        <w:tc>
          <w:tcPr>
            <w:tcW w:w="851" w:type="dxa"/>
            <w:noWrap/>
            <w:vAlign w:val="center"/>
            <w:hideMark/>
          </w:tcPr>
          <w:p w:rsidR="008B1E9B" w:rsidRPr="008B1E9B" w:rsidRDefault="008B1E9B" w:rsidP="0025174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1E9B">
              <w:rPr>
                <w:rFonts w:cs="Tahoma"/>
                <w:b/>
                <w:bCs/>
                <w:sz w:val="16"/>
                <w:szCs w:val="16"/>
              </w:rPr>
              <w:t>147</w:t>
            </w:r>
          </w:p>
        </w:tc>
      </w:tr>
    </w:tbl>
    <w:p w:rsidR="0025174E" w:rsidRPr="0025174E" w:rsidRDefault="0025174E" w:rsidP="0025174E">
      <w:pPr>
        <w:spacing w:after="0"/>
        <w:rPr>
          <w:sz w:val="16"/>
          <w:szCs w:val="16"/>
        </w:rPr>
      </w:pPr>
      <w:r w:rsidRPr="0025174E">
        <w:rPr>
          <w:sz w:val="16"/>
          <w:szCs w:val="16"/>
        </w:rPr>
        <w:t>Poznámka:</w:t>
      </w:r>
    </w:p>
    <w:p w:rsidR="0025174E" w:rsidRPr="0025174E" w:rsidRDefault="00E1097E" w:rsidP="00793E45">
      <w:pPr>
        <w:numPr>
          <w:ilvl w:val="0"/>
          <w:numId w:val="9"/>
        </w:numPr>
        <w:spacing w:after="0"/>
        <w:rPr>
          <w:sz w:val="16"/>
          <w:szCs w:val="16"/>
        </w:rPr>
      </w:pPr>
      <w:r>
        <w:rPr>
          <w:sz w:val="16"/>
          <w:szCs w:val="16"/>
        </w:rPr>
        <w:t>o</w:t>
      </w:r>
      <w:r w:rsidR="0025174E" w:rsidRPr="0025174E">
        <w:rPr>
          <w:sz w:val="16"/>
          <w:szCs w:val="16"/>
        </w:rPr>
        <w:t>d školního roku 2013/2014 došlo ke změně ve vykazování. Nově se uvádí jen celkový počet speciálních tříd, nerozlišují se již třídy podle jednotlivých druhů postižení.</w:t>
      </w:r>
    </w:p>
    <w:p w:rsidR="0025174E" w:rsidRPr="0025174E" w:rsidRDefault="0025174E" w:rsidP="0025174E">
      <w:pPr>
        <w:spacing w:after="0"/>
        <w:rPr>
          <w:sz w:val="16"/>
          <w:szCs w:val="16"/>
        </w:rPr>
      </w:pPr>
      <w:r w:rsidRPr="0025174E">
        <w:rPr>
          <w:sz w:val="16"/>
          <w:szCs w:val="16"/>
        </w:rPr>
        <w:t>Zdroj: MŠMT</w:t>
      </w:r>
    </w:p>
    <w:p w:rsidR="005F51A3" w:rsidRDefault="0017681D" w:rsidP="0017681D">
      <w:pPr>
        <w:pStyle w:val="KUMS-text"/>
        <w:spacing w:before="120" w:after="120" w:line="240" w:lineRule="auto"/>
      </w:pPr>
      <w:r w:rsidRPr="00D3249F">
        <w:t>Ve školním roce 201</w:t>
      </w:r>
      <w:r w:rsidR="00C04AE2">
        <w:t>4</w:t>
      </w:r>
      <w:r w:rsidRPr="00D3249F">
        <w:t>/201</w:t>
      </w:r>
      <w:r w:rsidR="00C04AE2">
        <w:t>5</w:t>
      </w:r>
      <w:r w:rsidRPr="00D3249F">
        <w:t xml:space="preserve"> došlo k </w:t>
      </w:r>
      <w:r>
        <w:t>poklesu</w:t>
      </w:r>
      <w:r w:rsidRPr="00D3249F">
        <w:t xml:space="preserve"> počtu individuálně integrovaných žáků ve středních</w:t>
      </w:r>
      <w:r>
        <w:t xml:space="preserve"> školách a konzervatořích </w:t>
      </w:r>
      <w:r w:rsidR="00C04AE2">
        <w:t>o 14 ž</w:t>
      </w:r>
      <w:r w:rsidRPr="00D3249F">
        <w:t>áků (o 1</w:t>
      </w:r>
      <w:r>
        <w:t>,3</w:t>
      </w:r>
      <w:r w:rsidRPr="00D3249F">
        <w:t xml:space="preserve"> %). </w:t>
      </w:r>
      <w:r>
        <w:t>Rovněž</w:t>
      </w:r>
      <w:r w:rsidRPr="00D3249F">
        <w:t xml:space="preserve"> počet žáků</w:t>
      </w:r>
      <w:r>
        <w:t xml:space="preserve"> ve speciálních třídách klesl</w:t>
      </w:r>
      <w:r w:rsidRPr="00D3249F">
        <w:t xml:space="preserve"> o </w:t>
      </w:r>
      <w:r>
        <w:t>21 </w:t>
      </w:r>
      <w:r w:rsidRPr="00D3249F">
        <w:t>žáků (</w:t>
      </w:r>
      <w:r>
        <w:t>o </w:t>
      </w:r>
      <w:r w:rsidRPr="00D3249F">
        <w:t>1</w:t>
      </w:r>
      <w:r>
        <w:t>,4</w:t>
      </w:r>
      <w:r w:rsidRPr="00D3249F">
        <w:t xml:space="preserve"> %) a počet těchto tříd se </w:t>
      </w:r>
      <w:r>
        <w:t>snížil</w:t>
      </w:r>
      <w:r w:rsidRPr="00D3249F">
        <w:t xml:space="preserve"> ze </w:t>
      </w:r>
      <w:r>
        <w:t>148</w:t>
      </w:r>
      <w:r w:rsidRPr="00D3249F">
        <w:t xml:space="preserve"> na 14</w:t>
      </w:r>
      <w:r>
        <w:t>7</w:t>
      </w:r>
      <w:r w:rsidRPr="00D3249F">
        <w:t xml:space="preserve"> tříd.</w:t>
      </w:r>
    </w:p>
    <w:p w:rsidR="005F51A3" w:rsidRDefault="005F51A3">
      <w:pPr>
        <w:spacing w:after="0"/>
        <w:jc w:val="left"/>
        <w:rPr>
          <w:rFonts w:cs="Tahoma"/>
          <w:noProof/>
          <w:szCs w:val="20"/>
        </w:rPr>
      </w:pPr>
      <w:r>
        <w:br w:type="page"/>
      </w:r>
    </w:p>
    <w:p w:rsidR="0050571F" w:rsidRPr="00D665AF" w:rsidRDefault="0050571F" w:rsidP="00D665AF">
      <w:pPr>
        <w:pStyle w:val="Nadpis2"/>
        <w:spacing w:before="360"/>
        <w:ind w:left="578" w:hanging="578"/>
      </w:pPr>
      <w:bookmarkStart w:id="117" w:name="_Toc445191848"/>
      <w:r w:rsidRPr="00D665AF">
        <w:lastRenderedPageBreak/>
        <w:t>Vyšší odborné vzdělávání</w:t>
      </w:r>
      <w:bookmarkEnd w:id="117"/>
    </w:p>
    <w:p w:rsidR="00D665AF" w:rsidRDefault="00D665AF" w:rsidP="00D665AF">
      <w:pPr>
        <w:pStyle w:val="Zkladntext"/>
        <w:spacing w:before="120"/>
        <w:rPr>
          <w:szCs w:val="20"/>
        </w:rPr>
      </w:pPr>
      <w:r w:rsidRPr="0013570C">
        <w:rPr>
          <w:szCs w:val="20"/>
        </w:rPr>
        <w:t>Vyšší odborné vzdělávání rozvíjí a prohlubuje znalosti a dovednosti studenta získané ve středním vzdělávání</w:t>
      </w:r>
      <w:r>
        <w:rPr>
          <w:szCs w:val="20"/>
        </w:rPr>
        <w:t>,</w:t>
      </w:r>
      <w:r w:rsidRPr="0013570C">
        <w:rPr>
          <w:szCs w:val="20"/>
        </w:rPr>
        <w:t xml:space="preserve"> poskytuje všeobecné a odborné vzdělání a praktickou přípravu pro výkon náročných činností. Je určeno absolventům všech typů středních škol, kteří své vzdělávání ukončili maturitní zkouškou, </w:t>
      </w:r>
      <w:r w:rsidR="00810D50">
        <w:rPr>
          <w:szCs w:val="20"/>
        </w:rPr>
        <w:t xml:space="preserve">a </w:t>
      </w:r>
      <w:r w:rsidRPr="0013570C">
        <w:rPr>
          <w:szCs w:val="20"/>
        </w:rPr>
        <w:t>je zakončeno absolutoriem.</w:t>
      </w:r>
    </w:p>
    <w:p w:rsidR="001716FD" w:rsidRDefault="001716FD" w:rsidP="006A7365">
      <w:pPr>
        <w:pStyle w:val="Graf1Nzevgrafu"/>
        <w:numPr>
          <w:ilvl w:val="0"/>
          <w:numId w:val="14"/>
        </w:numPr>
        <w:tabs>
          <w:tab w:val="clear" w:pos="0"/>
          <w:tab w:val="clear" w:pos="360"/>
          <w:tab w:val="left" w:pos="1134"/>
          <w:tab w:val="num" w:pos="1260"/>
        </w:tabs>
        <w:spacing w:before="120" w:after="240"/>
        <w:ind w:left="1134" w:hanging="1134"/>
        <w:jc w:val="both"/>
        <w:rPr>
          <w:szCs w:val="20"/>
        </w:rPr>
      </w:pPr>
      <w:bookmarkStart w:id="118" w:name="_Toc445733792"/>
      <w:r w:rsidRPr="007E09F9">
        <w:rPr>
          <w:szCs w:val="20"/>
        </w:rPr>
        <w:t>Demografický</w:t>
      </w:r>
      <w:r>
        <w:rPr>
          <w:szCs w:val="20"/>
        </w:rPr>
        <w:t xml:space="preserve"> vývoj 19–21letých v MSK celkem</w:t>
      </w:r>
      <w:bookmarkEnd w:id="118"/>
    </w:p>
    <w:p w:rsidR="001E7656" w:rsidRDefault="001E7656" w:rsidP="001716FD">
      <w:pPr>
        <w:rPr>
          <w:sz w:val="16"/>
          <w:szCs w:val="16"/>
        </w:rPr>
      </w:pPr>
      <w:r>
        <w:rPr>
          <w:noProof/>
        </w:rPr>
        <w:drawing>
          <wp:inline distT="0" distB="0" distL="0" distR="0" wp14:anchorId="18627196" wp14:editId="13AC471C">
            <wp:extent cx="5762625" cy="2249805"/>
            <wp:effectExtent l="0" t="0" r="0" b="0"/>
            <wp:docPr id="44" name="Graf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716FD" w:rsidRPr="00240E9F" w:rsidRDefault="001716FD" w:rsidP="001716FD">
      <w:pPr>
        <w:rPr>
          <w:noProof/>
        </w:rPr>
      </w:pPr>
      <w:r w:rsidRPr="00240E9F">
        <w:rPr>
          <w:sz w:val="16"/>
          <w:szCs w:val="16"/>
        </w:rPr>
        <w:t>Zdroj ČSÚ</w:t>
      </w:r>
    </w:p>
    <w:p w:rsidR="00D665AF" w:rsidRPr="007326B9" w:rsidRDefault="00D665AF" w:rsidP="006A7365">
      <w:pPr>
        <w:pStyle w:val="Tabulka"/>
        <w:spacing w:before="120" w:beforeAutospacing="0" w:after="120" w:afterAutospacing="0"/>
        <w:ind w:left="1276" w:hanging="1276"/>
        <w:jc w:val="both"/>
      </w:pPr>
      <w:bookmarkStart w:id="119" w:name="_Toc445192123"/>
      <w:r w:rsidRPr="007326B9">
        <w:t>Demografický vývoj 19–21letých v jednotlivých okresech MSK</w:t>
      </w:r>
      <w:bookmarkEnd w:id="119"/>
    </w:p>
    <w:tbl>
      <w:tblPr>
        <w:tblStyle w:val="Tmavtabulkasmkou5zvraznn51"/>
        <w:tblW w:w="9458" w:type="dxa"/>
        <w:jc w:val="center"/>
        <w:tblLayout w:type="fixed"/>
        <w:tblCellMar>
          <w:left w:w="0" w:type="dxa"/>
          <w:right w:w="0" w:type="dxa"/>
        </w:tblCellMar>
        <w:tblLook w:val="04A0" w:firstRow="1" w:lastRow="0" w:firstColumn="1" w:lastColumn="0" w:noHBand="0" w:noVBand="1"/>
      </w:tblPr>
      <w:tblGrid>
        <w:gridCol w:w="1747"/>
        <w:gridCol w:w="701"/>
        <w:gridCol w:w="701"/>
        <w:gridCol w:w="701"/>
        <w:gridCol w:w="701"/>
        <w:gridCol w:w="701"/>
        <w:gridCol w:w="701"/>
        <w:gridCol w:w="701"/>
        <w:gridCol w:w="701"/>
        <w:gridCol w:w="701"/>
        <w:gridCol w:w="701"/>
        <w:gridCol w:w="701"/>
      </w:tblGrid>
      <w:tr w:rsidR="00D665AF" w:rsidRPr="00D665AF" w:rsidTr="00233714">
        <w:trPr>
          <w:cnfStyle w:val="100000000000" w:firstRow="1" w:lastRow="0" w:firstColumn="0" w:lastColumn="0" w:oddVBand="0" w:evenVBand="0" w:oddHBand="0"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1747" w:type="dxa"/>
            <w:vAlign w:val="center"/>
            <w:hideMark/>
          </w:tcPr>
          <w:p w:rsidR="00D665AF" w:rsidRPr="00D665AF" w:rsidRDefault="00D665AF" w:rsidP="00D665AF">
            <w:pPr>
              <w:spacing w:after="0"/>
              <w:jc w:val="center"/>
              <w:rPr>
                <w:rFonts w:cs="Tahoma"/>
                <w:sz w:val="16"/>
                <w:szCs w:val="16"/>
              </w:rPr>
            </w:pPr>
            <w:r w:rsidRPr="00D665AF">
              <w:rPr>
                <w:rFonts w:cs="Tahoma"/>
                <w:sz w:val="16"/>
                <w:szCs w:val="16"/>
              </w:rPr>
              <w:t>Okres</w:t>
            </w:r>
          </w:p>
        </w:tc>
        <w:tc>
          <w:tcPr>
            <w:tcW w:w="701" w:type="dxa"/>
            <w:noWrap/>
            <w:vAlign w:val="center"/>
            <w:hideMark/>
          </w:tcPr>
          <w:p w:rsidR="00D665AF" w:rsidRPr="00D665AF" w:rsidRDefault="00D665AF" w:rsidP="00D665A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2004</w:t>
            </w:r>
          </w:p>
        </w:tc>
        <w:tc>
          <w:tcPr>
            <w:tcW w:w="701" w:type="dxa"/>
            <w:noWrap/>
            <w:vAlign w:val="center"/>
            <w:hideMark/>
          </w:tcPr>
          <w:p w:rsidR="00D665AF" w:rsidRPr="00D665AF" w:rsidRDefault="00D665AF" w:rsidP="00D665A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2005</w:t>
            </w:r>
          </w:p>
        </w:tc>
        <w:tc>
          <w:tcPr>
            <w:tcW w:w="701" w:type="dxa"/>
            <w:noWrap/>
            <w:vAlign w:val="center"/>
            <w:hideMark/>
          </w:tcPr>
          <w:p w:rsidR="00D665AF" w:rsidRPr="00D665AF" w:rsidRDefault="00D665AF" w:rsidP="00D665A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2006</w:t>
            </w:r>
          </w:p>
        </w:tc>
        <w:tc>
          <w:tcPr>
            <w:tcW w:w="701" w:type="dxa"/>
            <w:noWrap/>
            <w:vAlign w:val="center"/>
            <w:hideMark/>
          </w:tcPr>
          <w:p w:rsidR="00D665AF" w:rsidRPr="00D665AF" w:rsidRDefault="00D665AF" w:rsidP="00D665A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2007</w:t>
            </w:r>
          </w:p>
        </w:tc>
        <w:tc>
          <w:tcPr>
            <w:tcW w:w="701" w:type="dxa"/>
            <w:noWrap/>
            <w:vAlign w:val="center"/>
            <w:hideMark/>
          </w:tcPr>
          <w:p w:rsidR="00D665AF" w:rsidRPr="00D665AF" w:rsidRDefault="00D665AF" w:rsidP="00D665A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2008</w:t>
            </w:r>
          </w:p>
        </w:tc>
        <w:tc>
          <w:tcPr>
            <w:tcW w:w="701" w:type="dxa"/>
            <w:noWrap/>
            <w:vAlign w:val="center"/>
            <w:hideMark/>
          </w:tcPr>
          <w:p w:rsidR="00D665AF" w:rsidRPr="00D665AF" w:rsidRDefault="00D665AF" w:rsidP="00D665A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2009</w:t>
            </w:r>
          </w:p>
        </w:tc>
        <w:tc>
          <w:tcPr>
            <w:tcW w:w="701" w:type="dxa"/>
            <w:noWrap/>
            <w:vAlign w:val="center"/>
            <w:hideMark/>
          </w:tcPr>
          <w:p w:rsidR="00D665AF" w:rsidRPr="00D665AF" w:rsidRDefault="00D665AF" w:rsidP="00D665A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2010</w:t>
            </w:r>
          </w:p>
        </w:tc>
        <w:tc>
          <w:tcPr>
            <w:tcW w:w="701" w:type="dxa"/>
            <w:noWrap/>
            <w:vAlign w:val="center"/>
            <w:hideMark/>
          </w:tcPr>
          <w:p w:rsidR="00D665AF" w:rsidRPr="00D665AF" w:rsidRDefault="00D665AF" w:rsidP="00D665A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2011</w:t>
            </w:r>
          </w:p>
        </w:tc>
        <w:tc>
          <w:tcPr>
            <w:tcW w:w="701" w:type="dxa"/>
            <w:noWrap/>
            <w:vAlign w:val="center"/>
            <w:hideMark/>
          </w:tcPr>
          <w:p w:rsidR="00D665AF" w:rsidRPr="00D665AF" w:rsidRDefault="00D665AF" w:rsidP="00D665A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2012</w:t>
            </w:r>
          </w:p>
        </w:tc>
        <w:tc>
          <w:tcPr>
            <w:tcW w:w="701" w:type="dxa"/>
            <w:noWrap/>
            <w:vAlign w:val="center"/>
            <w:hideMark/>
          </w:tcPr>
          <w:p w:rsidR="00D665AF" w:rsidRPr="00D665AF" w:rsidRDefault="00D665AF" w:rsidP="00D665A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2013</w:t>
            </w:r>
          </w:p>
        </w:tc>
        <w:tc>
          <w:tcPr>
            <w:tcW w:w="701" w:type="dxa"/>
            <w:noWrap/>
            <w:vAlign w:val="center"/>
            <w:hideMark/>
          </w:tcPr>
          <w:p w:rsidR="00D665AF" w:rsidRPr="00D665AF" w:rsidRDefault="00D665AF" w:rsidP="00D665A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2014</w:t>
            </w:r>
          </w:p>
        </w:tc>
      </w:tr>
      <w:tr w:rsidR="00D665AF" w:rsidRPr="00D665AF" w:rsidTr="002337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47" w:type="dxa"/>
            <w:noWrap/>
            <w:vAlign w:val="center"/>
            <w:hideMark/>
          </w:tcPr>
          <w:p w:rsidR="00D665AF" w:rsidRPr="00D665AF" w:rsidRDefault="00D665AF" w:rsidP="00D665AF">
            <w:pPr>
              <w:spacing w:after="0"/>
              <w:ind w:left="57"/>
              <w:jc w:val="left"/>
              <w:rPr>
                <w:rFonts w:cs="Tahoma"/>
                <w:sz w:val="16"/>
                <w:szCs w:val="16"/>
              </w:rPr>
            </w:pPr>
            <w:r w:rsidRPr="00D665AF">
              <w:rPr>
                <w:rFonts w:cs="Tahoma"/>
                <w:sz w:val="16"/>
                <w:szCs w:val="16"/>
              </w:rPr>
              <w:t>Bruntál</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4 209</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4 193</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4 140</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4 125</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4 106</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4 201</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4 224</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4 102</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3 901</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3 606</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3 301</w:t>
            </w:r>
          </w:p>
        </w:tc>
      </w:tr>
      <w:tr w:rsidR="00D665AF" w:rsidRPr="00D665AF" w:rsidTr="00233714">
        <w:trPr>
          <w:trHeight w:val="255"/>
          <w:jc w:val="center"/>
        </w:trPr>
        <w:tc>
          <w:tcPr>
            <w:cnfStyle w:val="001000000000" w:firstRow="0" w:lastRow="0" w:firstColumn="1" w:lastColumn="0" w:oddVBand="0" w:evenVBand="0" w:oddHBand="0" w:evenHBand="0" w:firstRowFirstColumn="0" w:firstRowLastColumn="0" w:lastRowFirstColumn="0" w:lastRowLastColumn="0"/>
            <w:tcW w:w="1747" w:type="dxa"/>
            <w:noWrap/>
            <w:vAlign w:val="center"/>
            <w:hideMark/>
          </w:tcPr>
          <w:p w:rsidR="00D665AF" w:rsidRPr="00D665AF" w:rsidRDefault="00D665AF" w:rsidP="00F53FE4">
            <w:pPr>
              <w:spacing w:after="0"/>
              <w:ind w:left="57"/>
              <w:jc w:val="left"/>
              <w:rPr>
                <w:rFonts w:cs="Tahoma"/>
                <w:sz w:val="16"/>
                <w:szCs w:val="16"/>
              </w:rPr>
            </w:pPr>
            <w:r w:rsidRPr="00D665AF">
              <w:rPr>
                <w:rFonts w:cs="Tahoma"/>
                <w:sz w:val="16"/>
                <w:szCs w:val="16"/>
              </w:rPr>
              <w:t>Frýdek</w:t>
            </w:r>
            <w:r w:rsidR="00F53FE4">
              <w:rPr>
                <w:rFonts w:cs="Tahoma"/>
                <w:sz w:val="16"/>
                <w:szCs w:val="16"/>
              </w:rPr>
              <w:noBreakHyphen/>
            </w:r>
            <w:r w:rsidRPr="00D665AF">
              <w:rPr>
                <w:rFonts w:cs="Tahoma"/>
                <w:sz w:val="16"/>
                <w:szCs w:val="16"/>
              </w:rPr>
              <w:t>Místek</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8 628</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8 602</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8 677</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8 791</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8 889</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8 882</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8 731</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8 518</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8 326</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7 825</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7 260</w:t>
            </w:r>
          </w:p>
        </w:tc>
      </w:tr>
      <w:tr w:rsidR="00D665AF" w:rsidRPr="00D665AF" w:rsidTr="002337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47" w:type="dxa"/>
            <w:noWrap/>
            <w:vAlign w:val="center"/>
            <w:hideMark/>
          </w:tcPr>
          <w:p w:rsidR="00D665AF" w:rsidRPr="00D665AF" w:rsidRDefault="00D665AF" w:rsidP="00D665AF">
            <w:pPr>
              <w:spacing w:after="0"/>
              <w:ind w:left="57"/>
              <w:jc w:val="left"/>
              <w:rPr>
                <w:rFonts w:cs="Tahoma"/>
                <w:sz w:val="16"/>
                <w:szCs w:val="16"/>
              </w:rPr>
            </w:pPr>
            <w:r w:rsidRPr="00D665AF">
              <w:rPr>
                <w:rFonts w:cs="Tahoma"/>
                <w:sz w:val="16"/>
                <w:szCs w:val="16"/>
              </w:rPr>
              <w:t>Karviná</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11 948</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12 005</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11 919</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11 709</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11 427</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11 412</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11 161</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10 680</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10 268</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9 591</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8 745</w:t>
            </w:r>
          </w:p>
        </w:tc>
      </w:tr>
      <w:tr w:rsidR="00D665AF" w:rsidRPr="00D665AF" w:rsidTr="00233714">
        <w:trPr>
          <w:trHeight w:val="255"/>
          <w:jc w:val="center"/>
        </w:trPr>
        <w:tc>
          <w:tcPr>
            <w:cnfStyle w:val="001000000000" w:firstRow="0" w:lastRow="0" w:firstColumn="1" w:lastColumn="0" w:oddVBand="0" w:evenVBand="0" w:oddHBand="0" w:evenHBand="0" w:firstRowFirstColumn="0" w:firstRowLastColumn="0" w:lastRowFirstColumn="0" w:lastRowLastColumn="0"/>
            <w:tcW w:w="1747" w:type="dxa"/>
            <w:noWrap/>
            <w:vAlign w:val="center"/>
            <w:hideMark/>
          </w:tcPr>
          <w:p w:rsidR="00D665AF" w:rsidRPr="00D665AF" w:rsidRDefault="00D665AF" w:rsidP="00D665AF">
            <w:pPr>
              <w:spacing w:after="0"/>
              <w:ind w:left="57"/>
              <w:jc w:val="left"/>
              <w:rPr>
                <w:rFonts w:cs="Tahoma"/>
                <w:sz w:val="16"/>
                <w:szCs w:val="16"/>
              </w:rPr>
            </w:pPr>
            <w:r w:rsidRPr="00D665AF">
              <w:rPr>
                <w:rFonts w:cs="Tahoma"/>
                <w:sz w:val="16"/>
                <w:szCs w:val="16"/>
              </w:rPr>
              <w:t>Nový Jičín</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6 459</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6 340</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6 319</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6 505</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6 425</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6 520</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6 442</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6 369</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6 063</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5 709</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5 198</w:t>
            </w:r>
          </w:p>
        </w:tc>
      </w:tr>
      <w:tr w:rsidR="00D665AF" w:rsidRPr="00D665AF" w:rsidTr="002337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47" w:type="dxa"/>
            <w:noWrap/>
            <w:vAlign w:val="center"/>
            <w:hideMark/>
          </w:tcPr>
          <w:p w:rsidR="00D665AF" w:rsidRPr="00D665AF" w:rsidRDefault="00D665AF" w:rsidP="00D665AF">
            <w:pPr>
              <w:spacing w:after="0"/>
              <w:ind w:left="57"/>
              <w:jc w:val="left"/>
              <w:rPr>
                <w:rFonts w:cs="Tahoma"/>
                <w:sz w:val="16"/>
                <w:szCs w:val="16"/>
              </w:rPr>
            </w:pPr>
            <w:r w:rsidRPr="00D665AF">
              <w:rPr>
                <w:rFonts w:cs="Tahoma"/>
                <w:sz w:val="16"/>
                <w:szCs w:val="16"/>
              </w:rPr>
              <w:t>Opava</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7 472</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7 489</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7 466</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7 524</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7 438</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7 341</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7 216</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6 903</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6 622</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6 181</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665AF">
              <w:rPr>
                <w:rFonts w:cs="Tahoma"/>
                <w:sz w:val="16"/>
                <w:szCs w:val="16"/>
              </w:rPr>
              <w:t>5 775</w:t>
            </w:r>
          </w:p>
        </w:tc>
      </w:tr>
      <w:tr w:rsidR="00D665AF" w:rsidRPr="00D665AF" w:rsidTr="00233714">
        <w:trPr>
          <w:trHeight w:val="255"/>
          <w:jc w:val="center"/>
        </w:trPr>
        <w:tc>
          <w:tcPr>
            <w:cnfStyle w:val="001000000000" w:firstRow="0" w:lastRow="0" w:firstColumn="1" w:lastColumn="0" w:oddVBand="0" w:evenVBand="0" w:oddHBand="0" w:evenHBand="0" w:firstRowFirstColumn="0" w:firstRowLastColumn="0" w:lastRowFirstColumn="0" w:lastRowLastColumn="0"/>
            <w:tcW w:w="1747" w:type="dxa"/>
            <w:noWrap/>
            <w:vAlign w:val="center"/>
            <w:hideMark/>
          </w:tcPr>
          <w:p w:rsidR="00D665AF" w:rsidRPr="00D665AF" w:rsidRDefault="00D665AF" w:rsidP="00D665AF">
            <w:pPr>
              <w:spacing w:after="0"/>
              <w:ind w:left="57"/>
              <w:jc w:val="left"/>
              <w:rPr>
                <w:rFonts w:cs="Tahoma"/>
                <w:sz w:val="16"/>
                <w:szCs w:val="16"/>
              </w:rPr>
            </w:pPr>
            <w:r w:rsidRPr="00D665AF">
              <w:rPr>
                <w:rFonts w:cs="Tahoma"/>
                <w:sz w:val="16"/>
                <w:szCs w:val="16"/>
              </w:rPr>
              <w:t>Ostrava-město</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13 420</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13 501</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13 455</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13 594</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13 416</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13 561</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13 195</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12 527</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11 911</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11 075</w:t>
            </w:r>
          </w:p>
        </w:tc>
        <w:tc>
          <w:tcPr>
            <w:tcW w:w="701" w:type="dxa"/>
            <w:noWrap/>
            <w:vAlign w:val="center"/>
            <w:hideMark/>
          </w:tcPr>
          <w:p w:rsidR="00D665AF" w:rsidRPr="00D665AF" w:rsidRDefault="00D665AF" w:rsidP="00D665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665AF">
              <w:rPr>
                <w:rFonts w:cs="Tahoma"/>
                <w:sz w:val="16"/>
                <w:szCs w:val="16"/>
              </w:rPr>
              <w:t>10 240</w:t>
            </w:r>
          </w:p>
        </w:tc>
      </w:tr>
      <w:tr w:rsidR="00D665AF" w:rsidRPr="00D665AF" w:rsidTr="002337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47" w:type="dxa"/>
            <w:noWrap/>
            <w:vAlign w:val="center"/>
            <w:hideMark/>
          </w:tcPr>
          <w:p w:rsidR="00D665AF" w:rsidRPr="00D665AF" w:rsidRDefault="00D665AF" w:rsidP="00D665AF">
            <w:pPr>
              <w:spacing w:after="0"/>
              <w:jc w:val="center"/>
              <w:rPr>
                <w:rFonts w:cs="Tahoma"/>
                <w:sz w:val="16"/>
                <w:szCs w:val="16"/>
              </w:rPr>
            </w:pPr>
            <w:r w:rsidRPr="00D665AF">
              <w:rPr>
                <w:rFonts w:cs="Tahoma"/>
                <w:sz w:val="16"/>
                <w:szCs w:val="16"/>
              </w:rPr>
              <w:t>Celkem MSK</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665AF">
              <w:rPr>
                <w:rFonts w:cs="Tahoma"/>
                <w:b/>
                <w:bCs/>
                <w:sz w:val="16"/>
                <w:szCs w:val="16"/>
              </w:rPr>
              <w:t>52 136</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665AF">
              <w:rPr>
                <w:rFonts w:cs="Tahoma"/>
                <w:b/>
                <w:bCs/>
                <w:sz w:val="16"/>
                <w:szCs w:val="16"/>
              </w:rPr>
              <w:t>52 130</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665AF">
              <w:rPr>
                <w:rFonts w:cs="Tahoma"/>
                <w:b/>
                <w:bCs/>
                <w:sz w:val="16"/>
                <w:szCs w:val="16"/>
              </w:rPr>
              <w:t>51 976</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665AF">
              <w:rPr>
                <w:rFonts w:cs="Tahoma"/>
                <w:b/>
                <w:bCs/>
                <w:sz w:val="16"/>
                <w:szCs w:val="16"/>
              </w:rPr>
              <w:t>52 248</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665AF">
              <w:rPr>
                <w:rFonts w:cs="Tahoma"/>
                <w:b/>
                <w:bCs/>
                <w:sz w:val="16"/>
                <w:szCs w:val="16"/>
              </w:rPr>
              <w:t>51 701</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665AF">
              <w:rPr>
                <w:rFonts w:cs="Tahoma"/>
                <w:b/>
                <w:bCs/>
                <w:sz w:val="16"/>
                <w:szCs w:val="16"/>
              </w:rPr>
              <w:t>51 917</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665AF">
              <w:rPr>
                <w:rFonts w:cs="Tahoma"/>
                <w:b/>
                <w:bCs/>
                <w:sz w:val="16"/>
                <w:szCs w:val="16"/>
              </w:rPr>
              <w:t>50 969</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665AF">
              <w:rPr>
                <w:rFonts w:cs="Tahoma"/>
                <w:b/>
                <w:bCs/>
                <w:sz w:val="16"/>
                <w:szCs w:val="16"/>
              </w:rPr>
              <w:t>49 099</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665AF">
              <w:rPr>
                <w:rFonts w:cs="Tahoma"/>
                <w:b/>
                <w:bCs/>
                <w:sz w:val="16"/>
                <w:szCs w:val="16"/>
              </w:rPr>
              <w:t>47 091</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665AF">
              <w:rPr>
                <w:rFonts w:cs="Tahoma"/>
                <w:b/>
                <w:bCs/>
                <w:sz w:val="16"/>
                <w:szCs w:val="16"/>
              </w:rPr>
              <w:t>43 987</w:t>
            </w:r>
          </w:p>
        </w:tc>
        <w:tc>
          <w:tcPr>
            <w:tcW w:w="701" w:type="dxa"/>
            <w:noWrap/>
            <w:vAlign w:val="center"/>
            <w:hideMark/>
          </w:tcPr>
          <w:p w:rsidR="00D665AF" w:rsidRPr="00D665AF" w:rsidRDefault="00D665AF" w:rsidP="00D665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665AF">
              <w:rPr>
                <w:rFonts w:cs="Tahoma"/>
                <w:b/>
                <w:bCs/>
                <w:sz w:val="16"/>
                <w:szCs w:val="16"/>
              </w:rPr>
              <w:t>40 519</w:t>
            </w:r>
          </w:p>
        </w:tc>
      </w:tr>
    </w:tbl>
    <w:p w:rsidR="00233714" w:rsidRPr="00522BFD" w:rsidRDefault="00233714" w:rsidP="00233714">
      <w:pPr>
        <w:rPr>
          <w:sz w:val="16"/>
          <w:szCs w:val="16"/>
        </w:rPr>
      </w:pPr>
      <w:r w:rsidRPr="00522BFD">
        <w:rPr>
          <w:sz w:val="16"/>
          <w:szCs w:val="16"/>
        </w:rPr>
        <w:t>Zdroj: ČSÚ</w:t>
      </w:r>
    </w:p>
    <w:p w:rsidR="00D665AF" w:rsidRDefault="00D665AF" w:rsidP="00233714">
      <w:pPr>
        <w:spacing w:before="120"/>
        <w:rPr>
          <w:szCs w:val="20"/>
        </w:rPr>
      </w:pPr>
      <w:r w:rsidRPr="00233714">
        <w:rPr>
          <w:szCs w:val="20"/>
        </w:rPr>
        <w:t xml:space="preserve">V meziročním srovnání klesl v MSK počet </w:t>
      </w:r>
      <w:r w:rsidR="00CB122B">
        <w:rPr>
          <w:szCs w:val="20"/>
        </w:rPr>
        <w:t>osob</w:t>
      </w:r>
      <w:r w:rsidRPr="00233714">
        <w:rPr>
          <w:szCs w:val="20"/>
        </w:rPr>
        <w:t xml:space="preserve"> ve věku 19–21 let o 3 468 osob, tj. o 7,9 %. Největší pokles zaznamenaly okresy Nový Jičín a Karviná, k poklesu došlo také ve všech ostatních okresech.</w:t>
      </w:r>
    </w:p>
    <w:p w:rsidR="00D665AF" w:rsidRPr="00240E9F" w:rsidRDefault="00D665AF" w:rsidP="006A7365">
      <w:pPr>
        <w:pStyle w:val="Tabulka"/>
        <w:spacing w:before="200" w:beforeAutospacing="0" w:after="120" w:afterAutospacing="0"/>
        <w:ind w:left="1276" w:hanging="1276"/>
        <w:jc w:val="both"/>
      </w:pPr>
      <w:bookmarkStart w:id="120" w:name="_Toc445192124"/>
      <w:r w:rsidRPr="00240E9F">
        <w:t>Vyšší odborné školy</w:t>
      </w:r>
      <w:bookmarkEnd w:id="120"/>
    </w:p>
    <w:tbl>
      <w:tblPr>
        <w:tblStyle w:val="Tmavtabulkasmkou5zvraznn51"/>
        <w:tblW w:w="9210" w:type="dxa"/>
        <w:jc w:val="center"/>
        <w:tblLayout w:type="fixed"/>
        <w:tblCellMar>
          <w:left w:w="0" w:type="dxa"/>
          <w:right w:w="0" w:type="dxa"/>
        </w:tblCellMar>
        <w:tblLook w:val="04A0" w:firstRow="1" w:lastRow="0" w:firstColumn="1" w:lastColumn="0" w:noHBand="0" w:noVBand="1"/>
      </w:tblPr>
      <w:tblGrid>
        <w:gridCol w:w="2402"/>
        <w:gridCol w:w="851"/>
        <w:gridCol w:w="851"/>
        <w:gridCol w:w="851"/>
        <w:gridCol w:w="851"/>
        <w:gridCol w:w="851"/>
        <w:gridCol w:w="851"/>
        <w:gridCol w:w="851"/>
        <w:gridCol w:w="851"/>
      </w:tblGrid>
      <w:tr w:rsidR="00B7652B" w:rsidRPr="00B7652B" w:rsidTr="00B7652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2" w:type="dxa"/>
            <w:vMerge w:val="restart"/>
            <w:vAlign w:val="center"/>
            <w:hideMark/>
          </w:tcPr>
          <w:p w:rsidR="00B7652B" w:rsidRPr="00B7652B" w:rsidRDefault="00B7652B" w:rsidP="00B7652B">
            <w:pPr>
              <w:spacing w:after="0"/>
              <w:ind w:left="57"/>
              <w:jc w:val="center"/>
              <w:rPr>
                <w:rFonts w:cs="Tahoma"/>
                <w:sz w:val="16"/>
                <w:szCs w:val="16"/>
              </w:rPr>
            </w:pPr>
            <w:r w:rsidRPr="00B7652B">
              <w:rPr>
                <w:rFonts w:cs="Tahoma"/>
                <w:sz w:val="16"/>
                <w:szCs w:val="16"/>
              </w:rPr>
              <w:t>Zřizovatel</w:t>
            </w:r>
          </w:p>
        </w:tc>
        <w:tc>
          <w:tcPr>
            <w:tcW w:w="1702" w:type="dxa"/>
            <w:gridSpan w:val="2"/>
            <w:vMerge w:val="restart"/>
            <w:noWrap/>
            <w:vAlign w:val="center"/>
            <w:hideMark/>
          </w:tcPr>
          <w:p w:rsidR="00B7652B" w:rsidRPr="00B7652B" w:rsidRDefault="00B7652B" w:rsidP="00B7652B">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7652B">
              <w:rPr>
                <w:rFonts w:cs="Tahoma"/>
                <w:sz w:val="16"/>
                <w:szCs w:val="16"/>
              </w:rPr>
              <w:t>Počet škol</w:t>
            </w:r>
          </w:p>
        </w:tc>
        <w:tc>
          <w:tcPr>
            <w:tcW w:w="5106" w:type="dxa"/>
            <w:gridSpan w:val="6"/>
            <w:noWrap/>
            <w:vAlign w:val="center"/>
            <w:hideMark/>
          </w:tcPr>
          <w:p w:rsidR="00B7652B" w:rsidRPr="00B7652B" w:rsidRDefault="00B7652B" w:rsidP="00B7652B">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7652B">
              <w:rPr>
                <w:rFonts w:cs="Tahoma"/>
                <w:sz w:val="16"/>
                <w:szCs w:val="16"/>
              </w:rPr>
              <w:t>Počet studentů</w:t>
            </w:r>
          </w:p>
        </w:tc>
      </w:tr>
      <w:tr w:rsidR="00B7652B" w:rsidRPr="00B7652B" w:rsidTr="00B7652B">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402" w:type="dxa"/>
            <w:vMerge/>
            <w:vAlign w:val="center"/>
            <w:hideMark/>
          </w:tcPr>
          <w:p w:rsidR="00B7652B" w:rsidRPr="00B7652B" w:rsidRDefault="00B7652B" w:rsidP="00B7652B">
            <w:pPr>
              <w:spacing w:after="0"/>
              <w:ind w:left="57"/>
              <w:jc w:val="center"/>
              <w:rPr>
                <w:rFonts w:cs="Tahoma"/>
                <w:sz w:val="16"/>
                <w:szCs w:val="16"/>
              </w:rPr>
            </w:pPr>
          </w:p>
        </w:tc>
        <w:tc>
          <w:tcPr>
            <w:tcW w:w="1702" w:type="dxa"/>
            <w:gridSpan w:val="2"/>
            <w:vMerge/>
            <w:vAlign w:val="center"/>
            <w:hideMark/>
          </w:tcPr>
          <w:p w:rsidR="00B7652B" w:rsidRPr="00B7652B" w:rsidRDefault="00B7652B" w:rsidP="00B7652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702" w:type="dxa"/>
            <w:gridSpan w:val="2"/>
            <w:vAlign w:val="center"/>
            <w:hideMark/>
          </w:tcPr>
          <w:p w:rsidR="00B7652B" w:rsidRPr="00B7652B" w:rsidRDefault="00B7652B" w:rsidP="00B7652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7652B">
              <w:rPr>
                <w:rFonts w:cs="Tahoma"/>
                <w:b/>
                <w:bCs/>
                <w:sz w:val="16"/>
                <w:szCs w:val="16"/>
              </w:rPr>
              <w:t>denní forma vzdělávání</w:t>
            </w:r>
          </w:p>
        </w:tc>
        <w:tc>
          <w:tcPr>
            <w:tcW w:w="1702" w:type="dxa"/>
            <w:gridSpan w:val="2"/>
            <w:vAlign w:val="center"/>
            <w:hideMark/>
          </w:tcPr>
          <w:p w:rsidR="00B7652B" w:rsidRPr="00B7652B" w:rsidRDefault="00B7652B" w:rsidP="00B7652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7652B">
              <w:rPr>
                <w:rFonts w:cs="Tahoma"/>
                <w:b/>
                <w:bCs/>
                <w:sz w:val="16"/>
                <w:szCs w:val="16"/>
              </w:rPr>
              <w:t>ostatní formy</w:t>
            </w:r>
            <w:r>
              <w:rPr>
                <w:rFonts w:cs="Tahoma"/>
                <w:b/>
                <w:bCs/>
                <w:sz w:val="16"/>
                <w:szCs w:val="16"/>
              </w:rPr>
              <w:t xml:space="preserve"> </w:t>
            </w:r>
            <w:r w:rsidRPr="00B7652B">
              <w:rPr>
                <w:rFonts w:cs="Tahoma"/>
                <w:b/>
                <w:bCs/>
                <w:sz w:val="16"/>
                <w:szCs w:val="16"/>
              </w:rPr>
              <w:t>vzdělávání</w:t>
            </w:r>
          </w:p>
        </w:tc>
        <w:tc>
          <w:tcPr>
            <w:tcW w:w="1702" w:type="dxa"/>
            <w:gridSpan w:val="2"/>
            <w:noWrap/>
            <w:vAlign w:val="center"/>
            <w:hideMark/>
          </w:tcPr>
          <w:p w:rsidR="00B7652B" w:rsidRPr="00B7652B" w:rsidRDefault="00B7652B" w:rsidP="00B7652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7652B">
              <w:rPr>
                <w:rFonts w:cs="Tahoma"/>
                <w:b/>
                <w:bCs/>
                <w:sz w:val="16"/>
                <w:szCs w:val="16"/>
              </w:rPr>
              <w:t>Celkem</w:t>
            </w:r>
          </w:p>
        </w:tc>
      </w:tr>
      <w:tr w:rsidR="00B7652B" w:rsidRPr="00B7652B" w:rsidTr="00B7652B">
        <w:trPr>
          <w:trHeight w:val="255"/>
          <w:jc w:val="center"/>
        </w:trPr>
        <w:tc>
          <w:tcPr>
            <w:cnfStyle w:val="001000000000" w:firstRow="0" w:lastRow="0" w:firstColumn="1" w:lastColumn="0" w:oddVBand="0" w:evenVBand="0" w:oddHBand="0" w:evenHBand="0" w:firstRowFirstColumn="0" w:firstRowLastColumn="0" w:lastRowFirstColumn="0" w:lastRowLastColumn="0"/>
            <w:tcW w:w="2402" w:type="dxa"/>
            <w:vMerge/>
            <w:vAlign w:val="center"/>
            <w:hideMark/>
          </w:tcPr>
          <w:p w:rsidR="00B7652B" w:rsidRPr="00B7652B" w:rsidRDefault="00B7652B" w:rsidP="00B7652B">
            <w:pPr>
              <w:spacing w:after="0"/>
              <w:ind w:left="57"/>
              <w:jc w:val="center"/>
              <w:rPr>
                <w:rFonts w:cs="Tahoma"/>
                <w:sz w:val="16"/>
                <w:szCs w:val="16"/>
              </w:rPr>
            </w:pPr>
          </w:p>
        </w:tc>
        <w:tc>
          <w:tcPr>
            <w:tcW w:w="851" w:type="dxa"/>
            <w:noWrap/>
            <w:vAlign w:val="center"/>
            <w:hideMark/>
          </w:tcPr>
          <w:p w:rsidR="00B7652B" w:rsidRPr="00B7652B" w:rsidRDefault="00B7652B" w:rsidP="00B7652B">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7652B">
              <w:rPr>
                <w:rFonts w:cs="Tahoma"/>
                <w:b/>
                <w:bCs/>
                <w:sz w:val="16"/>
                <w:szCs w:val="16"/>
              </w:rPr>
              <w:t>13/14</w:t>
            </w:r>
          </w:p>
        </w:tc>
        <w:tc>
          <w:tcPr>
            <w:tcW w:w="851" w:type="dxa"/>
            <w:noWrap/>
            <w:vAlign w:val="center"/>
            <w:hideMark/>
          </w:tcPr>
          <w:p w:rsidR="00B7652B" w:rsidRPr="00B7652B" w:rsidRDefault="00B7652B" w:rsidP="00B7652B">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7652B">
              <w:rPr>
                <w:rFonts w:cs="Tahoma"/>
                <w:b/>
                <w:bCs/>
                <w:sz w:val="16"/>
                <w:szCs w:val="16"/>
              </w:rPr>
              <w:t>14/15</w:t>
            </w:r>
          </w:p>
        </w:tc>
        <w:tc>
          <w:tcPr>
            <w:tcW w:w="851" w:type="dxa"/>
            <w:noWrap/>
            <w:vAlign w:val="center"/>
            <w:hideMark/>
          </w:tcPr>
          <w:p w:rsidR="00B7652B" w:rsidRPr="00B7652B" w:rsidRDefault="00B7652B" w:rsidP="00B7652B">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7652B">
              <w:rPr>
                <w:rFonts w:cs="Tahoma"/>
                <w:b/>
                <w:bCs/>
                <w:sz w:val="16"/>
                <w:szCs w:val="16"/>
              </w:rPr>
              <w:t>13/14</w:t>
            </w:r>
          </w:p>
        </w:tc>
        <w:tc>
          <w:tcPr>
            <w:tcW w:w="851" w:type="dxa"/>
            <w:noWrap/>
            <w:vAlign w:val="center"/>
            <w:hideMark/>
          </w:tcPr>
          <w:p w:rsidR="00B7652B" w:rsidRPr="00B7652B" w:rsidRDefault="00B7652B" w:rsidP="00B7652B">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7652B">
              <w:rPr>
                <w:rFonts w:cs="Tahoma"/>
                <w:b/>
                <w:bCs/>
                <w:sz w:val="16"/>
                <w:szCs w:val="16"/>
              </w:rPr>
              <w:t>14/15</w:t>
            </w:r>
          </w:p>
        </w:tc>
        <w:tc>
          <w:tcPr>
            <w:tcW w:w="851" w:type="dxa"/>
            <w:noWrap/>
            <w:vAlign w:val="center"/>
            <w:hideMark/>
          </w:tcPr>
          <w:p w:rsidR="00B7652B" w:rsidRPr="00B7652B" w:rsidRDefault="00B7652B" w:rsidP="00B7652B">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7652B">
              <w:rPr>
                <w:rFonts w:cs="Tahoma"/>
                <w:b/>
                <w:bCs/>
                <w:sz w:val="16"/>
                <w:szCs w:val="16"/>
              </w:rPr>
              <w:t>13/14</w:t>
            </w:r>
          </w:p>
        </w:tc>
        <w:tc>
          <w:tcPr>
            <w:tcW w:w="851" w:type="dxa"/>
            <w:noWrap/>
            <w:vAlign w:val="center"/>
            <w:hideMark/>
          </w:tcPr>
          <w:p w:rsidR="00B7652B" w:rsidRPr="00B7652B" w:rsidRDefault="00B7652B" w:rsidP="00B7652B">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7652B">
              <w:rPr>
                <w:rFonts w:cs="Tahoma"/>
                <w:b/>
                <w:bCs/>
                <w:sz w:val="16"/>
                <w:szCs w:val="16"/>
              </w:rPr>
              <w:t>14/15</w:t>
            </w:r>
          </w:p>
        </w:tc>
        <w:tc>
          <w:tcPr>
            <w:tcW w:w="851" w:type="dxa"/>
            <w:noWrap/>
            <w:vAlign w:val="center"/>
            <w:hideMark/>
          </w:tcPr>
          <w:p w:rsidR="00B7652B" w:rsidRPr="00B7652B" w:rsidRDefault="00B7652B" w:rsidP="00B7652B">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7652B">
              <w:rPr>
                <w:rFonts w:cs="Tahoma"/>
                <w:b/>
                <w:bCs/>
                <w:sz w:val="16"/>
                <w:szCs w:val="16"/>
              </w:rPr>
              <w:t>13/14</w:t>
            </w:r>
          </w:p>
        </w:tc>
        <w:tc>
          <w:tcPr>
            <w:tcW w:w="851" w:type="dxa"/>
            <w:noWrap/>
            <w:vAlign w:val="center"/>
            <w:hideMark/>
          </w:tcPr>
          <w:p w:rsidR="00B7652B" w:rsidRPr="00B7652B" w:rsidRDefault="00B7652B" w:rsidP="00B7652B">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7652B">
              <w:rPr>
                <w:rFonts w:cs="Tahoma"/>
                <w:b/>
                <w:bCs/>
                <w:sz w:val="16"/>
                <w:szCs w:val="16"/>
              </w:rPr>
              <w:t>14/15</w:t>
            </w:r>
          </w:p>
        </w:tc>
      </w:tr>
      <w:tr w:rsidR="00B7652B" w:rsidRPr="00B7652B" w:rsidTr="00B7652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2" w:type="dxa"/>
            <w:noWrap/>
            <w:vAlign w:val="center"/>
            <w:hideMark/>
          </w:tcPr>
          <w:p w:rsidR="00B7652B" w:rsidRPr="00B7652B" w:rsidRDefault="00B7652B" w:rsidP="00B7652B">
            <w:pPr>
              <w:spacing w:after="0"/>
              <w:ind w:left="57"/>
              <w:jc w:val="left"/>
              <w:rPr>
                <w:rFonts w:cs="Tahoma"/>
                <w:sz w:val="16"/>
                <w:szCs w:val="16"/>
              </w:rPr>
            </w:pPr>
            <w:r w:rsidRPr="00B7652B">
              <w:rPr>
                <w:rFonts w:cs="Tahoma"/>
                <w:sz w:val="16"/>
                <w:szCs w:val="16"/>
              </w:rPr>
              <w:t>Kraj</w:t>
            </w:r>
          </w:p>
        </w:tc>
        <w:tc>
          <w:tcPr>
            <w:tcW w:w="851" w:type="dxa"/>
            <w:noWrap/>
            <w:vAlign w:val="center"/>
            <w:hideMark/>
          </w:tcPr>
          <w:p w:rsidR="00B7652B" w:rsidRPr="00B7652B" w:rsidRDefault="00B7652B" w:rsidP="00B765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7652B">
              <w:rPr>
                <w:rFonts w:cs="Tahoma"/>
                <w:sz w:val="16"/>
                <w:szCs w:val="16"/>
              </w:rPr>
              <w:t>5</w:t>
            </w:r>
          </w:p>
        </w:tc>
        <w:tc>
          <w:tcPr>
            <w:tcW w:w="851" w:type="dxa"/>
            <w:noWrap/>
            <w:vAlign w:val="center"/>
            <w:hideMark/>
          </w:tcPr>
          <w:p w:rsidR="00B7652B" w:rsidRPr="00B7652B" w:rsidRDefault="00B7652B" w:rsidP="00B765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7652B">
              <w:rPr>
                <w:rFonts w:cs="Tahoma"/>
                <w:sz w:val="16"/>
                <w:szCs w:val="16"/>
              </w:rPr>
              <w:t>5</w:t>
            </w:r>
          </w:p>
        </w:tc>
        <w:tc>
          <w:tcPr>
            <w:tcW w:w="851" w:type="dxa"/>
            <w:noWrap/>
            <w:vAlign w:val="center"/>
            <w:hideMark/>
          </w:tcPr>
          <w:p w:rsidR="00B7652B" w:rsidRPr="00B7652B" w:rsidRDefault="00B7652B" w:rsidP="00B765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7652B">
              <w:rPr>
                <w:rFonts w:cs="Tahoma"/>
                <w:sz w:val="16"/>
                <w:szCs w:val="16"/>
              </w:rPr>
              <w:t>868</w:t>
            </w:r>
          </w:p>
        </w:tc>
        <w:tc>
          <w:tcPr>
            <w:tcW w:w="851" w:type="dxa"/>
            <w:noWrap/>
            <w:vAlign w:val="center"/>
            <w:hideMark/>
          </w:tcPr>
          <w:p w:rsidR="00B7652B" w:rsidRPr="00B7652B" w:rsidRDefault="00B7652B" w:rsidP="00B765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7652B">
              <w:rPr>
                <w:rFonts w:cs="Tahoma"/>
                <w:sz w:val="16"/>
                <w:szCs w:val="16"/>
              </w:rPr>
              <w:t>892</w:t>
            </w:r>
          </w:p>
        </w:tc>
        <w:tc>
          <w:tcPr>
            <w:tcW w:w="851" w:type="dxa"/>
            <w:noWrap/>
            <w:vAlign w:val="center"/>
            <w:hideMark/>
          </w:tcPr>
          <w:p w:rsidR="00B7652B" w:rsidRPr="00B7652B" w:rsidRDefault="00B7652B" w:rsidP="00B765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7652B">
              <w:rPr>
                <w:rFonts w:cs="Tahoma"/>
                <w:sz w:val="16"/>
                <w:szCs w:val="16"/>
              </w:rPr>
              <w:t>673</w:t>
            </w:r>
          </w:p>
        </w:tc>
        <w:tc>
          <w:tcPr>
            <w:tcW w:w="851" w:type="dxa"/>
            <w:noWrap/>
            <w:vAlign w:val="center"/>
            <w:hideMark/>
          </w:tcPr>
          <w:p w:rsidR="00B7652B" w:rsidRPr="00B7652B" w:rsidRDefault="00B7652B" w:rsidP="00B765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7652B">
              <w:rPr>
                <w:rFonts w:cs="Tahoma"/>
                <w:sz w:val="16"/>
                <w:szCs w:val="16"/>
              </w:rPr>
              <w:t>586</w:t>
            </w:r>
          </w:p>
        </w:tc>
        <w:tc>
          <w:tcPr>
            <w:tcW w:w="851" w:type="dxa"/>
            <w:noWrap/>
            <w:vAlign w:val="center"/>
            <w:hideMark/>
          </w:tcPr>
          <w:p w:rsidR="00B7652B" w:rsidRPr="00B7652B" w:rsidRDefault="00B7652B" w:rsidP="00B765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7652B">
              <w:rPr>
                <w:rFonts w:cs="Tahoma"/>
                <w:sz w:val="16"/>
                <w:szCs w:val="16"/>
              </w:rPr>
              <w:t>1 541</w:t>
            </w:r>
          </w:p>
        </w:tc>
        <w:tc>
          <w:tcPr>
            <w:tcW w:w="851" w:type="dxa"/>
            <w:noWrap/>
            <w:vAlign w:val="center"/>
            <w:hideMark/>
          </w:tcPr>
          <w:p w:rsidR="00B7652B" w:rsidRPr="00B7652B" w:rsidRDefault="00B7652B" w:rsidP="00B765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7652B">
              <w:rPr>
                <w:rFonts w:cs="Tahoma"/>
                <w:sz w:val="16"/>
                <w:szCs w:val="16"/>
              </w:rPr>
              <w:t>1 478</w:t>
            </w:r>
          </w:p>
        </w:tc>
      </w:tr>
      <w:tr w:rsidR="00B7652B" w:rsidRPr="00B7652B" w:rsidTr="00B7652B">
        <w:trPr>
          <w:trHeight w:val="255"/>
          <w:jc w:val="center"/>
        </w:trPr>
        <w:tc>
          <w:tcPr>
            <w:cnfStyle w:val="001000000000" w:firstRow="0" w:lastRow="0" w:firstColumn="1" w:lastColumn="0" w:oddVBand="0" w:evenVBand="0" w:oddHBand="0" w:evenHBand="0" w:firstRowFirstColumn="0" w:firstRowLastColumn="0" w:lastRowFirstColumn="0" w:lastRowLastColumn="0"/>
            <w:tcW w:w="2402" w:type="dxa"/>
            <w:noWrap/>
            <w:vAlign w:val="center"/>
            <w:hideMark/>
          </w:tcPr>
          <w:p w:rsidR="00B7652B" w:rsidRPr="00B7652B" w:rsidRDefault="00B7652B" w:rsidP="00B7652B">
            <w:pPr>
              <w:spacing w:after="0"/>
              <w:ind w:left="57"/>
              <w:jc w:val="left"/>
              <w:rPr>
                <w:rFonts w:cs="Tahoma"/>
                <w:sz w:val="16"/>
                <w:szCs w:val="16"/>
              </w:rPr>
            </w:pPr>
            <w:r w:rsidRPr="00B7652B">
              <w:rPr>
                <w:rFonts w:cs="Tahoma"/>
                <w:sz w:val="16"/>
                <w:szCs w:val="16"/>
              </w:rPr>
              <w:t>Soukromník</w:t>
            </w:r>
          </w:p>
        </w:tc>
        <w:tc>
          <w:tcPr>
            <w:tcW w:w="851" w:type="dxa"/>
            <w:noWrap/>
            <w:vAlign w:val="center"/>
            <w:hideMark/>
          </w:tcPr>
          <w:p w:rsidR="00B7652B" w:rsidRPr="00B7652B" w:rsidRDefault="00B7652B" w:rsidP="00B765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7652B">
              <w:rPr>
                <w:rFonts w:cs="Tahoma"/>
                <w:sz w:val="16"/>
                <w:szCs w:val="16"/>
              </w:rPr>
              <w:t>7</w:t>
            </w:r>
          </w:p>
        </w:tc>
        <w:tc>
          <w:tcPr>
            <w:tcW w:w="851" w:type="dxa"/>
            <w:noWrap/>
            <w:vAlign w:val="center"/>
            <w:hideMark/>
          </w:tcPr>
          <w:p w:rsidR="00B7652B" w:rsidRPr="00B7652B" w:rsidRDefault="00B7652B" w:rsidP="00B765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7652B">
              <w:rPr>
                <w:rFonts w:cs="Tahoma"/>
                <w:sz w:val="16"/>
                <w:szCs w:val="16"/>
              </w:rPr>
              <w:t>7</w:t>
            </w:r>
          </w:p>
        </w:tc>
        <w:tc>
          <w:tcPr>
            <w:tcW w:w="851" w:type="dxa"/>
            <w:noWrap/>
            <w:vAlign w:val="center"/>
            <w:hideMark/>
          </w:tcPr>
          <w:p w:rsidR="00B7652B" w:rsidRPr="00B7652B" w:rsidRDefault="00B7652B" w:rsidP="00B765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7652B">
              <w:rPr>
                <w:rFonts w:cs="Tahoma"/>
                <w:sz w:val="16"/>
                <w:szCs w:val="16"/>
              </w:rPr>
              <w:t>950</w:t>
            </w:r>
          </w:p>
        </w:tc>
        <w:tc>
          <w:tcPr>
            <w:tcW w:w="851" w:type="dxa"/>
            <w:noWrap/>
            <w:vAlign w:val="center"/>
            <w:hideMark/>
          </w:tcPr>
          <w:p w:rsidR="00B7652B" w:rsidRPr="00B7652B" w:rsidRDefault="00B7652B" w:rsidP="00B765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7652B">
              <w:rPr>
                <w:rFonts w:cs="Tahoma"/>
                <w:sz w:val="16"/>
                <w:szCs w:val="16"/>
              </w:rPr>
              <w:t>882</w:t>
            </w:r>
          </w:p>
        </w:tc>
        <w:tc>
          <w:tcPr>
            <w:tcW w:w="851" w:type="dxa"/>
            <w:noWrap/>
            <w:vAlign w:val="center"/>
            <w:hideMark/>
          </w:tcPr>
          <w:p w:rsidR="00B7652B" w:rsidRPr="00B7652B" w:rsidRDefault="00B7652B" w:rsidP="00B765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7652B">
              <w:rPr>
                <w:rFonts w:cs="Tahoma"/>
                <w:sz w:val="16"/>
                <w:szCs w:val="16"/>
              </w:rPr>
              <w:t>271</w:t>
            </w:r>
          </w:p>
        </w:tc>
        <w:tc>
          <w:tcPr>
            <w:tcW w:w="851" w:type="dxa"/>
            <w:noWrap/>
            <w:vAlign w:val="center"/>
            <w:hideMark/>
          </w:tcPr>
          <w:p w:rsidR="00B7652B" w:rsidRPr="00B7652B" w:rsidRDefault="00B7652B" w:rsidP="00B765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7652B">
              <w:rPr>
                <w:rFonts w:cs="Tahoma"/>
                <w:sz w:val="16"/>
                <w:szCs w:val="16"/>
              </w:rPr>
              <w:t>269</w:t>
            </w:r>
          </w:p>
        </w:tc>
        <w:tc>
          <w:tcPr>
            <w:tcW w:w="851" w:type="dxa"/>
            <w:noWrap/>
            <w:vAlign w:val="center"/>
            <w:hideMark/>
          </w:tcPr>
          <w:p w:rsidR="00B7652B" w:rsidRPr="00B7652B" w:rsidRDefault="00B7652B" w:rsidP="00B765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7652B">
              <w:rPr>
                <w:rFonts w:cs="Tahoma"/>
                <w:sz w:val="16"/>
                <w:szCs w:val="16"/>
              </w:rPr>
              <w:t>1 221</w:t>
            </w:r>
          </w:p>
        </w:tc>
        <w:tc>
          <w:tcPr>
            <w:tcW w:w="851" w:type="dxa"/>
            <w:noWrap/>
            <w:vAlign w:val="center"/>
            <w:hideMark/>
          </w:tcPr>
          <w:p w:rsidR="00B7652B" w:rsidRPr="00B7652B" w:rsidRDefault="00B7652B" w:rsidP="00B765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7652B">
              <w:rPr>
                <w:rFonts w:cs="Tahoma"/>
                <w:sz w:val="16"/>
                <w:szCs w:val="16"/>
              </w:rPr>
              <w:t>1 151</w:t>
            </w:r>
          </w:p>
        </w:tc>
      </w:tr>
      <w:tr w:rsidR="00B7652B" w:rsidRPr="00B7652B" w:rsidTr="00B7652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2" w:type="dxa"/>
            <w:noWrap/>
            <w:vAlign w:val="center"/>
            <w:hideMark/>
          </w:tcPr>
          <w:p w:rsidR="00B7652B" w:rsidRPr="00B7652B" w:rsidRDefault="00B7652B" w:rsidP="00B7652B">
            <w:pPr>
              <w:spacing w:after="0"/>
              <w:ind w:left="57"/>
              <w:jc w:val="left"/>
              <w:rPr>
                <w:rFonts w:cs="Tahoma"/>
                <w:sz w:val="16"/>
                <w:szCs w:val="16"/>
              </w:rPr>
            </w:pPr>
            <w:r w:rsidRPr="00B7652B">
              <w:rPr>
                <w:rFonts w:cs="Tahoma"/>
                <w:sz w:val="16"/>
                <w:szCs w:val="16"/>
              </w:rPr>
              <w:t>Ministerstvo vnitra</w:t>
            </w:r>
          </w:p>
        </w:tc>
        <w:tc>
          <w:tcPr>
            <w:tcW w:w="851" w:type="dxa"/>
            <w:noWrap/>
            <w:vAlign w:val="center"/>
            <w:hideMark/>
          </w:tcPr>
          <w:p w:rsidR="00B7652B" w:rsidRPr="00B7652B" w:rsidRDefault="00B7652B" w:rsidP="00B765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7652B">
              <w:rPr>
                <w:rFonts w:cs="Tahoma"/>
                <w:sz w:val="16"/>
                <w:szCs w:val="16"/>
              </w:rPr>
              <w:t>1</w:t>
            </w:r>
          </w:p>
        </w:tc>
        <w:tc>
          <w:tcPr>
            <w:tcW w:w="851" w:type="dxa"/>
            <w:noWrap/>
            <w:vAlign w:val="center"/>
            <w:hideMark/>
          </w:tcPr>
          <w:p w:rsidR="00B7652B" w:rsidRPr="00B7652B" w:rsidRDefault="00B7652B" w:rsidP="00B765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7652B">
              <w:rPr>
                <w:rFonts w:cs="Tahoma"/>
                <w:sz w:val="16"/>
                <w:szCs w:val="16"/>
              </w:rPr>
              <w:t>1</w:t>
            </w:r>
          </w:p>
        </w:tc>
        <w:tc>
          <w:tcPr>
            <w:tcW w:w="851" w:type="dxa"/>
            <w:noWrap/>
            <w:vAlign w:val="center"/>
            <w:hideMark/>
          </w:tcPr>
          <w:p w:rsidR="00B7652B" w:rsidRPr="00B7652B" w:rsidRDefault="00B7652B" w:rsidP="00B765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7652B">
              <w:rPr>
                <w:rFonts w:cs="Tahoma"/>
                <w:sz w:val="16"/>
                <w:szCs w:val="16"/>
              </w:rPr>
              <w:t>0</w:t>
            </w:r>
          </w:p>
        </w:tc>
        <w:tc>
          <w:tcPr>
            <w:tcW w:w="851" w:type="dxa"/>
            <w:noWrap/>
            <w:vAlign w:val="center"/>
            <w:hideMark/>
          </w:tcPr>
          <w:p w:rsidR="00B7652B" w:rsidRPr="00B7652B" w:rsidRDefault="00B7652B" w:rsidP="00B765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7652B">
              <w:rPr>
                <w:rFonts w:cs="Tahoma"/>
                <w:sz w:val="16"/>
                <w:szCs w:val="16"/>
              </w:rPr>
              <w:t>0</w:t>
            </w:r>
          </w:p>
        </w:tc>
        <w:tc>
          <w:tcPr>
            <w:tcW w:w="851" w:type="dxa"/>
            <w:noWrap/>
            <w:vAlign w:val="center"/>
            <w:hideMark/>
          </w:tcPr>
          <w:p w:rsidR="00B7652B" w:rsidRPr="00B7652B" w:rsidRDefault="00B7652B" w:rsidP="00B765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7652B">
              <w:rPr>
                <w:rFonts w:cs="Tahoma"/>
                <w:sz w:val="16"/>
                <w:szCs w:val="16"/>
              </w:rPr>
              <w:t>71</w:t>
            </w:r>
          </w:p>
        </w:tc>
        <w:tc>
          <w:tcPr>
            <w:tcW w:w="851" w:type="dxa"/>
            <w:noWrap/>
            <w:vAlign w:val="center"/>
            <w:hideMark/>
          </w:tcPr>
          <w:p w:rsidR="00B7652B" w:rsidRPr="00B7652B" w:rsidRDefault="00B7652B" w:rsidP="00B765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7652B">
              <w:rPr>
                <w:rFonts w:cs="Tahoma"/>
                <w:sz w:val="16"/>
                <w:szCs w:val="16"/>
              </w:rPr>
              <w:t>73</w:t>
            </w:r>
          </w:p>
        </w:tc>
        <w:tc>
          <w:tcPr>
            <w:tcW w:w="851" w:type="dxa"/>
            <w:noWrap/>
            <w:vAlign w:val="center"/>
            <w:hideMark/>
          </w:tcPr>
          <w:p w:rsidR="00B7652B" w:rsidRPr="00B7652B" w:rsidRDefault="00B7652B" w:rsidP="00B765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7652B">
              <w:rPr>
                <w:rFonts w:cs="Tahoma"/>
                <w:sz w:val="16"/>
                <w:szCs w:val="16"/>
              </w:rPr>
              <w:t>71</w:t>
            </w:r>
          </w:p>
        </w:tc>
        <w:tc>
          <w:tcPr>
            <w:tcW w:w="851" w:type="dxa"/>
            <w:noWrap/>
            <w:vAlign w:val="center"/>
            <w:hideMark/>
          </w:tcPr>
          <w:p w:rsidR="00B7652B" w:rsidRPr="00B7652B" w:rsidRDefault="00B7652B" w:rsidP="00B765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7652B">
              <w:rPr>
                <w:rFonts w:cs="Tahoma"/>
                <w:sz w:val="16"/>
                <w:szCs w:val="16"/>
              </w:rPr>
              <w:t>73</w:t>
            </w:r>
          </w:p>
        </w:tc>
      </w:tr>
      <w:tr w:rsidR="00B7652B" w:rsidRPr="00B7652B" w:rsidTr="00B7652B">
        <w:trPr>
          <w:trHeight w:val="255"/>
          <w:jc w:val="center"/>
        </w:trPr>
        <w:tc>
          <w:tcPr>
            <w:cnfStyle w:val="001000000000" w:firstRow="0" w:lastRow="0" w:firstColumn="1" w:lastColumn="0" w:oddVBand="0" w:evenVBand="0" w:oddHBand="0" w:evenHBand="0" w:firstRowFirstColumn="0" w:firstRowLastColumn="0" w:lastRowFirstColumn="0" w:lastRowLastColumn="0"/>
            <w:tcW w:w="2402" w:type="dxa"/>
            <w:noWrap/>
            <w:vAlign w:val="center"/>
            <w:hideMark/>
          </w:tcPr>
          <w:p w:rsidR="00B7652B" w:rsidRPr="00B7652B" w:rsidRDefault="00B7652B" w:rsidP="00B7652B">
            <w:pPr>
              <w:spacing w:after="0"/>
              <w:ind w:left="57"/>
              <w:jc w:val="center"/>
              <w:rPr>
                <w:rFonts w:cs="Tahoma"/>
                <w:sz w:val="16"/>
                <w:szCs w:val="16"/>
              </w:rPr>
            </w:pPr>
            <w:r w:rsidRPr="00B7652B">
              <w:rPr>
                <w:rFonts w:cs="Tahoma"/>
                <w:sz w:val="16"/>
                <w:szCs w:val="16"/>
              </w:rPr>
              <w:t>Celkem</w:t>
            </w:r>
          </w:p>
        </w:tc>
        <w:tc>
          <w:tcPr>
            <w:tcW w:w="851" w:type="dxa"/>
            <w:noWrap/>
            <w:vAlign w:val="center"/>
            <w:hideMark/>
          </w:tcPr>
          <w:p w:rsidR="00B7652B" w:rsidRPr="00B7652B" w:rsidRDefault="00B7652B" w:rsidP="00B765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7652B">
              <w:rPr>
                <w:rFonts w:cs="Tahoma"/>
                <w:b/>
                <w:bCs/>
                <w:sz w:val="16"/>
                <w:szCs w:val="16"/>
              </w:rPr>
              <w:t>13</w:t>
            </w:r>
          </w:p>
        </w:tc>
        <w:tc>
          <w:tcPr>
            <w:tcW w:w="851" w:type="dxa"/>
            <w:noWrap/>
            <w:vAlign w:val="center"/>
            <w:hideMark/>
          </w:tcPr>
          <w:p w:rsidR="00B7652B" w:rsidRPr="00B7652B" w:rsidRDefault="00B7652B" w:rsidP="00B765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7652B">
              <w:rPr>
                <w:rFonts w:cs="Tahoma"/>
                <w:b/>
                <w:bCs/>
                <w:sz w:val="16"/>
                <w:szCs w:val="16"/>
              </w:rPr>
              <w:t>13</w:t>
            </w:r>
          </w:p>
        </w:tc>
        <w:tc>
          <w:tcPr>
            <w:tcW w:w="851" w:type="dxa"/>
            <w:noWrap/>
            <w:vAlign w:val="center"/>
            <w:hideMark/>
          </w:tcPr>
          <w:p w:rsidR="00B7652B" w:rsidRPr="00B7652B" w:rsidRDefault="00B7652B" w:rsidP="00B765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7652B">
              <w:rPr>
                <w:rFonts w:cs="Tahoma"/>
                <w:b/>
                <w:bCs/>
                <w:sz w:val="16"/>
                <w:szCs w:val="16"/>
              </w:rPr>
              <w:t>1 818</w:t>
            </w:r>
          </w:p>
        </w:tc>
        <w:tc>
          <w:tcPr>
            <w:tcW w:w="851" w:type="dxa"/>
            <w:noWrap/>
            <w:vAlign w:val="center"/>
            <w:hideMark/>
          </w:tcPr>
          <w:p w:rsidR="00B7652B" w:rsidRPr="00B7652B" w:rsidRDefault="00B7652B" w:rsidP="00B765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7652B">
              <w:rPr>
                <w:rFonts w:cs="Tahoma"/>
                <w:b/>
                <w:bCs/>
                <w:sz w:val="16"/>
                <w:szCs w:val="16"/>
              </w:rPr>
              <w:t>1 774</w:t>
            </w:r>
          </w:p>
        </w:tc>
        <w:tc>
          <w:tcPr>
            <w:tcW w:w="851" w:type="dxa"/>
            <w:noWrap/>
            <w:vAlign w:val="center"/>
            <w:hideMark/>
          </w:tcPr>
          <w:p w:rsidR="00B7652B" w:rsidRPr="00B7652B" w:rsidRDefault="00B7652B" w:rsidP="00B765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7652B">
              <w:rPr>
                <w:rFonts w:cs="Tahoma"/>
                <w:b/>
                <w:bCs/>
                <w:sz w:val="16"/>
                <w:szCs w:val="16"/>
              </w:rPr>
              <w:t>1 015</w:t>
            </w:r>
          </w:p>
        </w:tc>
        <w:tc>
          <w:tcPr>
            <w:tcW w:w="851" w:type="dxa"/>
            <w:noWrap/>
            <w:vAlign w:val="center"/>
            <w:hideMark/>
          </w:tcPr>
          <w:p w:rsidR="00B7652B" w:rsidRPr="00B7652B" w:rsidRDefault="00B7652B" w:rsidP="00B765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7652B">
              <w:rPr>
                <w:rFonts w:cs="Tahoma"/>
                <w:b/>
                <w:bCs/>
                <w:sz w:val="16"/>
                <w:szCs w:val="16"/>
              </w:rPr>
              <w:t>928</w:t>
            </w:r>
          </w:p>
        </w:tc>
        <w:tc>
          <w:tcPr>
            <w:tcW w:w="851" w:type="dxa"/>
            <w:noWrap/>
            <w:vAlign w:val="center"/>
            <w:hideMark/>
          </w:tcPr>
          <w:p w:rsidR="00B7652B" w:rsidRPr="00B7652B" w:rsidRDefault="00B7652B" w:rsidP="00B765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7652B">
              <w:rPr>
                <w:rFonts w:cs="Tahoma"/>
                <w:b/>
                <w:bCs/>
                <w:sz w:val="16"/>
                <w:szCs w:val="16"/>
              </w:rPr>
              <w:t>2 833</w:t>
            </w:r>
          </w:p>
        </w:tc>
        <w:tc>
          <w:tcPr>
            <w:tcW w:w="851" w:type="dxa"/>
            <w:noWrap/>
            <w:vAlign w:val="center"/>
            <w:hideMark/>
          </w:tcPr>
          <w:p w:rsidR="00B7652B" w:rsidRPr="00B7652B" w:rsidRDefault="00B7652B" w:rsidP="00B765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7652B">
              <w:rPr>
                <w:rFonts w:cs="Tahoma"/>
                <w:b/>
                <w:bCs/>
                <w:sz w:val="16"/>
                <w:szCs w:val="16"/>
              </w:rPr>
              <w:t>2 702</w:t>
            </w:r>
          </w:p>
        </w:tc>
      </w:tr>
    </w:tbl>
    <w:p w:rsidR="00D665AF" w:rsidRPr="00240E9F" w:rsidRDefault="00D665AF" w:rsidP="00D665AF">
      <w:pPr>
        <w:rPr>
          <w:sz w:val="16"/>
          <w:szCs w:val="16"/>
        </w:rPr>
      </w:pPr>
      <w:r w:rsidRPr="00240E9F">
        <w:rPr>
          <w:sz w:val="16"/>
          <w:szCs w:val="16"/>
        </w:rPr>
        <w:t>Zdroj: MŠMT</w:t>
      </w:r>
    </w:p>
    <w:p w:rsidR="00D665AF" w:rsidRDefault="00D665AF" w:rsidP="00D665AF">
      <w:pPr>
        <w:spacing w:before="120"/>
      </w:pPr>
      <w:r w:rsidRPr="005C0B6B">
        <w:t>Ve školním roce 2014/2015 působilo v MSK 13</w:t>
      </w:r>
      <w:r w:rsidR="005D3209">
        <w:t> </w:t>
      </w:r>
      <w:r w:rsidRPr="005C0B6B">
        <w:t>vyšších odborných škol, z toho 5</w:t>
      </w:r>
      <w:r w:rsidR="005D3209">
        <w:t> </w:t>
      </w:r>
      <w:r w:rsidRPr="005C0B6B">
        <w:t xml:space="preserve">škol zřizovaných MSK, 7 škol zřizovaných soukromým zřizovatelem, 1 škola zřizována Ministerstvem </w:t>
      </w:r>
      <w:r w:rsidR="00CB122B">
        <w:t>vnitra. M</w:t>
      </w:r>
      <w:r w:rsidRPr="005C0B6B">
        <w:t>eziročně nedošlo ke změnám počtu škol. Ve vyšších odborných školách všech zřizovatelů se ve školním roce 2014/2015 vzdělávalo celkem 2 702 studentů, což v meziročním srovnání představuje pokles o 131 studentů. V denní formě vzdělávání se vzdělávalo 1 818 studentů, tedy o 44 studentů méně, k poklesu počtu studentů o</w:t>
      </w:r>
      <w:r w:rsidR="005D3209">
        <w:t> </w:t>
      </w:r>
      <w:r w:rsidRPr="005C0B6B">
        <w:t>87 došlo také v ostatních formách vzdělávání.</w:t>
      </w:r>
      <w:r w:rsidR="006A7365">
        <w:t xml:space="preserve"> Pokles souvisí s demografickým vývojem ve věkové skupině 19-21letých a rovněž s širokou nabídkou vysokoškolského vzdělávání.</w:t>
      </w:r>
    </w:p>
    <w:p w:rsidR="00F67E9F" w:rsidRDefault="00D665AF" w:rsidP="006A7365">
      <w:pPr>
        <w:pStyle w:val="Tabulka"/>
        <w:spacing w:before="200" w:beforeAutospacing="0" w:after="120" w:afterAutospacing="0"/>
        <w:ind w:left="1276" w:hanging="1276"/>
        <w:jc w:val="both"/>
      </w:pPr>
      <w:bookmarkStart w:id="121" w:name="_Toc445192125"/>
      <w:r w:rsidRPr="00187A82">
        <w:lastRenderedPageBreak/>
        <w:t>Počet studentů v jednotlivých skupinách oborů vyššího odborného vzdělání</w:t>
      </w:r>
      <w:bookmarkEnd w:id="121"/>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4160"/>
        <w:gridCol w:w="851"/>
        <w:gridCol w:w="851"/>
        <w:gridCol w:w="851"/>
        <w:gridCol w:w="851"/>
        <w:gridCol w:w="851"/>
        <w:gridCol w:w="851"/>
      </w:tblGrid>
      <w:tr w:rsidR="007172DB" w:rsidRPr="007172DB" w:rsidTr="007172D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160" w:type="dxa"/>
            <w:vMerge w:val="restart"/>
            <w:vAlign w:val="center"/>
            <w:hideMark/>
          </w:tcPr>
          <w:p w:rsidR="007172DB" w:rsidRPr="007172DB" w:rsidRDefault="007172DB" w:rsidP="007172DB">
            <w:pPr>
              <w:spacing w:after="0"/>
              <w:jc w:val="center"/>
              <w:rPr>
                <w:rFonts w:cs="Tahoma"/>
                <w:sz w:val="16"/>
                <w:szCs w:val="16"/>
              </w:rPr>
            </w:pPr>
            <w:r w:rsidRPr="007172DB">
              <w:rPr>
                <w:rFonts w:cs="Tahoma"/>
                <w:sz w:val="16"/>
                <w:szCs w:val="16"/>
              </w:rPr>
              <w:t>Skupiny oborů</w:t>
            </w:r>
          </w:p>
        </w:tc>
        <w:tc>
          <w:tcPr>
            <w:tcW w:w="5106" w:type="dxa"/>
            <w:gridSpan w:val="6"/>
            <w:noWrap/>
            <w:vAlign w:val="center"/>
            <w:hideMark/>
          </w:tcPr>
          <w:p w:rsidR="007172DB" w:rsidRPr="007172DB" w:rsidRDefault="007172DB" w:rsidP="007172D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Počet studentů</w:t>
            </w:r>
          </w:p>
        </w:tc>
      </w:tr>
      <w:tr w:rsidR="007172DB" w:rsidRPr="007172DB" w:rsidTr="007172DB">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4160" w:type="dxa"/>
            <w:vMerge/>
            <w:vAlign w:val="center"/>
            <w:hideMark/>
          </w:tcPr>
          <w:p w:rsidR="007172DB" w:rsidRPr="007172DB" w:rsidRDefault="007172DB" w:rsidP="007172DB">
            <w:pPr>
              <w:spacing w:after="0"/>
              <w:jc w:val="center"/>
              <w:rPr>
                <w:rFonts w:cs="Tahoma"/>
                <w:sz w:val="16"/>
                <w:szCs w:val="16"/>
              </w:rPr>
            </w:pPr>
          </w:p>
        </w:tc>
        <w:tc>
          <w:tcPr>
            <w:tcW w:w="1702" w:type="dxa"/>
            <w:gridSpan w:val="2"/>
            <w:vAlign w:val="center"/>
            <w:hideMark/>
          </w:tcPr>
          <w:p w:rsidR="007172DB" w:rsidRPr="007172DB" w:rsidRDefault="007172DB" w:rsidP="007172D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72DB">
              <w:rPr>
                <w:rFonts w:cs="Tahoma"/>
                <w:b/>
                <w:bCs/>
                <w:sz w:val="16"/>
                <w:szCs w:val="16"/>
              </w:rPr>
              <w:t>denní forma vzdělávání</w:t>
            </w:r>
          </w:p>
        </w:tc>
        <w:tc>
          <w:tcPr>
            <w:tcW w:w="1702" w:type="dxa"/>
            <w:gridSpan w:val="2"/>
            <w:vAlign w:val="center"/>
            <w:hideMark/>
          </w:tcPr>
          <w:p w:rsidR="007172DB" w:rsidRPr="007172DB" w:rsidRDefault="007172DB" w:rsidP="007172D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72DB">
              <w:rPr>
                <w:rFonts w:cs="Tahoma"/>
                <w:b/>
                <w:bCs/>
                <w:sz w:val="16"/>
                <w:szCs w:val="16"/>
              </w:rPr>
              <w:t>ostatní formy vzdělávání</w:t>
            </w:r>
          </w:p>
        </w:tc>
        <w:tc>
          <w:tcPr>
            <w:tcW w:w="1702" w:type="dxa"/>
            <w:gridSpan w:val="2"/>
            <w:vAlign w:val="center"/>
            <w:hideMark/>
          </w:tcPr>
          <w:p w:rsidR="007172DB" w:rsidRPr="007172DB" w:rsidRDefault="007172DB" w:rsidP="007172D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72DB">
              <w:rPr>
                <w:rFonts w:cs="Tahoma"/>
                <w:b/>
                <w:bCs/>
                <w:sz w:val="16"/>
                <w:szCs w:val="16"/>
              </w:rPr>
              <w:t>celkem</w:t>
            </w:r>
          </w:p>
        </w:tc>
      </w:tr>
      <w:tr w:rsidR="007172DB" w:rsidRPr="007172DB" w:rsidTr="007172DB">
        <w:trPr>
          <w:trHeight w:val="255"/>
          <w:jc w:val="center"/>
        </w:trPr>
        <w:tc>
          <w:tcPr>
            <w:cnfStyle w:val="001000000000" w:firstRow="0" w:lastRow="0" w:firstColumn="1" w:lastColumn="0" w:oddVBand="0" w:evenVBand="0" w:oddHBand="0" w:evenHBand="0" w:firstRowFirstColumn="0" w:firstRowLastColumn="0" w:lastRowFirstColumn="0" w:lastRowLastColumn="0"/>
            <w:tcW w:w="4160" w:type="dxa"/>
            <w:vMerge/>
            <w:vAlign w:val="center"/>
            <w:hideMark/>
          </w:tcPr>
          <w:p w:rsidR="007172DB" w:rsidRPr="007172DB" w:rsidRDefault="007172DB" w:rsidP="007172DB">
            <w:pPr>
              <w:spacing w:after="0"/>
              <w:jc w:val="center"/>
              <w:rPr>
                <w:rFonts w:cs="Tahoma"/>
                <w:sz w:val="16"/>
                <w:szCs w:val="16"/>
              </w:rPr>
            </w:pPr>
          </w:p>
        </w:tc>
        <w:tc>
          <w:tcPr>
            <w:tcW w:w="851" w:type="dxa"/>
            <w:noWrap/>
            <w:vAlign w:val="center"/>
            <w:hideMark/>
          </w:tcPr>
          <w:p w:rsidR="007172DB" w:rsidRPr="007172DB" w:rsidRDefault="007172DB" w:rsidP="007172D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72DB">
              <w:rPr>
                <w:rFonts w:cs="Tahoma"/>
                <w:b/>
                <w:bCs/>
                <w:sz w:val="16"/>
                <w:szCs w:val="16"/>
              </w:rPr>
              <w:t>13/14</w:t>
            </w:r>
          </w:p>
        </w:tc>
        <w:tc>
          <w:tcPr>
            <w:tcW w:w="851" w:type="dxa"/>
            <w:noWrap/>
            <w:vAlign w:val="center"/>
            <w:hideMark/>
          </w:tcPr>
          <w:p w:rsidR="007172DB" w:rsidRPr="007172DB" w:rsidRDefault="007172DB" w:rsidP="007172D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72DB">
              <w:rPr>
                <w:rFonts w:cs="Tahoma"/>
                <w:b/>
                <w:bCs/>
                <w:sz w:val="16"/>
                <w:szCs w:val="16"/>
              </w:rPr>
              <w:t>14/15</w:t>
            </w:r>
          </w:p>
        </w:tc>
        <w:tc>
          <w:tcPr>
            <w:tcW w:w="851" w:type="dxa"/>
            <w:noWrap/>
            <w:vAlign w:val="center"/>
            <w:hideMark/>
          </w:tcPr>
          <w:p w:rsidR="007172DB" w:rsidRPr="007172DB" w:rsidRDefault="007172DB" w:rsidP="007172D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72DB">
              <w:rPr>
                <w:rFonts w:cs="Tahoma"/>
                <w:b/>
                <w:bCs/>
                <w:sz w:val="16"/>
                <w:szCs w:val="16"/>
              </w:rPr>
              <w:t>13/14</w:t>
            </w:r>
          </w:p>
        </w:tc>
        <w:tc>
          <w:tcPr>
            <w:tcW w:w="851" w:type="dxa"/>
            <w:noWrap/>
            <w:vAlign w:val="center"/>
            <w:hideMark/>
          </w:tcPr>
          <w:p w:rsidR="007172DB" w:rsidRPr="007172DB" w:rsidRDefault="007172DB" w:rsidP="007172D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72DB">
              <w:rPr>
                <w:rFonts w:cs="Tahoma"/>
                <w:b/>
                <w:bCs/>
                <w:sz w:val="16"/>
                <w:szCs w:val="16"/>
              </w:rPr>
              <w:t>14/15</w:t>
            </w:r>
          </w:p>
        </w:tc>
        <w:tc>
          <w:tcPr>
            <w:tcW w:w="851" w:type="dxa"/>
            <w:noWrap/>
            <w:vAlign w:val="center"/>
            <w:hideMark/>
          </w:tcPr>
          <w:p w:rsidR="007172DB" w:rsidRPr="007172DB" w:rsidRDefault="007172DB" w:rsidP="007172D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72DB">
              <w:rPr>
                <w:rFonts w:cs="Tahoma"/>
                <w:b/>
                <w:bCs/>
                <w:sz w:val="16"/>
                <w:szCs w:val="16"/>
              </w:rPr>
              <w:t>13/14</w:t>
            </w:r>
          </w:p>
        </w:tc>
        <w:tc>
          <w:tcPr>
            <w:tcW w:w="851" w:type="dxa"/>
            <w:noWrap/>
            <w:vAlign w:val="center"/>
            <w:hideMark/>
          </w:tcPr>
          <w:p w:rsidR="007172DB" w:rsidRPr="007172DB" w:rsidRDefault="007172DB" w:rsidP="007172D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72DB">
              <w:rPr>
                <w:rFonts w:cs="Tahoma"/>
                <w:b/>
                <w:bCs/>
                <w:sz w:val="16"/>
                <w:szCs w:val="16"/>
              </w:rPr>
              <w:t>14/15</w:t>
            </w:r>
          </w:p>
        </w:tc>
      </w:tr>
      <w:tr w:rsidR="007172DB" w:rsidRPr="007172DB" w:rsidTr="007172D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0" w:type="dxa"/>
            <w:noWrap/>
            <w:vAlign w:val="center"/>
            <w:hideMark/>
          </w:tcPr>
          <w:p w:rsidR="007172DB" w:rsidRPr="007172DB" w:rsidRDefault="007172DB" w:rsidP="007172DB">
            <w:pPr>
              <w:spacing w:after="0"/>
              <w:ind w:left="57"/>
              <w:jc w:val="left"/>
              <w:rPr>
                <w:rFonts w:cs="Tahoma"/>
                <w:b w:val="0"/>
                <w:sz w:val="16"/>
                <w:szCs w:val="16"/>
              </w:rPr>
            </w:pPr>
            <w:r w:rsidRPr="007172DB">
              <w:rPr>
                <w:rFonts w:cs="Tahoma"/>
                <w:b w:val="0"/>
                <w:sz w:val="16"/>
                <w:szCs w:val="16"/>
              </w:rPr>
              <w:t>23 Strojírenství a strojírenská výroba</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49</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61</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40</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37</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89</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98</w:t>
            </w:r>
          </w:p>
        </w:tc>
      </w:tr>
      <w:tr w:rsidR="007172DB" w:rsidRPr="007172DB" w:rsidTr="007172DB">
        <w:trPr>
          <w:trHeight w:val="255"/>
          <w:jc w:val="center"/>
        </w:trPr>
        <w:tc>
          <w:tcPr>
            <w:cnfStyle w:val="001000000000" w:firstRow="0" w:lastRow="0" w:firstColumn="1" w:lastColumn="0" w:oddVBand="0" w:evenVBand="0" w:oddHBand="0" w:evenHBand="0" w:firstRowFirstColumn="0" w:firstRowLastColumn="0" w:lastRowFirstColumn="0" w:lastRowLastColumn="0"/>
            <w:tcW w:w="4160" w:type="dxa"/>
            <w:noWrap/>
            <w:vAlign w:val="center"/>
            <w:hideMark/>
          </w:tcPr>
          <w:p w:rsidR="007172DB" w:rsidRPr="007172DB" w:rsidRDefault="007172DB" w:rsidP="007172DB">
            <w:pPr>
              <w:spacing w:after="0"/>
              <w:ind w:left="57"/>
              <w:jc w:val="left"/>
              <w:rPr>
                <w:rFonts w:cs="Tahoma"/>
                <w:b w:val="0"/>
                <w:sz w:val="16"/>
                <w:szCs w:val="16"/>
              </w:rPr>
            </w:pPr>
            <w:r w:rsidRPr="007172DB">
              <w:rPr>
                <w:rFonts w:cs="Tahoma"/>
                <w:b w:val="0"/>
                <w:sz w:val="16"/>
                <w:szCs w:val="16"/>
              </w:rPr>
              <w:t>26 Elektrotechnika, telek</w:t>
            </w:r>
            <w:r>
              <w:rPr>
                <w:rFonts w:cs="Tahoma"/>
                <w:b w:val="0"/>
                <w:sz w:val="16"/>
                <w:szCs w:val="16"/>
              </w:rPr>
              <w:t>omunikační</w:t>
            </w:r>
            <w:r w:rsidRPr="007172DB">
              <w:rPr>
                <w:rFonts w:cs="Tahoma"/>
                <w:b w:val="0"/>
                <w:sz w:val="16"/>
                <w:szCs w:val="16"/>
              </w:rPr>
              <w:t xml:space="preserve"> a výpočetní technika</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10</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4</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0</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0</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10</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4</w:t>
            </w:r>
          </w:p>
        </w:tc>
      </w:tr>
      <w:tr w:rsidR="007172DB" w:rsidRPr="007172DB" w:rsidTr="007172D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0" w:type="dxa"/>
            <w:noWrap/>
            <w:vAlign w:val="center"/>
            <w:hideMark/>
          </w:tcPr>
          <w:p w:rsidR="007172DB" w:rsidRPr="007172DB" w:rsidRDefault="007172DB" w:rsidP="007172DB">
            <w:pPr>
              <w:spacing w:after="0"/>
              <w:ind w:left="57"/>
              <w:jc w:val="left"/>
              <w:rPr>
                <w:rFonts w:cs="Tahoma"/>
                <w:b w:val="0"/>
                <w:sz w:val="16"/>
                <w:szCs w:val="16"/>
              </w:rPr>
            </w:pPr>
            <w:r w:rsidRPr="007172DB">
              <w:rPr>
                <w:rFonts w:cs="Tahoma"/>
                <w:b w:val="0"/>
                <w:sz w:val="16"/>
                <w:szCs w:val="16"/>
              </w:rPr>
              <w:t>41 Zemědělství a lesnictví</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55</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50</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0</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0</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55</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50</w:t>
            </w:r>
          </w:p>
        </w:tc>
      </w:tr>
      <w:tr w:rsidR="007172DB" w:rsidRPr="007172DB" w:rsidTr="007172DB">
        <w:trPr>
          <w:trHeight w:val="255"/>
          <w:jc w:val="center"/>
        </w:trPr>
        <w:tc>
          <w:tcPr>
            <w:cnfStyle w:val="001000000000" w:firstRow="0" w:lastRow="0" w:firstColumn="1" w:lastColumn="0" w:oddVBand="0" w:evenVBand="0" w:oddHBand="0" w:evenHBand="0" w:firstRowFirstColumn="0" w:firstRowLastColumn="0" w:lastRowFirstColumn="0" w:lastRowLastColumn="0"/>
            <w:tcW w:w="4160" w:type="dxa"/>
            <w:noWrap/>
            <w:vAlign w:val="center"/>
            <w:hideMark/>
          </w:tcPr>
          <w:p w:rsidR="007172DB" w:rsidRPr="007172DB" w:rsidRDefault="007172DB" w:rsidP="007172DB">
            <w:pPr>
              <w:spacing w:after="0"/>
              <w:ind w:left="57"/>
              <w:jc w:val="left"/>
              <w:rPr>
                <w:rFonts w:cs="Tahoma"/>
                <w:b w:val="0"/>
                <w:sz w:val="16"/>
                <w:szCs w:val="16"/>
              </w:rPr>
            </w:pPr>
            <w:r w:rsidRPr="007172DB">
              <w:rPr>
                <w:rFonts w:cs="Tahoma"/>
                <w:b w:val="0"/>
                <w:sz w:val="16"/>
                <w:szCs w:val="16"/>
              </w:rPr>
              <w:t>53 Zdravotnictví</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327</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378</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250</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206</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577</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584</w:t>
            </w:r>
          </w:p>
        </w:tc>
      </w:tr>
      <w:tr w:rsidR="007172DB" w:rsidRPr="007172DB" w:rsidTr="007172D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0" w:type="dxa"/>
            <w:noWrap/>
            <w:vAlign w:val="center"/>
            <w:hideMark/>
          </w:tcPr>
          <w:p w:rsidR="007172DB" w:rsidRPr="007172DB" w:rsidRDefault="007172DB" w:rsidP="007172DB">
            <w:pPr>
              <w:spacing w:after="0"/>
              <w:ind w:left="57"/>
              <w:jc w:val="left"/>
              <w:rPr>
                <w:rFonts w:cs="Tahoma"/>
                <w:b w:val="0"/>
                <w:sz w:val="16"/>
                <w:szCs w:val="16"/>
              </w:rPr>
            </w:pPr>
            <w:r w:rsidRPr="007172DB">
              <w:rPr>
                <w:rFonts w:cs="Tahoma"/>
                <w:b w:val="0"/>
                <w:sz w:val="16"/>
                <w:szCs w:val="16"/>
              </w:rPr>
              <w:t>63 Ekonomika a administrativa</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174</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183</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119</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105</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293</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288</w:t>
            </w:r>
          </w:p>
        </w:tc>
      </w:tr>
      <w:tr w:rsidR="007172DB" w:rsidRPr="007172DB" w:rsidTr="007172DB">
        <w:trPr>
          <w:trHeight w:val="255"/>
          <w:jc w:val="center"/>
        </w:trPr>
        <w:tc>
          <w:tcPr>
            <w:cnfStyle w:val="001000000000" w:firstRow="0" w:lastRow="0" w:firstColumn="1" w:lastColumn="0" w:oddVBand="0" w:evenVBand="0" w:oddHBand="0" w:evenHBand="0" w:firstRowFirstColumn="0" w:firstRowLastColumn="0" w:lastRowFirstColumn="0" w:lastRowLastColumn="0"/>
            <w:tcW w:w="4160" w:type="dxa"/>
            <w:noWrap/>
            <w:vAlign w:val="center"/>
            <w:hideMark/>
          </w:tcPr>
          <w:p w:rsidR="007172DB" w:rsidRPr="007172DB" w:rsidRDefault="007172DB" w:rsidP="007172DB">
            <w:pPr>
              <w:spacing w:after="0"/>
              <w:ind w:left="57"/>
              <w:jc w:val="left"/>
              <w:rPr>
                <w:rFonts w:cs="Tahoma"/>
                <w:b w:val="0"/>
                <w:sz w:val="16"/>
                <w:szCs w:val="16"/>
              </w:rPr>
            </w:pPr>
            <w:r w:rsidRPr="007172DB">
              <w:rPr>
                <w:rFonts w:cs="Tahoma"/>
                <w:b w:val="0"/>
                <w:sz w:val="16"/>
                <w:szCs w:val="16"/>
              </w:rPr>
              <w:t>64 Podnikání v oborech, odvětví</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135</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105</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123</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104</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258</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209</w:t>
            </w:r>
          </w:p>
        </w:tc>
      </w:tr>
      <w:tr w:rsidR="007172DB" w:rsidRPr="007172DB" w:rsidTr="007172D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0" w:type="dxa"/>
            <w:noWrap/>
            <w:vAlign w:val="center"/>
            <w:hideMark/>
          </w:tcPr>
          <w:p w:rsidR="007172DB" w:rsidRPr="007172DB" w:rsidRDefault="007172DB" w:rsidP="007172DB">
            <w:pPr>
              <w:spacing w:after="0"/>
              <w:ind w:left="57"/>
              <w:jc w:val="left"/>
              <w:rPr>
                <w:rFonts w:cs="Tahoma"/>
                <w:b w:val="0"/>
                <w:sz w:val="16"/>
                <w:szCs w:val="16"/>
              </w:rPr>
            </w:pPr>
            <w:r w:rsidRPr="007172DB">
              <w:rPr>
                <w:rFonts w:cs="Tahoma"/>
                <w:b w:val="0"/>
                <w:sz w:val="16"/>
                <w:szCs w:val="16"/>
              </w:rPr>
              <w:t>65 Gastronomie, hotelnictví a turismus</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360</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351</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93</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76</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453</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427</w:t>
            </w:r>
          </w:p>
        </w:tc>
      </w:tr>
      <w:tr w:rsidR="007172DB" w:rsidRPr="007172DB" w:rsidTr="007172DB">
        <w:trPr>
          <w:trHeight w:val="255"/>
          <w:jc w:val="center"/>
        </w:trPr>
        <w:tc>
          <w:tcPr>
            <w:cnfStyle w:val="001000000000" w:firstRow="0" w:lastRow="0" w:firstColumn="1" w:lastColumn="0" w:oddVBand="0" w:evenVBand="0" w:oddHBand="0" w:evenHBand="0" w:firstRowFirstColumn="0" w:firstRowLastColumn="0" w:lastRowFirstColumn="0" w:lastRowLastColumn="0"/>
            <w:tcW w:w="4160" w:type="dxa"/>
            <w:noWrap/>
            <w:vAlign w:val="center"/>
            <w:hideMark/>
          </w:tcPr>
          <w:p w:rsidR="007172DB" w:rsidRPr="007172DB" w:rsidRDefault="007172DB" w:rsidP="007172DB">
            <w:pPr>
              <w:spacing w:after="0"/>
              <w:ind w:left="57"/>
              <w:jc w:val="left"/>
              <w:rPr>
                <w:rFonts w:cs="Tahoma"/>
                <w:b w:val="0"/>
                <w:sz w:val="16"/>
                <w:szCs w:val="16"/>
              </w:rPr>
            </w:pPr>
            <w:r w:rsidRPr="007172DB">
              <w:rPr>
                <w:rFonts w:cs="Tahoma"/>
                <w:b w:val="0"/>
                <w:sz w:val="16"/>
                <w:szCs w:val="16"/>
              </w:rPr>
              <w:t>66 Obchod</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74</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60</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0</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0</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74</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60</w:t>
            </w:r>
          </w:p>
        </w:tc>
      </w:tr>
      <w:tr w:rsidR="007172DB" w:rsidRPr="007172DB" w:rsidTr="007172D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0" w:type="dxa"/>
            <w:noWrap/>
            <w:vAlign w:val="center"/>
            <w:hideMark/>
          </w:tcPr>
          <w:p w:rsidR="007172DB" w:rsidRPr="007172DB" w:rsidRDefault="007172DB" w:rsidP="007172DB">
            <w:pPr>
              <w:spacing w:after="0"/>
              <w:ind w:left="57"/>
              <w:jc w:val="left"/>
              <w:rPr>
                <w:rFonts w:cs="Tahoma"/>
                <w:b w:val="0"/>
                <w:sz w:val="16"/>
                <w:szCs w:val="16"/>
              </w:rPr>
            </w:pPr>
            <w:r w:rsidRPr="007172DB">
              <w:rPr>
                <w:rFonts w:cs="Tahoma"/>
                <w:b w:val="0"/>
                <w:sz w:val="16"/>
                <w:szCs w:val="16"/>
              </w:rPr>
              <w:t>68 Právo, právní a veřejnosprávní činnost</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334</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310</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77</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85</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411</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395</w:t>
            </w:r>
          </w:p>
        </w:tc>
      </w:tr>
      <w:tr w:rsidR="007172DB" w:rsidRPr="007172DB" w:rsidTr="007172DB">
        <w:trPr>
          <w:trHeight w:val="255"/>
          <w:jc w:val="center"/>
        </w:trPr>
        <w:tc>
          <w:tcPr>
            <w:cnfStyle w:val="001000000000" w:firstRow="0" w:lastRow="0" w:firstColumn="1" w:lastColumn="0" w:oddVBand="0" w:evenVBand="0" w:oddHBand="0" w:evenHBand="0" w:firstRowFirstColumn="0" w:firstRowLastColumn="0" w:lastRowFirstColumn="0" w:lastRowLastColumn="0"/>
            <w:tcW w:w="4160" w:type="dxa"/>
            <w:noWrap/>
            <w:vAlign w:val="center"/>
            <w:hideMark/>
          </w:tcPr>
          <w:p w:rsidR="007172DB" w:rsidRPr="007172DB" w:rsidRDefault="007172DB" w:rsidP="007172DB">
            <w:pPr>
              <w:spacing w:after="0"/>
              <w:ind w:left="57"/>
              <w:jc w:val="left"/>
              <w:rPr>
                <w:rFonts w:cs="Tahoma"/>
                <w:b w:val="0"/>
                <w:sz w:val="16"/>
                <w:szCs w:val="16"/>
              </w:rPr>
            </w:pPr>
            <w:r w:rsidRPr="007172DB">
              <w:rPr>
                <w:rFonts w:cs="Tahoma"/>
                <w:b w:val="0"/>
                <w:sz w:val="16"/>
                <w:szCs w:val="16"/>
              </w:rPr>
              <w:t>72 Publicistika, knihovnictví a informatika</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50</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38</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2</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2</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52</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72DB">
              <w:rPr>
                <w:rFonts w:cs="Tahoma"/>
                <w:sz w:val="16"/>
                <w:szCs w:val="16"/>
              </w:rPr>
              <w:t>40</w:t>
            </w:r>
          </w:p>
        </w:tc>
      </w:tr>
      <w:tr w:rsidR="007172DB" w:rsidRPr="007172DB" w:rsidTr="007172D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0" w:type="dxa"/>
            <w:noWrap/>
            <w:vAlign w:val="center"/>
            <w:hideMark/>
          </w:tcPr>
          <w:p w:rsidR="007172DB" w:rsidRPr="007172DB" w:rsidRDefault="007172DB" w:rsidP="007172DB">
            <w:pPr>
              <w:spacing w:after="0"/>
              <w:ind w:left="57"/>
              <w:jc w:val="left"/>
              <w:rPr>
                <w:rFonts w:cs="Tahoma"/>
                <w:b w:val="0"/>
                <w:sz w:val="16"/>
                <w:szCs w:val="16"/>
              </w:rPr>
            </w:pPr>
            <w:r w:rsidRPr="007172DB">
              <w:rPr>
                <w:rFonts w:cs="Tahoma"/>
                <w:b w:val="0"/>
                <w:sz w:val="16"/>
                <w:szCs w:val="16"/>
              </w:rPr>
              <w:t>75 Pedagogika, učitelství a sociální péče</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250</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234</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240</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240</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490</w:t>
            </w:r>
          </w:p>
        </w:tc>
        <w:tc>
          <w:tcPr>
            <w:tcW w:w="851" w:type="dxa"/>
            <w:noWrap/>
            <w:vAlign w:val="center"/>
            <w:hideMark/>
          </w:tcPr>
          <w:p w:rsidR="007172DB" w:rsidRPr="007172DB" w:rsidRDefault="007172DB" w:rsidP="007172DB">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72DB">
              <w:rPr>
                <w:rFonts w:cs="Tahoma"/>
                <w:sz w:val="16"/>
                <w:szCs w:val="16"/>
              </w:rPr>
              <w:t>474</w:t>
            </w:r>
          </w:p>
        </w:tc>
      </w:tr>
      <w:tr w:rsidR="007172DB" w:rsidRPr="007172DB" w:rsidTr="007172DB">
        <w:trPr>
          <w:trHeight w:val="255"/>
          <w:jc w:val="center"/>
        </w:trPr>
        <w:tc>
          <w:tcPr>
            <w:cnfStyle w:val="001000000000" w:firstRow="0" w:lastRow="0" w:firstColumn="1" w:lastColumn="0" w:oddVBand="0" w:evenVBand="0" w:oddHBand="0" w:evenHBand="0" w:firstRowFirstColumn="0" w:firstRowLastColumn="0" w:lastRowFirstColumn="0" w:lastRowLastColumn="0"/>
            <w:tcW w:w="4160" w:type="dxa"/>
            <w:noWrap/>
            <w:vAlign w:val="center"/>
            <w:hideMark/>
          </w:tcPr>
          <w:p w:rsidR="007172DB" w:rsidRPr="007172DB" w:rsidRDefault="007172DB" w:rsidP="007172DB">
            <w:pPr>
              <w:spacing w:after="0"/>
              <w:jc w:val="center"/>
              <w:rPr>
                <w:rFonts w:cs="Tahoma"/>
                <w:sz w:val="16"/>
                <w:szCs w:val="16"/>
              </w:rPr>
            </w:pPr>
            <w:r w:rsidRPr="007172DB">
              <w:rPr>
                <w:rFonts w:cs="Tahoma"/>
                <w:sz w:val="16"/>
                <w:szCs w:val="16"/>
              </w:rPr>
              <w:t>Celkem</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72DB">
              <w:rPr>
                <w:rFonts w:cs="Tahoma"/>
                <w:b/>
                <w:bCs/>
                <w:sz w:val="16"/>
                <w:szCs w:val="16"/>
              </w:rPr>
              <w:t>1 818</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72DB">
              <w:rPr>
                <w:rFonts w:cs="Tahoma"/>
                <w:b/>
                <w:bCs/>
                <w:sz w:val="16"/>
                <w:szCs w:val="16"/>
              </w:rPr>
              <w:t>1 774</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72DB">
              <w:rPr>
                <w:rFonts w:cs="Tahoma"/>
                <w:b/>
                <w:bCs/>
                <w:sz w:val="16"/>
                <w:szCs w:val="16"/>
              </w:rPr>
              <w:t>944</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72DB">
              <w:rPr>
                <w:rFonts w:cs="Tahoma"/>
                <w:b/>
                <w:bCs/>
                <w:sz w:val="16"/>
                <w:szCs w:val="16"/>
              </w:rPr>
              <w:t>855</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72DB">
              <w:rPr>
                <w:rFonts w:cs="Tahoma"/>
                <w:b/>
                <w:bCs/>
                <w:sz w:val="16"/>
                <w:szCs w:val="16"/>
              </w:rPr>
              <w:t>2 762</w:t>
            </w:r>
          </w:p>
        </w:tc>
        <w:tc>
          <w:tcPr>
            <w:tcW w:w="851" w:type="dxa"/>
            <w:noWrap/>
            <w:vAlign w:val="center"/>
            <w:hideMark/>
          </w:tcPr>
          <w:p w:rsidR="007172DB" w:rsidRPr="007172DB" w:rsidRDefault="007172DB" w:rsidP="007172DB">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72DB">
              <w:rPr>
                <w:rFonts w:cs="Tahoma"/>
                <w:b/>
                <w:bCs/>
                <w:sz w:val="16"/>
                <w:szCs w:val="16"/>
              </w:rPr>
              <w:t>2 629</w:t>
            </w:r>
          </w:p>
        </w:tc>
      </w:tr>
    </w:tbl>
    <w:p w:rsidR="00D665AF" w:rsidRPr="00D85BDC" w:rsidRDefault="00D665AF" w:rsidP="00D665AF">
      <w:pPr>
        <w:spacing w:after="0"/>
        <w:rPr>
          <w:sz w:val="16"/>
          <w:szCs w:val="16"/>
        </w:rPr>
      </w:pPr>
      <w:r w:rsidRPr="00D85BDC">
        <w:rPr>
          <w:sz w:val="16"/>
          <w:szCs w:val="16"/>
        </w:rPr>
        <w:t>Poznámka:</w:t>
      </w:r>
    </w:p>
    <w:p w:rsidR="00D665AF" w:rsidRPr="00D85BDC" w:rsidRDefault="00D665AF" w:rsidP="00793E45">
      <w:pPr>
        <w:numPr>
          <w:ilvl w:val="0"/>
          <w:numId w:val="9"/>
        </w:numPr>
        <w:spacing w:after="0"/>
        <w:rPr>
          <w:sz w:val="16"/>
          <w:szCs w:val="16"/>
        </w:rPr>
      </w:pPr>
      <w:r w:rsidRPr="00D85BDC">
        <w:rPr>
          <w:sz w:val="16"/>
          <w:szCs w:val="16"/>
        </w:rPr>
        <w:t>v tabulce nejsou uvedeny počty studentů VOŠ, která je zřizovaná ministerstvem vnitra (KÚ MSK vůči ní není správním úřadem, údaje o této škole nejsou KÚ MSK v databázi MŠMT zpřístupněny).</w:t>
      </w:r>
    </w:p>
    <w:p w:rsidR="00D665AF" w:rsidRPr="00D85BDC" w:rsidRDefault="00D665AF" w:rsidP="00D665AF">
      <w:pPr>
        <w:spacing w:after="0"/>
        <w:rPr>
          <w:sz w:val="16"/>
          <w:szCs w:val="16"/>
        </w:rPr>
      </w:pPr>
      <w:r w:rsidRPr="00D85BDC">
        <w:rPr>
          <w:sz w:val="16"/>
          <w:szCs w:val="16"/>
        </w:rPr>
        <w:t>Zdroj: MŠMT</w:t>
      </w:r>
    </w:p>
    <w:p w:rsidR="00D665AF" w:rsidRPr="00701351" w:rsidRDefault="00D665AF" w:rsidP="00D665AF">
      <w:pPr>
        <w:pStyle w:val="KUMS-adresa"/>
        <w:spacing w:before="120" w:after="120" w:line="240" w:lineRule="auto"/>
      </w:pPr>
      <w:r w:rsidRPr="00701351">
        <w:t>Nejpočetněji zastoupenými skupinami oborů vyššího odborného vzdělávání byly ve sledovaném období skupiny oborů Zdravotnictví</w:t>
      </w:r>
      <w:r w:rsidR="00E40DC5">
        <w:t xml:space="preserve"> (584 studentů)</w:t>
      </w:r>
      <w:r w:rsidRPr="00701351">
        <w:t>; Pedagogika, učitelství a sociální péče</w:t>
      </w:r>
      <w:r w:rsidR="00E40DC5">
        <w:t xml:space="preserve"> (474 studentů)</w:t>
      </w:r>
      <w:r w:rsidRPr="00701351">
        <w:t>; Gastronomie, hotelnictví a turismus</w:t>
      </w:r>
      <w:r w:rsidR="00E40DC5">
        <w:t xml:space="preserve"> (427 studentů)</w:t>
      </w:r>
      <w:r w:rsidRPr="00701351">
        <w:t>; Právo, právní a veřejnosprávní činnost</w:t>
      </w:r>
      <w:r w:rsidR="00E40DC5">
        <w:t xml:space="preserve"> (395 studentů)</w:t>
      </w:r>
      <w:r w:rsidRPr="00701351">
        <w:t xml:space="preserve">. Nejméně </w:t>
      </w:r>
      <w:r w:rsidR="00E40DC5">
        <w:t>studentů se vzdělávalo ve skupině oborů</w:t>
      </w:r>
      <w:r w:rsidRPr="00701351">
        <w:t xml:space="preserve"> Elektrotechnika, telekomunikační a</w:t>
      </w:r>
      <w:r w:rsidR="00E40DC5">
        <w:t> </w:t>
      </w:r>
      <w:r w:rsidRPr="00701351">
        <w:t>výpočetní technika (</w:t>
      </w:r>
      <w:r>
        <w:t>4</w:t>
      </w:r>
      <w:r w:rsidRPr="00701351">
        <w:t xml:space="preserve"> student</w:t>
      </w:r>
      <w:r>
        <w:t>i</w:t>
      </w:r>
      <w:r w:rsidRPr="00701351">
        <w:t>)</w:t>
      </w:r>
      <w:r>
        <w:t>. S výjimkou skupin oborů Zdravotnictví a</w:t>
      </w:r>
      <w:r w:rsidR="007172DB">
        <w:t> </w:t>
      </w:r>
      <w:r>
        <w:t>Strojírenství a</w:t>
      </w:r>
      <w:r w:rsidR="007172DB">
        <w:t> </w:t>
      </w:r>
      <w:r>
        <w:t>strojírenská výroba došlo meziročně k poklesu počtu studentů ve všech ostatních skupinách.</w:t>
      </w:r>
    </w:p>
    <w:p w:rsidR="00D665AF" w:rsidRPr="000C7ED7" w:rsidRDefault="00D665AF" w:rsidP="006A7365">
      <w:pPr>
        <w:spacing w:before="300" w:after="200"/>
        <w:rPr>
          <w:rStyle w:val="Zvraznn1"/>
        </w:rPr>
      </w:pPr>
      <w:r w:rsidRPr="000C7ED7">
        <w:rPr>
          <w:rStyle w:val="Zvraznn1"/>
        </w:rPr>
        <w:t>Přijímací řízení</w:t>
      </w:r>
    </w:p>
    <w:p w:rsidR="00D665AF" w:rsidRDefault="00D665AF" w:rsidP="00121C65">
      <w:pPr>
        <w:pStyle w:val="Tabulka"/>
        <w:tabs>
          <w:tab w:val="clear" w:pos="1191"/>
          <w:tab w:val="num" w:pos="1276"/>
        </w:tabs>
        <w:spacing w:before="240" w:beforeAutospacing="0" w:after="120" w:afterAutospacing="0"/>
        <w:ind w:left="1276" w:hanging="1276"/>
        <w:jc w:val="both"/>
      </w:pPr>
      <w:bookmarkStart w:id="122" w:name="_Toc445192126"/>
      <w:r w:rsidRPr="00CA0EDB">
        <w:t>Počet nově přijatých studentů do 1.</w:t>
      </w:r>
      <w:r w:rsidR="007172DB">
        <w:t> </w:t>
      </w:r>
      <w:r w:rsidRPr="00CA0EDB">
        <w:t>ročníku v jednotlivých skupinách oborů vyššího odborného vzdělání</w:t>
      </w:r>
      <w:bookmarkEnd w:id="122"/>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4253"/>
        <w:gridCol w:w="851"/>
        <w:gridCol w:w="851"/>
        <w:gridCol w:w="851"/>
        <w:gridCol w:w="851"/>
        <w:gridCol w:w="851"/>
        <w:gridCol w:w="851"/>
      </w:tblGrid>
      <w:tr w:rsidR="000F4C13" w:rsidRPr="000F4C13" w:rsidTr="00CD535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53" w:type="dxa"/>
            <w:vMerge w:val="restart"/>
            <w:vAlign w:val="center"/>
            <w:hideMark/>
          </w:tcPr>
          <w:p w:rsidR="000F4C13" w:rsidRPr="000F4C13" w:rsidRDefault="000F4C13" w:rsidP="000F4C13">
            <w:pPr>
              <w:spacing w:after="0"/>
              <w:jc w:val="center"/>
              <w:rPr>
                <w:rFonts w:cs="Tahoma"/>
                <w:sz w:val="16"/>
                <w:szCs w:val="16"/>
              </w:rPr>
            </w:pPr>
            <w:r w:rsidRPr="000F4C13">
              <w:rPr>
                <w:rFonts w:cs="Tahoma"/>
                <w:sz w:val="16"/>
                <w:szCs w:val="16"/>
              </w:rPr>
              <w:t>Skupiny oborů</w:t>
            </w:r>
          </w:p>
        </w:tc>
        <w:tc>
          <w:tcPr>
            <w:tcW w:w="851" w:type="dxa"/>
            <w:gridSpan w:val="6"/>
            <w:noWrap/>
            <w:vAlign w:val="center"/>
            <w:hideMark/>
          </w:tcPr>
          <w:p w:rsidR="000F4C13" w:rsidRPr="000F4C13" w:rsidRDefault="000F4C13" w:rsidP="000F4C1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Počet studentů</w:t>
            </w:r>
          </w:p>
        </w:tc>
      </w:tr>
      <w:tr w:rsidR="000F4C13" w:rsidRPr="000F4C13" w:rsidTr="00CD535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253" w:type="dxa"/>
            <w:vMerge/>
            <w:vAlign w:val="center"/>
            <w:hideMark/>
          </w:tcPr>
          <w:p w:rsidR="000F4C13" w:rsidRPr="000F4C13" w:rsidRDefault="000F4C13" w:rsidP="000F4C13">
            <w:pPr>
              <w:spacing w:after="0"/>
              <w:jc w:val="center"/>
              <w:rPr>
                <w:rFonts w:cs="Tahoma"/>
                <w:sz w:val="16"/>
                <w:szCs w:val="16"/>
              </w:rPr>
            </w:pPr>
          </w:p>
        </w:tc>
        <w:tc>
          <w:tcPr>
            <w:tcW w:w="851" w:type="dxa"/>
            <w:gridSpan w:val="2"/>
            <w:vAlign w:val="center"/>
            <w:hideMark/>
          </w:tcPr>
          <w:p w:rsidR="000F4C13" w:rsidRPr="000F4C13" w:rsidRDefault="000F4C13" w:rsidP="000F4C1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F4C13">
              <w:rPr>
                <w:rFonts w:cs="Tahoma"/>
                <w:b/>
                <w:bCs/>
                <w:sz w:val="16"/>
                <w:szCs w:val="16"/>
              </w:rPr>
              <w:t>denní forma vzdělávání</w:t>
            </w:r>
          </w:p>
        </w:tc>
        <w:tc>
          <w:tcPr>
            <w:tcW w:w="851" w:type="dxa"/>
            <w:gridSpan w:val="2"/>
            <w:vAlign w:val="center"/>
            <w:hideMark/>
          </w:tcPr>
          <w:p w:rsidR="000F4C13" w:rsidRPr="000F4C13" w:rsidRDefault="000F4C13" w:rsidP="000F4C1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F4C13">
              <w:rPr>
                <w:rFonts w:cs="Tahoma"/>
                <w:b/>
                <w:bCs/>
                <w:sz w:val="16"/>
                <w:szCs w:val="16"/>
              </w:rPr>
              <w:t>ostatní formy vzdělávání</w:t>
            </w:r>
          </w:p>
        </w:tc>
        <w:tc>
          <w:tcPr>
            <w:tcW w:w="851" w:type="dxa"/>
            <w:gridSpan w:val="2"/>
            <w:vAlign w:val="center"/>
            <w:hideMark/>
          </w:tcPr>
          <w:p w:rsidR="000F4C13" w:rsidRPr="000F4C13" w:rsidRDefault="000F4C13" w:rsidP="000F4C1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F4C13">
              <w:rPr>
                <w:rFonts w:cs="Tahoma"/>
                <w:b/>
                <w:bCs/>
                <w:sz w:val="16"/>
                <w:szCs w:val="16"/>
              </w:rPr>
              <w:t>celkem</w:t>
            </w:r>
          </w:p>
        </w:tc>
      </w:tr>
      <w:tr w:rsidR="000F4C13" w:rsidRPr="000F4C13" w:rsidTr="00CD535F">
        <w:trPr>
          <w:trHeight w:val="255"/>
          <w:jc w:val="center"/>
        </w:trPr>
        <w:tc>
          <w:tcPr>
            <w:cnfStyle w:val="001000000000" w:firstRow="0" w:lastRow="0" w:firstColumn="1" w:lastColumn="0" w:oddVBand="0" w:evenVBand="0" w:oddHBand="0" w:evenHBand="0" w:firstRowFirstColumn="0" w:firstRowLastColumn="0" w:lastRowFirstColumn="0" w:lastRowLastColumn="0"/>
            <w:tcW w:w="4253" w:type="dxa"/>
            <w:vMerge/>
            <w:vAlign w:val="center"/>
            <w:hideMark/>
          </w:tcPr>
          <w:p w:rsidR="000F4C13" w:rsidRPr="000F4C13" w:rsidRDefault="000F4C13" w:rsidP="000F4C13">
            <w:pPr>
              <w:spacing w:after="0"/>
              <w:jc w:val="center"/>
              <w:rPr>
                <w:rFonts w:cs="Tahoma"/>
                <w:sz w:val="16"/>
                <w:szCs w:val="16"/>
              </w:rPr>
            </w:pPr>
          </w:p>
        </w:tc>
        <w:tc>
          <w:tcPr>
            <w:tcW w:w="851" w:type="dxa"/>
            <w:noWrap/>
            <w:vAlign w:val="center"/>
            <w:hideMark/>
          </w:tcPr>
          <w:p w:rsidR="000F4C13" w:rsidRPr="000F4C13" w:rsidRDefault="000F4C13" w:rsidP="000F4C1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4C13">
              <w:rPr>
                <w:rFonts w:cs="Tahoma"/>
                <w:b/>
                <w:bCs/>
                <w:sz w:val="16"/>
                <w:szCs w:val="16"/>
              </w:rPr>
              <w:t>13/14</w:t>
            </w:r>
          </w:p>
        </w:tc>
        <w:tc>
          <w:tcPr>
            <w:tcW w:w="851" w:type="dxa"/>
            <w:noWrap/>
            <w:vAlign w:val="center"/>
            <w:hideMark/>
          </w:tcPr>
          <w:p w:rsidR="000F4C13" w:rsidRPr="000F4C13" w:rsidRDefault="000F4C13" w:rsidP="000F4C1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4C13">
              <w:rPr>
                <w:rFonts w:cs="Tahoma"/>
                <w:b/>
                <w:bCs/>
                <w:sz w:val="16"/>
                <w:szCs w:val="16"/>
              </w:rPr>
              <w:t>14/15</w:t>
            </w:r>
          </w:p>
        </w:tc>
        <w:tc>
          <w:tcPr>
            <w:tcW w:w="851" w:type="dxa"/>
            <w:noWrap/>
            <w:vAlign w:val="center"/>
            <w:hideMark/>
          </w:tcPr>
          <w:p w:rsidR="000F4C13" w:rsidRPr="000F4C13" w:rsidRDefault="000F4C13" w:rsidP="000F4C1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4C13">
              <w:rPr>
                <w:rFonts w:cs="Tahoma"/>
                <w:b/>
                <w:bCs/>
                <w:sz w:val="16"/>
                <w:szCs w:val="16"/>
              </w:rPr>
              <w:t>13/14</w:t>
            </w:r>
          </w:p>
        </w:tc>
        <w:tc>
          <w:tcPr>
            <w:tcW w:w="851" w:type="dxa"/>
            <w:noWrap/>
            <w:vAlign w:val="center"/>
            <w:hideMark/>
          </w:tcPr>
          <w:p w:rsidR="000F4C13" w:rsidRPr="000F4C13" w:rsidRDefault="000F4C13" w:rsidP="000F4C1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4C13">
              <w:rPr>
                <w:rFonts w:cs="Tahoma"/>
                <w:b/>
                <w:bCs/>
                <w:sz w:val="16"/>
                <w:szCs w:val="16"/>
              </w:rPr>
              <w:t>14/15</w:t>
            </w:r>
          </w:p>
        </w:tc>
        <w:tc>
          <w:tcPr>
            <w:tcW w:w="851" w:type="dxa"/>
            <w:noWrap/>
            <w:vAlign w:val="center"/>
            <w:hideMark/>
          </w:tcPr>
          <w:p w:rsidR="000F4C13" w:rsidRPr="000F4C13" w:rsidRDefault="000F4C13" w:rsidP="000F4C1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4C13">
              <w:rPr>
                <w:rFonts w:cs="Tahoma"/>
                <w:b/>
                <w:bCs/>
                <w:sz w:val="16"/>
                <w:szCs w:val="16"/>
              </w:rPr>
              <w:t>13/14</w:t>
            </w:r>
          </w:p>
        </w:tc>
        <w:tc>
          <w:tcPr>
            <w:tcW w:w="851" w:type="dxa"/>
            <w:noWrap/>
            <w:vAlign w:val="center"/>
            <w:hideMark/>
          </w:tcPr>
          <w:p w:rsidR="000F4C13" w:rsidRPr="000F4C13" w:rsidRDefault="000F4C13" w:rsidP="000F4C1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4C13">
              <w:rPr>
                <w:rFonts w:cs="Tahoma"/>
                <w:b/>
                <w:bCs/>
                <w:sz w:val="16"/>
                <w:szCs w:val="16"/>
              </w:rPr>
              <w:t>14/15</w:t>
            </w:r>
          </w:p>
        </w:tc>
      </w:tr>
      <w:tr w:rsidR="000F4C13" w:rsidRPr="000F4C13" w:rsidTr="00CD535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0F4C13" w:rsidRPr="000F4C13" w:rsidRDefault="000F4C13" w:rsidP="00CD535F">
            <w:pPr>
              <w:spacing w:after="0"/>
              <w:ind w:left="57"/>
              <w:jc w:val="left"/>
              <w:rPr>
                <w:rFonts w:cs="Tahoma"/>
                <w:b w:val="0"/>
                <w:sz w:val="16"/>
                <w:szCs w:val="16"/>
              </w:rPr>
            </w:pPr>
            <w:r w:rsidRPr="000F4C13">
              <w:rPr>
                <w:rFonts w:cs="Tahoma"/>
                <w:b w:val="0"/>
                <w:sz w:val="16"/>
                <w:szCs w:val="16"/>
              </w:rPr>
              <w:t>23 Strojírenství a strojírenská výroba</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23</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26</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25</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17</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48</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43</w:t>
            </w:r>
          </w:p>
        </w:tc>
      </w:tr>
      <w:tr w:rsidR="000F4C13" w:rsidRPr="000F4C13" w:rsidTr="00CD535F">
        <w:trPr>
          <w:trHeight w:val="255"/>
          <w:jc w:val="center"/>
        </w:trPr>
        <w:tc>
          <w:tcPr>
            <w:cnfStyle w:val="001000000000" w:firstRow="0" w:lastRow="0" w:firstColumn="1" w:lastColumn="0" w:oddVBand="0" w:evenVBand="0" w:oddHBand="0" w:evenHBand="0" w:firstRowFirstColumn="0" w:firstRowLastColumn="0" w:lastRowFirstColumn="0" w:lastRowLastColumn="0"/>
            <w:tcW w:w="4253" w:type="dxa"/>
            <w:noWrap/>
            <w:vAlign w:val="center"/>
            <w:hideMark/>
          </w:tcPr>
          <w:p w:rsidR="000F4C13" w:rsidRPr="000F4C13" w:rsidRDefault="000F4C13" w:rsidP="00CD535F">
            <w:pPr>
              <w:spacing w:after="0"/>
              <w:ind w:left="57"/>
              <w:jc w:val="left"/>
              <w:rPr>
                <w:rFonts w:cs="Tahoma"/>
                <w:b w:val="0"/>
                <w:sz w:val="16"/>
                <w:szCs w:val="16"/>
              </w:rPr>
            </w:pPr>
            <w:r w:rsidRPr="000F4C13">
              <w:rPr>
                <w:rFonts w:cs="Tahoma"/>
                <w:b w:val="0"/>
                <w:sz w:val="16"/>
                <w:szCs w:val="16"/>
              </w:rPr>
              <w:t>26 Elektrotechnika, telek</w:t>
            </w:r>
            <w:r>
              <w:rPr>
                <w:rFonts w:cs="Tahoma"/>
                <w:b w:val="0"/>
                <w:sz w:val="16"/>
                <w:szCs w:val="16"/>
              </w:rPr>
              <w:t>omunikační</w:t>
            </w:r>
            <w:r w:rsidRPr="000F4C13">
              <w:rPr>
                <w:rFonts w:cs="Tahoma"/>
                <w:b w:val="0"/>
                <w:sz w:val="16"/>
                <w:szCs w:val="16"/>
              </w:rPr>
              <w:t xml:space="preserve"> a</w:t>
            </w:r>
            <w:r>
              <w:t> </w:t>
            </w:r>
            <w:r w:rsidRPr="000F4C13">
              <w:rPr>
                <w:rFonts w:cs="Tahoma"/>
                <w:b w:val="0"/>
                <w:sz w:val="16"/>
                <w:szCs w:val="16"/>
              </w:rPr>
              <w:t>výpočetní technika</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5</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0</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0</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0</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5</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0</w:t>
            </w:r>
          </w:p>
        </w:tc>
      </w:tr>
      <w:tr w:rsidR="000F4C13" w:rsidRPr="000F4C13" w:rsidTr="00CD535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53" w:type="dxa"/>
            <w:noWrap/>
            <w:vAlign w:val="center"/>
            <w:hideMark/>
          </w:tcPr>
          <w:p w:rsidR="000F4C13" w:rsidRPr="000F4C13" w:rsidRDefault="000F4C13" w:rsidP="00CD535F">
            <w:pPr>
              <w:spacing w:after="0"/>
              <w:ind w:left="57"/>
              <w:jc w:val="left"/>
              <w:rPr>
                <w:rFonts w:cs="Tahoma"/>
                <w:b w:val="0"/>
                <w:sz w:val="16"/>
                <w:szCs w:val="16"/>
              </w:rPr>
            </w:pPr>
            <w:r w:rsidRPr="000F4C13">
              <w:rPr>
                <w:rFonts w:cs="Tahoma"/>
                <w:b w:val="0"/>
                <w:sz w:val="16"/>
                <w:szCs w:val="16"/>
              </w:rPr>
              <w:t>41 Zemědělství a lesnictví</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28</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22</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0</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0</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28</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22</w:t>
            </w:r>
          </w:p>
        </w:tc>
      </w:tr>
      <w:tr w:rsidR="000F4C13" w:rsidRPr="000F4C13" w:rsidTr="00CD535F">
        <w:trPr>
          <w:trHeight w:val="255"/>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0F4C13" w:rsidRPr="000F4C13" w:rsidRDefault="000F4C13" w:rsidP="00CD535F">
            <w:pPr>
              <w:spacing w:after="0"/>
              <w:ind w:left="57"/>
              <w:jc w:val="left"/>
              <w:rPr>
                <w:rFonts w:cs="Tahoma"/>
                <w:b w:val="0"/>
                <w:sz w:val="16"/>
                <w:szCs w:val="16"/>
              </w:rPr>
            </w:pPr>
            <w:r w:rsidRPr="000F4C13">
              <w:rPr>
                <w:rFonts w:cs="Tahoma"/>
                <w:b w:val="0"/>
                <w:sz w:val="16"/>
                <w:szCs w:val="16"/>
              </w:rPr>
              <w:t>53 Zdravotnictví</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115</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183</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84</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33</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199</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216</w:t>
            </w:r>
          </w:p>
        </w:tc>
      </w:tr>
      <w:tr w:rsidR="000F4C13" w:rsidRPr="000F4C13" w:rsidTr="00CD535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0F4C13" w:rsidRPr="000F4C13" w:rsidRDefault="000F4C13" w:rsidP="00CD535F">
            <w:pPr>
              <w:spacing w:after="0"/>
              <w:ind w:left="57"/>
              <w:jc w:val="left"/>
              <w:rPr>
                <w:rFonts w:cs="Tahoma"/>
                <w:b w:val="0"/>
                <w:sz w:val="16"/>
                <w:szCs w:val="16"/>
              </w:rPr>
            </w:pPr>
            <w:r w:rsidRPr="000F4C13">
              <w:rPr>
                <w:rFonts w:cs="Tahoma"/>
                <w:b w:val="0"/>
                <w:sz w:val="16"/>
                <w:szCs w:val="16"/>
              </w:rPr>
              <w:t>63 Ekonomika a administrativa</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98</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72</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47</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37</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145</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109</w:t>
            </w:r>
          </w:p>
        </w:tc>
      </w:tr>
      <w:tr w:rsidR="000F4C13" w:rsidRPr="000F4C13" w:rsidTr="00CD535F">
        <w:trPr>
          <w:trHeight w:val="255"/>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0F4C13" w:rsidRPr="000F4C13" w:rsidRDefault="000F4C13" w:rsidP="00CD535F">
            <w:pPr>
              <w:spacing w:after="0"/>
              <w:ind w:left="57"/>
              <w:jc w:val="left"/>
              <w:rPr>
                <w:rFonts w:cs="Tahoma"/>
                <w:b w:val="0"/>
                <w:sz w:val="16"/>
                <w:szCs w:val="16"/>
              </w:rPr>
            </w:pPr>
            <w:r w:rsidRPr="000F4C13">
              <w:rPr>
                <w:rFonts w:cs="Tahoma"/>
                <w:b w:val="0"/>
                <w:sz w:val="16"/>
                <w:szCs w:val="16"/>
              </w:rPr>
              <w:t>64 Podnikání v oborech, odvětví</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61</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32</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48</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39</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109</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71</w:t>
            </w:r>
          </w:p>
        </w:tc>
      </w:tr>
      <w:tr w:rsidR="000F4C13" w:rsidRPr="000F4C13" w:rsidTr="00CD535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0F4C13" w:rsidRPr="000F4C13" w:rsidRDefault="000F4C13" w:rsidP="00CD535F">
            <w:pPr>
              <w:spacing w:after="0"/>
              <w:ind w:left="57"/>
              <w:jc w:val="left"/>
              <w:rPr>
                <w:rFonts w:cs="Tahoma"/>
                <w:b w:val="0"/>
                <w:sz w:val="16"/>
                <w:szCs w:val="16"/>
              </w:rPr>
            </w:pPr>
            <w:r w:rsidRPr="000F4C13">
              <w:rPr>
                <w:rFonts w:cs="Tahoma"/>
                <w:b w:val="0"/>
                <w:sz w:val="16"/>
                <w:szCs w:val="16"/>
              </w:rPr>
              <w:t>65 Gastronomie, hotelnictví a turismus</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146</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154</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34</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20</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180</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174</w:t>
            </w:r>
          </w:p>
        </w:tc>
      </w:tr>
      <w:tr w:rsidR="000F4C13" w:rsidRPr="000F4C13" w:rsidTr="00CD535F">
        <w:trPr>
          <w:trHeight w:val="255"/>
          <w:jc w:val="center"/>
        </w:trPr>
        <w:tc>
          <w:tcPr>
            <w:cnfStyle w:val="001000000000" w:firstRow="0" w:lastRow="0" w:firstColumn="1" w:lastColumn="0" w:oddVBand="0" w:evenVBand="0" w:oddHBand="0" w:evenHBand="0" w:firstRowFirstColumn="0" w:firstRowLastColumn="0" w:lastRowFirstColumn="0" w:lastRowLastColumn="0"/>
            <w:tcW w:w="4253" w:type="dxa"/>
            <w:noWrap/>
            <w:vAlign w:val="center"/>
            <w:hideMark/>
          </w:tcPr>
          <w:p w:rsidR="000F4C13" w:rsidRPr="000F4C13" w:rsidRDefault="000F4C13" w:rsidP="00CD535F">
            <w:pPr>
              <w:spacing w:after="0"/>
              <w:ind w:left="57"/>
              <w:jc w:val="left"/>
              <w:rPr>
                <w:rFonts w:cs="Tahoma"/>
                <w:b w:val="0"/>
                <w:sz w:val="16"/>
                <w:szCs w:val="16"/>
              </w:rPr>
            </w:pPr>
            <w:r w:rsidRPr="000F4C13">
              <w:rPr>
                <w:rFonts w:cs="Tahoma"/>
                <w:b w:val="0"/>
                <w:sz w:val="16"/>
                <w:szCs w:val="16"/>
              </w:rPr>
              <w:t>66 Obchod</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38</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21</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0</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0</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38</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21</w:t>
            </w:r>
          </w:p>
        </w:tc>
      </w:tr>
      <w:tr w:rsidR="000F4C13" w:rsidRPr="000F4C13" w:rsidTr="00CD535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0F4C13" w:rsidRPr="000F4C13" w:rsidRDefault="000F4C13" w:rsidP="00CD535F">
            <w:pPr>
              <w:spacing w:after="0"/>
              <w:ind w:left="57"/>
              <w:jc w:val="left"/>
              <w:rPr>
                <w:rFonts w:cs="Tahoma"/>
                <w:b w:val="0"/>
                <w:sz w:val="16"/>
                <w:szCs w:val="16"/>
              </w:rPr>
            </w:pPr>
            <w:r w:rsidRPr="000F4C13">
              <w:rPr>
                <w:rFonts w:cs="Tahoma"/>
                <w:b w:val="0"/>
                <w:sz w:val="16"/>
                <w:szCs w:val="16"/>
              </w:rPr>
              <w:t>68 Právo, právní a veřejnosprávní činnost</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142</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139</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38</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42</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180</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181</w:t>
            </w:r>
          </w:p>
        </w:tc>
      </w:tr>
      <w:tr w:rsidR="000F4C13" w:rsidRPr="000F4C13" w:rsidTr="00CD535F">
        <w:trPr>
          <w:trHeight w:val="255"/>
          <w:jc w:val="center"/>
        </w:trPr>
        <w:tc>
          <w:tcPr>
            <w:cnfStyle w:val="001000000000" w:firstRow="0" w:lastRow="0" w:firstColumn="1" w:lastColumn="0" w:oddVBand="0" w:evenVBand="0" w:oddHBand="0" w:evenHBand="0" w:firstRowFirstColumn="0" w:firstRowLastColumn="0" w:lastRowFirstColumn="0" w:lastRowLastColumn="0"/>
            <w:tcW w:w="4253" w:type="dxa"/>
            <w:noWrap/>
            <w:vAlign w:val="center"/>
            <w:hideMark/>
          </w:tcPr>
          <w:p w:rsidR="000F4C13" w:rsidRPr="000F4C13" w:rsidRDefault="000F4C13" w:rsidP="00CD535F">
            <w:pPr>
              <w:spacing w:after="0"/>
              <w:ind w:left="57"/>
              <w:jc w:val="left"/>
              <w:rPr>
                <w:rFonts w:cs="Tahoma"/>
                <w:b w:val="0"/>
                <w:sz w:val="16"/>
                <w:szCs w:val="16"/>
              </w:rPr>
            </w:pPr>
            <w:r w:rsidRPr="000F4C13">
              <w:rPr>
                <w:rFonts w:cs="Tahoma"/>
                <w:b w:val="0"/>
                <w:sz w:val="16"/>
                <w:szCs w:val="16"/>
              </w:rPr>
              <w:t>72 Publicistika, knihovnictví a informatika</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24</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13</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0</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0</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24</w:t>
            </w:r>
          </w:p>
        </w:tc>
        <w:tc>
          <w:tcPr>
            <w:tcW w:w="851" w:type="dxa"/>
            <w:noWrap/>
            <w:vAlign w:val="center"/>
            <w:hideMark/>
          </w:tcPr>
          <w:p w:rsidR="000F4C13" w:rsidRPr="000F4C13" w:rsidRDefault="000F4C13" w:rsidP="00CD535F">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4C13">
              <w:rPr>
                <w:rFonts w:cs="Tahoma"/>
                <w:sz w:val="16"/>
                <w:szCs w:val="16"/>
              </w:rPr>
              <w:t>13</w:t>
            </w:r>
          </w:p>
        </w:tc>
      </w:tr>
      <w:tr w:rsidR="000F4C13" w:rsidRPr="000F4C13" w:rsidTr="00CD535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0F4C13" w:rsidRPr="000F4C13" w:rsidRDefault="000F4C13" w:rsidP="00CD535F">
            <w:pPr>
              <w:spacing w:after="0"/>
              <w:ind w:left="57"/>
              <w:jc w:val="left"/>
              <w:rPr>
                <w:rFonts w:cs="Tahoma"/>
                <w:b w:val="0"/>
                <w:sz w:val="16"/>
                <w:szCs w:val="16"/>
              </w:rPr>
            </w:pPr>
            <w:r w:rsidRPr="000F4C13">
              <w:rPr>
                <w:rFonts w:cs="Tahoma"/>
                <w:b w:val="0"/>
                <w:sz w:val="16"/>
                <w:szCs w:val="16"/>
              </w:rPr>
              <w:t>75 Pedagogika, učitelství a sociální péče</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116</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117</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149</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141</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265</w:t>
            </w:r>
          </w:p>
        </w:tc>
        <w:tc>
          <w:tcPr>
            <w:tcW w:w="851" w:type="dxa"/>
            <w:noWrap/>
            <w:vAlign w:val="center"/>
            <w:hideMark/>
          </w:tcPr>
          <w:p w:rsidR="000F4C13" w:rsidRPr="000F4C13" w:rsidRDefault="000F4C13" w:rsidP="00CD535F">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4C13">
              <w:rPr>
                <w:rFonts w:cs="Tahoma"/>
                <w:sz w:val="16"/>
                <w:szCs w:val="16"/>
              </w:rPr>
              <w:t>258</w:t>
            </w:r>
          </w:p>
        </w:tc>
      </w:tr>
      <w:tr w:rsidR="000F4C13" w:rsidRPr="000F4C13" w:rsidTr="00CD535F">
        <w:trPr>
          <w:trHeight w:val="255"/>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0F4C13" w:rsidRPr="000F4C13" w:rsidRDefault="000F4C13" w:rsidP="000F4C13">
            <w:pPr>
              <w:spacing w:after="0"/>
              <w:jc w:val="center"/>
              <w:rPr>
                <w:rFonts w:cs="Tahoma"/>
                <w:sz w:val="16"/>
                <w:szCs w:val="16"/>
              </w:rPr>
            </w:pPr>
            <w:r w:rsidRPr="000F4C13">
              <w:rPr>
                <w:rFonts w:cs="Tahoma"/>
                <w:sz w:val="16"/>
                <w:szCs w:val="16"/>
              </w:rPr>
              <w:t>Celkem</w:t>
            </w:r>
          </w:p>
        </w:tc>
        <w:tc>
          <w:tcPr>
            <w:tcW w:w="851" w:type="dxa"/>
            <w:noWrap/>
            <w:vAlign w:val="center"/>
            <w:hideMark/>
          </w:tcPr>
          <w:p w:rsidR="000F4C13" w:rsidRPr="000F4C13" w:rsidRDefault="000F4C13" w:rsidP="000041BF">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4C13">
              <w:rPr>
                <w:rFonts w:cs="Tahoma"/>
                <w:b/>
                <w:bCs/>
                <w:sz w:val="16"/>
                <w:szCs w:val="16"/>
              </w:rPr>
              <w:t>796</w:t>
            </w:r>
          </w:p>
        </w:tc>
        <w:tc>
          <w:tcPr>
            <w:tcW w:w="851" w:type="dxa"/>
            <w:noWrap/>
            <w:vAlign w:val="center"/>
            <w:hideMark/>
          </w:tcPr>
          <w:p w:rsidR="000F4C13" w:rsidRPr="000F4C13" w:rsidRDefault="000F4C13" w:rsidP="000041BF">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4C13">
              <w:rPr>
                <w:rFonts w:cs="Tahoma"/>
                <w:b/>
                <w:bCs/>
                <w:sz w:val="16"/>
                <w:szCs w:val="16"/>
              </w:rPr>
              <w:t>779</w:t>
            </w:r>
          </w:p>
        </w:tc>
        <w:tc>
          <w:tcPr>
            <w:tcW w:w="851" w:type="dxa"/>
            <w:noWrap/>
            <w:vAlign w:val="center"/>
            <w:hideMark/>
          </w:tcPr>
          <w:p w:rsidR="000F4C13" w:rsidRPr="000F4C13" w:rsidRDefault="000F4C13" w:rsidP="000041BF">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4C13">
              <w:rPr>
                <w:rFonts w:cs="Tahoma"/>
                <w:b/>
                <w:bCs/>
                <w:sz w:val="16"/>
                <w:szCs w:val="16"/>
              </w:rPr>
              <w:t>425</w:t>
            </w:r>
          </w:p>
        </w:tc>
        <w:tc>
          <w:tcPr>
            <w:tcW w:w="851" w:type="dxa"/>
            <w:noWrap/>
            <w:vAlign w:val="center"/>
            <w:hideMark/>
          </w:tcPr>
          <w:p w:rsidR="000F4C13" w:rsidRPr="000F4C13" w:rsidRDefault="000F4C13" w:rsidP="000041BF">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4C13">
              <w:rPr>
                <w:rFonts w:cs="Tahoma"/>
                <w:b/>
                <w:bCs/>
                <w:sz w:val="16"/>
                <w:szCs w:val="16"/>
              </w:rPr>
              <w:t>329</w:t>
            </w:r>
          </w:p>
        </w:tc>
        <w:tc>
          <w:tcPr>
            <w:tcW w:w="851" w:type="dxa"/>
            <w:noWrap/>
            <w:vAlign w:val="center"/>
            <w:hideMark/>
          </w:tcPr>
          <w:p w:rsidR="000F4C13" w:rsidRPr="000F4C13" w:rsidRDefault="000F4C13" w:rsidP="000041BF">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4C13">
              <w:rPr>
                <w:rFonts w:cs="Tahoma"/>
                <w:b/>
                <w:bCs/>
                <w:sz w:val="16"/>
                <w:szCs w:val="16"/>
              </w:rPr>
              <w:t>1 221</w:t>
            </w:r>
          </w:p>
        </w:tc>
        <w:tc>
          <w:tcPr>
            <w:tcW w:w="851" w:type="dxa"/>
            <w:noWrap/>
            <w:vAlign w:val="center"/>
            <w:hideMark/>
          </w:tcPr>
          <w:p w:rsidR="000F4C13" w:rsidRPr="000F4C13" w:rsidRDefault="000F4C13" w:rsidP="000041BF">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4C13">
              <w:rPr>
                <w:rFonts w:cs="Tahoma"/>
                <w:b/>
                <w:bCs/>
                <w:sz w:val="16"/>
                <w:szCs w:val="16"/>
              </w:rPr>
              <w:t>1 108</w:t>
            </w:r>
          </w:p>
        </w:tc>
      </w:tr>
    </w:tbl>
    <w:p w:rsidR="00D665AF" w:rsidRPr="00B82F76" w:rsidRDefault="00D665AF" w:rsidP="00D665AF">
      <w:pPr>
        <w:spacing w:after="0"/>
        <w:rPr>
          <w:sz w:val="16"/>
          <w:szCs w:val="16"/>
        </w:rPr>
      </w:pPr>
      <w:r w:rsidRPr="00B82F76">
        <w:rPr>
          <w:sz w:val="16"/>
          <w:szCs w:val="16"/>
        </w:rPr>
        <w:t>Poznámka:</w:t>
      </w:r>
    </w:p>
    <w:p w:rsidR="00D665AF" w:rsidRPr="00B82F76" w:rsidRDefault="00D665AF" w:rsidP="00D665AF">
      <w:pPr>
        <w:numPr>
          <w:ilvl w:val="0"/>
          <w:numId w:val="3"/>
        </w:numPr>
        <w:tabs>
          <w:tab w:val="clear" w:pos="1080"/>
        </w:tabs>
        <w:spacing w:after="0"/>
        <w:ind w:left="720"/>
        <w:rPr>
          <w:sz w:val="16"/>
          <w:szCs w:val="16"/>
        </w:rPr>
      </w:pPr>
      <w:r w:rsidRPr="00B82F76">
        <w:rPr>
          <w:sz w:val="16"/>
          <w:szCs w:val="16"/>
        </w:rPr>
        <w:t>v tabulce nejsou uvedeny počty studentů VOŠ, která je zřizovaná ministerstvem vnitra.</w:t>
      </w:r>
    </w:p>
    <w:p w:rsidR="00D665AF" w:rsidRPr="00B82F76" w:rsidRDefault="00D665AF" w:rsidP="00D665AF">
      <w:pPr>
        <w:spacing w:after="0"/>
        <w:rPr>
          <w:sz w:val="16"/>
          <w:szCs w:val="16"/>
        </w:rPr>
      </w:pPr>
      <w:r w:rsidRPr="00B82F76">
        <w:rPr>
          <w:sz w:val="16"/>
          <w:szCs w:val="16"/>
        </w:rPr>
        <w:t>Zdroj: MŠMT</w:t>
      </w:r>
    </w:p>
    <w:p w:rsidR="00D665AF" w:rsidRPr="005F099B" w:rsidRDefault="00D665AF" w:rsidP="00D665AF">
      <w:pPr>
        <w:spacing w:before="120"/>
      </w:pPr>
      <w:r w:rsidRPr="005F099B">
        <w:t>V meziročním srovnání došlo k poklesu celkového počtu studentů nově přijatých do oborů vyššího odborného vzdělání (ve všech formách vzdělávání) o 113 studentů.</w:t>
      </w:r>
    </w:p>
    <w:p w:rsidR="00D665AF" w:rsidRPr="00CD535F" w:rsidRDefault="00D665AF" w:rsidP="00CD535F">
      <w:pPr>
        <w:pStyle w:val="Nadpis3"/>
        <w:tabs>
          <w:tab w:val="clear" w:pos="1997"/>
          <w:tab w:val="num" w:pos="1134"/>
        </w:tabs>
        <w:ind w:left="1134" w:hanging="1134"/>
      </w:pPr>
      <w:bookmarkStart w:id="123" w:name="_Toc445191849"/>
      <w:r w:rsidRPr="00CD535F">
        <w:lastRenderedPageBreak/>
        <w:t>Vzdělávání studentů se speciálními vzdělávacími potřebami</w:t>
      </w:r>
      <w:bookmarkEnd w:id="123"/>
    </w:p>
    <w:p w:rsidR="00CD535F" w:rsidRPr="00CD535F" w:rsidRDefault="00D665AF" w:rsidP="00CD535F">
      <w:pPr>
        <w:pStyle w:val="Zkladntext"/>
        <w:spacing w:before="120"/>
        <w:rPr>
          <w:rFonts w:cs="Tahoma"/>
          <w:color w:val="000000" w:themeColor="text1"/>
          <w:szCs w:val="20"/>
        </w:rPr>
      </w:pPr>
      <w:r w:rsidRPr="00096699">
        <w:rPr>
          <w:rFonts w:cs="Tahoma"/>
          <w:szCs w:val="20"/>
        </w:rPr>
        <w:t>Ve sledovaném období nebyli v MSK vykazováni studenti vyšších odborných škol se speciálními vzdělávacími potřebami ve speciálních skupinách, 7</w:t>
      </w:r>
      <w:r w:rsidR="00CD535F">
        <w:rPr>
          <w:rFonts w:cs="Tahoma"/>
          <w:szCs w:val="20"/>
        </w:rPr>
        <w:t> </w:t>
      </w:r>
      <w:r w:rsidRPr="00096699">
        <w:rPr>
          <w:rFonts w:cs="Tahoma"/>
          <w:szCs w:val="20"/>
        </w:rPr>
        <w:t>studentů se zdravotním postižením bylo individuálně integrováno v běžných skupinách (denní forma vzdělávání).</w:t>
      </w:r>
    </w:p>
    <w:p w:rsidR="00CD535F" w:rsidRPr="00CD535F" w:rsidRDefault="00CD535F" w:rsidP="00EB3ACF">
      <w:pPr>
        <w:pStyle w:val="Nadpis2"/>
        <w:ind w:left="578" w:hanging="578"/>
      </w:pPr>
      <w:bookmarkStart w:id="124" w:name="_Toc445191850"/>
      <w:r w:rsidRPr="0090730D">
        <w:t>Vysokoškolské vzdělávání</w:t>
      </w:r>
      <w:bookmarkEnd w:id="124"/>
    </w:p>
    <w:p w:rsidR="00CD535F" w:rsidRPr="00691C0E" w:rsidRDefault="00CD535F" w:rsidP="00CD535F">
      <w:pPr>
        <w:spacing w:before="120"/>
      </w:pPr>
      <w:r w:rsidRPr="00691C0E">
        <w:t xml:space="preserve">V Moravskoslezském kraji </w:t>
      </w:r>
      <w:r w:rsidR="004604C7">
        <w:t>poskytovaly</w:t>
      </w:r>
      <w:r w:rsidRPr="00691C0E">
        <w:t xml:space="preserve"> v akademickém roce 2014/2015</w:t>
      </w:r>
      <w:r w:rsidR="004604C7">
        <w:t xml:space="preserve"> </w:t>
      </w:r>
      <w:r w:rsidRPr="00691C0E">
        <w:t xml:space="preserve">vysokoškolské vzdělávání 3 veřejné univerzity a 2 soukromé vysoké školy neuniverzitního typu se sídlem v MSK. </w:t>
      </w:r>
      <w:r w:rsidRPr="00691C0E">
        <w:rPr>
          <w:bCs/>
        </w:rPr>
        <w:t xml:space="preserve">Veřejné univerzity: </w:t>
      </w:r>
      <w:r w:rsidRPr="00691C0E">
        <w:t>Vysoká škola báňská</w:t>
      </w:r>
      <w:r>
        <w:t> </w:t>
      </w:r>
      <w:r w:rsidRPr="00691C0E">
        <w:t>–</w:t>
      </w:r>
      <w:r>
        <w:t> </w:t>
      </w:r>
      <w:r w:rsidRPr="00691C0E">
        <w:t>Technická univerzita Ostrava, Ostravská univerzita v Ostravě, Slezská univerzita v Opavě. Soukromé vysoké školy neuniverzitního typu: Vysoká škola podnikání, a. s., Vysoká škola sociálně-správní, Institut celoživotního vzdělávání Havířov o. p. s. Dále na území MSK nabízejí vysokoškolské vzdělávání některé další subjekty sídlící mimo území MSK.</w:t>
      </w:r>
    </w:p>
    <w:p w:rsidR="00CD535F" w:rsidRDefault="00CD535F" w:rsidP="00793E45">
      <w:pPr>
        <w:pStyle w:val="Tabulka"/>
        <w:spacing w:before="240" w:beforeAutospacing="0" w:after="120" w:afterAutospacing="0"/>
        <w:ind w:left="1276" w:hanging="1276"/>
        <w:jc w:val="both"/>
      </w:pPr>
      <w:bookmarkStart w:id="125" w:name="_Toc445192127"/>
      <w:r w:rsidRPr="002A6CBC">
        <w:t>Počet studentů na vysokých školách v</w:t>
      </w:r>
      <w:r>
        <w:t> </w:t>
      </w:r>
      <w:r w:rsidRPr="002A6CBC">
        <w:t>MSK</w:t>
      </w:r>
      <w:bookmarkEnd w:id="125"/>
    </w:p>
    <w:tbl>
      <w:tblPr>
        <w:tblStyle w:val="Tmavtabulkasmkou5zvraznn51"/>
        <w:tblW w:w="9914" w:type="dxa"/>
        <w:jc w:val="center"/>
        <w:tblLayout w:type="fixed"/>
        <w:tblCellMar>
          <w:left w:w="0" w:type="dxa"/>
          <w:right w:w="0" w:type="dxa"/>
        </w:tblCellMar>
        <w:tblLook w:val="04A0" w:firstRow="1" w:lastRow="0" w:firstColumn="1" w:lastColumn="0" w:noHBand="0" w:noVBand="1"/>
      </w:tblPr>
      <w:tblGrid>
        <w:gridCol w:w="279"/>
        <w:gridCol w:w="2155"/>
        <w:gridCol w:w="680"/>
        <w:gridCol w:w="680"/>
        <w:gridCol w:w="680"/>
        <w:gridCol w:w="680"/>
        <w:gridCol w:w="680"/>
        <w:gridCol w:w="680"/>
        <w:gridCol w:w="680"/>
        <w:gridCol w:w="680"/>
        <w:gridCol w:w="680"/>
        <w:gridCol w:w="680"/>
        <w:gridCol w:w="680"/>
      </w:tblGrid>
      <w:tr w:rsidR="00CD535F" w:rsidRPr="00CD535F" w:rsidTr="00D6129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restart"/>
            <w:noWrap/>
            <w:textDirection w:val="btLr"/>
            <w:vAlign w:val="center"/>
            <w:hideMark/>
          </w:tcPr>
          <w:p w:rsidR="00CD535F" w:rsidRPr="00CD535F" w:rsidRDefault="00CD535F" w:rsidP="00D6129E">
            <w:pPr>
              <w:spacing w:after="0"/>
              <w:jc w:val="center"/>
              <w:rPr>
                <w:rFonts w:cs="Tahoma"/>
                <w:sz w:val="16"/>
                <w:szCs w:val="16"/>
              </w:rPr>
            </w:pPr>
            <w:r w:rsidRPr="00CD535F">
              <w:rPr>
                <w:rFonts w:cs="Tahoma"/>
                <w:sz w:val="16"/>
                <w:szCs w:val="16"/>
              </w:rPr>
              <w:t>Školní rok</w:t>
            </w:r>
          </w:p>
        </w:tc>
        <w:tc>
          <w:tcPr>
            <w:tcW w:w="2155" w:type="dxa"/>
            <w:vMerge w:val="restart"/>
            <w:vAlign w:val="center"/>
            <w:hideMark/>
          </w:tcPr>
          <w:p w:rsidR="00CD535F" w:rsidRPr="00CD535F" w:rsidRDefault="00CD535F" w:rsidP="00D6129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Vysoká škola</w:t>
            </w:r>
          </w:p>
        </w:tc>
        <w:tc>
          <w:tcPr>
            <w:tcW w:w="7480" w:type="dxa"/>
            <w:gridSpan w:val="11"/>
            <w:noWrap/>
            <w:vAlign w:val="center"/>
            <w:hideMark/>
          </w:tcPr>
          <w:p w:rsidR="00CD535F" w:rsidRPr="00CD535F" w:rsidRDefault="00CD535F" w:rsidP="00D6129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 xml:space="preserve">Studenti (fyzické osoby) celkem </w:t>
            </w:r>
            <w:r w:rsidRPr="00CD535F">
              <w:rPr>
                <w:rFonts w:cs="Tahoma"/>
                <w:sz w:val="16"/>
                <w:szCs w:val="16"/>
                <w:vertAlign w:val="superscript"/>
              </w:rPr>
              <w:t>3)</w:t>
            </w:r>
          </w:p>
        </w:tc>
      </w:tr>
      <w:tr w:rsidR="00CD535F" w:rsidRPr="00CD535F" w:rsidTr="00D6129E">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CD535F" w:rsidRPr="00CD535F" w:rsidRDefault="00CD535F" w:rsidP="00D6129E">
            <w:pPr>
              <w:spacing w:after="0"/>
              <w:jc w:val="center"/>
              <w:rPr>
                <w:rFonts w:cs="Tahoma"/>
                <w:sz w:val="16"/>
                <w:szCs w:val="16"/>
              </w:rPr>
            </w:pPr>
          </w:p>
        </w:tc>
        <w:tc>
          <w:tcPr>
            <w:tcW w:w="2155" w:type="dxa"/>
            <w:vMerge/>
            <w:vAlign w:val="center"/>
            <w:hideMark/>
          </w:tcPr>
          <w:p w:rsidR="00CD535F" w:rsidRPr="00CD535F" w:rsidRDefault="00CD535F" w:rsidP="00D6129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vMerge w:val="restart"/>
            <w:textDirection w:val="btLr"/>
            <w:vAlign w:val="center"/>
            <w:hideMark/>
          </w:tcPr>
          <w:p w:rsidR="00CD535F" w:rsidRPr="00CD535F" w:rsidRDefault="00CD535F" w:rsidP="00D6129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Celkem</w:t>
            </w:r>
            <w:r w:rsidRPr="00CD535F">
              <w:rPr>
                <w:rFonts w:cs="Tahoma"/>
                <w:b/>
                <w:bCs/>
                <w:sz w:val="16"/>
                <w:szCs w:val="16"/>
                <w:vertAlign w:val="superscript"/>
              </w:rPr>
              <w:t>3)</w:t>
            </w:r>
          </w:p>
        </w:tc>
        <w:tc>
          <w:tcPr>
            <w:tcW w:w="3400" w:type="dxa"/>
            <w:gridSpan w:val="5"/>
            <w:vAlign w:val="center"/>
            <w:hideMark/>
          </w:tcPr>
          <w:p w:rsidR="00CD535F" w:rsidRPr="00CD535F" w:rsidRDefault="00D6129E" w:rsidP="00D6129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v </w:t>
            </w:r>
            <w:r w:rsidR="00CD535F" w:rsidRPr="00CD535F">
              <w:rPr>
                <w:rFonts w:cs="Tahoma"/>
                <w:b/>
                <w:bCs/>
                <w:sz w:val="16"/>
                <w:szCs w:val="16"/>
              </w:rPr>
              <w:t>prezenčním studiu</w:t>
            </w:r>
          </w:p>
        </w:tc>
        <w:tc>
          <w:tcPr>
            <w:tcW w:w="3400" w:type="dxa"/>
            <w:gridSpan w:val="5"/>
            <w:vAlign w:val="center"/>
            <w:hideMark/>
          </w:tcPr>
          <w:p w:rsidR="00CD535F" w:rsidRPr="00CD535F" w:rsidRDefault="00D6129E" w:rsidP="00D6129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v </w:t>
            </w:r>
            <w:r w:rsidR="00CD535F" w:rsidRPr="00CD535F">
              <w:rPr>
                <w:rFonts w:cs="Tahoma"/>
                <w:b/>
                <w:bCs/>
                <w:sz w:val="16"/>
                <w:szCs w:val="16"/>
              </w:rPr>
              <w:t>distančním a</w:t>
            </w:r>
            <w:r>
              <w:rPr>
                <w:rFonts w:cs="Tahoma"/>
                <w:b/>
                <w:bCs/>
                <w:sz w:val="16"/>
                <w:szCs w:val="16"/>
              </w:rPr>
              <w:t> </w:t>
            </w:r>
            <w:r w:rsidR="00CD535F" w:rsidRPr="00CD535F">
              <w:rPr>
                <w:rFonts w:cs="Tahoma"/>
                <w:b/>
                <w:bCs/>
                <w:sz w:val="16"/>
                <w:szCs w:val="16"/>
              </w:rPr>
              <w:t>kombinovaném studiu</w:t>
            </w:r>
          </w:p>
        </w:tc>
      </w:tr>
      <w:tr w:rsidR="00CD535F" w:rsidRPr="00CD535F" w:rsidTr="00D6129E">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CD535F" w:rsidRPr="00CD535F" w:rsidRDefault="00CD535F" w:rsidP="00D6129E">
            <w:pPr>
              <w:spacing w:after="0"/>
              <w:jc w:val="center"/>
              <w:rPr>
                <w:rFonts w:cs="Tahoma"/>
                <w:sz w:val="16"/>
                <w:szCs w:val="16"/>
              </w:rPr>
            </w:pPr>
          </w:p>
        </w:tc>
        <w:tc>
          <w:tcPr>
            <w:tcW w:w="2155" w:type="dxa"/>
            <w:vMerge/>
            <w:vAlign w:val="center"/>
            <w:hideMark/>
          </w:tcPr>
          <w:p w:rsidR="00CD535F" w:rsidRPr="00CD535F" w:rsidRDefault="00CD535F" w:rsidP="00D6129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680" w:type="dxa"/>
            <w:vMerge/>
            <w:vAlign w:val="center"/>
            <w:hideMark/>
          </w:tcPr>
          <w:p w:rsidR="00CD535F" w:rsidRPr="00CD535F" w:rsidRDefault="00CD535F" w:rsidP="00D6129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680" w:type="dxa"/>
            <w:vMerge w:val="restart"/>
            <w:textDirection w:val="btLr"/>
            <w:vAlign w:val="center"/>
            <w:hideMark/>
          </w:tcPr>
          <w:p w:rsidR="00CD535F" w:rsidRPr="00CD535F" w:rsidRDefault="00CD535F" w:rsidP="00D6129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D535F">
              <w:rPr>
                <w:rFonts w:cs="Tahoma"/>
                <w:b/>
                <w:bCs/>
                <w:sz w:val="16"/>
                <w:szCs w:val="16"/>
              </w:rPr>
              <w:t>Celkem</w:t>
            </w:r>
            <w:r w:rsidRPr="00CD535F">
              <w:rPr>
                <w:rFonts w:cs="Tahoma"/>
                <w:b/>
                <w:bCs/>
                <w:sz w:val="16"/>
                <w:szCs w:val="16"/>
                <w:vertAlign w:val="superscript"/>
              </w:rPr>
              <w:t>3)</w:t>
            </w:r>
          </w:p>
        </w:tc>
        <w:tc>
          <w:tcPr>
            <w:tcW w:w="2720" w:type="dxa"/>
            <w:gridSpan w:val="4"/>
            <w:vAlign w:val="center"/>
            <w:hideMark/>
          </w:tcPr>
          <w:p w:rsidR="00CD535F" w:rsidRPr="00CD535F" w:rsidRDefault="00D6129E" w:rsidP="00D6129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v </w:t>
            </w:r>
            <w:r w:rsidR="00CD535F" w:rsidRPr="00CD535F">
              <w:rPr>
                <w:rFonts w:cs="Tahoma"/>
                <w:b/>
                <w:bCs/>
                <w:sz w:val="16"/>
                <w:szCs w:val="16"/>
              </w:rPr>
              <w:t>typu studijního programu</w:t>
            </w:r>
          </w:p>
        </w:tc>
        <w:tc>
          <w:tcPr>
            <w:tcW w:w="680" w:type="dxa"/>
            <w:vMerge w:val="restart"/>
            <w:textDirection w:val="btLr"/>
            <w:vAlign w:val="center"/>
            <w:hideMark/>
          </w:tcPr>
          <w:p w:rsidR="00CD535F" w:rsidRPr="00CD535F" w:rsidRDefault="00CD535F" w:rsidP="00D6129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D535F">
              <w:rPr>
                <w:rFonts w:cs="Tahoma"/>
                <w:b/>
                <w:bCs/>
                <w:sz w:val="16"/>
                <w:szCs w:val="16"/>
              </w:rPr>
              <w:t>Celkem</w:t>
            </w:r>
            <w:r w:rsidRPr="00CD535F">
              <w:rPr>
                <w:rFonts w:cs="Tahoma"/>
                <w:b/>
                <w:bCs/>
                <w:sz w:val="16"/>
                <w:szCs w:val="16"/>
                <w:vertAlign w:val="superscript"/>
              </w:rPr>
              <w:t>3)</w:t>
            </w:r>
          </w:p>
        </w:tc>
        <w:tc>
          <w:tcPr>
            <w:tcW w:w="2720" w:type="dxa"/>
            <w:gridSpan w:val="4"/>
            <w:vAlign w:val="center"/>
            <w:hideMark/>
          </w:tcPr>
          <w:p w:rsidR="00CD535F" w:rsidRPr="00CD535F" w:rsidRDefault="00CD535F" w:rsidP="00D6129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D535F">
              <w:rPr>
                <w:rFonts w:cs="Tahoma"/>
                <w:b/>
                <w:bCs/>
                <w:sz w:val="16"/>
                <w:szCs w:val="16"/>
              </w:rPr>
              <w:t>v typu studijního programu</w:t>
            </w:r>
          </w:p>
        </w:tc>
      </w:tr>
      <w:tr w:rsidR="00CD535F" w:rsidRPr="00CD535F" w:rsidTr="00D6129E">
        <w:trPr>
          <w:cnfStyle w:val="000000100000" w:firstRow="0" w:lastRow="0" w:firstColumn="0" w:lastColumn="0" w:oddVBand="0" w:evenVBand="0" w:oddHBand="1" w:evenHBand="0" w:firstRowFirstColumn="0" w:firstRowLastColumn="0" w:lastRowFirstColumn="0" w:lastRowLastColumn="0"/>
          <w:trHeight w:val="1350"/>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CD535F" w:rsidRPr="00CD535F" w:rsidRDefault="00CD535F" w:rsidP="00D6129E">
            <w:pPr>
              <w:spacing w:after="0"/>
              <w:jc w:val="center"/>
              <w:rPr>
                <w:rFonts w:cs="Tahoma"/>
                <w:sz w:val="16"/>
                <w:szCs w:val="16"/>
              </w:rPr>
            </w:pPr>
          </w:p>
        </w:tc>
        <w:tc>
          <w:tcPr>
            <w:tcW w:w="2155" w:type="dxa"/>
            <w:vMerge/>
            <w:vAlign w:val="center"/>
            <w:hideMark/>
          </w:tcPr>
          <w:p w:rsidR="00CD535F" w:rsidRPr="00CD535F" w:rsidRDefault="00CD535F" w:rsidP="00D6129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vMerge/>
            <w:vAlign w:val="center"/>
            <w:hideMark/>
          </w:tcPr>
          <w:p w:rsidR="00CD535F" w:rsidRPr="00CD535F" w:rsidRDefault="00CD535F" w:rsidP="00D6129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vMerge/>
            <w:vAlign w:val="center"/>
            <w:hideMark/>
          </w:tcPr>
          <w:p w:rsidR="00CD535F" w:rsidRPr="00CD535F" w:rsidRDefault="00CD535F" w:rsidP="00D6129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textDirection w:val="btLr"/>
            <w:vAlign w:val="center"/>
            <w:hideMark/>
          </w:tcPr>
          <w:p w:rsidR="00CD535F" w:rsidRPr="00CD535F" w:rsidRDefault="00CD535F" w:rsidP="00D6129E">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bakalářském</w:t>
            </w:r>
          </w:p>
        </w:tc>
        <w:tc>
          <w:tcPr>
            <w:tcW w:w="680" w:type="dxa"/>
            <w:textDirection w:val="btLr"/>
            <w:vAlign w:val="center"/>
            <w:hideMark/>
          </w:tcPr>
          <w:p w:rsidR="00CD535F" w:rsidRPr="00CD535F" w:rsidRDefault="00CD535F" w:rsidP="00D6129E">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 xml:space="preserve">magisterském </w:t>
            </w:r>
            <w:r w:rsidRPr="00CD535F">
              <w:rPr>
                <w:rFonts w:cs="Tahoma"/>
                <w:sz w:val="16"/>
                <w:szCs w:val="16"/>
                <w:vertAlign w:val="superscript"/>
              </w:rPr>
              <w:t>2)</w:t>
            </w:r>
          </w:p>
        </w:tc>
        <w:tc>
          <w:tcPr>
            <w:tcW w:w="680" w:type="dxa"/>
            <w:textDirection w:val="btLr"/>
            <w:vAlign w:val="center"/>
            <w:hideMark/>
          </w:tcPr>
          <w:p w:rsidR="00CD535F" w:rsidRPr="00CD535F" w:rsidRDefault="00CD535F" w:rsidP="00D6129E">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navazujícím magisterském</w:t>
            </w:r>
            <w:r w:rsidRPr="00CD535F">
              <w:rPr>
                <w:rFonts w:cs="Tahoma"/>
                <w:sz w:val="16"/>
                <w:szCs w:val="16"/>
                <w:vertAlign w:val="superscript"/>
              </w:rPr>
              <w:t xml:space="preserve"> 1)</w:t>
            </w:r>
          </w:p>
        </w:tc>
        <w:tc>
          <w:tcPr>
            <w:tcW w:w="680" w:type="dxa"/>
            <w:textDirection w:val="btLr"/>
            <w:vAlign w:val="center"/>
            <w:hideMark/>
          </w:tcPr>
          <w:p w:rsidR="00CD535F" w:rsidRPr="00CD535F" w:rsidRDefault="00CD535F" w:rsidP="00D6129E">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doktorandském</w:t>
            </w:r>
          </w:p>
        </w:tc>
        <w:tc>
          <w:tcPr>
            <w:tcW w:w="680" w:type="dxa"/>
            <w:vMerge/>
            <w:vAlign w:val="center"/>
            <w:hideMark/>
          </w:tcPr>
          <w:p w:rsidR="00CD535F" w:rsidRPr="00CD535F" w:rsidRDefault="00CD535F" w:rsidP="00D6129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textDirection w:val="btLr"/>
            <w:vAlign w:val="center"/>
            <w:hideMark/>
          </w:tcPr>
          <w:p w:rsidR="00CD535F" w:rsidRPr="00CD535F" w:rsidRDefault="00CD535F" w:rsidP="00D6129E">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bakalářském</w:t>
            </w:r>
          </w:p>
        </w:tc>
        <w:tc>
          <w:tcPr>
            <w:tcW w:w="680" w:type="dxa"/>
            <w:textDirection w:val="btLr"/>
            <w:vAlign w:val="center"/>
            <w:hideMark/>
          </w:tcPr>
          <w:p w:rsidR="00CD535F" w:rsidRPr="00CD535F" w:rsidRDefault="00CD535F" w:rsidP="00D6129E">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 xml:space="preserve">magisterském </w:t>
            </w:r>
            <w:r w:rsidRPr="00CD535F">
              <w:rPr>
                <w:rFonts w:cs="Tahoma"/>
                <w:sz w:val="16"/>
                <w:szCs w:val="16"/>
                <w:vertAlign w:val="superscript"/>
              </w:rPr>
              <w:t>2)</w:t>
            </w:r>
          </w:p>
        </w:tc>
        <w:tc>
          <w:tcPr>
            <w:tcW w:w="680" w:type="dxa"/>
            <w:textDirection w:val="btLr"/>
            <w:vAlign w:val="center"/>
            <w:hideMark/>
          </w:tcPr>
          <w:p w:rsidR="00CD535F" w:rsidRPr="00CD535F" w:rsidRDefault="00CD535F" w:rsidP="00D6129E">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navazujícím magisterském</w:t>
            </w:r>
            <w:r w:rsidRPr="00CD535F">
              <w:rPr>
                <w:rFonts w:cs="Tahoma"/>
                <w:sz w:val="16"/>
                <w:szCs w:val="16"/>
                <w:vertAlign w:val="superscript"/>
              </w:rPr>
              <w:t xml:space="preserve"> 1)</w:t>
            </w:r>
          </w:p>
        </w:tc>
        <w:tc>
          <w:tcPr>
            <w:tcW w:w="680" w:type="dxa"/>
            <w:textDirection w:val="btLr"/>
            <w:vAlign w:val="center"/>
            <w:hideMark/>
          </w:tcPr>
          <w:p w:rsidR="00CD535F" w:rsidRPr="00CD535F" w:rsidRDefault="00CD535F" w:rsidP="00D6129E">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doktorandském</w:t>
            </w:r>
          </w:p>
        </w:tc>
      </w:tr>
      <w:tr w:rsidR="00CD535F" w:rsidRPr="00CD535F" w:rsidTr="00D6129E">
        <w:trPr>
          <w:trHeight w:val="285"/>
          <w:jc w:val="center"/>
        </w:trPr>
        <w:tc>
          <w:tcPr>
            <w:cnfStyle w:val="001000000000" w:firstRow="0" w:lastRow="0" w:firstColumn="1" w:lastColumn="0" w:oddVBand="0" w:evenVBand="0" w:oddHBand="0" w:evenHBand="0" w:firstRowFirstColumn="0" w:firstRowLastColumn="0" w:lastRowFirstColumn="0" w:lastRowLastColumn="0"/>
            <w:tcW w:w="279" w:type="dxa"/>
            <w:vMerge w:val="restart"/>
            <w:noWrap/>
            <w:textDirection w:val="btLr"/>
            <w:vAlign w:val="center"/>
            <w:hideMark/>
          </w:tcPr>
          <w:p w:rsidR="00CD535F" w:rsidRPr="00CD535F" w:rsidRDefault="00CD535F" w:rsidP="00D6129E">
            <w:pPr>
              <w:spacing w:after="0"/>
              <w:jc w:val="center"/>
              <w:rPr>
                <w:rFonts w:cs="Tahoma"/>
                <w:sz w:val="16"/>
                <w:szCs w:val="16"/>
              </w:rPr>
            </w:pPr>
            <w:r w:rsidRPr="00CD535F">
              <w:rPr>
                <w:rFonts w:cs="Tahoma"/>
                <w:sz w:val="16"/>
                <w:szCs w:val="16"/>
              </w:rPr>
              <w:t>2013/2014</w:t>
            </w:r>
          </w:p>
        </w:tc>
        <w:tc>
          <w:tcPr>
            <w:tcW w:w="2155" w:type="dxa"/>
            <w:noWrap/>
            <w:vAlign w:val="center"/>
            <w:hideMark/>
          </w:tcPr>
          <w:p w:rsidR="00CD535F" w:rsidRPr="00CD535F" w:rsidRDefault="00CD535F" w:rsidP="00D6129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Ostravská univerzita</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10 299</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7 401</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5 041</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616</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1 549</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209</w:t>
            </w:r>
          </w:p>
        </w:tc>
        <w:tc>
          <w:tcPr>
            <w:tcW w:w="680" w:type="dxa"/>
            <w:noWrap/>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2 934</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2 047</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144</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601</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148</w:t>
            </w:r>
          </w:p>
        </w:tc>
      </w:tr>
      <w:tr w:rsidR="00CD535F" w:rsidRPr="00CD535F" w:rsidTr="00D6129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CD535F" w:rsidRPr="00CD535F" w:rsidRDefault="00CD535F" w:rsidP="00D6129E">
            <w:pPr>
              <w:spacing w:after="0"/>
              <w:jc w:val="center"/>
              <w:rPr>
                <w:rFonts w:cs="Tahoma"/>
                <w:sz w:val="16"/>
                <w:szCs w:val="16"/>
              </w:rPr>
            </w:pPr>
          </w:p>
        </w:tc>
        <w:tc>
          <w:tcPr>
            <w:tcW w:w="2155" w:type="dxa"/>
            <w:noWrap/>
            <w:vAlign w:val="center"/>
            <w:hideMark/>
          </w:tcPr>
          <w:p w:rsidR="00CD535F" w:rsidRPr="00CD535F" w:rsidRDefault="00CD535F" w:rsidP="00D6129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Slezská univerzita</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7 532</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4 709</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3 519</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44</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1 079</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70</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2 834</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1 988</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0</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697</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149</w:t>
            </w:r>
          </w:p>
        </w:tc>
      </w:tr>
      <w:tr w:rsidR="00CD535F" w:rsidRPr="00CD535F" w:rsidTr="00D6129E">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CD535F" w:rsidRPr="00CD535F" w:rsidRDefault="00CD535F" w:rsidP="00D6129E">
            <w:pPr>
              <w:spacing w:after="0"/>
              <w:jc w:val="center"/>
              <w:rPr>
                <w:rFonts w:cs="Tahoma"/>
                <w:sz w:val="16"/>
                <w:szCs w:val="16"/>
              </w:rPr>
            </w:pPr>
          </w:p>
        </w:tc>
        <w:tc>
          <w:tcPr>
            <w:tcW w:w="2155" w:type="dxa"/>
            <w:noWrap/>
            <w:vAlign w:val="center"/>
            <w:hideMark/>
          </w:tcPr>
          <w:p w:rsidR="00CD535F" w:rsidRPr="00CD535F" w:rsidRDefault="00CD535F" w:rsidP="00D6129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VŠB - TU Ostrava</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19 237</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13 899</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9 474</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0</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3 868</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566</w:t>
            </w:r>
          </w:p>
        </w:tc>
        <w:tc>
          <w:tcPr>
            <w:tcW w:w="680" w:type="dxa"/>
            <w:noWrap/>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5 399</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2 975</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0</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1 639</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790</w:t>
            </w:r>
          </w:p>
        </w:tc>
      </w:tr>
      <w:tr w:rsidR="00CD535F" w:rsidRPr="00CD535F" w:rsidTr="00D6129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CD535F" w:rsidRPr="00CD535F" w:rsidRDefault="00CD535F" w:rsidP="00D6129E">
            <w:pPr>
              <w:spacing w:after="0"/>
              <w:jc w:val="center"/>
              <w:rPr>
                <w:rFonts w:cs="Tahoma"/>
                <w:sz w:val="16"/>
                <w:szCs w:val="16"/>
              </w:rPr>
            </w:pPr>
          </w:p>
        </w:tc>
        <w:tc>
          <w:tcPr>
            <w:tcW w:w="2155" w:type="dxa"/>
            <w:noWrap/>
            <w:vAlign w:val="center"/>
            <w:hideMark/>
          </w:tcPr>
          <w:p w:rsidR="00CD535F" w:rsidRPr="00CD535F" w:rsidRDefault="00CD535F" w:rsidP="00D6129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Vysoká škola podnikání, a.s.</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1 419</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368</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247</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0</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121</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0</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1 051</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712</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0</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339</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0</w:t>
            </w:r>
          </w:p>
        </w:tc>
      </w:tr>
      <w:tr w:rsidR="00CD535F" w:rsidRPr="00CD535F" w:rsidTr="00D6129E">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CD535F" w:rsidRPr="00CD535F" w:rsidRDefault="00CD535F" w:rsidP="00D6129E">
            <w:pPr>
              <w:spacing w:after="0"/>
              <w:jc w:val="center"/>
              <w:rPr>
                <w:rFonts w:cs="Tahoma"/>
                <w:sz w:val="16"/>
                <w:szCs w:val="16"/>
              </w:rPr>
            </w:pPr>
          </w:p>
        </w:tc>
        <w:tc>
          <w:tcPr>
            <w:tcW w:w="2155" w:type="dxa"/>
            <w:noWrap/>
            <w:vAlign w:val="center"/>
            <w:hideMark/>
          </w:tcPr>
          <w:p w:rsidR="00CD535F" w:rsidRPr="00CD535F" w:rsidRDefault="00CD535F" w:rsidP="00D6129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VŠ sociálně-správní o.p.s.</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253</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85</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85</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0</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0</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0</w:t>
            </w:r>
          </w:p>
        </w:tc>
        <w:tc>
          <w:tcPr>
            <w:tcW w:w="680" w:type="dxa"/>
            <w:noWrap/>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168</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168</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0</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0</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0</w:t>
            </w:r>
          </w:p>
        </w:tc>
      </w:tr>
      <w:tr w:rsidR="00CD535F" w:rsidRPr="00CD535F" w:rsidTr="00D6129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CD535F" w:rsidRPr="00CD535F" w:rsidRDefault="00CD535F" w:rsidP="00D6129E">
            <w:pPr>
              <w:spacing w:after="0"/>
              <w:jc w:val="center"/>
              <w:rPr>
                <w:rFonts w:cs="Tahoma"/>
                <w:sz w:val="16"/>
                <w:szCs w:val="16"/>
              </w:rPr>
            </w:pPr>
          </w:p>
        </w:tc>
        <w:tc>
          <w:tcPr>
            <w:tcW w:w="2155" w:type="dxa"/>
            <w:vAlign w:val="center"/>
            <w:hideMark/>
          </w:tcPr>
          <w:p w:rsidR="00CD535F" w:rsidRPr="00CD535F" w:rsidRDefault="00CD535F" w:rsidP="00D6129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Celkem</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38 740</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26 462</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18 366</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660</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6 617</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845</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12 386</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7 890</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144</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3 276</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1 087</w:t>
            </w:r>
          </w:p>
        </w:tc>
      </w:tr>
      <w:tr w:rsidR="00CD535F" w:rsidRPr="00CD535F" w:rsidTr="00D6129E">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restart"/>
            <w:noWrap/>
            <w:textDirection w:val="btLr"/>
            <w:vAlign w:val="center"/>
            <w:hideMark/>
          </w:tcPr>
          <w:p w:rsidR="00CD535F" w:rsidRPr="00CD535F" w:rsidRDefault="00CD535F" w:rsidP="00D6129E">
            <w:pPr>
              <w:spacing w:after="0"/>
              <w:jc w:val="center"/>
              <w:rPr>
                <w:rFonts w:cs="Tahoma"/>
                <w:sz w:val="16"/>
                <w:szCs w:val="16"/>
              </w:rPr>
            </w:pPr>
            <w:r w:rsidRPr="00CD535F">
              <w:rPr>
                <w:rFonts w:cs="Tahoma"/>
                <w:sz w:val="16"/>
                <w:szCs w:val="16"/>
              </w:rPr>
              <w:t>2014/2015</w:t>
            </w:r>
          </w:p>
        </w:tc>
        <w:tc>
          <w:tcPr>
            <w:tcW w:w="2155" w:type="dxa"/>
            <w:noWrap/>
            <w:vAlign w:val="center"/>
            <w:hideMark/>
          </w:tcPr>
          <w:p w:rsidR="00CD535F" w:rsidRPr="00CD535F" w:rsidRDefault="00CD535F" w:rsidP="00D6129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Ostravská univerzita</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9 843</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7 144</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4 678</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678</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1 566</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241</w:t>
            </w:r>
          </w:p>
        </w:tc>
        <w:tc>
          <w:tcPr>
            <w:tcW w:w="680" w:type="dxa"/>
            <w:noWrap/>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2 733</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1 832</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160</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598</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148</w:t>
            </w:r>
          </w:p>
        </w:tc>
      </w:tr>
      <w:tr w:rsidR="00CD535F" w:rsidRPr="00CD535F" w:rsidTr="00D6129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CD535F" w:rsidRPr="00CD535F" w:rsidRDefault="00CD535F" w:rsidP="00D6129E">
            <w:pPr>
              <w:spacing w:after="0"/>
              <w:jc w:val="center"/>
              <w:rPr>
                <w:rFonts w:cs="Tahoma"/>
                <w:sz w:val="16"/>
                <w:szCs w:val="16"/>
              </w:rPr>
            </w:pPr>
          </w:p>
        </w:tc>
        <w:tc>
          <w:tcPr>
            <w:tcW w:w="2155" w:type="dxa"/>
            <w:noWrap/>
            <w:vAlign w:val="center"/>
            <w:hideMark/>
          </w:tcPr>
          <w:p w:rsidR="00CD535F" w:rsidRPr="00CD535F" w:rsidRDefault="00CD535F" w:rsidP="00D6129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Slezská univerzita</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6 508</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4 068</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3 020</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10</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975</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66</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2 456</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1 727</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0</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614</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117</w:t>
            </w:r>
          </w:p>
        </w:tc>
      </w:tr>
      <w:tr w:rsidR="00CD535F" w:rsidRPr="00CD535F" w:rsidTr="00D6129E">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CD535F" w:rsidRPr="00CD535F" w:rsidRDefault="00CD535F" w:rsidP="00D6129E">
            <w:pPr>
              <w:spacing w:after="0"/>
              <w:jc w:val="center"/>
              <w:rPr>
                <w:rFonts w:cs="Tahoma"/>
                <w:sz w:val="16"/>
                <w:szCs w:val="16"/>
              </w:rPr>
            </w:pPr>
          </w:p>
        </w:tc>
        <w:tc>
          <w:tcPr>
            <w:tcW w:w="2155" w:type="dxa"/>
            <w:noWrap/>
            <w:vAlign w:val="center"/>
            <w:hideMark/>
          </w:tcPr>
          <w:p w:rsidR="00CD535F" w:rsidRPr="00CD535F" w:rsidRDefault="00CD535F" w:rsidP="00D6129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VŠB - TU Ostrava</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17 322</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12 345</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8 242</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0</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3 543</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565</w:t>
            </w:r>
          </w:p>
        </w:tc>
        <w:tc>
          <w:tcPr>
            <w:tcW w:w="680" w:type="dxa"/>
            <w:noWrap/>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5 019</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2 717</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0</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1 575</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731</w:t>
            </w:r>
          </w:p>
        </w:tc>
      </w:tr>
      <w:tr w:rsidR="00CD535F" w:rsidRPr="00CD535F" w:rsidTr="00D6129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CD535F" w:rsidRPr="00CD535F" w:rsidRDefault="00CD535F" w:rsidP="00D6129E">
            <w:pPr>
              <w:spacing w:after="0"/>
              <w:jc w:val="center"/>
              <w:rPr>
                <w:rFonts w:cs="Tahoma"/>
                <w:sz w:val="16"/>
                <w:szCs w:val="16"/>
              </w:rPr>
            </w:pPr>
          </w:p>
        </w:tc>
        <w:tc>
          <w:tcPr>
            <w:tcW w:w="2155" w:type="dxa"/>
            <w:noWrap/>
            <w:vAlign w:val="center"/>
            <w:hideMark/>
          </w:tcPr>
          <w:p w:rsidR="00CD535F" w:rsidRPr="00CD535F" w:rsidRDefault="00CD535F" w:rsidP="00D6129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Vysoká škola podnikání, a.s.</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1 092</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260</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175</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0</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85</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0</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832</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587</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0</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245</w:t>
            </w:r>
          </w:p>
        </w:tc>
        <w:tc>
          <w:tcPr>
            <w:tcW w:w="680" w:type="dxa"/>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535F">
              <w:rPr>
                <w:rFonts w:cs="Tahoma"/>
                <w:sz w:val="16"/>
                <w:szCs w:val="16"/>
              </w:rPr>
              <w:t>0</w:t>
            </w:r>
          </w:p>
        </w:tc>
      </w:tr>
      <w:tr w:rsidR="00CD535F" w:rsidRPr="00CD535F" w:rsidTr="00D6129E">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CD535F" w:rsidRPr="00CD535F" w:rsidRDefault="00CD535F" w:rsidP="00D6129E">
            <w:pPr>
              <w:spacing w:after="0"/>
              <w:jc w:val="center"/>
              <w:rPr>
                <w:rFonts w:cs="Tahoma"/>
                <w:sz w:val="16"/>
                <w:szCs w:val="16"/>
              </w:rPr>
            </w:pPr>
          </w:p>
        </w:tc>
        <w:tc>
          <w:tcPr>
            <w:tcW w:w="2155" w:type="dxa"/>
            <w:noWrap/>
            <w:vAlign w:val="center"/>
            <w:hideMark/>
          </w:tcPr>
          <w:p w:rsidR="00CD535F" w:rsidRPr="00CD535F" w:rsidRDefault="00CD535F" w:rsidP="00D6129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VŠ sociálně-správní o.p.s.</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220</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75</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75</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0</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0</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0</w:t>
            </w:r>
          </w:p>
        </w:tc>
        <w:tc>
          <w:tcPr>
            <w:tcW w:w="680" w:type="dxa"/>
            <w:noWrap/>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145</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145</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0</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0</w:t>
            </w:r>
          </w:p>
        </w:tc>
        <w:tc>
          <w:tcPr>
            <w:tcW w:w="680" w:type="dxa"/>
            <w:vAlign w:val="center"/>
            <w:hideMark/>
          </w:tcPr>
          <w:p w:rsidR="00CD535F" w:rsidRPr="00CD535F" w:rsidRDefault="00CD535F" w:rsidP="00D612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535F">
              <w:rPr>
                <w:rFonts w:cs="Tahoma"/>
                <w:sz w:val="16"/>
                <w:szCs w:val="16"/>
              </w:rPr>
              <w:t>0</w:t>
            </w:r>
          </w:p>
        </w:tc>
      </w:tr>
      <w:tr w:rsidR="00CD535F" w:rsidRPr="00CD535F" w:rsidTr="00D6129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CD535F" w:rsidRPr="00CD535F" w:rsidRDefault="00CD535F" w:rsidP="00D6129E">
            <w:pPr>
              <w:spacing w:after="0"/>
              <w:jc w:val="center"/>
              <w:rPr>
                <w:rFonts w:cs="Tahoma"/>
                <w:sz w:val="16"/>
                <w:szCs w:val="16"/>
              </w:rPr>
            </w:pPr>
          </w:p>
        </w:tc>
        <w:tc>
          <w:tcPr>
            <w:tcW w:w="2155" w:type="dxa"/>
            <w:vAlign w:val="center"/>
            <w:hideMark/>
          </w:tcPr>
          <w:p w:rsidR="00CD535F" w:rsidRPr="00CD535F" w:rsidRDefault="00CD535F" w:rsidP="00D6129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Celkem</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34 985</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23 892</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16 190</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688</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6 169</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872</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11 185</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7 008</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160</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3 032</w:t>
            </w:r>
          </w:p>
        </w:tc>
        <w:tc>
          <w:tcPr>
            <w:tcW w:w="680" w:type="dxa"/>
            <w:noWrap/>
            <w:vAlign w:val="center"/>
            <w:hideMark/>
          </w:tcPr>
          <w:p w:rsidR="00CD535F" w:rsidRPr="00CD535F" w:rsidRDefault="00CD535F" w:rsidP="00D612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D535F">
              <w:rPr>
                <w:rFonts w:cs="Tahoma"/>
                <w:b/>
                <w:bCs/>
                <w:sz w:val="16"/>
                <w:szCs w:val="16"/>
              </w:rPr>
              <w:t>996</w:t>
            </w:r>
          </w:p>
        </w:tc>
      </w:tr>
    </w:tbl>
    <w:p w:rsidR="00D6129E" w:rsidRPr="00D6129E" w:rsidRDefault="00D6129E" w:rsidP="00D6129E">
      <w:pPr>
        <w:spacing w:after="0"/>
        <w:rPr>
          <w:color w:val="000000" w:themeColor="text1"/>
          <w:sz w:val="16"/>
          <w:szCs w:val="16"/>
        </w:rPr>
      </w:pPr>
      <w:r w:rsidRPr="00D6129E">
        <w:rPr>
          <w:color w:val="000000" w:themeColor="text1"/>
          <w:sz w:val="16"/>
          <w:szCs w:val="16"/>
        </w:rPr>
        <w:t>Poznámka:</w:t>
      </w:r>
    </w:p>
    <w:p w:rsidR="00D6129E" w:rsidRPr="00D6129E" w:rsidRDefault="00D6129E" w:rsidP="00D6129E">
      <w:pPr>
        <w:numPr>
          <w:ilvl w:val="0"/>
          <w:numId w:val="6"/>
        </w:numPr>
        <w:spacing w:after="0"/>
        <w:rPr>
          <w:rFonts w:cs="Tahoma"/>
          <w:color w:val="000000" w:themeColor="text1"/>
          <w:sz w:val="16"/>
          <w:szCs w:val="16"/>
        </w:rPr>
      </w:pPr>
      <w:r w:rsidRPr="00D6129E">
        <w:rPr>
          <w:rFonts w:cs="Tahoma"/>
          <w:color w:val="000000" w:themeColor="text1"/>
          <w:sz w:val="16"/>
          <w:szCs w:val="16"/>
          <w:vertAlign w:val="superscript"/>
        </w:rPr>
        <w:t xml:space="preserve">1 </w:t>
      </w:r>
      <w:r w:rsidRPr="00D6129E">
        <w:rPr>
          <w:rFonts w:cs="Tahoma"/>
          <w:color w:val="000000" w:themeColor="text1"/>
          <w:sz w:val="16"/>
          <w:szCs w:val="16"/>
        </w:rPr>
        <w:t>magisterské studium v délce 1 až 3 roky, které je pokračováním studia bakalářských programů;</w:t>
      </w:r>
    </w:p>
    <w:p w:rsidR="00D6129E" w:rsidRPr="00D6129E" w:rsidRDefault="00D6129E" w:rsidP="00D6129E">
      <w:pPr>
        <w:numPr>
          <w:ilvl w:val="0"/>
          <w:numId w:val="6"/>
        </w:numPr>
        <w:spacing w:after="0"/>
        <w:rPr>
          <w:rFonts w:cs="Tahoma"/>
          <w:color w:val="000000" w:themeColor="text1"/>
          <w:sz w:val="16"/>
          <w:szCs w:val="16"/>
        </w:rPr>
      </w:pPr>
      <w:r w:rsidRPr="00D6129E">
        <w:rPr>
          <w:rFonts w:cs="Tahoma"/>
          <w:color w:val="000000" w:themeColor="text1"/>
          <w:sz w:val="16"/>
          <w:szCs w:val="16"/>
          <w:vertAlign w:val="superscript"/>
        </w:rPr>
        <w:t xml:space="preserve">2 </w:t>
      </w:r>
      <w:r w:rsidRPr="00D6129E">
        <w:rPr>
          <w:rFonts w:cs="Tahoma"/>
          <w:color w:val="000000" w:themeColor="text1"/>
          <w:sz w:val="16"/>
          <w:szCs w:val="16"/>
        </w:rPr>
        <w:t>magisterské studijní programy v délce 4 až 6 let;</w:t>
      </w:r>
    </w:p>
    <w:p w:rsidR="00D6129E" w:rsidRPr="00D6129E" w:rsidRDefault="00D6129E" w:rsidP="00D6129E">
      <w:pPr>
        <w:numPr>
          <w:ilvl w:val="0"/>
          <w:numId w:val="6"/>
        </w:numPr>
        <w:spacing w:after="0"/>
        <w:rPr>
          <w:rFonts w:cs="Tahoma"/>
          <w:color w:val="000000" w:themeColor="text1"/>
          <w:sz w:val="16"/>
          <w:szCs w:val="16"/>
        </w:rPr>
      </w:pPr>
      <w:r w:rsidRPr="00D6129E">
        <w:rPr>
          <w:rFonts w:cs="Tahoma"/>
          <w:color w:val="000000" w:themeColor="text1"/>
          <w:sz w:val="16"/>
          <w:szCs w:val="16"/>
          <w:vertAlign w:val="superscript"/>
        </w:rPr>
        <w:t xml:space="preserve">3 </w:t>
      </w:r>
      <w:r w:rsidRPr="00D6129E">
        <w:rPr>
          <w:rFonts w:cs="Tahoma"/>
          <w:color w:val="000000" w:themeColor="text1"/>
          <w:sz w:val="16"/>
          <w:szCs w:val="16"/>
        </w:rPr>
        <w:t>celkový součet nemusí souhlasit se součtem za VŠ/fakulty, formy studia, typy studijních programů. Student může studovat ve více oborech i více formách studia, také několik VŠ – v celkovém počtu se však počítá s fyzickými osobami, proto se projeví tento student pouze jedenkrát.</w:t>
      </w:r>
    </w:p>
    <w:p w:rsidR="00D6129E" w:rsidRPr="00D6129E" w:rsidRDefault="00D6129E" w:rsidP="00D6129E">
      <w:pPr>
        <w:rPr>
          <w:rFonts w:cs="Tahoma"/>
          <w:color w:val="000000" w:themeColor="text1"/>
          <w:sz w:val="16"/>
          <w:szCs w:val="16"/>
        </w:rPr>
      </w:pPr>
      <w:r w:rsidRPr="00D6129E">
        <w:rPr>
          <w:rFonts w:cs="Tahoma"/>
          <w:color w:val="000000" w:themeColor="text1"/>
          <w:sz w:val="16"/>
          <w:szCs w:val="16"/>
        </w:rPr>
        <w:t>Zdroj: MŠMT</w:t>
      </w:r>
    </w:p>
    <w:p w:rsidR="00CD535F" w:rsidRPr="00B601AB" w:rsidRDefault="00D6129E" w:rsidP="00EB3ACF">
      <w:pPr>
        <w:spacing w:before="100" w:after="100"/>
      </w:pPr>
      <w:r>
        <w:t>V</w:t>
      </w:r>
      <w:r w:rsidR="00CD535F" w:rsidRPr="00B601AB">
        <w:t xml:space="preserve"> MSK studovalo v akademickém roce 2014/2015 celkem 34 985 studentů, v meziročním srovnání tedy o 3 755 studentů méně, tj.</w:t>
      </w:r>
      <w:r>
        <w:t> </w:t>
      </w:r>
      <w:r w:rsidR="00CD535F" w:rsidRPr="00B601AB">
        <w:t>o 9</w:t>
      </w:r>
      <w:r w:rsidR="00CD535F">
        <w:t>,7</w:t>
      </w:r>
      <w:r w:rsidR="00CD535F" w:rsidRPr="00B601AB">
        <w:t> %. V prezenční formě studia se vzdělávalo 23 892 studentů, v meziročním srovnání o 2 570 studentů méně, tj.</w:t>
      </w:r>
      <w:r>
        <w:t> </w:t>
      </w:r>
      <w:r w:rsidR="00CD535F" w:rsidRPr="00B601AB">
        <w:t>o 9,7 %. V distanční a kombinované formě studovalo celkem 11 185 studentů, v meziročním srovnání o 1 201 studentů méně než v předchozím roce, tj.</w:t>
      </w:r>
      <w:r>
        <w:t> </w:t>
      </w:r>
      <w:r w:rsidR="00CD535F" w:rsidRPr="00B601AB">
        <w:t>o 9,7 %.</w:t>
      </w:r>
      <w:r w:rsidR="00E40DC5">
        <w:t xml:space="preserve"> I v tomto případě je pokles způsoben zejména negativním demografickým vývojem.</w:t>
      </w:r>
    </w:p>
    <w:p w:rsidR="00CD535F" w:rsidRPr="00EB3ACF" w:rsidRDefault="00CD535F" w:rsidP="00EB3ACF">
      <w:pPr>
        <w:spacing w:before="100" w:after="100"/>
        <w:rPr>
          <w:rFonts w:cs="Tahoma"/>
          <w:color w:val="000000" w:themeColor="text1"/>
          <w:szCs w:val="20"/>
        </w:rPr>
      </w:pPr>
      <w:r w:rsidRPr="008536F9">
        <w:t xml:space="preserve">Ve studijních oborech v bakalářských studijních programech bylo ve sledovaném období zapsáno celkem 23 198 studentů (z toho </w:t>
      </w:r>
      <w:r w:rsidR="00D6129E">
        <w:t>16 190</w:t>
      </w:r>
      <w:r w:rsidRPr="008536F9">
        <w:t xml:space="preserve"> v prezenčním studiu), oproti roku předchozímu se jedná </w:t>
      </w:r>
      <w:r w:rsidRPr="00F04430">
        <w:t xml:space="preserve">o pokles o 3 058 studentů. V navazujících magisterských studijních programech studovalo 9 201 </w:t>
      </w:r>
      <w:r w:rsidRPr="00F20C46">
        <w:t>studentů, což představuje pokles o 692 studentů, v magisterských programech 848 studentů, tedy o</w:t>
      </w:r>
      <w:r>
        <w:t> </w:t>
      </w:r>
      <w:r w:rsidRPr="00F20C46">
        <w:t>44 studentů více. V doktorských studijních programech bylo zapsáno v prezenční i distanční a kombinované formě celkem 1 868 studentů, což představuje meziroční pokles o 64 studentů.</w:t>
      </w:r>
    </w:p>
    <w:p w:rsidR="0050571F" w:rsidRPr="0067237A" w:rsidRDefault="0050571F" w:rsidP="0067237A">
      <w:pPr>
        <w:pStyle w:val="Nadpis2"/>
        <w:ind w:left="578" w:hanging="578"/>
      </w:pPr>
      <w:bookmarkStart w:id="126" w:name="_Toc445191851"/>
      <w:r w:rsidRPr="0067237A">
        <w:lastRenderedPageBreak/>
        <w:t>Základní umělecké vzdělávání</w:t>
      </w:r>
      <w:bookmarkEnd w:id="126"/>
    </w:p>
    <w:p w:rsidR="0067237A" w:rsidRPr="008E7175" w:rsidRDefault="0067237A" w:rsidP="0067237A">
      <w:pPr>
        <w:autoSpaceDE w:val="0"/>
        <w:autoSpaceDN w:val="0"/>
        <w:adjustRightInd w:val="0"/>
        <w:spacing w:before="120"/>
        <w:rPr>
          <w:rFonts w:cs="Tahoma"/>
        </w:rPr>
      </w:pPr>
      <w:r w:rsidRPr="008E7175">
        <w:rPr>
          <w:rFonts w:cs="Tahoma"/>
        </w:rPr>
        <w:t>Základní umělecké vzdělávání se uskutečňuje v základních uměleckých školách, neposkytuje stupeň vzdělání, ale základy vzdělání v jednotlivých uměleckých oborech – hudebním, výtvarném, tanečním a literárně-dramatickém. Je součástí systému uměleckého vzdělávání v ČR.</w:t>
      </w:r>
    </w:p>
    <w:p w:rsidR="0067237A" w:rsidRPr="008E7175" w:rsidRDefault="0067237A" w:rsidP="0067237A">
      <w:pPr>
        <w:autoSpaceDE w:val="0"/>
        <w:autoSpaceDN w:val="0"/>
        <w:adjustRightInd w:val="0"/>
        <w:spacing w:before="120"/>
        <w:rPr>
          <w:rFonts w:cs="Tahoma"/>
        </w:rPr>
      </w:pPr>
      <w:r w:rsidRPr="008E7175">
        <w:rPr>
          <w:rFonts w:cs="Tahoma"/>
        </w:rPr>
        <w:t>V systému navazujícího uměleckého vzdělávání představují ZUŠ důležité východisko pro vzdělávání ve</w:t>
      </w:r>
      <w:r>
        <w:rPr>
          <w:rFonts w:cs="Tahoma"/>
        </w:rPr>
        <w:t> </w:t>
      </w:r>
      <w:r w:rsidRPr="008E7175">
        <w:rPr>
          <w:rFonts w:cs="Tahoma"/>
        </w:rPr>
        <w:t>středních školách uměleckého nebo pedagogického zaměření a na konzervatořích, popřípadě pro</w:t>
      </w:r>
      <w:r>
        <w:rPr>
          <w:rFonts w:cs="Tahoma"/>
        </w:rPr>
        <w:t> </w:t>
      </w:r>
      <w:r w:rsidRPr="008E7175">
        <w:rPr>
          <w:rFonts w:cs="Tahoma"/>
        </w:rPr>
        <w:t>studium na vyšších a vysokých školách s uměleckým nebo pedagogickým zaměřením.</w:t>
      </w:r>
    </w:p>
    <w:p w:rsidR="0067237A" w:rsidRPr="008E7175" w:rsidRDefault="0067237A" w:rsidP="0067237A">
      <w:pPr>
        <w:autoSpaceDE w:val="0"/>
        <w:autoSpaceDN w:val="0"/>
        <w:adjustRightInd w:val="0"/>
        <w:spacing w:before="120"/>
        <w:rPr>
          <w:rFonts w:cs="Tahoma"/>
        </w:rPr>
      </w:pPr>
      <w:r w:rsidRPr="008E7175">
        <w:rPr>
          <w:rFonts w:cs="Tahoma"/>
        </w:rPr>
        <w:t>Organizace a podmínky základního uměleckého vzdělávání jsou upraveny zákonem č. 561/2004 Sb., o</w:t>
      </w:r>
      <w:r w:rsidR="00E40DC5">
        <w:rPr>
          <w:rFonts w:cs="Tahoma"/>
        </w:rPr>
        <w:t> </w:t>
      </w:r>
      <w:r w:rsidRPr="008E7175">
        <w:rPr>
          <w:rFonts w:cs="Tahoma"/>
        </w:rPr>
        <w:t>předškolním, základním, středním, vyšším odborném a jiném vzdělávání, ve znění pozdějších předpisů, a vyhláškou MŠMT č. 71/2005 Sb., o základním uměleckém vzdělávání.</w:t>
      </w:r>
    </w:p>
    <w:p w:rsidR="0050571F" w:rsidRPr="0067237A" w:rsidRDefault="0050571F" w:rsidP="0067237A">
      <w:pPr>
        <w:pStyle w:val="Tabulka"/>
        <w:spacing w:before="240" w:beforeAutospacing="0" w:after="120" w:afterAutospacing="0"/>
        <w:ind w:left="1276" w:hanging="1276"/>
        <w:jc w:val="both"/>
      </w:pPr>
      <w:bookmarkStart w:id="127" w:name="_Toc445192128"/>
      <w:r w:rsidRPr="0067237A">
        <w:t>Základní umělecké školy</w:t>
      </w:r>
      <w:bookmarkEnd w:id="127"/>
    </w:p>
    <w:tbl>
      <w:tblPr>
        <w:tblStyle w:val="Tmavtabulkasmkou5zvraznn52"/>
        <w:tblW w:w="10149" w:type="dxa"/>
        <w:jc w:val="center"/>
        <w:tblLayout w:type="fixed"/>
        <w:tblCellMar>
          <w:left w:w="0" w:type="dxa"/>
          <w:right w:w="0" w:type="dxa"/>
        </w:tblCellMar>
        <w:tblLook w:val="04A0" w:firstRow="1" w:lastRow="0" w:firstColumn="1" w:lastColumn="0" w:noHBand="0" w:noVBand="1"/>
      </w:tblPr>
      <w:tblGrid>
        <w:gridCol w:w="284"/>
        <w:gridCol w:w="1021"/>
        <w:gridCol w:w="737"/>
        <w:gridCol w:w="737"/>
        <w:gridCol w:w="737"/>
        <w:gridCol w:w="737"/>
        <w:gridCol w:w="737"/>
        <w:gridCol w:w="737"/>
        <w:gridCol w:w="737"/>
        <w:gridCol w:w="737"/>
        <w:gridCol w:w="737"/>
        <w:gridCol w:w="737"/>
        <w:gridCol w:w="737"/>
        <w:gridCol w:w="737"/>
      </w:tblGrid>
      <w:tr w:rsidR="00A15934" w:rsidRPr="00A15934" w:rsidTr="007313B1">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84" w:type="dxa"/>
            <w:vMerge w:val="restart"/>
            <w:textDirection w:val="btLr"/>
            <w:vAlign w:val="center"/>
            <w:hideMark/>
          </w:tcPr>
          <w:p w:rsidR="00A15934" w:rsidRPr="00A15934" w:rsidRDefault="00A15934" w:rsidP="00A15934">
            <w:pPr>
              <w:spacing w:after="0"/>
              <w:ind w:left="113" w:right="113"/>
              <w:jc w:val="center"/>
              <w:rPr>
                <w:rFonts w:cs="Tahoma"/>
                <w:sz w:val="16"/>
                <w:szCs w:val="16"/>
              </w:rPr>
            </w:pPr>
            <w:r w:rsidRPr="00A15934">
              <w:rPr>
                <w:rFonts w:cs="Tahoma"/>
                <w:sz w:val="16"/>
                <w:szCs w:val="16"/>
              </w:rPr>
              <w:t>Školní rok</w:t>
            </w:r>
          </w:p>
        </w:tc>
        <w:tc>
          <w:tcPr>
            <w:tcW w:w="1021" w:type="dxa"/>
            <w:vMerge w:val="restart"/>
            <w:textDirection w:val="btLr"/>
            <w:vAlign w:val="center"/>
            <w:hideMark/>
          </w:tcPr>
          <w:p w:rsidR="00A15934" w:rsidRPr="00A15934" w:rsidRDefault="00A15934" w:rsidP="00A1593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Zřizovatel</w:t>
            </w:r>
          </w:p>
        </w:tc>
        <w:tc>
          <w:tcPr>
            <w:tcW w:w="737" w:type="dxa"/>
            <w:vMerge w:val="restart"/>
            <w:textDirection w:val="btLr"/>
            <w:vAlign w:val="center"/>
            <w:hideMark/>
          </w:tcPr>
          <w:p w:rsidR="00A15934" w:rsidRPr="00A15934" w:rsidRDefault="00A15934" w:rsidP="00A1593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Počet škol</w:t>
            </w:r>
          </w:p>
        </w:tc>
        <w:tc>
          <w:tcPr>
            <w:tcW w:w="1474" w:type="dxa"/>
            <w:gridSpan w:val="2"/>
            <w:tcBorders>
              <w:right w:val="single" w:sz="4" w:space="0" w:color="FFFFFF" w:themeColor="background1"/>
            </w:tcBorders>
            <w:vAlign w:val="center"/>
            <w:hideMark/>
          </w:tcPr>
          <w:p w:rsidR="00A15934" w:rsidRPr="00A15934" w:rsidRDefault="00A15934" w:rsidP="00A1593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Učitelé</w:t>
            </w:r>
          </w:p>
        </w:tc>
        <w:tc>
          <w:tcPr>
            <w:tcW w:w="6633" w:type="dxa"/>
            <w:gridSpan w:val="9"/>
            <w:tcBorders>
              <w:left w:val="single" w:sz="4" w:space="0" w:color="FFFFFF" w:themeColor="background1"/>
            </w:tcBorders>
            <w:vAlign w:val="center"/>
            <w:hideMark/>
          </w:tcPr>
          <w:p w:rsidR="00A15934" w:rsidRPr="00A15934" w:rsidRDefault="00A15934" w:rsidP="00A1593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Žáci v oborech</w:t>
            </w:r>
          </w:p>
        </w:tc>
      </w:tr>
      <w:tr w:rsidR="00A15934" w:rsidRPr="00A15934" w:rsidTr="007313B1">
        <w:trPr>
          <w:cnfStyle w:val="000000100000" w:firstRow="0" w:lastRow="0" w:firstColumn="0" w:lastColumn="0" w:oddVBand="0" w:evenVBand="0" w:oddHBand="1" w:evenHBand="0" w:firstRowFirstColumn="0" w:firstRowLastColumn="0" w:lastRowFirstColumn="0" w:lastRowLastColumn="0"/>
          <w:trHeight w:val="1155"/>
          <w:jc w:val="center"/>
        </w:trPr>
        <w:tc>
          <w:tcPr>
            <w:cnfStyle w:val="001000000000" w:firstRow="0" w:lastRow="0" w:firstColumn="1" w:lastColumn="0" w:oddVBand="0" w:evenVBand="0" w:oddHBand="0" w:evenHBand="0" w:firstRowFirstColumn="0" w:firstRowLastColumn="0" w:lastRowFirstColumn="0" w:lastRowLastColumn="0"/>
            <w:tcW w:w="284" w:type="dxa"/>
            <w:vMerge/>
            <w:textDirection w:val="btLr"/>
            <w:vAlign w:val="center"/>
            <w:hideMark/>
          </w:tcPr>
          <w:p w:rsidR="00A15934" w:rsidRPr="00A15934" w:rsidRDefault="00A15934" w:rsidP="00A15934">
            <w:pPr>
              <w:spacing w:after="0"/>
              <w:ind w:left="113" w:right="113"/>
              <w:jc w:val="center"/>
              <w:rPr>
                <w:rFonts w:cs="Tahoma"/>
                <w:sz w:val="16"/>
                <w:szCs w:val="16"/>
              </w:rPr>
            </w:pPr>
          </w:p>
        </w:tc>
        <w:tc>
          <w:tcPr>
            <w:tcW w:w="1021" w:type="dxa"/>
            <w:vMerge/>
            <w:vAlign w:val="center"/>
            <w:hideMark/>
          </w:tcPr>
          <w:p w:rsidR="00A15934" w:rsidRPr="00A15934" w:rsidRDefault="00A15934" w:rsidP="00A1593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737" w:type="dxa"/>
            <w:vMerge/>
            <w:vAlign w:val="center"/>
            <w:hideMark/>
          </w:tcPr>
          <w:p w:rsidR="00A15934" w:rsidRPr="00A15934" w:rsidRDefault="00A15934" w:rsidP="00A1593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737" w:type="dxa"/>
            <w:textDirection w:val="btLr"/>
            <w:vAlign w:val="center"/>
            <w:hideMark/>
          </w:tcPr>
          <w:p w:rsidR="00A15934" w:rsidRPr="00A15934" w:rsidRDefault="007313B1" w:rsidP="007313B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f</w:t>
            </w:r>
            <w:r w:rsidR="00A15934" w:rsidRPr="00A15934">
              <w:rPr>
                <w:rFonts w:cs="Tahoma"/>
                <w:b/>
                <w:bCs/>
                <w:sz w:val="16"/>
                <w:szCs w:val="16"/>
              </w:rPr>
              <w:t>yzické osoby</w:t>
            </w:r>
          </w:p>
        </w:tc>
        <w:tc>
          <w:tcPr>
            <w:tcW w:w="737" w:type="dxa"/>
            <w:textDirection w:val="btLr"/>
            <w:vAlign w:val="center"/>
            <w:hideMark/>
          </w:tcPr>
          <w:p w:rsidR="00A15934" w:rsidRPr="00A15934" w:rsidRDefault="007313B1" w:rsidP="007313B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p</w:t>
            </w:r>
            <w:r w:rsidR="00A15934" w:rsidRPr="00A15934">
              <w:rPr>
                <w:rFonts w:cs="Tahoma"/>
                <w:b/>
                <w:bCs/>
                <w:sz w:val="16"/>
                <w:szCs w:val="16"/>
              </w:rPr>
              <w:t>řepočteno na plné úvazky</w:t>
            </w:r>
          </w:p>
        </w:tc>
        <w:tc>
          <w:tcPr>
            <w:tcW w:w="737" w:type="dxa"/>
            <w:textDirection w:val="btLr"/>
            <w:vAlign w:val="center"/>
            <w:hideMark/>
          </w:tcPr>
          <w:p w:rsidR="00A15934" w:rsidRPr="00A15934" w:rsidRDefault="007313B1" w:rsidP="007313B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c</w:t>
            </w:r>
            <w:r w:rsidR="00A15934" w:rsidRPr="00A15934">
              <w:rPr>
                <w:rFonts w:cs="Tahoma"/>
                <w:b/>
                <w:bCs/>
                <w:sz w:val="16"/>
                <w:szCs w:val="16"/>
              </w:rPr>
              <w:t>elkem</w:t>
            </w:r>
          </w:p>
        </w:tc>
        <w:tc>
          <w:tcPr>
            <w:tcW w:w="737" w:type="dxa"/>
            <w:textDirection w:val="btLr"/>
            <w:vAlign w:val="center"/>
            <w:hideMark/>
          </w:tcPr>
          <w:p w:rsidR="00A15934" w:rsidRPr="00A15934" w:rsidRDefault="00A15934" w:rsidP="00A1593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934">
              <w:rPr>
                <w:rFonts w:cs="Tahoma"/>
                <w:b/>
                <w:bCs/>
                <w:sz w:val="16"/>
                <w:szCs w:val="16"/>
              </w:rPr>
              <w:t>hudební</w:t>
            </w:r>
          </w:p>
        </w:tc>
        <w:tc>
          <w:tcPr>
            <w:tcW w:w="737" w:type="dxa"/>
            <w:textDirection w:val="btLr"/>
            <w:vAlign w:val="center"/>
            <w:hideMark/>
          </w:tcPr>
          <w:p w:rsidR="00A15934" w:rsidRPr="00A15934" w:rsidRDefault="00A15934" w:rsidP="00A1593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934">
              <w:rPr>
                <w:rFonts w:cs="Tahoma"/>
                <w:b/>
                <w:bCs/>
                <w:sz w:val="16"/>
                <w:szCs w:val="16"/>
              </w:rPr>
              <w:t>% z celku</w:t>
            </w:r>
          </w:p>
        </w:tc>
        <w:tc>
          <w:tcPr>
            <w:tcW w:w="737" w:type="dxa"/>
            <w:textDirection w:val="btLr"/>
            <w:vAlign w:val="center"/>
            <w:hideMark/>
          </w:tcPr>
          <w:p w:rsidR="00A15934" w:rsidRPr="00A15934" w:rsidRDefault="00A15934" w:rsidP="00A1593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934">
              <w:rPr>
                <w:rFonts w:cs="Tahoma"/>
                <w:b/>
                <w:bCs/>
                <w:sz w:val="16"/>
                <w:szCs w:val="16"/>
              </w:rPr>
              <w:t>výtvarný</w:t>
            </w:r>
          </w:p>
        </w:tc>
        <w:tc>
          <w:tcPr>
            <w:tcW w:w="737" w:type="dxa"/>
            <w:textDirection w:val="btLr"/>
            <w:vAlign w:val="center"/>
            <w:hideMark/>
          </w:tcPr>
          <w:p w:rsidR="00A15934" w:rsidRPr="00A15934" w:rsidRDefault="00A15934" w:rsidP="00A1593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934">
              <w:rPr>
                <w:rFonts w:cs="Tahoma"/>
                <w:b/>
                <w:bCs/>
                <w:sz w:val="16"/>
                <w:szCs w:val="16"/>
              </w:rPr>
              <w:t>% z celku</w:t>
            </w:r>
          </w:p>
        </w:tc>
        <w:tc>
          <w:tcPr>
            <w:tcW w:w="737" w:type="dxa"/>
            <w:textDirection w:val="btLr"/>
            <w:vAlign w:val="center"/>
            <w:hideMark/>
          </w:tcPr>
          <w:p w:rsidR="00A15934" w:rsidRPr="00A15934" w:rsidRDefault="00A15934" w:rsidP="00A1593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934">
              <w:rPr>
                <w:rFonts w:cs="Tahoma"/>
                <w:b/>
                <w:bCs/>
                <w:sz w:val="16"/>
                <w:szCs w:val="16"/>
              </w:rPr>
              <w:t>taneční</w:t>
            </w:r>
          </w:p>
        </w:tc>
        <w:tc>
          <w:tcPr>
            <w:tcW w:w="737" w:type="dxa"/>
            <w:textDirection w:val="btLr"/>
            <w:vAlign w:val="center"/>
            <w:hideMark/>
          </w:tcPr>
          <w:p w:rsidR="00A15934" w:rsidRPr="00A15934" w:rsidRDefault="00A15934" w:rsidP="00A1593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934">
              <w:rPr>
                <w:rFonts w:cs="Tahoma"/>
                <w:b/>
                <w:bCs/>
                <w:sz w:val="16"/>
                <w:szCs w:val="16"/>
              </w:rPr>
              <w:t>% z celku</w:t>
            </w:r>
          </w:p>
        </w:tc>
        <w:tc>
          <w:tcPr>
            <w:tcW w:w="737" w:type="dxa"/>
            <w:textDirection w:val="btLr"/>
            <w:vAlign w:val="center"/>
            <w:hideMark/>
          </w:tcPr>
          <w:p w:rsidR="00A15934" w:rsidRPr="00A15934" w:rsidRDefault="00A15934" w:rsidP="00A1593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934">
              <w:rPr>
                <w:rFonts w:cs="Tahoma"/>
                <w:b/>
                <w:bCs/>
                <w:sz w:val="16"/>
                <w:szCs w:val="16"/>
              </w:rPr>
              <w:t>literárně</w:t>
            </w:r>
            <w:r w:rsidRPr="00A15934">
              <w:rPr>
                <w:rFonts w:cs="Tahoma"/>
                <w:b/>
                <w:bCs/>
                <w:sz w:val="16"/>
                <w:szCs w:val="16"/>
              </w:rPr>
              <w:br/>
              <w:t>dramatický</w:t>
            </w:r>
          </w:p>
        </w:tc>
        <w:tc>
          <w:tcPr>
            <w:tcW w:w="737" w:type="dxa"/>
            <w:textDirection w:val="btLr"/>
            <w:vAlign w:val="center"/>
            <w:hideMark/>
          </w:tcPr>
          <w:p w:rsidR="00A15934" w:rsidRPr="00A15934" w:rsidRDefault="00A15934" w:rsidP="00A1593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934">
              <w:rPr>
                <w:rFonts w:cs="Tahoma"/>
                <w:b/>
                <w:bCs/>
                <w:sz w:val="16"/>
                <w:szCs w:val="16"/>
              </w:rPr>
              <w:t>% z celku</w:t>
            </w:r>
          </w:p>
        </w:tc>
      </w:tr>
      <w:tr w:rsidR="00A15934" w:rsidRPr="00A15934" w:rsidTr="007313B1">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noWrap/>
            <w:textDirection w:val="btLr"/>
            <w:vAlign w:val="center"/>
            <w:hideMark/>
          </w:tcPr>
          <w:p w:rsidR="00A15934" w:rsidRPr="00A15934" w:rsidRDefault="00A15934" w:rsidP="00A15934">
            <w:pPr>
              <w:spacing w:after="0"/>
              <w:ind w:left="113" w:right="113"/>
              <w:jc w:val="center"/>
              <w:rPr>
                <w:rFonts w:cs="Tahoma"/>
                <w:sz w:val="16"/>
                <w:szCs w:val="16"/>
              </w:rPr>
            </w:pPr>
            <w:r w:rsidRPr="00A15934">
              <w:rPr>
                <w:rFonts w:cs="Tahoma"/>
                <w:sz w:val="16"/>
                <w:szCs w:val="16"/>
              </w:rPr>
              <w:t>2013/2014</w:t>
            </w:r>
          </w:p>
        </w:tc>
        <w:tc>
          <w:tcPr>
            <w:tcW w:w="1021" w:type="dxa"/>
            <w:noWrap/>
            <w:vAlign w:val="center"/>
            <w:hideMark/>
          </w:tcPr>
          <w:p w:rsidR="00A15934" w:rsidRPr="00A15934" w:rsidRDefault="00A15934" w:rsidP="007313B1">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15934">
              <w:rPr>
                <w:rFonts w:cs="Tahoma"/>
                <w:color w:val="000000"/>
                <w:sz w:val="16"/>
                <w:szCs w:val="16"/>
              </w:rPr>
              <w:t>kraj</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37</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1 079</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797,2</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21 303</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14 704</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69,02</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3 892</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18,27</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2 081</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9,77</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626</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2,94</w:t>
            </w:r>
          </w:p>
        </w:tc>
      </w:tr>
      <w:tr w:rsidR="00A15934" w:rsidRPr="00A15934" w:rsidTr="007313B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extDirection w:val="btLr"/>
            <w:vAlign w:val="center"/>
            <w:hideMark/>
          </w:tcPr>
          <w:p w:rsidR="00A15934" w:rsidRPr="00A15934" w:rsidRDefault="00A15934" w:rsidP="00A15934">
            <w:pPr>
              <w:spacing w:after="0"/>
              <w:ind w:left="113" w:right="113"/>
              <w:jc w:val="center"/>
              <w:rPr>
                <w:rFonts w:cs="Tahoma"/>
                <w:sz w:val="16"/>
                <w:szCs w:val="16"/>
              </w:rPr>
            </w:pPr>
          </w:p>
        </w:tc>
        <w:tc>
          <w:tcPr>
            <w:tcW w:w="1021" w:type="dxa"/>
            <w:noWrap/>
            <w:vAlign w:val="center"/>
            <w:hideMark/>
          </w:tcPr>
          <w:p w:rsidR="00A15934" w:rsidRPr="00A15934" w:rsidRDefault="00A15934" w:rsidP="007313B1">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15934">
              <w:rPr>
                <w:rFonts w:cs="Tahoma"/>
                <w:color w:val="000000"/>
                <w:sz w:val="16"/>
                <w:szCs w:val="16"/>
              </w:rPr>
              <w:t>obec</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7</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163</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118,8</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3 082</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2 286</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74,17</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661</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21,45</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95</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3,08</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40</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1,30</w:t>
            </w:r>
          </w:p>
        </w:tc>
      </w:tr>
      <w:tr w:rsidR="00A15934" w:rsidRPr="00A15934" w:rsidTr="007313B1">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extDirection w:val="btLr"/>
            <w:vAlign w:val="center"/>
            <w:hideMark/>
          </w:tcPr>
          <w:p w:rsidR="00A15934" w:rsidRPr="00A15934" w:rsidRDefault="00A15934" w:rsidP="00A15934">
            <w:pPr>
              <w:spacing w:after="0"/>
              <w:ind w:left="113" w:right="113"/>
              <w:jc w:val="center"/>
              <w:rPr>
                <w:rFonts w:cs="Tahoma"/>
                <w:sz w:val="16"/>
                <w:szCs w:val="16"/>
              </w:rPr>
            </w:pPr>
          </w:p>
        </w:tc>
        <w:tc>
          <w:tcPr>
            <w:tcW w:w="1021" w:type="dxa"/>
            <w:noWrap/>
            <w:vAlign w:val="center"/>
            <w:hideMark/>
          </w:tcPr>
          <w:p w:rsidR="00A15934" w:rsidRPr="00A15934" w:rsidRDefault="00A15934" w:rsidP="007313B1">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15934">
              <w:rPr>
                <w:rFonts w:cs="Tahoma"/>
                <w:color w:val="000000"/>
                <w:sz w:val="16"/>
                <w:szCs w:val="16"/>
              </w:rPr>
              <w:t>soukromník</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5</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91</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59</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1 981</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1 081</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54,57</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401</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20,24</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273</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13,78</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226</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11,41</w:t>
            </w:r>
          </w:p>
        </w:tc>
      </w:tr>
      <w:tr w:rsidR="00A15934" w:rsidRPr="00A15934" w:rsidTr="007313B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extDirection w:val="btLr"/>
            <w:vAlign w:val="center"/>
            <w:hideMark/>
          </w:tcPr>
          <w:p w:rsidR="00A15934" w:rsidRPr="00A15934" w:rsidRDefault="00A15934" w:rsidP="00A15934">
            <w:pPr>
              <w:spacing w:after="0"/>
              <w:ind w:left="113" w:right="113"/>
              <w:jc w:val="center"/>
              <w:rPr>
                <w:rFonts w:cs="Tahoma"/>
                <w:sz w:val="16"/>
                <w:szCs w:val="16"/>
              </w:rPr>
            </w:pPr>
          </w:p>
        </w:tc>
        <w:tc>
          <w:tcPr>
            <w:tcW w:w="1021" w:type="dxa"/>
            <w:noWrap/>
            <w:vAlign w:val="center"/>
            <w:hideMark/>
          </w:tcPr>
          <w:p w:rsidR="00A15934" w:rsidRPr="00A15934" w:rsidRDefault="00A15934" w:rsidP="007313B1">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15934">
              <w:rPr>
                <w:rFonts w:cs="Tahoma"/>
                <w:color w:val="000000"/>
                <w:sz w:val="16"/>
                <w:szCs w:val="16"/>
              </w:rPr>
              <w:t>církev</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1</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15</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8,6</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183</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183</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100,00</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0</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0,00</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0</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0,00</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0</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0,00</w:t>
            </w:r>
          </w:p>
        </w:tc>
      </w:tr>
      <w:tr w:rsidR="00A15934" w:rsidRPr="00A15934" w:rsidTr="007313B1">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extDirection w:val="btLr"/>
            <w:vAlign w:val="center"/>
            <w:hideMark/>
          </w:tcPr>
          <w:p w:rsidR="00A15934" w:rsidRPr="00A15934" w:rsidRDefault="00A15934" w:rsidP="00A15934">
            <w:pPr>
              <w:spacing w:after="0"/>
              <w:ind w:left="113" w:right="113"/>
              <w:jc w:val="center"/>
              <w:rPr>
                <w:rFonts w:cs="Tahoma"/>
                <w:sz w:val="16"/>
                <w:szCs w:val="16"/>
              </w:rPr>
            </w:pPr>
          </w:p>
        </w:tc>
        <w:tc>
          <w:tcPr>
            <w:tcW w:w="1021" w:type="dxa"/>
            <w:noWrap/>
            <w:vAlign w:val="center"/>
            <w:hideMark/>
          </w:tcPr>
          <w:p w:rsidR="00A15934" w:rsidRPr="00A15934" w:rsidRDefault="00A15934" w:rsidP="00A1593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A15934">
              <w:rPr>
                <w:rFonts w:cs="Tahoma"/>
                <w:b/>
                <w:bCs/>
                <w:color w:val="000000"/>
                <w:sz w:val="16"/>
                <w:szCs w:val="16"/>
              </w:rPr>
              <w:t>Celkem</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934">
              <w:rPr>
                <w:rFonts w:cs="Tahoma"/>
                <w:b/>
                <w:bCs/>
                <w:sz w:val="16"/>
                <w:szCs w:val="16"/>
              </w:rPr>
              <w:t>50</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934">
              <w:rPr>
                <w:rFonts w:cs="Tahoma"/>
                <w:b/>
                <w:bCs/>
                <w:sz w:val="16"/>
                <w:szCs w:val="16"/>
              </w:rPr>
              <w:t>1 348</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934">
              <w:rPr>
                <w:rFonts w:cs="Tahoma"/>
                <w:b/>
                <w:bCs/>
                <w:sz w:val="16"/>
                <w:szCs w:val="16"/>
              </w:rPr>
              <w:t>983,6</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934">
              <w:rPr>
                <w:rFonts w:cs="Tahoma"/>
                <w:b/>
                <w:bCs/>
                <w:sz w:val="16"/>
                <w:szCs w:val="16"/>
              </w:rPr>
              <w:t>26 549</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934">
              <w:rPr>
                <w:rFonts w:cs="Tahoma"/>
                <w:b/>
                <w:bCs/>
                <w:sz w:val="16"/>
                <w:szCs w:val="16"/>
              </w:rPr>
              <w:t>18 254</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934">
              <w:rPr>
                <w:rFonts w:cs="Tahoma"/>
                <w:b/>
                <w:bCs/>
                <w:sz w:val="16"/>
                <w:szCs w:val="16"/>
              </w:rPr>
              <w:t>68,76</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934">
              <w:rPr>
                <w:rFonts w:cs="Tahoma"/>
                <w:b/>
                <w:bCs/>
                <w:sz w:val="16"/>
                <w:szCs w:val="16"/>
              </w:rPr>
              <w:t>4 954</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934">
              <w:rPr>
                <w:rFonts w:cs="Tahoma"/>
                <w:b/>
                <w:bCs/>
                <w:sz w:val="16"/>
                <w:szCs w:val="16"/>
              </w:rPr>
              <w:t>18,66</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934">
              <w:rPr>
                <w:rFonts w:cs="Tahoma"/>
                <w:b/>
                <w:bCs/>
                <w:sz w:val="16"/>
                <w:szCs w:val="16"/>
              </w:rPr>
              <w:t>2 449</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934">
              <w:rPr>
                <w:rFonts w:cs="Tahoma"/>
                <w:b/>
                <w:bCs/>
                <w:sz w:val="16"/>
                <w:szCs w:val="16"/>
              </w:rPr>
              <w:t>9,22</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934">
              <w:rPr>
                <w:rFonts w:cs="Tahoma"/>
                <w:b/>
                <w:bCs/>
                <w:sz w:val="16"/>
                <w:szCs w:val="16"/>
              </w:rPr>
              <w:t>892</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3,36</w:t>
            </w:r>
          </w:p>
        </w:tc>
      </w:tr>
      <w:tr w:rsidR="00A15934" w:rsidRPr="00A15934" w:rsidTr="007313B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noWrap/>
            <w:textDirection w:val="btLr"/>
            <w:vAlign w:val="center"/>
            <w:hideMark/>
          </w:tcPr>
          <w:p w:rsidR="00A15934" w:rsidRPr="00A15934" w:rsidRDefault="00A15934" w:rsidP="00A15934">
            <w:pPr>
              <w:spacing w:after="0"/>
              <w:ind w:left="113" w:right="113"/>
              <w:jc w:val="center"/>
              <w:rPr>
                <w:rFonts w:cs="Tahoma"/>
                <w:sz w:val="16"/>
                <w:szCs w:val="16"/>
              </w:rPr>
            </w:pPr>
            <w:r w:rsidRPr="00A15934">
              <w:rPr>
                <w:rFonts w:cs="Tahoma"/>
                <w:sz w:val="16"/>
                <w:szCs w:val="16"/>
              </w:rPr>
              <w:t>2014/2015</w:t>
            </w:r>
          </w:p>
        </w:tc>
        <w:tc>
          <w:tcPr>
            <w:tcW w:w="1021" w:type="dxa"/>
            <w:noWrap/>
            <w:vAlign w:val="center"/>
            <w:hideMark/>
          </w:tcPr>
          <w:p w:rsidR="00A15934" w:rsidRPr="00A15934" w:rsidRDefault="00A15934" w:rsidP="007313B1">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15934">
              <w:rPr>
                <w:rFonts w:cs="Tahoma"/>
                <w:color w:val="000000"/>
                <w:sz w:val="16"/>
                <w:szCs w:val="16"/>
              </w:rPr>
              <w:t>kraj</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37</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1 071</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786,5</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21 327</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14 795</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69,37</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3 843</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18,02</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2 081</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9,76</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608</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2,85</w:t>
            </w:r>
          </w:p>
        </w:tc>
      </w:tr>
      <w:tr w:rsidR="00A15934" w:rsidRPr="00A15934" w:rsidTr="007313B1">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rsidR="00A15934" w:rsidRPr="00A15934" w:rsidRDefault="00A15934" w:rsidP="00A15934">
            <w:pPr>
              <w:spacing w:after="0"/>
              <w:jc w:val="center"/>
              <w:rPr>
                <w:rFonts w:cs="Tahoma"/>
                <w:sz w:val="16"/>
                <w:szCs w:val="16"/>
              </w:rPr>
            </w:pPr>
          </w:p>
        </w:tc>
        <w:tc>
          <w:tcPr>
            <w:tcW w:w="1021" w:type="dxa"/>
            <w:noWrap/>
            <w:vAlign w:val="center"/>
            <w:hideMark/>
          </w:tcPr>
          <w:p w:rsidR="00A15934" w:rsidRPr="00A15934" w:rsidRDefault="00A15934" w:rsidP="007313B1">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15934">
              <w:rPr>
                <w:rFonts w:cs="Tahoma"/>
                <w:color w:val="000000"/>
                <w:sz w:val="16"/>
                <w:szCs w:val="16"/>
              </w:rPr>
              <w:t>obec</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7</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162</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118,5</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3 106</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2 278</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73,34</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686</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22,09</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95</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3,06</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47</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1,51</w:t>
            </w:r>
          </w:p>
        </w:tc>
      </w:tr>
      <w:tr w:rsidR="00A15934" w:rsidRPr="00A15934" w:rsidTr="007313B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rsidR="00A15934" w:rsidRPr="00A15934" w:rsidRDefault="00A15934" w:rsidP="00A15934">
            <w:pPr>
              <w:spacing w:after="0"/>
              <w:jc w:val="center"/>
              <w:rPr>
                <w:rFonts w:cs="Tahoma"/>
                <w:sz w:val="16"/>
                <w:szCs w:val="16"/>
              </w:rPr>
            </w:pPr>
          </w:p>
        </w:tc>
        <w:tc>
          <w:tcPr>
            <w:tcW w:w="1021" w:type="dxa"/>
            <w:noWrap/>
            <w:vAlign w:val="center"/>
            <w:hideMark/>
          </w:tcPr>
          <w:p w:rsidR="00A15934" w:rsidRPr="00A15934" w:rsidRDefault="00A15934" w:rsidP="007313B1">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15934">
              <w:rPr>
                <w:rFonts w:cs="Tahoma"/>
                <w:color w:val="000000"/>
                <w:sz w:val="16"/>
                <w:szCs w:val="16"/>
              </w:rPr>
              <w:t>soukromník</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6</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93</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60,4</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2 009</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1 089</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54,21</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405</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20,16</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271</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13,49</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934">
              <w:rPr>
                <w:rFonts w:cs="Tahoma"/>
                <w:sz w:val="16"/>
                <w:szCs w:val="16"/>
              </w:rPr>
              <w:t>244</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12,15</w:t>
            </w:r>
          </w:p>
        </w:tc>
      </w:tr>
      <w:tr w:rsidR="00A15934" w:rsidRPr="00A15934" w:rsidTr="007313B1">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rsidR="00A15934" w:rsidRPr="00A15934" w:rsidRDefault="00A15934" w:rsidP="00A15934">
            <w:pPr>
              <w:spacing w:after="0"/>
              <w:jc w:val="center"/>
              <w:rPr>
                <w:rFonts w:cs="Tahoma"/>
                <w:sz w:val="16"/>
                <w:szCs w:val="16"/>
              </w:rPr>
            </w:pPr>
          </w:p>
        </w:tc>
        <w:tc>
          <w:tcPr>
            <w:tcW w:w="1021" w:type="dxa"/>
            <w:noWrap/>
            <w:vAlign w:val="center"/>
            <w:hideMark/>
          </w:tcPr>
          <w:p w:rsidR="00A15934" w:rsidRPr="00A15934" w:rsidRDefault="00A15934" w:rsidP="007313B1">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15934">
              <w:rPr>
                <w:rFonts w:cs="Tahoma"/>
                <w:color w:val="000000"/>
                <w:sz w:val="16"/>
                <w:szCs w:val="16"/>
              </w:rPr>
              <w:t>církev</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1</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17</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9,9</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205</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205</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100,00</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0</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0,00</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0</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0,00</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934">
              <w:rPr>
                <w:rFonts w:cs="Tahoma"/>
                <w:sz w:val="16"/>
                <w:szCs w:val="16"/>
              </w:rPr>
              <w:t>0</w:t>
            </w:r>
          </w:p>
        </w:tc>
        <w:tc>
          <w:tcPr>
            <w:tcW w:w="737" w:type="dxa"/>
            <w:noWrap/>
            <w:vAlign w:val="center"/>
            <w:hideMark/>
          </w:tcPr>
          <w:p w:rsidR="00A15934" w:rsidRPr="00A15934" w:rsidRDefault="00A15934" w:rsidP="007313B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0,00</w:t>
            </w:r>
          </w:p>
        </w:tc>
      </w:tr>
      <w:tr w:rsidR="00A15934" w:rsidRPr="00A15934" w:rsidTr="007313B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rsidR="00A15934" w:rsidRPr="00A15934" w:rsidRDefault="00A15934" w:rsidP="00A15934">
            <w:pPr>
              <w:spacing w:after="0"/>
              <w:jc w:val="center"/>
              <w:rPr>
                <w:rFonts w:cs="Tahoma"/>
                <w:sz w:val="16"/>
                <w:szCs w:val="16"/>
              </w:rPr>
            </w:pPr>
          </w:p>
        </w:tc>
        <w:tc>
          <w:tcPr>
            <w:tcW w:w="1021" w:type="dxa"/>
            <w:noWrap/>
            <w:vAlign w:val="center"/>
            <w:hideMark/>
          </w:tcPr>
          <w:p w:rsidR="00A15934" w:rsidRPr="00A15934" w:rsidRDefault="00A15934" w:rsidP="00A1593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15934">
              <w:rPr>
                <w:rFonts w:cs="Tahoma"/>
                <w:b/>
                <w:bCs/>
                <w:color w:val="000000"/>
                <w:sz w:val="16"/>
                <w:szCs w:val="16"/>
              </w:rPr>
              <w:t>Celkem</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934">
              <w:rPr>
                <w:rFonts w:cs="Tahoma"/>
                <w:b/>
                <w:bCs/>
                <w:sz w:val="16"/>
                <w:szCs w:val="16"/>
              </w:rPr>
              <w:t>51</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934">
              <w:rPr>
                <w:rFonts w:cs="Tahoma"/>
                <w:b/>
                <w:bCs/>
                <w:sz w:val="16"/>
                <w:szCs w:val="16"/>
              </w:rPr>
              <w:t>1 343</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934">
              <w:rPr>
                <w:rFonts w:cs="Tahoma"/>
                <w:b/>
                <w:bCs/>
                <w:sz w:val="16"/>
                <w:szCs w:val="16"/>
              </w:rPr>
              <w:t>975,3</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934">
              <w:rPr>
                <w:rFonts w:cs="Tahoma"/>
                <w:b/>
                <w:bCs/>
                <w:sz w:val="16"/>
                <w:szCs w:val="16"/>
              </w:rPr>
              <w:t>26 647</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934">
              <w:rPr>
                <w:rFonts w:cs="Tahoma"/>
                <w:b/>
                <w:bCs/>
                <w:sz w:val="16"/>
                <w:szCs w:val="16"/>
              </w:rPr>
              <w:t>18 367</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68,93</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934">
              <w:rPr>
                <w:rFonts w:cs="Tahoma"/>
                <w:b/>
                <w:bCs/>
                <w:sz w:val="16"/>
                <w:szCs w:val="16"/>
              </w:rPr>
              <w:t>4 934</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934">
              <w:rPr>
                <w:rFonts w:cs="Tahoma"/>
                <w:b/>
                <w:bCs/>
                <w:sz w:val="16"/>
                <w:szCs w:val="16"/>
              </w:rPr>
              <w:t>18,52</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934">
              <w:rPr>
                <w:rFonts w:cs="Tahoma"/>
                <w:b/>
                <w:bCs/>
                <w:sz w:val="16"/>
                <w:szCs w:val="16"/>
              </w:rPr>
              <w:t>2 447</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9,18</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934">
              <w:rPr>
                <w:rFonts w:cs="Tahoma"/>
                <w:b/>
                <w:bCs/>
                <w:sz w:val="16"/>
                <w:szCs w:val="16"/>
              </w:rPr>
              <w:t>899</w:t>
            </w:r>
          </w:p>
        </w:tc>
        <w:tc>
          <w:tcPr>
            <w:tcW w:w="737" w:type="dxa"/>
            <w:noWrap/>
            <w:vAlign w:val="center"/>
            <w:hideMark/>
          </w:tcPr>
          <w:p w:rsidR="00A15934" w:rsidRPr="00A15934" w:rsidRDefault="00A15934" w:rsidP="007313B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3,37</w:t>
            </w:r>
          </w:p>
        </w:tc>
      </w:tr>
    </w:tbl>
    <w:p w:rsidR="007313B1" w:rsidRPr="007313B1" w:rsidRDefault="007313B1" w:rsidP="007313B1">
      <w:pPr>
        <w:rPr>
          <w:sz w:val="16"/>
          <w:szCs w:val="16"/>
        </w:rPr>
      </w:pPr>
      <w:r w:rsidRPr="007313B1">
        <w:rPr>
          <w:sz w:val="16"/>
          <w:szCs w:val="16"/>
        </w:rPr>
        <w:t>Zdroj: MŠMT</w:t>
      </w:r>
    </w:p>
    <w:p w:rsidR="007313B1" w:rsidRPr="0080238D" w:rsidRDefault="007313B1" w:rsidP="007313B1">
      <w:pPr>
        <w:spacing w:before="120"/>
      </w:pPr>
      <w:r w:rsidRPr="0080238D">
        <w:t>Ve školním roce 2014/2015 bylo v rejstříku škol a školských zařízení na území MSK zapsáno celkem 51</w:t>
      </w:r>
      <w:r>
        <w:t> </w:t>
      </w:r>
      <w:r w:rsidRPr="0080238D">
        <w:t xml:space="preserve">ZUŠ. Všechny organizace vykázaly žáky, včetně organizace AVE ART Ostrava, soukromá Střední umělecká škola a Základní umělecká škola, s.r.o., která ve dvou předchozích školních letech činnost v základním uměleckém vzdělávání nevykonávala, proto je celkový počet škol v roce 2013/2014 o 1 nižší </w:t>
      </w:r>
      <w:r>
        <w:t>než v roce 2014/2015</w:t>
      </w:r>
      <w:r w:rsidRPr="0080238D">
        <w:t>. Rozložení ZUŠ mezi jednotlivé skupiny zřizovatelů zůstalo beze změny.</w:t>
      </w:r>
    </w:p>
    <w:p w:rsidR="007313B1" w:rsidRPr="007058C2" w:rsidRDefault="007313B1" w:rsidP="007313B1">
      <w:pPr>
        <w:spacing w:before="120"/>
        <w:rPr>
          <w:rFonts w:cs="Tahoma"/>
          <w:szCs w:val="20"/>
        </w:rPr>
      </w:pPr>
      <w:r w:rsidRPr="007058C2">
        <w:rPr>
          <w:rFonts w:cs="Tahoma"/>
          <w:szCs w:val="20"/>
        </w:rPr>
        <w:t xml:space="preserve">Meziročně došlo k nárůstu počtu žáků v ZUŠ všech zřizovatelů. </w:t>
      </w:r>
      <w:r>
        <w:rPr>
          <w:rFonts w:cs="Tahoma"/>
          <w:szCs w:val="20"/>
        </w:rPr>
        <w:t xml:space="preserve">Pokračoval tak mírně rostoucí trend celkového počtu žáků v ZUŠ, který začal ve školním roce 2012/2013. </w:t>
      </w:r>
      <w:r w:rsidRPr="007058C2">
        <w:rPr>
          <w:rFonts w:cs="Tahoma"/>
          <w:szCs w:val="20"/>
        </w:rPr>
        <w:t>Procentuální rozložení počtu žáků mezi jednotlivé obory zůstalo v součtu za MSK i za skupiny zřizovatelů ve vztahu k celkovému počtu žáků proporcionálně</w:t>
      </w:r>
      <w:r>
        <w:rPr>
          <w:rFonts w:cs="Tahoma"/>
          <w:szCs w:val="20"/>
        </w:rPr>
        <w:t xml:space="preserve"> </w:t>
      </w:r>
      <w:r w:rsidRPr="007058C2">
        <w:rPr>
          <w:rFonts w:cs="Tahoma"/>
          <w:szCs w:val="20"/>
        </w:rPr>
        <w:t xml:space="preserve">beze změny, </w:t>
      </w:r>
      <w:r>
        <w:rPr>
          <w:rFonts w:cs="Tahoma"/>
          <w:szCs w:val="20"/>
        </w:rPr>
        <w:t xml:space="preserve">meziroční </w:t>
      </w:r>
      <w:r w:rsidRPr="007058C2">
        <w:rPr>
          <w:rFonts w:cs="Tahoma"/>
          <w:szCs w:val="20"/>
        </w:rPr>
        <w:t>rozdíl tvoří pouze desetiny procentních bodů. Tradičně největší zájem byl v roce 2014/2015 o hudební obor, ve kterém byl také největší absolutní přírůstek, a</w:t>
      </w:r>
      <w:r>
        <w:rPr>
          <w:rFonts w:cs="Tahoma"/>
          <w:szCs w:val="20"/>
        </w:rPr>
        <w:t> </w:t>
      </w:r>
      <w:r w:rsidRPr="007058C2">
        <w:rPr>
          <w:rFonts w:cs="Tahoma"/>
          <w:szCs w:val="20"/>
        </w:rPr>
        <w:t>to o 113 žáků.</w:t>
      </w:r>
    </w:p>
    <w:p w:rsidR="0050571F" w:rsidRPr="00E070C9" w:rsidRDefault="00C7215F" w:rsidP="00E070C9">
      <w:pPr>
        <w:pStyle w:val="Nadpis2"/>
        <w:spacing w:before="360"/>
        <w:ind w:left="578" w:hanging="578"/>
      </w:pPr>
      <w:r w:rsidRPr="00ED4B20">
        <w:rPr>
          <w:rFonts w:cs="Tahoma"/>
          <w:color w:val="FF0000"/>
          <w:szCs w:val="20"/>
        </w:rPr>
        <w:br w:type="page"/>
      </w:r>
      <w:bookmarkStart w:id="128" w:name="_Toc445191852"/>
      <w:r w:rsidR="0050571F" w:rsidRPr="00E070C9">
        <w:lastRenderedPageBreak/>
        <w:t>Jazykové vzdělávání</w:t>
      </w:r>
      <w:bookmarkEnd w:id="128"/>
    </w:p>
    <w:p w:rsidR="00E070C9" w:rsidRPr="00A2353A" w:rsidRDefault="00E070C9" w:rsidP="00E070C9">
      <w:pPr>
        <w:autoSpaceDE w:val="0"/>
        <w:autoSpaceDN w:val="0"/>
        <w:adjustRightInd w:val="0"/>
        <w:spacing w:before="120"/>
        <w:rPr>
          <w:bCs/>
          <w:szCs w:val="20"/>
        </w:rPr>
      </w:pPr>
      <w:r>
        <w:rPr>
          <w:bCs/>
          <w:szCs w:val="20"/>
        </w:rPr>
        <w:t>Podle školského zákona j</w:t>
      </w:r>
      <w:r w:rsidRPr="00A2353A">
        <w:rPr>
          <w:bCs/>
          <w:szCs w:val="20"/>
        </w:rPr>
        <w:t>azykové vzdělávání poskytuje jazykové vzdělání v cizích jazycích.</w:t>
      </w:r>
      <w:r w:rsidRPr="00A2353A">
        <w:t xml:space="preserve"> </w:t>
      </w:r>
      <w:r w:rsidRPr="00A2353A">
        <w:rPr>
          <w:bCs/>
          <w:szCs w:val="20"/>
        </w:rPr>
        <w:t>V případě vzdělávání cizinců se za cizí jazyk považuje také jazyk český. Jazykové vzdělávání se uskutečňuje v jazykové škole s právem státní jazykové zkoušky a může být ukončeno státní jazykovou zkouškou základní, státní jazykovou zkouškou všeobecnou a státní jazykovou zkouškou speciální.</w:t>
      </w:r>
    </w:p>
    <w:p w:rsidR="00E070C9" w:rsidRDefault="00C04AE2" w:rsidP="00E070C9">
      <w:pPr>
        <w:autoSpaceDE w:val="0"/>
        <w:autoSpaceDN w:val="0"/>
        <w:adjustRightInd w:val="0"/>
        <w:spacing w:before="120"/>
        <w:rPr>
          <w:bCs/>
          <w:szCs w:val="20"/>
        </w:rPr>
      </w:pPr>
      <w:r>
        <w:rPr>
          <w:bCs/>
          <w:szCs w:val="20"/>
        </w:rPr>
        <w:t>Ve školním roce 2014/2015 vyka</w:t>
      </w:r>
      <w:r w:rsidR="00E070C9">
        <w:rPr>
          <w:bCs/>
          <w:szCs w:val="20"/>
        </w:rPr>
        <w:t>zovalo v MSK činnost</w:t>
      </w:r>
      <w:r w:rsidR="00E070C9" w:rsidRPr="00A2353A">
        <w:rPr>
          <w:bCs/>
          <w:szCs w:val="20"/>
        </w:rPr>
        <w:t xml:space="preserve"> </w:t>
      </w:r>
      <w:r>
        <w:rPr>
          <w:bCs/>
          <w:szCs w:val="20"/>
        </w:rPr>
        <w:t xml:space="preserve">stejně jako v předchozím školním roce </w:t>
      </w:r>
      <w:r w:rsidR="00E070C9" w:rsidRPr="00A2353A">
        <w:rPr>
          <w:bCs/>
          <w:szCs w:val="20"/>
        </w:rPr>
        <w:t>5</w:t>
      </w:r>
      <w:r>
        <w:rPr>
          <w:bCs/>
          <w:szCs w:val="20"/>
        </w:rPr>
        <w:t> </w:t>
      </w:r>
      <w:r w:rsidR="00E070C9" w:rsidRPr="00A2353A">
        <w:rPr>
          <w:bCs/>
          <w:szCs w:val="20"/>
        </w:rPr>
        <w:t>jazykových škol s</w:t>
      </w:r>
      <w:r>
        <w:rPr>
          <w:bCs/>
          <w:szCs w:val="20"/>
        </w:rPr>
        <w:t> </w:t>
      </w:r>
      <w:r w:rsidR="00E070C9" w:rsidRPr="00A2353A">
        <w:rPr>
          <w:bCs/>
          <w:szCs w:val="20"/>
        </w:rPr>
        <w:t>právem státní jazykové zkoušky, dvě organizace zřizova</w:t>
      </w:r>
      <w:r w:rsidR="00E40DC5">
        <w:rPr>
          <w:bCs/>
          <w:szCs w:val="20"/>
        </w:rPr>
        <w:t>né</w:t>
      </w:r>
      <w:r w:rsidR="00E070C9" w:rsidRPr="00A2353A">
        <w:rPr>
          <w:bCs/>
          <w:szCs w:val="20"/>
        </w:rPr>
        <w:t xml:space="preserve"> MSK a tři soukromým subjektem</w:t>
      </w:r>
      <w:r w:rsidR="00E070C9">
        <w:rPr>
          <w:bCs/>
          <w:szCs w:val="20"/>
        </w:rPr>
        <w:t xml:space="preserve">. </w:t>
      </w:r>
      <w:r w:rsidR="00F57D09">
        <w:rPr>
          <w:bCs/>
          <w:szCs w:val="20"/>
        </w:rPr>
        <w:t xml:space="preserve">V těchto </w:t>
      </w:r>
      <w:r>
        <w:rPr>
          <w:bCs/>
          <w:szCs w:val="20"/>
        </w:rPr>
        <w:t>organizac</w:t>
      </w:r>
      <w:r w:rsidR="00F57D09">
        <w:rPr>
          <w:bCs/>
          <w:szCs w:val="20"/>
        </w:rPr>
        <w:t xml:space="preserve">ích se </w:t>
      </w:r>
      <w:r>
        <w:rPr>
          <w:bCs/>
          <w:szCs w:val="20"/>
        </w:rPr>
        <w:t>ve školním roce 2014/2015</w:t>
      </w:r>
      <w:r w:rsidR="00F57D09">
        <w:rPr>
          <w:bCs/>
          <w:szCs w:val="20"/>
        </w:rPr>
        <w:t xml:space="preserve"> vzdělávalo</w:t>
      </w:r>
      <w:r>
        <w:rPr>
          <w:bCs/>
          <w:szCs w:val="20"/>
        </w:rPr>
        <w:t xml:space="preserve"> 298 žáků, což </w:t>
      </w:r>
      <w:r w:rsidR="00F57D09">
        <w:rPr>
          <w:bCs/>
          <w:szCs w:val="20"/>
        </w:rPr>
        <w:t>bylo</w:t>
      </w:r>
      <w:r>
        <w:rPr>
          <w:bCs/>
          <w:szCs w:val="20"/>
        </w:rPr>
        <w:t xml:space="preserve"> </w:t>
      </w:r>
      <w:r w:rsidR="00631403">
        <w:rPr>
          <w:bCs/>
          <w:szCs w:val="20"/>
        </w:rPr>
        <w:t>o 18 žáků více než</w:t>
      </w:r>
      <w:r>
        <w:rPr>
          <w:bCs/>
          <w:szCs w:val="20"/>
        </w:rPr>
        <w:t xml:space="preserve"> v předchozím školním roce</w:t>
      </w:r>
      <w:r w:rsidR="00F57D09">
        <w:rPr>
          <w:bCs/>
          <w:szCs w:val="20"/>
        </w:rPr>
        <w:t>.</w:t>
      </w:r>
      <w:r>
        <w:rPr>
          <w:bCs/>
          <w:szCs w:val="20"/>
        </w:rPr>
        <w:t xml:space="preserve"> </w:t>
      </w:r>
      <w:r w:rsidR="00E070C9">
        <w:rPr>
          <w:bCs/>
          <w:szCs w:val="20"/>
        </w:rPr>
        <w:t xml:space="preserve">K 10. 12. 2014 byla z rejstříku škol a školských zařízení vymazána jedna ze soukromých organizací, a sice </w:t>
      </w:r>
      <w:r w:rsidR="00E070C9" w:rsidRPr="0068020E">
        <w:rPr>
          <w:bCs/>
          <w:szCs w:val="20"/>
        </w:rPr>
        <w:t>AGENTURA POZNÁNÍ, s.</w:t>
      </w:r>
      <w:r w:rsidR="00E070C9">
        <w:rPr>
          <w:bCs/>
          <w:szCs w:val="20"/>
        </w:rPr>
        <w:t> </w:t>
      </w:r>
      <w:r w:rsidR="00E070C9" w:rsidRPr="0068020E">
        <w:rPr>
          <w:bCs/>
          <w:szCs w:val="20"/>
        </w:rPr>
        <w:t>r.</w:t>
      </w:r>
      <w:r w:rsidR="00E070C9">
        <w:rPr>
          <w:bCs/>
          <w:szCs w:val="20"/>
        </w:rPr>
        <w:t> </w:t>
      </w:r>
      <w:r w:rsidR="00E070C9" w:rsidRPr="0068020E">
        <w:rPr>
          <w:bCs/>
          <w:szCs w:val="20"/>
        </w:rPr>
        <w:t>o.</w:t>
      </w:r>
    </w:p>
    <w:p w:rsidR="007F1EDB" w:rsidRPr="007F1EDB" w:rsidRDefault="007F1EDB" w:rsidP="007F1EDB">
      <w:pPr>
        <w:autoSpaceDE w:val="0"/>
        <w:autoSpaceDN w:val="0"/>
        <w:adjustRightInd w:val="0"/>
        <w:spacing w:before="120"/>
        <w:rPr>
          <w:bCs/>
          <w:szCs w:val="20"/>
        </w:rPr>
      </w:pPr>
      <w:r w:rsidRPr="007F1EDB">
        <w:rPr>
          <w:bCs/>
          <w:szCs w:val="20"/>
        </w:rPr>
        <w:t xml:space="preserve">Dne 1. února 2014 nabyla účinnosti vyhláška č. 19/2014 Sb., o zápisu vzdělávacích institucí do seznamu vedeného pro účely státní sociální podpory a důchodového pojištění a o studiu v jednoletých kurzech cizích jazyků s denní výukou. V souladu s touto vyhláškou zveřejňuje MŠMT seznam vzdělávacích institucí poskytujících jednoleté kurzy cizích jazyků pro daný školní rok. Ve školním roce 2014/2015 vykazovalo žáky v jednoletých kurzech v rámci MSK 10 takovýchto subjektů. </w:t>
      </w:r>
      <w:r w:rsidR="00E40DC5">
        <w:rPr>
          <w:bCs/>
          <w:szCs w:val="20"/>
        </w:rPr>
        <w:t xml:space="preserve">Vzdělávalo se v nich </w:t>
      </w:r>
      <w:r w:rsidRPr="007F1EDB">
        <w:rPr>
          <w:bCs/>
          <w:szCs w:val="20"/>
        </w:rPr>
        <w:t>celkem</w:t>
      </w:r>
      <w:r>
        <w:rPr>
          <w:bCs/>
          <w:szCs w:val="20"/>
        </w:rPr>
        <w:t> </w:t>
      </w:r>
      <w:r w:rsidRPr="007F1EDB">
        <w:rPr>
          <w:bCs/>
          <w:szCs w:val="20"/>
        </w:rPr>
        <w:t>327 žáků, což představuje navýšení o 44</w:t>
      </w:r>
      <w:r>
        <w:rPr>
          <w:bCs/>
          <w:szCs w:val="20"/>
        </w:rPr>
        <w:t> </w:t>
      </w:r>
      <w:r w:rsidRPr="007F1EDB">
        <w:rPr>
          <w:bCs/>
          <w:szCs w:val="20"/>
        </w:rPr>
        <w:t>žáků ve srovnání s předchozím školním rokem.</w:t>
      </w:r>
    </w:p>
    <w:p w:rsidR="0050571F" w:rsidRPr="00EB68E1" w:rsidRDefault="0050571F" w:rsidP="00EB68E1">
      <w:pPr>
        <w:pStyle w:val="Nadpis2"/>
        <w:tabs>
          <w:tab w:val="clear" w:pos="576"/>
          <w:tab w:val="num" w:pos="851"/>
        </w:tabs>
        <w:spacing w:before="360"/>
        <w:ind w:left="851" w:hanging="851"/>
      </w:pPr>
      <w:bookmarkStart w:id="129" w:name="_Toc445191853"/>
      <w:r w:rsidRPr="00EB68E1">
        <w:t>Školská zařízení</w:t>
      </w:r>
      <w:bookmarkEnd w:id="129"/>
    </w:p>
    <w:p w:rsidR="0050571F" w:rsidRPr="00EB68E1" w:rsidRDefault="0050571F" w:rsidP="00EB68E1">
      <w:pPr>
        <w:pStyle w:val="Nadpis3"/>
        <w:tabs>
          <w:tab w:val="clear" w:pos="1997"/>
          <w:tab w:val="num" w:pos="1134"/>
        </w:tabs>
        <w:ind w:left="1134" w:hanging="1134"/>
      </w:pPr>
      <w:bookmarkStart w:id="130" w:name="_Toc445191854"/>
      <w:r w:rsidRPr="00EB68E1">
        <w:t>Školská zařízení pro další vzdělávání pedagogických pracovníků</w:t>
      </w:r>
      <w:bookmarkEnd w:id="130"/>
    </w:p>
    <w:p w:rsidR="00BE0A7A" w:rsidRPr="00CD6A2C" w:rsidRDefault="00BE0A7A" w:rsidP="00BE0A7A">
      <w:r>
        <w:t>Školská z</w:t>
      </w:r>
      <w:r w:rsidRPr="00CD6A2C">
        <w:t>ařízení pro další vzdělávání pedagogických pracovníků zajišťují další vzdělávání pedagogických pracovníků škol a školských zařízení, poskytují školám a školským zařízením poradenství v otázkách metodiky a řízení škol a školských zařízení a dále zprostředkovávají informace o</w:t>
      </w:r>
      <w:r w:rsidR="00182AE8">
        <w:t> </w:t>
      </w:r>
      <w:r w:rsidRPr="00CD6A2C">
        <w:t>nových směrech a postupech ve vzdělávání a zajišťují koordinaci podpůrných činností pro školy a</w:t>
      </w:r>
      <w:r w:rsidR="00182AE8">
        <w:t> </w:t>
      </w:r>
      <w:r w:rsidRPr="00CD6A2C">
        <w:t>školská zařízení, rozvojových programů a dalších akcí.</w:t>
      </w:r>
    </w:p>
    <w:p w:rsidR="00BE0A7A" w:rsidRDefault="00BE0A7A" w:rsidP="00BE0A7A">
      <w:pPr>
        <w:spacing w:before="120"/>
      </w:pPr>
      <w:r w:rsidRPr="00CD6A2C">
        <w:t>Na území MSK působí Národní institut pro další vzdělávání, Krajské pracoviště Ostrava, jehož zřizovatelem je MŠMT a dále Krajské zařízení pro další vzdělávání pedagogických pracovníků a informační centrum, Nový Jičín, příspěvková organizace (KVIC), jehož zřizovatelem je Moravskoslezský kraj.</w:t>
      </w:r>
    </w:p>
    <w:p w:rsidR="00EB68E1" w:rsidRPr="00EB68E1" w:rsidRDefault="00BE0A7A" w:rsidP="00BE0A7A">
      <w:pPr>
        <w:spacing w:before="120"/>
      </w:pPr>
      <w:r>
        <w:t>KVIC patří mezi hlavní poskytovatele DVPP v</w:t>
      </w:r>
      <w:r w:rsidR="00E62E0A">
        <w:t> </w:t>
      </w:r>
      <w:r>
        <w:t>MSK</w:t>
      </w:r>
      <w:r w:rsidR="00E62E0A">
        <w:t>,</w:t>
      </w:r>
      <w:r>
        <w:t xml:space="preserve"> působí již od roku </w:t>
      </w:r>
      <w:r w:rsidR="0050571F" w:rsidRPr="00EB68E1">
        <w:t>2004</w:t>
      </w:r>
      <w:r w:rsidR="00E62E0A">
        <w:t xml:space="preserve"> a </w:t>
      </w:r>
      <w:r w:rsidR="0050571F" w:rsidRPr="00EB68E1">
        <w:t>je akreditovanou vzdělávací institucí dle § 6 zákona č. 563/2004 Sb., o</w:t>
      </w:r>
      <w:r w:rsidR="00182AE8">
        <w:t> </w:t>
      </w:r>
      <w:r w:rsidR="0050571F" w:rsidRPr="00EB68E1">
        <w:t>pedagogických pracovnících a o změně některých zákonů</w:t>
      </w:r>
      <w:r>
        <w:t>, ve</w:t>
      </w:r>
      <w:r w:rsidR="00E62E0A">
        <w:t> </w:t>
      </w:r>
      <w:r>
        <w:t>znění pozdějších předpisů.</w:t>
      </w:r>
    </w:p>
    <w:p w:rsidR="00EB68E1" w:rsidRPr="00EB68E1" w:rsidRDefault="0050571F" w:rsidP="00C7215F">
      <w:pPr>
        <w:spacing w:before="120"/>
      </w:pPr>
      <w:r w:rsidRPr="00EB68E1">
        <w:t>Hlavním účelem a předmětem činnosti organizace je</w:t>
      </w:r>
      <w:r w:rsidR="00EB68E1" w:rsidRPr="00EB68E1">
        <w:t>:</w:t>
      </w:r>
    </w:p>
    <w:p w:rsidR="00EB68E1" w:rsidRPr="00EB68E1" w:rsidRDefault="0050571F" w:rsidP="007E77A3">
      <w:pPr>
        <w:pStyle w:val="Odstavecseseznamem"/>
        <w:numPr>
          <w:ilvl w:val="0"/>
          <w:numId w:val="36"/>
        </w:numPr>
        <w:spacing w:before="120"/>
      </w:pPr>
      <w:r w:rsidRPr="00EB68E1">
        <w:t>zajištění dalšího vzdělávání pedagogických pracovníků škol a školských zařízení;</w:t>
      </w:r>
    </w:p>
    <w:p w:rsidR="00EB68E1" w:rsidRPr="00EB68E1" w:rsidRDefault="0050571F" w:rsidP="007E77A3">
      <w:pPr>
        <w:pStyle w:val="Odstavecseseznamem"/>
        <w:numPr>
          <w:ilvl w:val="0"/>
          <w:numId w:val="36"/>
        </w:numPr>
        <w:spacing w:before="120"/>
      </w:pPr>
      <w:r w:rsidRPr="00EB68E1">
        <w:t>poskytování poradenství v otázkách metodiky a řízení škol a školských zařízení;</w:t>
      </w:r>
    </w:p>
    <w:p w:rsidR="00EB68E1" w:rsidRPr="00EB68E1" w:rsidRDefault="0050571F" w:rsidP="007E77A3">
      <w:pPr>
        <w:pStyle w:val="Odstavecseseznamem"/>
        <w:numPr>
          <w:ilvl w:val="0"/>
          <w:numId w:val="36"/>
        </w:numPr>
        <w:spacing w:before="120"/>
      </w:pPr>
      <w:r w:rsidRPr="00EB68E1">
        <w:t>zprostředkování informací o nových směrech a postupech ve vzdělávání;</w:t>
      </w:r>
    </w:p>
    <w:p w:rsidR="00EB68E1" w:rsidRPr="00EB68E1" w:rsidRDefault="0050571F" w:rsidP="007E77A3">
      <w:pPr>
        <w:pStyle w:val="Odstavecseseznamem"/>
        <w:numPr>
          <w:ilvl w:val="0"/>
          <w:numId w:val="36"/>
        </w:numPr>
        <w:spacing w:before="120"/>
      </w:pPr>
      <w:r w:rsidRPr="00EB68E1">
        <w:t xml:space="preserve">zajištění koordinace podpůrných činností pro školy a školská zařízení, realizace </w:t>
      </w:r>
      <w:r w:rsidR="00EB68E1" w:rsidRPr="00EB68E1">
        <w:t>rozvojových programů a projektů;</w:t>
      </w:r>
    </w:p>
    <w:p w:rsidR="00EB68E1" w:rsidRPr="00EB68E1" w:rsidRDefault="0050571F" w:rsidP="007E77A3">
      <w:pPr>
        <w:pStyle w:val="Odstavecseseznamem"/>
        <w:numPr>
          <w:ilvl w:val="0"/>
          <w:numId w:val="36"/>
        </w:numPr>
        <w:spacing w:before="120"/>
      </w:pPr>
      <w:r w:rsidRPr="00EB68E1">
        <w:t>zajištění vzdělávání pracovníků MSK a organizací založených nebo zřizovaných MSK nebo organizací, které byly na MSK převedeny zvláštním zákonem.</w:t>
      </w:r>
    </w:p>
    <w:p w:rsidR="0050571F" w:rsidRPr="00BE0A7A" w:rsidRDefault="0050571F" w:rsidP="00BE0A7A">
      <w:pPr>
        <w:spacing w:before="120"/>
      </w:pPr>
      <w:r w:rsidRPr="00BE0A7A">
        <w:t>Ve sledovaném školním roce organizace nabízela 1 </w:t>
      </w:r>
      <w:r w:rsidR="00EB68E1" w:rsidRPr="00BE0A7A">
        <w:t>137</w:t>
      </w:r>
      <w:r w:rsidRPr="00BE0A7A">
        <w:t xml:space="preserve"> akreditovaných vzdělávacích programů.</w:t>
      </w:r>
    </w:p>
    <w:p w:rsidR="00E62E0A" w:rsidRPr="001D066D" w:rsidRDefault="0050571F" w:rsidP="00BE0A7A">
      <w:pPr>
        <w:spacing w:before="120"/>
      </w:pPr>
      <w:r w:rsidRPr="00BE0A7A">
        <w:t xml:space="preserve">Vedle sídla organizace v Novém Jičíně </w:t>
      </w:r>
      <w:r w:rsidR="00E90E27" w:rsidRPr="00BE0A7A">
        <w:t>je DVPP realizováno v dalších místech, a to ve městech Frýdek</w:t>
      </w:r>
      <w:r w:rsidR="00E90E27" w:rsidRPr="00BE0A7A">
        <w:noBreakHyphen/>
      </w:r>
      <w:r w:rsidRPr="00BE0A7A">
        <w:t xml:space="preserve">Místek, Opava (zde je zajišťována územní působnost také pro region Bruntál) a Ostrava (zde je zajišťována územní působnost také pro region Karviná). Organizace působí na území celého MSK. Po redukci dvou odloučených pracovišť v Karviné a Krnově jsou aktivity DVPP v těchto lokalitách zabezpečovány v krátkodobě pronajímaných učebnách škol. Další informace o činnosti KVIC jsou uvedeny v části </w:t>
      </w:r>
      <w:r w:rsidRPr="001D066D">
        <w:t>1.11 věnované DVPP.</w:t>
      </w:r>
    </w:p>
    <w:p w:rsidR="00E62E0A" w:rsidRDefault="00E62E0A">
      <w:pPr>
        <w:spacing w:after="0"/>
        <w:jc w:val="left"/>
        <w:rPr>
          <w:highlight w:val="magenta"/>
        </w:rPr>
      </w:pPr>
      <w:r>
        <w:rPr>
          <w:highlight w:val="magenta"/>
        </w:rPr>
        <w:br w:type="page"/>
      </w:r>
    </w:p>
    <w:p w:rsidR="00BB0369" w:rsidRPr="00D3249F" w:rsidRDefault="00BB0369" w:rsidP="00BB0369">
      <w:pPr>
        <w:pStyle w:val="Nadpis3"/>
        <w:tabs>
          <w:tab w:val="clear" w:pos="1997"/>
          <w:tab w:val="num" w:pos="1134"/>
        </w:tabs>
        <w:ind w:left="1134" w:hanging="1134"/>
      </w:pPr>
      <w:bookmarkStart w:id="131" w:name="_Toc413141596"/>
      <w:bookmarkStart w:id="132" w:name="_Toc445191855"/>
      <w:r w:rsidRPr="00D3249F">
        <w:lastRenderedPageBreak/>
        <w:t>Školská poradenská zařízení</w:t>
      </w:r>
      <w:bookmarkEnd w:id="131"/>
      <w:bookmarkEnd w:id="132"/>
    </w:p>
    <w:p w:rsidR="00BB0369" w:rsidRPr="00D3249F" w:rsidRDefault="00BB0369" w:rsidP="00BB0369">
      <w:pPr>
        <w:spacing w:before="120"/>
      </w:pPr>
      <w:r w:rsidRPr="00D3249F">
        <w:t>Pedagogicko-psychologické poradny a speciálně pedagogická centra jsou školská poradenská zařízení, která poskytují standardní poradenské služby dětem, žákům, studentům, jejich zákonným zástupcům, školám a školským zařízením. Moravskoslezský kraj je zřizovatelem šesti pedagogicko-psychologických poraden (dále jen poradny) a devíti speciálně pedagogických center (dále jen centra), jedno centrum je zřízeno soukromým subjektem.</w:t>
      </w:r>
    </w:p>
    <w:p w:rsidR="00BB0369" w:rsidRPr="00D3249F" w:rsidRDefault="00BB0369" w:rsidP="00BB0369">
      <w:pPr>
        <w:spacing w:before="240"/>
        <w:rPr>
          <w:b/>
        </w:rPr>
      </w:pPr>
      <w:r w:rsidRPr="00D3249F">
        <w:rPr>
          <w:b/>
        </w:rPr>
        <w:t>Pedagogicko-psychologické poradny</w:t>
      </w:r>
    </w:p>
    <w:p w:rsidR="00BB0369" w:rsidRPr="00D3249F" w:rsidRDefault="00BB0369" w:rsidP="00BB0369">
      <w:pPr>
        <w:spacing w:before="120"/>
      </w:pPr>
      <w:r w:rsidRPr="00D3249F">
        <w:t>Pedagogicko-psychologická poradna poskytuje služby pedagogicko-psychologického a speciálně pedagogického poradenství, zajišťuje psychologickou a</w:t>
      </w:r>
      <w:r>
        <w:t> </w:t>
      </w:r>
      <w:r w:rsidRPr="00D3249F">
        <w:t>speciálně pedagogickou diagnostiku, psychologickou a</w:t>
      </w:r>
      <w:r>
        <w:t> </w:t>
      </w:r>
      <w:r w:rsidRPr="00D3249F">
        <w:t>speciálně pedagogickou intervenci včetně kariérového poradenství, informační a metodické činnosti. Dále napomáhá při rozvoji pedagogicko-psychologických kompetencí učitelů, podílí se na činnostech v oblasti prevence sociálně patologických jevů u dětí a mládeže.</w:t>
      </w:r>
    </w:p>
    <w:p w:rsidR="00BB0369" w:rsidRPr="00D3249F" w:rsidRDefault="00BB0369" w:rsidP="00E55004">
      <w:pPr>
        <w:pStyle w:val="Tabulka"/>
        <w:spacing w:before="240" w:beforeAutospacing="0" w:after="120" w:afterAutospacing="0"/>
        <w:ind w:left="1276" w:hanging="1276"/>
        <w:jc w:val="both"/>
      </w:pPr>
      <w:bookmarkStart w:id="133" w:name="_Toc445192129"/>
      <w:r w:rsidRPr="00D3249F">
        <w:t>Počet pedagogicko-psychologických poraden a jejich klientů</w:t>
      </w:r>
      <w:bookmarkEnd w:id="133"/>
    </w:p>
    <w:tbl>
      <w:tblPr>
        <w:tblStyle w:val="Tmavtabulkasmkou5zvraznn51"/>
        <w:tblW w:w="9072" w:type="dxa"/>
        <w:jc w:val="center"/>
        <w:tblLayout w:type="fixed"/>
        <w:tblCellMar>
          <w:left w:w="0" w:type="dxa"/>
          <w:right w:w="0" w:type="dxa"/>
        </w:tblCellMar>
        <w:tblLook w:val="04A0" w:firstRow="1" w:lastRow="0" w:firstColumn="1" w:lastColumn="0" w:noHBand="0" w:noVBand="1"/>
      </w:tblPr>
      <w:tblGrid>
        <w:gridCol w:w="4486"/>
        <w:gridCol w:w="2293"/>
        <w:gridCol w:w="2293"/>
      </w:tblGrid>
      <w:tr w:rsidR="005F5A28" w:rsidRPr="005F5A28" w:rsidTr="005F4C2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86" w:type="dxa"/>
            <w:vMerge w:val="restart"/>
            <w:vAlign w:val="center"/>
            <w:hideMark/>
          </w:tcPr>
          <w:p w:rsidR="005F5A28" w:rsidRPr="005F4C2B" w:rsidRDefault="005F5A28" w:rsidP="005F4C2B">
            <w:pPr>
              <w:spacing w:after="0"/>
              <w:jc w:val="center"/>
              <w:rPr>
                <w:rFonts w:cs="Tahoma"/>
                <w:bCs w:val="0"/>
                <w:sz w:val="16"/>
                <w:szCs w:val="16"/>
              </w:rPr>
            </w:pPr>
            <w:r w:rsidRPr="005F4C2B">
              <w:rPr>
                <w:rFonts w:cs="Tahoma"/>
                <w:bCs w:val="0"/>
                <w:sz w:val="16"/>
                <w:szCs w:val="16"/>
              </w:rPr>
              <w:t>Pedagogicko-psychologi</w:t>
            </w:r>
            <w:r w:rsidR="005F4C2B">
              <w:rPr>
                <w:rFonts w:cs="Tahoma"/>
                <w:bCs w:val="0"/>
                <w:sz w:val="16"/>
                <w:szCs w:val="16"/>
              </w:rPr>
              <w:t>c</w:t>
            </w:r>
            <w:r w:rsidRPr="005F4C2B">
              <w:rPr>
                <w:rFonts w:cs="Tahoma"/>
                <w:bCs w:val="0"/>
                <w:sz w:val="16"/>
                <w:szCs w:val="16"/>
              </w:rPr>
              <w:t>ké poradny a</w:t>
            </w:r>
            <w:r w:rsidR="005F4C2B">
              <w:rPr>
                <w:rFonts w:cs="Tahoma"/>
                <w:bCs w:val="0"/>
                <w:sz w:val="16"/>
                <w:szCs w:val="16"/>
              </w:rPr>
              <w:t> </w:t>
            </w:r>
            <w:r w:rsidRPr="005F4C2B">
              <w:rPr>
                <w:rFonts w:cs="Tahoma"/>
                <w:bCs w:val="0"/>
                <w:sz w:val="16"/>
                <w:szCs w:val="16"/>
              </w:rPr>
              <w:t>klienti</w:t>
            </w:r>
          </w:p>
        </w:tc>
        <w:tc>
          <w:tcPr>
            <w:tcW w:w="4586" w:type="dxa"/>
            <w:gridSpan w:val="2"/>
            <w:noWrap/>
            <w:vAlign w:val="center"/>
            <w:hideMark/>
          </w:tcPr>
          <w:p w:rsidR="005F5A28" w:rsidRPr="005F4C2B" w:rsidRDefault="005F5A28" w:rsidP="005F4C2B">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5F4C2B">
              <w:rPr>
                <w:rFonts w:cs="Tahoma"/>
                <w:bCs w:val="0"/>
                <w:sz w:val="16"/>
                <w:szCs w:val="16"/>
              </w:rPr>
              <w:t>Školní rok</w:t>
            </w:r>
          </w:p>
        </w:tc>
      </w:tr>
      <w:tr w:rsidR="005F5A28" w:rsidRPr="005F5A28" w:rsidTr="005F4C2B">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4486" w:type="dxa"/>
            <w:vMerge/>
            <w:vAlign w:val="center"/>
            <w:hideMark/>
          </w:tcPr>
          <w:p w:rsidR="005F5A28" w:rsidRPr="005F5A28" w:rsidRDefault="005F5A28" w:rsidP="005F4C2B">
            <w:pPr>
              <w:spacing w:after="0"/>
              <w:jc w:val="center"/>
              <w:rPr>
                <w:rFonts w:cs="Tahoma"/>
                <w:b w:val="0"/>
                <w:bCs w:val="0"/>
                <w:sz w:val="16"/>
                <w:szCs w:val="16"/>
              </w:rPr>
            </w:pPr>
          </w:p>
        </w:tc>
        <w:tc>
          <w:tcPr>
            <w:tcW w:w="2293" w:type="dxa"/>
            <w:noWrap/>
            <w:vAlign w:val="center"/>
            <w:hideMark/>
          </w:tcPr>
          <w:p w:rsidR="005F5A28" w:rsidRPr="005F5A28" w:rsidRDefault="005F5A28" w:rsidP="005F4C2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5A28">
              <w:rPr>
                <w:rFonts w:cs="Tahoma"/>
                <w:b/>
                <w:bCs/>
                <w:sz w:val="16"/>
                <w:szCs w:val="16"/>
              </w:rPr>
              <w:t>2012/2013</w:t>
            </w:r>
          </w:p>
        </w:tc>
        <w:tc>
          <w:tcPr>
            <w:tcW w:w="2293" w:type="dxa"/>
            <w:noWrap/>
            <w:vAlign w:val="center"/>
            <w:hideMark/>
          </w:tcPr>
          <w:p w:rsidR="005F5A28" w:rsidRPr="005F5A28" w:rsidRDefault="005F5A28" w:rsidP="005F4C2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5A28">
              <w:rPr>
                <w:rFonts w:cs="Tahoma"/>
                <w:b/>
                <w:bCs/>
                <w:sz w:val="16"/>
                <w:szCs w:val="16"/>
              </w:rPr>
              <w:t>2013/2014</w:t>
            </w:r>
          </w:p>
        </w:tc>
      </w:tr>
      <w:tr w:rsidR="005F5A28" w:rsidRPr="005F5A28" w:rsidTr="005F4C2B">
        <w:trPr>
          <w:trHeight w:val="255"/>
          <w:jc w:val="center"/>
        </w:trPr>
        <w:tc>
          <w:tcPr>
            <w:cnfStyle w:val="001000000000" w:firstRow="0" w:lastRow="0" w:firstColumn="1" w:lastColumn="0" w:oddVBand="0" w:evenVBand="0" w:oddHBand="0" w:evenHBand="0" w:firstRowFirstColumn="0" w:firstRowLastColumn="0" w:lastRowFirstColumn="0" w:lastRowLastColumn="0"/>
            <w:tcW w:w="4486" w:type="dxa"/>
            <w:vAlign w:val="center"/>
            <w:hideMark/>
          </w:tcPr>
          <w:p w:rsidR="005F5A28" w:rsidRPr="005F4C2B" w:rsidRDefault="005F5A28" w:rsidP="005F4C2B">
            <w:pPr>
              <w:spacing w:after="0"/>
              <w:jc w:val="center"/>
              <w:rPr>
                <w:rFonts w:cs="Tahoma"/>
                <w:bCs w:val="0"/>
                <w:sz w:val="16"/>
                <w:szCs w:val="16"/>
              </w:rPr>
            </w:pPr>
            <w:r w:rsidRPr="005F4C2B">
              <w:rPr>
                <w:rFonts w:cs="Tahoma"/>
                <w:bCs w:val="0"/>
                <w:sz w:val="16"/>
                <w:szCs w:val="16"/>
              </w:rPr>
              <w:t>Počet PPP</w:t>
            </w:r>
          </w:p>
        </w:tc>
        <w:tc>
          <w:tcPr>
            <w:tcW w:w="2293" w:type="dxa"/>
            <w:noWrap/>
            <w:vAlign w:val="center"/>
            <w:hideMark/>
          </w:tcPr>
          <w:p w:rsidR="005F5A28" w:rsidRPr="005F4C2B" w:rsidRDefault="005F5A28" w:rsidP="000041BF">
            <w:pPr>
              <w:spacing w:after="0"/>
              <w:ind w:right="907" w:firstLineChars="200" w:firstLine="32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4C2B">
              <w:rPr>
                <w:rFonts w:cs="Tahoma"/>
                <w:b/>
                <w:bCs/>
                <w:sz w:val="16"/>
                <w:szCs w:val="16"/>
              </w:rPr>
              <w:t>6</w:t>
            </w:r>
          </w:p>
        </w:tc>
        <w:tc>
          <w:tcPr>
            <w:tcW w:w="2293" w:type="dxa"/>
            <w:noWrap/>
            <w:vAlign w:val="center"/>
            <w:hideMark/>
          </w:tcPr>
          <w:p w:rsidR="005F5A28" w:rsidRPr="005F4C2B" w:rsidRDefault="005F5A28" w:rsidP="000041BF">
            <w:pPr>
              <w:spacing w:after="0"/>
              <w:ind w:right="907" w:firstLineChars="200" w:firstLine="32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4C2B">
              <w:rPr>
                <w:rFonts w:cs="Tahoma"/>
                <w:b/>
                <w:bCs/>
                <w:sz w:val="16"/>
                <w:szCs w:val="16"/>
              </w:rPr>
              <w:t>6</w:t>
            </w:r>
          </w:p>
        </w:tc>
      </w:tr>
      <w:tr w:rsidR="005F5A28" w:rsidRPr="005F5A28" w:rsidTr="005F4C2B">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4486" w:type="dxa"/>
            <w:vAlign w:val="center"/>
            <w:hideMark/>
          </w:tcPr>
          <w:p w:rsidR="005F5A28" w:rsidRPr="005F4C2B" w:rsidRDefault="005F5A28" w:rsidP="005F4C2B">
            <w:pPr>
              <w:spacing w:after="0"/>
              <w:ind w:left="57"/>
              <w:jc w:val="left"/>
              <w:rPr>
                <w:rFonts w:cs="Tahoma"/>
                <w:b w:val="0"/>
                <w:sz w:val="16"/>
                <w:szCs w:val="16"/>
              </w:rPr>
            </w:pPr>
            <w:r w:rsidRPr="005F4C2B">
              <w:rPr>
                <w:rFonts w:cs="Tahoma"/>
                <w:b w:val="0"/>
                <w:sz w:val="16"/>
                <w:szCs w:val="16"/>
              </w:rPr>
              <w:t>Počet odloučených pracovišť</w:t>
            </w:r>
          </w:p>
        </w:tc>
        <w:tc>
          <w:tcPr>
            <w:tcW w:w="2293" w:type="dxa"/>
            <w:noWrap/>
            <w:vAlign w:val="center"/>
            <w:hideMark/>
          </w:tcPr>
          <w:p w:rsidR="005F5A28" w:rsidRPr="005F4C2B" w:rsidRDefault="005F5A28" w:rsidP="00FD271A">
            <w:pPr>
              <w:spacing w:after="0"/>
              <w:ind w:right="907" w:firstLineChars="200" w:firstLine="32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4C2B">
              <w:rPr>
                <w:rFonts w:cs="Tahoma"/>
                <w:sz w:val="16"/>
                <w:szCs w:val="16"/>
              </w:rPr>
              <w:t>13</w:t>
            </w:r>
          </w:p>
        </w:tc>
        <w:tc>
          <w:tcPr>
            <w:tcW w:w="2293" w:type="dxa"/>
            <w:noWrap/>
            <w:vAlign w:val="center"/>
            <w:hideMark/>
          </w:tcPr>
          <w:p w:rsidR="005F5A28" w:rsidRPr="005F4C2B" w:rsidRDefault="005F5A28" w:rsidP="00FD271A">
            <w:pPr>
              <w:spacing w:after="0"/>
              <w:ind w:right="907" w:firstLineChars="200" w:firstLine="32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4C2B">
              <w:rPr>
                <w:rFonts w:cs="Tahoma"/>
                <w:sz w:val="16"/>
                <w:szCs w:val="16"/>
              </w:rPr>
              <w:t>12</w:t>
            </w:r>
          </w:p>
        </w:tc>
      </w:tr>
      <w:tr w:rsidR="005F5A28" w:rsidRPr="005F5A28" w:rsidTr="005F4C2B">
        <w:trPr>
          <w:trHeight w:val="255"/>
          <w:jc w:val="center"/>
        </w:trPr>
        <w:tc>
          <w:tcPr>
            <w:cnfStyle w:val="001000000000" w:firstRow="0" w:lastRow="0" w:firstColumn="1" w:lastColumn="0" w:oddVBand="0" w:evenVBand="0" w:oddHBand="0" w:evenHBand="0" w:firstRowFirstColumn="0" w:firstRowLastColumn="0" w:lastRowFirstColumn="0" w:lastRowLastColumn="0"/>
            <w:tcW w:w="4486" w:type="dxa"/>
            <w:noWrap/>
            <w:vAlign w:val="center"/>
            <w:hideMark/>
          </w:tcPr>
          <w:p w:rsidR="005F5A28" w:rsidRPr="005F4C2B" w:rsidRDefault="005F5A28" w:rsidP="005F4C2B">
            <w:pPr>
              <w:spacing w:after="0"/>
              <w:jc w:val="center"/>
              <w:rPr>
                <w:rFonts w:cs="Tahoma"/>
                <w:bCs w:val="0"/>
                <w:sz w:val="16"/>
                <w:szCs w:val="16"/>
              </w:rPr>
            </w:pPr>
            <w:r w:rsidRPr="005F4C2B">
              <w:rPr>
                <w:rFonts w:cs="Tahoma"/>
                <w:bCs w:val="0"/>
                <w:sz w:val="16"/>
                <w:szCs w:val="16"/>
              </w:rPr>
              <w:t>Celkem klientů</w:t>
            </w:r>
          </w:p>
        </w:tc>
        <w:tc>
          <w:tcPr>
            <w:tcW w:w="2293" w:type="dxa"/>
            <w:noWrap/>
            <w:vAlign w:val="center"/>
            <w:hideMark/>
          </w:tcPr>
          <w:p w:rsidR="005F5A28" w:rsidRPr="005F4C2B" w:rsidRDefault="005F5A28" w:rsidP="000041BF">
            <w:pPr>
              <w:spacing w:after="0"/>
              <w:ind w:right="907" w:firstLineChars="200" w:firstLine="32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4C2B">
              <w:rPr>
                <w:rFonts w:cs="Tahoma"/>
                <w:b/>
                <w:bCs/>
                <w:sz w:val="16"/>
                <w:szCs w:val="16"/>
              </w:rPr>
              <w:t>17 258</w:t>
            </w:r>
          </w:p>
        </w:tc>
        <w:tc>
          <w:tcPr>
            <w:tcW w:w="2293" w:type="dxa"/>
            <w:noWrap/>
            <w:vAlign w:val="center"/>
            <w:hideMark/>
          </w:tcPr>
          <w:p w:rsidR="005F5A28" w:rsidRPr="005F4C2B" w:rsidRDefault="005F5A28" w:rsidP="000041BF">
            <w:pPr>
              <w:spacing w:after="0"/>
              <w:ind w:right="907" w:firstLineChars="200" w:firstLine="32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4C2B">
              <w:rPr>
                <w:rFonts w:cs="Tahoma"/>
                <w:b/>
                <w:bCs/>
                <w:sz w:val="16"/>
                <w:szCs w:val="16"/>
              </w:rPr>
              <w:t>16 825</w:t>
            </w:r>
          </w:p>
        </w:tc>
      </w:tr>
      <w:tr w:rsidR="005F5A28" w:rsidRPr="005F5A28" w:rsidTr="005F4C2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86" w:type="dxa"/>
            <w:noWrap/>
            <w:vAlign w:val="center"/>
            <w:hideMark/>
          </w:tcPr>
          <w:p w:rsidR="005F5A28" w:rsidRPr="005F4C2B" w:rsidRDefault="005F5A28" w:rsidP="005F4C2B">
            <w:pPr>
              <w:spacing w:after="0"/>
              <w:ind w:left="57"/>
              <w:jc w:val="left"/>
              <w:rPr>
                <w:rFonts w:cs="Tahoma"/>
                <w:b w:val="0"/>
                <w:sz w:val="16"/>
                <w:szCs w:val="16"/>
              </w:rPr>
            </w:pPr>
            <w:r w:rsidRPr="005F4C2B">
              <w:rPr>
                <w:rFonts w:cs="Tahoma"/>
                <w:b w:val="0"/>
                <w:sz w:val="16"/>
                <w:szCs w:val="16"/>
              </w:rPr>
              <w:t>z mateřských škol</w:t>
            </w:r>
          </w:p>
        </w:tc>
        <w:tc>
          <w:tcPr>
            <w:tcW w:w="2293" w:type="dxa"/>
            <w:noWrap/>
            <w:vAlign w:val="center"/>
            <w:hideMark/>
          </w:tcPr>
          <w:p w:rsidR="005F5A28" w:rsidRPr="005F4C2B" w:rsidRDefault="005F5A28" w:rsidP="00FD271A">
            <w:pPr>
              <w:spacing w:after="0"/>
              <w:ind w:right="907" w:firstLineChars="200" w:firstLine="32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4C2B">
              <w:rPr>
                <w:rFonts w:cs="Tahoma"/>
                <w:sz w:val="16"/>
                <w:szCs w:val="16"/>
              </w:rPr>
              <w:t>2 867</w:t>
            </w:r>
          </w:p>
        </w:tc>
        <w:tc>
          <w:tcPr>
            <w:tcW w:w="2293" w:type="dxa"/>
            <w:noWrap/>
            <w:vAlign w:val="center"/>
            <w:hideMark/>
          </w:tcPr>
          <w:p w:rsidR="005F5A28" w:rsidRPr="005F4C2B" w:rsidRDefault="005F5A28" w:rsidP="00FD271A">
            <w:pPr>
              <w:spacing w:after="0"/>
              <w:ind w:right="907" w:firstLineChars="200" w:firstLine="32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4C2B">
              <w:rPr>
                <w:rFonts w:cs="Tahoma"/>
                <w:sz w:val="16"/>
                <w:szCs w:val="16"/>
              </w:rPr>
              <w:t>2 888</w:t>
            </w:r>
          </w:p>
        </w:tc>
      </w:tr>
      <w:tr w:rsidR="005F5A28" w:rsidRPr="005F5A28" w:rsidTr="005F4C2B">
        <w:trPr>
          <w:trHeight w:val="255"/>
          <w:jc w:val="center"/>
        </w:trPr>
        <w:tc>
          <w:tcPr>
            <w:cnfStyle w:val="001000000000" w:firstRow="0" w:lastRow="0" w:firstColumn="1" w:lastColumn="0" w:oddVBand="0" w:evenVBand="0" w:oddHBand="0" w:evenHBand="0" w:firstRowFirstColumn="0" w:firstRowLastColumn="0" w:lastRowFirstColumn="0" w:lastRowLastColumn="0"/>
            <w:tcW w:w="4486" w:type="dxa"/>
            <w:noWrap/>
            <w:vAlign w:val="center"/>
            <w:hideMark/>
          </w:tcPr>
          <w:p w:rsidR="005F5A28" w:rsidRPr="005F4C2B" w:rsidRDefault="005F5A28" w:rsidP="005F4C2B">
            <w:pPr>
              <w:spacing w:after="0"/>
              <w:ind w:left="57"/>
              <w:jc w:val="left"/>
              <w:rPr>
                <w:rFonts w:cs="Tahoma"/>
                <w:b w:val="0"/>
                <w:sz w:val="16"/>
                <w:szCs w:val="16"/>
              </w:rPr>
            </w:pPr>
            <w:r w:rsidRPr="005F4C2B">
              <w:rPr>
                <w:rFonts w:cs="Tahoma"/>
                <w:b w:val="0"/>
                <w:sz w:val="16"/>
                <w:szCs w:val="16"/>
              </w:rPr>
              <w:t>ze základních škol</w:t>
            </w:r>
          </w:p>
        </w:tc>
        <w:tc>
          <w:tcPr>
            <w:tcW w:w="2293" w:type="dxa"/>
            <w:noWrap/>
            <w:vAlign w:val="center"/>
            <w:hideMark/>
          </w:tcPr>
          <w:p w:rsidR="005F5A28" w:rsidRPr="005F4C2B" w:rsidRDefault="005F5A28" w:rsidP="00FD271A">
            <w:pPr>
              <w:spacing w:after="0"/>
              <w:ind w:right="907" w:firstLineChars="200" w:firstLine="32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4C2B">
              <w:rPr>
                <w:rFonts w:cs="Tahoma"/>
                <w:sz w:val="16"/>
                <w:szCs w:val="16"/>
              </w:rPr>
              <w:t>11 256</w:t>
            </w:r>
          </w:p>
        </w:tc>
        <w:tc>
          <w:tcPr>
            <w:tcW w:w="2293" w:type="dxa"/>
            <w:noWrap/>
            <w:vAlign w:val="center"/>
            <w:hideMark/>
          </w:tcPr>
          <w:p w:rsidR="005F5A28" w:rsidRPr="005F4C2B" w:rsidRDefault="005F5A28" w:rsidP="00FD271A">
            <w:pPr>
              <w:spacing w:after="0"/>
              <w:ind w:right="907" w:firstLineChars="200" w:firstLine="32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4C2B">
              <w:rPr>
                <w:rFonts w:cs="Tahoma"/>
                <w:sz w:val="16"/>
                <w:szCs w:val="16"/>
              </w:rPr>
              <w:t>11 219</w:t>
            </w:r>
          </w:p>
        </w:tc>
      </w:tr>
      <w:tr w:rsidR="005F5A28" w:rsidRPr="005F5A28" w:rsidTr="005F4C2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86" w:type="dxa"/>
            <w:noWrap/>
            <w:vAlign w:val="center"/>
            <w:hideMark/>
          </w:tcPr>
          <w:p w:rsidR="005F5A28" w:rsidRPr="005F4C2B" w:rsidRDefault="005F5A28" w:rsidP="005F4C2B">
            <w:pPr>
              <w:spacing w:after="0"/>
              <w:ind w:left="57"/>
              <w:jc w:val="left"/>
              <w:rPr>
                <w:rFonts w:cs="Tahoma"/>
                <w:b w:val="0"/>
                <w:sz w:val="16"/>
                <w:szCs w:val="16"/>
              </w:rPr>
            </w:pPr>
            <w:r w:rsidRPr="005F4C2B">
              <w:rPr>
                <w:rFonts w:cs="Tahoma"/>
                <w:b w:val="0"/>
                <w:sz w:val="16"/>
                <w:szCs w:val="16"/>
              </w:rPr>
              <w:t>ze středních škol</w:t>
            </w:r>
          </w:p>
        </w:tc>
        <w:tc>
          <w:tcPr>
            <w:tcW w:w="2293" w:type="dxa"/>
            <w:noWrap/>
            <w:vAlign w:val="center"/>
            <w:hideMark/>
          </w:tcPr>
          <w:p w:rsidR="005F5A28" w:rsidRPr="005F4C2B" w:rsidRDefault="005F5A28" w:rsidP="00FD271A">
            <w:pPr>
              <w:spacing w:after="0"/>
              <w:ind w:right="907" w:firstLineChars="200" w:firstLine="32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4C2B">
              <w:rPr>
                <w:rFonts w:cs="Tahoma"/>
                <w:sz w:val="16"/>
                <w:szCs w:val="16"/>
              </w:rPr>
              <w:t>2 762</w:t>
            </w:r>
          </w:p>
        </w:tc>
        <w:tc>
          <w:tcPr>
            <w:tcW w:w="2293" w:type="dxa"/>
            <w:noWrap/>
            <w:vAlign w:val="center"/>
            <w:hideMark/>
          </w:tcPr>
          <w:p w:rsidR="005F5A28" w:rsidRPr="005F4C2B" w:rsidRDefault="005F5A28" w:rsidP="00FD271A">
            <w:pPr>
              <w:spacing w:after="0"/>
              <w:ind w:right="907" w:firstLineChars="200" w:firstLine="32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4C2B">
              <w:rPr>
                <w:rFonts w:cs="Tahoma"/>
                <w:sz w:val="16"/>
                <w:szCs w:val="16"/>
              </w:rPr>
              <w:t>2 295</w:t>
            </w:r>
          </w:p>
        </w:tc>
      </w:tr>
      <w:tr w:rsidR="005F5A28" w:rsidRPr="005F5A28" w:rsidTr="005F4C2B">
        <w:trPr>
          <w:trHeight w:val="255"/>
          <w:jc w:val="center"/>
        </w:trPr>
        <w:tc>
          <w:tcPr>
            <w:cnfStyle w:val="001000000000" w:firstRow="0" w:lastRow="0" w:firstColumn="1" w:lastColumn="0" w:oddVBand="0" w:evenVBand="0" w:oddHBand="0" w:evenHBand="0" w:firstRowFirstColumn="0" w:firstRowLastColumn="0" w:lastRowFirstColumn="0" w:lastRowLastColumn="0"/>
            <w:tcW w:w="4486" w:type="dxa"/>
            <w:noWrap/>
            <w:vAlign w:val="center"/>
            <w:hideMark/>
          </w:tcPr>
          <w:p w:rsidR="005F5A28" w:rsidRPr="005F4C2B" w:rsidRDefault="005F5A28" w:rsidP="005F4C2B">
            <w:pPr>
              <w:spacing w:after="0"/>
              <w:ind w:left="57"/>
              <w:jc w:val="left"/>
              <w:rPr>
                <w:rFonts w:cs="Tahoma"/>
                <w:b w:val="0"/>
                <w:sz w:val="16"/>
                <w:szCs w:val="16"/>
              </w:rPr>
            </w:pPr>
            <w:r w:rsidRPr="005F4C2B">
              <w:rPr>
                <w:rFonts w:cs="Tahoma"/>
                <w:b w:val="0"/>
                <w:sz w:val="16"/>
                <w:szCs w:val="16"/>
              </w:rPr>
              <w:t>z konzervatoří</w:t>
            </w:r>
          </w:p>
        </w:tc>
        <w:tc>
          <w:tcPr>
            <w:tcW w:w="2293" w:type="dxa"/>
            <w:noWrap/>
            <w:vAlign w:val="center"/>
            <w:hideMark/>
          </w:tcPr>
          <w:p w:rsidR="005F5A28" w:rsidRPr="005F4C2B" w:rsidRDefault="005F5A28" w:rsidP="00FD271A">
            <w:pPr>
              <w:spacing w:after="0"/>
              <w:ind w:right="907" w:firstLineChars="200" w:firstLine="32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4C2B">
              <w:rPr>
                <w:rFonts w:cs="Tahoma"/>
                <w:sz w:val="16"/>
                <w:szCs w:val="16"/>
              </w:rPr>
              <w:t>6</w:t>
            </w:r>
          </w:p>
        </w:tc>
        <w:tc>
          <w:tcPr>
            <w:tcW w:w="2293" w:type="dxa"/>
            <w:noWrap/>
            <w:vAlign w:val="center"/>
            <w:hideMark/>
          </w:tcPr>
          <w:p w:rsidR="005F5A28" w:rsidRPr="005F4C2B" w:rsidRDefault="005F5A28" w:rsidP="00FD271A">
            <w:pPr>
              <w:spacing w:after="0"/>
              <w:ind w:right="907" w:firstLineChars="200" w:firstLine="32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4C2B">
              <w:rPr>
                <w:rFonts w:cs="Tahoma"/>
                <w:sz w:val="16"/>
                <w:szCs w:val="16"/>
              </w:rPr>
              <w:t>9</w:t>
            </w:r>
          </w:p>
        </w:tc>
      </w:tr>
      <w:tr w:rsidR="005F5A28" w:rsidRPr="005F5A28" w:rsidTr="005F4C2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86" w:type="dxa"/>
            <w:noWrap/>
            <w:vAlign w:val="center"/>
            <w:hideMark/>
          </w:tcPr>
          <w:p w:rsidR="005F5A28" w:rsidRPr="005F4C2B" w:rsidRDefault="005F5A28" w:rsidP="005F4C2B">
            <w:pPr>
              <w:spacing w:after="0"/>
              <w:ind w:left="57"/>
              <w:jc w:val="left"/>
              <w:rPr>
                <w:rFonts w:cs="Tahoma"/>
                <w:b w:val="0"/>
                <w:sz w:val="16"/>
                <w:szCs w:val="16"/>
              </w:rPr>
            </w:pPr>
            <w:r w:rsidRPr="005F4C2B">
              <w:rPr>
                <w:rFonts w:cs="Tahoma"/>
                <w:b w:val="0"/>
                <w:sz w:val="16"/>
                <w:szCs w:val="16"/>
              </w:rPr>
              <w:t>z vyšších odborných škol</w:t>
            </w:r>
          </w:p>
        </w:tc>
        <w:tc>
          <w:tcPr>
            <w:tcW w:w="2293" w:type="dxa"/>
            <w:noWrap/>
            <w:vAlign w:val="center"/>
            <w:hideMark/>
          </w:tcPr>
          <w:p w:rsidR="005F5A28" w:rsidRPr="005F5A28" w:rsidRDefault="005F5A28" w:rsidP="00FD271A">
            <w:pPr>
              <w:spacing w:after="0"/>
              <w:ind w:right="907" w:firstLineChars="200" w:firstLine="32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5A28">
              <w:rPr>
                <w:rFonts w:cs="Tahoma"/>
                <w:sz w:val="16"/>
                <w:szCs w:val="16"/>
              </w:rPr>
              <w:t>2</w:t>
            </w:r>
          </w:p>
        </w:tc>
        <w:tc>
          <w:tcPr>
            <w:tcW w:w="2293" w:type="dxa"/>
            <w:noWrap/>
            <w:vAlign w:val="center"/>
            <w:hideMark/>
          </w:tcPr>
          <w:p w:rsidR="005F5A28" w:rsidRPr="005F5A28" w:rsidRDefault="005F5A28" w:rsidP="00FD271A">
            <w:pPr>
              <w:spacing w:after="0"/>
              <w:ind w:right="907" w:firstLineChars="200" w:firstLine="32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5A28">
              <w:rPr>
                <w:rFonts w:cs="Tahoma"/>
                <w:sz w:val="16"/>
                <w:szCs w:val="16"/>
              </w:rPr>
              <w:t>5</w:t>
            </w:r>
          </w:p>
        </w:tc>
      </w:tr>
      <w:tr w:rsidR="005F5A28" w:rsidRPr="005F5A28" w:rsidTr="005F4C2B">
        <w:trPr>
          <w:trHeight w:val="255"/>
          <w:jc w:val="center"/>
        </w:trPr>
        <w:tc>
          <w:tcPr>
            <w:cnfStyle w:val="001000000000" w:firstRow="0" w:lastRow="0" w:firstColumn="1" w:lastColumn="0" w:oddVBand="0" w:evenVBand="0" w:oddHBand="0" w:evenHBand="0" w:firstRowFirstColumn="0" w:firstRowLastColumn="0" w:lastRowFirstColumn="0" w:lastRowLastColumn="0"/>
            <w:tcW w:w="4486" w:type="dxa"/>
            <w:noWrap/>
            <w:vAlign w:val="center"/>
            <w:hideMark/>
          </w:tcPr>
          <w:p w:rsidR="005F5A28" w:rsidRPr="005F4C2B" w:rsidRDefault="005F5A28" w:rsidP="005F4C2B">
            <w:pPr>
              <w:spacing w:after="0"/>
              <w:ind w:left="57"/>
              <w:jc w:val="left"/>
              <w:rPr>
                <w:rFonts w:cs="Tahoma"/>
                <w:b w:val="0"/>
                <w:sz w:val="16"/>
                <w:szCs w:val="16"/>
              </w:rPr>
            </w:pPr>
            <w:r w:rsidRPr="005F4C2B">
              <w:rPr>
                <w:rFonts w:cs="Tahoma"/>
                <w:b w:val="0"/>
                <w:sz w:val="16"/>
                <w:szCs w:val="16"/>
              </w:rPr>
              <w:t>z rodin a školsky nezařazení</w:t>
            </w:r>
          </w:p>
        </w:tc>
        <w:tc>
          <w:tcPr>
            <w:tcW w:w="2293" w:type="dxa"/>
            <w:noWrap/>
            <w:vAlign w:val="center"/>
            <w:hideMark/>
          </w:tcPr>
          <w:p w:rsidR="005F5A28" w:rsidRPr="005F5A28" w:rsidRDefault="005F5A28" w:rsidP="00FD271A">
            <w:pPr>
              <w:spacing w:after="0"/>
              <w:ind w:right="907" w:firstLineChars="200" w:firstLine="32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5A28">
              <w:rPr>
                <w:rFonts w:cs="Tahoma"/>
                <w:sz w:val="16"/>
                <w:szCs w:val="16"/>
              </w:rPr>
              <w:t>365</w:t>
            </w:r>
          </w:p>
        </w:tc>
        <w:tc>
          <w:tcPr>
            <w:tcW w:w="2293" w:type="dxa"/>
            <w:noWrap/>
            <w:vAlign w:val="center"/>
            <w:hideMark/>
          </w:tcPr>
          <w:p w:rsidR="005F5A28" w:rsidRPr="005F5A28" w:rsidRDefault="005F5A28" w:rsidP="00FD271A">
            <w:pPr>
              <w:spacing w:after="0"/>
              <w:ind w:right="907" w:firstLineChars="200" w:firstLine="32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5A28">
              <w:rPr>
                <w:rFonts w:cs="Tahoma"/>
                <w:sz w:val="16"/>
                <w:szCs w:val="16"/>
              </w:rPr>
              <w:t>409</w:t>
            </w:r>
          </w:p>
        </w:tc>
      </w:tr>
    </w:tbl>
    <w:p w:rsidR="005F4C2B" w:rsidRPr="0025174E" w:rsidRDefault="005F4C2B" w:rsidP="005F4C2B">
      <w:pPr>
        <w:spacing w:after="0"/>
        <w:rPr>
          <w:sz w:val="16"/>
          <w:szCs w:val="16"/>
        </w:rPr>
      </w:pPr>
      <w:r w:rsidRPr="0025174E">
        <w:rPr>
          <w:sz w:val="16"/>
          <w:szCs w:val="16"/>
        </w:rPr>
        <w:t>Zdroj: MŠMT</w:t>
      </w:r>
    </w:p>
    <w:p w:rsidR="00BB0369" w:rsidRDefault="00BB0369" w:rsidP="00BB0369">
      <w:pPr>
        <w:spacing w:before="120"/>
      </w:pPr>
      <w:r w:rsidRPr="00D3249F">
        <w:t xml:space="preserve">Počet poraden se meziročně nezměnil. Síť poradenských služeb je v rámci kraje dlouhodobě </w:t>
      </w:r>
      <w:r w:rsidR="00F0350B">
        <w:t>dobře</w:t>
      </w:r>
      <w:r w:rsidRPr="00D3249F">
        <w:t xml:space="preserve"> pokryta. </w:t>
      </w:r>
      <w:r>
        <w:t>Celkový počet klientů meziročně klesl o</w:t>
      </w:r>
      <w:r w:rsidR="00302A80">
        <w:t> </w:t>
      </w:r>
      <w:r>
        <w:t>433, tento pokles se týkal především klientů v kategorii středních škol. Mírný nárůst se týká klientů z mateřských škol, z rodin a školsky nezařazených.</w:t>
      </w:r>
    </w:p>
    <w:p w:rsidR="00BB0369" w:rsidRPr="00D3249F" w:rsidRDefault="00BB0369" w:rsidP="00E55004">
      <w:pPr>
        <w:pStyle w:val="Tabulka"/>
        <w:spacing w:before="240" w:beforeAutospacing="0" w:after="120" w:afterAutospacing="0"/>
        <w:ind w:left="1276" w:hanging="1276"/>
        <w:jc w:val="both"/>
      </w:pPr>
      <w:bookmarkStart w:id="134" w:name="_Toc445192130"/>
      <w:r w:rsidRPr="00D3249F">
        <w:t>Činnosti pedagogicko-psychologických poraden</w:t>
      </w:r>
      <w:bookmarkEnd w:id="134"/>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343"/>
        <w:gridCol w:w="2095"/>
        <w:gridCol w:w="2268"/>
        <w:gridCol w:w="2268"/>
      </w:tblGrid>
      <w:tr w:rsidR="00FD271A" w:rsidRPr="00FD271A" w:rsidTr="005B2B3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38" w:type="dxa"/>
            <w:gridSpan w:val="2"/>
            <w:vMerge w:val="restart"/>
            <w:noWrap/>
            <w:vAlign w:val="center"/>
            <w:hideMark/>
          </w:tcPr>
          <w:p w:rsidR="00FD271A" w:rsidRPr="00FD271A" w:rsidRDefault="00FD271A" w:rsidP="00FD271A">
            <w:pPr>
              <w:spacing w:after="0"/>
              <w:jc w:val="center"/>
              <w:rPr>
                <w:rFonts w:cs="Tahoma"/>
                <w:sz w:val="16"/>
                <w:szCs w:val="16"/>
              </w:rPr>
            </w:pPr>
            <w:r w:rsidRPr="00FD271A">
              <w:rPr>
                <w:rFonts w:cs="Tahoma"/>
                <w:sz w:val="16"/>
                <w:szCs w:val="16"/>
              </w:rPr>
              <w:t>Činnosti</w:t>
            </w:r>
          </w:p>
        </w:tc>
        <w:tc>
          <w:tcPr>
            <w:tcW w:w="4536" w:type="dxa"/>
            <w:gridSpan w:val="2"/>
            <w:noWrap/>
            <w:vAlign w:val="center"/>
            <w:hideMark/>
          </w:tcPr>
          <w:p w:rsidR="00FD271A" w:rsidRPr="00FD271A" w:rsidRDefault="00FD271A" w:rsidP="00FD271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D271A">
              <w:rPr>
                <w:rFonts w:cs="Tahoma"/>
                <w:sz w:val="16"/>
                <w:szCs w:val="16"/>
              </w:rPr>
              <w:t>Školní rok</w:t>
            </w:r>
          </w:p>
        </w:tc>
      </w:tr>
      <w:tr w:rsidR="00FD271A" w:rsidRPr="00FD271A" w:rsidTr="00FD271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38" w:type="dxa"/>
            <w:gridSpan w:val="2"/>
            <w:vMerge/>
            <w:vAlign w:val="center"/>
            <w:hideMark/>
          </w:tcPr>
          <w:p w:rsidR="00FD271A" w:rsidRPr="00FD271A" w:rsidRDefault="00FD271A" w:rsidP="00FD271A">
            <w:pPr>
              <w:spacing w:after="0"/>
              <w:jc w:val="center"/>
              <w:rPr>
                <w:rFonts w:cs="Tahoma"/>
                <w:sz w:val="16"/>
                <w:szCs w:val="16"/>
              </w:rPr>
            </w:pPr>
          </w:p>
        </w:tc>
        <w:tc>
          <w:tcPr>
            <w:tcW w:w="2268" w:type="dxa"/>
            <w:noWrap/>
            <w:vAlign w:val="center"/>
            <w:hideMark/>
          </w:tcPr>
          <w:p w:rsidR="00FD271A" w:rsidRPr="00FD271A" w:rsidRDefault="00FD271A" w:rsidP="00FD271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D271A">
              <w:rPr>
                <w:rFonts w:cs="Tahoma"/>
                <w:b/>
                <w:bCs/>
                <w:sz w:val="16"/>
                <w:szCs w:val="16"/>
              </w:rPr>
              <w:t>2012/2013</w:t>
            </w:r>
          </w:p>
        </w:tc>
        <w:tc>
          <w:tcPr>
            <w:tcW w:w="2268" w:type="dxa"/>
            <w:noWrap/>
            <w:vAlign w:val="center"/>
            <w:hideMark/>
          </w:tcPr>
          <w:p w:rsidR="00FD271A" w:rsidRPr="00FD271A" w:rsidRDefault="00FD271A" w:rsidP="00FD271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D271A">
              <w:rPr>
                <w:rFonts w:cs="Tahoma"/>
                <w:b/>
                <w:bCs/>
                <w:sz w:val="16"/>
                <w:szCs w:val="16"/>
              </w:rPr>
              <w:t>2013/2014</w:t>
            </w:r>
          </w:p>
        </w:tc>
      </w:tr>
      <w:tr w:rsidR="00FD271A" w:rsidRPr="00FD271A" w:rsidTr="00FD271A">
        <w:trPr>
          <w:trHeight w:val="255"/>
          <w:jc w:val="center"/>
        </w:trPr>
        <w:tc>
          <w:tcPr>
            <w:cnfStyle w:val="001000000000" w:firstRow="0" w:lastRow="0" w:firstColumn="1" w:lastColumn="0" w:oddVBand="0" w:evenVBand="0" w:oddHBand="0" w:evenHBand="0" w:firstRowFirstColumn="0" w:firstRowLastColumn="0" w:lastRowFirstColumn="0" w:lastRowLastColumn="0"/>
            <w:tcW w:w="2343" w:type="dxa"/>
            <w:vMerge w:val="restart"/>
            <w:noWrap/>
            <w:vAlign w:val="center"/>
            <w:hideMark/>
          </w:tcPr>
          <w:p w:rsidR="00FD271A" w:rsidRPr="00FD271A" w:rsidRDefault="00FD271A" w:rsidP="005B2B3B">
            <w:pPr>
              <w:spacing w:after="0"/>
              <w:ind w:left="57"/>
              <w:jc w:val="left"/>
              <w:rPr>
                <w:rFonts w:cs="Tahoma"/>
                <w:sz w:val="16"/>
                <w:szCs w:val="16"/>
              </w:rPr>
            </w:pPr>
            <w:r w:rsidRPr="00FD271A">
              <w:rPr>
                <w:rFonts w:cs="Tahoma"/>
                <w:sz w:val="16"/>
                <w:szCs w:val="16"/>
              </w:rPr>
              <w:t>Individuální činnosti s</w:t>
            </w:r>
            <w:r>
              <w:rPr>
                <w:rFonts w:cs="Tahoma"/>
                <w:sz w:val="16"/>
                <w:szCs w:val="16"/>
              </w:rPr>
              <w:t> </w:t>
            </w:r>
            <w:r w:rsidRPr="00FD271A">
              <w:rPr>
                <w:rFonts w:cs="Tahoma"/>
                <w:sz w:val="16"/>
                <w:szCs w:val="16"/>
              </w:rPr>
              <w:t>klienty</w:t>
            </w:r>
          </w:p>
        </w:tc>
        <w:tc>
          <w:tcPr>
            <w:tcW w:w="2095" w:type="dxa"/>
            <w:noWrap/>
            <w:vAlign w:val="center"/>
            <w:hideMark/>
          </w:tcPr>
          <w:p w:rsidR="00FD271A" w:rsidRPr="00FD271A" w:rsidRDefault="00FD271A" w:rsidP="005B2B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D271A">
              <w:rPr>
                <w:rFonts w:cs="Tahoma"/>
                <w:sz w:val="16"/>
                <w:szCs w:val="16"/>
              </w:rPr>
              <w:t>komplexní vyšetření</w:t>
            </w:r>
          </w:p>
        </w:tc>
        <w:tc>
          <w:tcPr>
            <w:tcW w:w="2268" w:type="dxa"/>
            <w:noWrap/>
            <w:vAlign w:val="center"/>
            <w:hideMark/>
          </w:tcPr>
          <w:p w:rsidR="00FD271A" w:rsidRPr="00FD271A" w:rsidRDefault="00FD271A" w:rsidP="00FD271A">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D271A">
              <w:rPr>
                <w:rFonts w:cs="Tahoma"/>
                <w:sz w:val="16"/>
                <w:szCs w:val="16"/>
              </w:rPr>
              <w:t>13 883</w:t>
            </w:r>
          </w:p>
        </w:tc>
        <w:tc>
          <w:tcPr>
            <w:tcW w:w="2268" w:type="dxa"/>
            <w:noWrap/>
            <w:vAlign w:val="center"/>
            <w:hideMark/>
          </w:tcPr>
          <w:p w:rsidR="00FD271A" w:rsidRPr="00FD271A" w:rsidRDefault="00FD271A" w:rsidP="00FD271A">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D271A">
              <w:rPr>
                <w:rFonts w:cs="Tahoma"/>
                <w:sz w:val="16"/>
                <w:szCs w:val="16"/>
              </w:rPr>
              <w:t>13 557</w:t>
            </w:r>
          </w:p>
        </w:tc>
      </w:tr>
      <w:tr w:rsidR="00FD271A" w:rsidRPr="00FD271A" w:rsidTr="00FD271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43" w:type="dxa"/>
            <w:vMerge/>
            <w:vAlign w:val="center"/>
            <w:hideMark/>
          </w:tcPr>
          <w:p w:rsidR="00FD271A" w:rsidRPr="00FD271A" w:rsidRDefault="00FD271A" w:rsidP="005B2B3B">
            <w:pPr>
              <w:spacing w:after="0"/>
              <w:ind w:left="57"/>
              <w:jc w:val="left"/>
              <w:rPr>
                <w:rFonts w:cs="Tahoma"/>
                <w:sz w:val="16"/>
                <w:szCs w:val="16"/>
              </w:rPr>
            </w:pPr>
          </w:p>
        </w:tc>
        <w:tc>
          <w:tcPr>
            <w:tcW w:w="2095" w:type="dxa"/>
            <w:noWrap/>
            <w:vAlign w:val="center"/>
            <w:hideMark/>
          </w:tcPr>
          <w:p w:rsidR="00FD271A" w:rsidRPr="00FD271A" w:rsidRDefault="00FD271A" w:rsidP="005B2B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D271A">
              <w:rPr>
                <w:rFonts w:cs="Tahoma"/>
                <w:sz w:val="16"/>
                <w:szCs w:val="16"/>
              </w:rPr>
              <w:t>ostatní individuální péče*</w:t>
            </w:r>
          </w:p>
        </w:tc>
        <w:tc>
          <w:tcPr>
            <w:tcW w:w="2268" w:type="dxa"/>
            <w:noWrap/>
            <w:vAlign w:val="center"/>
            <w:hideMark/>
          </w:tcPr>
          <w:p w:rsidR="00FD271A" w:rsidRPr="00FD271A" w:rsidRDefault="00FD271A" w:rsidP="00FD271A">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D271A">
              <w:rPr>
                <w:rFonts w:cs="Tahoma"/>
                <w:sz w:val="16"/>
                <w:szCs w:val="16"/>
              </w:rPr>
              <w:t>23 934</w:t>
            </w:r>
          </w:p>
        </w:tc>
        <w:tc>
          <w:tcPr>
            <w:tcW w:w="2268" w:type="dxa"/>
            <w:noWrap/>
            <w:vAlign w:val="center"/>
            <w:hideMark/>
          </w:tcPr>
          <w:p w:rsidR="00FD271A" w:rsidRPr="00FD271A" w:rsidRDefault="00FD271A" w:rsidP="00FD271A">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D271A">
              <w:rPr>
                <w:rFonts w:cs="Tahoma"/>
                <w:sz w:val="16"/>
                <w:szCs w:val="16"/>
              </w:rPr>
              <w:t>21 711</w:t>
            </w:r>
          </w:p>
        </w:tc>
      </w:tr>
      <w:tr w:rsidR="00FD271A" w:rsidRPr="00FD271A" w:rsidTr="00FD271A">
        <w:trPr>
          <w:trHeight w:val="255"/>
          <w:jc w:val="center"/>
        </w:trPr>
        <w:tc>
          <w:tcPr>
            <w:cnfStyle w:val="001000000000" w:firstRow="0" w:lastRow="0" w:firstColumn="1" w:lastColumn="0" w:oddVBand="0" w:evenVBand="0" w:oddHBand="0" w:evenHBand="0" w:firstRowFirstColumn="0" w:firstRowLastColumn="0" w:lastRowFirstColumn="0" w:lastRowLastColumn="0"/>
            <w:tcW w:w="2343" w:type="dxa"/>
            <w:vMerge w:val="restart"/>
            <w:noWrap/>
            <w:vAlign w:val="center"/>
            <w:hideMark/>
          </w:tcPr>
          <w:p w:rsidR="00FD271A" w:rsidRPr="00FD271A" w:rsidRDefault="00FD271A" w:rsidP="005B2B3B">
            <w:pPr>
              <w:spacing w:after="0"/>
              <w:ind w:left="57"/>
              <w:jc w:val="left"/>
              <w:rPr>
                <w:rFonts w:cs="Tahoma"/>
                <w:sz w:val="16"/>
                <w:szCs w:val="16"/>
              </w:rPr>
            </w:pPr>
            <w:r w:rsidRPr="00FD271A">
              <w:rPr>
                <w:rFonts w:cs="Tahoma"/>
                <w:sz w:val="16"/>
                <w:szCs w:val="16"/>
              </w:rPr>
              <w:t>Služby pedagogům</w:t>
            </w:r>
          </w:p>
        </w:tc>
        <w:tc>
          <w:tcPr>
            <w:tcW w:w="2095" w:type="dxa"/>
            <w:noWrap/>
            <w:vAlign w:val="center"/>
            <w:hideMark/>
          </w:tcPr>
          <w:p w:rsidR="00FD271A" w:rsidRPr="00FD271A" w:rsidRDefault="00FD271A" w:rsidP="005B2B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D271A">
              <w:rPr>
                <w:rFonts w:cs="Tahoma"/>
                <w:sz w:val="16"/>
                <w:szCs w:val="16"/>
              </w:rPr>
              <w:t>metodické konzultace</w:t>
            </w:r>
          </w:p>
        </w:tc>
        <w:tc>
          <w:tcPr>
            <w:tcW w:w="2268" w:type="dxa"/>
            <w:noWrap/>
            <w:vAlign w:val="center"/>
            <w:hideMark/>
          </w:tcPr>
          <w:p w:rsidR="00FD271A" w:rsidRPr="00FD271A" w:rsidRDefault="00FD271A" w:rsidP="00FD271A">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D271A">
              <w:rPr>
                <w:rFonts w:cs="Tahoma"/>
                <w:sz w:val="16"/>
                <w:szCs w:val="16"/>
              </w:rPr>
              <w:t>3 239</w:t>
            </w:r>
          </w:p>
        </w:tc>
        <w:tc>
          <w:tcPr>
            <w:tcW w:w="2268" w:type="dxa"/>
            <w:noWrap/>
            <w:vAlign w:val="center"/>
            <w:hideMark/>
          </w:tcPr>
          <w:p w:rsidR="00FD271A" w:rsidRPr="00FD271A" w:rsidRDefault="00FD271A" w:rsidP="00FD271A">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D271A">
              <w:rPr>
                <w:rFonts w:cs="Tahoma"/>
                <w:sz w:val="16"/>
                <w:szCs w:val="16"/>
              </w:rPr>
              <w:t>3 957</w:t>
            </w:r>
          </w:p>
        </w:tc>
      </w:tr>
      <w:tr w:rsidR="00FD271A" w:rsidRPr="00FD271A" w:rsidTr="00FD271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43" w:type="dxa"/>
            <w:vMerge/>
            <w:vAlign w:val="center"/>
            <w:hideMark/>
          </w:tcPr>
          <w:p w:rsidR="00FD271A" w:rsidRPr="00FD271A" w:rsidRDefault="00FD271A" w:rsidP="005B2B3B">
            <w:pPr>
              <w:spacing w:after="0"/>
              <w:ind w:left="57"/>
              <w:jc w:val="left"/>
              <w:rPr>
                <w:rFonts w:cs="Tahoma"/>
                <w:sz w:val="16"/>
                <w:szCs w:val="16"/>
              </w:rPr>
            </w:pPr>
          </w:p>
        </w:tc>
        <w:tc>
          <w:tcPr>
            <w:tcW w:w="2095" w:type="dxa"/>
            <w:noWrap/>
            <w:vAlign w:val="center"/>
            <w:hideMark/>
          </w:tcPr>
          <w:p w:rsidR="00FD271A" w:rsidRPr="00FD271A" w:rsidRDefault="00FD271A" w:rsidP="005B2B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D271A">
              <w:rPr>
                <w:rFonts w:cs="Tahoma"/>
                <w:sz w:val="16"/>
                <w:szCs w:val="16"/>
              </w:rPr>
              <w:t>kurzy, semináře</w:t>
            </w:r>
          </w:p>
        </w:tc>
        <w:tc>
          <w:tcPr>
            <w:tcW w:w="2268" w:type="dxa"/>
            <w:noWrap/>
            <w:vAlign w:val="center"/>
            <w:hideMark/>
          </w:tcPr>
          <w:p w:rsidR="00FD271A" w:rsidRPr="00FD271A" w:rsidRDefault="00FD271A" w:rsidP="00FD271A">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D271A">
              <w:rPr>
                <w:rFonts w:cs="Tahoma"/>
                <w:sz w:val="16"/>
                <w:szCs w:val="16"/>
              </w:rPr>
              <w:t>113</w:t>
            </w:r>
          </w:p>
        </w:tc>
        <w:tc>
          <w:tcPr>
            <w:tcW w:w="2268" w:type="dxa"/>
            <w:noWrap/>
            <w:vAlign w:val="center"/>
            <w:hideMark/>
          </w:tcPr>
          <w:p w:rsidR="00FD271A" w:rsidRPr="00FD271A" w:rsidRDefault="00FD271A" w:rsidP="00FD271A">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D271A">
              <w:rPr>
                <w:rFonts w:cs="Tahoma"/>
                <w:sz w:val="16"/>
                <w:szCs w:val="16"/>
              </w:rPr>
              <w:t>134</w:t>
            </w:r>
          </w:p>
        </w:tc>
      </w:tr>
      <w:tr w:rsidR="00FD271A" w:rsidRPr="00FD271A" w:rsidTr="00FD271A">
        <w:trPr>
          <w:trHeight w:val="255"/>
          <w:jc w:val="center"/>
        </w:trPr>
        <w:tc>
          <w:tcPr>
            <w:cnfStyle w:val="001000000000" w:firstRow="0" w:lastRow="0" w:firstColumn="1" w:lastColumn="0" w:oddVBand="0" w:evenVBand="0" w:oddHBand="0" w:evenHBand="0" w:firstRowFirstColumn="0" w:firstRowLastColumn="0" w:lastRowFirstColumn="0" w:lastRowLastColumn="0"/>
            <w:tcW w:w="4438" w:type="dxa"/>
            <w:gridSpan w:val="2"/>
            <w:noWrap/>
            <w:vAlign w:val="center"/>
            <w:hideMark/>
          </w:tcPr>
          <w:p w:rsidR="00FD271A" w:rsidRPr="00FD271A" w:rsidRDefault="00FD271A" w:rsidP="005B2B3B">
            <w:pPr>
              <w:spacing w:after="0"/>
              <w:ind w:left="57"/>
              <w:jc w:val="left"/>
              <w:rPr>
                <w:rFonts w:cs="Tahoma"/>
                <w:sz w:val="16"/>
                <w:szCs w:val="16"/>
              </w:rPr>
            </w:pPr>
            <w:r w:rsidRPr="00FD271A">
              <w:rPr>
                <w:rFonts w:cs="Tahoma"/>
                <w:sz w:val="16"/>
                <w:szCs w:val="16"/>
              </w:rPr>
              <w:t>Ostatní odborné činnosti</w:t>
            </w:r>
          </w:p>
        </w:tc>
        <w:tc>
          <w:tcPr>
            <w:tcW w:w="2268" w:type="dxa"/>
            <w:noWrap/>
            <w:vAlign w:val="center"/>
            <w:hideMark/>
          </w:tcPr>
          <w:p w:rsidR="00FD271A" w:rsidRPr="00FD271A" w:rsidRDefault="00FD271A" w:rsidP="00FD271A">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D271A">
              <w:rPr>
                <w:rFonts w:cs="Tahoma"/>
                <w:sz w:val="16"/>
                <w:szCs w:val="16"/>
              </w:rPr>
              <w:t>579</w:t>
            </w:r>
          </w:p>
        </w:tc>
        <w:tc>
          <w:tcPr>
            <w:tcW w:w="2268" w:type="dxa"/>
            <w:noWrap/>
            <w:vAlign w:val="center"/>
            <w:hideMark/>
          </w:tcPr>
          <w:p w:rsidR="00FD271A" w:rsidRPr="00FD271A" w:rsidRDefault="00FD271A" w:rsidP="00FD271A">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D271A">
              <w:rPr>
                <w:rFonts w:cs="Tahoma"/>
                <w:sz w:val="16"/>
                <w:szCs w:val="16"/>
              </w:rPr>
              <w:t>475</w:t>
            </w:r>
          </w:p>
        </w:tc>
      </w:tr>
      <w:tr w:rsidR="00FD271A" w:rsidRPr="00FD271A" w:rsidTr="00FD271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38" w:type="dxa"/>
            <w:gridSpan w:val="2"/>
            <w:noWrap/>
            <w:vAlign w:val="center"/>
            <w:hideMark/>
          </w:tcPr>
          <w:p w:rsidR="00FD271A" w:rsidRPr="00FD271A" w:rsidRDefault="00FD271A" w:rsidP="005B2B3B">
            <w:pPr>
              <w:spacing w:after="0"/>
              <w:ind w:left="57"/>
              <w:jc w:val="left"/>
              <w:rPr>
                <w:rFonts w:cs="Tahoma"/>
                <w:sz w:val="16"/>
                <w:szCs w:val="16"/>
              </w:rPr>
            </w:pPr>
            <w:r w:rsidRPr="00FD271A">
              <w:rPr>
                <w:rFonts w:cs="Tahoma"/>
                <w:sz w:val="16"/>
                <w:szCs w:val="16"/>
              </w:rPr>
              <w:t>Pobytové akce</w:t>
            </w:r>
          </w:p>
        </w:tc>
        <w:tc>
          <w:tcPr>
            <w:tcW w:w="2268" w:type="dxa"/>
            <w:noWrap/>
            <w:vAlign w:val="center"/>
            <w:hideMark/>
          </w:tcPr>
          <w:p w:rsidR="00FD271A" w:rsidRPr="00FD271A" w:rsidRDefault="00FD271A" w:rsidP="00FD271A">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D271A">
              <w:rPr>
                <w:rFonts w:cs="Tahoma"/>
                <w:sz w:val="16"/>
                <w:szCs w:val="16"/>
              </w:rPr>
              <w:t>0</w:t>
            </w:r>
          </w:p>
        </w:tc>
        <w:tc>
          <w:tcPr>
            <w:tcW w:w="2268" w:type="dxa"/>
            <w:noWrap/>
            <w:vAlign w:val="center"/>
            <w:hideMark/>
          </w:tcPr>
          <w:p w:rsidR="00FD271A" w:rsidRPr="00FD271A" w:rsidRDefault="00FD271A" w:rsidP="00FD271A">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D271A">
              <w:rPr>
                <w:rFonts w:cs="Tahoma"/>
                <w:sz w:val="16"/>
                <w:szCs w:val="16"/>
              </w:rPr>
              <w:t>1</w:t>
            </w:r>
          </w:p>
        </w:tc>
      </w:tr>
      <w:tr w:rsidR="00FD271A" w:rsidRPr="00FD271A" w:rsidTr="00FD271A">
        <w:trPr>
          <w:trHeight w:val="255"/>
          <w:jc w:val="center"/>
        </w:trPr>
        <w:tc>
          <w:tcPr>
            <w:cnfStyle w:val="001000000000" w:firstRow="0" w:lastRow="0" w:firstColumn="1" w:lastColumn="0" w:oddVBand="0" w:evenVBand="0" w:oddHBand="0" w:evenHBand="0" w:firstRowFirstColumn="0" w:firstRowLastColumn="0" w:lastRowFirstColumn="0" w:lastRowLastColumn="0"/>
            <w:tcW w:w="4438" w:type="dxa"/>
            <w:gridSpan w:val="2"/>
            <w:noWrap/>
            <w:vAlign w:val="center"/>
            <w:hideMark/>
          </w:tcPr>
          <w:p w:rsidR="00FD271A" w:rsidRPr="00FD271A" w:rsidRDefault="00FD271A" w:rsidP="005B2B3B">
            <w:pPr>
              <w:spacing w:after="0"/>
              <w:ind w:left="57"/>
              <w:jc w:val="left"/>
              <w:rPr>
                <w:rFonts w:cs="Tahoma"/>
                <w:sz w:val="16"/>
                <w:szCs w:val="16"/>
              </w:rPr>
            </w:pPr>
            <w:r w:rsidRPr="00FD271A">
              <w:rPr>
                <w:rFonts w:cs="Tahoma"/>
                <w:sz w:val="16"/>
                <w:szCs w:val="16"/>
              </w:rPr>
              <w:t>Odborné podklady pro vzdělávací opatření</w:t>
            </w:r>
          </w:p>
        </w:tc>
        <w:tc>
          <w:tcPr>
            <w:tcW w:w="2268" w:type="dxa"/>
            <w:noWrap/>
            <w:vAlign w:val="center"/>
            <w:hideMark/>
          </w:tcPr>
          <w:p w:rsidR="00FD271A" w:rsidRPr="00FD271A" w:rsidRDefault="00FD271A" w:rsidP="00FD271A">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D271A">
              <w:rPr>
                <w:rFonts w:cs="Tahoma"/>
                <w:sz w:val="16"/>
                <w:szCs w:val="16"/>
              </w:rPr>
              <w:t>13 650</w:t>
            </w:r>
          </w:p>
        </w:tc>
        <w:tc>
          <w:tcPr>
            <w:tcW w:w="2268" w:type="dxa"/>
            <w:noWrap/>
            <w:vAlign w:val="center"/>
            <w:hideMark/>
          </w:tcPr>
          <w:p w:rsidR="00FD271A" w:rsidRPr="00FD271A" w:rsidRDefault="00FD271A" w:rsidP="00FD271A">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D271A">
              <w:rPr>
                <w:rFonts w:cs="Tahoma"/>
                <w:sz w:val="16"/>
                <w:szCs w:val="16"/>
              </w:rPr>
              <w:t>12 458</w:t>
            </w:r>
          </w:p>
        </w:tc>
      </w:tr>
      <w:tr w:rsidR="00FD271A" w:rsidRPr="00FD271A" w:rsidTr="00FD271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43" w:type="dxa"/>
            <w:vMerge w:val="restart"/>
            <w:vAlign w:val="center"/>
            <w:hideMark/>
          </w:tcPr>
          <w:p w:rsidR="00FD271A" w:rsidRPr="00FD271A" w:rsidRDefault="00FD271A" w:rsidP="005B2B3B">
            <w:pPr>
              <w:spacing w:after="0"/>
              <w:ind w:left="57"/>
              <w:jc w:val="left"/>
              <w:rPr>
                <w:rFonts w:cs="Tahoma"/>
                <w:sz w:val="16"/>
                <w:szCs w:val="16"/>
              </w:rPr>
            </w:pPr>
            <w:r w:rsidRPr="00FD271A">
              <w:rPr>
                <w:rFonts w:cs="Tahoma"/>
                <w:sz w:val="16"/>
                <w:szCs w:val="16"/>
              </w:rPr>
              <w:t>Poradenské činnosti se zákonnými zástupci</w:t>
            </w:r>
          </w:p>
        </w:tc>
        <w:tc>
          <w:tcPr>
            <w:tcW w:w="2095" w:type="dxa"/>
            <w:noWrap/>
            <w:vAlign w:val="center"/>
            <w:hideMark/>
          </w:tcPr>
          <w:p w:rsidR="00FD271A" w:rsidRPr="00FD271A" w:rsidRDefault="00FD271A" w:rsidP="005B2B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D271A">
              <w:rPr>
                <w:rFonts w:cs="Tahoma"/>
                <w:sz w:val="16"/>
                <w:szCs w:val="16"/>
              </w:rPr>
              <w:t>individuální</w:t>
            </w:r>
          </w:p>
        </w:tc>
        <w:tc>
          <w:tcPr>
            <w:tcW w:w="2268" w:type="dxa"/>
            <w:noWrap/>
            <w:vAlign w:val="center"/>
            <w:hideMark/>
          </w:tcPr>
          <w:p w:rsidR="00FD271A" w:rsidRPr="00FD271A" w:rsidRDefault="00FD271A" w:rsidP="00FD271A">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D271A">
              <w:rPr>
                <w:rFonts w:cs="Tahoma"/>
                <w:sz w:val="16"/>
                <w:szCs w:val="16"/>
              </w:rPr>
              <w:t>13 732</w:t>
            </w:r>
          </w:p>
        </w:tc>
        <w:tc>
          <w:tcPr>
            <w:tcW w:w="2268" w:type="dxa"/>
            <w:noWrap/>
            <w:vAlign w:val="center"/>
            <w:hideMark/>
          </w:tcPr>
          <w:p w:rsidR="00FD271A" w:rsidRPr="00FD271A" w:rsidRDefault="00FD271A" w:rsidP="00FD271A">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D271A">
              <w:rPr>
                <w:rFonts w:cs="Tahoma"/>
                <w:sz w:val="16"/>
                <w:szCs w:val="16"/>
              </w:rPr>
              <w:t>14 064</w:t>
            </w:r>
          </w:p>
        </w:tc>
      </w:tr>
      <w:tr w:rsidR="00FD271A" w:rsidRPr="00FD271A" w:rsidTr="00FD271A">
        <w:trPr>
          <w:trHeight w:val="255"/>
          <w:jc w:val="center"/>
        </w:trPr>
        <w:tc>
          <w:tcPr>
            <w:cnfStyle w:val="001000000000" w:firstRow="0" w:lastRow="0" w:firstColumn="1" w:lastColumn="0" w:oddVBand="0" w:evenVBand="0" w:oddHBand="0" w:evenHBand="0" w:firstRowFirstColumn="0" w:firstRowLastColumn="0" w:lastRowFirstColumn="0" w:lastRowLastColumn="0"/>
            <w:tcW w:w="2343" w:type="dxa"/>
            <w:vMerge/>
            <w:vAlign w:val="center"/>
            <w:hideMark/>
          </w:tcPr>
          <w:p w:rsidR="00FD271A" w:rsidRPr="00FD271A" w:rsidRDefault="00FD271A" w:rsidP="00FD271A">
            <w:pPr>
              <w:spacing w:after="0"/>
              <w:jc w:val="center"/>
              <w:rPr>
                <w:rFonts w:cs="Tahoma"/>
                <w:sz w:val="16"/>
                <w:szCs w:val="16"/>
              </w:rPr>
            </w:pPr>
          </w:p>
        </w:tc>
        <w:tc>
          <w:tcPr>
            <w:tcW w:w="2095" w:type="dxa"/>
            <w:noWrap/>
            <w:vAlign w:val="center"/>
            <w:hideMark/>
          </w:tcPr>
          <w:p w:rsidR="00FD271A" w:rsidRPr="00FD271A" w:rsidRDefault="00FD271A" w:rsidP="005B2B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D271A">
              <w:rPr>
                <w:rFonts w:cs="Tahoma"/>
                <w:sz w:val="16"/>
                <w:szCs w:val="16"/>
              </w:rPr>
              <w:t>skupinové</w:t>
            </w:r>
          </w:p>
        </w:tc>
        <w:tc>
          <w:tcPr>
            <w:tcW w:w="2268" w:type="dxa"/>
            <w:noWrap/>
            <w:vAlign w:val="center"/>
            <w:hideMark/>
          </w:tcPr>
          <w:p w:rsidR="00FD271A" w:rsidRPr="00FD271A" w:rsidRDefault="00FD271A" w:rsidP="00FD271A">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D271A">
              <w:rPr>
                <w:rFonts w:cs="Tahoma"/>
                <w:sz w:val="16"/>
                <w:szCs w:val="16"/>
              </w:rPr>
              <w:t>626</w:t>
            </w:r>
          </w:p>
        </w:tc>
        <w:tc>
          <w:tcPr>
            <w:tcW w:w="2268" w:type="dxa"/>
            <w:noWrap/>
            <w:vAlign w:val="center"/>
            <w:hideMark/>
          </w:tcPr>
          <w:p w:rsidR="00FD271A" w:rsidRPr="00FD271A" w:rsidRDefault="00FD271A" w:rsidP="00FD271A">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D271A">
              <w:rPr>
                <w:rFonts w:cs="Tahoma"/>
                <w:sz w:val="16"/>
                <w:szCs w:val="16"/>
              </w:rPr>
              <w:t>407</w:t>
            </w:r>
          </w:p>
        </w:tc>
      </w:tr>
    </w:tbl>
    <w:p w:rsidR="005B2B3B" w:rsidRPr="005B2B3B" w:rsidRDefault="005B2B3B" w:rsidP="005B2B3B">
      <w:pPr>
        <w:spacing w:after="0"/>
        <w:rPr>
          <w:sz w:val="16"/>
          <w:szCs w:val="16"/>
        </w:rPr>
      </w:pPr>
      <w:r w:rsidRPr="005B2B3B">
        <w:rPr>
          <w:sz w:val="16"/>
          <w:szCs w:val="16"/>
        </w:rPr>
        <w:t>Poznámka:</w:t>
      </w:r>
    </w:p>
    <w:p w:rsidR="005B2B3B" w:rsidRPr="005B2B3B" w:rsidRDefault="005B2B3B" w:rsidP="00793E45">
      <w:pPr>
        <w:numPr>
          <w:ilvl w:val="0"/>
          <w:numId w:val="17"/>
        </w:numPr>
        <w:spacing w:after="0"/>
        <w:rPr>
          <w:sz w:val="16"/>
          <w:szCs w:val="16"/>
        </w:rPr>
      </w:pPr>
      <w:r w:rsidRPr="005B2B3B">
        <w:rPr>
          <w:sz w:val="16"/>
          <w:szCs w:val="16"/>
        </w:rPr>
        <w:t>*počet setkání, jejichž účelem byla konzultace, terapie, kontrola, reedukace apod.</w:t>
      </w:r>
    </w:p>
    <w:p w:rsidR="005B2B3B" w:rsidRPr="005B2B3B" w:rsidRDefault="005B2B3B" w:rsidP="005B2B3B">
      <w:pPr>
        <w:rPr>
          <w:sz w:val="16"/>
          <w:szCs w:val="16"/>
        </w:rPr>
      </w:pPr>
      <w:r w:rsidRPr="005B2B3B">
        <w:rPr>
          <w:sz w:val="16"/>
          <w:szCs w:val="16"/>
        </w:rPr>
        <w:t>Zdroj: MŠMT</w:t>
      </w:r>
    </w:p>
    <w:p w:rsidR="005B2B3B" w:rsidRDefault="00BB0369" w:rsidP="00BB0369">
      <w:pPr>
        <w:spacing w:before="120"/>
      </w:pPr>
      <w:r w:rsidRPr="00D3249F">
        <w:t>Poradny vykonávají svou činnost převážně ambulantně, ale také formou návštěv pracovníků ve školách a</w:t>
      </w:r>
      <w:r w:rsidR="00F0350B">
        <w:t> </w:t>
      </w:r>
      <w:r w:rsidRPr="00D3249F">
        <w:t>školských zařízeních. Ve srovnávaném období do</w:t>
      </w:r>
      <w:r w:rsidR="00F0350B">
        <w:t>šlo</w:t>
      </w:r>
      <w:r>
        <w:t xml:space="preserve"> v souvislosti s celkovým poklesem počtu klientů také k poklesu počtu činností. Nárůst je patrný ve službách pedagogům a v individuální poradenské činnosti se zákonnými zástupci.</w:t>
      </w:r>
    </w:p>
    <w:p w:rsidR="005B2B3B" w:rsidRDefault="005B2B3B">
      <w:pPr>
        <w:spacing w:after="0"/>
        <w:jc w:val="left"/>
      </w:pPr>
      <w:r>
        <w:br w:type="page"/>
      </w:r>
    </w:p>
    <w:p w:rsidR="00BB0369" w:rsidRPr="00D3249F" w:rsidRDefault="00BB0369" w:rsidP="00E55004">
      <w:pPr>
        <w:pStyle w:val="Tabulka"/>
        <w:spacing w:before="240" w:beforeAutospacing="0" w:after="120" w:afterAutospacing="0"/>
        <w:ind w:left="1276" w:hanging="1276"/>
        <w:jc w:val="both"/>
      </w:pPr>
      <w:bookmarkStart w:id="135" w:name="_Toc445192131"/>
      <w:r w:rsidRPr="00D3249F">
        <w:lastRenderedPageBreak/>
        <w:t>Odborní pracovníci pedagogicko-psychologických poraden</w:t>
      </w:r>
      <w:bookmarkEnd w:id="135"/>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440"/>
        <w:gridCol w:w="1644"/>
        <w:gridCol w:w="1644"/>
        <w:gridCol w:w="1644"/>
        <w:gridCol w:w="1644"/>
      </w:tblGrid>
      <w:tr w:rsidR="005B2B3B" w:rsidRPr="005B2B3B" w:rsidTr="005B2B3B">
        <w:trPr>
          <w:cnfStyle w:val="100000000000" w:firstRow="1" w:lastRow="0" w:firstColumn="0" w:lastColumn="0" w:oddVBand="0" w:evenVBand="0" w:oddHBand="0"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440" w:type="dxa"/>
            <w:vMerge w:val="restart"/>
            <w:noWrap/>
            <w:vAlign w:val="center"/>
            <w:hideMark/>
          </w:tcPr>
          <w:p w:rsidR="005B2B3B" w:rsidRPr="005B2B3B" w:rsidRDefault="005B2B3B" w:rsidP="005B2B3B">
            <w:pPr>
              <w:spacing w:after="0"/>
              <w:ind w:left="57"/>
              <w:jc w:val="center"/>
              <w:rPr>
                <w:rFonts w:cs="Tahoma"/>
                <w:sz w:val="16"/>
                <w:szCs w:val="16"/>
              </w:rPr>
            </w:pPr>
            <w:r w:rsidRPr="005B2B3B">
              <w:rPr>
                <w:rFonts w:cs="Tahoma"/>
                <w:sz w:val="16"/>
                <w:szCs w:val="16"/>
              </w:rPr>
              <w:t>Odborní pracovníci</w:t>
            </w:r>
          </w:p>
        </w:tc>
        <w:tc>
          <w:tcPr>
            <w:tcW w:w="3288" w:type="dxa"/>
            <w:gridSpan w:val="2"/>
            <w:vAlign w:val="center"/>
            <w:hideMark/>
          </w:tcPr>
          <w:p w:rsidR="005B2B3B" w:rsidRPr="005B2B3B" w:rsidRDefault="005B2B3B" w:rsidP="005B2B3B">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2B3B">
              <w:rPr>
                <w:rFonts w:cs="Tahoma"/>
                <w:sz w:val="16"/>
                <w:szCs w:val="16"/>
              </w:rPr>
              <w:t>Fyzické osoby</w:t>
            </w:r>
          </w:p>
        </w:tc>
        <w:tc>
          <w:tcPr>
            <w:tcW w:w="3288" w:type="dxa"/>
            <w:gridSpan w:val="2"/>
            <w:vAlign w:val="center"/>
            <w:hideMark/>
          </w:tcPr>
          <w:p w:rsidR="005B2B3B" w:rsidRPr="005B2B3B" w:rsidRDefault="005B2B3B" w:rsidP="005B2B3B">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2B3B">
              <w:rPr>
                <w:rFonts w:cs="Tahoma"/>
                <w:sz w:val="16"/>
                <w:szCs w:val="16"/>
              </w:rPr>
              <w:t>Přepočtení na plně zaměstnané</w:t>
            </w:r>
          </w:p>
        </w:tc>
      </w:tr>
      <w:tr w:rsidR="005B2B3B" w:rsidRPr="005B2B3B" w:rsidTr="005B2B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40" w:type="dxa"/>
            <w:vMerge/>
            <w:vAlign w:val="center"/>
            <w:hideMark/>
          </w:tcPr>
          <w:p w:rsidR="005B2B3B" w:rsidRPr="005B2B3B" w:rsidRDefault="005B2B3B" w:rsidP="005B2B3B">
            <w:pPr>
              <w:spacing w:after="0"/>
              <w:ind w:left="57"/>
              <w:jc w:val="center"/>
              <w:rPr>
                <w:rFonts w:cs="Tahoma"/>
                <w:sz w:val="16"/>
                <w:szCs w:val="16"/>
              </w:rPr>
            </w:pPr>
          </w:p>
        </w:tc>
        <w:tc>
          <w:tcPr>
            <w:tcW w:w="1644" w:type="dxa"/>
            <w:noWrap/>
            <w:vAlign w:val="center"/>
            <w:hideMark/>
          </w:tcPr>
          <w:p w:rsidR="005B2B3B" w:rsidRPr="005B2B3B" w:rsidRDefault="005B2B3B" w:rsidP="005B2B3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B2B3B">
              <w:rPr>
                <w:rFonts w:cs="Tahoma"/>
                <w:b/>
                <w:bCs/>
                <w:sz w:val="16"/>
                <w:szCs w:val="16"/>
              </w:rPr>
              <w:t>2013/2014</w:t>
            </w:r>
          </w:p>
        </w:tc>
        <w:tc>
          <w:tcPr>
            <w:tcW w:w="1644" w:type="dxa"/>
            <w:noWrap/>
            <w:vAlign w:val="center"/>
            <w:hideMark/>
          </w:tcPr>
          <w:p w:rsidR="005B2B3B" w:rsidRPr="005B2B3B" w:rsidRDefault="005B2B3B" w:rsidP="005B2B3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B2B3B">
              <w:rPr>
                <w:rFonts w:cs="Tahoma"/>
                <w:b/>
                <w:bCs/>
                <w:sz w:val="16"/>
                <w:szCs w:val="16"/>
              </w:rPr>
              <w:t>2014/2015</w:t>
            </w:r>
          </w:p>
        </w:tc>
        <w:tc>
          <w:tcPr>
            <w:tcW w:w="1644" w:type="dxa"/>
            <w:noWrap/>
            <w:vAlign w:val="center"/>
            <w:hideMark/>
          </w:tcPr>
          <w:p w:rsidR="005B2B3B" w:rsidRPr="005B2B3B" w:rsidRDefault="005B2B3B" w:rsidP="005B2B3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B2B3B">
              <w:rPr>
                <w:rFonts w:cs="Tahoma"/>
                <w:b/>
                <w:bCs/>
                <w:sz w:val="16"/>
                <w:szCs w:val="16"/>
              </w:rPr>
              <w:t>2013/2014</w:t>
            </w:r>
          </w:p>
        </w:tc>
        <w:tc>
          <w:tcPr>
            <w:tcW w:w="1644" w:type="dxa"/>
            <w:noWrap/>
            <w:vAlign w:val="center"/>
            <w:hideMark/>
          </w:tcPr>
          <w:p w:rsidR="005B2B3B" w:rsidRPr="005B2B3B" w:rsidRDefault="005B2B3B" w:rsidP="005B2B3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B2B3B">
              <w:rPr>
                <w:rFonts w:cs="Tahoma"/>
                <w:b/>
                <w:bCs/>
                <w:sz w:val="16"/>
                <w:szCs w:val="16"/>
              </w:rPr>
              <w:t>2014/2015</w:t>
            </w:r>
          </w:p>
        </w:tc>
      </w:tr>
      <w:tr w:rsidR="005B2B3B" w:rsidRPr="005B2B3B" w:rsidTr="005B2B3B">
        <w:trPr>
          <w:trHeight w:val="255"/>
          <w:jc w:val="center"/>
        </w:trPr>
        <w:tc>
          <w:tcPr>
            <w:cnfStyle w:val="001000000000" w:firstRow="0" w:lastRow="0" w:firstColumn="1" w:lastColumn="0" w:oddVBand="0" w:evenVBand="0" w:oddHBand="0" w:evenHBand="0" w:firstRowFirstColumn="0" w:firstRowLastColumn="0" w:lastRowFirstColumn="0" w:lastRowLastColumn="0"/>
            <w:tcW w:w="2440" w:type="dxa"/>
            <w:noWrap/>
            <w:vAlign w:val="center"/>
            <w:hideMark/>
          </w:tcPr>
          <w:p w:rsidR="005B2B3B" w:rsidRPr="005B2B3B" w:rsidRDefault="005B2B3B" w:rsidP="005B2B3B">
            <w:pPr>
              <w:spacing w:after="0"/>
              <w:ind w:left="57"/>
              <w:jc w:val="left"/>
              <w:rPr>
                <w:rFonts w:cs="Tahoma"/>
                <w:sz w:val="16"/>
                <w:szCs w:val="16"/>
              </w:rPr>
            </w:pPr>
            <w:r w:rsidRPr="005B2B3B">
              <w:rPr>
                <w:rFonts w:cs="Tahoma"/>
                <w:sz w:val="16"/>
                <w:szCs w:val="16"/>
              </w:rPr>
              <w:t>Psychologové</w:t>
            </w:r>
          </w:p>
        </w:tc>
        <w:tc>
          <w:tcPr>
            <w:tcW w:w="1644" w:type="dxa"/>
            <w:noWrap/>
            <w:vAlign w:val="center"/>
            <w:hideMark/>
          </w:tcPr>
          <w:p w:rsidR="005B2B3B" w:rsidRPr="005B2B3B" w:rsidRDefault="005B2B3B" w:rsidP="005B2B3B">
            <w:pPr>
              <w:spacing w:after="0"/>
              <w:ind w:left="57"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2B3B">
              <w:rPr>
                <w:rFonts w:cs="Tahoma"/>
                <w:sz w:val="16"/>
                <w:szCs w:val="16"/>
              </w:rPr>
              <w:t>48</w:t>
            </w:r>
          </w:p>
        </w:tc>
        <w:tc>
          <w:tcPr>
            <w:tcW w:w="1644" w:type="dxa"/>
            <w:noWrap/>
            <w:vAlign w:val="center"/>
            <w:hideMark/>
          </w:tcPr>
          <w:p w:rsidR="005B2B3B" w:rsidRPr="005B2B3B" w:rsidRDefault="005B2B3B" w:rsidP="005B2B3B">
            <w:pPr>
              <w:spacing w:after="0"/>
              <w:ind w:left="57"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2B3B">
              <w:rPr>
                <w:rFonts w:cs="Tahoma"/>
                <w:sz w:val="16"/>
                <w:szCs w:val="16"/>
              </w:rPr>
              <w:t>48</w:t>
            </w:r>
          </w:p>
        </w:tc>
        <w:tc>
          <w:tcPr>
            <w:tcW w:w="1644" w:type="dxa"/>
            <w:noWrap/>
            <w:vAlign w:val="center"/>
            <w:hideMark/>
          </w:tcPr>
          <w:p w:rsidR="005B2B3B" w:rsidRPr="005B2B3B" w:rsidRDefault="005B2B3B" w:rsidP="005B2B3B">
            <w:pPr>
              <w:spacing w:after="0"/>
              <w:ind w:left="57"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2B3B">
              <w:rPr>
                <w:rFonts w:cs="Tahoma"/>
                <w:sz w:val="16"/>
                <w:szCs w:val="16"/>
              </w:rPr>
              <w:t>44,1</w:t>
            </w:r>
          </w:p>
        </w:tc>
        <w:tc>
          <w:tcPr>
            <w:tcW w:w="1644" w:type="dxa"/>
            <w:noWrap/>
            <w:vAlign w:val="center"/>
            <w:hideMark/>
          </w:tcPr>
          <w:p w:rsidR="005B2B3B" w:rsidRPr="005B2B3B" w:rsidRDefault="005B2B3B" w:rsidP="005B2B3B">
            <w:pPr>
              <w:spacing w:after="0"/>
              <w:ind w:left="57"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2B3B">
              <w:rPr>
                <w:rFonts w:cs="Tahoma"/>
                <w:sz w:val="16"/>
                <w:szCs w:val="16"/>
              </w:rPr>
              <w:t>44,5</w:t>
            </w:r>
          </w:p>
        </w:tc>
      </w:tr>
      <w:tr w:rsidR="005B2B3B" w:rsidRPr="005B2B3B" w:rsidTr="005B2B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40" w:type="dxa"/>
            <w:noWrap/>
            <w:vAlign w:val="center"/>
            <w:hideMark/>
          </w:tcPr>
          <w:p w:rsidR="005B2B3B" w:rsidRPr="005B2B3B" w:rsidRDefault="005B2B3B" w:rsidP="005B2B3B">
            <w:pPr>
              <w:spacing w:after="0"/>
              <w:ind w:left="57"/>
              <w:jc w:val="left"/>
              <w:rPr>
                <w:rFonts w:cs="Tahoma"/>
                <w:sz w:val="16"/>
                <w:szCs w:val="16"/>
              </w:rPr>
            </w:pPr>
            <w:r w:rsidRPr="005B2B3B">
              <w:rPr>
                <w:rFonts w:cs="Tahoma"/>
                <w:sz w:val="16"/>
                <w:szCs w:val="16"/>
              </w:rPr>
              <w:t>Speciální pedagogové</w:t>
            </w:r>
          </w:p>
        </w:tc>
        <w:tc>
          <w:tcPr>
            <w:tcW w:w="1644" w:type="dxa"/>
            <w:noWrap/>
            <w:vAlign w:val="center"/>
            <w:hideMark/>
          </w:tcPr>
          <w:p w:rsidR="005B2B3B" w:rsidRPr="005B2B3B" w:rsidRDefault="005B2B3B" w:rsidP="005B2B3B">
            <w:pPr>
              <w:spacing w:after="0"/>
              <w:ind w:left="57"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2B3B">
              <w:rPr>
                <w:rFonts w:cs="Tahoma"/>
                <w:sz w:val="16"/>
                <w:szCs w:val="16"/>
              </w:rPr>
              <w:t>42</w:t>
            </w:r>
          </w:p>
        </w:tc>
        <w:tc>
          <w:tcPr>
            <w:tcW w:w="1644" w:type="dxa"/>
            <w:noWrap/>
            <w:vAlign w:val="center"/>
            <w:hideMark/>
          </w:tcPr>
          <w:p w:rsidR="005B2B3B" w:rsidRPr="005B2B3B" w:rsidRDefault="005B2B3B" w:rsidP="005B2B3B">
            <w:pPr>
              <w:spacing w:after="0"/>
              <w:ind w:left="57"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2B3B">
              <w:rPr>
                <w:rFonts w:cs="Tahoma"/>
                <w:sz w:val="16"/>
                <w:szCs w:val="16"/>
              </w:rPr>
              <w:t>40</w:t>
            </w:r>
          </w:p>
        </w:tc>
        <w:tc>
          <w:tcPr>
            <w:tcW w:w="1644" w:type="dxa"/>
            <w:noWrap/>
            <w:vAlign w:val="center"/>
            <w:hideMark/>
          </w:tcPr>
          <w:p w:rsidR="005B2B3B" w:rsidRPr="005B2B3B" w:rsidRDefault="005B2B3B" w:rsidP="005B2B3B">
            <w:pPr>
              <w:spacing w:after="0"/>
              <w:ind w:left="57"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2B3B">
              <w:rPr>
                <w:rFonts w:cs="Tahoma"/>
                <w:sz w:val="16"/>
                <w:szCs w:val="16"/>
              </w:rPr>
              <w:t>37,8</w:t>
            </w:r>
          </w:p>
        </w:tc>
        <w:tc>
          <w:tcPr>
            <w:tcW w:w="1644" w:type="dxa"/>
            <w:noWrap/>
            <w:vAlign w:val="center"/>
            <w:hideMark/>
          </w:tcPr>
          <w:p w:rsidR="005B2B3B" w:rsidRPr="005B2B3B" w:rsidRDefault="005B2B3B" w:rsidP="005B2B3B">
            <w:pPr>
              <w:spacing w:after="0"/>
              <w:ind w:left="57"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2B3B">
              <w:rPr>
                <w:rFonts w:cs="Tahoma"/>
                <w:sz w:val="16"/>
                <w:szCs w:val="16"/>
              </w:rPr>
              <w:t>35,7</w:t>
            </w:r>
          </w:p>
        </w:tc>
      </w:tr>
      <w:tr w:rsidR="005B2B3B" w:rsidRPr="005B2B3B" w:rsidTr="005B2B3B">
        <w:trPr>
          <w:trHeight w:val="210"/>
          <w:jc w:val="center"/>
        </w:trPr>
        <w:tc>
          <w:tcPr>
            <w:cnfStyle w:val="001000000000" w:firstRow="0" w:lastRow="0" w:firstColumn="1" w:lastColumn="0" w:oddVBand="0" w:evenVBand="0" w:oddHBand="0" w:evenHBand="0" w:firstRowFirstColumn="0" w:firstRowLastColumn="0" w:lastRowFirstColumn="0" w:lastRowLastColumn="0"/>
            <w:tcW w:w="2440" w:type="dxa"/>
            <w:vAlign w:val="center"/>
            <w:hideMark/>
          </w:tcPr>
          <w:p w:rsidR="005B2B3B" w:rsidRPr="005B2B3B" w:rsidRDefault="005B2B3B" w:rsidP="005B2B3B">
            <w:pPr>
              <w:spacing w:after="0"/>
              <w:ind w:left="57"/>
              <w:jc w:val="left"/>
              <w:rPr>
                <w:rFonts w:cs="Tahoma"/>
                <w:sz w:val="16"/>
                <w:szCs w:val="16"/>
              </w:rPr>
            </w:pPr>
            <w:r w:rsidRPr="005B2B3B">
              <w:rPr>
                <w:rFonts w:cs="Tahoma"/>
                <w:sz w:val="16"/>
                <w:szCs w:val="16"/>
              </w:rPr>
              <w:t>Ostatní pedagogové</w:t>
            </w:r>
          </w:p>
        </w:tc>
        <w:tc>
          <w:tcPr>
            <w:tcW w:w="1644" w:type="dxa"/>
            <w:noWrap/>
            <w:vAlign w:val="center"/>
            <w:hideMark/>
          </w:tcPr>
          <w:p w:rsidR="005B2B3B" w:rsidRPr="005B2B3B" w:rsidRDefault="00487D2A" w:rsidP="005B2B3B">
            <w:pPr>
              <w:spacing w:after="0"/>
              <w:ind w:left="57"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w:t>
            </w:r>
          </w:p>
        </w:tc>
        <w:tc>
          <w:tcPr>
            <w:tcW w:w="1644" w:type="dxa"/>
            <w:noWrap/>
            <w:vAlign w:val="center"/>
            <w:hideMark/>
          </w:tcPr>
          <w:p w:rsidR="005B2B3B" w:rsidRPr="005B2B3B" w:rsidRDefault="00487D2A" w:rsidP="005B2B3B">
            <w:pPr>
              <w:spacing w:after="0"/>
              <w:ind w:left="57"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w:t>
            </w:r>
          </w:p>
        </w:tc>
        <w:tc>
          <w:tcPr>
            <w:tcW w:w="1644" w:type="dxa"/>
            <w:noWrap/>
            <w:vAlign w:val="center"/>
            <w:hideMark/>
          </w:tcPr>
          <w:p w:rsidR="005B2B3B" w:rsidRPr="005B2B3B" w:rsidRDefault="00487D2A" w:rsidP="005B2B3B">
            <w:pPr>
              <w:spacing w:after="0"/>
              <w:ind w:left="57"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5,3</w:t>
            </w:r>
          </w:p>
        </w:tc>
        <w:tc>
          <w:tcPr>
            <w:tcW w:w="1644" w:type="dxa"/>
            <w:noWrap/>
            <w:vAlign w:val="center"/>
            <w:hideMark/>
          </w:tcPr>
          <w:p w:rsidR="005B2B3B" w:rsidRPr="005B2B3B" w:rsidRDefault="00487D2A" w:rsidP="005B2B3B">
            <w:pPr>
              <w:spacing w:after="0"/>
              <w:ind w:left="57"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5,3</w:t>
            </w:r>
          </w:p>
        </w:tc>
      </w:tr>
      <w:tr w:rsidR="005B2B3B" w:rsidRPr="005B2B3B" w:rsidTr="005B2B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40" w:type="dxa"/>
            <w:noWrap/>
            <w:vAlign w:val="center"/>
            <w:hideMark/>
          </w:tcPr>
          <w:p w:rsidR="005B2B3B" w:rsidRPr="005B2B3B" w:rsidRDefault="005B2B3B" w:rsidP="005B2B3B">
            <w:pPr>
              <w:spacing w:after="0"/>
              <w:ind w:left="57"/>
              <w:jc w:val="left"/>
              <w:rPr>
                <w:rFonts w:cs="Tahoma"/>
                <w:sz w:val="16"/>
                <w:szCs w:val="16"/>
              </w:rPr>
            </w:pPr>
            <w:r w:rsidRPr="005B2B3B">
              <w:rPr>
                <w:rFonts w:cs="Tahoma"/>
                <w:sz w:val="16"/>
                <w:szCs w:val="16"/>
              </w:rPr>
              <w:t>Sociální pracovníci</w:t>
            </w:r>
          </w:p>
        </w:tc>
        <w:tc>
          <w:tcPr>
            <w:tcW w:w="1644" w:type="dxa"/>
            <w:noWrap/>
            <w:vAlign w:val="center"/>
            <w:hideMark/>
          </w:tcPr>
          <w:p w:rsidR="005B2B3B" w:rsidRPr="005B2B3B" w:rsidRDefault="005B2B3B" w:rsidP="005B2B3B">
            <w:pPr>
              <w:spacing w:after="0"/>
              <w:ind w:left="57"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2B3B">
              <w:rPr>
                <w:rFonts w:cs="Tahoma"/>
                <w:sz w:val="16"/>
                <w:szCs w:val="16"/>
              </w:rPr>
              <w:t>14</w:t>
            </w:r>
          </w:p>
        </w:tc>
        <w:tc>
          <w:tcPr>
            <w:tcW w:w="1644" w:type="dxa"/>
            <w:noWrap/>
            <w:vAlign w:val="center"/>
            <w:hideMark/>
          </w:tcPr>
          <w:p w:rsidR="005B2B3B" w:rsidRPr="005B2B3B" w:rsidRDefault="005B2B3B" w:rsidP="005B2B3B">
            <w:pPr>
              <w:spacing w:after="0"/>
              <w:ind w:left="57"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2B3B">
              <w:rPr>
                <w:rFonts w:cs="Tahoma"/>
                <w:sz w:val="16"/>
                <w:szCs w:val="16"/>
              </w:rPr>
              <w:t>14</w:t>
            </w:r>
          </w:p>
        </w:tc>
        <w:tc>
          <w:tcPr>
            <w:tcW w:w="1644" w:type="dxa"/>
            <w:noWrap/>
            <w:vAlign w:val="center"/>
            <w:hideMark/>
          </w:tcPr>
          <w:p w:rsidR="005B2B3B" w:rsidRPr="005B2B3B" w:rsidRDefault="005B2B3B" w:rsidP="005B2B3B">
            <w:pPr>
              <w:spacing w:after="0"/>
              <w:ind w:left="57"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2B3B">
              <w:rPr>
                <w:rFonts w:cs="Tahoma"/>
                <w:sz w:val="16"/>
                <w:szCs w:val="16"/>
              </w:rPr>
              <w:t>13,1</w:t>
            </w:r>
          </w:p>
        </w:tc>
        <w:tc>
          <w:tcPr>
            <w:tcW w:w="1644" w:type="dxa"/>
            <w:noWrap/>
            <w:vAlign w:val="center"/>
            <w:hideMark/>
          </w:tcPr>
          <w:p w:rsidR="005B2B3B" w:rsidRPr="005B2B3B" w:rsidRDefault="005B2B3B" w:rsidP="005B2B3B">
            <w:pPr>
              <w:spacing w:after="0"/>
              <w:ind w:left="57"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2B3B">
              <w:rPr>
                <w:rFonts w:cs="Tahoma"/>
                <w:sz w:val="16"/>
                <w:szCs w:val="16"/>
              </w:rPr>
              <w:t>12,9</w:t>
            </w:r>
          </w:p>
        </w:tc>
      </w:tr>
      <w:tr w:rsidR="005B2B3B" w:rsidRPr="005B2B3B" w:rsidTr="005B2B3B">
        <w:trPr>
          <w:trHeight w:val="255"/>
          <w:jc w:val="center"/>
        </w:trPr>
        <w:tc>
          <w:tcPr>
            <w:cnfStyle w:val="001000000000" w:firstRow="0" w:lastRow="0" w:firstColumn="1" w:lastColumn="0" w:oddVBand="0" w:evenVBand="0" w:oddHBand="0" w:evenHBand="0" w:firstRowFirstColumn="0" w:firstRowLastColumn="0" w:lastRowFirstColumn="0" w:lastRowLastColumn="0"/>
            <w:tcW w:w="2440" w:type="dxa"/>
            <w:noWrap/>
            <w:vAlign w:val="center"/>
            <w:hideMark/>
          </w:tcPr>
          <w:p w:rsidR="005B2B3B" w:rsidRPr="005B2B3B" w:rsidRDefault="005B2B3B" w:rsidP="005B2B3B">
            <w:pPr>
              <w:spacing w:after="0"/>
              <w:ind w:left="57"/>
              <w:jc w:val="center"/>
              <w:rPr>
                <w:rFonts w:cs="Tahoma"/>
                <w:sz w:val="16"/>
                <w:szCs w:val="16"/>
              </w:rPr>
            </w:pPr>
            <w:r w:rsidRPr="005B2B3B">
              <w:rPr>
                <w:rFonts w:cs="Tahoma"/>
                <w:sz w:val="16"/>
                <w:szCs w:val="16"/>
              </w:rPr>
              <w:t>Celkem</w:t>
            </w:r>
          </w:p>
        </w:tc>
        <w:tc>
          <w:tcPr>
            <w:tcW w:w="1644" w:type="dxa"/>
            <w:noWrap/>
            <w:vAlign w:val="center"/>
            <w:hideMark/>
          </w:tcPr>
          <w:p w:rsidR="005B2B3B" w:rsidRPr="005B2B3B" w:rsidRDefault="00487D2A" w:rsidP="005B2B3B">
            <w:pPr>
              <w:spacing w:after="0"/>
              <w:ind w:left="57" w:right="62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110</w:t>
            </w:r>
          </w:p>
        </w:tc>
        <w:tc>
          <w:tcPr>
            <w:tcW w:w="1644" w:type="dxa"/>
            <w:noWrap/>
            <w:vAlign w:val="center"/>
            <w:hideMark/>
          </w:tcPr>
          <w:p w:rsidR="005B2B3B" w:rsidRPr="005B2B3B" w:rsidRDefault="005B2B3B" w:rsidP="00487D2A">
            <w:pPr>
              <w:spacing w:after="0"/>
              <w:ind w:left="57" w:right="62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B2B3B">
              <w:rPr>
                <w:rFonts w:cs="Tahoma"/>
                <w:b/>
                <w:bCs/>
                <w:sz w:val="16"/>
                <w:szCs w:val="16"/>
              </w:rPr>
              <w:t>1</w:t>
            </w:r>
            <w:r w:rsidR="00487D2A">
              <w:rPr>
                <w:rFonts w:cs="Tahoma"/>
                <w:b/>
                <w:bCs/>
                <w:sz w:val="16"/>
                <w:szCs w:val="16"/>
              </w:rPr>
              <w:t>08</w:t>
            </w:r>
          </w:p>
        </w:tc>
        <w:tc>
          <w:tcPr>
            <w:tcW w:w="1644" w:type="dxa"/>
            <w:noWrap/>
            <w:vAlign w:val="center"/>
            <w:hideMark/>
          </w:tcPr>
          <w:p w:rsidR="005B2B3B" w:rsidRPr="005B2B3B" w:rsidRDefault="005B2B3B" w:rsidP="00487D2A">
            <w:pPr>
              <w:spacing w:after="0"/>
              <w:ind w:left="57" w:right="62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B2B3B">
              <w:rPr>
                <w:rFonts w:cs="Tahoma"/>
                <w:b/>
                <w:bCs/>
                <w:sz w:val="16"/>
                <w:szCs w:val="16"/>
              </w:rPr>
              <w:t>10</w:t>
            </w:r>
            <w:r w:rsidR="00487D2A">
              <w:rPr>
                <w:rFonts w:cs="Tahoma"/>
                <w:b/>
                <w:bCs/>
                <w:sz w:val="16"/>
                <w:szCs w:val="16"/>
              </w:rPr>
              <w:t>0,3</w:t>
            </w:r>
          </w:p>
        </w:tc>
        <w:tc>
          <w:tcPr>
            <w:tcW w:w="1644" w:type="dxa"/>
            <w:noWrap/>
            <w:vAlign w:val="center"/>
            <w:hideMark/>
          </w:tcPr>
          <w:p w:rsidR="005B2B3B" w:rsidRPr="005B2B3B" w:rsidRDefault="00487D2A" w:rsidP="005B2B3B">
            <w:pPr>
              <w:spacing w:after="0"/>
              <w:ind w:left="57" w:right="62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98,4</w:t>
            </w:r>
          </w:p>
        </w:tc>
      </w:tr>
    </w:tbl>
    <w:p w:rsidR="005B2B3B" w:rsidRPr="005B2B3B" w:rsidRDefault="005B2B3B" w:rsidP="005B2B3B">
      <w:pPr>
        <w:rPr>
          <w:sz w:val="16"/>
          <w:szCs w:val="16"/>
        </w:rPr>
      </w:pPr>
      <w:r w:rsidRPr="005B2B3B">
        <w:rPr>
          <w:sz w:val="16"/>
          <w:szCs w:val="16"/>
        </w:rPr>
        <w:t>Zdroj: MŠMT</w:t>
      </w:r>
    </w:p>
    <w:p w:rsidR="00487D2A" w:rsidRPr="00D518A1" w:rsidRDefault="00487D2A" w:rsidP="00487D2A">
      <w:pPr>
        <w:autoSpaceDE w:val="0"/>
        <w:autoSpaceDN w:val="0"/>
        <w:adjustRightInd w:val="0"/>
        <w:spacing w:before="120" w:after="0"/>
        <w:rPr>
          <w:rFonts w:cs="Tahoma"/>
          <w:szCs w:val="20"/>
        </w:rPr>
      </w:pPr>
      <w:r w:rsidRPr="00E33948">
        <w:rPr>
          <w:rFonts w:cs="Tahoma"/>
          <w:szCs w:val="20"/>
        </w:rPr>
        <w:t xml:space="preserve">Počty odborných pracovníků – psychologů, speciálních pedagogů, sociálních pracovníků a metodiků prevence – v poradnách se mění v závislosti na počtu potenciálních klientů. </w:t>
      </w:r>
      <w:r>
        <w:rPr>
          <w:rFonts w:cs="Tahoma"/>
          <w:szCs w:val="20"/>
        </w:rPr>
        <w:t xml:space="preserve">Ve sledovaném období došlo k celkovému poklesu pracovníků o 2 speciální pedagogy. Z hlediska přepočtu na plně zaměstnané se mírně měnily počty pracovníků téměř u všech profesí. Celkově se jedná o pokles </w:t>
      </w:r>
      <w:r w:rsidR="00F0350B">
        <w:rPr>
          <w:rFonts w:cs="Tahoma"/>
          <w:szCs w:val="20"/>
        </w:rPr>
        <w:t xml:space="preserve">o </w:t>
      </w:r>
      <w:r>
        <w:rPr>
          <w:rFonts w:cs="Tahoma"/>
          <w:szCs w:val="20"/>
        </w:rPr>
        <w:t>1,9 úvazku.</w:t>
      </w:r>
    </w:p>
    <w:p w:rsidR="00BB0369" w:rsidRDefault="00BB0369" w:rsidP="00BB0369">
      <w:pPr>
        <w:autoSpaceDE w:val="0"/>
        <w:autoSpaceDN w:val="0"/>
        <w:adjustRightInd w:val="0"/>
        <w:spacing w:before="240"/>
        <w:rPr>
          <w:b/>
        </w:rPr>
      </w:pPr>
      <w:r w:rsidRPr="00D3249F">
        <w:rPr>
          <w:b/>
        </w:rPr>
        <w:t>Speciálně pedagogická centra</w:t>
      </w:r>
    </w:p>
    <w:p w:rsidR="00BB0369" w:rsidRPr="00D3249F" w:rsidRDefault="00BB0369" w:rsidP="00BB0369">
      <w:pPr>
        <w:spacing w:before="120"/>
      </w:pPr>
      <w:r w:rsidRPr="00D3249F">
        <w:t>Speciálně pedagogická centra poskytují poradenské služby ž</w:t>
      </w:r>
      <w:r>
        <w:t xml:space="preserve">ákům se zdravotním postižením a v odůvodněných případech </w:t>
      </w:r>
      <w:r w:rsidRPr="00D3249F">
        <w:t>žákům se zdravotním znevýhodněním. Rovněž poskytují pedagogickým pracovníkům a zákonným zástupcům poradenství v oblasti vzdělávání žáků se zdravotním postižením</w:t>
      </w:r>
      <w:r w:rsidRPr="00D3249F">
        <w:rPr>
          <w:rFonts w:ascii="Arial" w:hAnsi="Arial" w:cs="Arial"/>
        </w:rPr>
        <w:t xml:space="preserve"> a</w:t>
      </w:r>
      <w:r w:rsidR="005B2B3B">
        <w:rPr>
          <w:rFonts w:ascii="Arial" w:hAnsi="Arial" w:cs="Arial"/>
        </w:rPr>
        <w:t> </w:t>
      </w:r>
      <w:r w:rsidRPr="00D3249F">
        <w:rPr>
          <w:rFonts w:ascii="Arial" w:hAnsi="Arial" w:cs="Arial"/>
        </w:rPr>
        <w:t xml:space="preserve">metodickou podporu </w:t>
      </w:r>
      <w:r w:rsidRPr="00D518A1">
        <w:t>škole. Jedno</w:t>
      </w:r>
      <w:r w:rsidRPr="00144ED5">
        <w:t xml:space="preserve"> centrum poskytuje poradenské služby v rozsahu odpovídajícím</w:t>
      </w:r>
      <w:r w:rsidR="00F0350B">
        <w:t>u</w:t>
      </w:r>
      <w:r w:rsidRPr="00144ED5">
        <w:t xml:space="preserve"> jednomu nebo více druhům zdravotního postižení.</w:t>
      </w:r>
    </w:p>
    <w:p w:rsidR="00BB0369" w:rsidRPr="00D3249F" w:rsidRDefault="00BB0369" w:rsidP="00E55004">
      <w:pPr>
        <w:pStyle w:val="Tabulka"/>
        <w:spacing w:before="240" w:beforeAutospacing="0" w:after="120" w:afterAutospacing="0"/>
        <w:ind w:left="1276" w:hanging="1276"/>
        <w:jc w:val="both"/>
      </w:pPr>
      <w:bookmarkStart w:id="136" w:name="_Toc445192132"/>
      <w:r w:rsidRPr="00D3249F">
        <w:t>Počet speciálně pedagogických center a jejich klientů</w:t>
      </w:r>
      <w:bookmarkEnd w:id="136"/>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843"/>
        <w:gridCol w:w="2694"/>
        <w:gridCol w:w="2268"/>
        <w:gridCol w:w="2268"/>
      </w:tblGrid>
      <w:tr w:rsidR="009D0E85" w:rsidRPr="009D0E85" w:rsidTr="009D0E8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7" w:type="dxa"/>
            <w:gridSpan w:val="2"/>
            <w:vMerge w:val="restart"/>
            <w:vAlign w:val="center"/>
            <w:hideMark/>
          </w:tcPr>
          <w:p w:rsidR="009D0E85" w:rsidRPr="009D0E85" w:rsidRDefault="009D0E85" w:rsidP="009D0E85">
            <w:pPr>
              <w:spacing w:after="0"/>
              <w:jc w:val="center"/>
              <w:rPr>
                <w:rFonts w:cs="Tahoma"/>
                <w:sz w:val="16"/>
                <w:szCs w:val="16"/>
              </w:rPr>
            </w:pPr>
            <w:r w:rsidRPr="009D0E85">
              <w:rPr>
                <w:rFonts w:cs="Tahoma"/>
                <w:sz w:val="16"/>
                <w:szCs w:val="16"/>
              </w:rPr>
              <w:t>Speciálně pedagogická centra a klienti</w:t>
            </w:r>
          </w:p>
        </w:tc>
        <w:tc>
          <w:tcPr>
            <w:tcW w:w="4536" w:type="dxa"/>
            <w:gridSpan w:val="2"/>
            <w:noWrap/>
            <w:vAlign w:val="center"/>
            <w:hideMark/>
          </w:tcPr>
          <w:p w:rsidR="009D0E85" w:rsidRPr="009D0E85" w:rsidRDefault="009D0E85" w:rsidP="009D0E8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D0E85">
              <w:rPr>
                <w:rFonts w:cs="Tahoma"/>
                <w:sz w:val="16"/>
                <w:szCs w:val="16"/>
              </w:rPr>
              <w:t>Školní rok</w:t>
            </w:r>
          </w:p>
        </w:tc>
      </w:tr>
      <w:tr w:rsidR="009D0E85" w:rsidRPr="009D0E85" w:rsidTr="009D0E8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7" w:type="dxa"/>
            <w:gridSpan w:val="2"/>
            <w:vMerge/>
            <w:vAlign w:val="center"/>
            <w:hideMark/>
          </w:tcPr>
          <w:p w:rsidR="009D0E85" w:rsidRPr="009D0E85" w:rsidRDefault="009D0E85" w:rsidP="009D0E85">
            <w:pPr>
              <w:spacing w:after="0"/>
              <w:jc w:val="center"/>
              <w:rPr>
                <w:rFonts w:cs="Tahoma"/>
                <w:sz w:val="16"/>
                <w:szCs w:val="16"/>
              </w:rPr>
            </w:pPr>
          </w:p>
        </w:tc>
        <w:tc>
          <w:tcPr>
            <w:tcW w:w="2268" w:type="dxa"/>
            <w:noWrap/>
            <w:vAlign w:val="center"/>
            <w:hideMark/>
          </w:tcPr>
          <w:p w:rsidR="009D0E85" w:rsidRPr="009D0E85" w:rsidRDefault="009D0E85" w:rsidP="009D0E8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D0E85">
              <w:rPr>
                <w:rFonts w:cs="Tahoma"/>
                <w:b/>
                <w:bCs/>
                <w:sz w:val="16"/>
                <w:szCs w:val="16"/>
              </w:rPr>
              <w:t>2012/2013</w:t>
            </w:r>
          </w:p>
        </w:tc>
        <w:tc>
          <w:tcPr>
            <w:tcW w:w="2268" w:type="dxa"/>
            <w:noWrap/>
            <w:vAlign w:val="center"/>
            <w:hideMark/>
          </w:tcPr>
          <w:p w:rsidR="009D0E85" w:rsidRPr="009D0E85" w:rsidRDefault="009D0E85" w:rsidP="009D0E8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D0E85">
              <w:rPr>
                <w:rFonts w:cs="Tahoma"/>
                <w:b/>
                <w:bCs/>
                <w:sz w:val="16"/>
                <w:szCs w:val="16"/>
              </w:rPr>
              <w:t>2013/2014</w:t>
            </w:r>
          </w:p>
        </w:tc>
      </w:tr>
      <w:tr w:rsidR="009D0E85" w:rsidRPr="009D0E85" w:rsidTr="009D0E85">
        <w:trPr>
          <w:trHeight w:val="255"/>
          <w:jc w:val="center"/>
        </w:trPr>
        <w:tc>
          <w:tcPr>
            <w:cnfStyle w:val="001000000000" w:firstRow="0" w:lastRow="0" w:firstColumn="1" w:lastColumn="0" w:oddVBand="0" w:evenVBand="0" w:oddHBand="0" w:evenHBand="0" w:firstRowFirstColumn="0" w:firstRowLastColumn="0" w:lastRowFirstColumn="0" w:lastRowLastColumn="0"/>
            <w:tcW w:w="4537" w:type="dxa"/>
            <w:gridSpan w:val="2"/>
            <w:noWrap/>
            <w:vAlign w:val="center"/>
            <w:hideMark/>
          </w:tcPr>
          <w:p w:rsidR="009D0E85" w:rsidRPr="009D0E85" w:rsidRDefault="009D0E85" w:rsidP="009D0E85">
            <w:pPr>
              <w:spacing w:after="0"/>
              <w:jc w:val="center"/>
              <w:rPr>
                <w:rFonts w:cs="Tahoma"/>
                <w:sz w:val="16"/>
                <w:szCs w:val="16"/>
              </w:rPr>
            </w:pPr>
            <w:r w:rsidRPr="009D0E85">
              <w:rPr>
                <w:rFonts w:cs="Tahoma"/>
                <w:sz w:val="16"/>
                <w:szCs w:val="16"/>
              </w:rPr>
              <w:t>Počet SPC</w:t>
            </w:r>
          </w:p>
        </w:tc>
        <w:tc>
          <w:tcPr>
            <w:tcW w:w="2268" w:type="dxa"/>
            <w:noWrap/>
            <w:vAlign w:val="center"/>
            <w:hideMark/>
          </w:tcPr>
          <w:p w:rsidR="009D0E85" w:rsidRPr="009D0E85" w:rsidRDefault="009D0E85" w:rsidP="009D0E85">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D0E85">
              <w:rPr>
                <w:rFonts w:cs="Tahoma"/>
                <w:b/>
                <w:bCs/>
                <w:sz w:val="16"/>
                <w:szCs w:val="16"/>
              </w:rPr>
              <w:t>10</w:t>
            </w:r>
          </w:p>
        </w:tc>
        <w:tc>
          <w:tcPr>
            <w:tcW w:w="2268" w:type="dxa"/>
            <w:noWrap/>
            <w:vAlign w:val="center"/>
            <w:hideMark/>
          </w:tcPr>
          <w:p w:rsidR="009D0E85" w:rsidRPr="009D0E85" w:rsidRDefault="009D0E85" w:rsidP="009D0E85">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D0E85">
              <w:rPr>
                <w:rFonts w:cs="Tahoma"/>
                <w:b/>
                <w:bCs/>
                <w:sz w:val="16"/>
                <w:szCs w:val="16"/>
              </w:rPr>
              <w:t>10</w:t>
            </w:r>
          </w:p>
        </w:tc>
      </w:tr>
      <w:tr w:rsidR="009D0E85" w:rsidRPr="009D0E85" w:rsidTr="009D0E8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4537" w:type="dxa"/>
            <w:gridSpan w:val="2"/>
            <w:vAlign w:val="center"/>
            <w:hideMark/>
          </w:tcPr>
          <w:p w:rsidR="009D0E85" w:rsidRPr="009D0E85" w:rsidRDefault="009D0E85" w:rsidP="009D0E85">
            <w:pPr>
              <w:spacing w:after="0"/>
              <w:ind w:left="57"/>
              <w:jc w:val="left"/>
              <w:rPr>
                <w:rFonts w:cs="Tahoma"/>
                <w:sz w:val="16"/>
                <w:szCs w:val="16"/>
              </w:rPr>
            </w:pPr>
            <w:r w:rsidRPr="009D0E85">
              <w:rPr>
                <w:rFonts w:cs="Tahoma"/>
                <w:sz w:val="16"/>
                <w:szCs w:val="16"/>
              </w:rPr>
              <w:t>Počet odloučených pracovišť</w:t>
            </w:r>
          </w:p>
        </w:tc>
        <w:tc>
          <w:tcPr>
            <w:tcW w:w="2268" w:type="dxa"/>
            <w:noWrap/>
            <w:vAlign w:val="center"/>
            <w:hideMark/>
          </w:tcPr>
          <w:p w:rsidR="009D0E85" w:rsidRPr="009D0E85" w:rsidRDefault="009D0E85" w:rsidP="009D0E85">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D0E85">
              <w:rPr>
                <w:rFonts w:cs="Tahoma"/>
                <w:sz w:val="16"/>
                <w:szCs w:val="16"/>
              </w:rPr>
              <w:t>1</w:t>
            </w:r>
          </w:p>
        </w:tc>
        <w:tc>
          <w:tcPr>
            <w:tcW w:w="2268" w:type="dxa"/>
            <w:noWrap/>
            <w:vAlign w:val="center"/>
            <w:hideMark/>
          </w:tcPr>
          <w:p w:rsidR="009D0E85" w:rsidRPr="009D0E85" w:rsidRDefault="009D0E85" w:rsidP="009D0E85">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D0E85">
              <w:rPr>
                <w:rFonts w:cs="Tahoma"/>
                <w:sz w:val="16"/>
                <w:szCs w:val="16"/>
              </w:rPr>
              <w:t>1</w:t>
            </w:r>
          </w:p>
        </w:tc>
      </w:tr>
      <w:tr w:rsidR="009D0E85" w:rsidRPr="009D0E85" w:rsidTr="009D0E85">
        <w:trPr>
          <w:trHeight w:val="255"/>
          <w:jc w:val="center"/>
        </w:trPr>
        <w:tc>
          <w:tcPr>
            <w:cnfStyle w:val="001000000000" w:firstRow="0" w:lastRow="0" w:firstColumn="1" w:lastColumn="0" w:oddVBand="0" w:evenVBand="0" w:oddHBand="0" w:evenHBand="0" w:firstRowFirstColumn="0" w:firstRowLastColumn="0" w:lastRowFirstColumn="0" w:lastRowLastColumn="0"/>
            <w:tcW w:w="4537" w:type="dxa"/>
            <w:gridSpan w:val="2"/>
            <w:noWrap/>
            <w:vAlign w:val="center"/>
            <w:hideMark/>
          </w:tcPr>
          <w:p w:rsidR="009D0E85" w:rsidRPr="009D0E85" w:rsidRDefault="009D0E85" w:rsidP="009D0E85">
            <w:pPr>
              <w:spacing w:after="0"/>
              <w:jc w:val="center"/>
              <w:rPr>
                <w:rFonts w:cs="Tahoma"/>
                <w:sz w:val="16"/>
                <w:szCs w:val="16"/>
              </w:rPr>
            </w:pPr>
            <w:r w:rsidRPr="009D0E85">
              <w:rPr>
                <w:rFonts w:cs="Tahoma"/>
                <w:sz w:val="16"/>
                <w:szCs w:val="16"/>
              </w:rPr>
              <w:t>Celkem klientů</w:t>
            </w:r>
          </w:p>
        </w:tc>
        <w:tc>
          <w:tcPr>
            <w:tcW w:w="2268" w:type="dxa"/>
            <w:noWrap/>
            <w:vAlign w:val="center"/>
            <w:hideMark/>
          </w:tcPr>
          <w:p w:rsidR="009D0E85" w:rsidRPr="009D0E85" w:rsidRDefault="009D0E85" w:rsidP="009D0E85">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D0E85">
              <w:rPr>
                <w:rFonts w:cs="Tahoma"/>
                <w:b/>
                <w:bCs/>
                <w:sz w:val="16"/>
                <w:szCs w:val="16"/>
              </w:rPr>
              <w:t>8 082</w:t>
            </w:r>
          </w:p>
        </w:tc>
        <w:tc>
          <w:tcPr>
            <w:tcW w:w="2268" w:type="dxa"/>
            <w:noWrap/>
            <w:vAlign w:val="center"/>
            <w:hideMark/>
          </w:tcPr>
          <w:p w:rsidR="009D0E85" w:rsidRPr="009D0E85" w:rsidRDefault="009D0E85" w:rsidP="009D0E85">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D0E85">
              <w:rPr>
                <w:rFonts w:cs="Tahoma"/>
                <w:b/>
                <w:bCs/>
                <w:sz w:val="16"/>
                <w:szCs w:val="16"/>
              </w:rPr>
              <w:t>8 905</w:t>
            </w:r>
          </w:p>
        </w:tc>
      </w:tr>
      <w:tr w:rsidR="009D0E85" w:rsidRPr="009D0E85" w:rsidTr="009D0E8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43" w:type="dxa"/>
            <w:vMerge w:val="restart"/>
            <w:noWrap/>
            <w:vAlign w:val="center"/>
            <w:hideMark/>
          </w:tcPr>
          <w:p w:rsidR="009D0E85" w:rsidRPr="009D0E85" w:rsidRDefault="009D0E85" w:rsidP="009D0E85">
            <w:pPr>
              <w:spacing w:after="0"/>
              <w:ind w:left="57"/>
              <w:jc w:val="left"/>
              <w:rPr>
                <w:rFonts w:cs="Tahoma"/>
                <w:sz w:val="16"/>
                <w:szCs w:val="16"/>
              </w:rPr>
            </w:pPr>
            <w:r w:rsidRPr="009D0E85">
              <w:rPr>
                <w:rFonts w:cs="Tahoma"/>
                <w:sz w:val="16"/>
                <w:szCs w:val="16"/>
              </w:rPr>
              <w:t>Druh postižení</w:t>
            </w:r>
          </w:p>
        </w:tc>
        <w:tc>
          <w:tcPr>
            <w:tcW w:w="2694" w:type="dxa"/>
            <w:noWrap/>
            <w:vAlign w:val="center"/>
            <w:hideMark/>
          </w:tcPr>
          <w:p w:rsidR="009D0E85" w:rsidRPr="009D0E85" w:rsidRDefault="009D0E85" w:rsidP="009D0E8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D0E85">
              <w:rPr>
                <w:rFonts w:cs="Tahoma"/>
                <w:sz w:val="16"/>
                <w:szCs w:val="16"/>
              </w:rPr>
              <w:t>mentální</w:t>
            </w:r>
          </w:p>
        </w:tc>
        <w:tc>
          <w:tcPr>
            <w:tcW w:w="2268" w:type="dxa"/>
            <w:noWrap/>
            <w:vAlign w:val="center"/>
            <w:hideMark/>
          </w:tcPr>
          <w:p w:rsidR="009D0E85" w:rsidRPr="009D0E85" w:rsidRDefault="009D0E85" w:rsidP="009D0E85">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D0E85">
              <w:rPr>
                <w:rFonts w:cs="Tahoma"/>
                <w:sz w:val="16"/>
                <w:szCs w:val="16"/>
              </w:rPr>
              <w:t>3 193</w:t>
            </w:r>
          </w:p>
        </w:tc>
        <w:tc>
          <w:tcPr>
            <w:tcW w:w="2268" w:type="dxa"/>
            <w:noWrap/>
            <w:vAlign w:val="center"/>
            <w:hideMark/>
          </w:tcPr>
          <w:p w:rsidR="009D0E85" w:rsidRPr="009D0E85" w:rsidRDefault="009D0E85" w:rsidP="009D0E85">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D0E85">
              <w:rPr>
                <w:rFonts w:cs="Tahoma"/>
                <w:sz w:val="16"/>
                <w:szCs w:val="16"/>
              </w:rPr>
              <w:t>3 383</w:t>
            </w:r>
          </w:p>
        </w:tc>
      </w:tr>
      <w:tr w:rsidR="009D0E85" w:rsidRPr="009D0E85" w:rsidTr="009D0E85">
        <w:trPr>
          <w:trHeight w:val="255"/>
          <w:jc w:val="center"/>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rsidR="009D0E85" w:rsidRPr="009D0E85" w:rsidRDefault="009D0E85" w:rsidP="009D0E85">
            <w:pPr>
              <w:spacing w:after="0"/>
              <w:jc w:val="center"/>
              <w:rPr>
                <w:rFonts w:cs="Tahoma"/>
                <w:sz w:val="16"/>
                <w:szCs w:val="16"/>
              </w:rPr>
            </w:pPr>
          </w:p>
        </w:tc>
        <w:tc>
          <w:tcPr>
            <w:tcW w:w="2694" w:type="dxa"/>
            <w:noWrap/>
            <w:vAlign w:val="center"/>
            <w:hideMark/>
          </w:tcPr>
          <w:p w:rsidR="009D0E85" w:rsidRPr="009D0E85" w:rsidRDefault="009D0E85" w:rsidP="009D0E8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D0E85">
              <w:rPr>
                <w:rFonts w:cs="Tahoma"/>
                <w:sz w:val="16"/>
                <w:szCs w:val="16"/>
              </w:rPr>
              <w:t>sluchové</w:t>
            </w:r>
          </w:p>
        </w:tc>
        <w:tc>
          <w:tcPr>
            <w:tcW w:w="2268" w:type="dxa"/>
            <w:noWrap/>
            <w:vAlign w:val="center"/>
            <w:hideMark/>
          </w:tcPr>
          <w:p w:rsidR="009D0E85" w:rsidRPr="009D0E85" w:rsidRDefault="009D0E85" w:rsidP="009D0E85">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D0E85">
              <w:rPr>
                <w:rFonts w:cs="Tahoma"/>
                <w:sz w:val="16"/>
                <w:szCs w:val="16"/>
              </w:rPr>
              <w:t>222</w:t>
            </w:r>
          </w:p>
        </w:tc>
        <w:tc>
          <w:tcPr>
            <w:tcW w:w="2268" w:type="dxa"/>
            <w:noWrap/>
            <w:vAlign w:val="center"/>
            <w:hideMark/>
          </w:tcPr>
          <w:p w:rsidR="009D0E85" w:rsidRPr="009D0E85" w:rsidRDefault="009D0E85" w:rsidP="009D0E85">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D0E85">
              <w:rPr>
                <w:rFonts w:cs="Tahoma"/>
                <w:sz w:val="16"/>
                <w:szCs w:val="16"/>
              </w:rPr>
              <w:t>244</w:t>
            </w:r>
          </w:p>
        </w:tc>
      </w:tr>
      <w:tr w:rsidR="009D0E85" w:rsidRPr="009D0E85" w:rsidTr="009D0E8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rsidR="009D0E85" w:rsidRPr="009D0E85" w:rsidRDefault="009D0E85" w:rsidP="009D0E85">
            <w:pPr>
              <w:spacing w:after="0"/>
              <w:jc w:val="center"/>
              <w:rPr>
                <w:rFonts w:cs="Tahoma"/>
                <w:sz w:val="16"/>
                <w:szCs w:val="16"/>
              </w:rPr>
            </w:pPr>
          </w:p>
        </w:tc>
        <w:tc>
          <w:tcPr>
            <w:tcW w:w="2694" w:type="dxa"/>
            <w:noWrap/>
            <w:vAlign w:val="center"/>
            <w:hideMark/>
          </w:tcPr>
          <w:p w:rsidR="009D0E85" w:rsidRPr="009D0E85" w:rsidRDefault="009D0E85" w:rsidP="009D0E8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D0E85">
              <w:rPr>
                <w:rFonts w:cs="Tahoma"/>
                <w:sz w:val="16"/>
                <w:szCs w:val="16"/>
              </w:rPr>
              <w:t>zrakové</w:t>
            </w:r>
          </w:p>
        </w:tc>
        <w:tc>
          <w:tcPr>
            <w:tcW w:w="2268" w:type="dxa"/>
            <w:noWrap/>
            <w:vAlign w:val="center"/>
            <w:hideMark/>
          </w:tcPr>
          <w:p w:rsidR="009D0E85" w:rsidRPr="009D0E85" w:rsidRDefault="009D0E85" w:rsidP="009D0E85">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D0E85">
              <w:rPr>
                <w:rFonts w:cs="Tahoma"/>
                <w:sz w:val="16"/>
                <w:szCs w:val="16"/>
              </w:rPr>
              <w:t>198</w:t>
            </w:r>
          </w:p>
        </w:tc>
        <w:tc>
          <w:tcPr>
            <w:tcW w:w="2268" w:type="dxa"/>
            <w:noWrap/>
            <w:vAlign w:val="center"/>
            <w:hideMark/>
          </w:tcPr>
          <w:p w:rsidR="009D0E85" w:rsidRPr="009D0E85" w:rsidRDefault="009D0E85" w:rsidP="009D0E85">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D0E85">
              <w:rPr>
                <w:rFonts w:cs="Tahoma"/>
                <w:sz w:val="16"/>
                <w:szCs w:val="16"/>
              </w:rPr>
              <w:t>233</w:t>
            </w:r>
          </w:p>
        </w:tc>
      </w:tr>
      <w:tr w:rsidR="009D0E85" w:rsidRPr="009D0E85" w:rsidTr="009D0E85">
        <w:trPr>
          <w:trHeight w:val="255"/>
          <w:jc w:val="center"/>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rsidR="009D0E85" w:rsidRPr="009D0E85" w:rsidRDefault="009D0E85" w:rsidP="009D0E85">
            <w:pPr>
              <w:spacing w:after="0"/>
              <w:jc w:val="center"/>
              <w:rPr>
                <w:rFonts w:cs="Tahoma"/>
                <w:sz w:val="16"/>
                <w:szCs w:val="16"/>
              </w:rPr>
            </w:pPr>
          </w:p>
        </w:tc>
        <w:tc>
          <w:tcPr>
            <w:tcW w:w="2694" w:type="dxa"/>
            <w:noWrap/>
            <w:vAlign w:val="center"/>
            <w:hideMark/>
          </w:tcPr>
          <w:p w:rsidR="009D0E85" w:rsidRPr="009D0E85" w:rsidRDefault="009D0E85" w:rsidP="009D0E8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D0E85">
              <w:rPr>
                <w:rFonts w:cs="Tahoma"/>
                <w:sz w:val="16"/>
                <w:szCs w:val="16"/>
              </w:rPr>
              <w:t>s vadou řeči</w:t>
            </w:r>
          </w:p>
        </w:tc>
        <w:tc>
          <w:tcPr>
            <w:tcW w:w="2268" w:type="dxa"/>
            <w:noWrap/>
            <w:vAlign w:val="center"/>
            <w:hideMark/>
          </w:tcPr>
          <w:p w:rsidR="009D0E85" w:rsidRPr="009D0E85" w:rsidRDefault="009D0E85" w:rsidP="009D0E85">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D0E85">
              <w:rPr>
                <w:rFonts w:cs="Tahoma"/>
                <w:sz w:val="16"/>
                <w:szCs w:val="16"/>
              </w:rPr>
              <w:t>2 545</w:t>
            </w:r>
          </w:p>
        </w:tc>
        <w:tc>
          <w:tcPr>
            <w:tcW w:w="2268" w:type="dxa"/>
            <w:noWrap/>
            <w:vAlign w:val="center"/>
            <w:hideMark/>
          </w:tcPr>
          <w:p w:rsidR="009D0E85" w:rsidRPr="009D0E85" w:rsidRDefault="009D0E85" w:rsidP="009D0E85">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D0E85">
              <w:rPr>
                <w:rFonts w:cs="Tahoma"/>
                <w:sz w:val="16"/>
                <w:szCs w:val="16"/>
              </w:rPr>
              <w:t>2 972</w:t>
            </w:r>
          </w:p>
        </w:tc>
      </w:tr>
      <w:tr w:rsidR="009D0E85" w:rsidRPr="009D0E85" w:rsidTr="009D0E8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rsidR="009D0E85" w:rsidRPr="009D0E85" w:rsidRDefault="009D0E85" w:rsidP="009D0E85">
            <w:pPr>
              <w:spacing w:after="0"/>
              <w:jc w:val="center"/>
              <w:rPr>
                <w:rFonts w:cs="Tahoma"/>
                <w:sz w:val="16"/>
                <w:szCs w:val="16"/>
              </w:rPr>
            </w:pPr>
          </w:p>
        </w:tc>
        <w:tc>
          <w:tcPr>
            <w:tcW w:w="2694" w:type="dxa"/>
            <w:noWrap/>
            <w:vAlign w:val="center"/>
            <w:hideMark/>
          </w:tcPr>
          <w:p w:rsidR="009D0E85" w:rsidRPr="009D0E85" w:rsidRDefault="009D0E85" w:rsidP="009D0E8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D0E85">
              <w:rPr>
                <w:rFonts w:cs="Tahoma"/>
                <w:sz w:val="16"/>
                <w:szCs w:val="16"/>
              </w:rPr>
              <w:t>tělesné</w:t>
            </w:r>
          </w:p>
        </w:tc>
        <w:tc>
          <w:tcPr>
            <w:tcW w:w="2268" w:type="dxa"/>
            <w:noWrap/>
            <w:vAlign w:val="center"/>
            <w:hideMark/>
          </w:tcPr>
          <w:p w:rsidR="009D0E85" w:rsidRPr="009D0E85" w:rsidRDefault="009D0E85" w:rsidP="009D0E85">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D0E85">
              <w:rPr>
                <w:rFonts w:cs="Tahoma"/>
                <w:sz w:val="16"/>
                <w:szCs w:val="16"/>
              </w:rPr>
              <w:t>685</w:t>
            </w:r>
          </w:p>
        </w:tc>
        <w:tc>
          <w:tcPr>
            <w:tcW w:w="2268" w:type="dxa"/>
            <w:noWrap/>
            <w:vAlign w:val="center"/>
            <w:hideMark/>
          </w:tcPr>
          <w:p w:rsidR="009D0E85" w:rsidRPr="009D0E85" w:rsidRDefault="009D0E85" w:rsidP="009D0E85">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D0E85">
              <w:rPr>
                <w:rFonts w:cs="Tahoma"/>
                <w:sz w:val="16"/>
                <w:szCs w:val="16"/>
              </w:rPr>
              <w:t>679</w:t>
            </w:r>
          </w:p>
        </w:tc>
      </w:tr>
      <w:tr w:rsidR="009D0E85" w:rsidRPr="009D0E85" w:rsidTr="009D0E85">
        <w:trPr>
          <w:trHeight w:val="255"/>
          <w:jc w:val="center"/>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rsidR="009D0E85" w:rsidRPr="009D0E85" w:rsidRDefault="009D0E85" w:rsidP="009D0E85">
            <w:pPr>
              <w:spacing w:after="0"/>
              <w:jc w:val="center"/>
              <w:rPr>
                <w:rFonts w:cs="Tahoma"/>
                <w:sz w:val="16"/>
                <w:szCs w:val="16"/>
              </w:rPr>
            </w:pPr>
          </w:p>
        </w:tc>
        <w:tc>
          <w:tcPr>
            <w:tcW w:w="2694" w:type="dxa"/>
            <w:noWrap/>
            <w:vAlign w:val="center"/>
            <w:hideMark/>
          </w:tcPr>
          <w:p w:rsidR="009D0E85" w:rsidRPr="009D0E85" w:rsidRDefault="009D0E85" w:rsidP="009D0E8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D0E85">
              <w:rPr>
                <w:rFonts w:cs="Tahoma"/>
                <w:sz w:val="16"/>
                <w:szCs w:val="16"/>
              </w:rPr>
              <w:t>s více vadami</w:t>
            </w:r>
          </w:p>
        </w:tc>
        <w:tc>
          <w:tcPr>
            <w:tcW w:w="2268" w:type="dxa"/>
            <w:noWrap/>
            <w:vAlign w:val="center"/>
            <w:hideMark/>
          </w:tcPr>
          <w:p w:rsidR="009D0E85" w:rsidRPr="009D0E85" w:rsidRDefault="009D0E85" w:rsidP="009D0E85">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D0E85">
              <w:rPr>
                <w:rFonts w:cs="Tahoma"/>
                <w:sz w:val="16"/>
                <w:szCs w:val="16"/>
              </w:rPr>
              <w:t>161</w:t>
            </w:r>
          </w:p>
        </w:tc>
        <w:tc>
          <w:tcPr>
            <w:tcW w:w="2268" w:type="dxa"/>
            <w:noWrap/>
            <w:vAlign w:val="center"/>
            <w:hideMark/>
          </w:tcPr>
          <w:p w:rsidR="009D0E85" w:rsidRPr="009D0E85" w:rsidRDefault="009D0E85" w:rsidP="009D0E85">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D0E85">
              <w:rPr>
                <w:rFonts w:cs="Tahoma"/>
                <w:sz w:val="16"/>
                <w:szCs w:val="16"/>
              </w:rPr>
              <w:t>157</w:t>
            </w:r>
          </w:p>
        </w:tc>
      </w:tr>
      <w:tr w:rsidR="009D0E85" w:rsidRPr="009D0E85" w:rsidTr="009D0E8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rsidR="009D0E85" w:rsidRPr="009D0E85" w:rsidRDefault="009D0E85" w:rsidP="009D0E85">
            <w:pPr>
              <w:spacing w:after="0"/>
              <w:jc w:val="center"/>
              <w:rPr>
                <w:rFonts w:cs="Tahoma"/>
                <w:sz w:val="16"/>
                <w:szCs w:val="16"/>
              </w:rPr>
            </w:pPr>
          </w:p>
        </w:tc>
        <w:tc>
          <w:tcPr>
            <w:tcW w:w="2694" w:type="dxa"/>
            <w:noWrap/>
            <w:vAlign w:val="center"/>
            <w:hideMark/>
          </w:tcPr>
          <w:p w:rsidR="009D0E85" w:rsidRPr="009D0E85" w:rsidRDefault="009D0E85" w:rsidP="009D0E8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D0E85">
              <w:rPr>
                <w:rFonts w:cs="Tahoma"/>
                <w:sz w:val="16"/>
                <w:szCs w:val="16"/>
              </w:rPr>
              <w:t>autismus</w:t>
            </w:r>
          </w:p>
        </w:tc>
        <w:tc>
          <w:tcPr>
            <w:tcW w:w="2268" w:type="dxa"/>
            <w:noWrap/>
            <w:vAlign w:val="center"/>
            <w:hideMark/>
          </w:tcPr>
          <w:p w:rsidR="009D0E85" w:rsidRPr="009D0E85" w:rsidRDefault="009D0E85" w:rsidP="009D0E85">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D0E85">
              <w:rPr>
                <w:rFonts w:cs="Tahoma"/>
                <w:sz w:val="16"/>
                <w:szCs w:val="16"/>
              </w:rPr>
              <w:t>851</w:t>
            </w:r>
          </w:p>
        </w:tc>
        <w:tc>
          <w:tcPr>
            <w:tcW w:w="2268" w:type="dxa"/>
            <w:noWrap/>
            <w:vAlign w:val="center"/>
            <w:hideMark/>
          </w:tcPr>
          <w:p w:rsidR="009D0E85" w:rsidRPr="009D0E85" w:rsidRDefault="009D0E85" w:rsidP="009D0E85">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D0E85">
              <w:rPr>
                <w:rFonts w:cs="Tahoma"/>
                <w:sz w:val="16"/>
                <w:szCs w:val="16"/>
              </w:rPr>
              <w:t>1 017</w:t>
            </w:r>
          </w:p>
        </w:tc>
      </w:tr>
      <w:tr w:rsidR="009D0E85" w:rsidRPr="009D0E85" w:rsidTr="009D0E85">
        <w:trPr>
          <w:trHeight w:val="255"/>
          <w:jc w:val="center"/>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rsidR="009D0E85" w:rsidRPr="009D0E85" w:rsidRDefault="009D0E85" w:rsidP="009D0E85">
            <w:pPr>
              <w:spacing w:after="0"/>
              <w:jc w:val="center"/>
              <w:rPr>
                <w:rFonts w:cs="Tahoma"/>
                <w:sz w:val="16"/>
                <w:szCs w:val="16"/>
              </w:rPr>
            </w:pPr>
          </w:p>
        </w:tc>
        <w:tc>
          <w:tcPr>
            <w:tcW w:w="2694" w:type="dxa"/>
            <w:noWrap/>
            <w:vAlign w:val="center"/>
            <w:hideMark/>
          </w:tcPr>
          <w:p w:rsidR="009D0E85" w:rsidRPr="009D0E85" w:rsidRDefault="009D0E85" w:rsidP="009D0E8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D0E85">
              <w:rPr>
                <w:rFonts w:cs="Tahoma"/>
                <w:sz w:val="16"/>
                <w:szCs w:val="16"/>
              </w:rPr>
              <w:t>ostatní</w:t>
            </w:r>
          </w:p>
        </w:tc>
        <w:tc>
          <w:tcPr>
            <w:tcW w:w="2268" w:type="dxa"/>
            <w:noWrap/>
            <w:vAlign w:val="center"/>
            <w:hideMark/>
          </w:tcPr>
          <w:p w:rsidR="009D0E85" w:rsidRPr="009D0E85" w:rsidRDefault="009D0E85" w:rsidP="009D0E85">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D0E85">
              <w:rPr>
                <w:rFonts w:cs="Tahoma"/>
                <w:sz w:val="16"/>
                <w:szCs w:val="16"/>
              </w:rPr>
              <w:t>227</w:t>
            </w:r>
          </w:p>
        </w:tc>
        <w:tc>
          <w:tcPr>
            <w:tcW w:w="2268" w:type="dxa"/>
            <w:noWrap/>
            <w:vAlign w:val="center"/>
            <w:hideMark/>
          </w:tcPr>
          <w:p w:rsidR="009D0E85" w:rsidRPr="009D0E85" w:rsidRDefault="009D0E85" w:rsidP="009D0E85">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D0E85">
              <w:rPr>
                <w:rFonts w:cs="Tahoma"/>
                <w:sz w:val="16"/>
                <w:szCs w:val="16"/>
              </w:rPr>
              <w:t>220</w:t>
            </w:r>
          </w:p>
        </w:tc>
      </w:tr>
    </w:tbl>
    <w:p w:rsidR="009D0E85" w:rsidRPr="005B2B3B" w:rsidRDefault="009D0E85" w:rsidP="009D0E85">
      <w:pPr>
        <w:rPr>
          <w:sz w:val="16"/>
          <w:szCs w:val="16"/>
        </w:rPr>
      </w:pPr>
      <w:r w:rsidRPr="005B2B3B">
        <w:rPr>
          <w:sz w:val="16"/>
          <w:szCs w:val="16"/>
        </w:rPr>
        <w:t>Zdroj: MŠMT</w:t>
      </w:r>
    </w:p>
    <w:p w:rsidR="00D772A1" w:rsidRDefault="00BB0369" w:rsidP="00BB0369">
      <w:pPr>
        <w:spacing w:before="120"/>
      </w:pPr>
      <w:r w:rsidRPr="00D3249F">
        <w:t>Počet cen</w:t>
      </w:r>
      <w:r>
        <w:t xml:space="preserve">ter </w:t>
      </w:r>
      <w:r w:rsidRPr="00D3249F">
        <w:t>v M</w:t>
      </w:r>
      <w:r w:rsidR="009D0E85">
        <w:t>SK</w:t>
      </w:r>
      <w:r w:rsidRPr="00D3249F">
        <w:t xml:space="preserve"> se nezměnil. Ve</w:t>
      </w:r>
      <w:r>
        <w:t> </w:t>
      </w:r>
      <w:r w:rsidRPr="00D3249F">
        <w:t>srovnání s minul</w:t>
      </w:r>
      <w:r>
        <w:t>ým obdobím došlo k nárůstu o</w:t>
      </w:r>
      <w:r w:rsidR="009D0E85">
        <w:t> </w:t>
      </w:r>
      <w:r>
        <w:t>823</w:t>
      </w:r>
      <w:r w:rsidRPr="00D3249F">
        <w:t xml:space="preserve"> klientů. Z hlediska postižení se jedná především o</w:t>
      </w:r>
      <w:r>
        <w:t> </w:t>
      </w:r>
      <w:r w:rsidRPr="00D3249F">
        <w:t xml:space="preserve">klienty s mentálním postižením, vadami řeči a autismem. </w:t>
      </w:r>
      <w:r>
        <w:t>Nárůst však byl zaznamenán v rámci téměř všech postižení.</w:t>
      </w:r>
    </w:p>
    <w:p w:rsidR="00D772A1" w:rsidRDefault="00D772A1">
      <w:pPr>
        <w:spacing w:after="0"/>
        <w:jc w:val="left"/>
      </w:pPr>
      <w:r>
        <w:br w:type="page"/>
      </w:r>
    </w:p>
    <w:p w:rsidR="00BB0369" w:rsidRPr="00A275EF" w:rsidRDefault="00BB0369" w:rsidP="00E55004">
      <w:pPr>
        <w:pStyle w:val="Tabulka"/>
        <w:spacing w:before="240" w:beforeAutospacing="0" w:after="120" w:afterAutospacing="0"/>
        <w:ind w:left="1276" w:hanging="1276"/>
        <w:jc w:val="both"/>
      </w:pPr>
      <w:bookmarkStart w:id="137" w:name="_Toc445192133"/>
      <w:r w:rsidRPr="00A275EF">
        <w:lastRenderedPageBreak/>
        <w:t>Činnosti speciálně pedagogických center</w:t>
      </w:r>
      <w:bookmarkEnd w:id="137"/>
    </w:p>
    <w:tbl>
      <w:tblPr>
        <w:tblStyle w:val="Tmavtabulkasmkou5zvraznn51"/>
        <w:tblW w:w="9126" w:type="dxa"/>
        <w:jc w:val="center"/>
        <w:tblLayout w:type="fixed"/>
        <w:tblCellMar>
          <w:left w:w="0" w:type="dxa"/>
          <w:right w:w="0" w:type="dxa"/>
        </w:tblCellMar>
        <w:tblLook w:val="04A0" w:firstRow="1" w:lastRow="0" w:firstColumn="1" w:lastColumn="0" w:noHBand="0" w:noVBand="1"/>
      </w:tblPr>
      <w:tblGrid>
        <w:gridCol w:w="2878"/>
        <w:gridCol w:w="1712"/>
        <w:gridCol w:w="2268"/>
        <w:gridCol w:w="2268"/>
      </w:tblGrid>
      <w:tr w:rsidR="00A275EF" w:rsidRPr="00A275EF" w:rsidTr="00CA35E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vMerge w:val="restart"/>
            <w:noWrap/>
            <w:vAlign w:val="center"/>
            <w:hideMark/>
          </w:tcPr>
          <w:p w:rsidR="00A275EF" w:rsidRPr="00A275EF" w:rsidRDefault="00A275EF" w:rsidP="00D772A1">
            <w:pPr>
              <w:spacing w:after="0"/>
              <w:jc w:val="center"/>
              <w:rPr>
                <w:rFonts w:cs="Tahoma"/>
                <w:sz w:val="16"/>
                <w:szCs w:val="16"/>
              </w:rPr>
            </w:pPr>
            <w:r w:rsidRPr="00A275EF">
              <w:rPr>
                <w:rFonts w:cs="Tahoma"/>
                <w:sz w:val="16"/>
                <w:szCs w:val="16"/>
              </w:rPr>
              <w:t>Činnosti</w:t>
            </w:r>
          </w:p>
        </w:tc>
        <w:tc>
          <w:tcPr>
            <w:tcW w:w="4536" w:type="dxa"/>
            <w:gridSpan w:val="2"/>
            <w:noWrap/>
            <w:vAlign w:val="center"/>
            <w:hideMark/>
          </w:tcPr>
          <w:p w:rsidR="00A275EF" w:rsidRPr="00A275EF" w:rsidRDefault="00A275EF" w:rsidP="00D772A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275EF">
              <w:rPr>
                <w:rFonts w:cs="Tahoma"/>
                <w:sz w:val="16"/>
                <w:szCs w:val="16"/>
              </w:rPr>
              <w:t>Školní rok</w:t>
            </w:r>
          </w:p>
        </w:tc>
      </w:tr>
      <w:tr w:rsidR="00A275EF" w:rsidRPr="00A275EF" w:rsidTr="00CA35E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vMerge/>
            <w:vAlign w:val="center"/>
            <w:hideMark/>
          </w:tcPr>
          <w:p w:rsidR="00A275EF" w:rsidRPr="00A275EF" w:rsidRDefault="00A275EF" w:rsidP="00D772A1">
            <w:pPr>
              <w:spacing w:after="0"/>
              <w:jc w:val="center"/>
              <w:rPr>
                <w:rFonts w:cs="Tahoma"/>
                <w:sz w:val="16"/>
                <w:szCs w:val="16"/>
              </w:rPr>
            </w:pPr>
          </w:p>
        </w:tc>
        <w:tc>
          <w:tcPr>
            <w:tcW w:w="2268" w:type="dxa"/>
            <w:noWrap/>
            <w:vAlign w:val="center"/>
            <w:hideMark/>
          </w:tcPr>
          <w:p w:rsidR="00A275EF" w:rsidRPr="00A275EF" w:rsidRDefault="00A275EF" w:rsidP="00D772A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275EF">
              <w:rPr>
                <w:rFonts w:cs="Tahoma"/>
                <w:b/>
                <w:bCs/>
                <w:sz w:val="16"/>
                <w:szCs w:val="16"/>
              </w:rPr>
              <w:t>2012/2013</w:t>
            </w:r>
          </w:p>
        </w:tc>
        <w:tc>
          <w:tcPr>
            <w:tcW w:w="2268" w:type="dxa"/>
            <w:noWrap/>
            <w:vAlign w:val="center"/>
            <w:hideMark/>
          </w:tcPr>
          <w:p w:rsidR="00A275EF" w:rsidRPr="00A275EF" w:rsidRDefault="00A275EF" w:rsidP="00D772A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275EF">
              <w:rPr>
                <w:rFonts w:cs="Tahoma"/>
                <w:b/>
                <w:bCs/>
                <w:sz w:val="16"/>
                <w:szCs w:val="16"/>
              </w:rPr>
              <w:t>2013/2014</w:t>
            </w:r>
          </w:p>
        </w:tc>
      </w:tr>
      <w:tr w:rsidR="00D772A1" w:rsidRPr="00A275EF" w:rsidTr="00CA35EF">
        <w:trPr>
          <w:trHeight w:val="255"/>
          <w:jc w:val="center"/>
        </w:trPr>
        <w:tc>
          <w:tcPr>
            <w:cnfStyle w:val="001000000000" w:firstRow="0" w:lastRow="0" w:firstColumn="1" w:lastColumn="0" w:oddVBand="0" w:evenVBand="0" w:oddHBand="0" w:evenHBand="0" w:firstRowFirstColumn="0" w:firstRowLastColumn="0" w:lastRowFirstColumn="0" w:lastRowLastColumn="0"/>
            <w:tcW w:w="2878" w:type="dxa"/>
            <w:vMerge w:val="restart"/>
            <w:noWrap/>
            <w:vAlign w:val="center"/>
            <w:hideMark/>
          </w:tcPr>
          <w:p w:rsidR="00A275EF" w:rsidRPr="00A275EF" w:rsidRDefault="00A275EF" w:rsidP="00D772A1">
            <w:pPr>
              <w:spacing w:after="0"/>
              <w:ind w:left="57"/>
              <w:jc w:val="left"/>
              <w:rPr>
                <w:rFonts w:cs="Tahoma"/>
                <w:sz w:val="16"/>
                <w:szCs w:val="16"/>
              </w:rPr>
            </w:pPr>
            <w:r w:rsidRPr="00A275EF">
              <w:rPr>
                <w:rFonts w:cs="Tahoma"/>
                <w:sz w:val="16"/>
                <w:szCs w:val="16"/>
              </w:rPr>
              <w:t>Individuální činnost s klienty</w:t>
            </w:r>
          </w:p>
        </w:tc>
        <w:tc>
          <w:tcPr>
            <w:tcW w:w="1712" w:type="dxa"/>
            <w:noWrap/>
            <w:vAlign w:val="center"/>
            <w:hideMark/>
          </w:tcPr>
          <w:p w:rsidR="00A275EF" w:rsidRPr="00A275EF" w:rsidRDefault="00A275EF" w:rsidP="00D772A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275EF">
              <w:rPr>
                <w:rFonts w:cs="Tahoma"/>
                <w:sz w:val="16"/>
                <w:szCs w:val="16"/>
              </w:rPr>
              <w:t>komplexní vyšetření</w:t>
            </w:r>
          </w:p>
        </w:tc>
        <w:tc>
          <w:tcPr>
            <w:tcW w:w="2268" w:type="dxa"/>
            <w:noWrap/>
            <w:vAlign w:val="center"/>
            <w:hideMark/>
          </w:tcPr>
          <w:p w:rsidR="00A275EF" w:rsidRPr="00A275EF" w:rsidRDefault="00A275EF" w:rsidP="00D772A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275EF">
              <w:rPr>
                <w:rFonts w:cs="Tahoma"/>
                <w:sz w:val="16"/>
                <w:szCs w:val="16"/>
              </w:rPr>
              <w:t>1 596</w:t>
            </w:r>
          </w:p>
        </w:tc>
        <w:tc>
          <w:tcPr>
            <w:tcW w:w="2268" w:type="dxa"/>
            <w:noWrap/>
            <w:vAlign w:val="center"/>
            <w:hideMark/>
          </w:tcPr>
          <w:p w:rsidR="00A275EF" w:rsidRPr="00A275EF" w:rsidRDefault="00A275EF" w:rsidP="00D772A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275EF">
              <w:rPr>
                <w:rFonts w:cs="Tahoma"/>
                <w:sz w:val="16"/>
                <w:szCs w:val="16"/>
              </w:rPr>
              <w:t>1 144</w:t>
            </w:r>
          </w:p>
        </w:tc>
      </w:tr>
      <w:tr w:rsidR="00A275EF" w:rsidRPr="00A275EF" w:rsidTr="00CA35E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78" w:type="dxa"/>
            <w:vMerge/>
            <w:vAlign w:val="center"/>
            <w:hideMark/>
          </w:tcPr>
          <w:p w:rsidR="00A275EF" w:rsidRPr="00A275EF" w:rsidRDefault="00A275EF" w:rsidP="00D772A1">
            <w:pPr>
              <w:spacing w:after="0"/>
              <w:ind w:left="57"/>
              <w:jc w:val="left"/>
              <w:rPr>
                <w:rFonts w:cs="Tahoma"/>
                <w:sz w:val="16"/>
                <w:szCs w:val="16"/>
              </w:rPr>
            </w:pPr>
          </w:p>
        </w:tc>
        <w:tc>
          <w:tcPr>
            <w:tcW w:w="1712" w:type="dxa"/>
            <w:noWrap/>
            <w:vAlign w:val="center"/>
            <w:hideMark/>
          </w:tcPr>
          <w:p w:rsidR="00A275EF" w:rsidRPr="00A275EF" w:rsidRDefault="00A275EF" w:rsidP="00D772A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275EF">
              <w:rPr>
                <w:rFonts w:cs="Tahoma"/>
                <w:sz w:val="16"/>
                <w:szCs w:val="16"/>
              </w:rPr>
              <w:t>ostatní</w:t>
            </w:r>
          </w:p>
        </w:tc>
        <w:tc>
          <w:tcPr>
            <w:tcW w:w="2268" w:type="dxa"/>
            <w:noWrap/>
            <w:vAlign w:val="center"/>
            <w:hideMark/>
          </w:tcPr>
          <w:p w:rsidR="00A275EF" w:rsidRPr="00A275EF" w:rsidRDefault="00A275EF" w:rsidP="00D772A1">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275EF">
              <w:rPr>
                <w:rFonts w:cs="Tahoma"/>
                <w:sz w:val="16"/>
                <w:szCs w:val="16"/>
              </w:rPr>
              <w:t>27 116</w:t>
            </w:r>
          </w:p>
        </w:tc>
        <w:tc>
          <w:tcPr>
            <w:tcW w:w="2268" w:type="dxa"/>
            <w:noWrap/>
            <w:vAlign w:val="center"/>
            <w:hideMark/>
          </w:tcPr>
          <w:p w:rsidR="00A275EF" w:rsidRPr="00A275EF" w:rsidRDefault="00A275EF" w:rsidP="00D772A1">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275EF">
              <w:rPr>
                <w:rFonts w:cs="Tahoma"/>
                <w:sz w:val="16"/>
                <w:szCs w:val="16"/>
              </w:rPr>
              <w:t>17 287</w:t>
            </w:r>
          </w:p>
        </w:tc>
      </w:tr>
      <w:tr w:rsidR="00A275EF" w:rsidRPr="00A275EF" w:rsidTr="00CA35EF">
        <w:trPr>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noWrap/>
            <w:vAlign w:val="center"/>
            <w:hideMark/>
          </w:tcPr>
          <w:p w:rsidR="00A275EF" w:rsidRPr="00A275EF" w:rsidRDefault="00A275EF" w:rsidP="00D772A1">
            <w:pPr>
              <w:spacing w:after="0"/>
              <w:ind w:left="57"/>
              <w:jc w:val="left"/>
              <w:rPr>
                <w:rFonts w:cs="Tahoma"/>
                <w:sz w:val="16"/>
                <w:szCs w:val="16"/>
              </w:rPr>
            </w:pPr>
            <w:r w:rsidRPr="00A275EF">
              <w:rPr>
                <w:rFonts w:cs="Tahoma"/>
                <w:sz w:val="16"/>
                <w:szCs w:val="16"/>
              </w:rPr>
              <w:t>Skupinové činnosti s klienty</w:t>
            </w:r>
          </w:p>
        </w:tc>
        <w:tc>
          <w:tcPr>
            <w:tcW w:w="2268" w:type="dxa"/>
            <w:noWrap/>
            <w:vAlign w:val="center"/>
            <w:hideMark/>
          </w:tcPr>
          <w:p w:rsidR="00A275EF" w:rsidRPr="00A275EF" w:rsidRDefault="00A275EF" w:rsidP="00D772A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275EF">
              <w:rPr>
                <w:rFonts w:cs="Tahoma"/>
                <w:sz w:val="16"/>
                <w:szCs w:val="16"/>
              </w:rPr>
              <w:t>1 139</w:t>
            </w:r>
          </w:p>
        </w:tc>
        <w:tc>
          <w:tcPr>
            <w:tcW w:w="2268" w:type="dxa"/>
            <w:noWrap/>
            <w:vAlign w:val="center"/>
            <w:hideMark/>
          </w:tcPr>
          <w:p w:rsidR="00A275EF" w:rsidRPr="00A275EF" w:rsidRDefault="00A275EF" w:rsidP="00D772A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275EF">
              <w:rPr>
                <w:rFonts w:cs="Tahoma"/>
                <w:sz w:val="16"/>
                <w:szCs w:val="16"/>
              </w:rPr>
              <w:t>1 139</w:t>
            </w:r>
          </w:p>
        </w:tc>
      </w:tr>
      <w:tr w:rsidR="00A275EF" w:rsidRPr="00A275EF" w:rsidTr="00CA35E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noWrap/>
            <w:vAlign w:val="center"/>
            <w:hideMark/>
          </w:tcPr>
          <w:p w:rsidR="00A275EF" w:rsidRPr="00A275EF" w:rsidRDefault="00A275EF" w:rsidP="00D772A1">
            <w:pPr>
              <w:spacing w:after="0"/>
              <w:ind w:left="57"/>
              <w:jc w:val="left"/>
              <w:rPr>
                <w:rFonts w:cs="Tahoma"/>
                <w:sz w:val="16"/>
                <w:szCs w:val="16"/>
              </w:rPr>
            </w:pPr>
            <w:r w:rsidRPr="00A275EF">
              <w:rPr>
                <w:rFonts w:cs="Tahoma"/>
                <w:sz w:val="16"/>
                <w:szCs w:val="16"/>
              </w:rPr>
              <w:t>Služby pedagogům</w:t>
            </w:r>
          </w:p>
        </w:tc>
        <w:tc>
          <w:tcPr>
            <w:tcW w:w="2268" w:type="dxa"/>
            <w:noWrap/>
            <w:vAlign w:val="center"/>
            <w:hideMark/>
          </w:tcPr>
          <w:p w:rsidR="00A275EF" w:rsidRPr="00A275EF" w:rsidRDefault="00A275EF" w:rsidP="00D772A1">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275EF">
              <w:rPr>
                <w:rFonts w:cs="Tahoma"/>
                <w:sz w:val="16"/>
                <w:szCs w:val="16"/>
              </w:rPr>
              <w:t>6 892</w:t>
            </w:r>
          </w:p>
        </w:tc>
        <w:tc>
          <w:tcPr>
            <w:tcW w:w="2268" w:type="dxa"/>
            <w:noWrap/>
            <w:vAlign w:val="center"/>
            <w:hideMark/>
          </w:tcPr>
          <w:p w:rsidR="00A275EF" w:rsidRPr="00A275EF" w:rsidRDefault="00A275EF" w:rsidP="00D772A1">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275EF">
              <w:rPr>
                <w:rFonts w:cs="Tahoma"/>
                <w:sz w:val="16"/>
                <w:szCs w:val="16"/>
              </w:rPr>
              <w:t>7 111</w:t>
            </w:r>
          </w:p>
        </w:tc>
      </w:tr>
      <w:tr w:rsidR="00A275EF" w:rsidRPr="00A275EF" w:rsidTr="00CA35EF">
        <w:trPr>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noWrap/>
            <w:vAlign w:val="center"/>
            <w:hideMark/>
          </w:tcPr>
          <w:p w:rsidR="00A275EF" w:rsidRPr="00A275EF" w:rsidRDefault="00A275EF" w:rsidP="00D772A1">
            <w:pPr>
              <w:spacing w:after="0"/>
              <w:ind w:left="57"/>
              <w:jc w:val="left"/>
              <w:rPr>
                <w:rFonts w:cs="Tahoma"/>
                <w:sz w:val="16"/>
                <w:szCs w:val="16"/>
              </w:rPr>
            </w:pPr>
            <w:r w:rsidRPr="00A275EF">
              <w:rPr>
                <w:rFonts w:cs="Tahoma"/>
                <w:sz w:val="16"/>
                <w:szCs w:val="16"/>
              </w:rPr>
              <w:t>Poradenská činnost se zákonnými zástupci</w:t>
            </w:r>
          </w:p>
        </w:tc>
        <w:tc>
          <w:tcPr>
            <w:tcW w:w="2268" w:type="dxa"/>
            <w:noWrap/>
            <w:vAlign w:val="center"/>
            <w:hideMark/>
          </w:tcPr>
          <w:p w:rsidR="00A275EF" w:rsidRPr="00A275EF" w:rsidRDefault="00A275EF" w:rsidP="00D772A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275EF">
              <w:rPr>
                <w:rFonts w:cs="Tahoma"/>
                <w:sz w:val="16"/>
                <w:szCs w:val="16"/>
              </w:rPr>
              <w:t>9 906</w:t>
            </w:r>
          </w:p>
        </w:tc>
        <w:tc>
          <w:tcPr>
            <w:tcW w:w="2268" w:type="dxa"/>
            <w:noWrap/>
            <w:vAlign w:val="center"/>
            <w:hideMark/>
          </w:tcPr>
          <w:p w:rsidR="00A275EF" w:rsidRPr="00A275EF" w:rsidRDefault="00A275EF" w:rsidP="00D772A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275EF">
              <w:rPr>
                <w:rFonts w:cs="Tahoma"/>
                <w:sz w:val="16"/>
                <w:szCs w:val="16"/>
              </w:rPr>
              <w:t>10 930</w:t>
            </w:r>
          </w:p>
        </w:tc>
      </w:tr>
      <w:tr w:rsidR="00A275EF" w:rsidRPr="00A275EF" w:rsidTr="00CA35E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noWrap/>
            <w:vAlign w:val="center"/>
            <w:hideMark/>
          </w:tcPr>
          <w:p w:rsidR="00A275EF" w:rsidRPr="00A275EF" w:rsidRDefault="00A275EF" w:rsidP="00D772A1">
            <w:pPr>
              <w:spacing w:after="0"/>
              <w:ind w:left="57"/>
              <w:jc w:val="left"/>
              <w:rPr>
                <w:rFonts w:cs="Tahoma"/>
                <w:sz w:val="16"/>
                <w:szCs w:val="16"/>
              </w:rPr>
            </w:pPr>
            <w:r w:rsidRPr="00A275EF">
              <w:rPr>
                <w:rFonts w:cs="Tahoma"/>
                <w:sz w:val="16"/>
                <w:szCs w:val="16"/>
              </w:rPr>
              <w:t>Ostatní odborné činnosti</w:t>
            </w:r>
          </w:p>
        </w:tc>
        <w:tc>
          <w:tcPr>
            <w:tcW w:w="2268" w:type="dxa"/>
            <w:noWrap/>
            <w:vAlign w:val="center"/>
            <w:hideMark/>
          </w:tcPr>
          <w:p w:rsidR="00A275EF" w:rsidRPr="00A275EF" w:rsidRDefault="00A275EF" w:rsidP="00D772A1">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275EF">
              <w:rPr>
                <w:rFonts w:cs="Tahoma"/>
                <w:sz w:val="16"/>
                <w:szCs w:val="16"/>
              </w:rPr>
              <w:t>1 520</w:t>
            </w:r>
          </w:p>
        </w:tc>
        <w:tc>
          <w:tcPr>
            <w:tcW w:w="2268" w:type="dxa"/>
            <w:noWrap/>
            <w:vAlign w:val="center"/>
            <w:hideMark/>
          </w:tcPr>
          <w:p w:rsidR="00A275EF" w:rsidRPr="00A275EF" w:rsidRDefault="00A275EF" w:rsidP="00D772A1">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275EF">
              <w:rPr>
                <w:rFonts w:cs="Tahoma"/>
                <w:sz w:val="16"/>
                <w:szCs w:val="16"/>
              </w:rPr>
              <w:t>1 252</w:t>
            </w:r>
          </w:p>
        </w:tc>
      </w:tr>
      <w:tr w:rsidR="00A275EF" w:rsidRPr="00A275EF" w:rsidTr="00CA35EF">
        <w:trPr>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noWrap/>
            <w:vAlign w:val="center"/>
            <w:hideMark/>
          </w:tcPr>
          <w:p w:rsidR="00A275EF" w:rsidRPr="00A275EF" w:rsidRDefault="00A275EF" w:rsidP="00D772A1">
            <w:pPr>
              <w:spacing w:after="0"/>
              <w:ind w:left="57"/>
              <w:jc w:val="left"/>
              <w:rPr>
                <w:rFonts w:cs="Tahoma"/>
                <w:sz w:val="16"/>
                <w:szCs w:val="16"/>
              </w:rPr>
            </w:pPr>
            <w:r w:rsidRPr="00A275EF">
              <w:rPr>
                <w:rFonts w:cs="Tahoma"/>
                <w:sz w:val="16"/>
                <w:szCs w:val="16"/>
              </w:rPr>
              <w:t>Pobytové akce</w:t>
            </w:r>
          </w:p>
        </w:tc>
        <w:tc>
          <w:tcPr>
            <w:tcW w:w="2268" w:type="dxa"/>
            <w:noWrap/>
            <w:vAlign w:val="center"/>
            <w:hideMark/>
          </w:tcPr>
          <w:p w:rsidR="00A275EF" w:rsidRPr="00A275EF" w:rsidRDefault="00A275EF" w:rsidP="00D772A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275EF">
              <w:rPr>
                <w:rFonts w:cs="Tahoma"/>
                <w:sz w:val="16"/>
                <w:szCs w:val="16"/>
              </w:rPr>
              <w:t>8</w:t>
            </w:r>
          </w:p>
        </w:tc>
        <w:tc>
          <w:tcPr>
            <w:tcW w:w="2268" w:type="dxa"/>
            <w:noWrap/>
            <w:vAlign w:val="center"/>
            <w:hideMark/>
          </w:tcPr>
          <w:p w:rsidR="00A275EF" w:rsidRPr="00A275EF" w:rsidRDefault="00A275EF" w:rsidP="00D772A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275EF">
              <w:rPr>
                <w:rFonts w:cs="Tahoma"/>
                <w:sz w:val="16"/>
                <w:szCs w:val="16"/>
              </w:rPr>
              <w:t>6</w:t>
            </w:r>
          </w:p>
        </w:tc>
      </w:tr>
      <w:tr w:rsidR="00A275EF" w:rsidRPr="00A275EF" w:rsidTr="00CA35E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noWrap/>
            <w:vAlign w:val="center"/>
            <w:hideMark/>
          </w:tcPr>
          <w:p w:rsidR="00A275EF" w:rsidRPr="00A275EF" w:rsidRDefault="00A275EF" w:rsidP="00D772A1">
            <w:pPr>
              <w:spacing w:after="0"/>
              <w:ind w:left="57"/>
              <w:jc w:val="left"/>
              <w:rPr>
                <w:rFonts w:cs="Tahoma"/>
                <w:sz w:val="16"/>
                <w:szCs w:val="16"/>
              </w:rPr>
            </w:pPr>
            <w:r w:rsidRPr="00A275EF">
              <w:rPr>
                <w:rFonts w:cs="Tahoma"/>
                <w:sz w:val="16"/>
                <w:szCs w:val="16"/>
              </w:rPr>
              <w:t>Odborné podklady pro vzdělávací opatření</w:t>
            </w:r>
          </w:p>
        </w:tc>
        <w:tc>
          <w:tcPr>
            <w:tcW w:w="2268" w:type="dxa"/>
            <w:noWrap/>
            <w:vAlign w:val="center"/>
            <w:hideMark/>
          </w:tcPr>
          <w:p w:rsidR="00A275EF" w:rsidRPr="00A275EF" w:rsidRDefault="00A275EF" w:rsidP="00D772A1">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275EF">
              <w:rPr>
                <w:rFonts w:cs="Tahoma"/>
                <w:sz w:val="16"/>
                <w:szCs w:val="16"/>
              </w:rPr>
              <w:t>13 016</w:t>
            </w:r>
          </w:p>
        </w:tc>
        <w:tc>
          <w:tcPr>
            <w:tcW w:w="2268" w:type="dxa"/>
            <w:noWrap/>
            <w:vAlign w:val="center"/>
            <w:hideMark/>
          </w:tcPr>
          <w:p w:rsidR="00A275EF" w:rsidRPr="00A275EF" w:rsidRDefault="00A275EF" w:rsidP="00D772A1">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275EF">
              <w:rPr>
                <w:rFonts w:cs="Tahoma"/>
                <w:sz w:val="16"/>
                <w:szCs w:val="16"/>
              </w:rPr>
              <w:t>12 526</w:t>
            </w:r>
          </w:p>
        </w:tc>
      </w:tr>
      <w:tr w:rsidR="00A275EF" w:rsidRPr="00A275EF" w:rsidTr="00CA35EF">
        <w:trPr>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noWrap/>
            <w:vAlign w:val="center"/>
            <w:hideMark/>
          </w:tcPr>
          <w:p w:rsidR="00A275EF" w:rsidRPr="00A275EF" w:rsidRDefault="00A275EF" w:rsidP="00D772A1">
            <w:pPr>
              <w:spacing w:after="0"/>
              <w:ind w:left="57"/>
              <w:jc w:val="left"/>
              <w:rPr>
                <w:rFonts w:cs="Tahoma"/>
                <w:sz w:val="16"/>
                <w:szCs w:val="16"/>
              </w:rPr>
            </w:pPr>
            <w:r w:rsidRPr="00A275EF">
              <w:rPr>
                <w:rFonts w:cs="Tahoma"/>
                <w:sz w:val="16"/>
                <w:szCs w:val="16"/>
              </w:rPr>
              <w:t>Individuální vzdělávací plány</w:t>
            </w:r>
          </w:p>
        </w:tc>
        <w:tc>
          <w:tcPr>
            <w:tcW w:w="2268" w:type="dxa"/>
            <w:noWrap/>
            <w:vAlign w:val="center"/>
            <w:hideMark/>
          </w:tcPr>
          <w:p w:rsidR="00A275EF" w:rsidRPr="00A275EF" w:rsidRDefault="00A275EF" w:rsidP="00D772A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275EF">
              <w:rPr>
                <w:rFonts w:cs="Tahoma"/>
                <w:sz w:val="16"/>
                <w:szCs w:val="16"/>
              </w:rPr>
              <w:t>656</w:t>
            </w:r>
          </w:p>
        </w:tc>
        <w:tc>
          <w:tcPr>
            <w:tcW w:w="2268" w:type="dxa"/>
            <w:noWrap/>
            <w:vAlign w:val="center"/>
            <w:hideMark/>
          </w:tcPr>
          <w:p w:rsidR="00A275EF" w:rsidRPr="00A275EF" w:rsidRDefault="00A275EF" w:rsidP="00D772A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275EF">
              <w:rPr>
                <w:rFonts w:cs="Tahoma"/>
                <w:sz w:val="16"/>
                <w:szCs w:val="16"/>
              </w:rPr>
              <w:t>599</w:t>
            </w:r>
          </w:p>
        </w:tc>
      </w:tr>
    </w:tbl>
    <w:p w:rsidR="00CA35EF" w:rsidRPr="005B2B3B" w:rsidRDefault="00CA35EF" w:rsidP="00CA35EF">
      <w:pPr>
        <w:rPr>
          <w:sz w:val="16"/>
          <w:szCs w:val="16"/>
        </w:rPr>
      </w:pPr>
      <w:r w:rsidRPr="005B2B3B">
        <w:rPr>
          <w:sz w:val="16"/>
          <w:szCs w:val="16"/>
        </w:rPr>
        <w:t>Zdroj: MŠMT</w:t>
      </w:r>
    </w:p>
    <w:p w:rsidR="00BB0369" w:rsidRDefault="00BB0369" w:rsidP="00BB0369">
      <w:pPr>
        <w:spacing w:before="120"/>
      </w:pPr>
      <w:r w:rsidRPr="00D3249F">
        <w:t>Činnost center se uskutečňuje ambulantně na pracovišti centra a návštěvami pedagogických pracovníků centra ve</w:t>
      </w:r>
      <w:r w:rsidR="00D772A1">
        <w:t> </w:t>
      </w:r>
      <w:r w:rsidRPr="00D3249F">
        <w:t>školách a</w:t>
      </w:r>
      <w:r w:rsidR="00D772A1">
        <w:t> </w:t>
      </w:r>
      <w:r w:rsidRPr="00D3249F">
        <w:t>školských zařízeních, případně v rodinách a</w:t>
      </w:r>
      <w:r w:rsidR="00CA35EF">
        <w:t> </w:t>
      </w:r>
      <w:r w:rsidRPr="00D3249F">
        <w:t>zařízeních pečujících o žáky se</w:t>
      </w:r>
      <w:r w:rsidR="00D772A1">
        <w:t> </w:t>
      </w:r>
      <w:r w:rsidRPr="00D3249F">
        <w:t>zdravotním postižením. Z</w:t>
      </w:r>
      <w:r w:rsidR="00D772A1">
        <w:t> </w:t>
      </w:r>
      <w:r w:rsidRPr="00D3249F">
        <w:t>mezir</w:t>
      </w:r>
      <w:r>
        <w:t>očního srovnání je patrný pokles činností</w:t>
      </w:r>
      <w:r w:rsidRPr="00D3249F">
        <w:t xml:space="preserve"> ve všech sledovaných činnoste</w:t>
      </w:r>
      <w:r>
        <w:t>ch cent</w:t>
      </w:r>
      <w:r w:rsidR="00F0350B">
        <w:t>er</w:t>
      </w:r>
      <w:r>
        <w:t xml:space="preserve"> s výjimkou kategorie poradenská činnost se zákonnými zástupci a</w:t>
      </w:r>
      <w:r w:rsidR="00182AE8">
        <w:t> </w:t>
      </w:r>
      <w:r>
        <w:t>služby pedagogům</w:t>
      </w:r>
      <w:r w:rsidRPr="00D3249F">
        <w:t>.</w:t>
      </w:r>
    </w:p>
    <w:p w:rsidR="00BB0369" w:rsidRPr="00143C02" w:rsidRDefault="00BB0369" w:rsidP="00E55004">
      <w:pPr>
        <w:pStyle w:val="Tabulka"/>
        <w:spacing w:before="240" w:beforeAutospacing="0" w:after="120" w:afterAutospacing="0"/>
        <w:ind w:left="1276" w:hanging="1276"/>
        <w:jc w:val="both"/>
      </w:pPr>
      <w:bookmarkStart w:id="138" w:name="_Toc445192134"/>
      <w:r w:rsidRPr="00143C02">
        <w:t>Odborní pracovníci speciálně pedagogických center</w:t>
      </w:r>
      <w:bookmarkEnd w:id="138"/>
    </w:p>
    <w:tbl>
      <w:tblPr>
        <w:tblStyle w:val="Tmavtabulkasmkou5zvraznn51"/>
        <w:tblW w:w="9244" w:type="dxa"/>
        <w:jc w:val="center"/>
        <w:tblLayout w:type="fixed"/>
        <w:tblCellMar>
          <w:left w:w="0" w:type="dxa"/>
          <w:right w:w="0" w:type="dxa"/>
        </w:tblCellMar>
        <w:tblLook w:val="04A0" w:firstRow="1" w:lastRow="0" w:firstColumn="1" w:lastColumn="0" w:noHBand="0" w:noVBand="1"/>
      </w:tblPr>
      <w:tblGrid>
        <w:gridCol w:w="2440"/>
        <w:gridCol w:w="1701"/>
        <w:gridCol w:w="1701"/>
        <w:gridCol w:w="1701"/>
        <w:gridCol w:w="1701"/>
      </w:tblGrid>
      <w:tr w:rsidR="00CA35EF" w:rsidRPr="00CA35EF" w:rsidTr="00E459C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40" w:type="dxa"/>
            <w:vMerge w:val="restart"/>
            <w:noWrap/>
            <w:vAlign w:val="center"/>
            <w:hideMark/>
          </w:tcPr>
          <w:p w:rsidR="00CA35EF" w:rsidRPr="00CA35EF" w:rsidRDefault="00CA35EF" w:rsidP="00CA35EF">
            <w:pPr>
              <w:spacing w:after="0"/>
              <w:jc w:val="center"/>
              <w:rPr>
                <w:rFonts w:cs="Tahoma"/>
                <w:sz w:val="16"/>
                <w:szCs w:val="16"/>
              </w:rPr>
            </w:pPr>
            <w:r w:rsidRPr="00CA35EF">
              <w:rPr>
                <w:rFonts w:cs="Tahoma"/>
                <w:sz w:val="16"/>
                <w:szCs w:val="16"/>
              </w:rPr>
              <w:t>Odborní pracovníci</w:t>
            </w:r>
          </w:p>
        </w:tc>
        <w:tc>
          <w:tcPr>
            <w:tcW w:w="3402" w:type="dxa"/>
            <w:gridSpan w:val="2"/>
            <w:tcBorders>
              <w:right w:val="single" w:sz="4" w:space="0" w:color="FFFFFF" w:themeColor="background1"/>
            </w:tcBorders>
            <w:vAlign w:val="center"/>
            <w:hideMark/>
          </w:tcPr>
          <w:p w:rsidR="00CA35EF" w:rsidRPr="00CA35EF" w:rsidRDefault="00CA35EF" w:rsidP="00CA35E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A35EF">
              <w:rPr>
                <w:rFonts w:cs="Tahoma"/>
                <w:sz w:val="16"/>
                <w:szCs w:val="16"/>
              </w:rPr>
              <w:t>Fyzické osoby</w:t>
            </w:r>
          </w:p>
        </w:tc>
        <w:tc>
          <w:tcPr>
            <w:tcW w:w="3402" w:type="dxa"/>
            <w:gridSpan w:val="2"/>
            <w:tcBorders>
              <w:left w:val="single" w:sz="4" w:space="0" w:color="FFFFFF" w:themeColor="background1"/>
            </w:tcBorders>
            <w:vAlign w:val="center"/>
            <w:hideMark/>
          </w:tcPr>
          <w:p w:rsidR="00CA35EF" w:rsidRPr="00CA35EF" w:rsidRDefault="00CA35EF" w:rsidP="00CA35E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A35EF">
              <w:rPr>
                <w:rFonts w:cs="Tahoma"/>
                <w:sz w:val="16"/>
                <w:szCs w:val="16"/>
              </w:rPr>
              <w:t>Přepočtení na plně zaměstnané</w:t>
            </w:r>
          </w:p>
        </w:tc>
      </w:tr>
      <w:tr w:rsidR="00CA35EF" w:rsidRPr="00CA35EF" w:rsidTr="00E459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40" w:type="dxa"/>
            <w:vMerge/>
            <w:vAlign w:val="center"/>
            <w:hideMark/>
          </w:tcPr>
          <w:p w:rsidR="00CA35EF" w:rsidRPr="00CA35EF" w:rsidRDefault="00CA35EF" w:rsidP="00CA35EF">
            <w:pPr>
              <w:spacing w:after="0"/>
              <w:jc w:val="center"/>
              <w:rPr>
                <w:rFonts w:cs="Tahoma"/>
                <w:sz w:val="16"/>
                <w:szCs w:val="16"/>
              </w:rPr>
            </w:pPr>
          </w:p>
        </w:tc>
        <w:tc>
          <w:tcPr>
            <w:tcW w:w="1701" w:type="dxa"/>
            <w:noWrap/>
            <w:vAlign w:val="center"/>
            <w:hideMark/>
          </w:tcPr>
          <w:p w:rsidR="00CA35EF" w:rsidRPr="00CA35EF" w:rsidRDefault="00CA35EF" w:rsidP="00CA35E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A35EF">
              <w:rPr>
                <w:rFonts w:cs="Tahoma"/>
                <w:b/>
                <w:bCs/>
                <w:sz w:val="16"/>
                <w:szCs w:val="16"/>
              </w:rPr>
              <w:t>2013/2014</w:t>
            </w:r>
          </w:p>
        </w:tc>
        <w:tc>
          <w:tcPr>
            <w:tcW w:w="1701" w:type="dxa"/>
            <w:noWrap/>
            <w:vAlign w:val="center"/>
            <w:hideMark/>
          </w:tcPr>
          <w:p w:rsidR="00CA35EF" w:rsidRPr="00CA35EF" w:rsidRDefault="00CA35EF" w:rsidP="00CA35E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A35EF">
              <w:rPr>
                <w:rFonts w:cs="Tahoma"/>
                <w:b/>
                <w:bCs/>
                <w:sz w:val="16"/>
                <w:szCs w:val="16"/>
              </w:rPr>
              <w:t>2014/2015</w:t>
            </w:r>
          </w:p>
        </w:tc>
        <w:tc>
          <w:tcPr>
            <w:tcW w:w="1701" w:type="dxa"/>
            <w:noWrap/>
            <w:vAlign w:val="center"/>
            <w:hideMark/>
          </w:tcPr>
          <w:p w:rsidR="00CA35EF" w:rsidRPr="00CA35EF" w:rsidRDefault="00CA35EF" w:rsidP="00CA35E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A35EF">
              <w:rPr>
                <w:rFonts w:cs="Tahoma"/>
                <w:b/>
                <w:bCs/>
                <w:sz w:val="16"/>
                <w:szCs w:val="16"/>
              </w:rPr>
              <w:t>2013/2014</w:t>
            </w:r>
          </w:p>
        </w:tc>
        <w:tc>
          <w:tcPr>
            <w:tcW w:w="1701" w:type="dxa"/>
            <w:noWrap/>
            <w:vAlign w:val="center"/>
            <w:hideMark/>
          </w:tcPr>
          <w:p w:rsidR="00CA35EF" w:rsidRPr="00CA35EF" w:rsidRDefault="00CA35EF" w:rsidP="00CA35E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A35EF">
              <w:rPr>
                <w:rFonts w:cs="Tahoma"/>
                <w:b/>
                <w:bCs/>
                <w:sz w:val="16"/>
                <w:szCs w:val="16"/>
              </w:rPr>
              <w:t>2014/2015</w:t>
            </w:r>
          </w:p>
        </w:tc>
      </w:tr>
      <w:tr w:rsidR="00CA35EF" w:rsidRPr="00CA35EF" w:rsidTr="00E459C4">
        <w:trPr>
          <w:trHeight w:val="255"/>
          <w:jc w:val="center"/>
        </w:trPr>
        <w:tc>
          <w:tcPr>
            <w:cnfStyle w:val="001000000000" w:firstRow="0" w:lastRow="0" w:firstColumn="1" w:lastColumn="0" w:oddVBand="0" w:evenVBand="0" w:oddHBand="0" w:evenHBand="0" w:firstRowFirstColumn="0" w:firstRowLastColumn="0" w:lastRowFirstColumn="0" w:lastRowLastColumn="0"/>
            <w:tcW w:w="2440" w:type="dxa"/>
            <w:noWrap/>
            <w:vAlign w:val="center"/>
            <w:hideMark/>
          </w:tcPr>
          <w:p w:rsidR="00CA35EF" w:rsidRPr="00CA35EF" w:rsidRDefault="00CA35EF" w:rsidP="00CA35EF">
            <w:pPr>
              <w:spacing w:after="0"/>
              <w:ind w:left="57"/>
              <w:jc w:val="left"/>
              <w:rPr>
                <w:rFonts w:cs="Tahoma"/>
                <w:sz w:val="16"/>
                <w:szCs w:val="16"/>
              </w:rPr>
            </w:pPr>
            <w:r w:rsidRPr="00CA35EF">
              <w:rPr>
                <w:rFonts w:cs="Tahoma"/>
                <w:sz w:val="16"/>
                <w:szCs w:val="16"/>
              </w:rPr>
              <w:t>Psychologové</w:t>
            </w:r>
          </w:p>
        </w:tc>
        <w:tc>
          <w:tcPr>
            <w:tcW w:w="1701" w:type="dxa"/>
            <w:noWrap/>
            <w:vAlign w:val="center"/>
            <w:hideMark/>
          </w:tcPr>
          <w:p w:rsidR="00CA35EF" w:rsidRPr="00CA35EF" w:rsidRDefault="00CA35EF" w:rsidP="00CA35EF">
            <w:pPr>
              <w:spacing w:after="0"/>
              <w:ind w:right="73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A35EF">
              <w:rPr>
                <w:rFonts w:cs="Tahoma"/>
                <w:sz w:val="16"/>
                <w:szCs w:val="16"/>
              </w:rPr>
              <w:t>19</w:t>
            </w:r>
          </w:p>
        </w:tc>
        <w:tc>
          <w:tcPr>
            <w:tcW w:w="1701" w:type="dxa"/>
            <w:noWrap/>
            <w:vAlign w:val="center"/>
            <w:hideMark/>
          </w:tcPr>
          <w:p w:rsidR="00CA35EF" w:rsidRPr="00CA35EF" w:rsidRDefault="00CA35EF" w:rsidP="00CA35EF">
            <w:pPr>
              <w:spacing w:after="0"/>
              <w:ind w:right="73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A35EF">
              <w:rPr>
                <w:rFonts w:cs="Tahoma"/>
                <w:sz w:val="16"/>
                <w:szCs w:val="16"/>
              </w:rPr>
              <w:t>21</w:t>
            </w:r>
          </w:p>
        </w:tc>
        <w:tc>
          <w:tcPr>
            <w:tcW w:w="1701" w:type="dxa"/>
            <w:noWrap/>
            <w:vAlign w:val="center"/>
            <w:hideMark/>
          </w:tcPr>
          <w:p w:rsidR="00CA35EF" w:rsidRPr="00CA35EF" w:rsidRDefault="00CA35EF" w:rsidP="00CA35EF">
            <w:pPr>
              <w:spacing w:after="0"/>
              <w:ind w:right="73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A35EF">
              <w:rPr>
                <w:rFonts w:cs="Tahoma"/>
                <w:sz w:val="16"/>
                <w:szCs w:val="16"/>
              </w:rPr>
              <w:t>14,3</w:t>
            </w:r>
          </w:p>
        </w:tc>
        <w:tc>
          <w:tcPr>
            <w:tcW w:w="1701" w:type="dxa"/>
            <w:noWrap/>
            <w:vAlign w:val="center"/>
            <w:hideMark/>
          </w:tcPr>
          <w:p w:rsidR="00CA35EF" w:rsidRPr="00CA35EF" w:rsidRDefault="00CA35EF" w:rsidP="00CA35EF">
            <w:pPr>
              <w:spacing w:after="0"/>
              <w:ind w:right="73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A35EF">
              <w:rPr>
                <w:rFonts w:cs="Tahoma"/>
                <w:sz w:val="16"/>
                <w:szCs w:val="16"/>
              </w:rPr>
              <w:t>15,4</w:t>
            </w:r>
          </w:p>
        </w:tc>
      </w:tr>
      <w:tr w:rsidR="00CA35EF" w:rsidRPr="00CA35EF" w:rsidTr="00E459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40" w:type="dxa"/>
            <w:noWrap/>
            <w:vAlign w:val="center"/>
            <w:hideMark/>
          </w:tcPr>
          <w:p w:rsidR="00CA35EF" w:rsidRPr="00CA35EF" w:rsidRDefault="00CA35EF" w:rsidP="00CA35EF">
            <w:pPr>
              <w:spacing w:after="0"/>
              <w:ind w:left="57"/>
              <w:jc w:val="left"/>
              <w:rPr>
                <w:rFonts w:cs="Tahoma"/>
                <w:sz w:val="16"/>
                <w:szCs w:val="16"/>
              </w:rPr>
            </w:pPr>
            <w:r w:rsidRPr="00CA35EF">
              <w:rPr>
                <w:rFonts w:cs="Tahoma"/>
                <w:sz w:val="16"/>
                <w:szCs w:val="16"/>
              </w:rPr>
              <w:t>Speciální pedagogové</w:t>
            </w:r>
          </w:p>
        </w:tc>
        <w:tc>
          <w:tcPr>
            <w:tcW w:w="1701" w:type="dxa"/>
            <w:noWrap/>
            <w:vAlign w:val="center"/>
            <w:hideMark/>
          </w:tcPr>
          <w:p w:rsidR="00CA35EF" w:rsidRPr="00CA35EF" w:rsidRDefault="00CA35EF" w:rsidP="00CA35EF">
            <w:pPr>
              <w:spacing w:after="0"/>
              <w:ind w:right="73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A35EF">
              <w:rPr>
                <w:rFonts w:cs="Tahoma"/>
                <w:sz w:val="16"/>
                <w:szCs w:val="16"/>
              </w:rPr>
              <w:t>45</w:t>
            </w:r>
          </w:p>
        </w:tc>
        <w:tc>
          <w:tcPr>
            <w:tcW w:w="1701" w:type="dxa"/>
            <w:noWrap/>
            <w:vAlign w:val="center"/>
            <w:hideMark/>
          </w:tcPr>
          <w:p w:rsidR="00CA35EF" w:rsidRPr="00CA35EF" w:rsidRDefault="00CA35EF" w:rsidP="00CA35EF">
            <w:pPr>
              <w:spacing w:after="0"/>
              <w:ind w:right="73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A35EF">
              <w:rPr>
                <w:rFonts w:cs="Tahoma"/>
                <w:sz w:val="16"/>
                <w:szCs w:val="16"/>
              </w:rPr>
              <w:t>46</w:t>
            </w:r>
          </w:p>
        </w:tc>
        <w:tc>
          <w:tcPr>
            <w:tcW w:w="1701" w:type="dxa"/>
            <w:noWrap/>
            <w:vAlign w:val="center"/>
            <w:hideMark/>
          </w:tcPr>
          <w:p w:rsidR="00CA35EF" w:rsidRPr="00CA35EF" w:rsidRDefault="00CA35EF" w:rsidP="00CA35EF">
            <w:pPr>
              <w:spacing w:after="0"/>
              <w:ind w:right="73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A35EF">
              <w:rPr>
                <w:rFonts w:cs="Tahoma"/>
                <w:sz w:val="16"/>
                <w:szCs w:val="16"/>
              </w:rPr>
              <w:t>41,9</w:t>
            </w:r>
          </w:p>
        </w:tc>
        <w:tc>
          <w:tcPr>
            <w:tcW w:w="1701" w:type="dxa"/>
            <w:noWrap/>
            <w:vAlign w:val="center"/>
            <w:hideMark/>
          </w:tcPr>
          <w:p w:rsidR="00CA35EF" w:rsidRPr="00CA35EF" w:rsidRDefault="00CA35EF" w:rsidP="00CA35EF">
            <w:pPr>
              <w:spacing w:after="0"/>
              <w:ind w:right="73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A35EF">
              <w:rPr>
                <w:rFonts w:cs="Tahoma"/>
                <w:sz w:val="16"/>
                <w:szCs w:val="16"/>
              </w:rPr>
              <w:t>40,8</w:t>
            </w:r>
          </w:p>
        </w:tc>
      </w:tr>
      <w:tr w:rsidR="00CA35EF" w:rsidRPr="00CA35EF" w:rsidTr="00E459C4">
        <w:trPr>
          <w:trHeight w:val="255"/>
          <w:jc w:val="center"/>
        </w:trPr>
        <w:tc>
          <w:tcPr>
            <w:cnfStyle w:val="001000000000" w:firstRow="0" w:lastRow="0" w:firstColumn="1" w:lastColumn="0" w:oddVBand="0" w:evenVBand="0" w:oddHBand="0" w:evenHBand="0" w:firstRowFirstColumn="0" w:firstRowLastColumn="0" w:lastRowFirstColumn="0" w:lastRowLastColumn="0"/>
            <w:tcW w:w="2440" w:type="dxa"/>
            <w:vAlign w:val="center"/>
            <w:hideMark/>
          </w:tcPr>
          <w:p w:rsidR="00CA35EF" w:rsidRPr="00CA35EF" w:rsidRDefault="00CA35EF" w:rsidP="00CA35EF">
            <w:pPr>
              <w:spacing w:after="0"/>
              <w:ind w:left="57"/>
              <w:jc w:val="left"/>
              <w:rPr>
                <w:rFonts w:cs="Tahoma"/>
                <w:sz w:val="16"/>
                <w:szCs w:val="16"/>
              </w:rPr>
            </w:pPr>
            <w:r w:rsidRPr="00CA35EF">
              <w:rPr>
                <w:rFonts w:cs="Tahoma"/>
                <w:sz w:val="16"/>
                <w:szCs w:val="16"/>
              </w:rPr>
              <w:t>Sociální pracovníci</w:t>
            </w:r>
          </w:p>
        </w:tc>
        <w:tc>
          <w:tcPr>
            <w:tcW w:w="1701" w:type="dxa"/>
            <w:noWrap/>
            <w:vAlign w:val="center"/>
            <w:hideMark/>
          </w:tcPr>
          <w:p w:rsidR="00CA35EF" w:rsidRPr="00CA35EF" w:rsidRDefault="00CA35EF" w:rsidP="00CA35EF">
            <w:pPr>
              <w:spacing w:after="0"/>
              <w:ind w:right="73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A35EF">
              <w:rPr>
                <w:rFonts w:cs="Tahoma"/>
                <w:sz w:val="16"/>
                <w:szCs w:val="16"/>
              </w:rPr>
              <w:t>11</w:t>
            </w:r>
          </w:p>
        </w:tc>
        <w:tc>
          <w:tcPr>
            <w:tcW w:w="1701" w:type="dxa"/>
            <w:noWrap/>
            <w:vAlign w:val="center"/>
            <w:hideMark/>
          </w:tcPr>
          <w:p w:rsidR="00CA35EF" w:rsidRPr="00CA35EF" w:rsidRDefault="00CA35EF" w:rsidP="00CA35EF">
            <w:pPr>
              <w:spacing w:after="0"/>
              <w:ind w:right="73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A35EF">
              <w:rPr>
                <w:rFonts w:cs="Tahoma"/>
                <w:sz w:val="16"/>
                <w:szCs w:val="16"/>
              </w:rPr>
              <w:t>12</w:t>
            </w:r>
          </w:p>
        </w:tc>
        <w:tc>
          <w:tcPr>
            <w:tcW w:w="1701" w:type="dxa"/>
            <w:noWrap/>
            <w:vAlign w:val="center"/>
            <w:hideMark/>
          </w:tcPr>
          <w:p w:rsidR="00CA35EF" w:rsidRPr="00CA35EF" w:rsidRDefault="00CA35EF" w:rsidP="00CA35EF">
            <w:pPr>
              <w:spacing w:after="0"/>
              <w:ind w:right="73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A35EF">
              <w:rPr>
                <w:rFonts w:cs="Tahoma"/>
                <w:sz w:val="16"/>
                <w:szCs w:val="16"/>
              </w:rPr>
              <w:t>10,4</w:t>
            </w:r>
          </w:p>
        </w:tc>
        <w:tc>
          <w:tcPr>
            <w:tcW w:w="1701" w:type="dxa"/>
            <w:noWrap/>
            <w:vAlign w:val="center"/>
            <w:hideMark/>
          </w:tcPr>
          <w:p w:rsidR="00CA35EF" w:rsidRPr="00CA35EF" w:rsidRDefault="00CA35EF" w:rsidP="00CA35EF">
            <w:pPr>
              <w:spacing w:after="0"/>
              <w:ind w:right="73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A35EF">
              <w:rPr>
                <w:rFonts w:cs="Tahoma"/>
                <w:sz w:val="16"/>
                <w:szCs w:val="16"/>
              </w:rPr>
              <w:t>11,4</w:t>
            </w:r>
          </w:p>
        </w:tc>
      </w:tr>
      <w:tr w:rsidR="00CA35EF" w:rsidRPr="00CA35EF" w:rsidTr="00E459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40" w:type="dxa"/>
            <w:noWrap/>
            <w:vAlign w:val="center"/>
            <w:hideMark/>
          </w:tcPr>
          <w:p w:rsidR="00CA35EF" w:rsidRPr="00CA35EF" w:rsidRDefault="00CA35EF" w:rsidP="00CA35EF">
            <w:pPr>
              <w:spacing w:after="0"/>
              <w:ind w:left="57"/>
              <w:jc w:val="left"/>
              <w:rPr>
                <w:rFonts w:cs="Tahoma"/>
                <w:sz w:val="16"/>
                <w:szCs w:val="16"/>
              </w:rPr>
            </w:pPr>
            <w:r w:rsidRPr="00CA35EF">
              <w:rPr>
                <w:rFonts w:cs="Tahoma"/>
                <w:sz w:val="16"/>
                <w:szCs w:val="16"/>
              </w:rPr>
              <w:t>Ostatní</w:t>
            </w:r>
          </w:p>
        </w:tc>
        <w:tc>
          <w:tcPr>
            <w:tcW w:w="1701" w:type="dxa"/>
            <w:noWrap/>
            <w:vAlign w:val="center"/>
            <w:hideMark/>
          </w:tcPr>
          <w:p w:rsidR="00CA35EF" w:rsidRPr="00CA35EF" w:rsidRDefault="00CA35EF" w:rsidP="00CA35EF">
            <w:pPr>
              <w:spacing w:after="0"/>
              <w:ind w:right="73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A35EF">
              <w:rPr>
                <w:rFonts w:cs="Tahoma"/>
                <w:sz w:val="16"/>
                <w:szCs w:val="16"/>
              </w:rPr>
              <w:t>18</w:t>
            </w:r>
          </w:p>
        </w:tc>
        <w:tc>
          <w:tcPr>
            <w:tcW w:w="1701" w:type="dxa"/>
            <w:noWrap/>
            <w:vAlign w:val="center"/>
            <w:hideMark/>
          </w:tcPr>
          <w:p w:rsidR="00CA35EF" w:rsidRPr="00CA35EF" w:rsidRDefault="00CA35EF" w:rsidP="00CA35EF">
            <w:pPr>
              <w:spacing w:after="0"/>
              <w:ind w:right="73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A35EF">
              <w:rPr>
                <w:rFonts w:cs="Tahoma"/>
                <w:sz w:val="16"/>
                <w:szCs w:val="16"/>
              </w:rPr>
              <w:t>17</w:t>
            </w:r>
          </w:p>
        </w:tc>
        <w:tc>
          <w:tcPr>
            <w:tcW w:w="1701" w:type="dxa"/>
            <w:noWrap/>
            <w:vAlign w:val="center"/>
            <w:hideMark/>
          </w:tcPr>
          <w:p w:rsidR="00CA35EF" w:rsidRPr="00CA35EF" w:rsidRDefault="00CA35EF" w:rsidP="00CA35EF">
            <w:pPr>
              <w:spacing w:after="0"/>
              <w:ind w:right="73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A35EF">
              <w:rPr>
                <w:rFonts w:cs="Tahoma"/>
                <w:sz w:val="16"/>
                <w:szCs w:val="16"/>
              </w:rPr>
              <w:t>3</w:t>
            </w:r>
          </w:p>
        </w:tc>
        <w:tc>
          <w:tcPr>
            <w:tcW w:w="1701" w:type="dxa"/>
            <w:noWrap/>
            <w:vAlign w:val="center"/>
            <w:hideMark/>
          </w:tcPr>
          <w:p w:rsidR="00CA35EF" w:rsidRPr="00CA35EF" w:rsidRDefault="00CA35EF" w:rsidP="00CA35EF">
            <w:pPr>
              <w:spacing w:after="0"/>
              <w:ind w:right="73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A35EF">
              <w:rPr>
                <w:rFonts w:cs="Tahoma"/>
                <w:sz w:val="16"/>
                <w:szCs w:val="16"/>
              </w:rPr>
              <w:t>2,2</w:t>
            </w:r>
          </w:p>
        </w:tc>
      </w:tr>
      <w:tr w:rsidR="00CA35EF" w:rsidRPr="00CA35EF" w:rsidTr="00E459C4">
        <w:trPr>
          <w:trHeight w:val="255"/>
          <w:jc w:val="center"/>
        </w:trPr>
        <w:tc>
          <w:tcPr>
            <w:cnfStyle w:val="001000000000" w:firstRow="0" w:lastRow="0" w:firstColumn="1" w:lastColumn="0" w:oddVBand="0" w:evenVBand="0" w:oddHBand="0" w:evenHBand="0" w:firstRowFirstColumn="0" w:firstRowLastColumn="0" w:lastRowFirstColumn="0" w:lastRowLastColumn="0"/>
            <w:tcW w:w="2440" w:type="dxa"/>
            <w:noWrap/>
            <w:vAlign w:val="center"/>
            <w:hideMark/>
          </w:tcPr>
          <w:p w:rsidR="00CA35EF" w:rsidRPr="00CA35EF" w:rsidRDefault="00CA35EF" w:rsidP="00CA35EF">
            <w:pPr>
              <w:spacing w:after="0"/>
              <w:jc w:val="center"/>
              <w:rPr>
                <w:rFonts w:cs="Tahoma"/>
                <w:sz w:val="16"/>
                <w:szCs w:val="16"/>
              </w:rPr>
            </w:pPr>
            <w:r w:rsidRPr="00CA35EF">
              <w:rPr>
                <w:rFonts w:cs="Tahoma"/>
                <w:sz w:val="16"/>
                <w:szCs w:val="16"/>
              </w:rPr>
              <w:t>Celkem</w:t>
            </w:r>
          </w:p>
        </w:tc>
        <w:tc>
          <w:tcPr>
            <w:tcW w:w="1701" w:type="dxa"/>
            <w:noWrap/>
            <w:vAlign w:val="center"/>
            <w:hideMark/>
          </w:tcPr>
          <w:p w:rsidR="00CA35EF" w:rsidRPr="00CA35EF" w:rsidRDefault="00CA35EF" w:rsidP="00CA35EF">
            <w:pPr>
              <w:spacing w:after="0"/>
              <w:ind w:right="73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A35EF">
              <w:rPr>
                <w:rFonts w:cs="Tahoma"/>
                <w:b/>
                <w:bCs/>
                <w:sz w:val="16"/>
                <w:szCs w:val="16"/>
              </w:rPr>
              <w:t>93</w:t>
            </w:r>
          </w:p>
        </w:tc>
        <w:tc>
          <w:tcPr>
            <w:tcW w:w="1701" w:type="dxa"/>
            <w:noWrap/>
            <w:vAlign w:val="center"/>
            <w:hideMark/>
          </w:tcPr>
          <w:p w:rsidR="00CA35EF" w:rsidRPr="00CA35EF" w:rsidRDefault="00CA35EF" w:rsidP="00CA35EF">
            <w:pPr>
              <w:spacing w:after="0"/>
              <w:ind w:right="73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A35EF">
              <w:rPr>
                <w:rFonts w:cs="Tahoma"/>
                <w:b/>
                <w:bCs/>
                <w:sz w:val="16"/>
                <w:szCs w:val="16"/>
              </w:rPr>
              <w:t>96</w:t>
            </w:r>
          </w:p>
        </w:tc>
        <w:tc>
          <w:tcPr>
            <w:tcW w:w="1701" w:type="dxa"/>
            <w:noWrap/>
            <w:vAlign w:val="center"/>
            <w:hideMark/>
          </w:tcPr>
          <w:p w:rsidR="00CA35EF" w:rsidRPr="00CA35EF" w:rsidRDefault="00CA35EF" w:rsidP="00CA35EF">
            <w:pPr>
              <w:spacing w:after="0"/>
              <w:ind w:right="73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A35EF">
              <w:rPr>
                <w:rFonts w:cs="Tahoma"/>
                <w:b/>
                <w:bCs/>
                <w:sz w:val="16"/>
                <w:szCs w:val="16"/>
              </w:rPr>
              <w:t>69,6</w:t>
            </w:r>
          </w:p>
        </w:tc>
        <w:tc>
          <w:tcPr>
            <w:tcW w:w="1701" w:type="dxa"/>
            <w:noWrap/>
            <w:vAlign w:val="center"/>
            <w:hideMark/>
          </w:tcPr>
          <w:p w:rsidR="00CA35EF" w:rsidRPr="00CA35EF" w:rsidRDefault="00CA35EF" w:rsidP="00CA35EF">
            <w:pPr>
              <w:spacing w:after="0"/>
              <w:ind w:right="73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A35EF">
              <w:rPr>
                <w:rFonts w:cs="Tahoma"/>
                <w:b/>
                <w:bCs/>
                <w:sz w:val="16"/>
                <w:szCs w:val="16"/>
              </w:rPr>
              <w:t>69,8</w:t>
            </w:r>
          </w:p>
        </w:tc>
      </w:tr>
    </w:tbl>
    <w:p w:rsidR="00CA35EF" w:rsidRPr="005B2B3B" w:rsidRDefault="00CA35EF" w:rsidP="00CA35EF">
      <w:pPr>
        <w:rPr>
          <w:sz w:val="16"/>
          <w:szCs w:val="16"/>
        </w:rPr>
      </w:pPr>
      <w:r w:rsidRPr="005B2B3B">
        <w:rPr>
          <w:sz w:val="16"/>
          <w:szCs w:val="16"/>
        </w:rPr>
        <w:t>Zdroj: MŠMT</w:t>
      </w:r>
    </w:p>
    <w:p w:rsidR="00BB0369" w:rsidRPr="00D3249F" w:rsidRDefault="00BB0369" w:rsidP="00BB0369">
      <w:pPr>
        <w:spacing w:before="120"/>
      </w:pPr>
      <w:r>
        <w:t>Počet</w:t>
      </w:r>
      <w:r w:rsidRPr="00D3249F">
        <w:t xml:space="preserve"> odborných pracovníků speciálně pedagog</w:t>
      </w:r>
      <w:r>
        <w:t>ických center meziročně vzrostl</w:t>
      </w:r>
      <w:r w:rsidRPr="00D3249F">
        <w:t xml:space="preserve"> celkem o</w:t>
      </w:r>
      <w:r>
        <w:t xml:space="preserve"> 3 pracovníky z hlediska </w:t>
      </w:r>
      <w:r w:rsidR="00F0350B">
        <w:t xml:space="preserve">počtu </w:t>
      </w:r>
      <w:r>
        <w:t>fyzických osob. Došlo k nárůstu o</w:t>
      </w:r>
      <w:r w:rsidR="00CA35EF">
        <w:t> </w:t>
      </w:r>
      <w:r>
        <w:t xml:space="preserve">2 psychology, </w:t>
      </w:r>
      <w:r w:rsidRPr="00D3249F">
        <w:t>1</w:t>
      </w:r>
      <w:r>
        <w:t xml:space="preserve"> speciálního pedagoga a 1 sociálního pracovníka, </w:t>
      </w:r>
      <w:r w:rsidRPr="00D3249F">
        <w:t>a</w:t>
      </w:r>
      <w:r>
        <w:t>le</w:t>
      </w:r>
      <w:r w:rsidRPr="00D3249F">
        <w:t xml:space="preserve"> zároveň k</w:t>
      </w:r>
      <w:r w:rsidR="00CA35EF">
        <w:t> </w:t>
      </w:r>
      <w:r w:rsidRPr="00D3249F">
        <w:t>poklesu</w:t>
      </w:r>
      <w:r w:rsidR="00CA35EF">
        <w:t xml:space="preserve"> o</w:t>
      </w:r>
      <w:r>
        <w:t> </w:t>
      </w:r>
      <w:r w:rsidR="000C7ED7">
        <w:t>1</w:t>
      </w:r>
      <w:r w:rsidR="00CA35EF">
        <w:t> </w:t>
      </w:r>
      <w:r w:rsidRPr="00D3249F">
        <w:t>pracovník</w:t>
      </w:r>
      <w:r w:rsidR="000C7ED7">
        <w:t>a</w:t>
      </w:r>
      <w:r w:rsidR="008225E9">
        <w:t xml:space="preserve"> ve skupině „ostatní“</w:t>
      </w:r>
      <w:r w:rsidRPr="00D3249F">
        <w:t xml:space="preserve">. V přepočtu na plně zaměstnané došlo </w:t>
      </w:r>
      <w:r w:rsidR="008225E9">
        <w:t xml:space="preserve">však </w:t>
      </w:r>
      <w:r w:rsidRPr="00D3249F">
        <w:t xml:space="preserve">k nárůstu </w:t>
      </w:r>
      <w:r>
        <w:t xml:space="preserve">pouze </w:t>
      </w:r>
      <w:r w:rsidRPr="00D3249F">
        <w:t>o</w:t>
      </w:r>
      <w:r>
        <w:t> 0,2</w:t>
      </w:r>
      <w:r w:rsidRPr="00D3249F">
        <w:t xml:space="preserve"> úvazku.</w:t>
      </w:r>
    </w:p>
    <w:p w:rsidR="0050571F" w:rsidRPr="00BB6113" w:rsidRDefault="0050571F" w:rsidP="00BB6113">
      <w:pPr>
        <w:pStyle w:val="Nadpis3"/>
        <w:tabs>
          <w:tab w:val="clear" w:pos="1997"/>
          <w:tab w:val="num" w:pos="1134"/>
        </w:tabs>
        <w:ind w:left="1134" w:hanging="1134"/>
      </w:pPr>
      <w:bookmarkStart w:id="139" w:name="_Toc445191856"/>
      <w:r w:rsidRPr="00BB6113">
        <w:t>Školská zařízení pro zájmové vzdělávání</w:t>
      </w:r>
      <w:bookmarkEnd w:id="139"/>
    </w:p>
    <w:p w:rsidR="00A23406" w:rsidRPr="00A23406" w:rsidRDefault="00A23406" w:rsidP="00A23406">
      <w:pPr>
        <w:spacing w:before="120"/>
      </w:pPr>
      <w:r w:rsidRPr="00A23406">
        <w:t>Zájmové vzdělávání poskytuje účastníkům naplnění volného času zájmovou činností se zaměřením na různé oblasti. Účastníky zájmového vzdělávání jsou děti, žáci a studenti, mohou jimi však být i pedagogičtí pracovníci, zákonní zástupci nezletilých účastníků, popřípadě další fyzické osoby.</w:t>
      </w:r>
    </w:p>
    <w:p w:rsidR="00A23406" w:rsidRPr="00A23406" w:rsidRDefault="00A23406" w:rsidP="00A23406">
      <w:pPr>
        <w:widowControl w:val="0"/>
        <w:autoSpaceDE w:val="0"/>
        <w:autoSpaceDN w:val="0"/>
        <w:adjustRightInd w:val="0"/>
        <w:spacing w:before="120"/>
      </w:pPr>
      <w:r w:rsidRPr="00A23406">
        <w:t>V rámci školských zařízení pro zájmové vzdělávání rozlišujeme střediska volného času, školní klub</w:t>
      </w:r>
      <w:r w:rsidR="008225E9">
        <w:t>y</w:t>
      </w:r>
      <w:r w:rsidRPr="00A23406">
        <w:t xml:space="preserve"> a školní družin</w:t>
      </w:r>
      <w:r w:rsidR="008225E9">
        <w:t>y</w:t>
      </w:r>
      <w:r w:rsidRPr="00A23406">
        <w:t>.</w:t>
      </w:r>
    </w:p>
    <w:p w:rsidR="00BB6113" w:rsidRPr="001D066D" w:rsidRDefault="00BB6113" w:rsidP="00BB6113">
      <w:pPr>
        <w:spacing w:before="240"/>
        <w:rPr>
          <w:rStyle w:val="Zvraznn1"/>
        </w:rPr>
      </w:pPr>
      <w:r w:rsidRPr="001D066D">
        <w:rPr>
          <w:rStyle w:val="Zvraznn1"/>
        </w:rPr>
        <w:t>Střediska volného času</w:t>
      </w:r>
    </w:p>
    <w:p w:rsidR="00BB6113" w:rsidRPr="00143C02" w:rsidRDefault="00BB6113" w:rsidP="00E55004">
      <w:pPr>
        <w:pStyle w:val="Tabulka"/>
        <w:spacing w:before="240" w:beforeAutospacing="0" w:after="120" w:afterAutospacing="0"/>
        <w:ind w:left="1276" w:hanging="1276"/>
        <w:jc w:val="both"/>
      </w:pPr>
      <w:bookmarkStart w:id="140" w:name="_Toc445192135"/>
      <w:r w:rsidRPr="00143C02">
        <w:t>Pra</w:t>
      </w:r>
      <w:r w:rsidR="00143C02">
        <w:t>videlná činnost středisek volného času</w:t>
      </w:r>
      <w:bookmarkEnd w:id="140"/>
    </w:p>
    <w:tbl>
      <w:tblPr>
        <w:tblStyle w:val="Tmavtabulkasmkou5zvraznn52"/>
        <w:tblW w:w="9876" w:type="dxa"/>
        <w:jc w:val="center"/>
        <w:tblLayout w:type="fixed"/>
        <w:tblCellMar>
          <w:left w:w="0" w:type="dxa"/>
          <w:right w:w="0" w:type="dxa"/>
        </w:tblCellMar>
        <w:tblLook w:val="04A0" w:firstRow="1" w:lastRow="0" w:firstColumn="1" w:lastColumn="0" w:noHBand="0" w:noVBand="1"/>
      </w:tblPr>
      <w:tblGrid>
        <w:gridCol w:w="1140"/>
        <w:gridCol w:w="624"/>
        <w:gridCol w:w="624"/>
        <w:gridCol w:w="624"/>
        <w:gridCol w:w="624"/>
        <w:gridCol w:w="624"/>
        <w:gridCol w:w="624"/>
        <w:gridCol w:w="624"/>
        <w:gridCol w:w="624"/>
        <w:gridCol w:w="624"/>
        <w:gridCol w:w="624"/>
        <w:gridCol w:w="624"/>
        <w:gridCol w:w="624"/>
        <w:gridCol w:w="624"/>
        <w:gridCol w:w="624"/>
      </w:tblGrid>
      <w:tr w:rsidR="00143C02" w:rsidRPr="00143C02" w:rsidTr="00E459C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40" w:type="dxa"/>
            <w:vMerge w:val="restart"/>
            <w:tcBorders>
              <w:right w:val="single" w:sz="4" w:space="0" w:color="FFFFFF" w:themeColor="background1"/>
            </w:tcBorders>
            <w:noWrap/>
            <w:vAlign w:val="center"/>
            <w:hideMark/>
          </w:tcPr>
          <w:p w:rsidR="00143C02" w:rsidRPr="00AF7294" w:rsidRDefault="00143C02" w:rsidP="00AF7294">
            <w:pPr>
              <w:spacing w:after="0"/>
              <w:jc w:val="center"/>
              <w:rPr>
                <w:rFonts w:cs="Tahoma"/>
                <w:b w:val="0"/>
                <w:bCs w:val="0"/>
                <w:sz w:val="16"/>
                <w:szCs w:val="16"/>
              </w:rPr>
            </w:pPr>
            <w:r w:rsidRPr="00AF7294">
              <w:rPr>
                <w:rFonts w:cs="Tahoma"/>
                <w:sz w:val="16"/>
                <w:szCs w:val="16"/>
              </w:rPr>
              <w:t>Zřizovatel</w:t>
            </w:r>
          </w:p>
        </w:tc>
        <w:tc>
          <w:tcPr>
            <w:tcW w:w="3744" w:type="dxa"/>
            <w:gridSpan w:val="6"/>
            <w:tcBorders>
              <w:left w:val="single" w:sz="4" w:space="0" w:color="FFFFFF" w:themeColor="background1"/>
              <w:right w:val="single" w:sz="4" w:space="0" w:color="FFFFFF" w:themeColor="background1"/>
            </w:tcBorders>
            <w:noWrap/>
            <w:vAlign w:val="center"/>
            <w:hideMark/>
          </w:tcPr>
          <w:p w:rsidR="00143C02" w:rsidRPr="00143C02" w:rsidRDefault="00143C02" w:rsidP="00AF729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143C02">
              <w:rPr>
                <w:rFonts w:cs="Tahoma"/>
                <w:sz w:val="16"/>
                <w:szCs w:val="16"/>
              </w:rPr>
              <w:t>Počet</w:t>
            </w:r>
          </w:p>
        </w:tc>
        <w:tc>
          <w:tcPr>
            <w:tcW w:w="4992" w:type="dxa"/>
            <w:gridSpan w:val="8"/>
            <w:tcBorders>
              <w:left w:val="single" w:sz="4" w:space="0" w:color="FFFFFF" w:themeColor="background1"/>
            </w:tcBorders>
            <w:noWrap/>
            <w:vAlign w:val="center"/>
            <w:hideMark/>
          </w:tcPr>
          <w:p w:rsidR="00143C02" w:rsidRPr="00143C02" w:rsidRDefault="00143C02" w:rsidP="00AF729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143C02">
              <w:rPr>
                <w:rFonts w:cs="Tahoma"/>
                <w:sz w:val="16"/>
                <w:szCs w:val="16"/>
              </w:rPr>
              <w:t>Z celkového počtu zapsaných účastníků</w:t>
            </w:r>
          </w:p>
        </w:tc>
      </w:tr>
      <w:tr w:rsidR="00143C02" w:rsidRPr="00143C02" w:rsidTr="00AF7294">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1140" w:type="dxa"/>
            <w:vMerge/>
            <w:vAlign w:val="center"/>
            <w:hideMark/>
          </w:tcPr>
          <w:p w:rsidR="00143C02" w:rsidRPr="00AF7294" w:rsidRDefault="00143C02" w:rsidP="00AF7294">
            <w:pPr>
              <w:spacing w:after="0"/>
              <w:jc w:val="center"/>
              <w:rPr>
                <w:rFonts w:cs="Tahoma"/>
                <w:b w:val="0"/>
                <w:bCs w:val="0"/>
                <w:sz w:val="16"/>
                <w:szCs w:val="16"/>
              </w:rPr>
            </w:pPr>
          </w:p>
        </w:tc>
        <w:tc>
          <w:tcPr>
            <w:tcW w:w="1248" w:type="dxa"/>
            <w:gridSpan w:val="2"/>
            <w:noWrap/>
            <w:vAlign w:val="center"/>
            <w:hideMark/>
          </w:tcPr>
          <w:p w:rsidR="00143C02" w:rsidRPr="00143C02" w:rsidRDefault="00143C02" w:rsidP="00AF729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C02">
              <w:rPr>
                <w:rFonts w:cs="Tahoma"/>
                <w:b/>
                <w:bCs/>
                <w:sz w:val="16"/>
                <w:szCs w:val="16"/>
              </w:rPr>
              <w:t>SVČ</w:t>
            </w:r>
          </w:p>
        </w:tc>
        <w:tc>
          <w:tcPr>
            <w:tcW w:w="1248" w:type="dxa"/>
            <w:gridSpan w:val="2"/>
            <w:vAlign w:val="center"/>
            <w:hideMark/>
          </w:tcPr>
          <w:p w:rsidR="00143C02" w:rsidRPr="00143C02" w:rsidRDefault="00143C02" w:rsidP="00AF729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zájmových útvarů</w:t>
            </w:r>
          </w:p>
        </w:tc>
        <w:tc>
          <w:tcPr>
            <w:tcW w:w="1248" w:type="dxa"/>
            <w:gridSpan w:val="2"/>
            <w:noWrap/>
            <w:vAlign w:val="center"/>
            <w:hideMark/>
          </w:tcPr>
          <w:p w:rsidR="00143C02" w:rsidRPr="00143C02" w:rsidRDefault="00143C02" w:rsidP="00AF729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účastníků</w:t>
            </w:r>
          </w:p>
        </w:tc>
        <w:tc>
          <w:tcPr>
            <w:tcW w:w="1248" w:type="dxa"/>
            <w:gridSpan w:val="2"/>
            <w:noWrap/>
            <w:vAlign w:val="center"/>
            <w:hideMark/>
          </w:tcPr>
          <w:p w:rsidR="00143C02" w:rsidRPr="00143C02" w:rsidRDefault="00143C02" w:rsidP="00AF729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děti</w:t>
            </w:r>
          </w:p>
        </w:tc>
        <w:tc>
          <w:tcPr>
            <w:tcW w:w="1248" w:type="dxa"/>
            <w:gridSpan w:val="2"/>
            <w:noWrap/>
            <w:vAlign w:val="center"/>
            <w:hideMark/>
          </w:tcPr>
          <w:p w:rsidR="00143C02" w:rsidRPr="00143C02" w:rsidRDefault="00143C02" w:rsidP="00AF729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žáci</w:t>
            </w:r>
          </w:p>
        </w:tc>
        <w:tc>
          <w:tcPr>
            <w:tcW w:w="1248" w:type="dxa"/>
            <w:gridSpan w:val="2"/>
            <w:noWrap/>
            <w:vAlign w:val="center"/>
            <w:hideMark/>
          </w:tcPr>
          <w:p w:rsidR="00143C02" w:rsidRPr="00143C02" w:rsidRDefault="00143C02" w:rsidP="00AF729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studenti</w:t>
            </w:r>
          </w:p>
        </w:tc>
        <w:tc>
          <w:tcPr>
            <w:tcW w:w="1248" w:type="dxa"/>
            <w:gridSpan w:val="2"/>
            <w:noWrap/>
            <w:vAlign w:val="center"/>
            <w:hideMark/>
          </w:tcPr>
          <w:p w:rsidR="00143C02" w:rsidRPr="00143C02" w:rsidRDefault="00143C02" w:rsidP="00AF729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ostatní</w:t>
            </w:r>
          </w:p>
        </w:tc>
      </w:tr>
      <w:tr w:rsidR="00AF7294" w:rsidRPr="00143C02" w:rsidTr="00AF7294">
        <w:trPr>
          <w:trHeight w:val="255"/>
          <w:jc w:val="center"/>
        </w:trPr>
        <w:tc>
          <w:tcPr>
            <w:cnfStyle w:val="001000000000" w:firstRow="0" w:lastRow="0" w:firstColumn="1" w:lastColumn="0" w:oddVBand="0" w:evenVBand="0" w:oddHBand="0" w:evenHBand="0" w:firstRowFirstColumn="0" w:firstRowLastColumn="0" w:lastRowFirstColumn="0" w:lastRowLastColumn="0"/>
            <w:tcW w:w="1140" w:type="dxa"/>
            <w:vMerge/>
            <w:vAlign w:val="center"/>
            <w:hideMark/>
          </w:tcPr>
          <w:p w:rsidR="00143C02" w:rsidRPr="00AF7294" w:rsidRDefault="00143C02" w:rsidP="00AF7294">
            <w:pPr>
              <w:spacing w:after="0"/>
              <w:jc w:val="center"/>
              <w:rPr>
                <w:rFonts w:cs="Tahoma"/>
                <w:b w:val="0"/>
                <w:bCs w:val="0"/>
                <w:sz w:val="16"/>
                <w:szCs w:val="16"/>
              </w:rPr>
            </w:pPr>
          </w:p>
        </w:tc>
        <w:tc>
          <w:tcPr>
            <w:tcW w:w="624" w:type="dxa"/>
            <w:noWrap/>
            <w:vAlign w:val="center"/>
            <w:hideMark/>
          </w:tcPr>
          <w:p w:rsidR="00143C02" w:rsidRPr="00143C02" w:rsidRDefault="00143C02" w:rsidP="00AF729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C02">
              <w:rPr>
                <w:rFonts w:cs="Tahoma"/>
                <w:b/>
                <w:bCs/>
                <w:sz w:val="16"/>
                <w:szCs w:val="16"/>
              </w:rPr>
              <w:t>13/14</w:t>
            </w:r>
          </w:p>
        </w:tc>
        <w:tc>
          <w:tcPr>
            <w:tcW w:w="624" w:type="dxa"/>
            <w:noWrap/>
            <w:vAlign w:val="center"/>
            <w:hideMark/>
          </w:tcPr>
          <w:p w:rsidR="00143C02" w:rsidRPr="00143C02" w:rsidRDefault="00143C02" w:rsidP="00AF729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C02">
              <w:rPr>
                <w:rFonts w:cs="Tahoma"/>
                <w:b/>
                <w:bCs/>
                <w:sz w:val="16"/>
                <w:szCs w:val="16"/>
              </w:rPr>
              <w:t>14/15</w:t>
            </w:r>
          </w:p>
        </w:tc>
        <w:tc>
          <w:tcPr>
            <w:tcW w:w="624" w:type="dxa"/>
            <w:noWrap/>
            <w:vAlign w:val="center"/>
            <w:hideMark/>
          </w:tcPr>
          <w:p w:rsidR="00143C02" w:rsidRPr="00143C02" w:rsidRDefault="00143C02" w:rsidP="00AF729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C02">
              <w:rPr>
                <w:rFonts w:cs="Tahoma"/>
                <w:b/>
                <w:bCs/>
                <w:sz w:val="16"/>
                <w:szCs w:val="16"/>
              </w:rPr>
              <w:t>13/14</w:t>
            </w:r>
          </w:p>
        </w:tc>
        <w:tc>
          <w:tcPr>
            <w:tcW w:w="624" w:type="dxa"/>
            <w:noWrap/>
            <w:vAlign w:val="center"/>
            <w:hideMark/>
          </w:tcPr>
          <w:p w:rsidR="00143C02" w:rsidRPr="00143C02" w:rsidRDefault="00143C02" w:rsidP="00AF729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C02">
              <w:rPr>
                <w:rFonts w:cs="Tahoma"/>
                <w:b/>
                <w:bCs/>
                <w:sz w:val="16"/>
                <w:szCs w:val="16"/>
              </w:rPr>
              <w:t>14/15</w:t>
            </w:r>
          </w:p>
        </w:tc>
        <w:tc>
          <w:tcPr>
            <w:tcW w:w="624" w:type="dxa"/>
            <w:noWrap/>
            <w:vAlign w:val="center"/>
            <w:hideMark/>
          </w:tcPr>
          <w:p w:rsidR="00143C02" w:rsidRPr="00143C02" w:rsidRDefault="00143C02" w:rsidP="00AF729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C02">
              <w:rPr>
                <w:rFonts w:cs="Tahoma"/>
                <w:b/>
                <w:bCs/>
                <w:sz w:val="16"/>
                <w:szCs w:val="16"/>
              </w:rPr>
              <w:t>13/14</w:t>
            </w:r>
          </w:p>
        </w:tc>
        <w:tc>
          <w:tcPr>
            <w:tcW w:w="624" w:type="dxa"/>
            <w:noWrap/>
            <w:vAlign w:val="center"/>
            <w:hideMark/>
          </w:tcPr>
          <w:p w:rsidR="00143C02" w:rsidRPr="00143C02" w:rsidRDefault="00143C02" w:rsidP="00AF729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C02">
              <w:rPr>
                <w:rFonts w:cs="Tahoma"/>
                <w:b/>
                <w:bCs/>
                <w:sz w:val="16"/>
                <w:szCs w:val="16"/>
              </w:rPr>
              <w:t>14/15</w:t>
            </w:r>
          </w:p>
        </w:tc>
        <w:tc>
          <w:tcPr>
            <w:tcW w:w="624" w:type="dxa"/>
            <w:noWrap/>
            <w:vAlign w:val="center"/>
            <w:hideMark/>
          </w:tcPr>
          <w:p w:rsidR="00143C02" w:rsidRPr="00143C02" w:rsidRDefault="00143C02" w:rsidP="00AF729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C02">
              <w:rPr>
                <w:rFonts w:cs="Tahoma"/>
                <w:b/>
                <w:bCs/>
                <w:sz w:val="16"/>
                <w:szCs w:val="16"/>
              </w:rPr>
              <w:t>13/14</w:t>
            </w:r>
          </w:p>
        </w:tc>
        <w:tc>
          <w:tcPr>
            <w:tcW w:w="624" w:type="dxa"/>
            <w:noWrap/>
            <w:vAlign w:val="center"/>
            <w:hideMark/>
          </w:tcPr>
          <w:p w:rsidR="00143C02" w:rsidRPr="00143C02" w:rsidRDefault="00143C02" w:rsidP="00AF729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C02">
              <w:rPr>
                <w:rFonts w:cs="Tahoma"/>
                <w:b/>
                <w:bCs/>
                <w:sz w:val="16"/>
                <w:szCs w:val="16"/>
              </w:rPr>
              <w:t>14/15</w:t>
            </w:r>
          </w:p>
        </w:tc>
        <w:tc>
          <w:tcPr>
            <w:tcW w:w="624" w:type="dxa"/>
            <w:noWrap/>
            <w:vAlign w:val="center"/>
            <w:hideMark/>
          </w:tcPr>
          <w:p w:rsidR="00143C02" w:rsidRPr="00143C02" w:rsidRDefault="00143C02" w:rsidP="00AF729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C02">
              <w:rPr>
                <w:rFonts w:cs="Tahoma"/>
                <w:b/>
                <w:bCs/>
                <w:sz w:val="16"/>
                <w:szCs w:val="16"/>
              </w:rPr>
              <w:t>13/14</w:t>
            </w:r>
          </w:p>
        </w:tc>
        <w:tc>
          <w:tcPr>
            <w:tcW w:w="624" w:type="dxa"/>
            <w:noWrap/>
            <w:vAlign w:val="center"/>
            <w:hideMark/>
          </w:tcPr>
          <w:p w:rsidR="00143C02" w:rsidRPr="00143C02" w:rsidRDefault="00143C02" w:rsidP="00AF729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C02">
              <w:rPr>
                <w:rFonts w:cs="Tahoma"/>
                <w:b/>
                <w:bCs/>
                <w:sz w:val="16"/>
                <w:szCs w:val="16"/>
              </w:rPr>
              <w:t>14/15</w:t>
            </w:r>
          </w:p>
        </w:tc>
        <w:tc>
          <w:tcPr>
            <w:tcW w:w="624" w:type="dxa"/>
            <w:noWrap/>
            <w:vAlign w:val="center"/>
            <w:hideMark/>
          </w:tcPr>
          <w:p w:rsidR="00143C02" w:rsidRPr="00143C02" w:rsidRDefault="00143C02" w:rsidP="00AF729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C02">
              <w:rPr>
                <w:rFonts w:cs="Tahoma"/>
                <w:b/>
                <w:bCs/>
                <w:sz w:val="16"/>
                <w:szCs w:val="16"/>
              </w:rPr>
              <w:t>13/14</w:t>
            </w:r>
          </w:p>
        </w:tc>
        <w:tc>
          <w:tcPr>
            <w:tcW w:w="624" w:type="dxa"/>
            <w:noWrap/>
            <w:vAlign w:val="center"/>
            <w:hideMark/>
          </w:tcPr>
          <w:p w:rsidR="00143C02" w:rsidRPr="00143C02" w:rsidRDefault="00143C02" w:rsidP="00AF729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C02">
              <w:rPr>
                <w:rFonts w:cs="Tahoma"/>
                <w:b/>
                <w:bCs/>
                <w:sz w:val="16"/>
                <w:szCs w:val="16"/>
              </w:rPr>
              <w:t>14/15</w:t>
            </w:r>
          </w:p>
        </w:tc>
        <w:tc>
          <w:tcPr>
            <w:tcW w:w="624" w:type="dxa"/>
            <w:noWrap/>
            <w:vAlign w:val="center"/>
            <w:hideMark/>
          </w:tcPr>
          <w:p w:rsidR="00143C02" w:rsidRPr="00143C02" w:rsidRDefault="00143C02" w:rsidP="00AF729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C02">
              <w:rPr>
                <w:rFonts w:cs="Tahoma"/>
                <w:b/>
                <w:bCs/>
                <w:sz w:val="16"/>
                <w:szCs w:val="16"/>
              </w:rPr>
              <w:t>13/14</w:t>
            </w:r>
          </w:p>
        </w:tc>
        <w:tc>
          <w:tcPr>
            <w:tcW w:w="624" w:type="dxa"/>
            <w:noWrap/>
            <w:vAlign w:val="center"/>
            <w:hideMark/>
          </w:tcPr>
          <w:p w:rsidR="00143C02" w:rsidRPr="00143C02" w:rsidRDefault="00143C02" w:rsidP="00AF729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C02">
              <w:rPr>
                <w:rFonts w:cs="Tahoma"/>
                <w:b/>
                <w:bCs/>
                <w:sz w:val="16"/>
                <w:szCs w:val="16"/>
              </w:rPr>
              <w:t>14/15</w:t>
            </w:r>
          </w:p>
        </w:tc>
      </w:tr>
      <w:tr w:rsidR="00AF7294" w:rsidRPr="00143C02" w:rsidTr="00AF729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40" w:type="dxa"/>
            <w:noWrap/>
            <w:vAlign w:val="center"/>
            <w:hideMark/>
          </w:tcPr>
          <w:p w:rsidR="00143C02" w:rsidRPr="00AF7294" w:rsidRDefault="00143C02" w:rsidP="00AF7294">
            <w:pPr>
              <w:spacing w:after="0"/>
              <w:ind w:left="57"/>
              <w:jc w:val="left"/>
              <w:rPr>
                <w:rFonts w:cs="Tahoma"/>
                <w:sz w:val="16"/>
                <w:szCs w:val="16"/>
              </w:rPr>
            </w:pPr>
            <w:r w:rsidRPr="00AF7294">
              <w:rPr>
                <w:rFonts w:cs="Tahoma"/>
                <w:sz w:val="16"/>
                <w:szCs w:val="16"/>
              </w:rPr>
              <w:t>Kraj</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1</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1</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85</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88</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1 050</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1 265</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40</w:t>
            </w:r>
          </w:p>
        </w:tc>
        <w:tc>
          <w:tcPr>
            <w:tcW w:w="624" w:type="dxa"/>
            <w:noWrap/>
            <w:vAlign w:val="center"/>
            <w:hideMark/>
          </w:tcPr>
          <w:p w:rsidR="00143C02" w:rsidRPr="0076153D"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6153D">
              <w:rPr>
                <w:rFonts w:cs="Tahoma"/>
                <w:sz w:val="16"/>
                <w:szCs w:val="16"/>
              </w:rPr>
              <w:t>82</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858</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1 019</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123</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122</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29</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42</w:t>
            </w:r>
          </w:p>
        </w:tc>
      </w:tr>
      <w:tr w:rsidR="00AF7294" w:rsidRPr="00143C02" w:rsidTr="00AF7294">
        <w:trPr>
          <w:trHeight w:val="255"/>
          <w:jc w:val="center"/>
        </w:trPr>
        <w:tc>
          <w:tcPr>
            <w:cnfStyle w:val="001000000000" w:firstRow="0" w:lastRow="0" w:firstColumn="1" w:lastColumn="0" w:oddVBand="0" w:evenVBand="0" w:oddHBand="0" w:evenHBand="0" w:firstRowFirstColumn="0" w:firstRowLastColumn="0" w:lastRowFirstColumn="0" w:lastRowLastColumn="0"/>
            <w:tcW w:w="1140" w:type="dxa"/>
            <w:noWrap/>
            <w:vAlign w:val="center"/>
            <w:hideMark/>
          </w:tcPr>
          <w:p w:rsidR="00143C02" w:rsidRPr="00AF7294" w:rsidRDefault="00143C02" w:rsidP="00AF7294">
            <w:pPr>
              <w:spacing w:after="0"/>
              <w:ind w:left="57"/>
              <w:jc w:val="left"/>
              <w:rPr>
                <w:rFonts w:cs="Tahoma"/>
                <w:sz w:val="16"/>
                <w:szCs w:val="16"/>
              </w:rPr>
            </w:pPr>
            <w:r w:rsidRPr="00AF7294">
              <w:rPr>
                <w:rFonts w:cs="Tahoma"/>
                <w:sz w:val="16"/>
                <w:szCs w:val="16"/>
              </w:rPr>
              <w:t>Obec</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27</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27</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2 015</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2 155</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22 920</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24 451</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2 506</w:t>
            </w:r>
          </w:p>
        </w:tc>
        <w:tc>
          <w:tcPr>
            <w:tcW w:w="624" w:type="dxa"/>
            <w:noWrap/>
            <w:vAlign w:val="center"/>
            <w:hideMark/>
          </w:tcPr>
          <w:p w:rsidR="00143C02" w:rsidRPr="0076153D"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6153D">
              <w:rPr>
                <w:rFonts w:cs="Tahoma"/>
                <w:sz w:val="16"/>
                <w:szCs w:val="16"/>
              </w:rPr>
              <w:t>2</w:t>
            </w:r>
            <w:r w:rsidR="0076153D" w:rsidRPr="0076153D">
              <w:rPr>
                <w:rFonts w:cs="Tahoma"/>
                <w:sz w:val="16"/>
                <w:szCs w:val="16"/>
              </w:rPr>
              <w:t> </w:t>
            </w:r>
            <w:r w:rsidRPr="0076153D">
              <w:rPr>
                <w:rFonts w:cs="Tahoma"/>
                <w:sz w:val="16"/>
                <w:szCs w:val="16"/>
              </w:rPr>
              <w:t>808</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17 149</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18 220</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1 107</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884</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2 158</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2 539</w:t>
            </w:r>
          </w:p>
        </w:tc>
      </w:tr>
      <w:tr w:rsidR="00AF7294" w:rsidRPr="00143C02" w:rsidTr="00AF729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40" w:type="dxa"/>
            <w:noWrap/>
            <w:vAlign w:val="center"/>
            <w:hideMark/>
          </w:tcPr>
          <w:p w:rsidR="00143C02" w:rsidRPr="00AF7294" w:rsidRDefault="00143C02" w:rsidP="00AF7294">
            <w:pPr>
              <w:spacing w:after="0"/>
              <w:ind w:left="57"/>
              <w:jc w:val="left"/>
              <w:rPr>
                <w:rFonts w:cs="Tahoma"/>
                <w:sz w:val="16"/>
                <w:szCs w:val="16"/>
              </w:rPr>
            </w:pPr>
            <w:r w:rsidRPr="00AF7294">
              <w:rPr>
                <w:rFonts w:cs="Tahoma"/>
                <w:sz w:val="16"/>
                <w:szCs w:val="16"/>
              </w:rPr>
              <w:t>Soukromník</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1</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1</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21</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18</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308</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303</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4</w:t>
            </w:r>
          </w:p>
        </w:tc>
        <w:tc>
          <w:tcPr>
            <w:tcW w:w="624" w:type="dxa"/>
            <w:noWrap/>
            <w:vAlign w:val="center"/>
            <w:hideMark/>
          </w:tcPr>
          <w:p w:rsidR="00143C02" w:rsidRPr="0076153D"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6153D">
              <w:rPr>
                <w:rFonts w:cs="Tahoma"/>
                <w:sz w:val="16"/>
                <w:szCs w:val="16"/>
              </w:rPr>
              <w:t>7</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145</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153</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15</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0</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144</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C02">
              <w:rPr>
                <w:rFonts w:cs="Tahoma"/>
                <w:sz w:val="16"/>
                <w:szCs w:val="16"/>
              </w:rPr>
              <w:t>143</w:t>
            </w:r>
          </w:p>
        </w:tc>
      </w:tr>
      <w:tr w:rsidR="00AF7294" w:rsidRPr="00143C02" w:rsidTr="00AF7294">
        <w:trPr>
          <w:trHeight w:val="255"/>
          <w:jc w:val="center"/>
        </w:trPr>
        <w:tc>
          <w:tcPr>
            <w:cnfStyle w:val="001000000000" w:firstRow="0" w:lastRow="0" w:firstColumn="1" w:lastColumn="0" w:oddVBand="0" w:evenVBand="0" w:oddHBand="0" w:evenHBand="0" w:firstRowFirstColumn="0" w:firstRowLastColumn="0" w:lastRowFirstColumn="0" w:lastRowLastColumn="0"/>
            <w:tcW w:w="1140" w:type="dxa"/>
            <w:noWrap/>
            <w:vAlign w:val="center"/>
            <w:hideMark/>
          </w:tcPr>
          <w:p w:rsidR="00143C02" w:rsidRPr="00AF7294" w:rsidRDefault="00143C02" w:rsidP="00AF7294">
            <w:pPr>
              <w:spacing w:after="0"/>
              <w:ind w:left="57"/>
              <w:jc w:val="left"/>
              <w:rPr>
                <w:rFonts w:cs="Tahoma"/>
                <w:sz w:val="16"/>
                <w:szCs w:val="16"/>
              </w:rPr>
            </w:pPr>
            <w:r w:rsidRPr="00AF7294">
              <w:rPr>
                <w:rFonts w:cs="Tahoma"/>
                <w:sz w:val="16"/>
                <w:szCs w:val="16"/>
              </w:rPr>
              <w:t>Církev</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3</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3</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180</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200</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2 623</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2 343</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53</w:t>
            </w:r>
          </w:p>
        </w:tc>
        <w:tc>
          <w:tcPr>
            <w:tcW w:w="624" w:type="dxa"/>
            <w:noWrap/>
            <w:vAlign w:val="center"/>
            <w:hideMark/>
          </w:tcPr>
          <w:p w:rsidR="00143C02" w:rsidRPr="0076153D"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6153D">
              <w:rPr>
                <w:rFonts w:cs="Tahoma"/>
                <w:sz w:val="16"/>
                <w:szCs w:val="16"/>
              </w:rPr>
              <w:t>42</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2 409</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1 820</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0</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377</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161</w:t>
            </w:r>
          </w:p>
        </w:tc>
        <w:tc>
          <w:tcPr>
            <w:tcW w:w="624" w:type="dxa"/>
            <w:noWrap/>
            <w:vAlign w:val="center"/>
            <w:hideMark/>
          </w:tcPr>
          <w:p w:rsidR="00143C02" w:rsidRPr="00143C02" w:rsidRDefault="00143C02" w:rsidP="00AF729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C02">
              <w:rPr>
                <w:rFonts w:cs="Tahoma"/>
                <w:sz w:val="16"/>
                <w:szCs w:val="16"/>
              </w:rPr>
              <w:t>104</w:t>
            </w:r>
          </w:p>
        </w:tc>
      </w:tr>
      <w:tr w:rsidR="00AF7294" w:rsidRPr="00143C02" w:rsidTr="00AF729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40" w:type="dxa"/>
            <w:noWrap/>
            <w:vAlign w:val="center"/>
            <w:hideMark/>
          </w:tcPr>
          <w:p w:rsidR="00143C02" w:rsidRPr="00AF7294" w:rsidRDefault="00143C02" w:rsidP="00AF7294">
            <w:pPr>
              <w:spacing w:after="0"/>
              <w:jc w:val="center"/>
              <w:rPr>
                <w:rFonts w:cs="Tahoma"/>
                <w:b w:val="0"/>
                <w:bCs w:val="0"/>
                <w:sz w:val="16"/>
                <w:szCs w:val="16"/>
              </w:rPr>
            </w:pPr>
            <w:r w:rsidRPr="00AF7294">
              <w:rPr>
                <w:rFonts w:cs="Tahoma"/>
                <w:sz w:val="16"/>
                <w:szCs w:val="16"/>
              </w:rPr>
              <w:t>Celkem</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32</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32</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2 301</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2 461</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26 901</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28 362</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2 603</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2 939</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20 561</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21 212</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1 245</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1 383</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2 492</w:t>
            </w:r>
          </w:p>
        </w:tc>
        <w:tc>
          <w:tcPr>
            <w:tcW w:w="624" w:type="dxa"/>
            <w:noWrap/>
            <w:vAlign w:val="center"/>
            <w:hideMark/>
          </w:tcPr>
          <w:p w:rsidR="00143C02" w:rsidRPr="00143C02" w:rsidRDefault="00143C02" w:rsidP="00AF729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43C02">
              <w:rPr>
                <w:rFonts w:cs="Tahoma"/>
                <w:b/>
                <w:bCs/>
                <w:color w:val="000000"/>
                <w:sz w:val="16"/>
                <w:szCs w:val="16"/>
              </w:rPr>
              <w:t>2 828</w:t>
            </w:r>
          </w:p>
        </w:tc>
      </w:tr>
    </w:tbl>
    <w:p w:rsidR="00AF7294" w:rsidRPr="005B2B3B" w:rsidRDefault="00AF7294" w:rsidP="00AF7294">
      <w:pPr>
        <w:rPr>
          <w:sz w:val="16"/>
          <w:szCs w:val="16"/>
        </w:rPr>
      </w:pPr>
      <w:r w:rsidRPr="005B2B3B">
        <w:rPr>
          <w:sz w:val="16"/>
          <w:szCs w:val="16"/>
        </w:rPr>
        <w:t>Zdroj: MŠMT</w:t>
      </w:r>
    </w:p>
    <w:p w:rsidR="00A23406" w:rsidRPr="007B002B" w:rsidRDefault="00A23406" w:rsidP="00A23406">
      <w:pPr>
        <w:spacing w:before="120"/>
      </w:pPr>
      <w:r w:rsidRPr="007B002B">
        <w:lastRenderedPageBreak/>
        <w:t xml:space="preserve">V oblasti SVČ meziročně </w:t>
      </w:r>
      <w:r w:rsidR="0076153D" w:rsidRPr="007B002B">
        <w:t xml:space="preserve">nedošlo </w:t>
      </w:r>
      <w:r w:rsidRPr="007B002B">
        <w:t>ke změně počtu středisek. V MSK mají největší zastoupení střediska volného času zřizovaná obcemi - celkem 27 SVČ, církev zřizuje 3 SVČ, 1 SVČ zřizuje kraj a</w:t>
      </w:r>
      <w:r w:rsidR="00E459C4" w:rsidRPr="007B002B">
        <w:t> </w:t>
      </w:r>
      <w:r w:rsidRPr="007B002B">
        <w:t>1</w:t>
      </w:r>
      <w:r w:rsidR="00E459C4" w:rsidRPr="007B002B">
        <w:t> </w:t>
      </w:r>
      <w:r w:rsidRPr="007B002B">
        <w:t>soukromý subjekt. Z tabulky je patrný meziroční nárůst</w:t>
      </w:r>
      <w:r w:rsidR="0076153D">
        <w:t xml:space="preserve"> </w:t>
      </w:r>
      <w:r w:rsidRPr="007B002B">
        <w:t>počtu zájmových útvarů, a to o 160 (7 %). Ten souvisí se zvýšením počtu účastníků zájmového vzdělávání o</w:t>
      </w:r>
      <w:r w:rsidR="00E459C4" w:rsidRPr="007B002B">
        <w:t> </w:t>
      </w:r>
      <w:r w:rsidRPr="007B002B">
        <w:t>1</w:t>
      </w:r>
      <w:r w:rsidR="00D14E8F">
        <w:t> </w:t>
      </w:r>
      <w:r w:rsidRPr="007B002B">
        <w:t xml:space="preserve">461 (5,4 %). Nárůst </w:t>
      </w:r>
      <w:r w:rsidR="00E459C4" w:rsidRPr="007B002B">
        <w:t xml:space="preserve">se </w:t>
      </w:r>
      <w:r w:rsidRPr="007B002B">
        <w:t>projevil ve</w:t>
      </w:r>
      <w:r w:rsidR="005B6D5A">
        <w:t> </w:t>
      </w:r>
      <w:r w:rsidRPr="007B002B">
        <w:t>všech sledovaných kategoriích.</w:t>
      </w:r>
    </w:p>
    <w:p w:rsidR="00A23406" w:rsidRPr="007B002B" w:rsidRDefault="00F553CF" w:rsidP="00A23406">
      <w:pPr>
        <w:spacing w:before="120"/>
      </w:pPr>
      <w:r>
        <w:t>N</w:t>
      </w:r>
      <w:r w:rsidR="00A23406" w:rsidRPr="007B002B">
        <w:t xml:space="preserve">ejvětší relativní nárůst v počtu účastníků </w:t>
      </w:r>
      <w:r>
        <w:t xml:space="preserve">byl </w:t>
      </w:r>
      <w:r w:rsidR="00A23406" w:rsidRPr="007B002B">
        <w:t xml:space="preserve">zaznamenán u SVČ zřizovaného krajem </w:t>
      </w:r>
      <w:r w:rsidR="007B002B" w:rsidRPr="007B002B">
        <w:t>o 20,5 % (</w:t>
      </w:r>
      <w:r w:rsidR="00A23406" w:rsidRPr="007B002B">
        <w:t>215 účastníků</w:t>
      </w:r>
      <w:r w:rsidR="007B002B" w:rsidRPr="007B002B">
        <w:t>)</w:t>
      </w:r>
      <w:r w:rsidR="00A23406" w:rsidRPr="007B002B">
        <w:t>, největší absolutní nárůst je však vykazován u SVČ zřizovaných ob</w:t>
      </w:r>
      <w:r w:rsidR="00E467BA">
        <w:t>cemi</w:t>
      </w:r>
      <w:r w:rsidR="00A23406" w:rsidRPr="007B002B">
        <w:t xml:space="preserve"> - o 1 531 účastníků (6,7 %). SVČ zřizovaná církví zaznamenala úbytek o 280 účastníků, tj. o 10,7 %</w:t>
      </w:r>
      <w:r w:rsidR="005B6D5A">
        <w:t>, nevýznamný pokles zaznamenal</w:t>
      </w:r>
      <w:r w:rsidR="00E467BA">
        <w:t>o</w:t>
      </w:r>
      <w:r w:rsidR="005B6D5A">
        <w:t xml:space="preserve"> také SVČ soukrom</w:t>
      </w:r>
      <w:r w:rsidR="00E467BA">
        <w:t>é</w:t>
      </w:r>
      <w:r w:rsidR="00A23406" w:rsidRPr="007B002B">
        <w:t>.</w:t>
      </w:r>
    </w:p>
    <w:p w:rsidR="00BB6113" w:rsidRDefault="00BB6113" w:rsidP="009620C9">
      <w:pPr>
        <w:pStyle w:val="Tabulka"/>
        <w:tabs>
          <w:tab w:val="clear" w:pos="1191"/>
          <w:tab w:val="num" w:pos="1276"/>
        </w:tabs>
        <w:spacing w:before="240" w:beforeAutospacing="0" w:after="120" w:afterAutospacing="0"/>
        <w:ind w:left="1276" w:hanging="1276"/>
        <w:jc w:val="both"/>
      </w:pPr>
      <w:bookmarkStart w:id="141" w:name="_Toc445192136"/>
      <w:r>
        <w:t>Příležitostné činnosti zájmového vzdělávání a</w:t>
      </w:r>
      <w:r w:rsidR="009467FA">
        <w:t> </w:t>
      </w:r>
      <w:r>
        <w:t>soutěže vyhlašo</w:t>
      </w:r>
      <w:r w:rsidR="00AF7294">
        <w:t>vané nebo spoluvyhlašované MŠMT</w:t>
      </w:r>
      <w:bookmarkEnd w:id="141"/>
    </w:p>
    <w:tbl>
      <w:tblPr>
        <w:tblStyle w:val="Tmavtabulkasmkou5zvraznn52"/>
        <w:tblW w:w="9529" w:type="dxa"/>
        <w:jc w:val="center"/>
        <w:tblLayout w:type="fixed"/>
        <w:tblCellMar>
          <w:left w:w="0" w:type="dxa"/>
          <w:right w:w="0" w:type="dxa"/>
        </w:tblCellMar>
        <w:tblLook w:val="04A0" w:firstRow="1" w:lastRow="0" w:firstColumn="1" w:lastColumn="0" w:noHBand="0" w:noVBand="1"/>
      </w:tblPr>
      <w:tblGrid>
        <w:gridCol w:w="1361"/>
        <w:gridCol w:w="1021"/>
        <w:gridCol w:w="1021"/>
        <w:gridCol w:w="1021"/>
        <w:gridCol w:w="1021"/>
        <w:gridCol w:w="1021"/>
        <w:gridCol w:w="1021"/>
        <w:gridCol w:w="1021"/>
        <w:gridCol w:w="1021"/>
      </w:tblGrid>
      <w:tr w:rsidR="009467FA" w:rsidRPr="00AF7294" w:rsidTr="009467F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restart"/>
            <w:noWrap/>
            <w:vAlign w:val="center"/>
            <w:hideMark/>
          </w:tcPr>
          <w:p w:rsidR="00AF7294" w:rsidRPr="00AF7294" w:rsidRDefault="00AF7294" w:rsidP="009467FA">
            <w:pPr>
              <w:spacing w:after="0"/>
              <w:jc w:val="center"/>
              <w:rPr>
                <w:rFonts w:cs="Tahoma"/>
                <w:sz w:val="16"/>
                <w:szCs w:val="16"/>
              </w:rPr>
            </w:pPr>
            <w:r w:rsidRPr="00AF7294">
              <w:rPr>
                <w:rFonts w:cs="Tahoma"/>
                <w:sz w:val="16"/>
                <w:szCs w:val="16"/>
              </w:rPr>
              <w:t>Zřizovatel</w:t>
            </w:r>
          </w:p>
        </w:tc>
        <w:tc>
          <w:tcPr>
            <w:tcW w:w="4084" w:type="dxa"/>
            <w:gridSpan w:val="4"/>
            <w:noWrap/>
            <w:vAlign w:val="center"/>
            <w:hideMark/>
          </w:tcPr>
          <w:p w:rsidR="00AF7294" w:rsidRPr="00AF7294" w:rsidRDefault="00AF7294" w:rsidP="009467F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F7294">
              <w:rPr>
                <w:rFonts w:cs="Tahoma"/>
                <w:sz w:val="16"/>
                <w:szCs w:val="16"/>
              </w:rPr>
              <w:t>Příležitostná činnost</w:t>
            </w:r>
          </w:p>
        </w:tc>
        <w:tc>
          <w:tcPr>
            <w:tcW w:w="4084" w:type="dxa"/>
            <w:gridSpan w:val="4"/>
            <w:noWrap/>
            <w:vAlign w:val="center"/>
            <w:hideMark/>
          </w:tcPr>
          <w:p w:rsidR="00AF7294" w:rsidRPr="00AF7294" w:rsidRDefault="00AF7294" w:rsidP="009467F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F7294">
              <w:rPr>
                <w:rFonts w:cs="Tahoma"/>
                <w:sz w:val="16"/>
                <w:szCs w:val="16"/>
              </w:rPr>
              <w:t>Soutěže MŠMT</w:t>
            </w:r>
          </w:p>
        </w:tc>
      </w:tr>
      <w:tr w:rsidR="009467FA" w:rsidRPr="00AF7294" w:rsidTr="009467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rsidR="00AF7294" w:rsidRPr="00AF7294" w:rsidRDefault="00AF7294" w:rsidP="009467FA">
            <w:pPr>
              <w:spacing w:after="0"/>
              <w:jc w:val="center"/>
              <w:rPr>
                <w:rFonts w:cs="Tahoma"/>
                <w:sz w:val="16"/>
                <w:szCs w:val="16"/>
              </w:rPr>
            </w:pPr>
          </w:p>
        </w:tc>
        <w:tc>
          <w:tcPr>
            <w:tcW w:w="2042" w:type="dxa"/>
            <w:gridSpan w:val="2"/>
            <w:vAlign w:val="center"/>
            <w:hideMark/>
          </w:tcPr>
          <w:p w:rsidR="00AF7294" w:rsidRPr="00AF7294" w:rsidRDefault="00AF7294" w:rsidP="009467F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F7294">
              <w:rPr>
                <w:rFonts w:cs="Tahoma"/>
                <w:b/>
                <w:bCs/>
                <w:sz w:val="16"/>
                <w:szCs w:val="16"/>
              </w:rPr>
              <w:t>Počet akcí</w:t>
            </w:r>
          </w:p>
        </w:tc>
        <w:tc>
          <w:tcPr>
            <w:tcW w:w="2042" w:type="dxa"/>
            <w:gridSpan w:val="2"/>
            <w:noWrap/>
            <w:vAlign w:val="center"/>
            <w:hideMark/>
          </w:tcPr>
          <w:p w:rsidR="00AF7294" w:rsidRPr="00AF7294" w:rsidRDefault="00AF7294" w:rsidP="009467F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F7294">
              <w:rPr>
                <w:rFonts w:cs="Tahoma"/>
                <w:b/>
                <w:bCs/>
                <w:sz w:val="16"/>
                <w:szCs w:val="16"/>
              </w:rPr>
              <w:t>Účastníci</w:t>
            </w:r>
          </w:p>
        </w:tc>
        <w:tc>
          <w:tcPr>
            <w:tcW w:w="2042" w:type="dxa"/>
            <w:gridSpan w:val="2"/>
            <w:noWrap/>
            <w:vAlign w:val="center"/>
            <w:hideMark/>
          </w:tcPr>
          <w:p w:rsidR="00AF7294" w:rsidRPr="00AF7294" w:rsidRDefault="00AF7294" w:rsidP="009467F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F7294">
              <w:rPr>
                <w:rFonts w:cs="Tahoma"/>
                <w:b/>
                <w:bCs/>
                <w:sz w:val="16"/>
                <w:szCs w:val="16"/>
              </w:rPr>
              <w:t>Počet soutěží</w:t>
            </w:r>
          </w:p>
        </w:tc>
        <w:tc>
          <w:tcPr>
            <w:tcW w:w="2042" w:type="dxa"/>
            <w:gridSpan w:val="2"/>
            <w:noWrap/>
            <w:vAlign w:val="center"/>
            <w:hideMark/>
          </w:tcPr>
          <w:p w:rsidR="00AF7294" w:rsidRPr="00AF7294" w:rsidRDefault="00AF7294" w:rsidP="009467F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F7294">
              <w:rPr>
                <w:rFonts w:cs="Tahoma"/>
                <w:b/>
                <w:bCs/>
                <w:sz w:val="16"/>
                <w:szCs w:val="16"/>
              </w:rPr>
              <w:t>Účastníci</w:t>
            </w:r>
          </w:p>
        </w:tc>
      </w:tr>
      <w:tr w:rsidR="009467FA" w:rsidRPr="00AF7294" w:rsidTr="009467F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rsidR="00AF7294" w:rsidRPr="00AF7294" w:rsidRDefault="00AF7294" w:rsidP="009467FA">
            <w:pPr>
              <w:spacing w:after="0"/>
              <w:jc w:val="center"/>
              <w:rPr>
                <w:rFonts w:cs="Tahoma"/>
                <w:sz w:val="16"/>
                <w:szCs w:val="16"/>
              </w:rPr>
            </w:pPr>
          </w:p>
        </w:tc>
        <w:tc>
          <w:tcPr>
            <w:tcW w:w="1021" w:type="dxa"/>
            <w:noWrap/>
            <w:vAlign w:val="center"/>
            <w:hideMark/>
          </w:tcPr>
          <w:p w:rsidR="00AF7294" w:rsidRPr="00AF7294" w:rsidRDefault="00AF7294" w:rsidP="009467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F7294">
              <w:rPr>
                <w:rFonts w:cs="Tahoma"/>
                <w:b/>
                <w:bCs/>
                <w:sz w:val="16"/>
                <w:szCs w:val="16"/>
              </w:rPr>
              <w:t>12/13</w:t>
            </w:r>
          </w:p>
        </w:tc>
        <w:tc>
          <w:tcPr>
            <w:tcW w:w="1021" w:type="dxa"/>
            <w:noWrap/>
            <w:vAlign w:val="center"/>
            <w:hideMark/>
          </w:tcPr>
          <w:p w:rsidR="00AF7294" w:rsidRPr="00AF7294" w:rsidRDefault="00AF7294" w:rsidP="009467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F7294">
              <w:rPr>
                <w:rFonts w:cs="Tahoma"/>
                <w:b/>
                <w:bCs/>
                <w:sz w:val="16"/>
                <w:szCs w:val="16"/>
              </w:rPr>
              <w:t>13/14</w:t>
            </w:r>
          </w:p>
        </w:tc>
        <w:tc>
          <w:tcPr>
            <w:tcW w:w="1021" w:type="dxa"/>
            <w:noWrap/>
            <w:vAlign w:val="center"/>
            <w:hideMark/>
          </w:tcPr>
          <w:p w:rsidR="00AF7294" w:rsidRPr="00AF7294" w:rsidRDefault="00AF7294" w:rsidP="009467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F7294">
              <w:rPr>
                <w:rFonts w:cs="Tahoma"/>
                <w:b/>
                <w:bCs/>
                <w:sz w:val="16"/>
                <w:szCs w:val="16"/>
              </w:rPr>
              <w:t>12/13</w:t>
            </w:r>
          </w:p>
        </w:tc>
        <w:tc>
          <w:tcPr>
            <w:tcW w:w="1021" w:type="dxa"/>
            <w:noWrap/>
            <w:vAlign w:val="center"/>
            <w:hideMark/>
          </w:tcPr>
          <w:p w:rsidR="00AF7294" w:rsidRPr="00AF7294" w:rsidRDefault="00AF7294" w:rsidP="009467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F7294">
              <w:rPr>
                <w:rFonts w:cs="Tahoma"/>
                <w:b/>
                <w:bCs/>
                <w:sz w:val="16"/>
                <w:szCs w:val="16"/>
              </w:rPr>
              <w:t>13/14</w:t>
            </w:r>
          </w:p>
        </w:tc>
        <w:tc>
          <w:tcPr>
            <w:tcW w:w="1021" w:type="dxa"/>
            <w:noWrap/>
            <w:vAlign w:val="center"/>
            <w:hideMark/>
          </w:tcPr>
          <w:p w:rsidR="00AF7294" w:rsidRPr="00AF7294" w:rsidRDefault="00AF7294" w:rsidP="009467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F7294">
              <w:rPr>
                <w:rFonts w:cs="Tahoma"/>
                <w:b/>
                <w:bCs/>
                <w:sz w:val="16"/>
                <w:szCs w:val="16"/>
              </w:rPr>
              <w:t>12/13</w:t>
            </w:r>
          </w:p>
        </w:tc>
        <w:tc>
          <w:tcPr>
            <w:tcW w:w="1021" w:type="dxa"/>
            <w:noWrap/>
            <w:vAlign w:val="center"/>
            <w:hideMark/>
          </w:tcPr>
          <w:p w:rsidR="00AF7294" w:rsidRPr="00AF7294" w:rsidRDefault="00AF7294" w:rsidP="009467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F7294">
              <w:rPr>
                <w:rFonts w:cs="Tahoma"/>
                <w:b/>
                <w:bCs/>
                <w:sz w:val="16"/>
                <w:szCs w:val="16"/>
              </w:rPr>
              <w:t>13/14</w:t>
            </w:r>
          </w:p>
        </w:tc>
        <w:tc>
          <w:tcPr>
            <w:tcW w:w="1021" w:type="dxa"/>
            <w:noWrap/>
            <w:vAlign w:val="center"/>
            <w:hideMark/>
          </w:tcPr>
          <w:p w:rsidR="00AF7294" w:rsidRPr="00AF7294" w:rsidRDefault="00AF7294" w:rsidP="009467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F7294">
              <w:rPr>
                <w:rFonts w:cs="Tahoma"/>
                <w:b/>
                <w:bCs/>
                <w:sz w:val="16"/>
                <w:szCs w:val="16"/>
              </w:rPr>
              <w:t>12/13</w:t>
            </w:r>
          </w:p>
        </w:tc>
        <w:tc>
          <w:tcPr>
            <w:tcW w:w="1021" w:type="dxa"/>
            <w:noWrap/>
            <w:vAlign w:val="center"/>
            <w:hideMark/>
          </w:tcPr>
          <w:p w:rsidR="00AF7294" w:rsidRPr="00AF7294" w:rsidRDefault="00AF7294" w:rsidP="009467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F7294">
              <w:rPr>
                <w:rFonts w:cs="Tahoma"/>
                <w:b/>
                <w:bCs/>
                <w:sz w:val="16"/>
                <w:szCs w:val="16"/>
              </w:rPr>
              <w:t>13/14</w:t>
            </w:r>
          </w:p>
        </w:tc>
      </w:tr>
      <w:tr w:rsidR="009467FA" w:rsidRPr="00AF7294" w:rsidTr="009467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AF7294" w:rsidRPr="00AF7294" w:rsidRDefault="00AF7294" w:rsidP="009467FA">
            <w:pPr>
              <w:spacing w:after="0"/>
              <w:ind w:left="57"/>
              <w:jc w:val="left"/>
              <w:rPr>
                <w:rFonts w:cs="Tahoma"/>
                <w:sz w:val="16"/>
                <w:szCs w:val="16"/>
              </w:rPr>
            </w:pPr>
            <w:r w:rsidRPr="00AF7294">
              <w:rPr>
                <w:rFonts w:cs="Tahoma"/>
                <w:sz w:val="16"/>
                <w:szCs w:val="16"/>
              </w:rPr>
              <w:t>Kraj</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F7294">
              <w:rPr>
                <w:rFonts w:cs="Tahoma"/>
                <w:sz w:val="16"/>
                <w:szCs w:val="16"/>
              </w:rPr>
              <w:t>772</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F7294">
              <w:rPr>
                <w:rFonts w:cs="Tahoma"/>
                <w:sz w:val="16"/>
                <w:szCs w:val="16"/>
              </w:rPr>
              <w:t>515</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F7294">
              <w:rPr>
                <w:rFonts w:cs="Tahoma"/>
                <w:sz w:val="16"/>
                <w:szCs w:val="16"/>
              </w:rPr>
              <w:t>36</w:t>
            </w:r>
            <w:r w:rsidR="009467FA">
              <w:rPr>
                <w:rFonts w:cs="Tahoma"/>
                <w:sz w:val="16"/>
                <w:szCs w:val="16"/>
              </w:rPr>
              <w:t> </w:t>
            </w:r>
            <w:r w:rsidRPr="00AF7294">
              <w:rPr>
                <w:rFonts w:cs="Tahoma"/>
                <w:sz w:val="16"/>
                <w:szCs w:val="16"/>
              </w:rPr>
              <w:t>736</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F7294">
              <w:rPr>
                <w:rFonts w:cs="Tahoma"/>
                <w:sz w:val="16"/>
                <w:szCs w:val="16"/>
              </w:rPr>
              <w:t>24</w:t>
            </w:r>
            <w:r w:rsidR="009467FA">
              <w:rPr>
                <w:rFonts w:cs="Tahoma"/>
                <w:sz w:val="16"/>
                <w:szCs w:val="16"/>
              </w:rPr>
              <w:t> </w:t>
            </w:r>
            <w:r w:rsidRPr="00AF7294">
              <w:rPr>
                <w:rFonts w:cs="Tahoma"/>
                <w:sz w:val="16"/>
                <w:szCs w:val="16"/>
              </w:rPr>
              <w:t>711</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F7294">
              <w:rPr>
                <w:rFonts w:cs="Tahoma"/>
                <w:sz w:val="16"/>
                <w:szCs w:val="16"/>
              </w:rPr>
              <w:t>191</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F7294">
              <w:rPr>
                <w:rFonts w:cs="Tahoma"/>
                <w:sz w:val="16"/>
                <w:szCs w:val="16"/>
              </w:rPr>
              <w:t>145</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F7294">
              <w:rPr>
                <w:rFonts w:cs="Tahoma"/>
                <w:sz w:val="16"/>
                <w:szCs w:val="16"/>
              </w:rPr>
              <w:t>23</w:t>
            </w:r>
            <w:r w:rsidR="009467FA">
              <w:rPr>
                <w:rFonts w:cs="Tahoma"/>
                <w:sz w:val="16"/>
                <w:szCs w:val="16"/>
              </w:rPr>
              <w:t> </w:t>
            </w:r>
            <w:r w:rsidRPr="00AF7294">
              <w:rPr>
                <w:rFonts w:cs="Tahoma"/>
                <w:sz w:val="16"/>
                <w:szCs w:val="16"/>
              </w:rPr>
              <w:t>845</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F7294">
              <w:rPr>
                <w:rFonts w:cs="Tahoma"/>
                <w:sz w:val="16"/>
                <w:szCs w:val="16"/>
              </w:rPr>
              <w:t>18</w:t>
            </w:r>
            <w:r w:rsidR="009467FA">
              <w:rPr>
                <w:rFonts w:cs="Tahoma"/>
                <w:sz w:val="16"/>
                <w:szCs w:val="16"/>
              </w:rPr>
              <w:t> </w:t>
            </w:r>
            <w:r w:rsidRPr="00AF7294">
              <w:rPr>
                <w:rFonts w:cs="Tahoma"/>
                <w:sz w:val="16"/>
                <w:szCs w:val="16"/>
              </w:rPr>
              <w:t>248</w:t>
            </w:r>
          </w:p>
        </w:tc>
      </w:tr>
      <w:tr w:rsidR="009467FA" w:rsidRPr="00AF7294" w:rsidTr="009467F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AF7294" w:rsidRPr="00AF7294" w:rsidRDefault="00AF7294" w:rsidP="009467FA">
            <w:pPr>
              <w:spacing w:after="0"/>
              <w:ind w:left="57"/>
              <w:jc w:val="left"/>
              <w:rPr>
                <w:rFonts w:cs="Tahoma"/>
                <w:sz w:val="16"/>
                <w:szCs w:val="16"/>
              </w:rPr>
            </w:pPr>
            <w:r w:rsidRPr="00AF7294">
              <w:rPr>
                <w:rFonts w:cs="Tahoma"/>
                <w:sz w:val="16"/>
                <w:szCs w:val="16"/>
              </w:rPr>
              <w:t>Obec</w:t>
            </w:r>
          </w:p>
        </w:tc>
        <w:tc>
          <w:tcPr>
            <w:tcW w:w="1021" w:type="dxa"/>
            <w:noWrap/>
            <w:vAlign w:val="center"/>
            <w:hideMark/>
          </w:tcPr>
          <w:p w:rsidR="00AF7294" w:rsidRPr="00AF7294" w:rsidRDefault="00AF7294" w:rsidP="009467F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F7294">
              <w:rPr>
                <w:rFonts w:cs="Tahoma"/>
                <w:sz w:val="16"/>
                <w:szCs w:val="16"/>
              </w:rPr>
              <w:t>11 734</w:t>
            </w:r>
          </w:p>
        </w:tc>
        <w:tc>
          <w:tcPr>
            <w:tcW w:w="1021" w:type="dxa"/>
            <w:noWrap/>
            <w:vAlign w:val="center"/>
            <w:hideMark/>
          </w:tcPr>
          <w:p w:rsidR="00AF7294" w:rsidRPr="00AF7294" w:rsidRDefault="00AF7294" w:rsidP="009467F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F7294">
              <w:rPr>
                <w:rFonts w:cs="Tahoma"/>
                <w:sz w:val="16"/>
                <w:szCs w:val="16"/>
              </w:rPr>
              <w:t>9</w:t>
            </w:r>
            <w:r w:rsidR="009467FA">
              <w:rPr>
                <w:rFonts w:cs="Tahoma"/>
                <w:sz w:val="16"/>
                <w:szCs w:val="16"/>
              </w:rPr>
              <w:t> </w:t>
            </w:r>
            <w:r w:rsidRPr="00AF7294">
              <w:rPr>
                <w:rFonts w:cs="Tahoma"/>
                <w:sz w:val="16"/>
                <w:szCs w:val="16"/>
              </w:rPr>
              <w:t>099</w:t>
            </w:r>
          </w:p>
        </w:tc>
        <w:tc>
          <w:tcPr>
            <w:tcW w:w="1021" w:type="dxa"/>
            <w:noWrap/>
            <w:vAlign w:val="center"/>
            <w:hideMark/>
          </w:tcPr>
          <w:p w:rsidR="00AF7294" w:rsidRPr="00AF7294" w:rsidRDefault="00AF7294" w:rsidP="009467F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F7294">
              <w:rPr>
                <w:rFonts w:cs="Tahoma"/>
                <w:sz w:val="16"/>
                <w:szCs w:val="16"/>
              </w:rPr>
              <w:t>495</w:t>
            </w:r>
            <w:r w:rsidR="009467FA">
              <w:rPr>
                <w:rFonts w:cs="Tahoma"/>
                <w:sz w:val="16"/>
                <w:szCs w:val="16"/>
              </w:rPr>
              <w:t> </w:t>
            </w:r>
            <w:r w:rsidRPr="00AF7294">
              <w:rPr>
                <w:rFonts w:cs="Tahoma"/>
                <w:sz w:val="16"/>
                <w:szCs w:val="16"/>
              </w:rPr>
              <w:t>918</w:t>
            </w:r>
          </w:p>
        </w:tc>
        <w:tc>
          <w:tcPr>
            <w:tcW w:w="1021" w:type="dxa"/>
            <w:noWrap/>
            <w:vAlign w:val="center"/>
            <w:hideMark/>
          </w:tcPr>
          <w:p w:rsidR="00AF7294" w:rsidRPr="00AF7294" w:rsidRDefault="00AF7294" w:rsidP="009467F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F7294">
              <w:rPr>
                <w:rFonts w:cs="Tahoma"/>
                <w:sz w:val="16"/>
                <w:szCs w:val="16"/>
              </w:rPr>
              <w:t>393</w:t>
            </w:r>
            <w:r w:rsidR="009467FA">
              <w:rPr>
                <w:rFonts w:cs="Tahoma"/>
                <w:sz w:val="16"/>
                <w:szCs w:val="16"/>
              </w:rPr>
              <w:t> </w:t>
            </w:r>
            <w:r w:rsidRPr="00AF7294">
              <w:rPr>
                <w:rFonts w:cs="Tahoma"/>
                <w:sz w:val="16"/>
                <w:szCs w:val="16"/>
              </w:rPr>
              <w:t>574</w:t>
            </w:r>
          </w:p>
        </w:tc>
        <w:tc>
          <w:tcPr>
            <w:tcW w:w="1021" w:type="dxa"/>
            <w:noWrap/>
            <w:vAlign w:val="center"/>
            <w:hideMark/>
          </w:tcPr>
          <w:p w:rsidR="00AF7294" w:rsidRPr="00AF7294" w:rsidRDefault="00AF7294" w:rsidP="009467F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F7294">
              <w:rPr>
                <w:rFonts w:cs="Tahoma"/>
                <w:sz w:val="16"/>
                <w:szCs w:val="16"/>
              </w:rPr>
              <w:t>297</w:t>
            </w:r>
          </w:p>
        </w:tc>
        <w:tc>
          <w:tcPr>
            <w:tcW w:w="1021" w:type="dxa"/>
            <w:noWrap/>
            <w:vAlign w:val="center"/>
            <w:hideMark/>
          </w:tcPr>
          <w:p w:rsidR="00AF7294" w:rsidRPr="00AF7294" w:rsidRDefault="00AF7294" w:rsidP="009467F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F7294">
              <w:rPr>
                <w:rFonts w:cs="Tahoma"/>
                <w:sz w:val="16"/>
                <w:szCs w:val="16"/>
              </w:rPr>
              <w:t>291</w:t>
            </w:r>
          </w:p>
        </w:tc>
        <w:tc>
          <w:tcPr>
            <w:tcW w:w="1021" w:type="dxa"/>
            <w:noWrap/>
            <w:vAlign w:val="center"/>
            <w:hideMark/>
          </w:tcPr>
          <w:p w:rsidR="00AF7294" w:rsidRPr="00AF7294" w:rsidRDefault="00AF7294" w:rsidP="009467F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F7294">
              <w:rPr>
                <w:rFonts w:cs="Tahoma"/>
                <w:sz w:val="16"/>
                <w:szCs w:val="16"/>
              </w:rPr>
              <w:t>45</w:t>
            </w:r>
            <w:r w:rsidR="009467FA">
              <w:rPr>
                <w:rFonts w:cs="Tahoma"/>
                <w:sz w:val="16"/>
                <w:szCs w:val="16"/>
              </w:rPr>
              <w:t> </w:t>
            </w:r>
            <w:r w:rsidRPr="00AF7294">
              <w:rPr>
                <w:rFonts w:cs="Tahoma"/>
                <w:sz w:val="16"/>
                <w:szCs w:val="16"/>
              </w:rPr>
              <w:t>915</w:t>
            </w:r>
          </w:p>
        </w:tc>
        <w:tc>
          <w:tcPr>
            <w:tcW w:w="1021" w:type="dxa"/>
            <w:noWrap/>
            <w:vAlign w:val="center"/>
            <w:hideMark/>
          </w:tcPr>
          <w:p w:rsidR="00AF7294" w:rsidRPr="00AF7294" w:rsidRDefault="00AF7294" w:rsidP="009467F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F7294">
              <w:rPr>
                <w:rFonts w:cs="Tahoma"/>
                <w:sz w:val="16"/>
                <w:szCs w:val="16"/>
              </w:rPr>
              <w:t>48</w:t>
            </w:r>
            <w:r w:rsidR="009467FA">
              <w:rPr>
                <w:rFonts w:cs="Tahoma"/>
                <w:sz w:val="16"/>
                <w:szCs w:val="16"/>
              </w:rPr>
              <w:t> </w:t>
            </w:r>
            <w:r w:rsidRPr="00AF7294">
              <w:rPr>
                <w:rFonts w:cs="Tahoma"/>
                <w:sz w:val="16"/>
                <w:szCs w:val="16"/>
              </w:rPr>
              <w:t>139</w:t>
            </w:r>
          </w:p>
        </w:tc>
      </w:tr>
      <w:tr w:rsidR="009467FA" w:rsidRPr="00AF7294" w:rsidTr="009467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AF7294" w:rsidRPr="00AF7294" w:rsidRDefault="00AF7294" w:rsidP="009467FA">
            <w:pPr>
              <w:spacing w:after="0"/>
              <w:ind w:left="57"/>
              <w:jc w:val="left"/>
              <w:rPr>
                <w:rFonts w:cs="Tahoma"/>
                <w:sz w:val="16"/>
                <w:szCs w:val="16"/>
              </w:rPr>
            </w:pPr>
            <w:r w:rsidRPr="00AF7294">
              <w:rPr>
                <w:rFonts w:cs="Tahoma"/>
                <w:sz w:val="16"/>
                <w:szCs w:val="16"/>
              </w:rPr>
              <w:t>Soukromník</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F7294">
              <w:rPr>
                <w:rFonts w:cs="Tahoma"/>
                <w:sz w:val="16"/>
                <w:szCs w:val="16"/>
              </w:rPr>
              <w:t>49</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F7294">
              <w:rPr>
                <w:rFonts w:cs="Tahoma"/>
                <w:sz w:val="16"/>
                <w:szCs w:val="16"/>
              </w:rPr>
              <w:t>59</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F7294">
              <w:rPr>
                <w:rFonts w:cs="Tahoma"/>
                <w:sz w:val="16"/>
                <w:szCs w:val="16"/>
              </w:rPr>
              <w:t>3</w:t>
            </w:r>
            <w:r w:rsidR="009467FA">
              <w:rPr>
                <w:rFonts w:cs="Tahoma"/>
                <w:sz w:val="16"/>
                <w:szCs w:val="16"/>
              </w:rPr>
              <w:t> </w:t>
            </w:r>
            <w:r w:rsidRPr="00AF7294">
              <w:rPr>
                <w:rFonts w:cs="Tahoma"/>
                <w:sz w:val="16"/>
                <w:szCs w:val="16"/>
              </w:rPr>
              <w:t>188</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F7294">
              <w:rPr>
                <w:rFonts w:cs="Tahoma"/>
                <w:sz w:val="16"/>
                <w:szCs w:val="16"/>
              </w:rPr>
              <w:t>2</w:t>
            </w:r>
            <w:r w:rsidR="009467FA">
              <w:rPr>
                <w:rFonts w:cs="Tahoma"/>
                <w:sz w:val="16"/>
                <w:szCs w:val="16"/>
              </w:rPr>
              <w:t> </w:t>
            </w:r>
            <w:r w:rsidRPr="00AF7294">
              <w:rPr>
                <w:rFonts w:cs="Tahoma"/>
                <w:sz w:val="16"/>
                <w:szCs w:val="16"/>
              </w:rPr>
              <w:t>760</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F7294">
              <w:rPr>
                <w:rFonts w:cs="Tahoma"/>
                <w:sz w:val="16"/>
                <w:szCs w:val="16"/>
              </w:rPr>
              <w:t>0</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F7294">
              <w:rPr>
                <w:rFonts w:cs="Tahoma"/>
                <w:sz w:val="16"/>
                <w:szCs w:val="16"/>
              </w:rPr>
              <w:t>0</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F7294">
              <w:rPr>
                <w:rFonts w:cs="Tahoma"/>
                <w:sz w:val="16"/>
                <w:szCs w:val="16"/>
              </w:rPr>
              <w:t>0</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F7294">
              <w:rPr>
                <w:rFonts w:cs="Tahoma"/>
                <w:sz w:val="16"/>
                <w:szCs w:val="16"/>
              </w:rPr>
              <w:t>0</w:t>
            </w:r>
          </w:p>
        </w:tc>
      </w:tr>
      <w:tr w:rsidR="009467FA" w:rsidRPr="00AF7294" w:rsidTr="009467F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AF7294" w:rsidRPr="00AF7294" w:rsidRDefault="00AF7294" w:rsidP="009467FA">
            <w:pPr>
              <w:spacing w:after="0"/>
              <w:ind w:left="57"/>
              <w:jc w:val="left"/>
              <w:rPr>
                <w:rFonts w:cs="Tahoma"/>
                <w:sz w:val="16"/>
                <w:szCs w:val="16"/>
              </w:rPr>
            </w:pPr>
            <w:r w:rsidRPr="00AF7294">
              <w:rPr>
                <w:rFonts w:cs="Tahoma"/>
                <w:sz w:val="16"/>
                <w:szCs w:val="16"/>
              </w:rPr>
              <w:t>Církev</w:t>
            </w:r>
          </w:p>
        </w:tc>
        <w:tc>
          <w:tcPr>
            <w:tcW w:w="1021" w:type="dxa"/>
            <w:noWrap/>
            <w:vAlign w:val="center"/>
            <w:hideMark/>
          </w:tcPr>
          <w:p w:rsidR="00AF7294" w:rsidRPr="00AF7294" w:rsidRDefault="00AF7294" w:rsidP="009467F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F7294">
              <w:rPr>
                <w:rFonts w:cs="Tahoma"/>
                <w:sz w:val="16"/>
                <w:szCs w:val="16"/>
              </w:rPr>
              <w:t>317</w:t>
            </w:r>
          </w:p>
        </w:tc>
        <w:tc>
          <w:tcPr>
            <w:tcW w:w="1021" w:type="dxa"/>
            <w:noWrap/>
            <w:vAlign w:val="center"/>
            <w:hideMark/>
          </w:tcPr>
          <w:p w:rsidR="00AF7294" w:rsidRPr="00AF7294" w:rsidRDefault="00AF7294" w:rsidP="009467F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F7294">
              <w:rPr>
                <w:rFonts w:cs="Tahoma"/>
                <w:sz w:val="16"/>
                <w:szCs w:val="16"/>
              </w:rPr>
              <w:t>324</w:t>
            </w:r>
          </w:p>
        </w:tc>
        <w:tc>
          <w:tcPr>
            <w:tcW w:w="1021" w:type="dxa"/>
            <w:noWrap/>
            <w:vAlign w:val="center"/>
            <w:hideMark/>
          </w:tcPr>
          <w:p w:rsidR="00AF7294" w:rsidRPr="00AF7294" w:rsidRDefault="00AF7294" w:rsidP="009467F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F7294">
              <w:rPr>
                <w:rFonts w:cs="Tahoma"/>
                <w:sz w:val="16"/>
                <w:szCs w:val="16"/>
              </w:rPr>
              <w:t>4</w:t>
            </w:r>
            <w:r w:rsidR="009467FA">
              <w:rPr>
                <w:rFonts w:cs="Tahoma"/>
                <w:sz w:val="16"/>
                <w:szCs w:val="16"/>
              </w:rPr>
              <w:t> </w:t>
            </w:r>
            <w:r w:rsidRPr="00AF7294">
              <w:rPr>
                <w:rFonts w:cs="Tahoma"/>
                <w:sz w:val="16"/>
                <w:szCs w:val="16"/>
              </w:rPr>
              <w:t>423</w:t>
            </w:r>
          </w:p>
        </w:tc>
        <w:tc>
          <w:tcPr>
            <w:tcW w:w="1021" w:type="dxa"/>
            <w:noWrap/>
            <w:vAlign w:val="center"/>
            <w:hideMark/>
          </w:tcPr>
          <w:p w:rsidR="00AF7294" w:rsidRPr="00AF7294" w:rsidRDefault="00AF7294" w:rsidP="009467F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F7294">
              <w:rPr>
                <w:rFonts w:cs="Tahoma"/>
                <w:sz w:val="16"/>
                <w:szCs w:val="16"/>
              </w:rPr>
              <w:t>4</w:t>
            </w:r>
            <w:r w:rsidR="009467FA">
              <w:rPr>
                <w:rFonts w:cs="Tahoma"/>
                <w:sz w:val="16"/>
                <w:szCs w:val="16"/>
              </w:rPr>
              <w:t> </w:t>
            </w:r>
            <w:r w:rsidRPr="00AF7294">
              <w:rPr>
                <w:rFonts w:cs="Tahoma"/>
                <w:sz w:val="16"/>
                <w:szCs w:val="16"/>
              </w:rPr>
              <w:t>219</w:t>
            </w:r>
          </w:p>
        </w:tc>
        <w:tc>
          <w:tcPr>
            <w:tcW w:w="1021" w:type="dxa"/>
            <w:noWrap/>
            <w:vAlign w:val="center"/>
            <w:hideMark/>
          </w:tcPr>
          <w:p w:rsidR="00AF7294" w:rsidRPr="00AF7294" w:rsidRDefault="00AF7294" w:rsidP="009467F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F7294">
              <w:rPr>
                <w:rFonts w:cs="Tahoma"/>
                <w:sz w:val="16"/>
                <w:szCs w:val="16"/>
              </w:rPr>
              <w:t>0</w:t>
            </w:r>
          </w:p>
        </w:tc>
        <w:tc>
          <w:tcPr>
            <w:tcW w:w="1021" w:type="dxa"/>
            <w:noWrap/>
            <w:vAlign w:val="center"/>
            <w:hideMark/>
          </w:tcPr>
          <w:p w:rsidR="00AF7294" w:rsidRPr="00AF7294" w:rsidRDefault="00AF7294" w:rsidP="009467F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F7294">
              <w:rPr>
                <w:rFonts w:cs="Tahoma"/>
                <w:sz w:val="16"/>
                <w:szCs w:val="16"/>
              </w:rPr>
              <w:t>0</w:t>
            </w:r>
          </w:p>
        </w:tc>
        <w:tc>
          <w:tcPr>
            <w:tcW w:w="1021" w:type="dxa"/>
            <w:noWrap/>
            <w:vAlign w:val="center"/>
            <w:hideMark/>
          </w:tcPr>
          <w:p w:rsidR="00AF7294" w:rsidRPr="00AF7294" w:rsidRDefault="00AF7294" w:rsidP="009467F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F7294">
              <w:rPr>
                <w:rFonts w:cs="Tahoma"/>
                <w:sz w:val="16"/>
                <w:szCs w:val="16"/>
              </w:rPr>
              <w:t>0</w:t>
            </w:r>
          </w:p>
        </w:tc>
        <w:tc>
          <w:tcPr>
            <w:tcW w:w="1021" w:type="dxa"/>
            <w:noWrap/>
            <w:vAlign w:val="center"/>
            <w:hideMark/>
          </w:tcPr>
          <w:p w:rsidR="00AF7294" w:rsidRPr="00AF7294" w:rsidRDefault="00AF7294" w:rsidP="009467F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F7294">
              <w:rPr>
                <w:rFonts w:cs="Tahoma"/>
                <w:sz w:val="16"/>
                <w:szCs w:val="16"/>
              </w:rPr>
              <w:t>0</w:t>
            </w:r>
          </w:p>
        </w:tc>
      </w:tr>
      <w:tr w:rsidR="009467FA" w:rsidRPr="00AF7294" w:rsidTr="009467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AF7294" w:rsidRPr="00AF7294" w:rsidRDefault="00AF7294" w:rsidP="009467FA">
            <w:pPr>
              <w:spacing w:after="0"/>
              <w:jc w:val="center"/>
              <w:rPr>
                <w:rFonts w:cs="Tahoma"/>
                <w:sz w:val="16"/>
                <w:szCs w:val="16"/>
              </w:rPr>
            </w:pPr>
            <w:r w:rsidRPr="00AF7294">
              <w:rPr>
                <w:rFonts w:cs="Tahoma"/>
                <w:sz w:val="16"/>
                <w:szCs w:val="16"/>
              </w:rPr>
              <w:t>Celkem</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F7294">
              <w:rPr>
                <w:rFonts w:cs="Tahoma"/>
                <w:b/>
                <w:bCs/>
                <w:sz w:val="16"/>
                <w:szCs w:val="16"/>
              </w:rPr>
              <w:t>12 872</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F7294">
              <w:rPr>
                <w:rFonts w:cs="Tahoma"/>
                <w:b/>
                <w:bCs/>
                <w:sz w:val="16"/>
                <w:szCs w:val="16"/>
              </w:rPr>
              <w:t>9 997</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F7294">
              <w:rPr>
                <w:rFonts w:cs="Tahoma"/>
                <w:b/>
                <w:bCs/>
                <w:sz w:val="16"/>
                <w:szCs w:val="16"/>
              </w:rPr>
              <w:t>540 265</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F7294">
              <w:rPr>
                <w:rFonts w:cs="Tahoma"/>
                <w:b/>
                <w:bCs/>
                <w:sz w:val="16"/>
                <w:szCs w:val="16"/>
              </w:rPr>
              <w:t>425 264</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F7294">
              <w:rPr>
                <w:rFonts w:cs="Tahoma"/>
                <w:b/>
                <w:bCs/>
                <w:sz w:val="16"/>
                <w:szCs w:val="16"/>
              </w:rPr>
              <w:t>488</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F7294">
              <w:rPr>
                <w:rFonts w:cs="Tahoma"/>
                <w:b/>
                <w:bCs/>
                <w:sz w:val="16"/>
                <w:szCs w:val="16"/>
              </w:rPr>
              <w:t>436</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F7294">
              <w:rPr>
                <w:rFonts w:cs="Tahoma"/>
                <w:b/>
                <w:bCs/>
                <w:sz w:val="16"/>
                <w:szCs w:val="16"/>
              </w:rPr>
              <w:t>69 760</w:t>
            </w:r>
          </w:p>
        </w:tc>
        <w:tc>
          <w:tcPr>
            <w:tcW w:w="1021" w:type="dxa"/>
            <w:noWrap/>
            <w:vAlign w:val="center"/>
            <w:hideMark/>
          </w:tcPr>
          <w:p w:rsidR="00AF7294" w:rsidRPr="00AF7294" w:rsidRDefault="00AF7294" w:rsidP="009467F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F7294">
              <w:rPr>
                <w:rFonts w:cs="Tahoma"/>
                <w:b/>
                <w:bCs/>
                <w:sz w:val="16"/>
                <w:szCs w:val="16"/>
              </w:rPr>
              <w:t>66 387</w:t>
            </w:r>
          </w:p>
        </w:tc>
      </w:tr>
    </w:tbl>
    <w:p w:rsidR="009467FA" w:rsidRPr="005B2B3B" w:rsidRDefault="009467FA" w:rsidP="009467FA">
      <w:pPr>
        <w:rPr>
          <w:sz w:val="16"/>
          <w:szCs w:val="16"/>
        </w:rPr>
      </w:pPr>
      <w:r w:rsidRPr="005B2B3B">
        <w:rPr>
          <w:sz w:val="16"/>
          <w:szCs w:val="16"/>
        </w:rPr>
        <w:t>Zdroj: MŠMT</w:t>
      </w:r>
    </w:p>
    <w:p w:rsidR="00F024F8" w:rsidRPr="00F024F8" w:rsidRDefault="00F024F8" w:rsidP="00F024F8">
      <w:r w:rsidRPr="00F024F8">
        <w:t xml:space="preserve">Zájmové vzdělávání lze uskutečňovat nejrůznějšími formami, výčet těchto forem uvádí příslušná vyhláška. Mezi tyto formy </w:t>
      </w:r>
      <w:r w:rsidR="0076153D">
        <w:t>patří</w:t>
      </w:r>
      <w:r w:rsidRPr="00F024F8">
        <w:t xml:space="preserve"> příležitostné činnosti</w:t>
      </w:r>
      <w:r w:rsidR="0076153D">
        <w:t xml:space="preserve"> a </w:t>
      </w:r>
      <w:r w:rsidRPr="00F024F8">
        <w:t>soutěže</w:t>
      </w:r>
      <w:r w:rsidR="0076153D">
        <w:t xml:space="preserve"> MŠMT</w:t>
      </w:r>
      <w:r w:rsidRPr="00F024F8">
        <w:t>. Tradičně nejvíce příležitostných činností a soutěží probíhá v SVČ zřizovaných obcemi. Celkový počet akcí v rámci příležitostné činnosti se ve sledovaném období snížil o 22,3 %, v souvislosti s tím byl vykázán i nižší celkový počet účastníků, a to o 21</w:t>
      </w:r>
      <w:r w:rsidR="00D14E8F">
        <w:t>,3 </w:t>
      </w:r>
      <w:r w:rsidRPr="00F024F8">
        <w:t xml:space="preserve">%. K velkému poklesu v počtu účastníků příležitostných akcí došlo zejména </w:t>
      </w:r>
      <w:r w:rsidR="0076153D">
        <w:t xml:space="preserve">u </w:t>
      </w:r>
      <w:r w:rsidRPr="00F024F8">
        <w:t>SVČ zřizovaných ob</w:t>
      </w:r>
      <w:r w:rsidR="00E467BA">
        <w:t>cemi</w:t>
      </w:r>
      <w:r w:rsidRPr="00F024F8">
        <w:t xml:space="preserve"> - úbytek o</w:t>
      </w:r>
      <w:r w:rsidR="00D14E8F">
        <w:t> </w:t>
      </w:r>
      <w:r w:rsidRPr="00F024F8">
        <w:t>102 344 účastníků (tj. o</w:t>
      </w:r>
      <w:r w:rsidR="00D14E8F">
        <w:t> </w:t>
      </w:r>
      <w:r w:rsidRPr="00F024F8">
        <w:t>20,6</w:t>
      </w:r>
      <w:r w:rsidR="00D14E8F">
        <w:t> </w:t>
      </w:r>
      <w:r w:rsidRPr="00F024F8">
        <w:t>%), u</w:t>
      </w:r>
      <w:r w:rsidR="00D14E8F">
        <w:t> </w:t>
      </w:r>
      <w:r w:rsidRPr="00F024F8">
        <w:t>SVČ zřizovaného krajem byl vykázán pokles o 12 025 účastníků (32,7</w:t>
      </w:r>
      <w:r w:rsidR="00D14E8F">
        <w:t> </w:t>
      </w:r>
      <w:r w:rsidRPr="00F024F8">
        <w:t>%).</w:t>
      </w:r>
    </w:p>
    <w:p w:rsidR="009620C9" w:rsidRDefault="00F024F8" w:rsidP="009620C9">
      <w:r w:rsidRPr="00F024F8">
        <w:t xml:space="preserve">Celkový počet soutěží vyhlašovaných MŠMT se meziročně snížil </w:t>
      </w:r>
      <w:r w:rsidR="00D14E8F">
        <w:t xml:space="preserve">o </w:t>
      </w:r>
      <w:r w:rsidRPr="00F024F8">
        <w:t>10,7 %, avšak v případě celkového počtu účastníků došlo k poklesu jen o necelých 5</w:t>
      </w:r>
      <w:r w:rsidR="00D14E8F">
        <w:t> </w:t>
      </w:r>
      <w:r w:rsidR="009620C9">
        <w:t>%.</w:t>
      </w:r>
    </w:p>
    <w:p w:rsidR="00BB6113" w:rsidRDefault="009467FA" w:rsidP="009620C9">
      <w:pPr>
        <w:pStyle w:val="Tabulka"/>
        <w:tabs>
          <w:tab w:val="clear" w:pos="1191"/>
          <w:tab w:val="num" w:pos="1276"/>
        </w:tabs>
        <w:spacing w:before="240" w:beforeAutospacing="0" w:after="120" w:afterAutospacing="0"/>
        <w:ind w:left="1276" w:hanging="1276"/>
        <w:jc w:val="both"/>
      </w:pPr>
      <w:bookmarkStart w:id="142" w:name="_Toc445192137"/>
      <w:r>
        <w:t>Účastníci v d</w:t>
      </w:r>
      <w:r w:rsidR="00BB6113">
        <w:t>alší činnosti z</w:t>
      </w:r>
      <w:r>
        <w:t>ájmového vzdělávání</w:t>
      </w:r>
      <w:bookmarkEnd w:id="142"/>
    </w:p>
    <w:tbl>
      <w:tblPr>
        <w:tblStyle w:val="Tmavtabulkasmkou5zvraznn52"/>
        <w:tblW w:w="0" w:type="auto"/>
        <w:jc w:val="center"/>
        <w:tblLayout w:type="fixed"/>
        <w:tblCellMar>
          <w:left w:w="0" w:type="dxa"/>
          <w:right w:w="0" w:type="dxa"/>
        </w:tblCellMar>
        <w:tblLook w:val="04A0" w:firstRow="1" w:lastRow="0" w:firstColumn="1" w:lastColumn="0" w:noHBand="0" w:noVBand="1"/>
      </w:tblPr>
      <w:tblGrid>
        <w:gridCol w:w="1361"/>
        <w:gridCol w:w="964"/>
        <w:gridCol w:w="964"/>
        <w:gridCol w:w="964"/>
        <w:gridCol w:w="964"/>
        <w:gridCol w:w="964"/>
        <w:gridCol w:w="964"/>
        <w:gridCol w:w="964"/>
        <w:gridCol w:w="964"/>
      </w:tblGrid>
      <w:tr w:rsidR="009467FA" w:rsidRPr="009467FA" w:rsidTr="00F00E2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restart"/>
            <w:noWrap/>
            <w:vAlign w:val="center"/>
            <w:hideMark/>
          </w:tcPr>
          <w:p w:rsidR="009467FA" w:rsidRPr="009467FA" w:rsidRDefault="009467FA" w:rsidP="009467FA">
            <w:pPr>
              <w:spacing w:after="0"/>
              <w:jc w:val="center"/>
              <w:rPr>
                <w:rFonts w:cs="Tahoma"/>
                <w:sz w:val="16"/>
                <w:szCs w:val="16"/>
              </w:rPr>
            </w:pPr>
            <w:r w:rsidRPr="009467FA">
              <w:rPr>
                <w:rFonts w:cs="Tahoma"/>
                <w:sz w:val="16"/>
                <w:szCs w:val="16"/>
              </w:rPr>
              <w:t>Zřizovatel</w:t>
            </w:r>
          </w:p>
        </w:tc>
        <w:tc>
          <w:tcPr>
            <w:tcW w:w="7712" w:type="dxa"/>
            <w:gridSpan w:val="8"/>
            <w:noWrap/>
            <w:vAlign w:val="center"/>
            <w:hideMark/>
          </w:tcPr>
          <w:p w:rsidR="009467FA" w:rsidRPr="009467FA" w:rsidRDefault="009467FA" w:rsidP="009467F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467FA">
              <w:rPr>
                <w:rFonts w:cs="Tahoma"/>
                <w:sz w:val="16"/>
                <w:szCs w:val="16"/>
              </w:rPr>
              <w:t>Počet účastníků v další činnosti zájmového vzdělávání</w:t>
            </w:r>
          </w:p>
        </w:tc>
      </w:tr>
      <w:tr w:rsidR="009467FA" w:rsidRPr="009467FA" w:rsidTr="00F0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rsidR="009467FA" w:rsidRPr="009467FA" w:rsidRDefault="009467FA" w:rsidP="009467FA">
            <w:pPr>
              <w:spacing w:after="0"/>
              <w:jc w:val="center"/>
              <w:rPr>
                <w:rFonts w:cs="Tahoma"/>
                <w:sz w:val="16"/>
                <w:szCs w:val="16"/>
              </w:rPr>
            </w:pPr>
          </w:p>
        </w:tc>
        <w:tc>
          <w:tcPr>
            <w:tcW w:w="1928" w:type="dxa"/>
            <w:gridSpan w:val="2"/>
            <w:noWrap/>
            <w:vAlign w:val="center"/>
            <w:hideMark/>
          </w:tcPr>
          <w:p w:rsidR="009467FA" w:rsidRPr="009467FA"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Pr>
                <w:rFonts w:cs="Tahoma"/>
                <w:b/>
                <w:bCs/>
                <w:color w:val="000000"/>
                <w:sz w:val="16"/>
                <w:szCs w:val="16"/>
              </w:rPr>
              <w:t>o</w:t>
            </w:r>
            <w:r w:rsidR="009467FA" w:rsidRPr="009467FA">
              <w:rPr>
                <w:rFonts w:cs="Tahoma"/>
                <w:b/>
                <w:bCs/>
                <w:color w:val="000000"/>
                <w:sz w:val="16"/>
                <w:szCs w:val="16"/>
              </w:rPr>
              <w:t>svět</w:t>
            </w:r>
            <w:r>
              <w:rPr>
                <w:rFonts w:cs="Tahoma"/>
                <w:b/>
                <w:bCs/>
                <w:color w:val="000000"/>
                <w:sz w:val="16"/>
                <w:szCs w:val="16"/>
              </w:rPr>
              <w:t xml:space="preserve">ová </w:t>
            </w:r>
            <w:r w:rsidR="009467FA" w:rsidRPr="009467FA">
              <w:rPr>
                <w:rFonts w:cs="Tahoma"/>
                <w:b/>
                <w:bCs/>
                <w:color w:val="000000"/>
                <w:sz w:val="16"/>
                <w:szCs w:val="16"/>
              </w:rPr>
              <w:t>a informační</w:t>
            </w:r>
          </w:p>
        </w:tc>
        <w:tc>
          <w:tcPr>
            <w:tcW w:w="1928" w:type="dxa"/>
            <w:gridSpan w:val="2"/>
            <w:noWrap/>
            <w:vAlign w:val="center"/>
            <w:hideMark/>
          </w:tcPr>
          <w:p w:rsidR="009467FA" w:rsidRPr="009467FA" w:rsidRDefault="009467FA" w:rsidP="009467F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9467FA">
              <w:rPr>
                <w:rFonts w:cs="Tahoma"/>
                <w:b/>
                <w:bCs/>
                <w:color w:val="000000"/>
                <w:sz w:val="16"/>
                <w:szCs w:val="16"/>
              </w:rPr>
              <w:t>individuální</w:t>
            </w:r>
          </w:p>
        </w:tc>
        <w:tc>
          <w:tcPr>
            <w:tcW w:w="1928" w:type="dxa"/>
            <w:gridSpan w:val="2"/>
            <w:noWrap/>
            <w:vAlign w:val="center"/>
            <w:hideMark/>
          </w:tcPr>
          <w:p w:rsidR="009467FA" w:rsidRPr="009467FA" w:rsidRDefault="009467FA" w:rsidP="009467F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9467FA">
              <w:rPr>
                <w:rFonts w:cs="Tahoma"/>
                <w:b/>
                <w:bCs/>
                <w:color w:val="000000"/>
                <w:sz w:val="16"/>
                <w:szCs w:val="16"/>
              </w:rPr>
              <w:t>spontánní</w:t>
            </w:r>
          </w:p>
        </w:tc>
        <w:tc>
          <w:tcPr>
            <w:tcW w:w="1928" w:type="dxa"/>
            <w:gridSpan w:val="2"/>
            <w:noWrap/>
            <w:vAlign w:val="center"/>
            <w:hideMark/>
          </w:tcPr>
          <w:p w:rsidR="009467FA" w:rsidRPr="009467FA" w:rsidRDefault="009467FA" w:rsidP="009467F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9467FA">
              <w:rPr>
                <w:rFonts w:cs="Tahoma"/>
                <w:b/>
                <w:bCs/>
                <w:color w:val="000000"/>
                <w:sz w:val="16"/>
                <w:szCs w:val="16"/>
              </w:rPr>
              <w:t>ostatní</w:t>
            </w:r>
          </w:p>
        </w:tc>
      </w:tr>
      <w:tr w:rsidR="009467FA" w:rsidRPr="009467FA" w:rsidTr="009467F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rsidR="009467FA" w:rsidRPr="009467FA" w:rsidRDefault="009467FA" w:rsidP="009467FA">
            <w:pPr>
              <w:spacing w:after="0"/>
              <w:jc w:val="center"/>
              <w:rPr>
                <w:rFonts w:cs="Tahoma"/>
                <w:sz w:val="16"/>
                <w:szCs w:val="16"/>
              </w:rPr>
            </w:pPr>
          </w:p>
        </w:tc>
        <w:tc>
          <w:tcPr>
            <w:tcW w:w="964" w:type="dxa"/>
            <w:noWrap/>
            <w:vAlign w:val="center"/>
            <w:hideMark/>
          </w:tcPr>
          <w:p w:rsidR="009467FA" w:rsidRPr="009467FA" w:rsidRDefault="009467FA" w:rsidP="009467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67FA">
              <w:rPr>
                <w:rFonts w:cs="Tahoma"/>
                <w:b/>
                <w:bCs/>
                <w:sz w:val="16"/>
                <w:szCs w:val="16"/>
              </w:rPr>
              <w:t>12/13</w:t>
            </w:r>
          </w:p>
        </w:tc>
        <w:tc>
          <w:tcPr>
            <w:tcW w:w="964" w:type="dxa"/>
            <w:noWrap/>
            <w:vAlign w:val="center"/>
            <w:hideMark/>
          </w:tcPr>
          <w:p w:rsidR="009467FA" w:rsidRPr="009467FA" w:rsidRDefault="009467FA" w:rsidP="009467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67FA">
              <w:rPr>
                <w:rFonts w:cs="Tahoma"/>
                <w:b/>
                <w:bCs/>
                <w:sz w:val="16"/>
                <w:szCs w:val="16"/>
              </w:rPr>
              <w:t>13/14</w:t>
            </w:r>
          </w:p>
        </w:tc>
        <w:tc>
          <w:tcPr>
            <w:tcW w:w="964" w:type="dxa"/>
            <w:noWrap/>
            <w:vAlign w:val="center"/>
            <w:hideMark/>
          </w:tcPr>
          <w:p w:rsidR="009467FA" w:rsidRPr="009467FA" w:rsidRDefault="009467FA" w:rsidP="009467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67FA">
              <w:rPr>
                <w:rFonts w:cs="Tahoma"/>
                <w:b/>
                <w:bCs/>
                <w:sz w:val="16"/>
                <w:szCs w:val="16"/>
              </w:rPr>
              <w:t>12/13</w:t>
            </w:r>
          </w:p>
        </w:tc>
        <w:tc>
          <w:tcPr>
            <w:tcW w:w="964" w:type="dxa"/>
            <w:noWrap/>
            <w:vAlign w:val="center"/>
            <w:hideMark/>
          </w:tcPr>
          <w:p w:rsidR="009467FA" w:rsidRPr="009467FA" w:rsidRDefault="009467FA" w:rsidP="009467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67FA">
              <w:rPr>
                <w:rFonts w:cs="Tahoma"/>
                <w:b/>
                <w:bCs/>
                <w:sz w:val="16"/>
                <w:szCs w:val="16"/>
              </w:rPr>
              <w:t>13/14</w:t>
            </w:r>
          </w:p>
        </w:tc>
        <w:tc>
          <w:tcPr>
            <w:tcW w:w="964" w:type="dxa"/>
            <w:noWrap/>
            <w:vAlign w:val="center"/>
            <w:hideMark/>
          </w:tcPr>
          <w:p w:rsidR="009467FA" w:rsidRPr="009467FA" w:rsidRDefault="009467FA" w:rsidP="009467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67FA">
              <w:rPr>
                <w:rFonts w:cs="Tahoma"/>
                <w:b/>
                <w:bCs/>
                <w:sz w:val="16"/>
                <w:szCs w:val="16"/>
              </w:rPr>
              <w:t>12/13</w:t>
            </w:r>
          </w:p>
        </w:tc>
        <w:tc>
          <w:tcPr>
            <w:tcW w:w="964" w:type="dxa"/>
            <w:noWrap/>
            <w:vAlign w:val="center"/>
            <w:hideMark/>
          </w:tcPr>
          <w:p w:rsidR="009467FA" w:rsidRPr="009467FA" w:rsidRDefault="009467FA" w:rsidP="009467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67FA">
              <w:rPr>
                <w:rFonts w:cs="Tahoma"/>
                <w:b/>
                <w:bCs/>
                <w:sz w:val="16"/>
                <w:szCs w:val="16"/>
              </w:rPr>
              <w:t>13/14</w:t>
            </w:r>
          </w:p>
        </w:tc>
        <w:tc>
          <w:tcPr>
            <w:tcW w:w="964" w:type="dxa"/>
            <w:noWrap/>
            <w:vAlign w:val="center"/>
            <w:hideMark/>
          </w:tcPr>
          <w:p w:rsidR="009467FA" w:rsidRPr="009467FA" w:rsidRDefault="009467FA" w:rsidP="009467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67FA">
              <w:rPr>
                <w:rFonts w:cs="Tahoma"/>
                <w:b/>
                <w:bCs/>
                <w:sz w:val="16"/>
                <w:szCs w:val="16"/>
              </w:rPr>
              <w:t>12/13</w:t>
            </w:r>
          </w:p>
        </w:tc>
        <w:tc>
          <w:tcPr>
            <w:tcW w:w="964" w:type="dxa"/>
            <w:noWrap/>
            <w:vAlign w:val="center"/>
            <w:hideMark/>
          </w:tcPr>
          <w:p w:rsidR="009467FA" w:rsidRPr="009467FA" w:rsidRDefault="009467FA" w:rsidP="009467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67FA">
              <w:rPr>
                <w:rFonts w:cs="Tahoma"/>
                <w:b/>
                <w:bCs/>
                <w:sz w:val="16"/>
                <w:szCs w:val="16"/>
              </w:rPr>
              <w:t>13/14</w:t>
            </w:r>
          </w:p>
        </w:tc>
      </w:tr>
      <w:tr w:rsidR="009467FA" w:rsidRPr="009467FA" w:rsidTr="009467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9467FA" w:rsidRPr="009467FA" w:rsidRDefault="009467FA" w:rsidP="009467FA">
            <w:pPr>
              <w:spacing w:after="0"/>
              <w:ind w:left="57"/>
              <w:jc w:val="left"/>
              <w:rPr>
                <w:rFonts w:cs="Tahoma"/>
                <w:sz w:val="16"/>
                <w:szCs w:val="16"/>
              </w:rPr>
            </w:pPr>
            <w:r w:rsidRPr="009467FA">
              <w:rPr>
                <w:rFonts w:cs="Tahoma"/>
                <w:sz w:val="16"/>
                <w:szCs w:val="16"/>
              </w:rPr>
              <w:t>Obec</w:t>
            </w:r>
          </w:p>
        </w:tc>
        <w:tc>
          <w:tcPr>
            <w:tcW w:w="964" w:type="dxa"/>
            <w:noWrap/>
            <w:vAlign w:val="center"/>
            <w:hideMark/>
          </w:tcPr>
          <w:p w:rsidR="009467FA" w:rsidRPr="009467FA" w:rsidRDefault="009467FA" w:rsidP="009467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67FA">
              <w:rPr>
                <w:rFonts w:cs="Tahoma"/>
                <w:sz w:val="16"/>
                <w:szCs w:val="16"/>
              </w:rPr>
              <w:t>926</w:t>
            </w:r>
          </w:p>
        </w:tc>
        <w:tc>
          <w:tcPr>
            <w:tcW w:w="964" w:type="dxa"/>
            <w:noWrap/>
            <w:vAlign w:val="center"/>
            <w:hideMark/>
          </w:tcPr>
          <w:p w:rsidR="009467FA" w:rsidRPr="009467FA" w:rsidRDefault="009467FA" w:rsidP="009467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67FA">
              <w:rPr>
                <w:rFonts w:cs="Tahoma"/>
                <w:sz w:val="16"/>
                <w:szCs w:val="16"/>
              </w:rPr>
              <w:t>1 018</w:t>
            </w:r>
          </w:p>
        </w:tc>
        <w:tc>
          <w:tcPr>
            <w:tcW w:w="964" w:type="dxa"/>
            <w:noWrap/>
            <w:vAlign w:val="center"/>
            <w:hideMark/>
          </w:tcPr>
          <w:p w:rsidR="009467FA" w:rsidRPr="009467FA" w:rsidRDefault="009467FA" w:rsidP="009467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67FA">
              <w:rPr>
                <w:rFonts w:cs="Tahoma"/>
                <w:sz w:val="16"/>
                <w:szCs w:val="16"/>
              </w:rPr>
              <w:t>1 040</w:t>
            </w:r>
          </w:p>
        </w:tc>
        <w:tc>
          <w:tcPr>
            <w:tcW w:w="964" w:type="dxa"/>
            <w:noWrap/>
            <w:vAlign w:val="center"/>
            <w:hideMark/>
          </w:tcPr>
          <w:p w:rsidR="009467FA" w:rsidRPr="009467FA" w:rsidRDefault="009467FA" w:rsidP="009467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67FA">
              <w:rPr>
                <w:rFonts w:cs="Tahoma"/>
                <w:sz w:val="16"/>
                <w:szCs w:val="16"/>
              </w:rPr>
              <w:t>2 537</w:t>
            </w:r>
          </w:p>
        </w:tc>
        <w:tc>
          <w:tcPr>
            <w:tcW w:w="964" w:type="dxa"/>
            <w:noWrap/>
            <w:vAlign w:val="center"/>
            <w:hideMark/>
          </w:tcPr>
          <w:p w:rsidR="009467FA" w:rsidRPr="009467FA" w:rsidRDefault="009467FA" w:rsidP="009467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67FA">
              <w:rPr>
                <w:rFonts w:cs="Tahoma"/>
                <w:sz w:val="16"/>
                <w:szCs w:val="16"/>
              </w:rPr>
              <w:t>36 636</w:t>
            </w:r>
          </w:p>
        </w:tc>
        <w:tc>
          <w:tcPr>
            <w:tcW w:w="964" w:type="dxa"/>
            <w:noWrap/>
            <w:vAlign w:val="center"/>
            <w:hideMark/>
          </w:tcPr>
          <w:p w:rsidR="009467FA" w:rsidRPr="009467FA" w:rsidRDefault="009467FA" w:rsidP="009467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67FA">
              <w:rPr>
                <w:rFonts w:cs="Tahoma"/>
                <w:sz w:val="16"/>
                <w:szCs w:val="16"/>
              </w:rPr>
              <w:t>34 916</w:t>
            </w:r>
          </w:p>
        </w:tc>
        <w:tc>
          <w:tcPr>
            <w:tcW w:w="964" w:type="dxa"/>
            <w:noWrap/>
            <w:vAlign w:val="center"/>
            <w:hideMark/>
          </w:tcPr>
          <w:p w:rsidR="009467FA" w:rsidRPr="009467FA" w:rsidRDefault="009467FA" w:rsidP="009467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67FA">
              <w:rPr>
                <w:rFonts w:cs="Tahoma"/>
                <w:sz w:val="16"/>
                <w:szCs w:val="16"/>
              </w:rPr>
              <w:t>1 648</w:t>
            </w:r>
          </w:p>
        </w:tc>
        <w:tc>
          <w:tcPr>
            <w:tcW w:w="964" w:type="dxa"/>
            <w:noWrap/>
            <w:vAlign w:val="center"/>
            <w:hideMark/>
          </w:tcPr>
          <w:p w:rsidR="009467FA" w:rsidRPr="009467FA" w:rsidRDefault="009467FA" w:rsidP="009467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67FA">
              <w:rPr>
                <w:rFonts w:cs="Tahoma"/>
                <w:sz w:val="16"/>
                <w:szCs w:val="16"/>
              </w:rPr>
              <w:t>1 455</w:t>
            </w:r>
          </w:p>
        </w:tc>
      </w:tr>
      <w:tr w:rsidR="009467FA" w:rsidRPr="009467FA" w:rsidTr="009467F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9467FA" w:rsidRPr="009467FA" w:rsidRDefault="009467FA" w:rsidP="009467FA">
            <w:pPr>
              <w:spacing w:after="0"/>
              <w:ind w:left="57"/>
              <w:jc w:val="left"/>
              <w:rPr>
                <w:rFonts w:cs="Tahoma"/>
                <w:sz w:val="16"/>
                <w:szCs w:val="16"/>
              </w:rPr>
            </w:pPr>
            <w:r w:rsidRPr="009467FA">
              <w:rPr>
                <w:rFonts w:cs="Tahoma"/>
                <w:sz w:val="16"/>
                <w:szCs w:val="16"/>
              </w:rPr>
              <w:t>Soukromník</w:t>
            </w:r>
          </w:p>
        </w:tc>
        <w:tc>
          <w:tcPr>
            <w:tcW w:w="964" w:type="dxa"/>
            <w:noWrap/>
            <w:vAlign w:val="center"/>
            <w:hideMark/>
          </w:tcPr>
          <w:p w:rsidR="009467FA" w:rsidRPr="009467FA" w:rsidRDefault="009467FA" w:rsidP="009467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67FA">
              <w:rPr>
                <w:rFonts w:cs="Tahoma"/>
                <w:sz w:val="16"/>
                <w:szCs w:val="16"/>
              </w:rPr>
              <w:t>502</w:t>
            </w:r>
          </w:p>
        </w:tc>
        <w:tc>
          <w:tcPr>
            <w:tcW w:w="964" w:type="dxa"/>
            <w:noWrap/>
            <w:vAlign w:val="center"/>
            <w:hideMark/>
          </w:tcPr>
          <w:p w:rsidR="009467FA" w:rsidRPr="009467FA" w:rsidRDefault="009467FA" w:rsidP="009467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67FA">
              <w:rPr>
                <w:rFonts w:cs="Tahoma"/>
                <w:sz w:val="16"/>
                <w:szCs w:val="16"/>
              </w:rPr>
              <w:t>455</w:t>
            </w:r>
          </w:p>
        </w:tc>
        <w:tc>
          <w:tcPr>
            <w:tcW w:w="964" w:type="dxa"/>
            <w:noWrap/>
            <w:vAlign w:val="center"/>
            <w:hideMark/>
          </w:tcPr>
          <w:p w:rsidR="009467FA" w:rsidRPr="009467FA" w:rsidRDefault="009467FA" w:rsidP="009467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67FA">
              <w:rPr>
                <w:rFonts w:cs="Tahoma"/>
                <w:sz w:val="16"/>
                <w:szCs w:val="16"/>
              </w:rPr>
              <w:t>301</w:t>
            </w:r>
          </w:p>
        </w:tc>
        <w:tc>
          <w:tcPr>
            <w:tcW w:w="964" w:type="dxa"/>
            <w:noWrap/>
            <w:vAlign w:val="center"/>
            <w:hideMark/>
          </w:tcPr>
          <w:p w:rsidR="009467FA" w:rsidRPr="009467FA" w:rsidRDefault="009467FA" w:rsidP="009467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67FA">
              <w:rPr>
                <w:rFonts w:cs="Tahoma"/>
                <w:sz w:val="16"/>
                <w:szCs w:val="16"/>
              </w:rPr>
              <w:t>15</w:t>
            </w:r>
          </w:p>
        </w:tc>
        <w:tc>
          <w:tcPr>
            <w:tcW w:w="964" w:type="dxa"/>
            <w:noWrap/>
            <w:vAlign w:val="center"/>
            <w:hideMark/>
          </w:tcPr>
          <w:p w:rsidR="009467FA" w:rsidRPr="009467FA" w:rsidRDefault="009467FA" w:rsidP="009467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67FA">
              <w:rPr>
                <w:rFonts w:cs="Tahoma"/>
                <w:sz w:val="16"/>
                <w:szCs w:val="16"/>
              </w:rPr>
              <w:t>1 700</w:t>
            </w:r>
          </w:p>
        </w:tc>
        <w:tc>
          <w:tcPr>
            <w:tcW w:w="964" w:type="dxa"/>
            <w:noWrap/>
            <w:vAlign w:val="center"/>
            <w:hideMark/>
          </w:tcPr>
          <w:p w:rsidR="009467FA" w:rsidRPr="009467FA" w:rsidRDefault="009467FA" w:rsidP="009467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67FA">
              <w:rPr>
                <w:rFonts w:cs="Tahoma"/>
                <w:sz w:val="16"/>
                <w:szCs w:val="16"/>
              </w:rPr>
              <w:t>1 917</w:t>
            </w:r>
          </w:p>
        </w:tc>
        <w:tc>
          <w:tcPr>
            <w:tcW w:w="964" w:type="dxa"/>
            <w:noWrap/>
            <w:vAlign w:val="center"/>
            <w:hideMark/>
          </w:tcPr>
          <w:p w:rsidR="009467FA" w:rsidRPr="009467FA" w:rsidRDefault="009467FA" w:rsidP="009467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67FA">
              <w:rPr>
                <w:rFonts w:cs="Tahoma"/>
                <w:sz w:val="16"/>
                <w:szCs w:val="16"/>
              </w:rPr>
              <w:t>318</w:t>
            </w:r>
          </w:p>
        </w:tc>
        <w:tc>
          <w:tcPr>
            <w:tcW w:w="964" w:type="dxa"/>
            <w:noWrap/>
            <w:vAlign w:val="center"/>
            <w:hideMark/>
          </w:tcPr>
          <w:p w:rsidR="009467FA" w:rsidRPr="009467FA" w:rsidRDefault="009467FA" w:rsidP="009467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67FA">
              <w:rPr>
                <w:rFonts w:cs="Tahoma"/>
                <w:sz w:val="16"/>
                <w:szCs w:val="16"/>
              </w:rPr>
              <w:t>203</w:t>
            </w:r>
          </w:p>
        </w:tc>
      </w:tr>
      <w:tr w:rsidR="009467FA" w:rsidRPr="009467FA" w:rsidTr="009467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9467FA" w:rsidRPr="009467FA" w:rsidRDefault="009467FA" w:rsidP="009467FA">
            <w:pPr>
              <w:spacing w:after="0"/>
              <w:ind w:left="57"/>
              <w:jc w:val="left"/>
              <w:rPr>
                <w:rFonts w:cs="Tahoma"/>
                <w:sz w:val="16"/>
                <w:szCs w:val="16"/>
              </w:rPr>
            </w:pPr>
            <w:r w:rsidRPr="009467FA">
              <w:rPr>
                <w:rFonts w:cs="Tahoma"/>
                <w:sz w:val="16"/>
                <w:szCs w:val="16"/>
              </w:rPr>
              <w:t>Církev</w:t>
            </w:r>
          </w:p>
        </w:tc>
        <w:tc>
          <w:tcPr>
            <w:tcW w:w="964" w:type="dxa"/>
            <w:noWrap/>
            <w:vAlign w:val="center"/>
            <w:hideMark/>
          </w:tcPr>
          <w:p w:rsidR="009467FA" w:rsidRPr="009467FA" w:rsidRDefault="009467FA" w:rsidP="009467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67FA">
              <w:rPr>
                <w:rFonts w:cs="Tahoma"/>
                <w:sz w:val="16"/>
                <w:szCs w:val="16"/>
              </w:rPr>
              <w:t>313</w:t>
            </w:r>
          </w:p>
        </w:tc>
        <w:tc>
          <w:tcPr>
            <w:tcW w:w="964" w:type="dxa"/>
            <w:noWrap/>
            <w:vAlign w:val="center"/>
            <w:hideMark/>
          </w:tcPr>
          <w:p w:rsidR="009467FA" w:rsidRPr="009467FA" w:rsidRDefault="009467FA" w:rsidP="009467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67FA">
              <w:rPr>
                <w:rFonts w:cs="Tahoma"/>
                <w:sz w:val="16"/>
                <w:szCs w:val="16"/>
              </w:rPr>
              <w:t>246</w:t>
            </w:r>
          </w:p>
        </w:tc>
        <w:tc>
          <w:tcPr>
            <w:tcW w:w="964" w:type="dxa"/>
            <w:noWrap/>
            <w:vAlign w:val="center"/>
            <w:hideMark/>
          </w:tcPr>
          <w:p w:rsidR="009467FA" w:rsidRPr="009467FA" w:rsidRDefault="009467FA" w:rsidP="009467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67FA">
              <w:rPr>
                <w:rFonts w:cs="Tahoma"/>
                <w:sz w:val="16"/>
                <w:szCs w:val="16"/>
              </w:rPr>
              <w:t>199</w:t>
            </w:r>
          </w:p>
        </w:tc>
        <w:tc>
          <w:tcPr>
            <w:tcW w:w="964" w:type="dxa"/>
            <w:noWrap/>
            <w:vAlign w:val="center"/>
            <w:hideMark/>
          </w:tcPr>
          <w:p w:rsidR="009467FA" w:rsidRPr="009467FA" w:rsidRDefault="009467FA" w:rsidP="009467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67FA">
              <w:rPr>
                <w:rFonts w:cs="Tahoma"/>
                <w:sz w:val="16"/>
                <w:szCs w:val="16"/>
              </w:rPr>
              <w:t>139</w:t>
            </w:r>
          </w:p>
        </w:tc>
        <w:tc>
          <w:tcPr>
            <w:tcW w:w="964" w:type="dxa"/>
            <w:noWrap/>
            <w:vAlign w:val="center"/>
            <w:hideMark/>
          </w:tcPr>
          <w:p w:rsidR="009467FA" w:rsidRPr="009467FA" w:rsidRDefault="009467FA" w:rsidP="009467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67FA">
              <w:rPr>
                <w:rFonts w:cs="Tahoma"/>
                <w:sz w:val="16"/>
                <w:szCs w:val="16"/>
              </w:rPr>
              <w:t>21 599</w:t>
            </w:r>
          </w:p>
        </w:tc>
        <w:tc>
          <w:tcPr>
            <w:tcW w:w="964" w:type="dxa"/>
            <w:noWrap/>
            <w:vAlign w:val="center"/>
            <w:hideMark/>
          </w:tcPr>
          <w:p w:rsidR="009467FA" w:rsidRPr="009467FA" w:rsidRDefault="009467FA" w:rsidP="009467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67FA">
              <w:rPr>
                <w:rFonts w:cs="Tahoma"/>
                <w:sz w:val="16"/>
                <w:szCs w:val="16"/>
              </w:rPr>
              <w:t>29 872</w:t>
            </w:r>
          </w:p>
        </w:tc>
        <w:tc>
          <w:tcPr>
            <w:tcW w:w="964" w:type="dxa"/>
            <w:noWrap/>
            <w:vAlign w:val="center"/>
            <w:hideMark/>
          </w:tcPr>
          <w:p w:rsidR="009467FA" w:rsidRPr="009467FA" w:rsidRDefault="009467FA" w:rsidP="009467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67FA">
              <w:rPr>
                <w:rFonts w:cs="Tahoma"/>
                <w:sz w:val="16"/>
                <w:szCs w:val="16"/>
              </w:rPr>
              <w:t>0</w:t>
            </w:r>
          </w:p>
        </w:tc>
        <w:tc>
          <w:tcPr>
            <w:tcW w:w="964" w:type="dxa"/>
            <w:noWrap/>
            <w:vAlign w:val="center"/>
            <w:hideMark/>
          </w:tcPr>
          <w:p w:rsidR="009467FA" w:rsidRPr="009467FA" w:rsidRDefault="009467FA" w:rsidP="009467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67FA">
              <w:rPr>
                <w:rFonts w:cs="Tahoma"/>
                <w:sz w:val="16"/>
                <w:szCs w:val="16"/>
              </w:rPr>
              <w:t>0</w:t>
            </w:r>
          </w:p>
        </w:tc>
      </w:tr>
      <w:tr w:rsidR="009467FA" w:rsidRPr="009467FA" w:rsidTr="009467F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9467FA" w:rsidRPr="009467FA" w:rsidRDefault="009467FA" w:rsidP="009467FA">
            <w:pPr>
              <w:spacing w:after="0"/>
              <w:jc w:val="center"/>
              <w:rPr>
                <w:rFonts w:cs="Tahoma"/>
                <w:sz w:val="16"/>
                <w:szCs w:val="16"/>
              </w:rPr>
            </w:pPr>
            <w:r w:rsidRPr="009467FA">
              <w:rPr>
                <w:rFonts w:cs="Tahoma"/>
                <w:sz w:val="16"/>
                <w:szCs w:val="16"/>
              </w:rPr>
              <w:t>Celkem</w:t>
            </w:r>
          </w:p>
        </w:tc>
        <w:tc>
          <w:tcPr>
            <w:tcW w:w="964" w:type="dxa"/>
            <w:noWrap/>
            <w:vAlign w:val="center"/>
            <w:hideMark/>
          </w:tcPr>
          <w:p w:rsidR="009467FA" w:rsidRPr="009467FA" w:rsidRDefault="009467FA" w:rsidP="009467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67FA">
              <w:rPr>
                <w:rFonts w:cs="Tahoma"/>
                <w:b/>
                <w:bCs/>
                <w:sz w:val="16"/>
                <w:szCs w:val="16"/>
              </w:rPr>
              <w:t>1 741</w:t>
            </w:r>
          </w:p>
        </w:tc>
        <w:tc>
          <w:tcPr>
            <w:tcW w:w="964" w:type="dxa"/>
            <w:noWrap/>
            <w:vAlign w:val="center"/>
            <w:hideMark/>
          </w:tcPr>
          <w:p w:rsidR="009467FA" w:rsidRPr="009467FA" w:rsidRDefault="009467FA" w:rsidP="009467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67FA">
              <w:rPr>
                <w:rFonts w:cs="Tahoma"/>
                <w:b/>
                <w:bCs/>
                <w:sz w:val="16"/>
                <w:szCs w:val="16"/>
              </w:rPr>
              <w:t>1 719</w:t>
            </w:r>
          </w:p>
        </w:tc>
        <w:tc>
          <w:tcPr>
            <w:tcW w:w="964" w:type="dxa"/>
            <w:noWrap/>
            <w:vAlign w:val="center"/>
            <w:hideMark/>
          </w:tcPr>
          <w:p w:rsidR="009467FA" w:rsidRPr="009467FA" w:rsidRDefault="009467FA" w:rsidP="009467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67FA">
              <w:rPr>
                <w:rFonts w:cs="Tahoma"/>
                <w:b/>
                <w:bCs/>
                <w:sz w:val="16"/>
                <w:szCs w:val="16"/>
              </w:rPr>
              <w:t>1 540</w:t>
            </w:r>
          </w:p>
        </w:tc>
        <w:tc>
          <w:tcPr>
            <w:tcW w:w="964" w:type="dxa"/>
            <w:noWrap/>
            <w:vAlign w:val="center"/>
            <w:hideMark/>
          </w:tcPr>
          <w:p w:rsidR="009467FA" w:rsidRPr="009467FA" w:rsidRDefault="009467FA" w:rsidP="009467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67FA">
              <w:rPr>
                <w:rFonts w:cs="Tahoma"/>
                <w:b/>
                <w:bCs/>
                <w:sz w:val="16"/>
                <w:szCs w:val="16"/>
              </w:rPr>
              <w:t>2 691</w:t>
            </w:r>
          </w:p>
        </w:tc>
        <w:tc>
          <w:tcPr>
            <w:tcW w:w="964" w:type="dxa"/>
            <w:noWrap/>
            <w:vAlign w:val="center"/>
            <w:hideMark/>
          </w:tcPr>
          <w:p w:rsidR="009467FA" w:rsidRPr="009467FA" w:rsidRDefault="009467FA" w:rsidP="009467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67FA">
              <w:rPr>
                <w:rFonts w:cs="Tahoma"/>
                <w:b/>
                <w:bCs/>
                <w:sz w:val="16"/>
                <w:szCs w:val="16"/>
              </w:rPr>
              <w:t>59 935</w:t>
            </w:r>
          </w:p>
        </w:tc>
        <w:tc>
          <w:tcPr>
            <w:tcW w:w="964" w:type="dxa"/>
            <w:noWrap/>
            <w:vAlign w:val="center"/>
            <w:hideMark/>
          </w:tcPr>
          <w:p w:rsidR="009467FA" w:rsidRPr="009467FA" w:rsidRDefault="009467FA" w:rsidP="009467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67FA">
              <w:rPr>
                <w:rFonts w:cs="Tahoma"/>
                <w:b/>
                <w:bCs/>
                <w:sz w:val="16"/>
                <w:szCs w:val="16"/>
              </w:rPr>
              <w:t>66 705</w:t>
            </w:r>
          </w:p>
        </w:tc>
        <w:tc>
          <w:tcPr>
            <w:tcW w:w="964" w:type="dxa"/>
            <w:noWrap/>
            <w:vAlign w:val="center"/>
            <w:hideMark/>
          </w:tcPr>
          <w:p w:rsidR="009467FA" w:rsidRPr="009467FA" w:rsidRDefault="009467FA" w:rsidP="009467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67FA">
              <w:rPr>
                <w:rFonts w:cs="Tahoma"/>
                <w:b/>
                <w:bCs/>
                <w:sz w:val="16"/>
                <w:szCs w:val="16"/>
              </w:rPr>
              <w:t>1 966</w:t>
            </w:r>
          </w:p>
        </w:tc>
        <w:tc>
          <w:tcPr>
            <w:tcW w:w="964" w:type="dxa"/>
            <w:noWrap/>
            <w:vAlign w:val="center"/>
            <w:hideMark/>
          </w:tcPr>
          <w:p w:rsidR="009467FA" w:rsidRPr="009467FA" w:rsidRDefault="009467FA" w:rsidP="009467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67FA">
              <w:rPr>
                <w:rFonts w:cs="Tahoma"/>
                <w:b/>
                <w:bCs/>
                <w:sz w:val="16"/>
                <w:szCs w:val="16"/>
              </w:rPr>
              <w:t>1 658</w:t>
            </w:r>
          </w:p>
        </w:tc>
      </w:tr>
    </w:tbl>
    <w:p w:rsidR="00F00E2A" w:rsidRPr="005B2B3B" w:rsidRDefault="00F00E2A" w:rsidP="00F00E2A">
      <w:pPr>
        <w:rPr>
          <w:sz w:val="16"/>
          <w:szCs w:val="16"/>
        </w:rPr>
      </w:pPr>
      <w:r w:rsidRPr="005B2B3B">
        <w:rPr>
          <w:sz w:val="16"/>
          <w:szCs w:val="16"/>
        </w:rPr>
        <w:t>Zdroj: MŠMT</w:t>
      </w:r>
    </w:p>
    <w:p w:rsidR="00F024F8" w:rsidRPr="00F024F8" w:rsidRDefault="00F024F8" w:rsidP="00F024F8">
      <w:r w:rsidRPr="00F024F8">
        <w:t xml:space="preserve">V oblasti zájmového vzdělávání lze organizovat i další činnosti – osvětovou, informační, individuální, spontánní a ostatní. Relativně nejvyšší nárůst co do počtu účastníků se projevil v individuálních činnostech – nárůst o 74,7 %, tj. o 1 151 účastníků (nejvýrazněji u SVČ zřizovaných obcemi). Největší absolutní nárůst v celkovém počtu účastníků byl však zaznamenán </w:t>
      </w:r>
      <w:r w:rsidR="009620C9">
        <w:t>u</w:t>
      </w:r>
      <w:r w:rsidRPr="00F024F8">
        <w:t xml:space="preserve"> spontánní činnosti – navýšení o</w:t>
      </w:r>
      <w:r w:rsidR="009620C9">
        <w:t> </w:t>
      </w:r>
      <w:r w:rsidRPr="00F024F8">
        <w:t>6 770 účastníků, tj. o 11,3</w:t>
      </w:r>
      <w:r w:rsidR="00D14E8F">
        <w:t> </w:t>
      </w:r>
      <w:r w:rsidRPr="00F024F8">
        <w:t>%.</w:t>
      </w:r>
    </w:p>
    <w:p w:rsidR="00F00E2A" w:rsidRPr="00F024F8" w:rsidRDefault="00F00E2A">
      <w:pPr>
        <w:spacing w:after="0"/>
        <w:jc w:val="left"/>
      </w:pPr>
      <w:r w:rsidRPr="00F024F8">
        <w:br w:type="page"/>
      </w:r>
    </w:p>
    <w:p w:rsidR="00BB6113" w:rsidRDefault="00BB6113" w:rsidP="00F00E2A">
      <w:pPr>
        <w:pStyle w:val="Tabulka"/>
        <w:spacing w:before="360" w:beforeAutospacing="0" w:after="120" w:afterAutospacing="0"/>
        <w:jc w:val="both"/>
      </w:pPr>
      <w:bookmarkStart w:id="143" w:name="_Toc445192138"/>
      <w:r>
        <w:lastRenderedPageBreak/>
        <w:t>Táborová činn</w:t>
      </w:r>
      <w:r w:rsidR="00F00E2A">
        <w:t>ost a pobytové akce</w:t>
      </w:r>
      <w:bookmarkEnd w:id="143"/>
    </w:p>
    <w:tbl>
      <w:tblPr>
        <w:tblStyle w:val="Tmavtabulkasmkou5zvraznn52"/>
        <w:tblW w:w="0" w:type="auto"/>
        <w:jc w:val="center"/>
        <w:tblLayout w:type="fixed"/>
        <w:tblCellMar>
          <w:left w:w="0" w:type="dxa"/>
          <w:right w:w="0" w:type="dxa"/>
        </w:tblCellMar>
        <w:tblLook w:val="04A0" w:firstRow="1" w:lastRow="0" w:firstColumn="1" w:lastColumn="0" w:noHBand="0" w:noVBand="1"/>
      </w:tblPr>
      <w:tblGrid>
        <w:gridCol w:w="1361"/>
        <w:gridCol w:w="964"/>
        <w:gridCol w:w="964"/>
        <w:gridCol w:w="964"/>
        <w:gridCol w:w="964"/>
        <w:gridCol w:w="964"/>
        <w:gridCol w:w="964"/>
        <w:gridCol w:w="964"/>
        <w:gridCol w:w="964"/>
      </w:tblGrid>
      <w:tr w:rsidR="00F00E2A" w:rsidRPr="00F00E2A" w:rsidTr="00F00E2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restart"/>
            <w:noWrap/>
            <w:vAlign w:val="center"/>
            <w:hideMark/>
          </w:tcPr>
          <w:p w:rsidR="00F00E2A" w:rsidRPr="00F00E2A" w:rsidRDefault="00F00E2A" w:rsidP="00F00E2A">
            <w:pPr>
              <w:spacing w:after="0"/>
              <w:jc w:val="center"/>
              <w:rPr>
                <w:rFonts w:cs="Tahoma"/>
                <w:sz w:val="16"/>
                <w:szCs w:val="16"/>
              </w:rPr>
            </w:pPr>
            <w:r w:rsidRPr="00F00E2A">
              <w:rPr>
                <w:rFonts w:cs="Tahoma"/>
                <w:sz w:val="16"/>
                <w:szCs w:val="16"/>
              </w:rPr>
              <w:t>Zřizovatel</w:t>
            </w:r>
          </w:p>
        </w:tc>
        <w:tc>
          <w:tcPr>
            <w:tcW w:w="3856" w:type="dxa"/>
            <w:gridSpan w:val="4"/>
            <w:vAlign w:val="center"/>
            <w:hideMark/>
          </w:tcPr>
          <w:p w:rsidR="00F00E2A" w:rsidRPr="00F00E2A" w:rsidRDefault="00F00E2A" w:rsidP="00F00E2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Tábory</w:t>
            </w:r>
          </w:p>
        </w:tc>
        <w:tc>
          <w:tcPr>
            <w:tcW w:w="3856" w:type="dxa"/>
            <w:gridSpan w:val="4"/>
            <w:vAlign w:val="center"/>
            <w:hideMark/>
          </w:tcPr>
          <w:p w:rsidR="00F00E2A" w:rsidRPr="00F00E2A" w:rsidRDefault="00F00E2A" w:rsidP="00F00E2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Městské tábory</w:t>
            </w:r>
          </w:p>
        </w:tc>
      </w:tr>
      <w:tr w:rsidR="00F00E2A" w:rsidRPr="00F00E2A" w:rsidTr="00F0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rsidR="00F00E2A" w:rsidRPr="00F00E2A" w:rsidRDefault="00F00E2A" w:rsidP="00F00E2A">
            <w:pPr>
              <w:spacing w:after="0"/>
              <w:jc w:val="center"/>
              <w:rPr>
                <w:rFonts w:cs="Tahoma"/>
                <w:sz w:val="16"/>
                <w:szCs w:val="16"/>
              </w:rPr>
            </w:pPr>
          </w:p>
        </w:tc>
        <w:tc>
          <w:tcPr>
            <w:tcW w:w="1928" w:type="dxa"/>
            <w:gridSpan w:val="2"/>
            <w:vAlign w:val="center"/>
            <w:hideMark/>
          </w:tcPr>
          <w:p w:rsidR="00F00E2A" w:rsidRPr="00F00E2A"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Počet akcí</w:t>
            </w:r>
          </w:p>
        </w:tc>
        <w:tc>
          <w:tcPr>
            <w:tcW w:w="1928" w:type="dxa"/>
            <w:gridSpan w:val="2"/>
            <w:vAlign w:val="center"/>
            <w:hideMark/>
          </w:tcPr>
          <w:p w:rsidR="00F00E2A" w:rsidRPr="00F00E2A"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Účastníci</w:t>
            </w:r>
          </w:p>
        </w:tc>
        <w:tc>
          <w:tcPr>
            <w:tcW w:w="1928" w:type="dxa"/>
            <w:gridSpan w:val="2"/>
            <w:vAlign w:val="center"/>
            <w:hideMark/>
          </w:tcPr>
          <w:p w:rsidR="00F00E2A" w:rsidRPr="00F00E2A"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Počet akcí</w:t>
            </w:r>
          </w:p>
        </w:tc>
        <w:tc>
          <w:tcPr>
            <w:tcW w:w="1928" w:type="dxa"/>
            <w:gridSpan w:val="2"/>
            <w:vAlign w:val="center"/>
            <w:hideMark/>
          </w:tcPr>
          <w:p w:rsidR="00F00E2A" w:rsidRPr="00F00E2A"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Účastníci</w:t>
            </w:r>
          </w:p>
        </w:tc>
      </w:tr>
      <w:tr w:rsidR="00F00E2A" w:rsidRPr="00F00E2A" w:rsidTr="00F00E2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rsidR="00F00E2A" w:rsidRPr="00F00E2A" w:rsidRDefault="00F00E2A" w:rsidP="00F00E2A">
            <w:pPr>
              <w:spacing w:after="0"/>
              <w:jc w:val="center"/>
              <w:rPr>
                <w:rFonts w:cs="Tahoma"/>
                <w:sz w:val="16"/>
                <w:szCs w:val="16"/>
              </w:rPr>
            </w:pP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12/13</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13/14</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12/13</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13/14</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12/13</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13/14</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12/13</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13/14</w:t>
            </w:r>
          </w:p>
        </w:tc>
      </w:tr>
      <w:tr w:rsidR="00F00E2A" w:rsidRPr="00F00E2A" w:rsidTr="00F0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F00E2A" w:rsidRPr="00F00E2A" w:rsidRDefault="00F00E2A" w:rsidP="00F00E2A">
            <w:pPr>
              <w:spacing w:after="0"/>
              <w:ind w:left="57"/>
              <w:jc w:val="left"/>
              <w:rPr>
                <w:rFonts w:cs="Tahoma"/>
                <w:sz w:val="16"/>
                <w:szCs w:val="16"/>
              </w:rPr>
            </w:pPr>
            <w:r w:rsidRPr="00F00E2A">
              <w:rPr>
                <w:rFonts w:cs="Tahoma"/>
                <w:sz w:val="16"/>
                <w:szCs w:val="16"/>
              </w:rPr>
              <w:t>Kraj</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18</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20</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665</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489</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15</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14</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326</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261</w:t>
            </w:r>
          </w:p>
        </w:tc>
      </w:tr>
      <w:tr w:rsidR="00F00E2A" w:rsidRPr="00F00E2A" w:rsidTr="00F00E2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F00E2A" w:rsidRPr="00F00E2A" w:rsidRDefault="00F00E2A" w:rsidP="00F00E2A">
            <w:pPr>
              <w:spacing w:after="0"/>
              <w:ind w:left="57"/>
              <w:jc w:val="left"/>
              <w:rPr>
                <w:rFonts w:cs="Tahoma"/>
                <w:sz w:val="16"/>
                <w:szCs w:val="16"/>
              </w:rPr>
            </w:pPr>
            <w:r w:rsidRPr="00F00E2A">
              <w:rPr>
                <w:rFonts w:cs="Tahoma"/>
                <w:sz w:val="16"/>
                <w:szCs w:val="16"/>
              </w:rPr>
              <w:t>Obec</w:t>
            </w:r>
          </w:p>
        </w:tc>
        <w:tc>
          <w:tcPr>
            <w:tcW w:w="964" w:type="dxa"/>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181</w:t>
            </w:r>
          </w:p>
        </w:tc>
        <w:tc>
          <w:tcPr>
            <w:tcW w:w="964" w:type="dxa"/>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220</w:t>
            </w:r>
          </w:p>
        </w:tc>
        <w:tc>
          <w:tcPr>
            <w:tcW w:w="964" w:type="dxa"/>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5 492</w:t>
            </w:r>
          </w:p>
        </w:tc>
        <w:tc>
          <w:tcPr>
            <w:tcW w:w="964" w:type="dxa"/>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7 027</w:t>
            </w:r>
          </w:p>
        </w:tc>
        <w:tc>
          <w:tcPr>
            <w:tcW w:w="964" w:type="dxa"/>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181</w:t>
            </w:r>
          </w:p>
        </w:tc>
        <w:tc>
          <w:tcPr>
            <w:tcW w:w="964" w:type="dxa"/>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186</w:t>
            </w:r>
          </w:p>
        </w:tc>
        <w:tc>
          <w:tcPr>
            <w:tcW w:w="964" w:type="dxa"/>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4 664</w:t>
            </w:r>
          </w:p>
        </w:tc>
        <w:tc>
          <w:tcPr>
            <w:tcW w:w="964" w:type="dxa"/>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4 611</w:t>
            </w:r>
          </w:p>
        </w:tc>
      </w:tr>
      <w:tr w:rsidR="00F00E2A" w:rsidRPr="00F00E2A" w:rsidTr="00F0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F00E2A" w:rsidRPr="00F00E2A" w:rsidRDefault="00F00E2A" w:rsidP="00F00E2A">
            <w:pPr>
              <w:spacing w:after="0"/>
              <w:ind w:left="57"/>
              <w:jc w:val="left"/>
              <w:rPr>
                <w:rFonts w:cs="Tahoma"/>
                <w:sz w:val="16"/>
                <w:szCs w:val="16"/>
              </w:rPr>
            </w:pPr>
            <w:r w:rsidRPr="00F00E2A">
              <w:rPr>
                <w:rFonts w:cs="Tahoma"/>
                <w:sz w:val="16"/>
                <w:szCs w:val="16"/>
              </w:rPr>
              <w:t>Soukromník</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3</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0</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51</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0</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0</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0</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10</w:t>
            </w:r>
          </w:p>
        </w:tc>
      </w:tr>
      <w:tr w:rsidR="00F00E2A" w:rsidRPr="00F00E2A" w:rsidTr="00F00E2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F00E2A" w:rsidRPr="00F00E2A" w:rsidRDefault="00F00E2A" w:rsidP="00F00E2A">
            <w:pPr>
              <w:spacing w:after="0"/>
              <w:ind w:left="57"/>
              <w:jc w:val="left"/>
              <w:rPr>
                <w:rFonts w:cs="Tahoma"/>
                <w:sz w:val="16"/>
                <w:szCs w:val="16"/>
              </w:rPr>
            </w:pPr>
            <w:r w:rsidRPr="00F00E2A">
              <w:rPr>
                <w:rFonts w:cs="Tahoma"/>
                <w:sz w:val="16"/>
                <w:szCs w:val="16"/>
              </w:rPr>
              <w:t>Církev</w:t>
            </w:r>
          </w:p>
        </w:tc>
        <w:tc>
          <w:tcPr>
            <w:tcW w:w="964" w:type="dxa"/>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3</w:t>
            </w:r>
          </w:p>
        </w:tc>
        <w:tc>
          <w:tcPr>
            <w:tcW w:w="964" w:type="dxa"/>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8</w:t>
            </w:r>
          </w:p>
        </w:tc>
        <w:tc>
          <w:tcPr>
            <w:tcW w:w="964" w:type="dxa"/>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75</w:t>
            </w:r>
          </w:p>
        </w:tc>
        <w:tc>
          <w:tcPr>
            <w:tcW w:w="964" w:type="dxa"/>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118</w:t>
            </w:r>
          </w:p>
        </w:tc>
        <w:tc>
          <w:tcPr>
            <w:tcW w:w="964" w:type="dxa"/>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24</w:t>
            </w:r>
          </w:p>
        </w:tc>
        <w:tc>
          <w:tcPr>
            <w:tcW w:w="964" w:type="dxa"/>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49</w:t>
            </w:r>
          </w:p>
        </w:tc>
        <w:tc>
          <w:tcPr>
            <w:tcW w:w="964" w:type="dxa"/>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549</w:t>
            </w:r>
          </w:p>
        </w:tc>
        <w:tc>
          <w:tcPr>
            <w:tcW w:w="964" w:type="dxa"/>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1 133</w:t>
            </w:r>
          </w:p>
        </w:tc>
      </w:tr>
      <w:tr w:rsidR="00F00E2A" w:rsidRPr="00F00E2A" w:rsidTr="00F0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F00E2A" w:rsidRPr="00F00E2A" w:rsidRDefault="00F00E2A" w:rsidP="00F00E2A">
            <w:pPr>
              <w:spacing w:after="0"/>
              <w:jc w:val="center"/>
              <w:rPr>
                <w:rFonts w:cs="Tahoma"/>
                <w:sz w:val="16"/>
                <w:szCs w:val="16"/>
              </w:rPr>
            </w:pPr>
            <w:r w:rsidRPr="00F00E2A">
              <w:rPr>
                <w:rFonts w:cs="Tahoma"/>
                <w:sz w:val="16"/>
                <w:szCs w:val="16"/>
              </w:rPr>
              <w:t>Celkem</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205</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248</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6 283</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7 634</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220</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250</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5 539</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6 015</w:t>
            </w:r>
          </w:p>
        </w:tc>
      </w:tr>
      <w:tr w:rsidR="00F00E2A" w:rsidRPr="00F00E2A" w:rsidTr="00F00E2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restart"/>
            <w:noWrap/>
            <w:vAlign w:val="center"/>
            <w:hideMark/>
          </w:tcPr>
          <w:p w:rsidR="00F00E2A" w:rsidRPr="00F00E2A" w:rsidRDefault="00F00E2A" w:rsidP="00F00E2A">
            <w:pPr>
              <w:spacing w:after="0"/>
              <w:jc w:val="center"/>
              <w:rPr>
                <w:rFonts w:cs="Tahoma"/>
                <w:sz w:val="16"/>
                <w:szCs w:val="16"/>
              </w:rPr>
            </w:pPr>
            <w:r w:rsidRPr="00F00E2A">
              <w:rPr>
                <w:rFonts w:cs="Tahoma"/>
                <w:sz w:val="16"/>
                <w:szCs w:val="16"/>
              </w:rPr>
              <w:t>Zřizovatel</w:t>
            </w:r>
          </w:p>
        </w:tc>
        <w:tc>
          <w:tcPr>
            <w:tcW w:w="3856" w:type="dxa"/>
            <w:gridSpan w:val="4"/>
            <w:shd w:val="clear" w:color="auto" w:fill="4472C4" w:themeFill="accent5"/>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F00E2A">
              <w:rPr>
                <w:rFonts w:cs="Tahoma"/>
                <w:b/>
                <w:bCs/>
                <w:color w:val="FFFFFF" w:themeColor="background1"/>
                <w:sz w:val="16"/>
                <w:szCs w:val="16"/>
              </w:rPr>
              <w:t>Ostatní pobytové akce</w:t>
            </w:r>
          </w:p>
        </w:tc>
        <w:tc>
          <w:tcPr>
            <w:tcW w:w="3856" w:type="dxa"/>
            <w:gridSpan w:val="4"/>
            <w:shd w:val="clear" w:color="auto" w:fill="4472C4" w:themeFill="accent5"/>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F00E2A">
              <w:rPr>
                <w:rFonts w:cs="Tahoma"/>
                <w:b/>
                <w:bCs/>
                <w:color w:val="FFFFFF" w:themeColor="background1"/>
                <w:sz w:val="16"/>
                <w:szCs w:val="16"/>
              </w:rPr>
              <w:t>Celkem táborová činnost a pobytové akce</w:t>
            </w:r>
          </w:p>
        </w:tc>
      </w:tr>
      <w:tr w:rsidR="00F00E2A" w:rsidRPr="00F00E2A" w:rsidTr="00F0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rsidR="00F00E2A" w:rsidRPr="00F00E2A" w:rsidRDefault="00F00E2A" w:rsidP="00F00E2A">
            <w:pPr>
              <w:spacing w:after="0"/>
              <w:jc w:val="center"/>
              <w:rPr>
                <w:rFonts w:cs="Tahoma"/>
                <w:sz w:val="16"/>
                <w:szCs w:val="16"/>
              </w:rPr>
            </w:pPr>
          </w:p>
        </w:tc>
        <w:tc>
          <w:tcPr>
            <w:tcW w:w="1928" w:type="dxa"/>
            <w:gridSpan w:val="2"/>
            <w:vAlign w:val="center"/>
            <w:hideMark/>
          </w:tcPr>
          <w:p w:rsidR="00F00E2A" w:rsidRPr="00F00E2A"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Počet akcí</w:t>
            </w:r>
          </w:p>
        </w:tc>
        <w:tc>
          <w:tcPr>
            <w:tcW w:w="1928" w:type="dxa"/>
            <w:gridSpan w:val="2"/>
            <w:vAlign w:val="center"/>
            <w:hideMark/>
          </w:tcPr>
          <w:p w:rsidR="00F00E2A" w:rsidRPr="00F00E2A"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Účastníci</w:t>
            </w:r>
          </w:p>
        </w:tc>
        <w:tc>
          <w:tcPr>
            <w:tcW w:w="1928" w:type="dxa"/>
            <w:gridSpan w:val="2"/>
            <w:vAlign w:val="center"/>
            <w:hideMark/>
          </w:tcPr>
          <w:p w:rsidR="00F00E2A" w:rsidRPr="00F00E2A"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Počet akcí</w:t>
            </w:r>
          </w:p>
        </w:tc>
        <w:tc>
          <w:tcPr>
            <w:tcW w:w="1928" w:type="dxa"/>
            <w:gridSpan w:val="2"/>
            <w:vAlign w:val="center"/>
            <w:hideMark/>
          </w:tcPr>
          <w:p w:rsidR="00F00E2A" w:rsidRPr="00F00E2A"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Účastníci</w:t>
            </w:r>
          </w:p>
        </w:tc>
      </w:tr>
      <w:tr w:rsidR="00F00E2A" w:rsidRPr="00F00E2A" w:rsidTr="00F00E2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rsidR="00F00E2A" w:rsidRPr="00F00E2A" w:rsidRDefault="00F00E2A" w:rsidP="00F00E2A">
            <w:pPr>
              <w:spacing w:after="0"/>
              <w:jc w:val="center"/>
              <w:rPr>
                <w:rFonts w:cs="Tahoma"/>
                <w:sz w:val="16"/>
                <w:szCs w:val="16"/>
              </w:rPr>
            </w:pP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12/13</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13/14</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12/13</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13/14</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12/13</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13/14</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12/13</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13/14</w:t>
            </w:r>
          </w:p>
        </w:tc>
      </w:tr>
      <w:tr w:rsidR="00F00E2A" w:rsidRPr="00F00E2A" w:rsidTr="00F0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F00E2A" w:rsidRPr="00F00E2A" w:rsidRDefault="00F00E2A" w:rsidP="00F00E2A">
            <w:pPr>
              <w:spacing w:after="0"/>
              <w:ind w:left="57"/>
              <w:jc w:val="left"/>
              <w:rPr>
                <w:rFonts w:cs="Tahoma"/>
                <w:sz w:val="16"/>
                <w:szCs w:val="16"/>
              </w:rPr>
            </w:pPr>
            <w:r w:rsidRPr="00F00E2A">
              <w:rPr>
                <w:rFonts w:cs="Tahoma"/>
                <w:sz w:val="16"/>
                <w:szCs w:val="16"/>
              </w:rPr>
              <w:t>Kraj</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00E2A">
              <w:rPr>
                <w:rFonts w:cs="Tahoma"/>
                <w:color w:val="000000"/>
                <w:sz w:val="16"/>
                <w:szCs w:val="16"/>
              </w:rPr>
              <w:t>79</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00E2A">
              <w:rPr>
                <w:rFonts w:cs="Tahoma"/>
                <w:color w:val="000000"/>
                <w:sz w:val="16"/>
                <w:szCs w:val="16"/>
              </w:rPr>
              <w:t>65</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00E2A">
              <w:rPr>
                <w:rFonts w:cs="Tahoma"/>
                <w:color w:val="000000"/>
                <w:sz w:val="16"/>
                <w:szCs w:val="16"/>
              </w:rPr>
              <w:t>2 190</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00E2A">
              <w:rPr>
                <w:rFonts w:cs="Tahoma"/>
                <w:color w:val="000000"/>
                <w:sz w:val="16"/>
                <w:szCs w:val="16"/>
              </w:rPr>
              <w:t>1 670</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00E2A">
              <w:rPr>
                <w:rFonts w:cs="Tahoma"/>
                <w:color w:val="000000"/>
                <w:sz w:val="16"/>
                <w:szCs w:val="16"/>
              </w:rPr>
              <w:t>112</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00E2A">
              <w:rPr>
                <w:rFonts w:cs="Tahoma"/>
                <w:color w:val="000000"/>
                <w:sz w:val="16"/>
                <w:szCs w:val="16"/>
              </w:rPr>
              <w:t>99</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00E2A">
              <w:rPr>
                <w:rFonts w:cs="Tahoma"/>
                <w:color w:val="000000"/>
                <w:sz w:val="16"/>
                <w:szCs w:val="16"/>
              </w:rPr>
              <w:t>3 181</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00E2A">
              <w:rPr>
                <w:rFonts w:cs="Tahoma"/>
                <w:color w:val="000000"/>
                <w:sz w:val="16"/>
                <w:szCs w:val="16"/>
              </w:rPr>
              <w:t>2 420</w:t>
            </w:r>
          </w:p>
        </w:tc>
      </w:tr>
      <w:tr w:rsidR="00F00E2A" w:rsidRPr="00F00E2A" w:rsidTr="00F00E2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F00E2A" w:rsidRPr="00F00E2A" w:rsidRDefault="00F00E2A" w:rsidP="00F00E2A">
            <w:pPr>
              <w:spacing w:after="0"/>
              <w:ind w:left="57"/>
              <w:jc w:val="left"/>
              <w:rPr>
                <w:rFonts w:cs="Tahoma"/>
                <w:sz w:val="16"/>
                <w:szCs w:val="16"/>
              </w:rPr>
            </w:pPr>
            <w:r w:rsidRPr="00F00E2A">
              <w:rPr>
                <w:rFonts w:cs="Tahoma"/>
                <w:sz w:val="16"/>
                <w:szCs w:val="16"/>
              </w:rPr>
              <w:t>Obec</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00E2A">
              <w:rPr>
                <w:rFonts w:cs="Tahoma"/>
                <w:color w:val="000000"/>
                <w:sz w:val="16"/>
                <w:szCs w:val="16"/>
              </w:rPr>
              <w:t>513</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00E2A">
              <w:rPr>
                <w:rFonts w:cs="Tahoma"/>
                <w:color w:val="000000"/>
                <w:sz w:val="16"/>
                <w:szCs w:val="16"/>
              </w:rPr>
              <w:t>565</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00E2A">
              <w:rPr>
                <w:rFonts w:cs="Tahoma"/>
                <w:color w:val="000000"/>
                <w:sz w:val="16"/>
                <w:szCs w:val="16"/>
              </w:rPr>
              <w:t>11 133</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00E2A">
              <w:rPr>
                <w:rFonts w:cs="Tahoma"/>
                <w:color w:val="000000"/>
                <w:sz w:val="16"/>
                <w:szCs w:val="16"/>
              </w:rPr>
              <w:t>12 126</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00E2A">
              <w:rPr>
                <w:rFonts w:cs="Tahoma"/>
                <w:color w:val="000000"/>
                <w:sz w:val="16"/>
                <w:szCs w:val="16"/>
              </w:rPr>
              <w:t>875</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00E2A">
              <w:rPr>
                <w:rFonts w:cs="Tahoma"/>
                <w:color w:val="000000"/>
                <w:sz w:val="16"/>
                <w:szCs w:val="16"/>
              </w:rPr>
              <w:t>971</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00E2A">
              <w:rPr>
                <w:rFonts w:cs="Tahoma"/>
                <w:color w:val="000000"/>
                <w:sz w:val="16"/>
                <w:szCs w:val="16"/>
              </w:rPr>
              <w:t>21 289</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00E2A">
              <w:rPr>
                <w:rFonts w:cs="Tahoma"/>
                <w:color w:val="000000"/>
                <w:sz w:val="16"/>
                <w:szCs w:val="16"/>
              </w:rPr>
              <w:t>23 764</w:t>
            </w:r>
          </w:p>
        </w:tc>
      </w:tr>
      <w:tr w:rsidR="00F00E2A" w:rsidRPr="00F00E2A" w:rsidTr="00F0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F00E2A" w:rsidRPr="00F00E2A" w:rsidRDefault="00F00E2A" w:rsidP="00F00E2A">
            <w:pPr>
              <w:spacing w:after="0"/>
              <w:ind w:left="57"/>
              <w:jc w:val="left"/>
              <w:rPr>
                <w:rFonts w:cs="Tahoma"/>
                <w:sz w:val="16"/>
                <w:szCs w:val="16"/>
              </w:rPr>
            </w:pPr>
            <w:r w:rsidRPr="00F00E2A">
              <w:rPr>
                <w:rFonts w:cs="Tahoma"/>
                <w:sz w:val="16"/>
                <w:szCs w:val="16"/>
              </w:rPr>
              <w:t>Soukromník</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3</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9</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26</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68</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6</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10</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77</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78</w:t>
            </w:r>
          </w:p>
        </w:tc>
      </w:tr>
      <w:tr w:rsidR="00F00E2A" w:rsidRPr="00F00E2A" w:rsidTr="00F00E2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F00E2A" w:rsidRPr="00F00E2A" w:rsidRDefault="00F00E2A" w:rsidP="00F00E2A">
            <w:pPr>
              <w:spacing w:after="0"/>
              <w:ind w:left="57"/>
              <w:jc w:val="left"/>
              <w:rPr>
                <w:rFonts w:cs="Tahoma"/>
                <w:sz w:val="16"/>
                <w:szCs w:val="16"/>
              </w:rPr>
            </w:pPr>
            <w:r w:rsidRPr="00F00E2A">
              <w:rPr>
                <w:rFonts w:cs="Tahoma"/>
                <w:sz w:val="16"/>
                <w:szCs w:val="16"/>
              </w:rPr>
              <w:t>Církev</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69</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51</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790</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651</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96</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108</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1 414</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1 902</w:t>
            </w:r>
          </w:p>
        </w:tc>
      </w:tr>
      <w:tr w:rsidR="00F00E2A" w:rsidRPr="00F00E2A" w:rsidTr="00F0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F00E2A" w:rsidRPr="00F00E2A" w:rsidRDefault="00F00E2A" w:rsidP="00F00E2A">
            <w:pPr>
              <w:spacing w:after="0"/>
              <w:jc w:val="center"/>
              <w:rPr>
                <w:rFonts w:cs="Tahoma"/>
                <w:sz w:val="16"/>
                <w:szCs w:val="16"/>
              </w:rPr>
            </w:pPr>
            <w:r w:rsidRPr="00F00E2A">
              <w:rPr>
                <w:rFonts w:cs="Tahoma"/>
                <w:sz w:val="16"/>
                <w:szCs w:val="16"/>
              </w:rPr>
              <w:t>Celkem</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664</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690</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14 139</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14 515</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1 089</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1 188</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25 961</w:t>
            </w:r>
          </w:p>
        </w:tc>
        <w:tc>
          <w:tcPr>
            <w:tcW w:w="964" w:type="dxa"/>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28 164</w:t>
            </w:r>
          </w:p>
        </w:tc>
      </w:tr>
    </w:tbl>
    <w:p w:rsidR="00F00E2A" w:rsidRPr="005B2B3B" w:rsidRDefault="00F00E2A" w:rsidP="00F00E2A">
      <w:pPr>
        <w:rPr>
          <w:sz w:val="16"/>
          <w:szCs w:val="16"/>
        </w:rPr>
      </w:pPr>
      <w:r w:rsidRPr="005B2B3B">
        <w:rPr>
          <w:sz w:val="16"/>
          <w:szCs w:val="16"/>
        </w:rPr>
        <w:t>Zdroj: MŠMT</w:t>
      </w:r>
    </w:p>
    <w:p w:rsidR="00F024F8" w:rsidRPr="00DE31F5" w:rsidRDefault="00F024F8" w:rsidP="00F024F8">
      <w:r w:rsidRPr="00DE31F5">
        <w:t xml:space="preserve">V souvislosti s táborovou činností a pobytovými akcemi, jež SVČ pořádají, je každoročně vykazováno navýšení </w:t>
      </w:r>
      <w:r w:rsidR="00071520">
        <w:t xml:space="preserve">počtu akcí </w:t>
      </w:r>
      <w:r w:rsidRPr="00DE31F5">
        <w:t>v kategorii městských táborů (meziročně o 13,6</w:t>
      </w:r>
      <w:r w:rsidR="007C7281" w:rsidRPr="00DE31F5">
        <w:t> </w:t>
      </w:r>
      <w:r w:rsidRPr="00DE31F5">
        <w:t>%) a spolu s tím i příslušný nárůst počtu účastníků (o 8,6 %). V případě táborů zaznamenal celkový počet akcí i účastníků ve</w:t>
      </w:r>
      <w:r w:rsidR="00F23ECB" w:rsidRPr="00DE31F5">
        <w:t> </w:t>
      </w:r>
      <w:r w:rsidRPr="00DE31F5">
        <w:t>sledovaném období poměrně výrazný nárůst, a to</w:t>
      </w:r>
      <w:r w:rsidR="00071520">
        <w:t xml:space="preserve"> u obou o cca</w:t>
      </w:r>
      <w:r w:rsidRPr="00DE31F5">
        <w:t xml:space="preserve"> 21</w:t>
      </w:r>
      <w:r w:rsidR="007C7281" w:rsidRPr="00DE31F5">
        <w:t> </w:t>
      </w:r>
      <w:r w:rsidRPr="00DE31F5">
        <w:t xml:space="preserve">%. Nejvyšší relativní nárůst </w:t>
      </w:r>
      <w:r w:rsidR="007C7281" w:rsidRPr="00DE31F5">
        <w:t xml:space="preserve">v počtu táborových akcí </w:t>
      </w:r>
      <w:r w:rsidRPr="00DE31F5">
        <w:t>vykázala církevní SVČ - o 166,7</w:t>
      </w:r>
      <w:r w:rsidR="007C7281" w:rsidRPr="00DE31F5">
        <w:t> </w:t>
      </w:r>
      <w:r w:rsidRPr="00DE31F5">
        <w:t>%, v číselném vyjádření se však jedná o</w:t>
      </w:r>
      <w:r w:rsidR="00D14E8F">
        <w:t> </w:t>
      </w:r>
      <w:r w:rsidRPr="00DE31F5">
        <w:t>navýšení o</w:t>
      </w:r>
      <w:r w:rsidR="007C7281" w:rsidRPr="00DE31F5">
        <w:t> </w:t>
      </w:r>
      <w:r w:rsidRPr="00DE31F5">
        <w:t xml:space="preserve">pouhých 5 akcí. </w:t>
      </w:r>
      <w:r w:rsidR="009A5B1D">
        <w:t>N</w:t>
      </w:r>
      <w:r w:rsidRPr="00DE31F5">
        <w:t>árůst v případě pobytových táborů vykázala SVČ zřizovaná obcemi – navýšení o</w:t>
      </w:r>
      <w:r w:rsidR="00071520">
        <w:t> </w:t>
      </w:r>
      <w:r w:rsidRPr="00DE31F5">
        <w:t>39 akcí (21,5</w:t>
      </w:r>
      <w:r w:rsidR="007C7281" w:rsidRPr="00DE31F5">
        <w:t> </w:t>
      </w:r>
      <w:r w:rsidRPr="00DE31F5">
        <w:t xml:space="preserve">%). Celkový počet ostatních pobytových akcí </w:t>
      </w:r>
      <w:r w:rsidR="00071520">
        <w:t xml:space="preserve">se </w:t>
      </w:r>
      <w:r w:rsidRPr="00DE31F5">
        <w:t xml:space="preserve">meziročně </w:t>
      </w:r>
      <w:r w:rsidR="00071520">
        <w:t>zvýšil pouze o 26 akcí</w:t>
      </w:r>
      <w:r w:rsidRPr="00DE31F5">
        <w:t xml:space="preserve">. </w:t>
      </w:r>
      <w:r w:rsidR="009A5B1D">
        <w:t xml:space="preserve">Celkově byl u </w:t>
      </w:r>
      <w:r w:rsidRPr="00DE31F5">
        <w:t>táborové činnosti a</w:t>
      </w:r>
      <w:r w:rsidR="007C7281" w:rsidRPr="00DE31F5">
        <w:t> </w:t>
      </w:r>
      <w:r w:rsidRPr="00DE31F5">
        <w:t>pobytových akcí za sledované období</w:t>
      </w:r>
      <w:r w:rsidR="009A5B1D">
        <w:t xml:space="preserve"> vykázán</w:t>
      </w:r>
      <w:r w:rsidRPr="00DE31F5">
        <w:t xml:space="preserve"> nárůst počtu uskutečněných akcí</w:t>
      </w:r>
      <w:r w:rsidR="00071520">
        <w:t xml:space="preserve"> o 99</w:t>
      </w:r>
      <w:r w:rsidRPr="00DE31F5">
        <w:t xml:space="preserve"> (o</w:t>
      </w:r>
      <w:r w:rsidR="007C7281" w:rsidRPr="00DE31F5">
        <w:t> </w:t>
      </w:r>
      <w:r w:rsidRPr="00DE31F5">
        <w:t>9,1</w:t>
      </w:r>
      <w:r w:rsidR="007C7281" w:rsidRPr="00DE31F5">
        <w:t> </w:t>
      </w:r>
      <w:r w:rsidRPr="00DE31F5">
        <w:t xml:space="preserve">%) </w:t>
      </w:r>
      <w:r w:rsidR="00612E24">
        <w:t>a</w:t>
      </w:r>
      <w:r w:rsidR="007C7281" w:rsidRPr="00DE31F5">
        <w:t> </w:t>
      </w:r>
      <w:r w:rsidRPr="00DE31F5">
        <w:t xml:space="preserve">počtu účastníků </w:t>
      </w:r>
      <w:r w:rsidR="00071520">
        <w:t xml:space="preserve">o 2 203 </w:t>
      </w:r>
      <w:r w:rsidRPr="00DE31F5">
        <w:t>(o</w:t>
      </w:r>
      <w:r w:rsidR="00071520">
        <w:t> </w:t>
      </w:r>
      <w:r w:rsidRPr="00DE31F5">
        <w:t>8,5</w:t>
      </w:r>
      <w:r w:rsidR="00071520">
        <w:t> </w:t>
      </w:r>
      <w:r w:rsidRPr="00DE31F5">
        <w:t>%).</w:t>
      </w:r>
    </w:p>
    <w:p w:rsidR="00BB6113" w:rsidRDefault="00BB6113" w:rsidP="00F00E2A">
      <w:pPr>
        <w:pStyle w:val="Tabulka"/>
        <w:spacing w:before="360" w:beforeAutospacing="0" w:after="120" w:afterAutospacing="0"/>
        <w:jc w:val="both"/>
      </w:pPr>
      <w:bookmarkStart w:id="144" w:name="_Toc445192139"/>
      <w:r>
        <w:t>Pedagogičtí pracovníci stř</w:t>
      </w:r>
      <w:r w:rsidR="00F00E2A">
        <w:t>edisek volného času</w:t>
      </w:r>
      <w:bookmarkEnd w:id="144"/>
    </w:p>
    <w:tbl>
      <w:tblPr>
        <w:tblStyle w:val="Tmavtabulkasmkou5zvraznn52"/>
        <w:tblW w:w="0" w:type="auto"/>
        <w:jc w:val="center"/>
        <w:tblLayout w:type="fixed"/>
        <w:tblCellMar>
          <w:left w:w="0" w:type="dxa"/>
          <w:right w:w="0" w:type="dxa"/>
        </w:tblCellMar>
        <w:tblLook w:val="04A0" w:firstRow="1" w:lastRow="0" w:firstColumn="1" w:lastColumn="0" w:noHBand="0" w:noVBand="1"/>
      </w:tblPr>
      <w:tblGrid>
        <w:gridCol w:w="1361"/>
        <w:gridCol w:w="964"/>
        <w:gridCol w:w="964"/>
        <w:gridCol w:w="964"/>
        <w:gridCol w:w="964"/>
        <w:gridCol w:w="964"/>
        <w:gridCol w:w="964"/>
        <w:gridCol w:w="964"/>
        <w:gridCol w:w="964"/>
      </w:tblGrid>
      <w:tr w:rsidR="00F00E2A" w:rsidRPr="00F00E2A" w:rsidTr="00DE31F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restart"/>
            <w:noWrap/>
            <w:vAlign w:val="center"/>
            <w:hideMark/>
          </w:tcPr>
          <w:p w:rsidR="00F00E2A" w:rsidRPr="00F00E2A" w:rsidRDefault="00F00E2A" w:rsidP="00F00E2A">
            <w:pPr>
              <w:spacing w:after="0"/>
              <w:jc w:val="center"/>
              <w:rPr>
                <w:rFonts w:cs="Tahoma"/>
                <w:sz w:val="16"/>
                <w:szCs w:val="16"/>
              </w:rPr>
            </w:pPr>
            <w:r w:rsidRPr="00F00E2A">
              <w:rPr>
                <w:rFonts w:cs="Tahoma"/>
                <w:sz w:val="16"/>
                <w:szCs w:val="16"/>
              </w:rPr>
              <w:t>Zřizovatel</w:t>
            </w:r>
          </w:p>
        </w:tc>
        <w:tc>
          <w:tcPr>
            <w:tcW w:w="5784" w:type="dxa"/>
            <w:gridSpan w:val="6"/>
            <w:vAlign w:val="center"/>
            <w:hideMark/>
          </w:tcPr>
          <w:p w:rsidR="00F00E2A" w:rsidRPr="00F00E2A" w:rsidRDefault="00F00E2A" w:rsidP="00F00E2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F</w:t>
            </w:r>
            <w:r w:rsidRPr="00F00E2A">
              <w:rPr>
                <w:rFonts w:cs="Tahoma"/>
                <w:sz w:val="16"/>
                <w:szCs w:val="16"/>
              </w:rPr>
              <w:t>yzické osoby</w:t>
            </w:r>
          </w:p>
        </w:tc>
        <w:tc>
          <w:tcPr>
            <w:tcW w:w="1928" w:type="dxa"/>
            <w:gridSpan w:val="2"/>
            <w:vMerge w:val="restart"/>
            <w:vAlign w:val="center"/>
            <w:hideMark/>
          </w:tcPr>
          <w:p w:rsidR="00F00E2A" w:rsidRPr="00F00E2A" w:rsidRDefault="00F00E2A" w:rsidP="00F00E2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I</w:t>
            </w:r>
            <w:r w:rsidRPr="00F00E2A">
              <w:rPr>
                <w:rFonts w:cs="Tahoma"/>
                <w:sz w:val="16"/>
                <w:szCs w:val="16"/>
              </w:rPr>
              <w:t>nterní přepočteni na</w:t>
            </w:r>
            <w:r>
              <w:rPr>
                <w:rFonts w:cs="Tahoma"/>
                <w:sz w:val="16"/>
                <w:szCs w:val="16"/>
              </w:rPr>
              <w:t> </w:t>
            </w:r>
            <w:r w:rsidRPr="00F00E2A">
              <w:rPr>
                <w:rFonts w:cs="Tahoma"/>
                <w:sz w:val="16"/>
                <w:szCs w:val="16"/>
              </w:rPr>
              <w:t>plně zaměstnané</w:t>
            </w:r>
          </w:p>
        </w:tc>
      </w:tr>
      <w:tr w:rsidR="00F00E2A" w:rsidRPr="00F00E2A" w:rsidTr="00DE31F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rsidR="00F00E2A" w:rsidRPr="00F00E2A" w:rsidRDefault="00F00E2A" w:rsidP="00F00E2A">
            <w:pPr>
              <w:spacing w:after="0"/>
              <w:jc w:val="center"/>
              <w:rPr>
                <w:rFonts w:cs="Tahoma"/>
                <w:sz w:val="16"/>
                <w:szCs w:val="16"/>
              </w:rPr>
            </w:pPr>
          </w:p>
        </w:tc>
        <w:tc>
          <w:tcPr>
            <w:tcW w:w="1928" w:type="dxa"/>
            <w:gridSpan w:val="2"/>
            <w:vAlign w:val="center"/>
            <w:hideMark/>
          </w:tcPr>
          <w:p w:rsidR="00F00E2A" w:rsidRPr="00F00E2A"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interní</w:t>
            </w:r>
          </w:p>
        </w:tc>
        <w:tc>
          <w:tcPr>
            <w:tcW w:w="1928" w:type="dxa"/>
            <w:gridSpan w:val="2"/>
            <w:vAlign w:val="center"/>
            <w:hideMark/>
          </w:tcPr>
          <w:p w:rsidR="00F00E2A" w:rsidRPr="00F00E2A"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externí</w:t>
            </w:r>
          </w:p>
        </w:tc>
        <w:tc>
          <w:tcPr>
            <w:tcW w:w="1928" w:type="dxa"/>
            <w:gridSpan w:val="2"/>
            <w:noWrap/>
            <w:vAlign w:val="center"/>
            <w:hideMark/>
          </w:tcPr>
          <w:p w:rsidR="00F00E2A" w:rsidRPr="00F00E2A"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c</w:t>
            </w:r>
            <w:r w:rsidRPr="00F00E2A">
              <w:rPr>
                <w:rFonts w:cs="Tahoma"/>
                <w:b/>
                <w:bCs/>
                <w:sz w:val="16"/>
                <w:szCs w:val="16"/>
              </w:rPr>
              <w:t>elkem</w:t>
            </w:r>
          </w:p>
        </w:tc>
        <w:tc>
          <w:tcPr>
            <w:tcW w:w="1928" w:type="dxa"/>
            <w:gridSpan w:val="2"/>
            <w:vMerge/>
            <w:vAlign w:val="center"/>
            <w:hideMark/>
          </w:tcPr>
          <w:p w:rsidR="00F00E2A" w:rsidRPr="00F00E2A"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F00E2A" w:rsidRPr="00F00E2A" w:rsidTr="00DE31F5">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rsidR="00F00E2A" w:rsidRPr="00F00E2A" w:rsidRDefault="00F00E2A" w:rsidP="00F00E2A">
            <w:pPr>
              <w:spacing w:after="0"/>
              <w:jc w:val="center"/>
              <w:rPr>
                <w:rFonts w:cs="Tahoma"/>
                <w:sz w:val="16"/>
                <w:szCs w:val="16"/>
              </w:rPr>
            </w:pP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13/14</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14/15</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13/14</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14/15</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13/14</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14/15</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13/14</w:t>
            </w:r>
          </w:p>
        </w:tc>
        <w:tc>
          <w:tcPr>
            <w:tcW w:w="964" w:type="dxa"/>
            <w:noWrap/>
            <w:vAlign w:val="center"/>
            <w:hideMark/>
          </w:tcPr>
          <w:p w:rsidR="00F00E2A" w:rsidRPr="00F00E2A"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14/15</w:t>
            </w:r>
          </w:p>
        </w:tc>
      </w:tr>
      <w:tr w:rsidR="00F00E2A" w:rsidRPr="00F00E2A" w:rsidTr="00DE31F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F00E2A" w:rsidRPr="00F00E2A" w:rsidRDefault="00F00E2A" w:rsidP="00F00E2A">
            <w:pPr>
              <w:spacing w:after="0"/>
              <w:ind w:left="57"/>
              <w:jc w:val="left"/>
              <w:rPr>
                <w:rFonts w:cs="Tahoma"/>
                <w:sz w:val="16"/>
                <w:szCs w:val="16"/>
              </w:rPr>
            </w:pPr>
            <w:r w:rsidRPr="00F00E2A">
              <w:rPr>
                <w:rFonts w:cs="Tahoma"/>
                <w:sz w:val="16"/>
                <w:szCs w:val="16"/>
              </w:rPr>
              <w:t>Kraj</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18</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17</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59</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59</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77</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76</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17,0</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16,5</w:t>
            </w:r>
          </w:p>
        </w:tc>
      </w:tr>
      <w:tr w:rsidR="00F00E2A" w:rsidRPr="00F00E2A" w:rsidTr="00DE31F5">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F00E2A" w:rsidRPr="00F00E2A" w:rsidRDefault="00F00E2A" w:rsidP="00F00E2A">
            <w:pPr>
              <w:spacing w:after="0"/>
              <w:ind w:left="57"/>
              <w:jc w:val="left"/>
              <w:rPr>
                <w:rFonts w:cs="Tahoma"/>
                <w:sz w:val="16"/>
                <w:szCs w:val="16"/>
              </w:rPr>
            </w:pPr>
            <w:r w:rsidRPr="00F00E2A">
              <w:rPr>
                <w:rFonts w:cs="Tahoma"/>
                <w:sz w:val="16"/>
                <w:szCs w:val="16"/>
              </w:rPr>
              <w:t>Obec</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180</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169</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1 332</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1 323</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1 512</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1 492</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165,3</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160,3</w:t>
            </w:r>
          </w:p>
        </w:tc>
      </w:tr>
      <w:tr w:rsidR="00F00E2A" w:rsidRPr="00F00E2A" w:rsidTr="00DE31F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F00E2A" w:rsidRPr="00F00E2A" w:rsidRDefault="00F00E2A" w:rsidP="00F00E2A">
            <w:pPr>
              <w:spacing w:after="0"/>
              <w:ind w:left="57"/>
              <w:jc w:val="left"/>
              <w:rPr>
                <w:rFonts w:cs="Tahoma"/>
                <w:sz w:val="16"/>
                <w:szCs w:val="16"/>
              </w:rPr>
            </w:pPr>
            <w:r w:rsidRPr="00F00E2A">
              <w:rPr>
                <w:rFonts w:cs="Tahoma"/>
                <w:sz w:val="16"/>
                <w:szCs w:val="16"/>
              </w:rPr>
              <w:t>Soukromník</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10</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9</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11</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10</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1,0</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1,0</w:t>
            </w:r>
          </w:p>
        </w:tc>
      </w:tr>
      <w:tr w:rsidR="00F00E2A" w:rsidRPr="00F00E2A" w:rsidTr="00DE31F5">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F00E2A" w:rsidRPr="00F00E2A" w:rsidRDefault="00F00E2A" w:rsidP="00F00E2A">
            <w:pPr>
              <w:spacing w:after="0"/>
              <w:ind w:left="57"/>
              <w:jc w:val="left"/>
              <w:rPr>
                <w:rFonts w:cs="Tahoma"/>
                <w:sz w:val="16"/>
                <w:szCs w:val="16"/>
              </w:rPr>
            </w:pPr>
            <w:r w:rsidRPr="00F00E2A">
              <w:rPr>
                <w:rFonts w:cs="Tahoma"/>
                <w:sz w:val="16"/>
                <w:szCs w:val="16"/>
              </w:rPr>
              <w:t>Církev</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21</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21</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54</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57</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75</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78</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20,7</w:t>
            </w:r>
          </w:p>
        </w:tc>
        <w:tc>
          <w:tcPr>
            <w:tcW w:w="964" w:type="dxa"/>
            <w:noWrap/>
            <w:vAlign w:val="center"/>
            <w:hideMark/>
          </w:tcPr>
          <w:p w:rsidR="00F00E2A" w:rsidRPr="00F00E2A" w:rsidRDefault="00F00E2A" w:rsidP="00F00E2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20,1</w:t>
            </w:r>
          </w:p>
        </w:tc>
      </w:tr>
      <w:tr w:rsidR="00F00E2A" w:rsidRPr="00F00E2A" w:rsidTr="00DE31F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rsidR="00F00E2A" w:rsidRPr="00F00E2A" w:rsidRDefault="00F00E2A" w:rsidP="00F00E2A">
            <w:pPr>
              <w:spacing w:after="0"/>
              <w:jc w:val="center"/>
              <w:rPr>
                <w:rFonts w:cs="Tahoma"/>
                <w:sz w:val="16"/>
                <w:szCs w:val="16"/>
              </w:rPr>
            </w:pPr>
            <w:r w:rsidRPr="00F00E2A">
              <w:rPr>
                <w:rFonts w:cs="Tahoma"/>
                <w:sz w:val="16"/>
                <w:szCs w:val="16"/>
              </w:rPr>
              <w:t>Celkem</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220</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208</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1 455</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1 448</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1 675</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1 656</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204,0</w:t>
            </w:r>
          </w:p>
        </w:tc>
        <w:tc>
          <w:tcPr>
            <w:tcW w:w="964" w:type="dxa"/>
            <w:noWrap/>
            <w:vAlign w:val="center"/>
            <w:hideMark/>
          </w:tcPr>
          <w:p w:rsidR="00F00E2A" w:rsidRPr="00F00E2A" w:rsidRDefault="00F00E2A" w:rsidP="00F00E2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197,9</w:t>
            </w:r>
          </w:p>
        </w:tc>
      </w:tr>
    </w:tbl>
    <w:p w:rsidR="00F00E2A" w:rsidRPr="005B2B3B" w:rsidRDefault="00F00E2A" w:rsidP="00F00E2A">
      <w:pPr>
        <w:rPr>
          <w:sz w:val="16"/>
          <w:szCs w:val="16"/>
        </w:rPr>
      </w:pPr>
      <w:r w:rsidRPr="005B2B3B">
        <w:rPr>
          <w:sz w:val="16"/>
          <w:szCs w:val="16"/>
        </w:rPr>
        <w:t>Zdroj: MŠMT</w:t>
      </w:r>
    </w:p>
    <w:p w:rsidR="00DE31F5" w:rsidRDefault="00DE31F5" w:rsidP="00DE31F5">
      <w:r w:rsidRPr="00DE31F5">
        <w:t xml:space="preserve">Celkový počet pracovníků SVČ </w:t>
      </w:r>
      <w:r w:rsidR="00F5134A">
        <w:t>se</w:t>
      </w:r>
      <w:r w:rsidRPr="00DE31F5">
        <w:t xml:space="preserve"> meziročně </w:t>
      </w:r>
      <w:r w:rsidR="00F5134A">
        <w:t>snížil o 19</w:t>
      </w:r>
      <w:r w:rsidRPr="00DE31F5">
        <w:t xml:space="preserve">, došlo k poklesu </w:t>
      </w:r>
      <w:r w:rsidR="00F5134A">
        <w:t xml:space="preserve">počtu </w:t>
      </w:r>
      <w:r w:rsidRPr="00DE31F5">
        <w:t>interních zaměstnanců celkem o 12 osob (5,5 %)</w:t>
      </w:r>
      <w:r w:rsidR="00F5134A">
        <w:t xml:space="preserve"> především u středisek zřizovaných obcí</w:t>
      </w:r>
      <w:r w:rsidRPr="00DE31F5">
        <w:t xml:space="preserve">. Pokles </w:t>
      </w:r>
      <w:r w:rsidR="00D14E8F">
        <w:t>byl</w:t>
      </w:r>
      <w:r w:rsidRPr="00DE31F5">
        <w:t xml:space="preserve"> znatelný rovněž v případě externích pracovníků</w:t>
      </w:r>
      <w:r w:rsidR="00F5134A">
        <w:t xml:space="preserve"> středisek</w:t>
      </w:r>
      <w:r w:rsidRPr="00DE31F5">
        <w:t xml:space="preserve">, a to o 7 osob (0,5 %). V přepočtu na plně zaměstnané interní pracovníky </w:t>
      </w:r>
      <w:r w:rsidR="00612E24">
        <w:t>se jednalo o</w:t>
      </w:r>
      <w:r w:rsidRPr="00DE31F5">
        <w:t xml:space="preserve"> pokles o 6,1 pracovníků, tj. o 3 %.</w:t>
      </w:r>
    </w:p>
    <w:p w:rsidR="00DE31F5" w:rsidRDefault="00DE31F5">
      <w:pPr>
        <w:spacing w:after="0"/>
        <w:jc w:val="left"/>
      </w:pPr>
      <w:r>
        <w:br w:type="page"/>
      </w:r>
    </w:p>
    <w:p w:rsidR="00BB6113" w:rsidRPr="000C7ED7" w:rsidRDefault="00BB6113" w:rsidP="00F00E2A">
      <w:pPr>
        <w:spacing w:before="240"/>
        <w:rPr>
          <w:rStyle w:val="Zvraznn1"/>
        </w:rPr>
      </w:pPr>
      <w:r w:rsidRPr="000C7ED7">
        <w:rPr>
          <w:rStyle w:val="Zvraznn1"/>
        </w:rPr>
        <w:lastRenderedPageBreak/>
        <w:t>Školní družiny a školní kluby</w:t>
      </w:r>
    </w:p>
    <w:p w:rsidR="00DE31F5" w:rsidRPr="00DE31F5" w:rsidRDefault="00DE31F5" w:rsidP="00DE31F5">
      <w:pPr>
        <w:spacing w:before="240"/>
      </w:pPr>
      <w:r w:rsidRPr="00DE31F5">
        <w:t xml:space="preserve">Zájmové vzdělávání je poskytováno i v zařízeních jako je školní družina a školní klub. Činnost </w:t>
      </w:r>
      <w:r w:rsidR="00D9783F">
        <w:t xml:space="preserve">školní </w:t>
      </w:r>
      <w:r w:rsidRPr="00DE31F5">
        <w:t xml:space="preserve">družiny je určena přednostně pro žáky prvního stupně základní školy, činnost </w:t>
      </w:r>
      <w:r w:rsidR="00D9783F">
        <w:t xml:space="preserve">školního </w:t>
      </w:r>
      <w:r w:rsidRPr="00DE31F5">
        <w:t>klubu je určena přednostně pro žáky druhého stupně základní školy, žáky nižšího stupně šestiletého nebo osmiletého gymnázia nebo odpovídajících ročníků osmiletého vzdělávacího programu konzervatoře.</w:t>
      </w:r>
    </w:p>
    <w:p w:rsidR="00BB6113" w:rsidRDefault="00BB6113" w:rsidP="00F00E2A">
      <w:pPr>
        <w:pStyle w:val="Tabulka"/>
        <w:spacing w:before="360" w:beforeAutospacing="0" w:after="120" w:afterAutospacing="0"/>
        <w:jc w:val="both"/>
      </w:pPr>
      <w:bookmarkStart w:id="145" w:name="_Toc445192140"/>
      <w:r>
        <w:t>Pravidelná činnost školních družin a školních klubů</w:t>
      </w:r>
      <w:bookmarkEnd w:id="145"/>
    </w:p>
    <w:tbl>
      <w:tblPr>
        <w:tblStyle w:val="Tmavtabulkasmkou5zvraznn52"/>
        <w:tblW w:w="9525" w:type="dxa"/>
        <w:jc w:val="center"/>
        <w:tblLayout w:type="fixed"/>
        <w:tblCellMar>
          <w:left w:w="0" w:type="dxa"/>
          <w:right w:w="0" w:type="dxa"/>
        </w:tblCellMar>
        <w:tblLook w:val="04A0" w:firstRow="1" w:lastRow="0" w:firstColumn="1" w:lastColumn="0" w:noHBand="0" w:noVBand="1"/>
      </w:tblPr>
      <w:tblGrid>
        <w:gridCol w:w="1134"/>
        <w:gridCol w:w="1021"/>
        <w:gridCol w:w="737"/>
        <w:gridCol w:w="737"/>
        <w:gridCol w:w="737"/>
        <w:gridCol w:w="737"/>
        <w:gridCol w:w="737"/>
        <w:gridCol w:w="737"/>
        <w:gridCol w:w="737"/>
        <w:gridCol w:w="737"/>
        <w:gridCol w:w="737"/>
        <w:gridCol w:w="737"/>
      </w:tblGrid>
      <w:tr w:rsidR="00F00E2A" w:rsidRPr="00F00E2A" w:rsidTr="00555895">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hideMark/>
          </w:tcPr>
          <w:p w:rsidR="00F00E2A" w:rsidRPr="00F00E2A" w:rsidRDefault="00F00E2A" w:rsidP="00555895">
            <w:pPr>
              <w:spacing w:after="0"/>
              <w:jc w:val="center"/>
              <w:rPr>
                <w:rFonts w:cs="Tahoma"/>
                <w:sz w:val="16"/>
                <w:szCs w:val="16"/>
              </w:rPr>
            </w:pPr>
            <w:r w:rsidRPr="00F00E2A">
              <w:rPr>
                <w:rFonts w:cs="Tahoma"/>
                <w:sz w:val="16"/>
                <w:szCs w:val="16"/>
              </w:rPr>
              <w:t>Druh zařízení</w:t>
            </w:r>
          </w:p>
        </w:tc>
        <w:tc>
          <w:tcPr>
            <w:tcW w:w="1021" w:type="dxa"/>
            <w:vMerge w:val="restart"/>
            <w:noWrap/>
            <w:vAlign w:val="center"/>
            <w:hideMark/>
          </w:tcPr>
          <w:p w:rsidR="00F00E2A" w:rsidRPr="00F00E2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Zřizovatel</w:t>
            </w:r>
          </w:p>
        </w:tc>
        <w:tc>
          <w:tcPr>
            <w:tcW w:w="1474" w:type="dxa"/>
            <w:gridSpan w:val="2"/>
            <w:noWrap/>
            <w:vAlign w:val="center"/>
            <w:hideMark/>
          </w:tcPr>
          <w:p w:rsidR="00F00E2A" w:rsidRPr="00F00E2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Zařízení</w:t>
            </w:r>
          </w:p>
        </w:tc>
        <w:tc>
          <w:tcPr>
            <w:tcW w:w="1474" w:type="dxa"/>
            <w:gridSpan w:val="2"/>
            <w:noWrap/>
            <w:vAlign w:val="center"/>
            <w:hideMark/>
          </w:tcPr>
          <w:p w:rsidR="00F00E2A" w:rsidRPr="00F00E2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Oddělení</w:t>
            </w:r>
          </w:p>
        </w:tc>
        <w:tc>
          <w:tcPr>
            <w:tcW w:w="1474" w:type="dxa"/>
            <w:gridSpan w:val="2"/>
            <w:noWrap/>
            <w:vAlign w:val="center"/>
            <w:hideMark/>
          </w:tcPr>
          <w:p w:rsidR="00F00E2A" w:rsidRPr="00F00E2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Zapsaní účastníci</w:t>
            </w:r>
          </w:p>
        </w:tc>
        <w:tc>
          <w:tcPr>
            <w:tcW w:w="1474" w:type="dxa"/>
            <w:gridSpan w:val="2"/>
            <w:noWrap/>
            <w:vAlign w:val="center"/>
            <w:hideMark/>
          </w:tcPr>
          <w:p w:rsidR="00F00E2A" w:rsidRPr="00F00E2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Útvary</w:t>
            </w:r>
          </w:p>
        </w:tc>
        <w:tc>
          <w:tcPr>
            <w:tcW w:w="1474" w:type="dxa"/>
            <w:gridSpan w:val="2"/>
            <w:noWrap/>
            <w:vAlign w:val="center"/>
            <w:hideMark/>
          </w:tcPr>
          <w:p w:rsidR="00F00E2A" w:rsidRPr="00F00E2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Účastníci útvarů</w:t>
            </w:r>
          </w:p>
        </w:tc>
      </w:tr>
      <w:tr w:rsidR="00F00E2A" w:rsidRPr="00F00E2A" w:rsidTr="00555895">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rsidR="00F00E2A" w:rsidRPr="00F00E2A" w:rsidRDefault="00F00E2A" w:rsidP="00555895">
            <w:pPr>
              <w:spacing w:after="0"/>
              <w:jc w:val="center"/>
              <w:rPr>
                <w:rFonts w:cs="Tahoma"/>
                <w:sz w:val="16"/>
                <w:szCs w:val="16"/>
              </w:rPr>
            </w:pPr>
          </w:p>
        </w:tc>
        <w:tc>
          <w:tcPr>
            <w:tcW w:w="1021" w:type="dxa"/>
            <w:vMerge/>
            <w:vAlign w:val="center"/>
            <w:hideMark/>
          </w:tcPr>
          <w:p w:rsidR="00F00E2A" w:rsidRPr="00F00E2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p>
        </w:tc>
        <w:tc>
          <w:tcPr>
            <w:tcW w:w="737" w:type="dxa"/>
            <w:noWrap/>
            <w:vAlign w:val="center"/>
            <w:hideMark/>
          </w:tcPr>
          <w:p w:rsidR="00F00E2A" w:rsidRPr="00F00E2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13/14</w:t>
            </w:r>
          </w:p>
        </w:tc>
        <w:tc>
          <w:tcPr>
            <w:tcW w:w="737" w:type="dxa"/>
            <w:noWrap/>
            <w:vAlign w:val="center"/>
            <w:hideMark/>
          </w:tcPr>
          <w:p w:rsidR="00F00E2A" w:rsidRPr="00F00E2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14/15</w:t>
            </w:r>
          </w:p>
        </w:tc>
        <w:tc>
          <w:tcPr>
            <w:tcW w:w="737" w:type="dxa"/>
            <w:noWrap/>
            <w:vAlign w:val="center"/>
            <w:hideMark/>
          </w:tcPr>
          <w:p w:rsidR="00F00E2A" w:rsidRPr="00F00E2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13/14</w:t>
            </w:r>
          </w:p>
        </w:tc>
        <w:tc>
          <w:tcPr>
            <w:tcW w:w="737" w:type="dxa"/>
            <w:noWrap/>
            <w:vAlign w:val="center"/>
            <w:hideMark/>
          </w:tcPr>
          <w:p w:rsidR="00F00E2A" w:rsidRPr="00F00E2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14/15</w:t>
            </w:r>
          </w:p>
        </w:tc>
        <w:tc>
          <w:tcPr>
            <w:tcW w:w="737" w:type="dxa"/>
            <w:noWrap/>
            <w:vAlign w:val="center"/>
            <w:hideMark/>
          </w:tcPr>
          <w:p w:rsidR="00F00E2A" w:rsidRPr="00F00E2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13/14</w:t>
            </w:r>
          </w:p>
        </w:tc>
        <w:tc>
          <w:tcPr>
            <w:tcW w:w="737" w:type="dxa"/>
            <w:noWrap/>
            <w:vAlign w:val="center"/>
            <w:hideMark/>
          </w:tcPr>
          <w:p w:rsidR="00F00E2A" w:rsidRPr="00F00E2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14/15</w:t>
            </w:r>
          </w:p>
        </w:tc>
        <w:tc>
          <w:tcPr>
            <w:tcW w:w="737" w:type="dxa"/>
            <w:noWrap/>
            <w:vAlign w:val="center"/>
            <w:hideMark/>
          </w:tcPr>
          <w:p w:rsidR="00F00E2A" w:rsidRPr="00F00E2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13/14</w:t>
            </w:r>
          </w:p>
        </w:tc>
        <w:tc>
          <w:tcPr>
            <w:tcW w:w="737" w:type="dxa"/>
            <w:noWrap/>
            <w:vAlign w:val="center"/>
            <w:hideMark/>
          </w:tcPr>
          <w:p w:rsidR="00F00E2A" w:rsidRPr="00F00E2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14/15</w:t>
            </w:r>
          </w:p>
        </w:tc>
        <w:tc>
          <w:tcPr>
            <w:tcW w:w="737" w:type="dxa"/>
            <w:noWrap/>
            <w:vAlign w:val="center"/>
            <w:hideMark/>
          </w:tcPr>
          <w:p w:rsidR="00F00E2A" w:rsidRPr="00F00E2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13/14</w:t>
            </w:r>
          </w:p>
        </w:tc>
        <w:tc>
          <w:tcPr>
            <w:tcW w:w="737" w:type="dxa"/>
            <w:noWrap/>
            <w:vAlign w:val="center"/>
            <w:hideMark/>
          </w:tcPr>
          <w:p w:rsidR="00F00E2A" w:rsidRPr="00F00E2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14/15</w:t>
            </w:r>
          </w:p>
        </w:tc>
      </w:tr>
      <w:tr w:rsidR="00F00E2A" w:rsidRPr="00F00E2A" w:rsidTr="0055589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hideMark/>
          </w:tcPr>
          <w:p w:rsidR="00F00E2A" w:rsidRPr="00F00E2A" w:rsidRDefault="00F00E2A" w:rsidP="00555895">
            <w:pPr>
              <w:spacing w:after="0"/>
              <w:ind w:left="57"/>
              <w:jc w:val="left"/>
              <w:rPr>
                <w:rFonts w:cs="Tahoma"/>
                <w:sz w:val="16"/>
                <w:szCs w:val="16"/>
              </w:rPr>
            </w:pPr>
            <w:r w:rsidRPr="00F00E2A">
              <w:rPr>
                <w:rFonts w:cs="Tahoma"/>
                <w:sz w:val="16"/>
                <w:szCs w:val="16"/>
              </w:rPr>
              <w:t>Školní družiny</w:t>
            </w:r>
          </w:p>
        </w:tc>
        <w:tc>
          <w:tcPr>
            <w:tcW w:w="1021" w:type="dxa"/>
            <w:noWrap/>
            <w:vAlign w:val="center"/>
            <w:hideMark/>
          </w:tcPr>
          <w:p w:rsidR="00F00E2A" w:rsidRPr="00F00E2A" w:rsidRDefault="00F00E2A" w:rsidP="0055589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00E2A">
              <w:rPr>
                <w:rFonts w:cs="Tahoma"/>
                <w:color w:val="000000"/>
                <w:sz w:val="16"/>
                <w:szCs w:val="16"/>
              </w:rPr>
              <w:t>Kraj</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29</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29</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73</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73</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823</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826</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58</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62</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550</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656</w:t>
            </w:r>
          </w:p>
        </w:tc>
      </w:tr>
      <w:tr w:rsidR="00F00E2A" w:rsidRPr="00F00E2A" w:rsidTr="00555895">
        <w:trPr>
          <w:trHeight w:val="300"/>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rsidR="00F00E2A" w:rsidRPr="00F00E2A" w:rsidRDefault="00F00E2A" w:rsidP="00555895">
            <w:pPr>
              <w:spacing w:after="0"/>
              <w:ind w:left="57"/>
              <w:jc w:val="left"/>
              <w:rPr>
                <w:rFonts w:cs="Tahoma"/>
                <w:sz w:val="16"/>
                <w:szCs w:val="16"/>
              </w:rPr>
            </w:pPr>
          </w:p>
        </w:tc>
        <w:tc>
          <w:tcPr>
            <w:tcW w:w="1021" w:type="dxa"/>
            <w:noWrap/>
            <w:vAlign w:val="center"/>
            <w:hideMark/>
          </w:tcPr>
          <w:p w:rsidR="00F00E2A" w:rsidRPr="00F00E2A" w:rsidRDefault="00F00E2A" w:rsidP="0055589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00E2A">
              <w:rPr>
                <w:rFonts w:cs="Tahoma"/>
                <w:color w:val="000000"/>
                <w:sz w:val="16"/>
                <w:szCs w:val="16"/>
              </w:rPr>
              <w:t>Obec</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388</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386</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1 119</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1 189</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30 079</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31 668</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1 120</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1 209</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15 898</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16 789</w:t>
            </w:r>
          </w:p>
        </w:tc>
      </w:tr>
      <w:tr w:rsidR="00F00E2A" w:rsidRPr="00F00E2A" w:rsidTr="0055589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rsidR="00F00E2A" w:rsidRPr="00F00E2A" w:rsidRDefault="00F00E2A" w:rsidP="00555895">
            <w:pPr>
              <w:spacing w:after="0"/>
              <w:ind w:left="57"/>
              <w:jc w:val="left"/>
              <w:rPr>
                <w:rFonts w:cs="Tahoma"/>
                <w:sz w:val="16"/>
                <w:szCs w:val="16"/>
              </w:rPr>
            </w:pPr>
          </w:p>
        </w:tc>
        <w:tc>
          <w:tcPr>
            <w:tcW w:w="1021" w:type="dxa"/>
            <w:noWrap/>
            <w:vAlign w:val="center"/>
            <w:hideMark/>
          </w:tcPr>
          <w:p w:rsidR="00F00E2A" w:rsidRPr="00F00E2A" w:rsidRDefault="00F00E2A" w:rsidP="0055589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00E2A">
              <w:rPr>
                <w:rFonts w:cs="Tahoma"/>
                <w:color w:val="000000"/>
                <w:sz w:val="16"/>
                <w:szCs w:val="16"/>
              </w:rPr>
              <w:t>Soukromník</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10</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13</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30</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36</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417</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496</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62</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75</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702</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727</w:t>
            </w:r>
          </w:p>
        </w:tc>
      </w:tr>
      <w:tr w:rsidR="00F00E2A" w:rsidRPr="00F00E2A" w:rsidTr="00555895">
        <w:trPr>
          <w:trHeight w:val="255"/>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rsidR="00F00E2A" w:rsidRPr="00F00E2A" w:rsidRDefault="00F00E2A" w:rsidP="00555895">
            <w:pPr>
              <w:spacing w:after="0"/>
              <w:ind w:left="57"/>
              <w:jc w:val="left"/>
              <w:rPr>
                <w:rFonts w:cs="Tahoma"/>
                <w:sz w:val="16"/>
                <w:szCs w:val="16"/>
              </w:rPr>
            </w:pPr>
          </w:p>
        </w:tc>
        <w:tc>
          <w:tcPr>
            <w:tcW w:w="1021" w:type="dxa"/>
            <w:noWrap/>
            <w:vAlign w:val="center"/>
            <w:hideMark/>
          </w:tcPr>
          <w:p w:rsidR="00F00E2A" w:rsidRPr="00F00E2A" w:rsidRDefault="00F00E2A" w:rsidP="0055589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00E2A">
              <w:rPr>
                <w:rFonts w:cs="Tahoma"/>
                <w:color w:val="000000"/>
                <w:sz w:val="16"/>
                <w:szCs w:val="16"/>
              </w:rPr>
              <w:t>Církev</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5</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5</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13</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14</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295</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295</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20</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31</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225</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372</w:t>
            </w:r>
          </w:p>
        </w:tc>
      </w:tr>
      <w:tr w:rsidR="00F00E2A" w:rsidRPr="00F00E2A" w:rsidTr="0055589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rsidR="00F00E2A" w:rsidRPr="00F00E2A" w:rsidRDefault="00F00E2A" w:rsidP="00555895">
            <w:pPr>
              <w:spacing w:after="0"/>
              <w:ind w:left="57"/>
              <w:jc w:val="left"/>
              <w:rPr>
                <w:rFonts w:cs="Tahoma"/>
                <w:sz w:val="16"/>
                <w:szCs w:val="16"/>
              </w:rPr>
            </w:pPr>
          </w:p>
        </w:tc>
        <w:tc>
          <w:tcPr>
            <w:tcW w:w="1021" w:type="dxa"/>
            <w:noWrap/>
            <w:vAlign w:val="center"/>
            <w:hideMark/>
          </w:tcPr>
          <w:p w:rsidR="00F00E2A" w:rsidRPr="00F00E2A" w:rsidRDefault="00F00E2A" w:rsidP="0055589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00E2A">
              <w:rPr>
                <w:rFonts w:cs="Tahoma"/>
                <w:color w:val="000000"/>
                <w:sz w:val="16"/>
                <w:szCs w:val="16"/>
              </w:rPr>
              <w:t>MŠMT</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3</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3</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27</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25</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3</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18</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8</w:t>
            </w:r>
          </w:p>
        </w:tc>
      </w:tr>
      <w:tr w:rsidR="00F00E2A" w:rsidRPr="00F00E2A" w:rsidTr="00555895">
        <w:trPr>
          <w:trHeight w:val="255"/>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rsidR="00F00E2A" w:rsidRPr="00F00E2A" w:rsidRDefault="00F00E2A" w:rsidP="00555895">
            <w:pPr>
              <w:spacing w:after="0"/>
              <w:ind w:left="57"/>
              <w:jc w:val="left"/>
              <w:rPr>
                <w:rFonts w:cs="Tahoma"/>
                <w:sz w:val="16"/>
                <w:szCs w:val="16"/>
              </w:rPr>
            </w:pPr>
          </w:p>
        </w:tc>
        <w:tc>
          <w:tcPr>
            <w:tcW w:w="1021" w:type="dxa"/>
            <w:noWrap/>
            <w:vAlign w:val="center"/>
            <w:hideMark/>
          </w:tcPr>
          <w:p w:rsidR="00F00E2A" w:rsidRPr="00F00E2A" w:rsidRDefault="00F00E2A" w:rsidP="0055589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F00E2A">
              <w:rPr>
                <w:rFonts w:cs="Tahoma"/>
                <w:b/>
                <w:bCs/>
                <w:color w:val="000000"/>
                <w:sz w:val="16"/>
                <w:szCs w:val="16"/>
              </w:rPr>
              <w:t>Celkem</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433</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434</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1 238</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1 315</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31 641</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33 310</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1 263</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1 378</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17 393</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00E2A">
              <w:rPr>
                <w:rFonts w:cs="Tahoma"/>
                <w:b/>
                <w:bCs/>
                <w:sz w:val="16"/>
                <w:szCs w:val="16"/>
              </w:rPr>
              <w:t>18 552</w:t>
            </w:r>
          </w:p>
        </w:tc>
      </w:tr>
      <w:tr w:rsidR="00F00E2A" w:rsidRPr="00F00E2A" w:rsidTr="0055589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hideMark/>
          </w:tcPr>
          <w:p w:rsidR="00F00E2A" w:rsidRPr="00F00E2A" w:rsidRDefault="00F00E2A" w:rsidP="00555895">
            <w:pPr>
              <w:spacing w:after="0"/>
              <w:ind w:left="57"/>
              <w:jc w:val="left"/>
              <w:rPr>
                <w:rFonts w:cs="Tahoma"/>
                <w:sz w:val="16"/>
                <w:szCs w:val="16"/>
              </w:rPr>
            </w:pPr>
            <w:r w:rsidRPr="00F00E2A">
              <w:rPr>
                <w:rFonts w:cs="Tahoma"/>
                <w:sz w:val="16"/>
                <w:szCs w:val="16"/>
              </w:rPr>
              <w:t>Školní kluby</w:t>
            </w:r>
          </w:p>
        </w:tc>
        <w:tc>
          <w:tcPr>
            <w:tcW w:w="1021" w:type="dxa"/>
            <w:noWrap/>
            <w:vAlign w:val="center"/>
            <w:hideMark/>
          </w:tcPr>
          <w:p w:rsidR="00F00E2A" w:rsidRPr="00F00E2A" w:rsidRDefault="00F00E2A" w:rsidP="0055589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00E2A">
              <w:rPr>
                <w:rFonts w:cs="Tahoma"/>
                <w:color w:val="000000"/>
                <w:sz w:val="16"/>
                <w:szCs w:val="16"/>
              </w:rPr>
              <w:t>Kraj</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6</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6</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77</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80</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14</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13</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104</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113</w:t>
            </w:r>
          </w:p>
        </w:tc>
      </w:tr>
      <w:tr w:rsidR="00F00E2A" w:rsidRPr="00F00E2A" w:rsidTr="00555895">
        <w:trPr>
          <w:trHeight w:val="255"/>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rsidR="00F00E2A" w:rsidRPr="00F00E2A" w:rsidRDefault="00F00E2A" w:rsidP="00555895">
            <w:pPr>
              <w:spacing w:after="0"/>
              <w:jc w:val="center"/>
              <w:rPr>
                <w:rFonts w:cs="Tahoma"/>
                <w:sz w:val="16"/>
                <w:szCs w:val="16"/>
              </w:rPr>
            </w:pPr>
          </w:p>
        </w:tc>
        <w:tc>
          <w:tcPr>
            <w:tcW w:w="1021" w:type="dxa"/>
            <w:noWrap/>
            <w:vAlign w:val="center"/>
            <w:hideMark/>
          </w:tcPr>
          <w:p w:rsidR="00F00E2A" w:rsidRPr="00F00E2A" w:rsidRDefault="00F00E2A" w:rsidP="0055589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00E2A">
              <w:rPr>
                <w:rFonts w:cs="Tahoma"/>
                <w:color w:val="000000"/>
                <w:sz w:val="16"/>
                <w:szCs w:val="16"/>
              </w:rPr>
              <w:t>Obec</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31</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30</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2 273</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2 263</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225</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240</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2 858</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2 676</w:t>
            </w:r>
          </w:p>
        </w:tc>
      </w:tr>
      <w:tr w:rsidR="00F00E2A" w:rsidRPr="00F00E2A" w:rsidTr="0055589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rsidR="00F00E2A" w:rsidRPr="00F00E2A" w:rsidRDefault="00F00E2A" w:rsidP="00555895">
            <w:pPr>
              <w:spacing w:after="0"/>
              <w:jc w:val="center"/>
              <w:rPr>
                <w:rFonts w:cs="Tahoma"/>
                <w:sz w:val="16"/>
                <w:szCs w:val="16"/>
              </w:rPr>
            </w:pPr>
          </w:p>
        </w:tc>
        <w:tc>
          <w:tcPr>
            <w:tcW w:w="1021" w:type="dxa"/>
            <w:noWrap/>
            <w:vAlign w:val="center"/>
            <w:hideMark/>
          </w:tcPr>
          <w:p w:rsidR="00F00E2A" w:rsidRPr="00F00E2A" w:rsidRDefault="00F00E2A" w:rsidP="0055589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00E2A">
              <w:rPr>
                <w:rFonts w:cs="Tahoma"/>
                <w:color w:val="000000"/>
                <w:sz w:val="16"/>
                <w:szCs w:val="16"/>
              </w:rPr>
              <w:t>Soukromník</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1</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35</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35</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8</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9</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67</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00E2A">
              <w:rPr>
                <w:rFonts w:cs="Tahoma"/>
                <w:sz w:val="16"/>
                <w:szCs w:val="16"/>
              </w:rPr>
              <w:t>63</w:t>
            </w:r>
          </w:p>
        </w:tc>
      </w:tr>
      <w:tr w:rsidR="00F00E2A" w:rsidRPr="00F00E2A" w:rsidTr="00555895">
        <w:trPr>
          <w:trHeight w:val="255"/>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rsidR="00F00E2A" w:rsidRPr="00F00E2A" w:rsidRDefault="00F00E2A" w:rsidP="00555895">
            <w:pPr>
              <w:spacing w:after="0"/>
              <w:jc w:val="center"/>
              <w:rPr>
                <w:rFonts w:cs="Tahoma"/>
                <w:sz w:val="16"/>
                <w:szCs w:val="16"/>
              </w:rPr>
            </w:pPr>
          </w:p>
        </w:tc>
        <w:tc>
          <w:tcPr>
            <w:tcW w:w="1021" w:type="dxa"/>
            <w:noWrap/>
            <w:vAlign w:val="center"/>
            <w:hideMark/>
          </w:tcPr>
          <w:p w:rsidR="00F00E2A" w:rsidRPr="00F00E2A" w:rsidRDefault="00F00E2A" w:rsidP="0055589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00E2A">
              <w:rPr>
                <w:rFonts w:cs="Tahoma"/>
                <w:color w:val="000000"/>
                <w:sz w:val="16"/>
                <w:szCs w:val="16"/>
              </w:rPr>
              <w:t>Církev</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1</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84</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84</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5</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5</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61</w:t>
            </w:r>
          </w:p>
        </w:tc>
        <w:tc>
          <w:tcPr>
            <w:tcW w:w="737" w:type="dxa"/>
            <w:noWrap/>
            <w:vAlign w:val="center"/>
            <w:hideMark/>
          </w:tcPr>
          <w:p w:rsidR="00F00E2A" w:rsidRPr="00F00E2A" w:rsidRDefault="00F00E2A" w:rsidP="0055589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00E2A">
              <w:rPr>
                <w:rFonts w:cs="Tahoma"/>
                <w:sz w:val="16"/>
                <w:szCs w:val="16"/>
              </w:rPr>
              <w:t>73</w:t>
            </w:r>
          </w:p>
        </w:tc>
      </w:tr>
      <w:tr w:rsidR="00F00E2A" w:rsidRPr="00F00E2A" w:rsidTr="0055589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rsidR="00F00E2A" w:rsidRPr="00F00E2A" w:rsidRDefault="00F00E2A" w:rsidP="00555895">
            <w:pPr>
              <w:spacing w:after="0"/>
              <w:jc w:val="center"/>
              <w:rPr>
                <w:rFonts w:cs="Tahoma"/>
                <w:sz w:val="16"/>
                <w:szCs w:val="16"/>
              </w:rPr>
            </w:pPr>
          </w:p>
        </w:tc>
        <w:tc>
          <w:tcPr>
            <w:tcW w:w="1021" w:type="dxa"/>
            <w:noWrap/>
            <w:vAlign w:val="center"/>
            <w:hideMark/>
          </w:tcPr>
          <w:p w:rsidR="00F00E2A" w:rsidRPr="00F00E2A" w:rsidRDefault="00F00E2A" w:rsidP="00555895">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00E2A">
              <w:rPr>
                <w:rFonts w:cs="Tahoma"/>
                <w:b/>
                <w:bCs/>
                <w:color w:val="000000"/>
                <w:sz w:val="16"/>
                <w:szCs w:val="16"/>
              </w:rPr>
              <w:t>Celkem</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39</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38</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2 469</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2 462</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252</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267</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3 090</w:t>
            </w:r>
          </w:p>
        </w:tc>
        <w:tc>
          <w:tcPr>
            <w:tcW w:w="737" w:type="dxa"/>
            <w:noWrap/>
            <w:vAlign w:val="center"/>
            <w:hideMark/>
          </w:tcPr>
          <w:p w:rsidR="00F00E2A" w:rsidRPr="00F00E2A" w:rsidRDefault="00F00E2A" w:rsidP="0055589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00E2A">
              <w:rPr>
                <w:rFonts w:cs="Tahoma"/>
                <w:b/>
                <w:bCs/>
                <w:sz w:val="16"/>
                <w:szCs w:val="16"/>
              </w:rPr>
              <w:t>2 925</w:t>
            </w:r>
          </w:p>
        </w:tc>
      </w:tr>
    </w:tbl>
    <w:p w:rsidR="00B2151F" w:rsidRDefault="00B2151F" w:rsidP="00B2151F">
      <w:pPr>
        <w:spacing w:after="0"/>
        <w:rPr>
          <w:sz w:val="16"/>
          <w:szCs w:val="16"/>
        </w:rPr>
      </w:pPr>
      <w:r>
        <w:rPr>
          <w:sz w:val="16"/>
          <w:szCs w:val="16"/>
        </w:rPr>
        <w:t>Poznámka:</w:t>
      </w:r>
    </w:p>
    <w:p w:rsidR="00B2151F" w:rsidRPr="00B2151F" w:rsidRDefault="00B2151F" w:rsidP="00DE31F5">
      <w:pPr>
        <w:pStyle w:val="Odstavecseseznamem"/>
        <w:numPr>
          <w:ilvl w:val="0"/>
          <w:numId w:val="3"/>
        </w:numPr>
        <w:tabs>
          <w:tab w:val="clear" w:pos="1080"/>
          <w:tab w:val="num" w:pos="993"/>
        </w:tabs>
        <w:spacing w:after="0"/>
        <w:ind w:hanging="513"/>
        <w:rPr>
          <w:sz w:val="16"/>
          <w:szCs w:val="16"/>
        </w:rPr>
      </w:pPr>
      <w:r>
        <w:rPr>
          <w:sz w:val="16"/>
          <w:szCs w:val="16"/>
        </w:rPr>
        <w:t>školní kluby se na oddělení nerozdělují.</w:t>
      </w:r>
    </w:p>
    <w:p w:rsidR="00555895" w:rsidRPr="005B2B3B" w:rsidRDefault="00555895" w:rsidP="00555895">
      <w:pPr>
        <w:rPr>
          <w:sz w:val="16"/>
          <w:szCs w:val="16"/>
        </w:rPr>
      </w:pPr>
      <w:r w:rsidRPr="005B2B3B">
        <w:rPr>
          <w:sz w:val="16"/>
          <w:szCs w:val="16"/>
        </w:rPr>
        <w:t>Zdroj: MŠMT</w:t>
      </w:r>
    </w:p>
    <w:p w:rsidR="00DE31F5" w:rsidRPr="00DE31F5" w:rsidRDefault="00DE31F5" w:rsidP="00DE31F5">
      <w:pPr>
        <w:spacing w:before="120"/>
      </w:pPr>
      <w:r w:rsidRPr="00DE31F5">
        <w:t>Celkový počet školních družin se ve sledovaném období zvýšil o jedno zařízení. Tradičně nejvyšší zastoupení mají školní družiny zřízené při obecních základních školách. Největší nárůst co do počtu zařízení zaznamenaly školní družiny soukromých zřizovatelů - nárůst o 3 školní družiny, počet školních družin zřizovaných obcí se snížil o </w:t>
      </w:r>
      <w:r w:rsidR="00EF615D">
        <w:t>dv</w:t>
      </w:r>
      <w:r w:rsidR="00D9783F">
        <w:t>ě</w:t>
      </w:r>
      <w:r w:rsidRPr="00DE31F5">
        <w:t>.</w:t>
      </w:r>
    </w:p>
    <w:p w:rsidR="00DE31F5" w:rsidRPr="00DE31F5" w:rsidRDefault="00DE31F5" w:rsidP="00DE31F5">
      <w:pPr>
        <w:spacing w:before="120"/>
      </w:pPr>
      <w:r w:rsidRPr="00DE31F5">
        <w:t>Vlivem demografického vývoje však stále dochází k nárůstu v počtu zapsaných účastníků a tím i počtu oddělení tohoto druhu zájmového vzdělávání. Celkový počet účastníků zájmového vzdělávání se ve</w:t>
      </w:r>
      <w:r w:rsidR="00EF615D">
        <w:t> </w:t>
      </w:r>
      <w:r w:rsidRPr="00DE31F5">
        <w:t>školních družinách všech zřizovatelů navýšil o 1 669 účastníků (5,3 %), adekvátně tomu bylo zaznamenáno navýšení v počtu oddělení školních družin o 77 (6,2 %), nejvýraznější navýšení je pochopitelně znatelné v kategorii zařízení zřizovaných obcí.</w:t>
      </w:r>
    </w:p>
    <w:p w:rsidR="00DE31F5" w:rsidRPr="00DE31F5" w:rsidRDefault="00DE31F5" w:rsidP="00DE31F5">
      <w:pPr>
        <w:spacing w:before="120"/>
      </w:pPr>
      <w:r w:rsidRPr="00DE31F5">
        <w:t>V případě školních klubů nedošlo oproti předchozímu sledovanému období k výrazné změně - jeden školní klub zřizovaný obcí nevykázal ve statistickém výkaznictví žádné účastníky zájmového vzdělávání. Mírně klesl celkový počet účastníků zájmového vzdělávání ve školním klubu</w:t>
      </w:r>
      <w:r w:rsidR="00EF615D">
        <w:t>,</w:t>
      </w:r>
      <w:r w:rsidRPr="00DE31F5">
        <w:t xml:space="preserve"> a to o 0,3 %.</w:t>
      </w:r>
    </w:p>
    <w:p w:rsidR="0050571F" w:rsidRPr="004161A7" w:rsidRDefault="0050571F" w:rsidP="004161A7">
      <w:pPr>
        <w:pStyle w:val="Nadpis3"/>
        <w:tabs>
          <w:tab w:val="clear" w:pos="1997"/>
          <w:tab w:val="num" w:pos="1134"/>
        </w:tabs>
        <w:ind w:left="1134" w:hanging="1134"/>
      </w:pPr>
      <w:bookmarkStart w:id="146" w:name="_Toc445191857"/>
      <w:r w:rsidRPr="004161A7">
        <w:t>Školská účelová zařízení</w:t>
      </w:r>
      <w:bookmarkEnd w:id="146"/>
    </w:p>
    <w:p w:rsidR="004161A7" w:rsidRPr="00DD4CB0" w:rsidRDefault="004161A7" w:rsidP="004161A7">
      <w:pPr>
        <w:spacing w:before="120"/>
      </w:pPr>
      <w:r w:rsidRPr="00DD4CB0">
        <w:t>Školská účelová zařízení podle účelu, k němuž byla zřízena, napomáhají školám a školským zařízením při jejich činnosti. Zajišťují materiálně technické, ekonomicko</w:t>
      </w:r>
      <w:r w:rsidRPr="00DD4CB0">
        <w:noBreakHyphen/>
        <w:t>administrativní, poradenské a informační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p>
    <w:p w:rsidR="0050571F" w:rsidRPr="00244297" w:rsidRDefault="0050571F" w:rsidP="00555895">
      <w:pPr>
        <w:spacing w:before="240"/>
        <w:rPr>
          <w:rStyle w:val="Zvraznn1"/>
        </w:rPr>
      </w:pPr>
      <w:r w:rsidRPr="00244297">
        <w:rPr>
          <w:rStyle w:val="Zvraznn1"/>
        </w:rPr>
        <w:t>Školní hospodářství</w:t>
      </w:r>
    </w:p>
    <w:p w:rsidR="004161A7" w:rsidRPr="00DD4CB0" w:rsidRDefault="004161A7" w:rsidP="004161A7">
      <w:pPr>
        <w:spacing w:before="120"/>
      </w:pPr>
      <w:r w:rsidRPr="00DD4CB0">
        <w:t>Školní hospodářství jsou určena k zajišťování praktického vyučování žáků středních škol v oblasti zemědělství, zahradnictví, lesnictví a rybářství podle školních vzdělávacích programů příslušných škol.</w:t>
      </w:r>
    </w:p>
    <w:p w:rsidR="004161A7" w:rsidRDefault="004161A7" w:rsidP="004161A7">
      <w:pPr>
        <w:spacing w:before="120"/>
      </w:pPr>
      <w:r w:rsidRPr="00DD4CB0">
        <w:t>Na území MSK v průběhu školního roku 2014/2015 působila celkem tři školní hospodářství, všechna zřizovaná krajem. Z nich jediným samostatným byl Školní statek, Opava, příspěvková organizace, dále to bylo školní zahradnictví při Střední zahradnické škole, Ostrava, příspěvková organizace, a školní hospodářství při Střední průmyslové škole a Obchodní akademii, Bruntál, příspěvková organizace.</w:t>
      </w:r>
    </w:p>
    <w:p w:rsidR="00DE31F5" w:rsidRPr="00DD4CB0" w:rsidRDefault="00DE31F5" w:rsidP="004161A7">
      <w:pPr>
        <w:spacing w:before="120"/>
      </w:pPr>
    </w:p>
    <w:p w:rsidR="0050571F" w:rsidRPr="00244297" w:rsidRDefault="0050571F" w:rsidP="004161A7">
      <w:pPr>
        <w:spacing w:before="240"/>
        <w:rPr>
          <w:rStyle w:val="Zvraznn1"/>
        </w:rPr>
      </w:pPr>
      <w:r w:rsidRPr="00244297">
        <w:rPr>
          <w:rStyle w:val="Zvraznn1"/>
        </w:rPr>
        <w:lastRenderedPageBreak/>
        <w:t>Střediska praktického vyučování</w:t>
      </w:r>
    </w:p>
    <w:p w:rsidR="0050571F" w:rsidRPr="00B6792B" w:rsidRDefault="0050571F" w:rsidP="00B2151F">
      <w:pPr>
        <w:pStyle w:val="Tabulka"/>
        <w:spacing w:before="240" w:beforeAutospacing="0" w:after="120" w:afterAutospacing="0"/>
        <w:jc w:val="both"/>
      </w:pPr>
      <w:bookmarkStart w:id="147" w:name="_Toc445192141"/>
      <w:r w:rsidRPr="00B6792B">
        <w:t>Střediska praktického vyučování</w:t>
      </w:r>
      <w:bookmarkEnd w:id="147"/>
    </w:p>
    <w:tbl>
      <w:tblPr>
        <w:tblStyle w:val="Tmavtabulkasmkou5zvraznn52"/>
        <w:tblW w:w="0" w:type="auto"/>
        <w:jc w:val="center"/>
        <w:tblLayout w:type="fixed"/>
        <w:tblCellMar>
          <w:left w:w="0" w:type="dxa"/>
          <w:right w:w="0" w:type="dxa"/>
        </w:tblCellMar>
        <w:tblLook w:val="04A0" w:firstRow="1" w:lastRow="0" w:firstColumn="1" w:lastColumn="0" w:noHBand="0" w:noVBand="1"/>
      </w:tblPr>
      <w:tblGrid>
        <w:gridCol w:w="2835"/>
        <w:gridCol w:w="2835"/>
        <w:gridCol w:w="1701"/>
        <w:gridCol w:w="1701"/>
      </w:tblGrid>
      <w:tr w:rsidR="00BC23DB" w:rsidRPr="00BC23DB" w:rsidTr="004161A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70" w:type="dxa"/>
            <w:gridSpan w:val="2"/>
            <w:vMerge w:val="restart"/>
            <w:vAlign w:val="center"/>
            <w:hideMark/>
          </w:tcPr>
          <w:p w:rsidR="00BC23DB" w:rsidRPr="00BC23DB" w:rsidRDefault="00BC23DB" w:rsidP="00BC23DB">
            <w:pPr>
              <w:spacing w:after="0"/>
              <w:jc w:val="center"/>
              <w:rPr>
                <w:rFonts w:cs="Tahoma"/>
                <w:sz w:val="16"/>
                <w:szCs w:val="16"/>
              </w:rPr>
            </w:pPr>
            <w:r w:rsidRPr="00BC23DB">
              <w:rPr>
                <w:rFonts w:cs="Tahoma"/>
                <w:sz w:val="16"/>
                <w:szCs w:val="16"/>
              </w:rPr>
              <w:t>Střediska praktického vyučování</w:t>
            </w:r>
          </w:p>
        </w:tc>
        <w:tc>
          <w:tcPr>
            <w:tcW w:w="3402" w:type="dxa"/>
            <w:gridSpan w:val="2"/>
            <w:vAlign w:val="center"/>
            <w:hideMark/>
          </w:tcPr>
          <w:p w:rsidR="00BC23DB" w:rsidRPr="00BC23DB" w:rsidRDefault="00BC23DB" w:rsidP="00BC23D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Š</w:t>
            </w:r>
            <w:r w:rsidRPr="00BC23DB">
              <w:rPr>
                <w:rFonts w:cs="Tahoma"/>
                <w:sz w:val="16"/>
                <w:szCs w:val="16"/>
              </w:rPr>
              <w:t>kolní rok</w:t>
            </w:r>
          </w:p>
        </w:tc>
      </w:tr>
      <w:tr w:rsidR="00BC23DB" w:rsidRPr="00BC23DB" w:rsidTr="004161A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70" w:type="dxa"/>
            <w:gridSpan w:val="2"/>
            <w:vMerge/>
            <w:vAlign w:val="center"/>
            <w:hideMark/>
          </w:tcPr>
          <w:p w:rsidR="00BC23DB" w:rsidRPr="00BC23DB" w:rsidRDefault="00BC23DB" w:rsidP="00BC23DB">
            <w:pPr>
              <w:spacing w:after="0"/>
              <w:jc w:val="center"/>
              <w:rPr>
                <w:rFonts w:cs="Tahoma"/>
                <w:sz w:val="16"/>
                <w:szCs w:val="16"/>
              </w:rPr>
            </w:pPr>
          </w:p>
        </w:tc>
        <w:tc>
          <w:tcPr>
            <w:tcW w:w="1701" w:type="dxa"/>
            <w:noWrap/>
            <w:vAlign w:val="center"/>
            <w:hideMark/>
          </w:tcPr>
          <w:p w:rsidR="00BC23DB" w:rsidRPr="00BC23DB" w:rsidRDefault="00BC23DB" w:rsidP="00BC23D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C23DB">
              <w:rPr>
                <w:rFonts w:cs="Tahoma"/>
                <w:b/>
                <w:bCs/>
                <w:sz w:val="16"/>
                <w:szCs w:val="16"/>
              </w:rPr>
              <w:t>2013/2014</w:t>
            </w:r>
          </w:p>
        </w:tc>
        <w:tc>
          <w:tcPr>
            <w:tcW w:w="1701" w:type="dxa"/>
            <w:noWrap/>
            <w:vAlign w:val="center"/>
            <w:hideMark/>
          </w:tcPr>
          <w:p w:rsidR="00BC23DB" w:rsidRPr="00BC23DB" w:rsidRDefault="00BC23DB" w:rsidP="00BC23D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C23DB">
              <w:rPr>
                <w:rFonts w:cs="Tahoma"/>
                <w:b/>
                <w:bCs/>
                <w:sz w:val="16"/>
                <w:szCs w:val="16"/>
              </w:rPr>
              <w:t>2014/2015</w:t>
            </w:r>
          </w:p>
        </w:tc>
      </w:tr>
      <w:tr w:rsidR="004161A7" w:rsidRPr="00BC23DB" w:rsidTr="004161A7">
        <w:trPr>
          <w:trHeight w:val="255"/>
          <w:jc w:val="center"/>
        </w:trPr>
        <w:tc>
          <w:tcPr>
            <w:cnfStyle w:val="001000000000" w:firstRow="0" w:lastRow="0" w:firstColumn="1" w:lastColumn="0" w:oddVBand="0" w:evenVBand="0" w:oddHBand="0" w:evenHBand="0" w:firstRowFirstColumn="0" w:firstRowLastColumn="0" w:lastRowFirstColumn="0" w:lastRowLastColumn="0"/>
            <w:tcW w:w="5670" w:type="dxa"/>
            <w:gridSpan w:val="2"/>
            <w:noWrap/>
            <w:vAlign w:val="center"/>
            <w:hideMark/>
          </w:tcPr>
          <w:p w:rsidR="00BC23DB" w:rsidRPr="00BC23DB" w:rsidRDefault="00BC23DB" w:rsidP="00BC23DB">
            <w:pPr>
              <w:spacing w:after="0"/>
              <w:jc w:val="center"/>
              <w:rPr>
                <w:rFonts w:cs="Tahoma"/>
                <w:sz w:val="16"/>
                <w:szCs w:val="16"/>
              </w:rPr>
            </w:pPr>
            <w:r w:rsidRPr="00BC23DB">
              <w:rPr>
                <w:rFonts w:cs="Tahoma"/>
                <w:sz w:val="16"/>
                <w:szCs w:val="16"/>
              </w:rPr>
              <w:t>Počet středisek</w:t>
            </w:r>
          </w:p>
        </w:tc>
        <w:tc>
          <w:tcPr>
            <w:tcW w:w="1701" w:type="dxa"/>
            <w:noWrap/>
            <w:vAlign w:val="center"/>
            <w:hideMark/>
          </w:tcPr>
          <w:p w:rsidR="00BC23DB" w:rsidRPr="00BC23DB" w:rsidRDefault="00BC23DB" w:rsidP="00BC23DB">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C23DB">
              <w:rPr>
                <w:rFonts w:cs="Tahoma"/>
                <w:b/>
                <w:bCs/>
                <w:sz w:val="16"/>
                <w:szCs w:val="16"/>
              </w:rPr>
              <w:t>3</w:t>
            </w:r>
          </w:p>
        </w:tc>
        <w:tc>
          <w:tcPr>
            <w:tcW w:w="1701" w:type="dxa"/>
            <w:noWrap/>
            <w:vAlign w:val="center"/>
            <w:hideMark/>
          </w:tcPr>
          <w:p w:rsidR="00BC23DB" w:rsidRPr="00BC23DB" w:rsidRDefault="00BC23DB" w:rsidP="00BC23DB">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C23DB">
              <w:rPr>
                <w:rFonts w:cs="Tahoma"/>
                <w:b/>
                <w:bCs/>
                <w:sz w:val="16"/>
                <w:szCs w:val="16"/>
              </w:rPr>
              <w:t>2</w:t>
            </w:r>
          </w:p>
        </w:tc>
      </w:tr>
      <w:tr w:rsidR="00BC23DB" w:rsidRPr="00BC23DB" w:rsidTr="004161A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val="restart"/>
            <w:vAlign w:val="center"/>
            <w:hideMark/>
          </w:tcPr>
          <w:p w:rsidR="00BC23DB" w:rsidRPr="00BC23DB" w:rsidRDefault="00BC23DB" w:rsidP="00BC23DB">
            <w:pPr>
              <w:spacing w:after="0"/>
              <w:ind w:left="57"/>
              <w:jc w:val="left"/>
              <w:rPr>
                <w:rFonts w:cs="Tahoma"/>
                <w:sz w:val="16"/>
                <w:szCs w:val="16"/>
              </w:rPr>
            </w:pPr>
            <w:r w:rsidRPr="00BC23DB">
              <w:rPr>
                <w:rFonts w:cs="Tahoma"/>
                <w:sz w:val="16"/>
                <w:szCs w:val="16"/>
              </w:rPr>
              <w:t>Počet žáků v  DFV</w:t>
            </w:r>
          </w:p>
        </w:tc>
        <w:tc>
          <w:tcPr>
            <w:tcW w:w="2835" w:type="dxa"/>
            <w:noWrap/>
            <w:vAlign w:val="center"/>
            <w:hideMark/>
          </w:tcPr>
          <w:p w:rsidR="00BC23DB" w:rsidRPr="00BC23DB" w:rsidRDefault="00BC23DB" w:rsidP="00BC23D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C23DB">
              <w:rPr>
                <w:rFonts w:cs="Tahoma"/>
                <w:sz w:val="16"/>
                <w:szCs w:val="16"/>
              </w:rPr>
              <w:t>1. ročník</w:t>
            </w:r>
          </w:p>
        </w:tc>
        <w:tc>
          <w:tcPr>
            <w:tcW w:w="1701" w:type="dxa"/>
            <w:noWrap/>
            <w:vAlign w:val="center"/>
            <w:hideMark/>
          </w:tcPr>
          <w:p w:rsidR="00BC23DB" w:rsidRPr="00BC23DB" w:rsidRDefault="00BC23DB" w:rsidP="00BC23DB">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C23DB">
              <w:rPr>
                <w:rFonts w:cs="Tahoma"/>
                <w:sz w:val="16"/>
                <w:szCs w:val="16"/>
              </w:rPr>
              <w:t>31</w:t>
            </w:r>
          </w:p>
        </w:tc>
        <w:tc>
          <w:tcPr>
            <w:tcW w:w="1701" w:type="dxa"/>
            <w:noWrap/>
            <w:vAlign w:val="center"/>
            <w:hideMark/>
          </w:tcPr>
          <w:p w:rsidR="00BC23DB" w:rsidRPr="00BC23DB" w:rsidRDefault="00BC23DB" w:rsidP="00BC23DB">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C23DB">
              <w:rPr>
                <w:rFonts w:cs="Tahoma"/>
                <w:sz w:val="16"/>
                <w:szCs w:val="16"/>
              </w:rPr>
              <w:t>28</w:t>
            </w:r>
          </w:p>
        </w:tc>
      </w:tr>
      <w:tr w:rsidR="00BC23DB" w:rsidRPr="00BC23DB" w:rsidTr="004161A7">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vAlign w:val="center"/>
            <w:hideMark/>
          </w:tcPr>
          <w:p w:rsidR="00BC23DB" w:rsidRPr="00BC23DB" w:rsidRDefault="00BC23DB" w:rsidP="00BC23DB">
            <w:pPr>
              <w:spacing w:after="0"/>
              <w:ind w:left="57"/>
              <w:jc w:val="left"/>
              <w:rPr>
                <w:rFonts w:cs="Tahoma"/>
                <w:sz w:val="16"/>
                <w:szCs w:val="16"/>
              </w:rPr>
            </w:pPr>
          </w:p>
        </w:tc>
        <w:tc>
          <w:tcPr>
            <w:tcW w:w="2835" w:type="dxa"/>
            <w:noWrap/>
            <w:vAlign w:val="center"/>
            <w:hideMark/>
          </w:tcPr>
          <w:p w:rsidR="00BC23DB" w:rsidRPr="00BC23DB" w:rsidRDefault="00BC23DB" w:rsidP="00BC23D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BC23DB">
              <w:rPr>
                <w:rFonts w:cs="Tahoma"/>
                <w:sz w:val="16"/>
                <w:szCs w:val="16"/>
              </w:rPr>
              <w:t>2. ročník</w:t>
            </w:r>
          </w:p>
        </w:tc>
        <w:tc>
          <w:tcPr>
            <w:tcW w:w="1701" w:type="dxa"/>
            <w:noWrap/>
            <w:vAlign w:val="center"/>
            <w:hideMark/>
          </w:tcPr>
          <w:p w:rsidR="00BC23DB" w:rsidRPr="00BC23DB" w:rsidRDefault="00BC23DB" w:rsidP="00BC23DB">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C23DB">
              <w:rPr>
                <w:rFonts w:cs="Tahoma"/>
                <w:sz w:val="16"/>
                <w:szCs w:val="16"/>
              </w:rPr>
              <w:t>40</w:t>
            </w:r>
          </w:p>
        </w:tc>
        <w:tc>
          <w:tcPr>
            <w:tcW w:w="1701" w:type="dxa"/>
            <w:noWrap/>
            <w:vAlign w:val="center"/>
            <w:hideMark/>
          </w:tcPr>
          <w:p w:rsidR="00BC23DB" w:rsidRPr="00BC23DB" w:rsidRDefault="00BC23DB" w:rsidP="00BC23DB">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C23DB">
              <w:rPr>
                <w:rFonts w:cs="Tahoma"/>
                <w:sz w:val="16"/>
                <w:szCs w:val="16"/>
              </w:rPr>
              <w:t>20</w:t>
            </w:r>
          </w:p>
        </w:tc>
      </w:tr>
      <w:tr w:rsidR="00BC23DB" w:rsidRPr="00BC23DB" w:rsidTr="004161A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vAlign w:val="center"/>
            <w:hideMark/>
          </w:tcPr>
          <w:p w:rsidR="00BC23DB" w:rsidRPr="00BC23DB" w:rsidRDefault="00BC23DB" w:rsidP="00BC23DB">
            <w:pPr>
              <w:spacing w:after="0"/>
              <w:ind w:left="57"/>
              <w:jc w:val="left"/>
              <w:rPr>
                <w:rFonts w:cs="Tahoma"/>
                <w:sz w:val="16"/>
                <w:szCs w:val="16"/>
              </w:rPr>
            </w:pPr>
          </w:p>
        </w:tc>
        <w:tc>
          <w:tcPr>
            <w:tcW w:w="2835" w:type="dxa"/>
            <w:noWrap/>
            <w:vAlign w:val="center"/>
            <w:hideMark/>
          </w:tcPr>
          <w:p w:rsidR="00BC23DB" w:rsidRPr="00BC23DB" w:rsidRDefault="00BC23DB" w:rsidP="00BC23D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C23DB">
              <w:rPr>
                <w:rFonts w:cs="Tahoma"/>
                <w:sz w:val="16"/>
                <w:szCs w:val="16"/>
              </w:rPr>
              <w:t>3. ročník</w:t>
            </w:r>
          </w:p>
        </w:tc>
        <w:tc>
          <w:tcPr>
            <w:tcW w:w="1701" w:type="dxa"/>
            <w:noWrap/>
            <w:vAlign w:val="center"/>
            <w:hideMark/>
          </w:tcPr>
          <w:p w:rsidR="00BC23DB" w:rsidRPr="00BC23DB" w:rsidRDefault="00BC23DB" w:rsidP="00BC23DB">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C23DB">
              <w:rPr>
                <w:rFonts w:cs="Tahoma"/>
                <w:sz w:val="16"/>
                <w:szCs w:val="16"/>
              </w:rPr>
              <w:t>41</w:t>
            </w:r>
          </w:p>
        </w:tc>
        <w:tc>
          <w:tcPr>
            <w:tcW w:w="1701" w:type="dxa"/>
            <w:noWrap/>
            <w:vAlign w:val="center"/>
            <w:hideMark/>
          </w:tcPr>
          <w:p w:rsidR="00BC23DB" w:rsidRPr="00BC23DB" w:rsidRDefault="00BC23DB" w:rsidP="00BC23DB">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C23DB">
              <w:rPr>
                <w:rFonts w:cs="Tahoma"/>
                <w:sz w:val="16"/>
                <w:szCs w:val="16"/>
              </w:rPr>
              <w:t>28</w:t>
            </w:r>
          </w:p>
        </w:tc>
      </w:tr>
      <w:tr w:rsidR="00BC23DB" w:rsidRPr="00BC23DB" w:rsidTr="004161A7">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vAlign w:val="center"/>
            <w:hideMark/>
          </w:tcPr>
          <w:p w:rsidR="00BC23DB" w:rsidRPr="00BC23DB" w:rsidRDefault="00BC23DB" w:rsidP="00BC23DB">
            <w:pPr>
              <w:spacing w:after="0"/>
              <w:ind w:left="57"/>
              <w:jc w:val="left"/>
              <w:rPr>
                <w:rFonts w:cs="Tahoma"/>
                <w:sz w:val="16"/>
                <w:szCs w:val="16"/>
              </w:rPr>
            </w:pPr>
          </w:p>
        </w:tc>
        <w:tc>
          <w:tcPr>
            <w:tcW w:w="2835" w:type="dxa"/>
            <w:noWrap/>
            <w:vAlign w:val="center"/>
            <w:hideMark/>
          </w:tcPr>
          <w:p w:rsidR="00BC23DB" w:rsidRPr="00BC23DB" w:rsidRDefault="00BC23DB" w:rsidP="00BC23D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BC23DB">
              <w:rPr>
                <w:rFonts w:cs="Tahoma"/>
                <w:sz w:val="16"/>
                <w:szCs w:val="16"/>
              </w:rPr>
              <w:t>4. ročník</w:t>
            </w:r>
          </w:p>
        </w:tc>
        <w:tc>
          <w:tcPr>
            <w:tcW w:w="1701" w:type="dxa"/>
            <w:noWrap/>
            <w:vAlign w:val="center"/>
            <w:hideMark/>
          </w:tcPr>
          <w:p w:rsidR="00BC23DB" w:rsidRPr="00BC23DB" w:rsidRDefault="00BC23DB" w:rsidP="00BC23DB">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C23DB">
              <w:rPr>
                <w:rFonts w:cs="Tahoma"/>
                <w:sz w:val="16"/>
                <w:szCs w:val="16"/>
              </w:rPr>
              <w:t>12</w:t>
            </w:r>
          </w:p>
        </w:tc>
        <w:tc>
          <w:tcPr>
            <w:tcW w:w="1701" w:type="dxa"/>
            <w:noWrap/>
            <w:vAlign w:val="center"/>
            <w:hideMark/>
          </w:tcPr>
          <w:p w:rsidR="00BC23DB" w:rsidRPr="00BC23DB" w:rsidRDefault="00BC23DB" w:rsidP="00BC23DB">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C23DB">
              <w:rPr>
                <w:rFonts w:cs="Tahoma"/>
                <w:sz w:val="16"/>
                <w:szCs w:val="16"/>
              </w:rPr>
              <w:t>13</w:t>
            </w:r>
          </w:p>
        </w:tc>
      </w:tr>
      <w:tr w:rsidR="00BC23DB" w:rsidRPr="00BC23DB" w:rsidTr="004161A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vAlign w:val="center"/>
            <w:hideMark/>
          </w:tcPr>
          <w:p w:rsidR="00BC23DB" w:rsidRPr="00BC23DB" w:rsidRDefault="00BC23DB" w:rsidP="00BC23DB">
            <w:pPr>
              <w:spacing w:after="0"/>
              <w:ind w:left="57"/>
              <w:jc w:val="left"/>
              <w:rPr>
                <w:rFonts w:cs="Tahoma"/>
                <w:sz w:val="16"/>
                <w:szCs w:val="16"/>
              </w:rPr>
            </w:pPr>
          </w:p>
        </w:tc>
        <w:tc>
          <w:tcPr>
            <w:tcW w:w="2835" w:type="dxa"/>
            <w:noWrap/>
            <w:vAlign w:val="center"/>
            <w:hideMark/>
          </w:tcPr>
          <w:p w:rsidR="00BC23DB" w:rsidRPr="00BC23DB" w:rsidRDefault="00BC23DB" w:rsidP="00BC23D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C23DB">
              <w:rPr>
                <w:rFonts w:cs="Tahoma"/>
                <w:b/>
                <w:bCs/>
                <w:sz w:val="16"/>
                <w:szCs w:val="16"/>
              </w:rPr>
              <w:t>Celkem</w:t>
            </w:r>
          </w:p>
        </w:tc>
        <w:tc>
          <w:tcPr>
            <w:tcW w:w="1701" w:type="dxa"/>
            <w:noWrap/>
            <w:vAlign w:val="center"/>
            <w:hideMark/>
          </w:tcPr>
          <w:p w:rsidR="00BC23DB" w:rsidRPr="00BC23DB" w:rsidRDefault="00BC23DB" w:rsidP="00BC23DB">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C23DB">
              <w:rPr>
                <w:rFonts w:cs="Tahoma"/>
                <w:b/>
                <w:bCs/>
                <w:sz w:val="16"/>
                <w:szCs w:val="16"/>
              </w:rPr>
              <w:t>124</w:t>
            </w:r>
          </w:p>
        </w:tc>
        <w:tc>
          <w:tcPr>
            <w:tcW w:w="1701" w:type="dxa"/>
            <w:noWrap/>
            <w:vAlign w:val="center"/>
            <w:hideMark/>
          </w:tcPr>
          <w:p w:rsidR="00BC23DB" w:rsidRPr="00BC23DB" w:rsidRDefault="00BC23DB" w:rsidP="00BC23DB">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C23DB">
              <w:rPr>
                <w:rFonts w:cs="Tahoma"/>
                <w:b/>
                <w:bCs/>
                <w:sz w:val="16"/>
                <w:szCs w:val="16"/>
              </w:rPr>
              <w:t>89</w:t>
            </w:r>
          </w:p>
        </w:tc>
      </w:tr>
      <w:tr w:rsidR="00BC23DB" w:rsidRPr="00BC23DB" w:rsidTr="004161A7">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val="restart"/>
            <w:vAlign w:val="center"/>
            <w:hideMark/>
          </w:tcPr>
          <w:p w:rsidR="00BC23DB" w:rsidRPr="00BC23DB" w:rsidRDefault="00BC23DB" w:rsidP="00BC23DB">
            <w:pPr>
              <w:spacing w:after="0"/>
              <w:ind w:left="57"/>
              <w:jc w:val="left"/>
              <w:rPr>
                <w:rFonts w:cs="Tahoma"/>
                <w:sz w:val="16"/>
                <w:szCs w:val="16"/>
              </w:rPr>
            </w:pPr>
            <w:r w:rsidRPr="00BC23DB">
              <w:rPr>
                <w:rFonts w:cs="Tahoma"/>
                <w:sz w:val="16"/>
                <w:szCs w:val="16"/>
              </w:rPr>
              <w:t>Učitelé odborného výcviku</w:t>
            </w:r>
          </w:p>
        </w:tc>
        <w:tc>
          <w:tcPr>
            <w:tcW w:w="2835" w:type="dxa"/>
            <w:noWrap/>
            <w:vAlign w:val="center"/>
            <w:hideMark/>
          </w:tcPr>
          <w:p w:rsidR="00BC23DB" w:rsidRPr="00BC23DB" w:rsidRDefault="00BC23DB" w:rsidP="00BC23D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BC23DB">
              <w:rPr>
                <w:rFonts w:cs="Tahoma"/>
                <w:sz w:val="16"/>
                <w:szCs w:val="16"/>
              </w:rPr>
              <w:t>Fyzické osoby</w:t>
            </w:r>
          </w:p>
        </w:tc>
        <w:tc>
          <w:tcPr>
            <w:tcW w:w="1701" w:type="dxa"/>
            <w:noWrap/>
            <w:vAlign w:val="center"/>
            <w:hideMark/>
          </w:tcPr>
          <w:p w:rsidR="00BC23DB" w:rsidRPr="00BC23DB" w:rsidRDefault="00BC23DB" w:rsidP="00BC23DB">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C23DB">
              <w:rPr>
                <w:rFonts w:cs="Tahoma"/>
                <w:sz w:val="16"/>
                <w:szCs w:val="16"/>
              </w:rPr>
              <w:t>9</w:t>
            </w:r>
          </w:p>
        </w:tc>
        <w:tc>
          <w:tcPr>
            <w:tcW w:w="1701" w:type="dxa"/>
            <w:noWrap/>
            <w:vAlign w:val="center"/>
            <w:hideMark/>
          </w:tcPr>
          <w:p w:rsidR="00BC23DB" w:rsidRPr="00BC23DB" w:rsidRDefault="00BC23DB" w:rsidP="00BC23DB">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C23DB">
              <w:rPr>
                <w:rFonts w:cs="Tahoma"/>
                <w:sz w:val="16"/>
                <w:szCs w:val="16"/>
              </w:rPr>
              <w:t>6</w:t>
            </w:r>
          </w:p>
        </w:tc>
      </w:tr>
      <w:tr w:rsidR="004161A7" w:rsidRPr="00BC23DB" w:rsidTr="004161A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vAlign w:val="center"/>
            <w:hideMark/>
          </w:tcPr>
          <w:p w:rsidR="00BC23DB" w:rsidRPr="00BC23DB" w:rsidRDefault="00BC23DB" w:rsidP="00BC23DB">
            <w:pPr>
              <w:spacing w:after="0"/>
              <w:jc w:val="center"/>
              <w:rPr>
                <w:rFonts w:cs="Tahoma"/>
                <w:sz w:val="16"/>
                <w:szCs w:val="16"/>
              </w:rPr>
            </w:pPr>
          </w:p>
        </w:tc>
        <w:tc>
          <w:tcPr>
            <w:tcW w:w="2835" w:type="dxa"/>
            <w:noWrap/>
            <w:vAlign w:val="center"/>
            <w:hideMark/>
          </w:tcPr>
          <w:p w:rsidR="00BC23DB" w:rsidRPr="00BC23DB" w:rsidRDefault="00BC23DB" w:rsidP="00BC23D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C23DB">
              <w:rPr>
                <w:rFonts w:cs="Tahoma"/>
                <w:sz w:val="16"/>
                <w:szCs w:val="16"/>
              </w:rPr>
              <w:t>Přepočtení na plně zaměstnané</w:t>
            </w:r>
          </w:p>
        </w:tc>
        <w:tc>
          <w:tcPr>
            <w:tcW w:w="1701" w:type="dxa"/>
            <w:noWrap/>
            <w:vAlign w:val="center"/>
            <w:hideMark/>
          </w:tcPr>
          <w:p w:rsidR="00BC23DB" w:rsidRPr="00BC23DB" w:rsidRDefault="00BC23DB" w:rsidP="00BC23DB">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C23DB">
              <w:rPr>
                <w:rFonts w:cs="Tahoma"/>
                <w:sz w:val="16"/>
                <w:szCs w:val="16"/>
              </w:rPr>
              <w:t>8</w:t>
            </w:r>
          </w:p>
        </w:tc>
        <w:tc>
          <w:tcPr>
            <w:tcW w:w="1701" w:type="dxa"/>
            <w:noWrap/>
            <w:vAlign w:val="center"/>
            <w:hideMark/>
          </w:tcPr>
          <w:p w:rsidR="00BC23DB" w:rsidRPr="00BC23DB" w:rsidRDefault="00BC23DB" w:rsidP="00BC23DB">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C23DB">
              <w:rPr>
                <w:rFonts w:cs="Tahoma"/>
                <w:sz w:val="16"/>
                <w:szCs w:val="16"/>
              </w:rPr>
              <w:t>6</w:t>
            </w:r>
          </w:p>
        </w:tc>
      </w:tr>
    </w:tbl>
    <w:p w:rsidR="004161A7" w:rsidRPr="005B2B3B" w:rsidRDefault="004161A7" w:rsidP="004161A7">
      <w:pPr>
        <w:rPr>
          <w:sz w:val="16"/>
          <w:szCs w:val="16"/>
        </w:rPr>
      </w:pPr>
      <w:r w:rsidRPr="005B2B3B">
        <w:rPr>
          <w:sz w:val="16"/>
          <w:szCs w:val="16"/>
        </w:rPr>
        <w:t>Zdroj: MŠMT</w:t>
      </w:r>
    </w:p>
    <w:p w:rsidR="004161A7" w:rsidRPr="00DD4CB0" w:rsidRDefault="004161A7" w:rsidP="004161A7">
      <w:pPr>
        <w:spacing w:before="120"/>
      </w:pPr>
      <w:r w:rsidRPr="00DD4CB0">
        <w:t>K 1.</w:t>
      </w:r>
      <w:r w:rsidR="00B2151F">
        <w:t> </w:t>
      </w:r>
      <w:r w:rsidRPr="00DD4CB0">
        <w:t>9.</w:t>
      </w:r>
      <w:r w:rsidR="00B2151F">
        <w:t> </w:t>
      </w:r>
      <w:r w:rsidRPr="00DD4CB0">
        <w:t xml:space="preserve">2014 došlo k výmazu organizace Středisko praktického vyučování JEDNOTA s.r.o. V MSK tak </w:t>
      </w:r>
      <w:r w:rsidR="00631403">
        <w:t>působila</w:t>
      </w:r>
      <w:r>
        <w:t xml:space="preserve"> </w:t>
      </w:r>
      <w:r w:rsidRPr="00DD4CB0">
        <w:t>dvě střediska praktického vyučování (SPV), která zajišťovala praktické vyučování žáků středních škol podle školních vzdělávacích programů příslušných oborů vzdělání, a to v oborech vzdělání Prodavač (17 žáků) a Uměleckořemeslné zpracování dřeva (72 žáků).</w:t>
      </w:r>
    </w:p>
    <w:p w:rsidR="004161A7" w:rsidRPr="00DD4CB0" w:rsidRDefault="004161A7" w:rsidP="004161A7">
      <w:pPr>
        <w:spacing w:before="120"/>
      </w:pPr>
      <w:r w:rsidRPr="00DD4CB0">
        <w:t>Počet žáků v</w:t>
      </w:r>
      <w:r w:rsidR="00631403">
        <w:t>e střediscích praktického vyučování</w:t>
      </w:r>
      <w:r w:rsidRPr="00DD4CB0">
        <w:t xml:space="preserve"> se meziročně snížil o 35 žáků (28,2 %), počet pedagogických pracovníků se snížil z 9 na 6 osob. Obě SPV měla soukromé zřizovatele.</w:t>
      </w:r>
    </w:p>
    <w:p w:rsidR="004161A7" w:rsidRPr="00DD4CB0" w:rsidRDefault="004161A7" w:rsidP="004161A7">
      <w:pPr>
        <w:spacing w:before="120"/>
      </w:pPr>
      <w:r w:rsidRPr="00DD4CB0">
        <w:t>Tento typ školských účelových zařízení je středními školami využíván již jen zcela ojediněle, většina středních škol si praktické vyučování svých žáků zajišťuje samostatně, a to zejména na svých pracovištích nebo na smluvních pracovištích partnerských podniků.</w:t>
      </w:r>
    </w:p>
    <w:p w:rsidR="0050571F" w:rsidRPr="00244297" w:rsidRDefault="0050571F" w:rsidP="00BF718C">
      <w:pPr>
        <w:spacing w:before="240"/>
        <w:rPr>
          <w:rStyle w:val="Zvraznn1"/>
        </w:rPr>
      </w:pPr>
      <w:r w:rsidRPr="00244297">
        <w:rPr>
          <w:rStyle w:val="Zvraznn1"/>
        </w:rPr>
        <w:t>Přípravný stupeň základní školy speciální</w:t>
      </w:r>
    </w:p>
    <w:p w:rsidR="00C33EC2" w:rsidRPr="00C33EC2" w:rsidRDefault="00C33EC2" w:rsidP="00C33EC2">
      <w:pPr>
        <w:spacing w:before="240"/>
      </w:pPr>
      <w:r w:rsidRPr="00C33EC2">
        <w:t>V přípravném stupni základní školy speciální se vzdělávají děti s těžkým zdravotním postižením, zpravidla těžkým mentálním postižením, s více vadami a lékařskou diagnózou autismus. V Moravskoslezském kraji zajišťuj</w:t>
      </w:r>
      <w:r w:rsidR="00631403">
        <w:t>e</w:t>
      </w:r>
      <w:r w:rsidRPr="00C33EC2">
        <w:t xml:space="preserve"> vzdělávání v přípravném stupni základní školy speciální pět zařízení různých zřizovatelů.</w:t>
      </w:r>
    </w:p>
    <w:p w:rsidR="0050571F" w:rsidRPr="004161A7" w:rsidRDefault="0050571F" w:rsidP="004161A7">
      <w:pPr>
        <w:pStyle w:val="Tabulka"/>
        <w:spacing w:before="360" w:beforeAutospacing="0" w:after="120" w:afterAutospacing="0"/>
        <w:jc w:val="both"/>
      </w:pPr>
      <w:bookmarkStart w:id="148" w:name="_Toc445192142"/>
      <w:r w:rsidRPr="004161A7">
        <w:t>Přípravný stupeň - počet zařízení, tříd a dětí, nově zařazen</w:t>
      </w:r>
      <w:r w:rsidR="00B2151F">
        <w:t>ých</w:t>
      </w:r>
      <w:bookmarkEnd w:id="148"/>
    </w:p>
    <w:tbl>
      <w:tblPr>
        <w:tblStyle w:val="Tmavtabulkasmkou5zvraznn52"/>
        <w:tblW w:w="9413" w:type="dxa"/>
        <w:jc w:val="center"/>
        <w:tblLayout w:type="fixed"/>
        <w:tblCellMar>
          <w:left w:w="0" w:type="dxa"/>
          <w:right w:w="0" w:type="dxa"/>
        </w:tblCellMar>
        <w:tblLook w:val="04A0" w:firstRow="1" w:lastRow="0" w:firstColumn="1" w:lastColumn="0" w:noHBand="0" w:noVBand="1"/>
      </w:tblPr>
      <w:tblGrid>
        <w:gridCol w:w="1701"/>
        <w:gridCol w:w="964"/>
        <w:gridCol w:w="964"/>
        <w:gridCol w:w="964"/>
        <w:gridCol w:w="964"/>
        <w:gridCol w:w="964"/>
        <w:gridCol w:w="964"/>
        <w:gridCol w:w="964"/>
        <w:gridCol w:w="964"/>
      </w:tblGrid>
      <w:tr w:rsidR="00B2151F" w:rsidRPr="00B2151F" w:rsidTr="00B2151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1" w:type="dxa"/>
            <w:vMerge w:val="restart"/>
            <w:vAlign w:val="center"/>
            <w:hideMark/>
          </w:tcPr>
          <w:p w:rsidR="00B2151F" w:rsidRPr="00B2151F" w:rsidRDefault="00B2151F" w:rsidP="00B2151F">
            <w:pPr>
              <w:spacing w:after="0"/>
              <w:jc w:val="center"/>
              <w:rPr>
                <w:rFonts w:cs="Tahoma"/>
                <w:sz w:val="16"/>
                <w:szCs w:val="16"/>
              </w:rPr>
            </w:pPr>
            <w:r w:rsidRPr="00B2151F">
              <w:rPr>
                <w:rFonts w:cs="Tahoma"/>
                <w:sz w:val="16"/>
                <w:szCs w:val="16"/>
              </w:rPr>
              <w:t>Zřizovatel</w:t>
            </w:r>
          </w:p>
        </w:tc>
        <w:tc>
          <w:tcPr>
            <w:tcW w:w="5784" w:type="dxa"/>
            <w:gridSpan w:val="6"/>
            <w:noWrap/>
            <w:vAlign w:val="center"/>
            <w:hideMark/>
          </w:tcPr>
          <w:p w:rsidR="00B2151F" w:rsidRPr="00B2151F" w:rsidRDefault="00B2151F" w:rsidP="00B2151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Počet</w:t>
            </w:r>
          </w:p>
        </w:tc>
        <w:tc>
          <w:tcPr>
            <w:tcW w:w="1928" w:type="dxa"/>
            <w:gridSpan w:val="2"/>
            <w:vMerge w:val="restart"/>
            <w:vAlign w:val="center"/>
            <w:hideMark/>
          </w:tcPr>
          <w:p w:rsidR="00B2151F" w:rsidRPr="00B2151F" w:rsidRDefault="00B2151F" w:rsidP="00B2151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Z toho děti</w:t>
            </w:r>
            <w:r>
              <w:rPr>
                <w:rFonts w:cs="Tahoma"/>
                <w:sz w:val="16"/>
                <w:szCs w:val="16"/>
              </w:rPr>
              <w:t xml:space="preserve"> </w:t>
            </w:r>
            <w:r w:rsidRPr="00B2151F">
              <w:rPr>
                <w:rFonts w:cs="Tahoma"/>
                <w:sz w:val="16"/>
                <w:szCs w:val="16"/>
              </w:rPr>
              <w:t>nově zařazené</w:t>
            </w:r>
          </w:p>
        </w:tc>
      </w:tr>
      <w:tr w:rsidR="00B2151F" w:rsidRPr="00B2151F" w:rsidTr="00B2151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1" w:type="dxa"/>
            <w:vMerge/>
            <w:vAlign w:val="center"/>
            <w:hideMark/>
          </w:tcPr>
          <w:p w:rsidR="00B2151F" w:rsidRPr="00B2151F" w:rsidRDefault="00B2151F" w:rsidP="00B2151F">
            <w:pPr>
              <w:spacing w:after="0"/>
              <w:jc w:val="center"/>
              <w:rPr>
                <w:rFonts w:cs="Tahoma"/>
                <w:sz w:val="16"/>
                <w:szCs w:val="16"/>
              </w:rPr>
            </w:pPr>
          </w:p>
        </w:tc>
        <w:tc>
          <w:tcPr>
            <w:tcW w:w="1928" w:type="dxa"/>
            <w:gridSpan w:val="2"/>
            <w:noWrap/>
            <w:vAlign w:val="center"/>
            <w:hideMark/>
          </w:tcPr>
          <w:p w:rsidR="00B2151F" w:rsidRPr="00B2151F" w:rsidRDefault="00B2151F" w:rsidP="00B2151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z</w:t>
            </w:r>
            <w:r w:rsidRPr="00B2151F">
              <w:rPr>
                <w:rFonts w:cs="Tahoma"/>
                <w:b/>
                <w:bCs/>
                <w:sz w:val="16"/>
                <w:szCs w:val="16"/>
              </w:rPr>
              <w:t>ařízení</w:t>
            </w:r>
          </w:p>
        </w:tc>
        <w:tc>
          <w:tcPr>
            <w:tcW w:w="1928" w:type="dxa"/>
            <w:gridSpan w:val="2"/>
            <w:noWrap/>
            <w:vAlign w:val="center"/>
            <w:hideMark/>
          </w:tcPr>
          <w:p w:rsidR="00B2151F" w:rsidRPr="00B2151F" w:rsidRDefault="00B2151F" w:rsidP="00B2151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t</w:t>
            </w:r>
            <w:r w:rsidRPr="00B2151F">
              <w:rPr>
                <w:rFonts w:cs="Tahoma"/>
                <w:b/>
                <w:bCs/>
                <w:sz w:val="16"/>
                <w:szCs w:val="16"/>
              </w:rPr>
              <w:t>říd</w:t>
            </w:r>
          </w:p>
        </w:tc>
        <w:tc>
          <w:tcPr>
            <w:tcW w:w="1928" w:type="dxa"/>
            <w:gridSpan w:val="2"/>
            <w:vAlign w:val="center"/>
            <w:hideMark/>
          </w:tcPr>
          <w:p w:rsidR="00B2151F" w:rsidRPr="00B2151F" w:rsidRDefault="00B2151F" w:rsidP="00B2151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d</w:t>
            </w:r>
            <w:r w:rsidRPr="00B2151F">
              <w:rPr>
                <w:rFonts w:cs="Tahoma"/>
                <w:b/>
                <w:bCs/>
                <w:sz w:val="16"/>
                <w:szCs w:val="16"/>
              </w:rPr>
              <w:t>ětí</w:t>
            </w:r>
          </w:p>
        </w:tc>
        <w:tc>
          <w:tcPr>
            <w:tcW w:w="1928" w:type="dxa"/>
            <w:gridSpan w:val="2"/>
            <w:vMerge/>
            <w:vAlign w:val="center"/>
            <w:hideMark/>
          </w:tcPr>
          <w:p w:rsidR="00B2151F" w:rsidRPr="00B2151F" w:rsidRDefault="00B2151F" w:rsidP="00B2151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B2151F" w:rsidRPr="00B2151F" w:rsidTr="00B2151F">
        <w:trPr>
          <w:trHeight w:val="240"/>
          <w:jc w:val="center"/>
        </w:trPr>
        <w:tc>
          <w:tcPr>
            <w:cnfStyle w:val="001000000000" w:firstRow="0" w:lastRow="0" w:firstColumn="1" w:lastColumn="0" w:oddVBand="0" w:evenVBand="0" w:oddHBand="0" w:evenHBand="0" w:firstRowFirstColumn="0" w:firstRowLastColumn="0" w:lastRowFirstColumn="0" w:lastRowLastColumn="0"/>
            <w:tcW w:w="1701" w:type="dxa"/>
            <w:vMerge/>
            <w:vAlign w:val="center"/>
            <w:hideMark/>
          </w:tcPr>
          <w:p w:rsidR="00B2151F" w:rsidRPr="00B2151F" w:rsidRDefault="00B2151F" w:rsidP="00B2151F">
            <w:pPr>
              <w:spacing w:after="0"/>
              <w:jc w:val="center"/>
              <w:rPr>
                <w:rFonts w:cs="Tahoma"/>
                <w:sz w:val="16"/>
                <w:szCs w:val="16"/>
              </w:rPr>
            </w:pPr>
          </w:p>
        </w:tc>
        <w:tc>
          <w:tcPr>
            <w:tcW w:w="964" w:type="dxa"/>
            <w:noWrap/>
            <w:vAlign w:val="center"/>
            <w:hideMark/>
          </w:tcPr>
          <w:p w:rsidR="00B2151F" w:rsidRPr="00B2151F" w:rsidRDefault="00B2151F" w:rsidP="00B2151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2151F">
              <w:rPr>
                <w:rFonts w:cs="Tahoma"/>
                <w:b/>
                <w:bCs/>
                <w:sz w:val="16"/>
                <w:szCs w:val="16"/>
              </w:rPr>
              <w:t>13/14</w:t>
            </w:r>
          </w:p>
        </w:tc>
        <w:tc>
          <w:tcPr>
            <w:tcW w:w="964" w:type="dxa"/>
            <w:noWrap/>
            <w:vAlign w:val="center"/>
            <w:hideMark/>
          </w:tcPr>
          <w:p w:rsidR="00B2151F" w:rsidRPr="00B2151F" w:rsidRDefault="00B2151F" w:rsidP="00B2151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2151F">
              <w:rPr>
                <w:rFonts w:cs="Tahoma"/>
                <w:b/>
                <w:bCs/>
                <w:sz w:val="16"/>
                <w:szCs w:val="16"/>
              </w:rPr>
              <w:t>14/15</w:t>
            </w:r>
          </w:p>
        </w:tc>
        <w:tc>
          <w:tcPr>
            <w:tcW w:w="964" w:type="dxa"/>
            <w:noWrap/>
            <w:vAlign w:val="center"/>
            <w:hideMark/>
          </w:tcPr>
          <w:p w:rsidR="00B2151F" w:rsidRPr="00B2151F" w:rsidRDefault="00B2151F" w:rsidP="00B2151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2151F">
              <w:rPr>
                <w:rFonts w:cs="Tahoma"/>
                <w:b/>
                <w:bCs/>
                <w:sz w:val="16"/>
                <w:szCs w:val="16"/>
              </w:rPr>
              <w:t>13/14</w:t>
            </w:r>
          </w:p>
        </w:tc>
        <w:tc>
          <w:tcPr>
            <w:tcW w:w="964" w:type="dxa"/>
            <w:noWrap/>
            <w:vAlign w:val="center"/>
            <w:hideMark/>
          </w:tcPr>
          <w:p w:rsidR="00B2151F" w:rsidRPr="00B2151F" w:rsidRDefault="00B2151F" w:rsidP="00B2151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2151F">
              <w:rPr>
                <w:rFonts w:cs="Tahoma"/>
                <w:b/>
                <w:bCs/>
                <w:sz w:val="16"/>
                <w:szCs w:val="16"/>
              </w:rPr>
              <w:t>14/15</w:t>
            </w:r>
          </w:p>
        </w:tc>
        <w:tc>
          <w:tcPr>
            <w:tcW w:w="964" w:type="dxa"/>
            <w:noWrap/>
            <w:vAlign w:val="center"/>
            <w:hideMark/>
          </w:tcPr>
          <w:p w:rsidR="00B2151F" w:rsidRPr="00B2151F" w:rsidRDefault="00B2151F" w:rsidP="00B2151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2151F">
              <w:rPr>
                <w:rFonts w:cs="Tahoma"/>
                <w:b/>
                <w:bCs/>
                <w:sz w:val="16"/>
                <w:szCs w:val="16"/>
              </w:rPr>
              <w:t>13/14</w:t>
            </w:r>
          </w:p>
        </w:tc>
        <w:tc>
          <w:tcPr>
            <w:tcW w:w="964" w:type="dxa"/>
            <w:noWrap/>
            <w:vAlign w:val="center"/>
            <w:hideMark/>
          </w:tcPr>
          <w:p w:rsidR="00B2151F" w:rsidRPr="00B2151F" w:rsidRDefault="00B2151F" w:rsidP="00B2151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2151F">
              <w:rPr>
                <w:rFonts w:cs="Tahoma"/>
                <w:b/>
                <w:bCs/>
                <w:sz w:val="16"/>
                <w:szCs w:val="16"/>
              </w:rPr>
              <w:t>14/15</w:t>
            </w:r>
          </w:p>
        </w:tc>
        <w:tc>
          <w:tcPr>
            <w:tcW w:w="964" w:type="dxa"/>
            <w:noWrap/>
            <w:vAlign w:val="center"/>
            <w:hideMark/>
          </w:tcPr>
          <w:p w:rsidR="00B2151F" w:rsidRPr="00B2151F" w:rsidRDefault="00B2151F" w:rsidP="00B2151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2151F">
              <w:rPr>
                <w:rFonts w:cs="Tahoma"/>
                <w:b/>
                <w:bCs/>
                <w:sz w:val="16"/>
                <w:szCs w:val="16"/>
              </w:rPr>
              <w:t>13/14</w:t>
            </w:r>
          </w:p>
        </w:tc>
        <w:tc>
          <w:tcPr>
            <w:tcW w:w="964" w:type="dxa"/>
            <w:noWrap/>
            <w:vAlign w:val="center"/>
            <w:hideMark/>
          </w:tcPr>
          <w:p w:rsidR="00B2151F" w:rsidRPr="00B2151F" w:rsidRDefault="00B2151F" w:rsidP="00B2151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2151F">
              <w:rPr>
                <w:rFonts w:cs="Tahoma"/>
                <w:b/>
                <w:bCs/>
                <w:sz w:val="16"/>
                <w:szCs w:val="16"/>
              </w:rPr>
              <w:t>14/15</w:t>
            </w:r>
          </w:p>
        </w:tc>
      </w:tr>
      <w:tr w:rsidR="00B2151F" w:rsidRPr="00B2151F" w:rsidTr="00B2151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rsidR="00B2151F" w:rsidRPr="00B2151F" w:rsidRDefault="00B2151F" w:rsidP="00B2151F">
            <w:pPr>
              <w:spacing w:after="0"/>
              <w:ind w:left="57"/>
              <w:jc w:val="left"/>
              <w:rPr>
                <w:rFonts w:cs="Tahoma"/>
                <w:sz w:val="16"/>
                <w:szCs w:val="16"/>
              </w:rPr>
            </w:pPr>
            <w:r w:rsidRPr="00B2151F">
              <w:rPr>
                <w:rFonts w:cs="Tahoma"/>
                <w:sz w:val="16"/>
                <w:szCs w:val="16"/>
              </w:rPr>
              <w:t>Kraj</w:t>
            </w:r>
          </w:p>
        </w:tc>
        <w:tc>
          <w:tcPr>
            <w:tcW w:w="964" w:type="dxa"/>
            <w:noWrap/>
            <w:vAlign w:val="center"/>
            <w:hideMark/>
          </w:tcPr>
          <w:p w:rsidR="00B2151F" w:rsidRPr="00B2151F" w:rsidRDefault="00B2151F" w:rsidP="00B2151F">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2</w:t>
            </w:r>
          </w:p>
        </w:tc>
        <w:tc>
          <w:tcPr>
            <w:tcW w:w="964" w:type="dxa"/>
            <w:noWrap/>
            <w:vAlign w:val="center"/>
            <w:hideMark/>
          </w:tcPr>
          <w:p w:rsidR="00B2151F" w:rsidRPr="00B2151F" w:rsidRDefault="00B2151F" w:rsidP="00B2151F">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3</w:t>
            </w:r>
          </w:p>
        </w:tc>
        <w:tc>
          <w:tcPr>
            <w:tcW w:w="964" w:type="dxa"/>
            <w:noWrap/>
            <w:vAlign w:val="center"/>
            <w:hideMark/>
          </w:tcPr>
          <w:p w:rsidR="00B2151F" w:rsidRPr="00B2151F" w:rsidRDefault="00B2151F" w:rsidP="00B2151F">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2</w:t>
            </w:r>
          </w:p>
        </w:tc>
        <w:tc>
          <w:tcPr>
            <w:tcW w:w="964" w:type="dxa"/>
            <w:noWrap/>
            <w:vAlign w:val="center"/>
            <w:hideMark/>
          </w:tcPr>
          <w:p w:rsidR="00B2151F" w:rsidRPr="00B2151F" w:rsidRDefault="00B2151F" w:rsidP="00B2151F">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3</w:t>
            </w:r>
          </w:p>
        </w:tc>
        <w:tc>
          <w:tcPr>
            <w:tcW w:w="964" w:type="dxa"/>
            <w:noWrap/>
            <w:vAlign w:val="center"/>
            <w:hideMark/>
          </w:tcPr>
          <w:p w:rsidR="00B2151F" w:rsidRPr="00B2151F" w:rsidRDefault="00B2151F" w:rsidP="00B2151F">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10</w:t>
            </w:r>
          </w:p>
        </w:tc>
        <w:tc>
          <w:tcPr>
            <w:tcW w:w="964" w:type="dxa"/>
            <w:noWrap/>
            <w:vAlign w:val="center"/>
            <w:hideMark/>
          </w:tcPr>
          <w:p w:rsidR="00B2151F" w:rsidRPr="00B2151F" w:rsidRDefault="00B2151F" w:rsidP="00B2151F">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15</w:t>
            </w:r>
          </w:p>
        </w:tc>
        <w:tc>
          <w:tcPr>
            <w:tcW w:w="964" w:type="dxa"/>
            <w:noWrap/>
            <w:vAlign w:val="center"/>
            <w:hideMark/>
          </w:tcPr>
          <w:p w:rsidR="00B2151F" w:rsidRPr="00B2151F" w:rsidRDefault="00B2151F" w:rsidP="00B2151F">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8</w:t>
            </w:r>
          </w:p>
        </w:tc>
        <w:tc>
          <w:tcPr>
            <w:tcW w:w="964" w:type="dxa"/>
            <w:noWrap/>
            <w:vAlign w:val="center"/>
            <w:hideMark/>
          </w:tcPr>
          <w:p w:rsidR="00B2151F" w:rsidRPr="00B2151F" w:rsidRDefault="00B2151F" w:rsidP="00B2151F">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10</w:t>
            </w:r>
          </w:p>
        </w:tc>
      </w:tr>
      <w:tr w:rsidR="00B2151F" w:rsidRPr="00B2151F" w:rsidTr="00B2151F">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rsidR="00B2151F" w:rsidRPr="00B2151F" w:rsidRDefault="00B2151F" w:rsidP="00B2151F">
            <w:pPr>
              <w:spacing w:after="0"/>
              <w:ind w:left="57"/>
              <w:jc w:val="left"/>
              <w:rPr>
                <w:rFonts w:cs="Tahoma"/>
                <w:sz w:val="16"/>
                <w:szCs w:val="16"/>
              </w:rPr>
            </w:pPr>
            <w:r w:rsidRPr="00B2151F">
              <w:rPr>
                <w:rFonts w:cs="Tahoma"/>
                <w:sz w:val="16"/>
                <w:szCs w:val="16"/>
              </w:rPr>
              <w:t>Církev</w:t>
            </w:r>
          </w:p>
        </w:tc>
        <w:tc>
          <w:tcPr>
            <w:tcW w:w="964" w:type="dxa"/>
            <w:noWrap/>
            <w:vAlign w:val="center"/>
            <w:hideMark/>
          </w:tcPr>
          <w:p w:rsidR="00B2151F" w:rsidRPr="00B2151F" w:rsidRDefault="00B2151F" w:rsidP="00B2151F">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2</w:t>
            </w:r>
          </w:p>
        </w:tc>
        <w:tc>
          <w:tcPr>
            <w:tcW w:w="964" w:type="dxa"/>
            <w:noWrap/>
            <w:vAlign w:val="center"/>
            <w:hideMark/>
          </w:tcPr>
          <w:p w:rsidR="00B2151F" w:rsidRPr="00B2151F" w:rsidRDefault="00B2151F" w:rsidP="00B2151F">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2</w:t>
            </w:r>
          </w:p>
        </w:tc>
        <w:tc>
          <w:tcPr>
            <w:tcW w:w="964" w:type="dxa"/>
            <w:noWrap/>
            <w:vAlign w:val="center"/>
            <w:hideMark/>
          </w:tcPr>
          <w:p w:rsidR="00B2151F" w:rsidRPr="00B2151F" w:rsidRDefault="00B2151F" w:rsidP="00B2151F">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1</w:t>
            </w:r>
          </w:p>
        </w:tc>
        <w:tc>
          <w:tcPr>
            <w:tcW w:w="964" w:type="dxa"/>
            <w:noWrap/>
            <w:vAlign w:val="center"/>
            <w:hideMark/>
          </w:tcPr>
          <w:p w:rsidR="00B2151F" w:rsidRPr="00B2151F" w:rsidRDefault="00B2151F" w:rsidP="00B2151F">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2</w:t>
            </w:r>
          </w:p>
        </w:tc>
        <w:tc>
          <w:tcPr>
            <w:tcW w:w="964" w:type="dxa"/>
            <w:noWrap/>
            <w:vAlign w:val="center"/>
            <w:hideMark/>
          </w:tcPr>
          <w:p w:rsidR="00B2151F" w:rsidRPr="00B2151F" w:rsidRDefault="00B2151F" w:rsidP="00B2151F">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5</w:t>
            </w:r>
          </w:p>
        </w:tc>
        <w:tc>
          <w:tcPr>
            <w:tcW w:w="964" w:type="dxa"/>
            <w:noWrap/>
            <w:vAlign w:val="center"/>
            <w:hideMark/>
          </w:tcPr>
          <w:p w:rsidR="00B2151F" w:rsidRPr="00B2151F" w:rsidRDefault="00B2151F" w:rsidP="00B2151F">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8</w:t>
            </w:r>
          </w:p>
        </w:tc>
        <w:tc>
          <w:tcPr>
            <w:tcW w:w="964" w:type="dxa"/>
            <w:noWrap/>
            <w:vAlign w:val="center"/>
            <w:hideMark/>
          </w:tcPr>
          <w:p w:rsidR="00B2151F" w:rsidRPr="00B2151F" w:rsidRDefault="00B2151F" w:rsidP="00B2151F">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3</w:t>
            </w:r>
          </w:p>
        </w:tc>
        <w:tc>
          <w:tcPr>
            <w:tcW w:w="964" w:type="dxa"/>
            <w:noWrap/>
            <w:vAlign w:val="center"/>
            <w:hideMark/>
          </w:tcPr>
          <w:p w:rsidR="00B2151F" w:rsidRPr="00B2151F" w:rsidRDefault="00B2151F" w:rsidP="00B2151F">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7</w:t>
            </w:r>
          </w:p>
        </w:tc>
      </w:tr>
      <w:tr w:rsidR="00B2151F" w:rsidRPr="00B2151F" w:rsidTr="00B2151F">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rsidR="00B2151F" w:rsidRPr="00B2151F" w:rsidRDefault="00B2151F" w:rsidP="00B2151F">
            <w:pPr>
              <w:spacing w:after="0"/>
              <w:jc w:val="center"/>
              <w:rPr>
                <w:rFonts w:cs="Tahoma"/>
                <w:sz w:val="16"/>
                <w:szCs w:val="16"/>
              </w:rPr>
            </w:pPr>
            <w:r w:rsidRPr="00B2151F">
              <w:rPr>
                <w:rFonts w:cs="Tahoma"/>
                <w:sz w:val="16"/>
                <w:szCs w:val="16"/>
              </w:rPr>
              <w:t>Celkem</w:t>
            </w:r>
          </w:p>
        </w:tc>
        <w:tc>
          <w:tcPr>
            <w:tcW w:w="964" w:type="dxa"/>
            <w:noWrap/>
            <w:vAlign w:val="center"/>
            <w:hideMark/>
          </w:tcPr>
          <w:p w:rsidR="00B2151F" w:rsidRPr="00B2151F" w:rsidRDefault="00B2151F" w:rsidP="00B2151F">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2151F">
              <w:rPr>
                <w:rFonts w:cs="Tahoma"/>
                <w:b/>
                <w:bCs/>
                <w:sz w:val="16"/>
                <w:szCs w:val="16"/>
              </w:rPr>
              <w:t>4</w:t>
            </w:r>
          </w:p>
        </w:tc>
        <w:tc>
          <w:tcPr>
            <w:tcW w:w="964" w:type="dxa"/>
            <w:noWrap/>
            <w:vAlign w:val="center"/>
            <w:hideMark/>
          </w:tcPr>
          <w:p w:rsidR="00B2151F" w:rsidRPr="00B2151F" w:rsidRDefault="00B2151F" w:rsidP="00B2151F">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2151F">
              <w:rPr>
                <w:rFonts w:cs="Tahoma"/>
                <w:b/>
                <w:bCs/>
                <w:sz w:val="16"/>
                <w:szCs w:val="16"/>
              </w:rPr>
              <w:t>5</w:t>
            </w:r>
          </w:p>
        </w:tc>
        <w:tc>
          <w:tcPr>
            <w:tcW w:w="964" w:type="dxa"/>
            <w:noWrap/>
            <w:vAlign w:val="center"/>
            <w:hideMark/>
          </w:tcPr>
          <w:p w:rsidR="00B2151F" w:rsidRPr="00B2151F" w:rsidRDefault="00B2151F" w:rsidP="00B2151F">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2151F">
              <w:rPr>
                <w:rFonts w:cs="Tahoma"/>
                <w:b/>
                <w:bCs/>
                <w:sz w:val="16"/>
                <w:szCs w:val="16"/>
              </w:rPr>
              <w:t>3</w:t>
            </w:r>
          </w:p>
        </w:tc>
        <w:tc>
          <w:tcPr>
            <w:tcW w:w="964" w:type="dxa"/>
            <w:noWrap/>
            <w:vAlign w:val="center"/>
            <w:hideMark/>
          </w:tcPr>
          <w:p w:rsidR="00B2151F" w:rsidRPr="00B2151F" w:rsidRDefault="00B2151F" w:rsidP="00B2151F">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2151F">
              <w:rPr>
                <w:rFonts w:cs="Tahoma"/>
                <w:b/>
                <w:bCs/>
                <w:sz w:val="16"/>
                <w:szCs w:val="16"/>
              </w:rPr>
              <w:t>5</w:t>
            </w:r>
          </w:p>
        </w:tc>
        <w:tc>
          <w:tcPr>
            <w:tcW w:w="964" w:type="dxa"/>
            <w:noWrap/>
            <w:vAlign w:val="center"/>
            <w:hideMark/>
          </w:tcPr>
          <w:p w:rsidR="00B2151F" w:rsidRPr="00B2151F" w:rsidRDefault="00B2151F" w:rsidP="00B2151F">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2151F">
              <w:rPr>
                <w:rFonts w:cs="Tahoma"/>
                <w:b/>
                <w:bCs/>
                <w:sz w:val="16"/>
                <w:szCs w:val="16"/>
              </w:rPr>
              <w:t>15</w:t>
            </w:r>
          </w:p>
        </w:tc>
        <w:tc>
          <w:tcPr>
            <w:tcW w:w="964" w:type="dxa"/>
            <w:noWrap/>
            <w:vAlign w:val="center"/>
            <w:hideMark/>
          </w:tcPr>
          <w:p w:rsidR="00B2151F" w:rsidRPr="00B2151F" w:rsidRDefault="00B2151F" w:rsidP="00B2151F">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2151F">
              <w:rPr>
                <w:rFonts w:cs="Tahoma"/>
                <w:b/>
                <w:bCs/>
                <w:sz w:val="16"/>
                <w:szCs w:val="16"/>
              </w:rPr>
              <w:t>23</w:t>
            </w:r>
          </w:p>
        </w:tc>
        <w:tc>
          <w:tcPr>
            <w:tcW w:w="964" w:type="dxa"/>
            <w:noWrap/>
            <w:vAlign w:val="center"/>
            <w:hideMark/>
          </w:tcPr>
          <w:p w:rsidR="00B2151F" w:rsidRPr="00B2151F" w:rsidRDefault="00B2151F" w:rsidP="00B2151F">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2151F">
              <w:rPr>
                <w:rFonts w:cs="Tahoma"/>
                <w:b/>
                <w:bCs/>
                <w:sz w:val="16"/>
                <w:szCs w:val="16"/>
              </w:rPr>
              <w:t>11</w:t>
            </w:r>
          </w:p>
        </w:tc>
        <w:tc>
          <w:tcPr>
            <w:tcW w:w="964" w:type="dxa"/>
            <w:noWrap/>
            <w:vAlign w:val="center"/>
            <w:hideMark/>
          </w:tcPr>
          <w:p w:rsidR="00B2151F" w:rsidRPr="00B2151F" w:rsidRDefault="00B2151F" w:rsidP="00B2151F">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2151F">
              <w:rPr>
                <w:rFonts w:cs="Tahoma"/>
                <w:b/>
                <w:bCs/>
                <w:sz w:val="16"/>
                <w:szCs w:val="16"/>
              </w:rPr>
              <w:t>17</w:t>
            </w:r>
          </w:p>
        </w:tc>
      </w:tr>
    </w:tbl>
    <w:p w:rsidR="00B2151F" w:rsidRPr="005B2B3B" w:rsidRDefault="00B2151F" w:rsidP="00B2151F">
      <w:pPr>
        <w:rPr>
          <w:sz w:val="16"/>
          <w:szCs w:val="16"/>
        </w:rPr>
      </w:pPr>
      <w:r w:rsidRPr="005B2B3B">
        <w:rPr>
          <w:sz w:val="16"/>
          <w:szCs w:val="16"/>
        </w:rPr>
        <w:t>Zdroj: MŠMT</w:t>
      </w:r>
    </w:p>
    <w:p w:rsidR="00C33EC2" w:rsidRPr="00C33EC2" w:rsidRDefault="00C33EC2" w:rsidP="00C33EC2">
      <w:r w:rsidRPr="00C33EC2">
        <w:t>V souvislosti s navýšením počtu zařízení se zvýšil také počet tříd a dětí vzdělávajících se v přípravném stupni základní školy speciální.</w:t>
      </w:r>
    </w:p>
    <w:p w:rsidR="0050571F" w:rsidRPr="00B2151F" w:rsidRDefault="0050571F" w:rsidP="00B2151F">
      <w:pPr>
        <w:pStyle w:val="Tabulka"/>
        <w:spacing w:before="360" w:beforeAutospacing="0" w:after="120" w:afterAutospacing="0"/>
        <w:jc w:val="both"/>
      </w:pPr>
      <w:bookmarkStart w:id="149" w:name="_Toc445192143"/>
      <w:r w:rsidRPr="00B2151F">
        <w:t>Počet tříd a dětí dle postižení v přípravném stupni</w:t>
      </w:r>
      <w:bookmarkEnd w:id="149"/>
    </w:p>
    <w:tbl>
      <w:tblPr>
        <w:tblStyle w:val="Tmavtabulkasmkou5zvraznn52"/>
        <w:tblW w:w="0" w:type="auto"/>
        <w:jc w:val="center"/>
        <w:tblLayout w:type="fixed"/>
        <w:tblCellMar>
          <w:left w:w="0" w:type="dxa"/>
          <w:right w:w="0" w:type="dxa"/>
        </w:tblCellMar>
        <w:tblLook w:val="04A0" w:firstRow="1" w:lastRow="0" w:firstColumn="1" w:lastColumn="0" w:noHBand="0" w:noVBand="1"/>
      </w:tblPr>
      <w:tblGrid>
        <w:gridCol w:w="3062"/>
        <w:gridCol w:w="1531"/>
        <w:gridCol w:w="1531"/>
        <w:gridCol w:w="1531"/>
        <w:gridCol w:w="1531"/>
      </w:tblGrid>
      <w:tr w:rsidR="00B2151F" w:rsidRPr="00BF718C" w:rsidTr="00C33EC2">
        <w:trPr>
          <w:cnfStyle w:val="100000000000" w:firstRow="1" w:lastRow="0" w:firstColumn="0" w:lastColumn="0" w:oddVBand="0" w:evenVBand="0" w:oddHBand="0"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3062" w:type="dxa"/>
            <w:vMerge w:val="restart"/>
            <w:vAlign w:val="center"/>
            <w:hideMark/>
          </w:tcPr>
          <w:p w:rsidR="00BF718C" w:rsidRPr="00BF718C" w:rsidRDefault="00BF718C" w:rsidP="00BF718C">
            <w:pPr>
              <w:spacing w:after="0"/>
              <w:jc w:val="center"/>
              <w:rPr>
                <w:rFonts w:cs="Tahoma"/>
                <w:sz w:val="16"/>
                <w:szCs w:val="16"/>
              </w:rPr>
            </w:pPr>
            <w:r w:rsidRPr="00BF718C">
              <w:rPr>
                <w:rFonts w:cs="Tahoma"/>
                <w:sz w:val="16"/>
                <w:szCs w:val="16"/>
              </w:rPr>
              <w:t>Druh postižení</w:t>
            </w:r>
          </w:p>
        </w:tc>
        <w:tc>
          <w:tcPr>
            <w:tcW w:w="3062" w:type="dxa"/>
            <w:gridSpan w:val="2"/>
            <w:vAlign w:val="center"/>
            <w:hideMark/>
          </w:tcPr>
          <w:p w:rsidR="00BF718C" w:rsidRPr="00BF718C" w:rsidRDefault="00BF718C" w:rsidP="00BF718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F718C">
              <w:rPr>
                <w:rFonts w:cs="Tahoma"/>
                <w:sz w:val="16"/>
                <w:szCs w:val="16"/>
              </w:rPr>
              <w:t>Počet dětí</w:t>
            </w:r>
          </w:p>
        </w:tc>
        <w:tc>
          <w:tcPr>
            <w:tcW w:w="3062" w:type="dxa"/>
            <w:gridSpan w:val="2"/>
            <w:vAlign w:val="center"/>
            <w:hideMark/>
          </w:tcPr>
          <w:p w:rsidR="00BF718C" w:rsidRPr="00BF718C" w:rsidRDefault="00BF718C" w:rsidP="00BF718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F718C">
              <w:rPr>
                <w:rFonts w:cs="Tahoma"/>
                <w:sz w:val="16"/>
                <w:szCs w:val="16"/>
              </w:rPr>
              <w:t>Počet tříd</w:t>
            </w:r>
          </w:p>
        </w:tc>
      </w:tr>
      <w:tr w:rsidR="00BF718C" w:rsidRPr="00BF718C" w:rsidTr="00C33EC2">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3062" w:type="dxa"/>
            <w:vMerge/>
            <w:vAlign w:val="center"/>
            <w:hideMark/>
          </w:tcPr>
          <w:p w:rsidR="00BF718C" w:rsidRPr="00BF718C" w:rsidRDefault="00BF718C" w:rsidP="00BF718C">
            <w:pPr>
              <w:spacing w:after="0"/>
              <w:jc w:val="center"/>
              <w:rPr>
                <w:rFonts w:cs="Tahoma"/>
                <w:sz w:val="16"/>
                <w:szCs w:val="16"/>
              </w:rPr>
            </w:pPr>
          </w:p>
        </w:tc>
        <w:tc>
          <w:tcPr>
            <w:tcW w:w="1531" w:type="dxa"/>
            <w:noWrap/>
            <w:vAlign w:val="center"/>
            <w:hideMark/>
          </w:tcPr>
          <w:p w:rsidR="00BF718C" w:rsidRPr="00BF718C" w:rsidRDefault="00BF718C" w:rsidP="00BF718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F718C">
              <w:rPr>
                <w:rFonts w:cs="Tahoma"/>
                <w:b/>
                <w:bCs/>
                <w:sz w:val="16"/>
                <w:szCs w:val="16"/>
              </w:rPr>
              <w:t>2013/2014</w:t>
            </w:r>
          </w:p>
        </w:tc>
        <w:tc>
          <w:tcPr>
            <w:tcW w:w="1531" w:type="dxa"/>
            <w:noWrap/>
            <w:vAlign w:val="center"/>
            <w:hideMark/>
          </w:tcPr>
          <w:p w:rsidR="00BF718C" w:rsidRPr="00BF718C" w:rsidRDefault="00BF718C" w:rsidP="00BF718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F718C">
              <w:rPr>
                <w:rFonts w:cs="Tahoma"/>
                <w:b/>
                <w:bCs/>
                <w:sz w:val="16"/>
                <w:szCs w:val="16"/>
              </w:rPr>
              <w:t>2014/2015</w:t>
            </w:r>
          </w:p>
        </w:tc>
        <w:tc>
          <w:tcPr>
            <w:tcW w:w="1531" w:type="dxa"/>
            <w:noWrap/>
            <w:vAlign w:val="center"/>
            <w:hideMark/>
          </w:tcPr>
          <w:p w:rsidR="00BF718C" w:rsidRPr="00BF718C" w:rsidRDefault="00BF718C" w:rsidP="00BF718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F718C">
              <w:rPr>
                <w:rFonts w:cs="Tahoma"/>
                <w:b/>
                <w:bCs/>
                <w:sz w:val="16"/>
                <w:szCs w:val="16"/>
              </w:rPr>
              <w:t>2013/2014</w:t>
            </w:r>
          </w:p>
        </w:tc>
        <w:tc>
          <w:tcPr>
            <w:tcW w:w="1531" w:type="dxa"/>
            <w:noWrap/>
            <w:vAlign w:val="center"/>
            <w:hideMark/>
          </w:tcPr>
          <w:p w:rsidR="00BF718C" w:rsidRPr="00BF718C" w:rsidRDefault="00BF718C" w:rsidP="00BF718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F718C">
              <w:rPr>
                <w:rFonts w:cs="Tahoma"/>
                <w:b/>
                <w:bCs/>
                <w:sz w:val="16"/>
                <w:szCs w:val="16"/>
              </w:rPr>
              <w:t>2014/2015</w:t>
            </w:r>
          </w:p>
        </w:tc>
      </w:tr>
      <w:tr w:rsidR="00BF718C" w:rsidRPr="00BF718C" w:rsidTr="00C33EC2">
        <w:trPr>
          <w:trHeight w:val="255"/>
          <w:jc w:val="center"/>
        </w:trPr>
        <w:tc>
          <w:tcPr>
            <w:cnfStyle w:val="001000000000" w:firstRow="0" w:lastRow="0" w:firstColumn="1" w:lastColumn="0" w:oddVBand="0" w:evenVBand="0" w:oddHBand="0" w:evenHBand="0" w:firstRowFirstColumn="0" w:firstRowLastColumn="0" w:lastRowFirstColumn="0" w:lastRowLastColumn="0"/>
            <w:tcW w:w="3062" w:type="dxa"/>
            <w:vAlign w:val="center"/>
            <w:hideMark/>
          </w:tcPr>
          <w:p w:rsidR="00BF718C" w:rsidRPr="00BF718C" w:rsidRDefault="00BF718C" w:rsidP="00BF718C">
            <w:pPr>
              <w:spacing w:after="0"/>
              <w:ind w:left="57"/>
              <w:jc w:val="left"/>
              <w:rPr>
                <w:rFonts w:cs="Tahoma"/>
                <w:sz w:val="16"/>
                <w:szCs w:val="16"/>
              </w:rPr>
            </w:pPr>
            <w:r w:rsidRPr="00BF718C">
              <w:rPr>
                <w:rFonts w:cs="Tahoma"/>
                <w:sz w:val="16"/>
                <w:szCs w:val="16"/>
              </w:rPr>
              <w:t>Středně těžké mentální</w:t>
            </w:r>
          </w:p>
        </w:tc>
        <w:tc>
          <w:tcPr>
            <w:tcW w:w="1531" w:type="dxa"/>
            <w:noWrap/>
            <w:vAlign w:val="center"/>
            <w:hideMark/>
          </w:tcPr>
          <w:p w:rsidR="00BF718C" w:rsidRPr="00BF718C" w:rsidRDefault="00BF718C" w:rsidP="00B2151F">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F718C">
              <w:rPr>
                <w:rFonts w:cs="Tahoma"/>
                <w:sz w:val="16"/>
                <w:szCs w:val="16"/>
              </w:rPr>
              <w:t>4</w:t>
            </w:r>
          </w:p>
        </w:tc>
        <w:tc>
          <w:tcPr>
            <w:tcW w:w="1531" w:type="dxa"/>
            <w:noWrap/>
            <w:vAlign w:val="center"/>
            <w:hideMark/>
          </w:tcPr>
          <w:p w:rsidR="00BF718C" w:rsidRPr="00BF718C" w:rsidRDefault="00BF718C" w:rsidP="00B2151F">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F718C">
              <w:rPr>
                <w:rFonts w:cs="Tahoma"/>
                <w:sz w:val="16"/>
                <w:szCs w:val="16"/>
              </w:rPr>
              <w:t>4</w:t>
            </w:r>
          </w:p>
        </w:tc>
        <w:tc>
          <w:tcPr>
            <w:tcW w:w="1531" w:type="dxa"/>
            <w:noWrap/>
            <w:vAlign w:val="center"/>
            <w:hideMark/>
          </w:tcPr>
          <w:p w:rsidR="00BF718C" w:rsidRPr="00BF718C" w:rsidRDefault="00BF718C" w:rsidP="00B2151F">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F718C">
              <w:rPr>
                <w:rFonts w:cs="Tahoma"/>
                <w:sz w:val="16"/>
                <w:szCs w:val="16"/>
              </w:rPr>
              <w:t>-</w:t>
            </w:r>
          </w:p>
        </w:tc>
        <w:tc>
          <w:tcPr>
            <w:tcW w:w="1531" w:type="dxa"/>
            <w:noWrap/>
            <w:vAlign w:val="center"/>
            <w:hideMark/>
          </w:tcPr>
          <w:p w:rsidR="00BF718C" w:rsidRPr="00BF718C" w:rsidRDefault="00BF718C" w:rsidP="00B2151F">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F718C">
              <w:rPr>
                <w:rFonts w:cs="Tahoma"/>
                <w:sz w:val="16"/>
                <w:szCs w:val="16"/>
              </w:rPr>
              <w:t>-</w:t>
            </w:r>
          </w:p>
        </w:tc>
      </w:tr>
      <w:tr w:rsidR="00BF718C" w:rsidRPr="00BF718C" w:rsidTr="00C33EC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62" w:type="dxa"/>
            <w:vAlign w:val="center"/>
            <w:hideMark/>
          </w:tcPr>
          <w:p w:rsidR="00BF718C" w:rsidRPr="00BF718C" w:rsidRDefault="00BF718C" w:rsidP="00BF718C">
            <w:pPr>
              <w:spacing w:after="0"/>
              <w:ind w:left="57"/>
              <w:jc w:val="left"/>
              <w:rPr>
                <w:rFonts w:cs="Tahoma"/>
                <w:sz w:val="16"/>
                <w:szCs w:val="16"/>
              </w:rPr>
            </w:pPr>
            <w:r w:rsidRPr="00BF718C">
              <w:rPr>
                <w:rFonts w:cs="Tahoma"/>
                <w:sz w:val="16"/>
                <w:szCs w:val="16"/>
              </w:rPr>
              <w:t>Těžké mentální</w:t>
            </w:r>
          </w:p>
        </w:tc>
        <w:tc>
          <w:tcPr>
            <w:tcW w:w="1531" w:type="dxa"/>
            <w:noWrap/>
            <w:vAlign w:val="center"/>
            <w:hideMark/>
          </w:tcPr>
          <w:p w:rsidR="00BF718C" w:rsidRPr="00BF718C" w:rsidRDefault="00BF718C" w:rsidP="00B2151F">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F718C">
              <w:rPr>
                <w:rFonts w:cs="Tahoma"/>
                <w:sz w:val="16"/>
                <w:szCs w:val="16"/>
              </w:rPr>
              <w:t>1</w:t>
            </w:r>
          </w:p>
        </w:tc>
        <w:tc>
          <w:tcPr>
            <w:tcW w:w="1531" w:type="dxa"/>
            <w:noWrap/>
            <w:vAlign w:val="center"/>
            <w:hideMark/>
          </w:tcPr>
          <w:p w:rsidR="00BF718C" w:rsidRPr="00BF718C" w:rsidRDefault="00BF718C" w:rsidP="00B2151F">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F718C">
              <w:rPr>
                <w:rFonts w:cs="Tahoma"/>
                <w:sz w:val="16"/>
                <w:szCs w:val="16"/>
              </w:rPr>
              <w:t>2</w:t>
            </w:r>
          </w:p>
        </w:tc>
        <w:tc>
          <w:tcPr>
            <w:tcW w:w="1531" w:type="dxa"/>
            <w:noWrap/>
            <w:vAlign w:val="center"/>
            <w:hideMark/>
          </w:tcPr>
          <w:p w:rsidR="00BF718C" w:rsidRPr="00BF718C" w:rsidRDefault="00BF718C" w:rsidP="00B2151F">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F718C">
              <w:rPr>
                <w:rFonts w:cs="Tahoma"/>
                <w:sz w:val="16"/>
                <w:szCs w:val="16"/>
              </w:rPr>
              <w:t>-</w:t>
            </w:r>
          </w:p>
        </w:tc>
        <w:tc>
          <w:tcPr>
            <w:tcW w:w="1531" w:type="dxa"/>
            <w:noWrap/>
            <w:vAlign w:val="center"/>
            <w:hideMark/>
          </w:tcPr>
          <w:p w:rsidR="00BF718C" w:rsidRPr="00BF718C" w:rsidRDefault="00BF718C" w:rsidP="00B2151F">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F718C">
              <w:rPr>
                <w:rFonts w:cs="Tahoma"/>
                <w:sz w:val="16"/>
                <w:szCs w:val="16"/>
              </w:rPr>
              <w:t>-</w:t>
            </w:r>
          </w:p>
        </w:tc>
      </w:tr>
      <w:tr w:rsidR="00BF718C" w:rsidRPr="00BF718C" w:rsidTr="00C33EC2">
        <w:trPr>
          <w:trHeight w:val="255"/>
          <w:jc w:val="center"/>
        </w:trPr>
        <w:tc>
          <w:tcPr>
            <w:cnfStyle w:val="001000000000" w:firstRow="0" w:lastRow="0" w:firstColumn="1" w:lastColumn="0" w:oddVBand="0" w:evenVBand="0" w:oddHBand="0" w:evenHBand="0" w:firstRowFirstColumn="0" w:firstRowLastColumn="0" w:lastRowFirstColumn="0" w:lastRowLastColumn="0"/>
            <w:tcW w:w="3062" w:type="dxa"/>
            <w:vAlign w:val="center"/>
            <w:hideMark/>
          </w:tcPr>
          <w:p w:rsidR="00BF718C" w:rsidRPr="00BF718C" w:rsidRDefault="00BF718C" w:rsidP="00BF718C">
            <w:pPr>
              <w:spacing w:after="0"/>
              <w:ind w:left="57"/>
              <w:jc w:val="left"/>
              <w:rPr>
                <w:rFonts w:cs="Tahoma"/>
                <w:sz w:val="16"/>
                <w:szCs w:val="16"/>
              </w:rPr>
            </w:pPr>
            <w:r w:rsidRPr="00BF718C">
              <w:rPr>
                <w:rFonts w:cs="Tahoma"/>
                <w:sz w:val="16"/>
                <w:szCs w:val="16"/>
              </w:rPr>
              <w:t>Souběžné s více vadami</w:t>
            </w:r>
          </w:p>
        </w:tc>
        <w:tc>
          <w:tcPr>
            <w:tcW w:w="1531" w:type="dxa"/>
            <w:noWrap/>
            <w:vAlign w:val="center"/>
            <w:hideMark/>
          </w:tcPr>
          <w:p w:rsidR="00BF718C" w:rsidRPr="00BF718C" w:rsidRDefault="00BF718C" w:rsidP="00B2151F">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F718C">
              <w:rPr>
                <w:rFonts w:cs="Tahoma"/>
                <w:sz w:val="16"/>
                <w:szCs w:val="16"/>
              </w:rPr>
              <w:t>2</w:t>
            </w:r>
          </w:p>
        </w:tc>
        <w:tc>
          <w:tcPr>
            <w:tcW w:w="1531" w:type="dxa"/>
            <w:noWrap/>
            <w:vAlign w:val="center"/>
            <w:hideMark/>
          </w:tcPr>
          <w:p w:rsidR="00BF718C" w:rsidRPr="00BF718C" w:rsidRDefault="00BF718C" w:rsidP="00B2151F">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F718C">
              <w:rPr>
                <w:rFonts w:cs="Tahoma"/>
                <w:sz w:val="16"/>
                <w:szCs w:val="16"/>
              </w:rPr>
              <w:t>1</w:t>
            </w:r>
          </w:p>
        </w:tc>
        <w:tc>
          <w:tcPr>
            <w:tcW w:w="1531" w:type="dxa"/>
            <w:noWrap/>
            <w:vAlign w:val="center"/>
            <w:hideMark/>
          </w:tcPr>
          <w:p w:rsidR="00BF718C" w:rsidRPr="00BF718C" w:rsidRDefault="00BF718C" w:rsidP="00B2151F">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F718C">
              <w:rPr>
                <w:rFonts w:cs="Tahoma"/>
                <w:sz w:val="16"/>
                <w:szCs w:val="16"/>
              </w:rPr>
              <w:t>-</w:t>
            </w:r>
          </w:p>
        </w:tc>
        <w:tc>
          <w:tcPr>
            <w:tcW w:w="1531" w:type="dxa"/>
            <w:noWrap/>
            <w:vAlign w:val="center"/>
            <w:hideMark/>
          </w:tcPr>
          <w:p w:rsidR="00BF718C" w:rsidRPr="00BF718C" w:rsidRDefault="00BF718C" w:rsidP="00B2151F">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F718C">
              <w:rPr>
                <w:rFonts w:cs="Tahoma"/>
                <w:sz w:val="16"/>
                <w:szCs w:val="16"/>
              </w:rPr>
              <w:t>-</w:t>
            </w:r>
          </w:p>
        </w:tc>
      </w:tr>
      <w:tr w:rsidR="00BF718C" w:rsidRPr="00BF718C" w:rsidTr="00C33EC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62" w:type="dxa"/>
            <w:vAlign w:val="center"/>
            <w:hideMark/>
          </w:tcPr>
          <w:p w:rsidR="00BF718C" w:rsidRPr="00BF718C" w:rsidRDefault="00BF718C" w:rsidP="00BF718C">
            <w:pPr>
              <w:spacing w:after="0"/>
              <w:ind w:left="57"/>
              <w:jc w:val="left"/>
              <w:rPr>
                <w:rFonts w:cs="Tahoma"/>
                <w:sz w:val="16"/>
                <w:szCs w:val="16"/>
              </w:rPr>
            </w:pPr>
            <w:r w:rsidRPr="00BF718C">
              <w:rPr>
                <w:rFonts w:cs="Tahoma"/>
                <w:sz w:val="16"/>
                <w:szCs w:val="16"/>
              </w:rPr>
              <w:t>Autismus</w:t>
            </w:r>
          </w:p>
        </w:tc>
        <w:tc>
          <w:tcPr>
            <w:tcW w:w="1531" w:type="dxa"/>
            <w:noWrap/>
            <w:vAlign w:val="center"/>
            <w:hideMark/>
          </w:tcPr>
          <w:p w:rsidR="00BF718C" w:rsidRPr="00BF718C" w:rsidRDefault="00BF718C" w:rsidP="00B2151F">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F718C">
              <w:rPr>
                <w:rFonts w:cs="Tahoma"/>
                <w:sz w:val="16"/>
                <w:szCs w:val="16"/>
              </w:rPr>
              <w:t>8</w:t>
            </w:r>
          </w:p>
        </w:tc>
        <w:tc>
          <w:tcPr>
            <w:tcW w:w="1531" w:type="dxa"/>
            <w:noWrap/>
            <w:vAlign w:val="center"/>
            <w:hideMark/>
          </w:tcPr>
          <w:p w:rsidR="00BF718C" w:rsidRPr="00BF718C" w:rsidRDefault="00BF718C" w:rsidP="00B2151F">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F718C">
              <w:rPr>
                <w:rFonts w:cs="Tahoma"/>
                <w:sz w:val="16"/>
                <w:szCs w:val="16"/>
              </w:rPr>
              <w:t>16</w:t>
            </w:r>
          </w:p>
        </w:tc>
        <w:tc>
          <w:tcPr>
            <w:tcW w:w="1531" w:type="dxa"/>
            <w:noWrap/>
            <w:vAlign w:val="center"/>
            <w:hideMark/>
          </w:tcPr>
          <w:p w:rsidR="00BF718C" w:rsidRPr="00BF718C" w:rsidRDefault="00BF718C" w:rsidP="00B2151F">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F718C">
              <w:rPr>
                <w:rFonts w:cs="Tahoma"/>
                <w:sz w:val="16"/>
                <w:szCs w:val="16"/>
              </w:rPr>
              <w:t>-</w:t>
            </w:r>
          </w:p>
        </w:tc>
        <w:tc>
          <w:tcPr>
            <w:tcW w:w="1531" w:type="dxa"/>
            <w:noWrap/>
            <w:vAlign w:val="center"/>
            <w:hideMark/>
          </w:tcPr>
          <w:p w:rsidR="00BF718C" w:rsidRPr="00BF718C" w:rsidRDefault="00BF718C" w:rsidP="00B2151F">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F718C">
              <w:rPr>
                <w:rFonts w:cs="Tahoma"/>
                <w:sz w:val="16"/>
                <w:szCs w:val="16"/>
              </w:rPr>
              <w:t>-</w:t>
            </w:r>
          </w:p>
        </w:tc>
      </w:tr>
      <w:tr w:rsidR="00BF718C" w:rsidRPr="00BF718C" w:rsidTr="00C33EC2">
        <w:trPr>
          <w:trHeight w:val="255"/>
          <w:jc w:val="center"/>
        </w:trPr>
        <w:tc>
          <w:tcPr>
            <w:cnfStyle w:val="001000000000" w:firstRow="0" w:lastRow="0" w:firstColumn="1" w:lastColumn="0" w:oddVBand="0" w:evenVBand="0" w:oddHBand="0" w:evenHBand="0" w:firstRowFirstColumn="0" w:firstRowLastColumn="0" w:lastRowFirstColumn="0" w:lastRowLastColumn="0"/>
            <w:tcW w:w="3062" w:type="dxa"/>
            <w:vAlign w:val="center"/>
            <w:hideMark/>
          </w:tcPr>
          <w:p w:rsidR="00BF718C" w:rsidRPr="00BF718C" w:rsidRDefault="00BF718C" w:rsidP="00BF718C">
            <w:pPr>
              <w:spacing w:after="0"/>
              <w:jc w:val="center"/>
              <w:rPr>
                <w:rFonts w:cs="Tahoma"/>
                <w:sz w:val="16"/>
                <w:szCs w:val="16"/>
              </w:rPr>
            </w:pPr>
            <w:r w:rsidRPr="00BF718C">
              <w:rPr>
                <w:rFonts w:cs="Tahoma"/>
                <w:sz w:val="16"/>
                <w:szCs w:val="16"/>
              </w:rPr>
              <w:t>Celkem</w:t>
            </w:r>
          </w:p>
        </w:tc>
        <w:tc>
          <w:tcPr>
            <w:tcW w:w="1531" w:type="dxa"/>
            <w:noWrap/>
            <w:vAlign w:val="center"/>
            <w:hideMark/>
          </w:tcPr>
          <w:p w:rsidR="00BF718C" w:rsidRPr="00BF718C" w:rsidRDefault="00BF718C" w:rsidP="00B2151F">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F718C">
              <w:rPr>
                <w:rFonts w:cs="Tahoma"/>
                <w:b/>
                <w:bCs/>
                <w:sz w:val="16"/>
                <w:szCs w:val="16"/>
              </w:rPr>
              <w:t>15</w:t>
            </w:r>
          </w:p>
        </w:tc>
        <w:tc>
          <w:tcPr>
            <w:tcW w:w="1531" w:type="dxa"/>
            <w:noWrap/>
            <w:vAlign w:val="center"/>
            <w:hideMark/>
          </w:tcPr>
          <w:p w:rsidR="00BF718C" w:rsidRPr="00BF718C" w:rsidRDefault="00BF718C" w:rsidP="00B2151F">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F718C">
              <w:rPr>
                <w:rFonts w:cs="Tahoma"/>
                <w:b/>
                <w:bCs/>
                <w:sz w:val="16"/>
                <w:szCs w:val="16"/>
              </w:rPr>
              <w:t>23</w:t>
            </w:r>
          </w:p>
        </w:tc>
        <w:tc>
          <w:tcPr>
            <w:tcW w:w="1531" w:type="dxa"/>
            <w:noWrap/>
            <w:vAlign w:val="center"/>
            <w:hideMark/>
          </w:tcPr>
          <w:p w:rsidR="00BF718C" w:rsidRPr="00BF718C" w:rsidRDefault="00BF718C" w:rsidP="00B2151F">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F718C">
              <w:rPr>
                <w:rFonts w:cs="Tahoma"/>
                <w:b/>
                <w:bCs/>
                <w:sz w:val="16"/>
                <w:szCs w:val="16"/>
              </w:rPr>
              <w:t>3</w:t>
            </w:r>
          </w:p>
        </w:tc>
        <w:tc>
          <w:tcPr>
            <w:tcW w:w="1531" w:type="dxa"/>
            <w:noWrap/>
            <w:vAlign w:val="center"/>
            <w:hideMark/>
          </w:tcPr>
          <w:p w:rsidR="00BF718C" w:rsidRPr="00BF718C" w:rsidRDefault="00BF718C" w:rsidP="00B2151F">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F718C">
              <w:rPr>
                <w:rFonts w:cs="Tahoma"/>
                <w:b/>
                <w:bCs/>
                <w:sz w:val="16"/>
                <w:szCs w:val="16"/>
              </w:rPr>
              <w:t>5</w:t>
            </w:r>
          </w:p>
        </w:tc>
      </w:tr>
    </w:tbl>
    <w:p w:rsidR="00B2151F" w:rsidRPr="005B2B3B" w:rsidRDefault="00B2151F" w:rsidP="00B2151F">
      <w:pPr>
        <w:rPr>
          <w:sz w:val="16"/>
          <w:szCs w:val="16"/>
        </w:rPr>
      </w:pPr>
      <w:r w:rsidRPr="005B2B3B">
        <w:rPr>
          <w:sz w:val="16"/>
          <w:szCs w:val="16"/>
        </w:rPr>
        <w:t>Zdroj: MŠMT</w:t>
      </w:r>
    </w:p>
    <w:p w:rsidR="00C33EC2" w:rsidRPr="00D3249F" w:rsidRDefault="00C33EC2" w:rsidP="00C33EC2">
      <w:r w:rsidRPr="00D3249F">
        <w:lastRenderedPageBreak/>
        <w:t>Z hlediska druhu postižení jsou v přípravném stupni nejpočetněji zastoupeny děti s</w:t>
      </w:r>
      <w:r>
        <w:t> autismem a </w:t>
      </w:r>
      <w:r w:rsidRPr="00D3249F">
        <w:t>středně těžkým</w:t>
      </w:r>
      <w:r>
        <w:t xml:space="preserve"> mentálním postižením. Celkový počet dětí vzrostl</w:t>
      </w:r>
      <w:r w:rsidRPr="00D3249F">
        <w:t xml:space="preserve"> o</w:t>
      </w:r>
      <w:r w:rsidR="0072644B">
        <w:t xml:space="preserve"> 8</w:t>
      </w:r>
      <w:r>
        <w:t>.</w:t>
      </w:r>
    </w:p>
    <w:p w:rsidR="0050571F" w:rsidRPr="00B2151F" w:rsidRDefault="0050571F" w:rsidP="00B2151F">
      <w:pPr>
        <w:pStyle w:val="Nadpis3"/>
        <w:tabs>
          <w:tab w:val="clear" w:pos="1997"/>
          <w:tab w:val="num" w:pos="1134"/>
        </w:tabs>
        <w:ind w:left="1134" w:hanging="1134"/>
      </w:pPr>
      <w:bookmarkStart w:id="150" w:name="_Toc445191858"/>
      <w:r w:rsidRPr="00B2151F">
        <w:t>Výchovná a ubytovací zařízení</w:t>
      </w:r>
      <w:bookmarkEnd w:id="150"/>
    </w:p>
    <w:p w:rsidR="007D4386" w:rsidRPr="007D4386" w:rsidRDefault="007D4386" w:rsidP="007D4386">
      <w:pPr>
        <w:spacing w:before="120"/>
        <w:rPr>
          <w:rFonts w:cs="Tahoma"/>
        </w:rPr>
      </w:pPr>
      <w:r w:rsidRPr="007D4386">
        <w:rPr>
          <w:rFonts w:cs="Tahoma"/>
        </w:rPr>
        <w:t>V rámci školských výchovných a ubytovacích zařízeních a školských účelových zařízeních rozlišujeme v souladu s legislativou domov mládeže, internát a školu v přírodě.</w:t>
      </w:r>
    </w:p>
    <w:p w:rsidR="0050571F" w:rsidRPr="00244297" w:rsidRDefault="0050571F" w:rsidP="00117AA1">
      <w:pPr>
        <w:spacing w:before="240"/>
        <w:rPr>
          <w:rStyle w:val="Zvraznn1"/>
        </w:rPr>
      </w:pPr>
      <w:r w:rsidRPr="00244297">
        <w:rPr>
          <w:rStyle w:val="Zvraznn1"/>
        </w:rPr>
        <w:t>Domov mládeže</w:t>
      </w:r>
    </w:p>
    <w:p w:rsidR="007D4386" w:rsidRPr="007D4386" w:rsidRDefault="007D4386" w:rsidP="007D4386">
      <w:pPr>
        <w:widowControl w:val="0"/>
        <w:autoSpaceDE w:val="0"/>
        <w:autoSpaceDN w:val="0"/>
        <w:adjustRightInd w:val="0"/>
        <w:spacing w:before="120"/>
        <w:rPr>
          <w:rFonts w:cs="Tahoma"/>
        </w:rPr>
      </w:pPr>
      <w:r w:rsidRPr="007D4386">
        <w:rPr>
          <w:rFonts w:cs="Tahoma"/>
        </w:rPr>
        <w:t>Domov mládeže poskytuje žákům středních škol a studentům vyšších odborných škol ubytování, výchovně vzdělávací činnost navazující na výchovně vzdělávací činnost středních škol a vyšších odborných škol a zajišťuje těmto žákům a studentům školní stravování. V případě hodném zvláštního zřetele může být do domova umístěn i žák druhého stupně základní školy.</w:t>
      </w:r>
    </w:p>
    <w:p w:rsidR="0050571F" w:rsidRPr="00B2151F" w:rsidRDefault="0050571F" w:rsidP="00B2151F">
      <w:pPr>
        <w:pStyle w:val="Tabulka"/>
        <w:spacing w:before="360" w:beforeAutospacing="0" w:after="120" w:afterAutospacing="0"/>
        <w:jc w:val="both"/>
      </w:pPr>
      <w:bookmarkStart w:id="151" w:name="_Toc445192144"/>
      <w:r w:rsidRPr="00B2151F">
        <w:t>Domovy mládeže - počet, kapacita, pracovníci</w:t>
      </w:r>
      <w:bookmarkEnd w:id="151"/>
    </w:p>
    <w:tbl>
      <w:tblPr>
        <w:tblStyle w:val="Tmavtabulkasmkou5zvraznn52"/>
        <w:tblW w:w="9299" w:type="dxa"/>
        <w:jc w:val="center"/>
        <w:tblLayout w:type="fixed"/>
        <w:tblCellMar>
          <w:left w:w="0" w:type="dxa"/>
          <w:right w:w="0" w:type="dxa"/>
        </w:tblCellMar>
        <w:tblLook w:val="04A0" w:firstRow="1" w:lastRow="0" w:firstColumn="1" w:lastColumn="0" w:noHBand="0" w:noVBand="1"/>
      </w:tblPr>
      <w:tblGrid>
        <w:gridCol w:w="284"/>
        <w:gridCol w:w="3119"/>
        <w:gridCol w:w="1474"/>
        <w:gridCol w:w="1474"/>
        <w:gridCol w:w="1474"/>
        <w:gridCol w:w="1474"/>
      </w:tblGrid>
      <w:tr w:rsidR="00B2151F" w:rsidRPr="00B2151F" w:rsidTr="00117AA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3" w:type="dxa"/>
            <w:gridSpan w:val="2"/>
            <w:vMerge w:val="restart"/>
            <w:noWrap/>
            <w:vAlign w:val="center"/>
            <w:hideMark/>
          </w:tcPr>
          <w:p w:rsidR="00B2151F" w:rsidRPr="00B2151F" w:rsidRDefault="00B2151F" w:rsidP="001E00EB">
            <w:pPr>
              <w:spacing w:after="0"/>
              <w:jc w:val="center"/>
              <w:rPr>
                <w:rFonts w:cs="Tahoma"/>
                <w:sz w:val="16"/>
                <w:szCs w:val="16"/>
              </w:rPr>
            </w:pPr>
            <w:r w:rsidRPr="00B2151F">
              <w:rPr>
                <w:rFonts w:cs="Tahoma"/>
                <w:sz w:val="16"/>
                <w:szCs w:val="16"/>
              </w:rPr>
              <w:t>Domovy mládeže</w:t>
            </w:r>
          </w:p>
        </w:tc>
        <w:tc>
          <w:tcPr>
            <w:tcW w:w="5896" w:type="dxa"/>
            <w:gridSpan w:val="4"/>
            <w:vAlign w:val="center"/>
            <w:hideMark/>
          </w:tcPr>
          <w:p w:rsidR="00B2151F" w:rsidRPr="00B2151F" w:rsidRDefault="00B2151F" w:rsidP="001E00E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Školní rok</w:t>
            </w:r>
          </w:p>
        </w:tc>
      </w:tr>
      <w:tr w:rsidR="00B2151F" w:rsidRPr="00B2151F" w:rsidTr="00117AA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3" w:type="dxa"/>
            <w:gridSpan w:val="2"/>
            <w:vMerge/>
            <w:vAlign w:val="center"/>
            <w:hideMark/>
          </w:tcPr>
          <w:p w:rsidR="00B2151F" w:rsidRPr="00B2151F" w:rsidRDefault="00B2151F" w:rsidP="001E00EB">
            <w:pPr>
              <w:spacing w:after="0"/>
              <w:jc w:val="center"/>
              <w:rPr>
                <w:rFonts w:cs="Tahoma"/>
                <w:sz w:val="16"/>
                <w:szCs w:val="16"/>
              </w:rPr>
            </w:pPr>
          </w:p>
        </w:tc>
        <w:tc>
          <w:tcPr>
            <w:tcW w:w="2948" w:type="dxa"/>
            <w:gridSpan w:val="2"/>
            <w:noWrap/>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2151F">
              <w:rPr>
                <w:rFonts w:cs="Tahoma"/>
                <w:b/>
                <w:bCs/>
                <w:sz w:val="16"/>
                <w:szCs w:val="16"/>
              </w:rPr>
              <w:t>2013/2014</w:t>
            </w:r>
          </w:p>
        </w:tc>
        <w:tc>
          <w:tcPr>
            <w:tcW w:w="2948" w:type="dxa"/>
            <w:gridSpan w:val="2"/>
            <w:noWrap/>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2151F">
              <w:rPr>
                <w:rFonts w:cs="Tahoma"/>
                <w:b/>
                <w:bCs/>
                <w:sz w:val="16"/>
                <w:szCs w:val="16"/>
              </w:rPr>
              <w:t>2014/2015</w:t>
            </w:r>
          </w:p>
        </w:tc>
      </w:tr>
      <w:tr w:rsidR="001E00EB" w:rsidRPr="00B2151F" w:rsidTr="00117AA1">
        <w:trPr>
          <w:trHeight w:val="255"/>
          <w:jc w:val="center"/>
        </w:trPr>
        <w:tc>
          <w:tcPr>
            <w:cnfStyle w:val="001000000000" w:firstRow="0" w:lastRow="0" w:firstColumn="1" w:lastColumn="0" w:oddVBand="0" w:evenVBand="0" w:oddHBand="0" w:evenHBand="0" w:firstRowFirstColumn="0" w:firstRowLastColumn="0" w:lastRowFirstColumn="0" w:lastRowLastColumn="0"/>
            <w:tcW w:w="3403" w:type="dxa"/>
            <w:gridSpan w:val="2"/>
            <w:noWrap/>
            <w:vAlign w:val="center"/>
            <w:hideMark/>
          </w:tcPr>
          <w:p w:rsidR="001E00EB" w:rsidRPr="00B2151F" w:rsidRDefault="001E00EB" w:rsidP="001E00EB">
            <w:pPr>
              <w:spacing w:after="0"/>
              <w:ind w:left="57"/>
              <w:jc w:val="left"/>
              <w:rPr>
                <w:rFonts w:cs="Tahoma"/>
                <w:sz w:val="16"/>
                <w:szCs w:val="16"/>
              </w:rPr>
            </w:pPr>
            <w:r w:rsidRPr="00B2151F">
              <w:rPr>
                <w:rFonts w:cs="Tahoma"/>
                <w:sz w:val="16"/>
                <w:szCs w:val="16"/>
              </w:rPr>
              <w:t>Počet domovů celkem</w:t>
            </w:r>
          </w:p>
        </w:tc>
        <w:tc>
          <w:tcPr>
            <w:tcW w:w="2948" w:type="dxa"/>
            <w:gridSpan w:val="2"/>
            <w:noWrap/>
            <w:vAlign w:val="center"/>
            <w:hideMark/>
          </w:tcPr>
          <w:p w:rsidR="001E00EB" w:rsidRPr="00B2151F" w:rsidRDefault="001E00EB" w:rsidP="001E00E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2151F">
              <w:rPr>
                <w:rFonts w:cs="Tahoma"/>
                <w:b/>
                <w:bCs/>
                <w:sz w:val="16"/>
                <w:szCs w:val="16"/>
              </w:rPr>
              <w:t>36</w:t>
            </w:r>
          </w:p>
        </w:tc>
        <w:tc>
          <w:tcPr>
            <w:tcW w:w="2948" w:type="dxa"/>
            <w:gridSpan w:val="2"/>
            <w:noWrap/>
            <w:vAlign w:val="center"/>
            <w:hideMark/>
          </w:tcPr>
          <w:p w:rsidR="001E00EB" w:rsidRPr="00B2151F" w:rsidRDefault="001E00EB" w:rsidP="001E00E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2151F">
              <w:rPr>
                <w:rFonts w:cs="Tahoma"/>
                <w:b/>
                <w:bCs/>
                <w:sz w:val="16"/>
                <w:szCs w:val="16"/>
              </w:rPr>
              <w:t>36</w:t>
            </w:r>
          </w:p>
        </w:tc>
      </w:tr>
      <w:tr w:rsidR="001E00EB" w:rsidRPr="00B2151F" w:rsidTr="00117AA1">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84" w:type="dxa"/>
            <w:vMerge w:val="restart"/>
            <w:textDirection w:val="btLr"/>
            <w:vAlign w:val="center"/>
            <w:hideMark/>
          </w:tcPr>
          <w:p w:rsidR="00B2151F" w:rsidRPr="00B2151F" w:rsidRDefault="00B2151F" w:rsidP="001E00EB">
            <w:pPr>
              <w:spacing w:after="0"/>
              <w:jc w:val="center"/>
              <w:rPr>
                <w:rFonts w:cs="Tahoma"/>
                <w:sz w:val="16"/>
                <w:szCs w:val="16"/>
              </w:rPr>
            </w:pPr>
            <w:r w:rsidRPr="00B2151F">
              <w:rPr>
                <w:rFonts w:cs="Tahoma"/>
                <w:sz w:val="16"/>
                <w:szCs w:val="16"/>
              </w:rPr>
              <w:t>zřizovatel</w:t>
            </w:r>
          </w:p>
        </w:tc>
        <w:tc>
          <w:tcPr>
            <w:tcW w:w="3119" w:type="dxa"/>
            <w:noWrap/>
            <w:vAlign w:val="center"/>
            <w:hideMark/>
          </w:tcPr>
          <w:p w:rsidR="00B2151F" w:rsidRPr="00B2151F" w:rsidRDefault="00B2151F" w:rsidP="001E00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Kraj</w:t>
            </w:r>
          </w:p>
        </w:tc>
        <w:tc>
          <w:tcPr>
            <w:tcW w:w="2948" w:type="dxa"/>
            <w:gridSpan w:val="2"/>
            <w:noWrap/>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27</w:t>
            </w:r>
          </w:p>
        </w:tc>
        <w:tc>
          <w:tcPr>
            <w:tcW w:w="2948" w:type="dxa"/>
            <w:gridSpan w:val="2"/>
            <w:noWrap/>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27</w:t>
            </w:r>
          </w:p>
        </w:tc>
      </w:tr>
      <w:tr w:rsidR="001E00EB" w:rsidRPr="00B2151F" w:rsidTr="00117AA1">
        <w:trPr>
          <w:trHeight w:val="266"/>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rsidR="00B2151F" w:rsidRPr="00B2151F" w:rsidRDefault="00B2151F" w:rsidP="001E00EB">
            <w:pPr>
              <w:spacing w:after="0"/>
              <w:jc w:val="center"/>
              <w:rPr>
                <w:rFonts w:cs="Tahoma"/>
                <w:sz w:val="16"/>
                <w:szCs w:val="16"/>
              </w:rPr>
            </w:pPr>
          </w:p>
        </w:tc>
        <w:tc>
          <w:tcPr>
            <w:tcW w:w="3119" w:type="dxa"/>
            <w:noWrap/>
            <w:vAlign w:val="center"/>
            <w:hideMark/>
          </w:tcPr>
          <w:p w:rsidR="00B2151F" w:rsidRPr="00B2151F" w:rsidRDefault="00B2151F" w:rsidP="001E00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Soukromník</w:t>
            </w:r>
          </w:p>
        </w:tc>
        <w:tc>
          <w:tcPr>
            <w:tcW w:w="2948" w:type="dxa"/>
            <w:gridSpan w:val="2"/>
            <w:noWrap/>
            <w:vAlign w:val="center"/>
            <w:hideMark/>
          </w:tcPr>
          <w:p w:rsidR="00B2151F" w:rsidRPr="00B2151F" w:rsidRDefault="00B2151F" w:rsidP="001E00E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7</w:t>
            </w:r>
          </w:p>
        </w:tc>
        <w:tc>
          <w:tcPr>
            <w:tcW w:w="2948" w:type="dxa"/>
            <w:gridSpan w:val="2"/>
            <w:noWrap/>
            <w:vAlign w:val="center"/>
            <w:hideMark/>
          </w:tcPr>
          <w:p w:rsidR="00B2151F" w:rsidRPr="00B2151F" w:rsidRDefault="00B2151F" w:rsidP="001E00E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7</w:t>
            </w:r>
          </w:p>
        </w:tc>
      </w:tr>
      <w:tr w:rsidR="001E00EB" w:rsidRPr="00B2151F" w:rsidTr="00117AA1">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rsidR="00B2151F" w:rsidRPr="00B2151F" w:rsidRDefault="00B2151F" w:rsidP="001E00EB">
            <w:pPr>
              <w:spacing w:after="0"/>
              <w:jc w:val="center"/>
              <w:rPr>
                <w:rFonts w:cs="Tahoma"/>
                <w:sz w:val="16"/>
                <w:szCs w:val="16"/>
              </w:rPr>
            </w:pPr>
          </w:p>
        </w:tc>
        <w:tc>
          <w:tcPr>
            <w:tcW w:w="3119" w:type="dxa"/>
            <w:noWrap/>
            <w:vAlign w:val="center"/>
            <w:hideMark/>
          </w:tcPr>
          <w:p w:rsidR="00B2151F" w:rsidRPr="00B2151F" w:rsidRDefault="00B2151F" w:rsidP="001E00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Církev</w:t>
            </w:r>
          </w:p>
        </w:tc>
        <w:tc>
          <w:tcPr>
            <w:tcW w:w="2948" w:type="dxa"/>
            <w:gridSpan w:val="2"/>
            <w:noWrap/>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2</w:t>
            </w:r>
          </w:p>
        </w:tc>
        <w:tc>
          <w:tcPr>
            <w:tcW w:w="2948" w:type="dxa"/>
            <w:gridSpan w:val="2"/>
            <w:noWrap/>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2</w:t>
            </w:r>
          </w:p>
        </w:tc>
      </w:tr>
      <w:tr w:rsidR="001E00EB" w:rsidRPr="00B2151F" w:rsidTr="00117AA1">
        <w:trPr>
          <w:trHeight w:val="255"/>
          <w:jc w:val="center"/>
        </w:trPr>
        <w:tc>
          <w:tcPr>
            <w:cnfStyle w:val="001000000000" w:firstRow="0" w:lastRow="0" w:firstColumn="1" w:lastColumn="0" w:oddVBand="0" w:evenVBand="0" w:oddHBand="0" w:evenHBand="0" w:firstRowFirstColumn="0" w:firstRowLastColumn="0" w:lastRowFirstColumn="0" w:lastRowLastColumn="0"/>
            <w:tcW w:w="3403" w:type="dxa"/>
            <w:gridSpan w:val="2"/>
            <w:noWrap/>
            <w:vAlign w:val="center"/>
            <w:hideMark/>
          </w:tcPr>
          <w:p w:rsidR="00B2151F" w:rsidRPr="00B2151F" w:rsidRDefault="00B2151F" w:rsidP="001E00EB">
            <w:pPr>
              <w:spacing w:after="0"/>
              <w:ind w:left="57"/>
              <w:jc w:val="left"/>
              <w:rPr>
                <w:rFonts w:cs="Tahoma"/>
                <w:sz w:val="16"/>
                <w:szCs w:val="16"/>
              </w:rPr>
            </w:pPr>
            <w:r w:rsidRPr="00B2151F">
              <w:rPr>
                <w:rFonts w:cs="Tahoma"/>
                <w:sz w:val="16"/>
                <w:szCs w:val="16"/>
              </w:rPr>
              <w:t>Lůžková kapacita *</w:t>
            </w:r>
          </w:p>
        </w:tc>
        <w:tc>
          <w:tcPr>
            <w:tcW w:w="2948" w:type="dxa"/>
            <w:gridSpan w:val="2"/>
            <w:noWrap/>
            <w:vAlign w:val="center"/>
            <w:hideMark/>
          </w:tcPr>
          <w:p w:rsidR="00B2151F" w:rsidRPr="00B2151F" w:rsidRDefault="00B2151F" w:rsidP="001E00E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3 149</w:t>
            </w:r>
          </w:p>
        </w:tc>
        <w:tc>
          <w:tcPr>
            <w:tcW w:w="2948" w:type="dxa"/>
            <w:gridSpan w:val="2"/>
            <w:noWrap/>
            <w:vAlign w:val="center"/>
            <w:hideMark/>
          </w:tcPr>
          <w:p w:rsidR="00B2151F" w:rsidRPr="00B2151F" w:rsidRDefault="00B2151F" w:rsidP="001E00E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3 180</w:t>
            </w:r>
          </w:p>
        </w:tc>
      </w:tr>
      <w:tr w:rsidR="001E00EB" w:rsidRPr="00B2151F" w:rsidTr="00117AA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3" w:type="dxa"/>
            <w:gridSpan w:val="2"/>
            <w:noWrap/>
            <w:vAlign w:val="center"/>
            <w:hideMark/>
          </w:tcPr>
          <w:p w:rsidR="00B2151F" w:rsidRPr="00B2151F" w:rsidRDefault="00B2151F" w:rsidP="001E00EB">
            <w:pPr>
              <w:spacing w:after="0"/>
              <w:ind w:left="57"/>
              <w:jc w:val="left"/>
              <w:rPr>
                <w:rFonts w:cs="Tahoma"/>
                <w:sz w:val="16"/>
                <w:szCs w:val="16"/>
              </w:rPr>
            </w:pPr>
            <w:r w:rsidRPr="00B2151F">
              <w:rPr>
                <w:rFonts w:cs="Tahoma"/>
                <w:sz w:val="16"/>
                <w:szCs w:val="16"/>
              </w:rPr>
              <w:t>Počet pokojů</w:t>
            </w:r>
          </w:p>
        </w:tc>
        <w:tc>
          <w:tcPr>
            <w:tcW w:w="2948" w:type="dxa"/>
            <w:gridSpan w:val="2"/>
            <w:noWrap/>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1 262</w:t>
            </w:r>
          </w:p>
        </w:tc>
        <w:tc>
          <w:tcPr>
            <w:tcW w:w="2948" w:type="dxa"/>
            <w:gridSpan w:val="2"/>
            <w:noWrap/>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1 257</w:t>
            </w:r>
          </w:p>
        </w:tc>
      </w:tr>
      <w:tr w:rsidR="001E00EB" w:rsidRPr="00B2151F" w:rsidTr="00117AA1">
        <w:trPr>
          <w:trHeight w:val="255"/>
          <w:jc w:val="center"/>
        </w:trPr>
        <w:tc>
          <w:tcPr>
            <w:cnfStyle w:val="001000000000" w:firstRow="0" w:lastRow="0" w:firstColumn="1" w:lastColumn="0" w:oddVBand="0" w:evenVBand="0" w:oddHBand="0" w:evenHBand="0" w:firstRowFirstColumn="0" w:firstRowLastColumn="0" w:lastRowFirstColumn="0" w:lastRowLastColumn="0"/>
            <w:tcW w:w="3403" w:type="dxa"/>
            <w:gridSpan w:val="2"/>
            <w:noWrap/>
            <w:vAlign w:val="center"/>
            <w:hideMark/>
          </w:tcPr>
          <w:p w:rsidR="00B2151F" w:rsidRPr="00B2151F" w:rsidRDefault="00B2151F" w:rsidP="001E00EB">
            <w:pPr>
              <w:spacing w:after="0"/>
              <w:ind w:left="57"/>
              <w:jc w:val="left"/>
              <w:rPr>
                <w:rFonts w:cs="Tahoma"/>
                <w:sz w:val="16"/>
                <w:szCs w:val="16"/>
              </w:rPr>
            </w:pPr>
            <w:r w:rsidRPr="00B2151F">
              <w:rPr>
                <w:rFonts w:cs="Tahoma"/>
                <w:sz w:val="16"/>
                <w:szCs w:val="16"/>
              </w:rPr>
              <w:t>Počet nevybavených žádostí</w:t>
            </w:r>
          </w:p>
        </w:tc>
        <w:tc>
          <w:tcPr>
            <w:tcW w:w="2948" w:type="dxa"/>
            <w:gridSpan w:val="2"/>
            <w:noWrap/>
            <w:vAlign w:val="center"/>
            <w:hideMark/>
          </w:tcPr>
          <w:p w:rsidR="00B2151F" w:rsidRPr="00B2151F" w:rsidRDefault="00B2151F" w:rsidP="001E00E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7</w:t>
            </w:r>
          </w:p>
        </w:tc>
        <w:tc>
          <w:tcPr>
            <w:tcW w:w="2948" w:type="dxa"/>
            <w:gridSpan w:val="2"/>
            <w:noWrap/>
            <w:vAlign w:val="center"/>
            <w:hideMark/>
          </w:tcPr>
          <w:p w:rsidR="00B2151F" w:rsidRPr="00B2151F" w:rsidRDefault="00B2151F" w:rsidP="001E00E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13</w:t>
            </w:r>
          </w:p>
        </w:tc>
      </w:tr>
      <w:tr w:rsidR="001E00EB" w:rsidRPr="00B2151F" w:rsidTr="00117AA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3" w:type="dxa"/>
            <w:gridSpan w:val="2"/>
            <w:noWrap/>
            <w:vAlign w:val="center"/>
            <w:hideMark/>
          </w:tcPr>
          <w:p w:rsidR="00B2151F" w:rsidRPr="00B2151F" w:rsidRDefault="00B2151F" w:rsidP="001E00EB">
            <w:pPr>
              <w:spacing w:after="0"/>
              <w:jc w:val="center"/>
              <w:rPr>
                <w:rFonts w:cs="Tahoma"/>
                <w:sz w:val="16"/>
                <w:szCs w:val="16"/>
              </w:rPr>
            </w:pPr>
            <w:r w:rsidRPr="00B2151F">
              <w:rPr>
                <w:rFonts w:cs="Tahoma"/>
                <w:sz w:val="16"/>
                <w:szCs w:val="16"/>
              </w:rPr>
              <w:t>Pracovníci domovů mládeže</w:t>
            </w:r>
          </w:p>
        </w:tc>
        <w:tc>
          <w:tcPr>
            <w:tcW w:w="1474" w:type="dxa"/>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fyzické osoby</w:t>
            </w:r>
          </w:p>
        </w:tc>
        <w:tc>
          <w:tcPr>
            <w:tcW w:w="1474" w:type="dxa"/>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přepočet na plně zaměstnané</w:t>
            </w:r>
          </w:p>
        </w:tc>
        <w:tc>
          <w:tcPr>
            <w:tcW w:w="1474" w:type="dxa"/>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fyzické osoby</w:t>
            </w:r>
          </w:p>
        </w:tc>
        <w:tc>
          <w:tcPr>
            <w:tcW w:w="1474" w:type="dxa"/>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přepočet na plně zaměstnané</w:t>
            </w:r>
          </w:p>
        </w:tc>
      </w:tr>
      <w:tr w:rsidR="001E00EB" w:rsidRPr="00B2151F" w:rsidTr="00117AA1">
        <w:trPr>
          <w:trHeight w:val="255"/>
          <w:jc w:val="center"/>
        </w:trPr>
        <w:tc>
          <w:tcPr>
            <w:cnfStyle w:val="001000000000" w:firstRow="0" w:lastRow="0" w:firstColumn="1" w:lastColumn="0" w:oddVBand="0" w:evenVBand="0" w:oddHBand="0" w:evenHBand="0" w:firstRowFirstColumn="0" w:firstRowLastColumn="0" w:lastRowFirstColumn="0" w:lastRowLastColumn="0"/>
            <w:tcW w:w="3403" w:type="dxa"/>
            <w:gridSpan w:val="2"/>
            <w:noWrap/>
            <w:vAlign w:val="center"/>
            <w:hideMark/>
          </w:tcPr>
          <w:p w:rsidR="00B2151F" w:rsidRPr="00B2151F" w:rsidRDefault="00B2151F" w:rsidP="001E00EB">
            <w:pPr>
              <w:spacing w:after="0"/>
              <w:ind w:left="57"/>
              <w:jc w:val="left"/>
              <w:rPr>
                <w:rFonts w:cs="Tahoma"/>
                <w:sz w:val="16"/>
                <w:szCs w:val="16"/>
              </w:rPr>
            </w:pPr>
            <w:r w:rsidRPr="00B2151F">
              <w:rPr>
                <w:rFonts w:cs="Tahoma"/>
                <w:sz w:val="16"/>
                <w:szCs w:val="16"/>
              </w:rPr>
              <w:t>Počet pracovníků celkem</w:t>
            </w:r>
          </w:p>
        </w:tc>
        <w:tc>
          <w:tcPr>
            <w:tcW w:w="1474" w:type="dxa"/>
            <w:noWrap/>
            <w:vAlign w:val="center"/>
            <w:hideMark/>
          </w:tcPr>
          <w:p w:rsidR="00B2151F" w:rsidRPr="00B2151F" w:rsidRDefault="00B2151F" w:rsidP="001E00E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2151F">
              <w:rPr>
                <w:rFonts w:cs="Tahoma"/>
                <w:b/>
                <w:bCs/>
                <w:sz w:val="16"/>
                <w:szCs w:val="16"/>
              </w:rPr>
              <w:t>129</w:t>
            </w:r>
          </w:p>
        </w:tc>
        <w:tc>
          <w:tcPr>
            <w:tcW w:w="1474" w:type="dxa"/>
            <w:noWrap/>
            <w:vAlign w:val="center"/>
            <w:hideMark/>
          </w:tcPr>
          <w:p w:rsidR="00B2151F" w:rsidRPr="00B2151F" w:rsidRDefault="00B2151F" w:rsidP="001E00E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2151F">
              <w:rPr>
                <w:rFonts w:cs="Tahoma"/>
                <w:b/>
                <w:bCs/>
                <w:sz w:val="16"/>
                <w:szCs w:val="16"/>
              </w:rPr>
              <w:t>115,4</w:t>
            </w:r>
          </w:p>
        </w:tc>
        <w:tc>
          <w:tcPr>
            <w:tcW w:w="1474" w:type="dxa"/>
            <w:noWrap/>
            <w:vAlign w:val="center"/>
            <w:hideMark/>
          </w:tcPr>
          <w:p w:rsidR="00B2151F" w:rsidRPr="00B2151F" w:rsidRDefault="00B2151F" w:rsidP="001E00E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2151F">
              <w:rPr>
                <w:rFonts w:cs="Tahoma"/>
                <w:b/>
                <w:bCs/>
                <w:sz w:val="16"/>
                <w:szCs w:val="16"/>
              </w:rPr>
              <w:t>127</w:t>
            </w:r>
          </w:p>
        </w:tc>
        <w:tc>
          <w:tcPr>
            <w:tcW w:w="1474" w:type="dxa"/>
            <w:noWrap/>
            <w:vAlign w:val="center"/>
            <w:hideMark/>
          </w:tcPr>
          <w:p w:rsidR="00B2151F" w:rsidRPr="00B2151F" w:rsidRDefault="00B2151F" w:rsidP="001E00E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2151F">
              <w:rPr>
                <w:rFonts w:cs="Tahoma"/>
                <w:b/>
                <w:bCs/>
                <w:sz w:val="16"/>
                <w:szCs w:val="16"/>
              </w:rPr>
              <w:t>116,5</w:t>
            </w:r>
          </w:p>
        </w:tc>
      </w:tr>
      <w:tr w:rsidR="001E00EB" w:rsidRPr="00B2151F" w:rsidTr="00117AA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extDirection w:val="btLr"/>
            <w:vAlign w:val="center"/>
            <w:hideMark/>
          </w:tcPr>
          <w:p w:rsidR="00B2151F" w:rsidRPr="00B2151F" w:rsidRDefault="00B2151F" w:rsidP="001E00EB">
            <w:pPr>
              <w:spacing w:after="0"/>
              <w:jc w:val="center"/>
              <w:rPr>
                <w:rFonts w:cs="Tahoma"/>
                <w:sz w:val="16"/>
                <w:szCs w:val="16"/>
              </w:rPr>
            </w:pPr>
            <w:r w:rsidRPr="00B2151F">
              <w:rPr>
                <w:rFonts w:cs="Tahoma"/>
                <w:sz w:val="16"/>
                <w:szCs w:val="16"/>
              </w:rPr>
              <w:t>z toho</w:t>
            </w:r>
          </w:p>
        </w:tc>
        <w:tc>
          <w:tcPr>
            <w:tcW w:w="3119" w:type="dxa"/>
            <w:noWrap/>
            <w:vAlign w:val="center"/>
            <w:hideMark/>
          </w:tcPr>
          <w:p w:rsidR="00B2151F" w:rsidRPr="00B2151F" w:rsidRDefault="00B2151F" w:rsidP="001E00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vychovatelé</w:t>
            </w:r>
          </w:p>
        </w:tc>
        <w:tc>
          <w:tcPr>
            <w:tcW w:w="1474" w:type="dxa"/>
            <w:noWrap/>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118</w:t>
            </w:r>
          </w:p>
        </w:tc>
        <w:tc>
          <w:tcPr>
            <w:tcW w:w="1474" w:type="dxa"/>
            <w:noWrap/>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109,7</w:t>
            </w:r>
          </w:p>
        </w:tc>
        <w:tc>
          <w:tcPr>
            <w:tcW w:w="1474" w:type="dxa"/>
            <w:noWrap/>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117</w:t>
            </w:r>
          </w:p>
        </w:tc>
        <w:tc>
          <w:tcPr>
            <w:tcW w:w="1474" w:type="dxa"/>
            <w:noWrap/>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111,8</w:t>
            </w:r>
          </w:p>
        </w:tc>
      </w:tr>
      <w:tr w:rsidR="001E00EB" w:rsidRPr="00B2151F" w:rsidTr="00117AA1">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rsidR="00B2151F" w:rsidRPr="00B2151F" w:rsidRDefault="00B2151F" w:rsidP="001E00EB">
            <w:pPr>
              <w:spacing w:after="0"/>
              <w:jc w:val="center"/>
              <w:rPr>
                <w:rFonts w:cs="Tahoma"/>
                <w:sz w:val="16"/>
                <w:szCs w:val="16"/>
              </w:rPr>
            </w:pPr>
          </w:p>
        </w:tc>
        <w:tc>
          <w:tcPr>
            <w:tcW w:w="3119" w:type="dxa"/>
            <w:noWrap/>
            <w:vAlign w:val="center"/>
            <w:hideMark/>
          </w:tcPr>
          <w:p w:rsidR="00B2151F" w:rsidRPr="00B2151F" w:rsidRDefault="00B2151F" w:rsidP="001E00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pracovníci sociální péče</w:t>
            </w:r>
          </w:p>
        </w:tc>
        <w:tc>
          <w:tcPr>
            <w:tcW w:w="1474" w:type="dxa"/>
            <w:noWrap/>
            <w:vAlign w:val="center"/>
            <w:hideMark/>
          </w:tcPr>
          <w:p w:rsidR="00B2151F" w:rsidRPr="00B2151F" w:rsidRDefault="00B2151F" w:rsidP="001E00E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1</w:t>
            </w:r>
          </w:p>
        </w:tc>
        <w:tc>
          <w:tcPr>
            <w:tcW w:w="1474" w:type="dxa"/>
            <w:noWrap/>
            <w:vAlign w:val="center"/>
            <w:hideMark/>
          </w:tcPr>
          <w:p w:rsidR="00B2151F" w:rsidRPr="00B2151F" w:rsidRDefault="00B2151F" w:rsidP="001E00E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1,0</w:t>
            </w:r>
          </w:p>
        </w:tc>
        <w:tc>
          <w:tcPr>
            <w:tcW w:w="1474" w:type="dxa"/>
            <w:noWrap/>
            <w:vAlign w:val="center"/>
            <w:hideMark/>
          </w:tcPr>
          <w:p w:rsidR="00B2151F" w:rsidRPr="00B2151F" w:rsidRDefault="00B2151F" w:rsidP="001E00E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1</w:t>
            </w:r>
          </w:p>
        </w:tc>
        <w:tc>
          <w:tcPr>
            <w:tcW w:w="1474" w:type="dxa"/>
            <w:noWrap/>
            <w:vAlign w:val="center"/>
            <w:hideMark/>
          </w:tcPr>
          <w:p w:rsidR="00B2151F" w:rsidRPr="00B2151F" w:rsidRDefault="00B2151F" w:rsidP="001E00E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B2151F">
              <w:rPr>
                <w:rFonts w:cs="Tahoma"/>
                <w:sz w:val="16"/>
                <w:szCs w:val="16"/>
              </w:rPr>
              <w:t>1,0</w:t>
            </w:r>
          </w:p>
        </w:tc>
      </w:tr>
      <w:tr w:rsidR="001E00EB" w:rsidRPr="00B2151F" w:rsidTr="00117AA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rsidR="00B2151F" w:rsidRPr="00B2151F" w:rsidRDefault="00B2151F" w:rsidP="001E00EB">
            <w:pPr>
              <w:spacing w:after="0"/>
              <w:jc w:val="center"/>
              <w:rPr>
                <w:rFonts w:cs="Tahoma"/>
                <w:sz w:val="16"/>
                <w:szCs w:val="16"/>
              </w:rPr>
            </w:pPr>
          </w:p>
        </w:tc>
        <w:tc>
          <w:tcPr>
            <w:tcW w:w="3119" w:type="dxa"/>
            <w:noWrap/>
            <w:vAlign w:val="center"/>
            <w:hideMark/>
          </w:tcPr>
          <w:p w:rsidR="00B2151F" w:rsidRPr="00B2151F" w:rsidRDefault="00B2151F" w:rsidP="001E00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asistenti pedagogů</w:t>
            </w:r>
          </w:p>
        </w:tc>
        <w:tc>
          <w:tcPr>
            <w:tcW w:w="1474" w:type="dxa"/>
            <w:noWrap/>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10</w:t>
            </w:r>
          </w:p>
        </w:tc>
        <w:tc>
          <w:tcPr>
            <w:tcW w:w="1474" w:type="dxa"/>
            <w:noWrap/>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4,7</w:t>
            </w:r>
          </w:p>
        </w:tc>
        <w:tc>
          <w:tcPr>
            <w:tcW w:w="1474" w:type="dxa"/>
            <w:noWrap/>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9</w:t>
            </w:r>
          </w:p>
        </w:tc>
        <w:tc>
          <w:tcPr>
            <w:tcW w:w="1474" w:type="dxa"/>
            <w:noWrap/>
            <w:vAlign w:val="center"/>
            <w:hideMark/>
          </w:tcPr>
          <w:p w:rsidR="00B2151F" w:rsidRPr="00B2151F" w:rsidRDefault="00B2151F" w:rsidP="001E00E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B2151F">
              <w:rPr>
                <w:rFonts w:cs="Tahoma"/>
                <w:sz w:val="16"/>
                <w:szCs w:val="16"/>
              </w:rPr>
              <w:t>3,7</w:t>
            </w:r>
          </w:p>
        </w:tc>
      </w:tr>
    </w:tbl>
    <w:p w:rsidR="001E00EB" w:rsidRPr="001E00EB" w:rsidRDefault="001E00EB" w:rsidP="001E00EB">
      <w:pPr>
        <w:spacing w:after="0"/>
        <w:rPr>
          <w:sz w:val="16"/>
          <w:szCs w:val="16"/>
        </w:rPr>
      </w:pPr>
      <w:r w:rsidRPr="001E00EB">
        <w:rPr>
          <w:sz w:val="16"/>
          <w:szCs w:val="16"/>
        </w:rPr>
        <w:t>Poznámka:</w:t>
      </w:r>
    </w:p>
    <w:p w:rsidR="001E00EB" w:rsidRPr="001E00EB" w:rsidRDefault="001E00EB" w:rsidP="00793E45">
      <w:pPr>
        <w:numPr>
          <w:ilvl w:val="0"/>
          <w:numId w:val="13"/>
        </w:numPr>
        <w:spacing w:after="0"/>
        <w:rPr>
          <w:sz w:val="16"/>
          <w:szCs w:val="16"/>
        </w:rPr>
      </w:pPr>
      <w:r w:rsidRPr="001E00EB">
        <w:rPr>
          <w:sz w:val="16"/>
          <w:szCs w:val="16"/>
        </w:rPr>
        <w:t>* lůžková kapacita je stanovena podle projektovaného nejvyššího počtu lůžek v jednotlivých ložnicích přípustného podle platných hygienických předpisů, nikoliv podle skutečného počtu ubytovaných.</w:t>
      </w:r>
    </w:p>
    <w:p w:rsidR="00B2151F" w:rsidRPr="001E00EB" w:rsidRDefault="001E00EB" w:rsidP="001E00EB">
      <w:r w:rsidRPr="001E00EB">
        <w:rPr>
          <w:sz w:val="16"/>
          <w:szCs w:val="16"/>
        </w:rPr>
        <w:t>Zdroj: MŠMT</w:t>
      </w:r>
    </w:p>
    <w:p w:rsidR="007D4386" w:rsidRPr="007D4386" w:rsidRDefault="007D4386" w:rsidP="007D4386">
      <w:r w:rsidRPr="007D4386">
        <w:t>V meziročním srovnání nedošlo v oblasti domovů mládeže k žádné změně v</w:t>
      </w:r>
      <w:r w:rsidR="00D9783F">
        <w:t xml:space="preserve"> jejich </w:t>
      </w:r>
      <w:r w:rsidRPr="007D4386">
        <w:t>celkovém počtu</w:t>
      </w:r>
      <w:r w:rsidR="00D9783F">
        <w:t>.</w:t>
      </w:r>
      <w:r>
        <w:t xml:space="preserve"> </w:t>
      </w:r>
      <w:r w:rsidRPr="007D4386">
        <w:t>Velmi mírně se zvýšil počet lůžek v domovech mládeže, a to o 31 lůžek (1</w:t>
      </w:r>
      <w:r>
        <w:t> </w:t>
      </w:r>
      <w:r w:rsidRPr="007D4386">
        <w:t>%), naopak pokles byl zaznamenán v počtu pokojů - pokles o 5 pokojů (0,4</w:t>
      </w:r>
      <w:r>
        <w:t> </w:t>
      </w:r>
      <w:r w:rsidRPr="007D4386">
        <w:t>%). Tento stav b</w:t>
      </w:r>
      <w:r w:rsidR="00AF0DDF">
        <w:t>yl</w:t>
      </w:r>
      <w:r w:rsidRPr="007D4386">
        <w:t xml:space="preserve"> způsoben úpravou vnitřního uspořádání </w:t>
      </w:r>
      <w:r w:rsidR="00D9783F">
        <w:t>ve stávajícím zařízení</w:t>
      </w:r>
      <w:r w:rsidRPr="007D4386">
        <w:t xml:space="preserve">. Počty pracovníků ve sledovaném období nepatrně poklesly, meziročně o 2 osoby, v přepočtu na plně zaměstnané </w:t>
      </w:r>
      <w:r w:rsidR="00244297">
        <w:t>byl zaznamenán nárůst</w:t>
      </w:r>
      <w:r w:rsidRPr="007D4386">
        <w:t xml:space="preserve"> o 1,1 pracovníka.</w:t>
      </w:r>
    </w:p>
    <w:p w:rsidR="0050571F" w:rsidRPr="00C33EC2" w:rsidRDefault="0050571F" w:rsidP="00C33EC2">
      <w:pPr>
        <w:pStyle w:val="Tabulka"/>
        <w:spacing w:before="360" w:beforeAutospacing="0" w:after="120" w:afterAutospacing="0"/>
        <w:jc w:val="both"/>
      </w:pPr>
      <w:bookmarkStart w:id="152" w:name="_Toc445192145"/>
      <w:r w:rsidRPr="00C33EC2">
        <w:t>Počet ubytovaných žáků/studentů v domovech mládeže v členění dle zřizovatele</w:t>
      </w:r>
      <w:bookmarkEnd w:id="152"/>
    </w:p>
    <w:tbl>
      <w:tblPr>
        <w:tblStyle w:val="Tmavtabulkasmkou5zvraznn52"/>
        <w:tblW w:w="9270" w:type="dxa"/>
        <w:jc w:val="center"/>
        <w:tblLayout w:type="fixed"/>
        <w:tblCellMar>
          <w:left w:w="0" w:type="dxa"/>
          <w:right w:w="0" w:type="dxa"/>
        </w:tblCellMar>
        <w:tblLook w:val="04A0" w:firstRow="1" w:lastRow="0" w:firstColumn="1" w:lastColumn="0" w:noHBand="0" w:noVBand="1"/>
      </w:tblPr>
      <w:tblGrid>
        <w:gridCol w:w="284"/>
        <w:gridCol w:w="2634"/>
        <w:gridCol w:w="794"/>
        <w:gridCol w:w="794"/>
        <w:gridCol w:w="794"/>
        <w:gridCol w:w="794"/>
        <w:gridCol w:w="794"/>
        <w:gridCol w:w="794"/>
        <w:gridCol w:w="794"/>
        <w:gridCol w:w="794"/>
      </w:tblGrid>
      <w:tr w:rsidR="00C33EC2" w:rsidRPr="00C33EC2" w:rsidTr="00117AA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18" w:type="dxa"/>
            <w:gridSpan w:val="2"/>
            <w:vMerge w:val="restart"/>
            <w:vAlign w:val="center"/>
            <w:hideMark/>
          </w:tcPr>
          <w:p w:rsidR="00C33EC2" w:rsidRPr="00C33EC2" w:rsidRDefault="00C33EC2" w:rsidP="00C33EC2">
            <w:pPr>
              <w:spacing w:after="0"/>
              <w:jc w:val="center"/>
              <w:rPr>
                <w:rFonts w:cs="Tahoma"/>
                <w:sz w:val="16"/>
                <w:szCs w:val="16"/>
              </w:rPr>
            </w:pPr>
            <w:r w:rsidRPr="00C33EC2">
              <w:rPr>
                <w:rFonts w:cs="Tahoma"/>
                <w:sz w:val="16"/>
                <w:szCs w:val="16"/>
              </w:rPr>
              <w:t>Ubytovaní v</w:t>
            </w:r>
            <w:r>
              <w:rPr>
                <w:rFonts w:cs="Tahoma"/>
                <w:b w:val="0"/>
                <w:bCs w:val="0"/>
                <w:sz w:val="16"/>
                <w:szCs w:val="16"/>
              </w:rPr>
              <w:t> </w:t>
            </w:r>
            <w:r w:rsidRPr="00C33EC2">
              <w:rPr>
                <w:rFonts w:cs="Tahoma"/>
                <w:sz w:val="16"/>
                <w:szCs w:val="16"/>
              </w:rPr>
              <w:t>domovech mládeže</w:t>
            </w:r>
          </w:p>
        </w:tc>
        <w:tc>
          <w:tcPr>
            <w:tcW w:w="1588" w:type="dxa"/>
            <w:gridSpan w:val="2"/>
            <w:noWrap/>
            <w:vAlign w:val="center"/>
            <w:hideMark/>
          </w:tcPr>
          <w:p w:rsidR="00C33EC2" w:rsidRPr="00C33EC2" w:rsidRDefault="00C33EC2" w:rsidP="00C33EC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Celkem</w:t>
            </w:r>
          </w:p>
        </w:tc>
        <w:tc>
          <w:tcPr>
            <w:tcW w:w="1588" w:type="dxa"/>
            <w:gridSpan w:val="2"/>
            <w:noWrap/>
            <w:vAlign w:val="center"/>
            <w:hideMark/>
          </w:tcPr>
          <w:p w:rsidR="00C33EC2" w:rsidRPr="00C33EC2" w:rsidRDefault="00C33EC2" w:rsidP="00C33EC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K</w:t>
            </w:r>
            <w:r w:rsidRPr="00C33EC2">
              <w:rPr>
                <w:rFonts w:cs="Tahoma"/>
                <w:sz w:val="16"/>
                <w:szCs w:val="16"/>
              </w:rPr>
              <w:t>raj</w:t>
            </w:r>
          </w:p>
        </w:tc>
        <w:tc>
          <w:tcPr>
            <w:tcW w:w="1588" w:type="dxa"/>
            <w:gridSpan w:val="2"/>
            <w:noWrap/>
            <w:vAlign w:val="center"/>
            <w:hideMark/>
          </w:tcPr>
          <w:p w:rsidR="00C33EC2" w:rsidRPr="00C33EC2" w:rsidRDefault="00C33EC2" w:rsidP="00C33EC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S</w:t>
            </w:r>
            <w:r w:rsidRPr="00C33EC2">
              <w:rPr>
                <w:rFonts w:cs="Tahoma"/>
                <w:sz w:val="16"/>
                <w:szCs w:val="16"/>
              </w:rPr>
              <w:t>oukromník</w:t>
            </w:r>
          </w:p>
        </w:tc>
        <w:tc>
          <w:tcPr>
            <w:tcW w:w="1588" w:type="dxa"/>
            <w:gridSpan w:val="2"/>
            <w:noWrap/>
            <w:vAlign w:val="center"/>
            <w:hideMark/>
          </w:tcPr>
          <w:p w:rsidR="00C33EC2" w:rsidRPr="00C33EC2" w:rsidRDefault="00C33EC2" w:rsidP="00C33EC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C</w:t>
            </w:r>
            <w:r w:rsidRPr="00C33EC2">
              <w:rPr>
                <w:rFonts w:cs="Tahoma"/>
                <w:sz w:val="16"/>
                <w:szCs w:val="16"/>
              </w:rPr>
              <w:t>írkev</w:t>
            </w:r>
          </w:p>
        </w:tc>
      </w:tr>
      <w:tr w:rsidR="00C33EC2" w:rsidRPr="00C33EC2" w:rsidTr="00117AA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18" w:type="dxa"/>
            <w:gridSpan w:val="2"/>
            <w:vMerge/>
            <w:vAlign w:val="center"/>
            <w:hideMark/>
          </w:tcPr>
          <w:p w:rsidR="00C33EC2" w:rsidRPr="00C33EC2" w:rsidRDefault="00C33EC2" w:rsidP="00C33EC2">
            <w:pPr>
              <w:spacing w:after="0"/>
              <w:jc w:val="center"/>
              <w:rPr>
                <w:rFonts w:cs="Tahoma"/>
                <w:sz w:val="16"/>
                <w:szCs w:val="16"/>
              </w:rPr>
            </w:pPr>
          </w:p>
        </w:tc>
        <w:tc>
          <w:tcPr>
            <w:tcW w:w="794" w:type="dxa"/>
            <w:noWrap/>
            <w:vAlign w:val="center"/>
            <w:hideMark/>
          </w:tcPr>
          <w:p w:rsidR="00C33EC2" w:rsidRPr="00C33EC2" w:rsidRDefault="00C33EC2" w:rsidP="00C33E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33EC2">
              <w:rPr>
                <w:rFonts w:cs="Tahoma"/>
                <w:b/>
                <w:bCs/>
                <w:sz w:val="16"/>
                <w:szCs w:val="16"/>
              </w:rPr>
              <w:t>13/14</w:t>
            </w:r>
          </w:p>
        </w:tc>
        <w:tc>
          <w:tcPr>
            <w:tcW w:w="794" w:type="dxa"/>
            <w:noWrap/>
            <w:vAlign w:val="center"/>
            <w:hideMark/>
          </w:tcPr>
          <w:p w:rsidR="00C33EC2" w:rsidRPr="00C33EC2" w:rsidRDefault="00C33EC2" w:rsidP="00C33E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33EC2">
              <w:rPr>
                <w:rFonts w:cs="Tahoma"/>
                <w:b/>
                <w:bCs/>
                <w:sz w:val="16"/>
                <w:szCs w:val="16"/>
              </w:rPr>
              <w:t>14/15</w:t>
            </w:r>
          </w:p>
        </w:tc>
        <w:tc>
          <w:tcPr>
            <w:tcW w:w="794" w:type="dxa"/>
            <w:noWrap/>
            <w:vAlign w:val="center"/>
            <w:hideMark/>
          </w:tcPr>
          <w:p w:rsidR="00C33EC2" w:rsidRPr="00C33EC2" w:rsidRDefault="00C33EC2" w:rsidP="00C33E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33EC2">
              <w:rPr>
                <w:rFonts w:cs="Tahoma"/>
                <w:b/>
                <w:bCs/>
                <w:sz w:val="16"/>
                <w:szCs w:val="16"/>
              </w:rPr>
              <w:t>13/14</w:t>
            </w:r>
          </w:p>
        </w:tc>
        <w:tc>
          <w:tcPr>
            <w:tcW w:w="794" w:type="dxa"/>
            <w:noWrap/>
            <w:vAlign w:val="center"/>
            <w:hideMark/>
          </w:tcPr>
          <w:p w:rsidR="00C33EC2" w:rsidRPr="00C33EC2" w:rsidRDefault="00C33EC2" w:rsidP="00C33E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33EC2">
              <w:rPr>
                <w:rFonts w:cs="Tahoma"/>
                <w:b/>
                <w:bCs/>
                <w:sz w:val="16"/>
                <w:szCs w:val="16"/>
              </w:rPr>
              <w:t>14/15</w:t>
            </w:r>
          </w:p>
        </w:tc>
        <w:tc>
          <w:tcPr>
            <w:tcW w:w="794" w:type="dxa"/>
            <w:noWrap/>
            <w:vAlign w:val="center"/>
            <w:hideMark/>
          </w:tcPr>
          <w:p w:rsidR="00C33EC2" w:rsidRPr="00C33EC2" w:rsidRDefault="00C33EC2" w:rsidP="00C33E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33EC2">
              <w:rPr>
                <w:rFonts w:cs="Tahoma"/>
                <w:b/>
                <w:bCs/>
                <w:sz w:val="16"/>
                <w:szCs w:val="16"/>
              </w:rPr>
              <w:t>13/14</w:t>
            </w:r>
          </w:p>
        </w:tc>
        <w:tc>
          <w:tcPr>
            <w:tcW w:w="794" w:type="dxa"/>
            <w:noWrap/>
            <w:vAlign w:val="center"/>
            <w:hideMark/>
          </w:tcPr>
          <w:p w:rsidR="00C33EC2" w:rsidRPr="00C33EC2" w:rsidRDefault="00C33EC2" w:rsidP="00C33E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33EC2">
              <w:rPr>
                <w:rFonts w:cs="Tahoma"/>
                <w:b/>
                <w:bCs/>
                <w:sz w:val="16"/>
                <w:szCs w:val="16"/>
              </w:rPr>
              <w:t>14/15</w:t>
            </w:r>
          </w:p>
        </w:tc>
        <w:tc>
          <w:tcPr>
            <w:tcW w:w="794" w:type="dxa"/>
            <w:noWrap/>
            <w:vAlign w:val="center"/>
            <w:hideMark/>
          </w:tcPr>
          <w:p w:rsidR="00C33EC2" w:rsidRPr="00C33EC2" w:rsidRDefault="00C33EC2" w:rsidP="00C33E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33EC2">
              <w:rPr>
                <w:rFonts w:cs="Tahoma"/>
                <w:b/>
                <w:bCs/>
                <w:sz w:val="16"/>
                <w:szCs w:val="16"/>
              </w:rPr>
              <w:t>13/14</w:t>
            </w:r>
          </w:p>
        </w:tc>
        <w:tc>
          <w:tcPr>
            <w:tcW w:w="794" w:type="dxa"/>
            <w:noWrap/>
            <w:vAlign w:val="center"/>
            <w:hideMark/>
          </w:tcPr>
          <w:p w:rsidR="00C33EC2" w:rsidRPr="00C33EC2" w:rsidRDefault="00C33EC2" w:rsidP="00C33E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33EC2">
              <w:rPr>
                <w:rFonts w:cs="Tahoma"/>
                <w:b/>
                <w:bCs/>
                <w:sz w:val="16"/>
                <w:szCs w:val="16"/>
              </w:rPr>
              <w:t>14/15</w:t>
            </w:r>
          </w:p>
        </w:tc>
      </w:tr>
      <w:tr w:rsidR="00C33EC2" w:rsidRPr="00C33EC2" w:rsidTr="00117AA1">
        <w:trPr>
          <w:trHeight w:val="255"/>
          <w:jc w:val="center"/>
        </w:trPr>
        <w:tc>
          <w:tcPr>
            <w:cnfStyle w:val="001000000000" w:firstRow="0" w:lastRow="0" w:firstColumn="1" w:lastColumn="0" w:oddVBand="0" w:evenVBand="0" w:oddHBand="0" w:evenHBand="0" w:firstRowFirstColumn="0" w:firstRowLastColumn="0" w:lastRowFirstColumn="0" w:lastRowLastColumn="0"/>
            <w:tcW w:w="2918" w:type="dxa"/>
            <w:gridSpan w:val="2"/>
            <w:noWrap/>
            <w:vAlign w:val="center"/>
            <w:hideMark/>
          </w:tcPr>
          <w:p w:rsidR="00C33EC2" w:rsidRPr="00C33EC2" w:rsidRDefault="00C33EC2" w:rsidP="00C33EC2">
            <w:pPr>
              <w:spacing w:after="0"/>
              <w:jc w:val="center"/>
              <w:rPr>
                <w:rFonts w:cs="Tahoma"/>
                <w:sz w:val="16"/>
                <w:szCs w:val="16"/>
              </w:rPr>
            </w:pPr>
            <w:r w:rsidRPr="00C33EC2">
              <w:rPr>
                <w:rFonts w:cs="Tahoma"/>
                <w:sz w:val="16"/>
                <w:szCs w:val="16"/>
              </w:rPr>
              <w:t>Celkem žáků/studentů</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33EC2">
              <w:rPr>
                <w:rFonts w:cs="Tahoma"/>
                <w:b/>
                <w:bCs/>
                <w:sz w:val="16"/>
                <w:szCs w:val="16"/>
              </w:rPr>
              <w:t>1 943</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33EC2">
              <w:rPr>
                <w:rFonts w:cs="Tahoma"/>
                <w:b/>
                <w:bCs/>
                <w:sz w:val="16"/>
                <w:szCs w:val="16"/>
              </w:rPr>
              <w:t>1 912</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33EC2">
              <w:rPr>
                <w:rFonts w:cs="Tahoma"/>
                <w:b/>
                <w:bCs/>
                <w:sz w:val="16"/>
                <w:szCs w:val="16"/>
              </w:rPr>
              <w:t>1 634</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33EC2">
              <w:rPr>
                <w:rFonts w:cs="Tahoma"/>
                <w:b/>
                <w:bCs/>
                <w:sz w:val="16"/>
                <w:szCs w:val="16"/>
              </w:rPr>
              <w:t>1 616</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33EC2">
              <w:rPr>
                <w:rFonts w:cs="Tahoma"/>
                <w:b/>
                <w:bCs/>
                <w:sz w:val="16"/>
                <w:szCs w:val="16"/>
              </w:rPr>
              <w:t>205</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33EC2">
              <w:rPr>
                <w:rFonts w:cs="Tahoma"/>
                <w:b/>
                <w:bCs/>
                <w:sz w:val="16"/>
                <w:szCs w:val="16"/>
              </w:rPr>
              <w:t>191</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33EC2">
              <w:rPr>
                <w:rFonts w:cs="Tahoma"/>
                <w:b/>
                <w:bCs/>
                <w:sz w:val="16"/>
                <w:szCs w:val="16"/>
              </w:rPr>
              <w:t>104</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33EC2">
              <w:rPr>
                <w:rFonts w:cs="Tahoma"/>
                <w:b/>
                <w:bCs/>
                <w:sz w:val="16"/>
                <w:szCs w:val="16"/>
              </w:rPr>
              <w:t>105</w:t>
            </w:r>
          </w:p>
        </w:tc>
      </w:tr>
      <w:tr w:rsidR="00C33EC2" w:rsidRPr="00C33EC2" w:rsidTr="00117AA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extDirection w:val="btLr"/>
            <w:vAlign w:val="center"/>
            <w:hideMark/>
          </w:tcPr>
          <w:p w:rsidR="00C33EC2" w:rsidRPr="00C33EC2" w:rsidRDefault="00C33EC2" w:rsidP="00C33EC2">
            <w:pPr>
              <w:spacing w:after="0"/>
              <w:jc w:val="center"/>
              <w:rPr>
                <w:rFonts w:cs="Tahoma"/>
                <w:sz w:val="16"/>
                <w:szCs w:val="16"/>
              </w:rPr>
            </w:pPr>
            <w:r w:rsidRPr="00C33EC2">
              <w:rPr>
                <w:rFonts w:cs="Tahoma"/>
                <w:sz w:val="16"/>
                <w:szCs w:val="16"/>
              </w:rPr>
              <w:t>v tom ze</w:t>
            </w:r>
          </w:p>
        </w:tc>
        <w:tc>
          <w:tcPr>
            <w:tcW w:w="2634" w:type="dxa"/>
            <w:noWrap/>
            <w:vAlign w:val="center"/>
            <w:hideMark/>
          </w:tcPr>
          <w:p w:rsidR="00C33EC2" w:rsidRPr="00C33EC2" w:rsidRDefault="00C33EC2" w:rsidP="00C33EC2">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základních škol</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10</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17</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10</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17</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0</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0</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0</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0</w:t>
            </w:r>
          </w:p>
        </w:tc>
      </w:tr>
      <w:tr w:rsidR="00C33EC2" w:rsidRPr="00C33EC2" w:rsidTr="00117AA1">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rsidR="00C33EC2" w:rsidRPr="00C33EC2" w:rsidRDefault="00C33EC2" w:rsidP="00C33EC2">
            <w:pPr>
              <w:spacing w:after="0"/>
              <w:jc w:val="center"/>
              <w:rPr>
                <w:rFonts w:cs="Tahoma"/>
                <w:sz w:val="16"/>
                <w:szCs w:val="16"/>
              </w:rPr>
            </w:pPr>
          </w:p>
        </w:tc>
        <w:tc>
          <w:tcPr>
            <w:tcW w:w="2634" w:type="dxa"/>
            <w:noWrap/>
            <w:vAlign w:val="center"/>
            <w:hideMark/>
          </w:tcPr>
          <w:p w:rsidR="00C33EC2" w:rsidRPr="00C33EC2" w:rsidRDefault="00C33EC2" w:rsidP="00C33EC2">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středních škol</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1 745</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1 717</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1 479</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1 456</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196</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191</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70</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70</w:t>
            </w:r>
          </w:p>
        </w:tc>
      </w:tr>
      <w:tr w:rsidR="00C33EC2" w:rsidRPr="00C33EC2" w:rsidTr="00117AA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rsidR="00C33EC2" w:rsidRPr="00C33EC2" w:rsidRDefault="00C33EC2" w:rsidP="00C33EC2">
            <w:pPr>
              <w:spacing w:after="0"/>
              <w:jc w:val="center"/>
              <w:rPr>
                <w:rFonts w:cs="Tahoma"/>
                <w:sz w:val="16"/>
                <w:szCs w:val="16"/>
              </w:rPr>
            </w:pPr>
          </w:p>
        </w:tc>
        <w:tc>
          <w:tcPr>
            <w:tcW w:w="2634" w:type="dxa"/>
            <w:noWrap/>
            <w:vAlign w:val="center"/>
            <w:hideMark/>
          </w:tcPr>
          <w:p w:rsidR="00C33EC2" w:rsidRPr="00C33EC2" w:rsidRDefault="00C33EC2" w:rsidP="00C33EC2">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konzervatoří</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80</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73</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46</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38</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0</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0</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34</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35</w:t>
            </w:r>
          </w:p>
        </w:tc>
      </w:tr>
      <w:tr w:rsidR="00C33EC2" w:rsidRPr="00C33EC2" w:rsidTr="00117AA1">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rsidR="00C33EC2" w:rsidRPr="00C33EC2" w:rsidRDefault="00C33EC2" w:rsidP="00C33EC2">
            <w:pPr>
              <w:spacing w:after="0"/>
              <w:jc w:val="center"/>
              <w:rPr>
                <w:rFonts w:cs="Tahoma"/>
                <w:sz w:val="16"/>
                <w:szCs w:val="16"/>
              </w:rPr>
            </w:pPr>
          </w:p>
        </w:tc>
        <w:tc>
          <w:tcPr>
            <w:tcW w:w="2634" w:type="dxa"/>
            <w:noWrap/>
            <w:vAlign w:val="center"/>
            <w:hideMark/>
          </w:tcPr>
          <w:p w:rsidR="00C33EC2" w:rsidRPr="00C33EC2" w:rsidRDefault="00C33EC2" w:rsidP="00C33EC2">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vyšších odborných škol</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108</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105</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99</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105</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9</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0</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0</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0</w:t>
            </w:r>
          </w:p>
        </w:tc>
      </w:tr>
      <w:tr w:rsidR="00C33EC2" w:rsidRPr="00C33EC2" w:rsidTr="00117AA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18" w:type="dxa"/>
            <w:gridSpan w:val="2"/>
            <w:noWrap/>
            <w:vAlign w:val="center"/>
            <w:hideMark/>
          </w:tcPr>
          <w:p w:rsidR="00C33EC2" w:rsidRPr="00C33EC2" w:rsidRDefault="00C33EC2" w:rsidP="00C33EC2">
            <w:pPr>
              <w:spacing w:after="0"/>
              <w:ind w:left="57"/>
              <w:jc w:val="left"/>
              <w:rPr>
                <w:rFonts w:cs="Tahoma"/>
                <w:sz w:val="16"/>
                <w:szCs w:val="16"/>
              </w:rPr>
            </w:pPr>
            <w:r w:rsidRPr="00C33EC2">
              <w:rPr>
                <w:rFonts w:cs="Tahoma"/>
                <w:sz w:val="16"/>
                <w:szCs w:val="16"/>
              </w:rPr>
              <w:t>Počet ubytovaných jiných osob</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138</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121</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126</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119</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12</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2</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0</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33EC2">
              <w:rPr>
                <w:rFonts w:cs="Tahoma"/>
                <w:sz w:val="16"/>
                <w:szCs w:val="16"/>
              </w:rPr>
              <w:t>0</w:t>
            </w:r>
          </w:p>
        </w:tc>
      </w:tr>
      <w:tr w:rsidR="00C33EC2" w:rsidRPr="00C33EC2" w:rsidTr="00117AA1">
        <w:trPr>
          <w:trHeight w:val="255"/>
          <w:jc w:val="center"/>
        </w:trPr>
        <w:tc>
          <w:tcPr>
            <w:cnfStyle w:val="001000000000" w:firstRow="0" w:lastRow="0" w:firstColumn="1" w:lastColumn="0" w:oddVBand="0" w:evenVBand="0" w:oddHBand="0" w:evenHBand="0" w:firstRowFirstColumn="0" w:firstRowLastColumn="0" w:lastRowFirstColumn="0" w:lastRowLastColumn="0"/>
            <w:tcW w:w="2918" w:type="dxa"/>
            <w:gridSpan w:val="2"/>
            <w:noWrap/>
            <w:vAlign w:val="center"/>
            <w:hideMark/>
          </w:tcPr>
          <w:p w:rsidR="00C33EC2" w:rsidRPr="00C33EC2" w:rsidRDefault="00C33EC2" w:rsidP="00C33EC2">
            <w:pPr>
              <w:spacing w:after="0"/>
              <w:ind w:left="57"/>
              <w:jc w:val="left"/>
              <w:rPr>
                <w:rFonts w:cs="Tahoma"/>
                <w:sz w:val="16"/>
                <w:szCs w:val="16"/>
              </w:rPr>
            </w:pPr>
            <w:r w:rsidRPr="00C33EC2">
              <w:rPr>
                <w:rFonts w:cs="Tahoma"/>
                <w:sz w:val="16"/>
                <w:szCs w:val="16"/>
              </w:rPr>
              <w:t>z toho studenti VŠ</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131</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112</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119</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110</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12</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2</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0</w:t>
            </w:r>
          </w:p>
        </w:tc>
        <w:tc>
          <w:tcPr>
            <w:tcW w:w="794" w:type="dxa"/>
            <w:noWrap/>
            <w:vAlign w:val="center"/>
            <w:hideMark/>
          </w:tcPr>
          <w:p w:rsidR="00C33EC2" w:rsidRPr="00C33EC2" w:rsidRDefault="00C33EC2" w:rsidP="00C33EC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33EC2">
              <w:rPr>
                <w:rFonts w:cs="Tahoma"/>
                <w:sz w:val="16"/>
                <w:szCs w:val="16"/>
              </w:rPr>
              <w:t>0</w:t>
            </w:r>
          </w:p>
        </w:tc>
      </w:tr>
      <w:tr w:rsidR="00C33EC2" w:rsidRPr="00C33EC2" w:rsidTr="00117AA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18" w:type="dxa"/>
            <w:gridSpan w:val="2"/>
            <w:noWrap/>
            <w:vAlign w:val="center"/>
            <w:hideMark/>
          </w:tcPr>
          <w:p w:rsidR="00C33EC2" w:rsidRPr="00C33EC2" w:rsidRDefault="00C33EC2" w:rsidP="00C33EC2">
            <w:pPr>
              <w:spacing w:after="0"/>
              <w:jc w:val="center"/>
              <w:rPr>
                <w:rFonts w:cs="Tahoma"/>
                <w:sz w:val="16"/>
                <w:szCs w:val="16"/>
              </w:rPr>
            </w:pPr>
            <w:r w:rsidRPr="00C33EC2">
              <w:rPr>
                <w:rFonts w:cs="Tahoma"/>
                <w:sz w:val="16"/>
                <w:szCs w:val="16"/>
              </w:rPr>
              <w:t>Celkem ubytovaných</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33EC2">
              <w:rPr>
                <w:rFonts w:cs="Tahoma"/>
                <w:b/>
                <w:bCs/>
                <w:sz w:val="16"/>
                <w:szCs w:val="16"/>
              </w:rPr>
              <w:t>2 081</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33EC2">
              <w:rPr>
                <w:rFonts w:cs="Tahoma"/>
                <w:b/>
                <w:bCs/>
                <w:sz w:val="16"/>
                <w:szCs w:val="16"/>
              </w:rPr>
              <w:t>2 033</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33EC2">
              <w:rPr>
                <w:rFonts w:cs="Tahoma"/>
                <w:b/>
                <w:bCs/>
                <w:sz w:val="16"/>
                <w:szCs w:val="16"/>
              </w:rPr>
              <w:t>1 760</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33EC2">
              <w:rPr>
                <w:rFonts w:cs="Tahoma"/>
                <w:b/>
                <w:bCs/>
                <w:sz w:val="16"/>
                <w:szCs w:val="16"/>
              </w:rPr>
              <w:t>1 735</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33EC2">
              <w:rPr>
                <w:rFonts w:cs="Tahoma"/>
                <w:b/>
                <w:bCs/>
                <w:sz w:val="16"/>
                <w:szCs w:val="16"/>
              </w:rPr>
              <w:t>217</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33EC2">
              <w:rPr>
                <w:rFonts w:cs="Tahoma"/>
                <w:b/>
                <w:bCs/>
                <w:sz w:val="16"/>
                <w:szCs w:val="16"/>
              </w:rPr>
              <w:t>193</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33EC2">
              <w:rPr>
                <w:rFonts w:cs="Tahoma"/>
                <w:b/>
                <w:bCs/>
                <w:sz w:val="16"/>
                <w:szCs w:val="16"/>
              </w:rPr>
              <w:t>104</w:t>
            </w:r>
          </w:p>
        </w:tc>
        <w:tc>
          <w:tcPr>
            <w:tcW w:w="794" w:type="dxa"/>
            <w:noWrap/>
            <w:vAlign w:val="center"/>
            <w:hideMark/>
          </w:tcPr>
          <w:p w:rsidR="00C33EC2" w:rsidRPr="00C33EC2" w:rsidRDefault="00C33EC2" w:rsidP="00C33EC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33EC2">
              <w:rPr>
                <w:rFonts w:cs="Tahoma"/>
                <w:b/>
                <w:bCs/>
                <w:sz w:val="16"/>
                <w:szCs w:val="16"/>
              </w:rPr>
              <w:t>105</w:t>
            </w:r>
          </w:p>
        </w:tc>
      </w:tr>
    </w:tbl>
    <w:p w:rsidR="0050571F" w:rsidRPr="00117AA1" w:rsidRDefault="0050571F" w:rsidP="0015135F">
      <w:pPr>
        <w:tabs>
          <w:tab w:val="left" w:pos="6165"/>
        </w:tabs>
        <w:rPr>
          <w:rFonts w:cs="Tahoma"/>
          <w:sz w:val="16"/>
          <w:szCs w:val="16"/>
        </w:rPr>
      </w:pPr>
      <w:r w:rsidRPr="00117AA1">
        <w:rPr>
          <w:rFonts w:cs="Tahoma"/>
          <w:sz w:val="16"/>
          <w:szCs w:val="16"/>
        </w:rPr>
        <w:t>Zdroj: MŠMT</w:t>
      </w:r>
    </w:p>
    <w:p w:rsidR="007D4386" w:rsidRPr="007D4386" w:rsidRDefault="007D4386" w:rsidP="007D4386">
      <w:r w:rsidRPr="007D4386">
        <w:t>Celkový počet žáků a studentů ubytovaných v domovech mládeže se ve sledovaném období výrazně nezměnil, jejich počet se snížil o 31 (1,6</w:t>
      </w:r>
      <w:r>
        <w:t> </w:t>
      </w:r>
      <w:r w:rsidRPr="007D4386">
        <w:t xml:space="preserve">%). V případě všech zřizovatelů mají v domovech mládeže </w:t>
      </w:r>
      <w:r w:rsidRPr="007D4386">
        <w:lastRenderedPageBreak/>
        <w:t>nejvyšší zastoupení žáci středních škol. Domovy mládeže rovněž využívají ostatní osoby, např. studenti VŠ či veřejnost, a to v</w:t>
      </w:r>
      <w:r w:rsidR="00D9783F">
        <w:t> </w:t>
      </w:r>
      <w:r w:rsidRPr="007D4386">
        <w:t>případě</w:t>
      </w:r>
      <w:r w:rsidR="00D9783F">
        <w:t xml:space="preserve"> volných kapacit těchto zařízení</w:t>
      </w:r>
      <w:r w:rsidRPr="007D4386">
        <w:t>. Celkový počet všech ubytovaných se v obou srovnávaných letech pohybuje okolo hranice 2 000, meziročně mírně klesl o 48 ubytovaných (2,3</w:t>
      </w:r>
      <w:r>
        <w:t> </w:t>
      </w:r>
      <w:r w:rsidRPr="007D4386">
        <w:t>%).</w:t>
      </w:r>
    </w:p>
    <w:p w:rsidR="0050571F" w:rsidRPr="004E6E54" w:rsidRDefault="0050571F" w:rsidP="00117AA1">
      <w:pPr>
        <w:spacing w:before="240"/>
        <w:rPr>
          <w:rStyle w:val="Zvraznn1"/>
        </w:rPr>
      </w:pPr>
      <w:r w:rsidRPr="004E6E54">
        <w:rPr>
          <w:rStyle w:val="Zvraznn1"/>
        </w:rPr>
        <w:t>Internát</w:t>
      </w:r>
    </w:p>
    <w:p w:rsidR="007D4386" w:rsidRPr="007D4386" w:rsidRDefault="007D4386" w:rsidP="007D4386">
      <w:pPr>
        <w:widowControl w:val="0"/>
        <w:autoSpaceDE w:val="0"/>
        <w:autoSpaceDN w:val="0"/>
        <w:adjustRightInd w:val="0"/>
        <w:spacing w:before="120"/>
      </w:pPr>
      <w:r w:rsidRPr="007D4386">
        <w:t>Internát poskytuje dětem a žákům škol samostatně zřízených pro děti a žáky se zdravotním postižením a dětem přípravného stupně základní školy speciální ubytování a výchovně vzdělávací činnost navazující na výchovně vzdělávací činnost těchto škol a školských zařízení a zajišťuje těmto dětem a žákům školní stravování.</w:t>
      </w:r>
    </w:p>
    <w:p w:rsidR="0050571F" w:rsidRPr="008E58BE" w:rsidRDefault="0050571F" w:rsidP="008E58BE">
      <w:pPr>
        <w:pStyle w:val="Tabulka"/>
        <w:spacing w:before="360" w:beforeAutospacing="0" w:after="120" w:afterAutospacing="0"/>
        <w:jc w:val="both"/>
      </w:pPr>
      <w:bookmarkStart w:id="153" w:name="_Toc445192146"/>
      <w:r w:rsidRPr="008E58BE">
        <w:t>Internáty - počet, kapacita, pracovníci</w:t>
      </w:r>
      <w:bookmarkEnd w:id="153"/>
    </w:p>
    <w:tbl>
      <w:tblPr>
        <w:tblStyle w:val="Tmavtabulkasmkou5zvraznn52"/>
        <w:tblW w:w="9411" w:type="dxa"/>
        <w:jc w:val="center"/>
        <w:tblLayout w:type="fixed"/>
        <w:tblCellMar>
          <w:left w:w="0" w:type="dxa"/>
          <w:right w:w="0" w:type="dxa"/>
        </w:tblCellMar>
        <w:tblLook w:val="04A0" w:firstRow="1" w:lastRow="0" w:firstColumn="1" w:lastColumn="0" w:noHBand="0" w:noVBand="1"/>
      </w:tblPr>
      <w:tblGrid>
        <w:gridCol w:w="426"/>
        <w:gridCol w:w="3089"/>
        <w:gridCol w:w="1474"/>
        <w:gridCol w:w="1474"/>
        <w:gridCol w:w="1474"/>
        <w:gridCol w:w="1474"/>
      </w:tblGrid>
      <w:tr w:rsidR="00117AA1" w:rsidRPr="00117AA1" w:rsidTr="008E58B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515" w:type="dxa"/>
            <w:gridSpan w:val="2"/>
            <w:vMerge w:val="restart"/>
            <w:noWrap/>
            <w:vAlign w:val="center"/>
            <w:hideMark/>
          </w:tcPr>
          <w:p w:rsidR="00117AA1" w:rsidRPr="00117AA1" w:rsidRDefault="00117AA1" w:rsidP="00117AA1">
            <w:pPr>
              <w:spacing w:after="0"/>
              <w:jc w:val="center"/>
              <w:rPr>
                <w:rFonts w:cs="Tahoma"/>
                <w:sz w:val="16"/>
                <w:szCs w:val="16"/>
              </w:rPr>
            </w:pPr>
            <w:r w:rsidRPr="00117AA1">
              <w:rPr>
                <w:rFonts w:cs="Tahoma"/>
                <w:sz w:val="16"/>
                <w:szCs w:val="16"/>
              </w:rPr>
              <w:t>Internáty</w:t>
            </w:r>
          </w:p>
        </w:tc>
        <w:tc>
          <w:tcPr>
            <w:tcW w:w="5896" w:type="dxa"/>
            <w:gridSpan w:val="4"/>
            <w:vAlign w:val="center"/>
            <w:hideMark/>
          </w:tcPr>
          <w:p w:rsidR="00117AA1" w:rsidRPr="00117AA1" w:rsidRDefault="00117AA1" w:rsidP="00117AA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17AA1">
              <w:rPr>
                <w:rFonts w:cs="Tahoma"/>
                <w:sz w:val="16"/>
                <w:szCs w:val="16"/>
              </w:rPr>
              <w:t>Školní rok</w:t>
            </w:r>
          </w:p>
        </w:tc>
      </w:tr>
      <w:tr w:rsidR="008E58BE" w:rsidRPr="00117AA1" w:rsidTr="008E58B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515" w:type="dxa"/>
            <w:gridSpan w:val="2"/>
            <w:vMerge/>
            <w:vAlign w:val="center"/>
            <w:hideMark/>
          </w:tcPr>
          <w:p w:rsidR="00117AA1" w:rsidRPr="00117AA1" w:rsidRDefault="00117AA1" w:rsidP="00117AA1">
            <w:pPr>
              <w:spacing w:after="0"/>
              <w:jc w:val="center"/>
              <w:rPr>
                <w:rFonts w:cs="Tahoma"/>
                <w:sz w:val="16"/>
                <w:szCs w:val="16"/>
              </w:rPr>
            </w:pPr>
          </w:p>
        </w:tc>
        <w:tc>
          <w:tcPr>
            <w:tcW w:w="2948" w:type="dxa"/>
            <w:gridSpan w:val="2"/>
            <w:noWrap/>
            <w:vAlign w:val="center"/>
            <w:hideMark/>
          </w:tcPr>
          <w:p w:rsidR="00117AA1" w:rsidRPr="00117AA1" w:rsidRDefault="00117AA1" w:rsidP="00117AA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7AA1">
              <w:rPr>
                <w:rFonts w:cs="Tahoma"/>
                <w:b/>
                <w:bCs/>
                <w:sz w:val="16"/>
                <w:szCs w:val="16"/>
              </w:rPr>
              <w:t>2013/2014</w:t>
            </w:r>
          </w:p>
        </w:tc>
        <w:tc>
          <w:tcPr>
            <w:tcW w:w="2948" w:type="dxa"/>
            <w:gridSpan w:val="2"/>
            <w:noWrap/>
            <w:vAlign w:val="center"/>
            <w:hideMark/>
          </w:tcPr>
          <w:p w:rsidR="00117AA1" w:rsidRPr="00117AA1" w:rsidRDefault="00117AA1" w:rsidP="00117AA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7AA1">
              <w:rPr>
                <w:rFonts w:cs="Tahoma"/>
                <w:b/>
                <w:bCs/>
                <w:sz w:val="16"/>
                <w:szCs w:val="16"/>
              </w:rPr>
              <w:t>2014/2015</w:t>
            </w:r>
          </w:p>
        </w:tc>
      </w:tr>
      <w:tr w:rsidR="008E58BE" w:rsidRPr="00117AA1" w:rsidTr="008E58BE">
        <w:trPr>
          <w:trHeight w:val="255"/>
          <w:jc w:val="center"/>
        </w:trPr>
        <w:tc>
          <w:tcPr>
            <w:cnfStyle w:val="001000000000" w:firstRow="0" w:lastRow="0" w:firstColumn="1" w:lastColumn="0" w:oddVBand="0" w:evenVBand="0" w:oddHBand="0" w:evenHBand="0" w:firstRowFirstColumn="0" w:firstRowLastColumn="0" w:lastRowFirstColumn="0" w:lastRowLastColumn="0"/>
            <w:tcW w:w="3515" w:type="dxa"/>
            <w:gridSpan w:val="2"/>
            <w:noWrap/>
            <w:vAlign w:val="center"/>
            <w:hideMark/>
          </w:tcPr>
          <w:p w:rsidR="00117AA1" w:rsidRPr="00117AA1" w:rsidRDefault="00117AA1" w:rsidP="008E58BE">
            <w:pPr>
              <w:spacing w:after="0"/>
              <w:ind w:left="57"/>
              <w:jc w:val="left"/>
              <w:rPr>
                <w:rFonts w:cs="Tahoma"/>
                <w:sz w:val="16"/>
                <w:szCs w:val="16"/>
              </w:rPr>
            </w:pPr>
            <w:r w:rsidRPr="00117AA1">
              <w:rPr>
                <w:rFonts w:cs="Tahoma"/>
                <w:sz w:val="16"/>
                <w:szCs w:val="16"/>
              </w:rPr>
              <w:t>Počet internátů (zřizovatel kraj)</w:t>
            </w:r>
          </w:p>
        </w:tc>
        <w:tc>
          <w:tcPr>
            <w:tcW w:w="2948" w:type="dxa"/>
            <w:gridSpan w:val="2"/>
            <w:noWrap/>
            <w:vAlign w:val="center"/>
            <w:hideMark/>
          </w:tcPr>
          <w:p w:rsidR="00117AA1" w:rsidRPr="00117AA1" w:rsidRDefault="00117AA1" w:rsidP="00117AA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17AA1">
              <w:rPr>
                <w:rFonts w:cs="Tahoma"/>
                <w:b/>
                <w:bCs/>
                <w:sz w:val="16"/>
                <w:szCs w:val="16"/>
              </w:rPr>
              <w:t>4</w:t>
            </w:r>
          </w:p>
        </w:tc>
        <w:tc>
          <w:tcPr>
            <w:tcW w:w="2948" w:type="dxa"/>
            <w:gridSpan w:val="2"/>
            <w:noWrap/>
            <w:vAlign w:val="center"/>
            <w:hideMark/>
          </w:tcPr>
          <w:p w:rsidR="00117AA1" w:rsidRPr="00117AA1" w:rsidRDefault="00117AA1" w:rsidP="00117AA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17AA1">
              <w:rPr>
                <w:rFonts w:cs="Tahoma"/>
                <w:b/>
                <w:bCs/>
                <w:sz w:val="16"/>
                <w:szCs w:val="16"/>
              </w:rPr>
              <w:t>4</w:t>
            </w:r>
          </w:p>
        </w:tc>
      </w:tr>
      <w:tr w:rsidR="008E58BE" w:rsidRPr="00117AA1" w:rsidTr="008E58B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515" w:type="dxa"/>
            <w:gridSpan w:val="2"/>
            <w:noWrap/>
            <w:vAlign w:val="center"/>
            <w:hideMark/>
          </w:tcPr>
          <w:p w:rsidR="00117AA1" w:rsidRPr="00117AA1" w:rsidRDefault="00117AA1" w:rsidP="008E58BE">
            <w:pPr>
              <w:spacing w:after="0"/>
              <w:ind w:left="57"/>
              <w:jc w:val="left"/>
              <w:rPr>
                <w:rFonts w:cs="Tahoma"/>
                <w:sz w:val="16"/>
                <w:szCs w:val="16"/>
              </w:rPr>
            </w:pPr>
            <w:r w:rsidRPr="00117AA1">
              <w:rPr>
                <w:rFonts w:cs="Tahoma"/>
                <w:sz w:val="16"/>
                <w:szCs w:val="16"/>
              </w:rPr>
              <w:t>Lůžková kapacita *</w:t>
            </w:r>
          </w:p>
        </w:tc>
        <w:tc>
          <w:tcPr>
            <w:tcW w:w="2948" w:type="dxa"/>
            <w:gridSpan w:val="2"/>
            <w:noWrap/>
            <w:vAlign w:val="center"/>
            <w:hideMark/>
          </w:tcPr>
          <w:p w:rsidR="00117AA1" w:rsidRPr="00117AA1" w:rsidRDefault="00117AA1" w:rsidP="00117AA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117AA1">
              <w:rPr>
                <w:rFonts w:cs="Tahoma"/>
                <w:sz w:val="16"/>
                <w:szCs w:val="16"/>
              </w:rPr>
              <w:t>110</w:t>
            </w:r>
          </w:p>
        </w:tc>
        <w:tc>
          <w:tcPr>
            <w:tcW w:w="2948" w:type="dxa"/>
            <w:gridSpan w:val="2"/>
            <w:noWrap/>
            <w:vAlign w:val="center"/>
            <w:hideMark/>
          </w:tcPr>
          <w:p w:rsidR="00117AA1" w:rsidRPr="00117AA1" w:rsidRDefault="00117AA1" w:rsidP="00117AA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117AA1">
              <w:rPr>
                <w:rFonts w:cs="Tahoma"/>
                <w:sz w:val="16"/>
                <w:szCs w:val="16"/>
              </w:rPr>
              <w:t>109</w:t>
            </w:r>
          </w:p>
        </w:tc>
      </w:tr>
      <w:tr w:rsidR="008E58BE" w:rsidRPr="00117AA1" w:rsidTr="008E58BE">
        <w:trPr>
          <w:trHeight w:val="255"/>
          <w:jc w:val="center"/>
        </w:trPr>
        <w:tc>
          <w:tcPr>
            <w:cnfStyle w:val="001000000000" w:firstRow="0" w:lastRow="0" w:firstColumn="1" w:lastColumn="0" w:oddVBand="0" w:evenVBand="0" w:oddHBand="0" w:evenHBand="0" w:firstRowFirstColumn="0" w:firstRowLastColumn="0" w:lastRowFirstColumn="0" w:lastRowLastColumn="0"/>
            <w:tcW w:w="3515" w:type="dxa"/>
            <w:gridSpan w:val="2"/>
            <w:noWrap/>
            <w:vAlign w:val="center"/>
            <w:hideMark/>
          </w:tcPr>
          <w:p w:rsidR="00117AA1" w:rsidRPr="00117AA1" w:rsidRDefault="00117AA1" w:rsidP="008E58BE">
            <w:pPr>
              <w:spacing w:after="0"/>
              <w:ind w:left="57"/>
              <w:jc w:val="left"/>
              <w:rPr>
                <w:rFonts w:cs="Tahoma"/>
                <w:sz w:val="16"/>
                <w:szCs w:val="16"/>
              </w:rPr>
            </w:pPr>
            <w:r w:rsidRPr="00117AA1">
              <w:rPr>
                <w:rFonts w:cs="Tahoma"/>
                <w:sz w:val="16"/>
                <w:szCs w:val="16"/>
              </w:rPr>
              <w:t>Počet pokojů</w:t>
            </w:r>
          </w:p>
        </w:tc>
        <w:tc>
          <w:tcPr>
            <w:tcW w:w="2948" w:type="dxa"/>
            <w:gridSpan w:val="2"/>
            <w:noWrap/>
            <w:vAlign w:val="center"/>
            <w:hideMark/>
          </w:tcPr>
          <w:p w:rsidR="00117AA1" w:rsidRPr="00117AA1" w:rsidRDefault="00117AA1" w:rsidP="00117AA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117AA1">
              <w:rPr>
                <w:rFonts w:cs="Tahoma"/>
                <w:sz w:val="16"/>
                <w:szCs w:val="16"/>
              </w:rPr>
              <w:t>36</w:t>
            </w:r>
          </w:p>
        </w:tc>
        <w:tc>
          <w:tcPr>
            <w:tcW w:w="2948" w:type="dxa"/>
            <w:gridSpan w:val="2"/>
            <w:noWrap/>
            <w:vAlign w:val="center"/>
            <w:hideMark/>
          </w:tcPr>
          <w:p w:rsidR="00117AA1" w:rsidRPr="00117AA1" w:rsidRDefault="00117AA1" w:rsidP="00117AA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117AA1">
              <w:rPr>
                <w:rFonts w:cs="Tahoma"/>
                <w:sz w:val="16"/>
                <w:szCs w:val="16"/>
              </w:rPr>
              <w:t>35</w:t>
            </w:r>
          </w:p>
        </w:tc>
      </w:tr>
      <w:tr w:rsidR="008E58BE" w:rsidRPr="00117AA1" w:rsidTr="008E58B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515" w:type="dxa"/>
            <w:gridSpan w:val="2"/>
            <w:noWrap/>
            <w:vAlign w:val="center"/>
            <w:hideMark/>
          </w:tcPr>
          <w:p w:rsidR="00117AA1" w:rsidRPr="00117AA1" w:rsidRDefault="00117AA1" w:rsidP="008E58BE">
            <w:pPr>
              <w:spacing w:after="0"/>
              <w:ind w:left="57"/>
              <w:jc w:val="left"/>
              <w:rPr>
                <w:rFonts w:cs="Tahoma"/>
                <w:sz w:val="16"/>
                <w:szCs w:val="16"/>
              </w:rPr>
            </w:pPr>
            <w:r w:rsidRPr="00117AA1">
              <w:rPr>
                <w:rFonts w:cs="Tahoma"/>
                <w:sz w:val="16"/>
                <w:szCs w:val="16"/>
              </w:rPr>
              <w:t>Počet nevybavených žádostí</w:t>
            </w:r>
          </w:p>
        </w:tc>
        <w:tc>
          <w:tcPr>
            <w:tcW w:w="2948" w:type="dxa"/>
            <w:gridSpan w:val="2"/>
            <w:noWrap/>
            <w:vAlign w:val="center"/>
            <w:hideMark/>
          </w:tcPr>
          <w:p w:rsidR="00117AA1" w:rsidRPr="00117AA1" w:rsidRDefault="00117AA1" w:rsidP="00117AA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117AA1">
              <w:rPr>
                <w:rFonts w:cs="Tahoma"/>
                <w:sz w:val="16"/>
                <w:szCs w:val="16"/>
              </w:rPr>
              <w:t>0</w:t>
            </w:r>
          </w:p>
        </w:tc>
        <w:tc>
          <w:tcPr>
            <w:tcW w:w="2948" w:type="dxa"/>
            <w:gridSpan w:val="2"/>
            <w:noWrap/>
            <w:vAlign w:val="center"/>
            <w:hideMark/>
          </w:tcPr>
          <w:p w:rsidR="00117AA1" w:rsidRPr="00117AA1" w:rsidRDefault="00117AA1" w:rsidP="00117AA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117AA1">
              <w:rPr>
                <w:rFonts w:cs="Tahoma"/>
                <w:sz w:val="16"/>
                <w:szCs w:val="16"/>
              </w:rPr>
              <w:t>0</w:t>
            </w:r>
          </w:p>
        </w:tc>
      </w:tr>
      <w:tr w:rsidR="00117AA1" w:rsidRPr="00117AA1" w:rsidTr="008E58BE">
        <w:trPr>
          <w:trHeight w:val="255"/>
          <w:jc w:val="center"/>
        </w:trPr>
        <w:tc>
          <w:tcPr>
            <w:cnfStyle w:val="001000000000" w:firstRow="0" w:lastRow="0" w:firstColumn="1" w:lastColumn="0" w:oddVBand="0" w:evenVBand="0" w:oddHBand="0" w:evenHBand="0" w:firstRowFirstColumn="0" w:firstRowLastColumn="0" w:lastRowFirstColumn="0" w:lastRowLastColumn="0"/>
            <w:tcW w:w="3515" w:type="dxa"/>
            <w:gridSpan w:val="2"/>
            <w:noWrap/>
            <w:vAlign w:val="center"/>
            <w:hideMark/>
          </w:tcPr>
          <w:p w:rsidR="00117AA1" w:rsidRPr="00117AA1" w:rsidRDefault="00117AA1" w:rsidP="00117AA1">
            <w:pPr>
              <w:spacing w:after="0"/>
              <w:jc w:val="center"/>
              <w:rPr>
                <w:rFonts w:cs="Tahoma"/>
                <w:sz w:val="16"/>
                <w:szCs w:val="16"/>
              </w:rPr>
            </w:pPr>
            <w:r w:rsidRPr="00117AA1">
              <w:rPr>
                <w:rFonts w:cs="Tahoma"/>
                <w:sz w:val="16"/>
                <w:szCs w:val="16"/>
              </w:rPr>
              <w:t>Pracovníci internátů</w:t>
            </w:r>
          </w:p>
        </w:tc>
        <w:tc>
          <w:tcPr>
            <w:tcW w:w="1474" w:type="dxa"/>
            <w:vAlign w:val="center"/>
            <w:hideMark/>
          </w:tcPr>
          <w:p w:rsidR="00117AA1" w:rsidRPr="00117AA1" w:rsidRDefault="00117AA1" w:rsidP="00117AA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117AA1">
              <w:rPr>
                <w:rFonts w:cs="Tahoma"/>
                <w:sz w:val="16"/>
                <w:szCs w:val="16"/>
              </w:rPr>
              <w:t>fyzické osoby</w:t>
            </w:r>
          </w:p>
        </w:tc>
        <w:tc>
          <w:tcPr>
            <w:tcW w:w="1474" w:type="dxa"/>
            <w:vAlign w:val="center"/>
            <w:hideMark/>
          </w:tcPr>
          <w:p w:rsidR="00117AA1" w:rsidRPr="00117AA1" w:rsidRDefault="00117AA1" w:rsidP="00117AA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117AA1">
              <w:rPr>
                <w:rFonts w:cs="Tahoma"/>
                <w:sz w:val="16"/>
                <w:szCs w:val="16"/>
              </w:rPr>
              <w:t>přepočet na plně zaměstnané</w:t>
            </w:r>
          </w:p>
        </w:tc>
        <w:tc>
          <w:tcPr>
            <w:tcW w:w="1474" w:type="dxa"/>
            <w:vAlign w:val="center"/>
            <w:hideMark/>
          </w:tcPr>
          <w:p w:rsidR="00117AA1" w:rsidRPr="00117AA1" w:rsidRDefault="00117AA1" w:rsidP="00117AA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117AA1">
              <w:rPr>
                <w:rFonts w:cs="Tahoma"/>
                <w:sz w:val="16"/>
                <w:szCs w:val="16"/>
              </w:rPr>
              <w:t>fyzické osoby</w:t>
            </w:r>
          </w:p>
        </w:tc>
        <w:tc>
          <w:tcPr>
            <w:tcW w:w="1474" w:type="dxa"/>
            <w:vAlign w:val="center"/>
            <w:hideMark/>
          </w:tcPr>
          <w:p w:rsidR="00117AA1" w:rsidRPr="00117AA1" w:rsidRDefault="00117AA1" w:rsidP="00117AA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117AA1">
              <w:rPr>
                <w:rFonts w:cs="Tahoma"/>
                <w:sz w:val="16"/>
                <w:szCs w:val="16"/>
              </w:rPr>
              <w:t>přepočet na plně zaměstnané</w:t>
            </w:r>
          </w:p>
        </w:tc>
      </w:tr>
      <w:tr w:rsidR="00117AA1" w:rsidRPr="00117AA1" w:rsidTr="008E58B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515" w:type="dxa"/>
            <w:gridSpan w:val="2"/>
            <w:noWrap/>
            <w:vAlign w:val="center"/>
            <w:hideMark/>
          </w:tcPr>
          <w:p w:rsidR="00117AA1" w:rsidRPr="00117AA1" w:rsidRDefault="00117AA1" w:rsidP="008E58BE">
            <w:pPr>
              <w:spacing w:after="0"/>
              <w:ind w:left="57"/>
              <w:jc w:val="left"/>
              <w:rPr>
                <w:rFonts w:cs="Tahoma"/>
                <w:sz w:val="16"/>
                <w:szCs w:val="16"/>
              </w:rPr>
            </w:pPr>
            <w:r w:rsidRPr="00117AA1">
              <w:rPr>
                <w:rFonts w:cs="Tahoma"/>
                <w:sz w:val="16"/>
                <w:szCs w:val="16"/>
              </w:rPr>
              <w:t>Počet pracovníků celkem</w:t>
            </w:r>
          </w:p>
        </w:tc>
        <w:tc>
          <w:tcPr>
            <w:tcW w:w="1474" w:type="dxa"/>
            <w:noWrap/>
            <w:vAlign w:val="center"/>
            <w:hideMark/>
          </w:tcPr>
          <w:p w:rsidR="00117AA1" w:rsidRPr="00117AA1" w:rsidRDefault="00117AA1" w:rsidP="00117AA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7AA1">
              <w:rPr>
                <w:rFonts w:cs="Tahoma"/>
                <w:b/>
                <w:bCs/>
                <w:sz w:val="16"/>
                <w:szCs w:val="16"/>
              </w:rPr>
              <w:t>20</w:t>
            </w:r>
          </w:p>
        </w:tc>
        <w:tc>
          <w:tcPr>
            <w:tcW w:w="1474" w:type="dxa"/>
            <w:noWrap/>
            <w:vAlign w:val="center"/>
            <w:hideMark/>
          </w:tcPr>
          <w:p w:rsidR="00117AA1" w:rsidRPr="00117AA1" w:rsidRDefault="00117AA1" w:rsidP="00117AA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7AA1">
              <w:rPr>
                <w:rFonts w:cs="Tahoma"/>
                <w:b/>
                <w:bCs/>
                <w:sz w:val="16"/>
                <w:szCs w:val="16"/>
              </w:rPr>
              <w:t>15,2</w:t>
            </w:r>
          </w:p>
        </w:tc>
        <w:tc>
          <w:tcPr>
            <w:tcW w:w="1474" w:type="dxa"/>
            <w:noWrap/>
            <w:vAlign w:val="center"/>
            <w:hideMark/>
          </w:tcPr>
          <w:p w:rsidR="00117AA1" w:rsidRPr="00117AA1" w:rsidRDefault="00117AA1" w:rsidP="00117AA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7AA1">
              <w:rPr>
                <w:rFonts w:cs="Tahoma"/>
                <w:b/>
                <w:bCs/>
                <w:sz w:val="16"/>
                <w:szCs w:val="16"/>
              </w:rPr>
              <w:t>18</w:t>
            </w:r>
          </w:p>
        </w:tc>
        <w:tc>
          <w:tcPr>
            <w:tcW w:w="1474" w:type="dxa"/>
            <w:noWrap/>
            <w:vAlign w:val="center"/>
            <w:hideMark/>
          </w:tcPr>
          <w:p w:rsidR="00117AA1" w:rsidRPr="00117AA1" w:rsidRDefault="00117AA1" w:rsidP="00117AA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7AA1">
              <w:rPr>
                <w:rFonts w:cs="Tahoma"/>
                <w:b/>
                <w:bCs/>
                <w:sz w:val="16"/>
                <w:szCs w:val="16"/>
              </w:rPr>
              <w:t>15,4</w:t>
            </w:r>
          </w:p>
        </w:tc>
      </w:tr>
      <w:tr w:rsidR="00117AA1" w:rsidRPr="00117AA1" w:rsidTr="008E58BE">
        <w:trPr>
          <w:trHeight w:val="255"/>
          <w:jc w:val="center"/>
        </w:trPr>
        <w:tc>
          <w:tcPr>
            <w:cnfStyle w:val="001000000000" w:firstRow="0" w:lastRow="0" w:firstColumn="1" w:lastColumn="0" w:oddVBand="0" w:evenVBand="0" w:oddHBand="0" w:evenHBand="0" w:firstRowFirstColumn="0" w:firstRowLastColumn="0" w:lastRowFirstColumn="0" w:lastRowLastColumn="0"/>
            <w:tcW w:w="426" w:type="dxa"/>
            <w:vMerge w:val="restart"/>
            <w:textDirection w:val="btLr"/>
            <w:vAlign w:val="center"/>
            <w:hideMark/>
          </w:tcPr>
          <w:p w:rsidR="00117AA1" w:rsidRPr="00117AA1" w:rsidRDefault="00117AA1" w:rsidP="00117AA1">
            <w:pPr>
              <w:spacing w:after="0"/>
              <w:jc w:val="center"/>
              <w:rPr>
                <w:rFonts w:cs="Tahoma"/>
                <w:sz w:val="16"/>
                <w:szCs w:val="16"/>
              </w:rPr>
            </w:pPr>
            <w:r w:rsidRPr="00117AA1">
              <w:rPr>
                <w:rFonts w:cs="Tahoma"/>
                <w:sz w:val="16"/>
                <w:szCs w:val="16"/>
              </w:rPr>
              <w:t>v tom</w:t>
            </w:r>
          </w:p>
        </w:tc>
        <w:tc>
          <w:tcPr>
            <w:tcW w:w="3089" w:type="dxa"/>
            <w:noWrap/>
            <w:vAlign w:val="center"/>
            <w:hideMark/>
          </w:tcPr>
          <w:p w:rsidR="00117AA1" w:rsidRPr="00117AA1" w:rsidRDefault="00117AA1" w:rsidP="00117AA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117AA1">
              <w:rPr>
                <w:rFonts w:cs="Tahoma"/>
                <w:sz w:val="16"/>
                <w:szCs w:val="16"/>
              </w:rPr>
              <w:t>vychovatelé</w:t>
            </w:r>
          </w:p>
        </w:tc>
        <w:tc>
          <w:tcPr>
            <w:tcW w:w="1474" w:type="dxa"/>
            <w:noWrap/>
            <w:vAlign w:val="center"/>
            <w:hideMark/>
          </w:tcPr>
          <w:p w:rsidR="00117AA1" w:rsidRPr="00117AA1" w:rsidRDefault="00117AA1" w:rsidP="00117AA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117AA1">
              <w:rPr>
                <w:rFonts w:cs="Tahoma"/>
                <w:sz w:val="16"/>
                <w:szCs w:val="16"/>
              </w:rPr>
              <w:t>14</w:t>
            </w:r>
          </w:p>
        </w:tc>
        <w:tc>
          <w:tcPr>
            <w:tcW w:w="1474" w:type="dxa"/>
            <w:noWrap/>
            <w:vAlign w:val="center"/>
            <w:hideMark/>
          </w:tcPr>
          <w:p w:rsidR="00117AA1" w:rsidRPr="00117AA1" w:rsidRDefault="00117AA1" w:rsidP="00117AA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117AA1">
              <w:rPr>
                <w:rFonts w:cs="Tahoma"/>
                <w:sz w:val="16"/>
                <w:szCs w:val="16"/>
              </w:rPr>
              <w:t>9,8</w:t>
            </w:r>
          </w:p>
        </w:tc>
        <w:tc>
          <w:tcPr>
            <w:tcW w:w="1474" w:type="dxa"/>
            <w:noWrap/>
            <w:vAlign w:val="center"/>
            <w:hideMark/>
          </w:tcPr>
          <w:p w:rsidR="00117AA1" w:rsidRPr="00117AA1" w:rsidRDefault="00117AA1" w:rsidP="00117AA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117AA1">
              <w:rPr>
                <w:rFonts w:cs="Tahoma"/>
                <w:sz w:val="16"/>
                <w:szCs w:val="16"/>
              </w:rPr>
              <w:t>12</w:t>
            </w:r>
          </w:p>
        </w:tc>
        <w:tc>
          <w:tcPr>
            <w:tcW w:w="1474" w:type="dxa"/>
            <w:noWrap/>
            <w:vAlign w:val="center"/>
            <w:hideMark/>
          </w:tcPr>
          <w:p w:rsidR="00117AA1" w:rsidRPr="00117AA1" w:rsidRDefault="00117AA1" w:rsidP="00117AA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117AA1">
              <w:rPr>
                <w:rFonts w:cs="Tahoma"/>
                <w:sz w:val="16"/>
                <w:szCs w:val="16"/>
              </w:rPr>
              <w:t>9,9</w:t>
            </w:r>
          </w:p>
        </w:tc>
      </w:tr>
      <w:tr w:rsidR="00117AA1" w:rsidRPr="00117AA1" w:rsidTr="008E58B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6" w:type="dxa"/>
            <w:vMerge/>
            <w:vAlign w:val="center"/>
            <w:hideMark/>
          </w:tcPr>
          <w:p w:rsidR="00117AA1" w:rsidRPr="00117AA1" w:rsidRDefault="00117AA1" w:rsidP="00117AA1">
            <w:pPr>
              <w:spacing w:after="0"/>
              <w:jc w:val="center"/>
              <w:rPr>
                <w:rFonts w:cs="Tahoma"/>
                <w:sz w:val="16"/>
                <w:szCs w:val="16"/>
              </w:rPr>
            </w:pPr>
          </w:p>
        </w:tc>
        <w:tc>
          <w:tcPr>
            <w:tcW w:w="3089" w:type="dxa"/>
            <w:noWrap/>
            <w:vAlign w:val="center"/>
            <w:hideMark/>
          </w:tcPr>
          <w:p w:rsidR="00117AA1" w:rsidRPr="00117AA1" w:rsidRDefault="00117AA1" w:rsidP="00117AA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117AA1">
              <w:rPr>
                <w:rFonts w:cs="Tahoma"/>
                <w:sz w:val="16"/>
                <w:szCs w:val="16"/>
              </w:rPr>
              <w:t>asistenti pedagogů</w:t>
            </w:r>
          </w:p>
        </w:tc>
        <w:tc>
          <w:tcPr>
            <w:tcW w:w="1474" w:type="dxa"/>
            <w:noWrap/>
            <w:vAlign w:val="center"/>
            <w:hideMark/>
          </w:tcPr>
          <w:p w:rsidR="00117AA1" w:rsidRPr="00117AA1" w:rsidRDefault="00117AA1" w:rsidP="00117AA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117AA1">
              <w:rPr>
                <w:rFonts w:cs="Tahoma"/>
                <w:sz w:val="16"/>
                <w:szCs w:val="16"/>
              </w:rPr>
              <w:t>6</w:t>
            </w:r>
          </w:p>
        </w:tc>
        <w:tc>
          <w:tcPr>
            <w:tcW w:w="1474" w:type="dxa"/>
            <w:noWrap/>
            <w:vAlign w:val="center"/>
            <w:hideMark/>
          </w:tcPr>
          <w:p w:rsidR="00117AA1" w:rsidRPr="00117AA1" w:rsidRDefault="00117AA1" w:rsidP="00117AA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117AA1">
              <w:rPr>
                <w:rFonts w:cs="Tahoma"/>
                <w:sz w:val="16"/>
                <w:szCs w:val="16"/>
              </w:rPr>
              <w:t>5,4</w:t>
            </w:r>
          </w:p>
        </w:tc>
        <w:tc>
          <w:tcPr>
            <w:tcW w:w="1474" w:type="dxa"/>
            <w:noWrap/>
            <w:vAlign w:val="center"/>
            <w:hideMark/>
          </w:tcPr>
          <w:p w:rsidR="00117AA1" w:rsidRPr="00117AA1" w:rsidRDefault="00117AA1" w:rsidP="00117AA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117AA1">
              <w:rPr>
                <w:rFonts w:cs="Tahoma"/>
                <w:sz w:val="16"/>
                <w:szCs w:val="16"/>
              </w:rPr>
              <w:t>6</w:t>
            </w:r>
          </w:p>
        </w:tc>
        <w:tc>
          <w:tcPr>
            <w:tcW w:w="1474" w:type="dxa"/>
            <w:noWrap/>
            <w:vAlign w:val="center"/>
            <w:hideMark/>
          </w:tcPr>
          <w:p w:rsidR="00117AA1" w:rsidRPr="00117AA1" w:rsidRDefault="00117AA1" w:rsidP="00117AA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117AA1">
              <w:rPr>
                <w:rFonts w:cs="Tahoma"/>
                <w:sz w:val="16"/>
                <w:szCs w:val="16"/>
              </w:rPr>
              <w:t>5,5</w:t>
            </w:r>
          </w:p>
        </w:tc>
      </w:tr>
    </w:tbl>
    <w:p w:rsidR="0050571F" w:rsidRPr="000C6234" w:rsidRDefault="0050571F" w:rsidP="0015135F">
      <w:pPr>
        <w:spacing w:after="0"/>
        <w:rPr>
          <w:color w:val="000000" w:themeColor="text1"/>
          <w:sz w:val="16"/>
          <w:szCs w:val="16"/>
        </w:rPr>
      </w:pPr>
      <w:r w:rsidRPr="000C6234">
        <w:rPr>
          <w:color w:val="000000" w:themeColor="text1"/>
          <w:sz w:val="16"/>
          <w:szCs w:val="16"/>
        </w:rPr>
        <w:t>Poznámka:</w:t>
      </w:r>
    </w:p>
    <w:p w:rsidR="0050571F" w:rsidRPr="000C6234" w:rsidRDefault="0050571F" w:rsidP="002918F1">
      <w:pPr>
        <w:numPr>
          <w:ilvl w:val="0"/>
          <w:numId w:val="7"/>
        </w:numPr>
        <w:spacing w:after="0"/>
        <w:rPr>
          <w:color w:val="000000" w:themeColor="text1"/>
          <w:sz w:val="16"/>
          <w:szCs w:val="16"/>
        </w:rPr>
      </w:pPr>
      <w:r w:rsidRPr="000C6234">
        <w:rPr>
          <w:color w:val="000000" w:themeColor="text1"/>
          <w:sz w:val="16"/>
          <w:szCs w:val="16"/>
        </w:rPr>
        <w:t xml:space="preserve">* </w:t>
      </w:r>
      <w:r w:rsidR="00E1097E">
        <w:rPr>
          <w:color w:val="000000" w:themeColor="text1"/>
          <w:sz w:val="16"/>
          <w:szCs w:val="16"/>
        </w:rPr>
        <w:t>l</w:t>
      </w:r>
      <w:r w:rsidRPr="000C6234">
        <w:rPr>
          <w:color w:val="000000" w:themeColor="text1"/>
          <w:sz w:val="16"/>
          <w:szCs w:val="16"/>
        </w:rPr>
        <w:t>ůžková kapacita je stanovena podle projektovaného nejvyššího počtu lůžek v jednotlivých ložnicích přípustného podle platných hygienických předpisů, nikoliv podle skutečného počtu ubytovaných.</w:t>
      </w:r>
    </w:p>
    <w:p w:rsidR="0050571F" w:rsidRPr="000C6234" w:rsidRDefault="0050571F" w:rsidP="0015135F">
      <w:pPr>
        <w:spacing w:after="0"/>
        <w:rPr>
          <w:color w:val="000000" w:themeColor="text1"/>
          <w:sz w:val="16"/>
          <w:szCs w:val="16"/>
        </w:rPr>
      </w:pPr>
      <w:r w:rsidRPr="000C6234">
        <w:rPr>
          <w:color w:val="000000" w:themeColor="text1"/>
          <w:sz w:val="16"/>
          <w:szCs w:val="16"/>
        </w:rPr>
        <w:t>Zdroj: MŠMT</w:t>
      </w:r>
    </w:p>
    <w:p w:rsidR="007D4386" w:rsidRPr="007D4386" w:rsidRDefault="007D4386" w:rsidP="007D4386">
      <w:pPr>
        <w:spacing w:before="120"/>
      </w:pPr>
      <w:r w:rsidRPr="007D4386">
        <w:t xml:space="preserve">V MSK působily v obou sledovaných školních letech celkem 4 internáty, vykazující stabilní kapacitu, meziročně došlo k poklesu pouze o jedno lůžko a jeden pokoj. Tato změna </w:t>
      </w:r>
      <w:r w:rsidR="00AF0DDF">
        <w:t>byla</w:t>
      </w:r>
      <w:r w:rsidRPr="007D4386">
        <w:t xml:space="preserve"> způsobena stavebně technickou úpravou v</w:t>
      </w:r>
      <w:r w:rsidR="003E7750">
        <w:t>e stávajícím</w:t>
      </w:r>
      <w:r w:rsidRPr="007D4386">
        <w:t xml:space="preserve"> zařízení.</w:t>
      </w:r>
    </w:p>
    <w:p w:rsidR="003E7750" w:rsidRDefault="007D4386" w:rsidP="003E7750">
      <w:r w:rsidRPr="007D4386">
        <w:t xml:space="preserve">V internátech byl zaznamenán mírný úbytek počtu pracovníků, a to o 2 osoby, v přepočtu na plně zaměstnané však došlo k nárůstu o 0,2 úvazku (o 1,3 %). </w:t>
      </w:r>
      <w:bookmarkStart w:id="154" w:name="_Toc445192147"/>
    </w:p>
    <w:p w:rsidR="0050571F" w:rsidRPr="000C6234" w:rsidRDefault="0050571F" w:rsidP="003E7750">
      <w:pPr>
        <w:pStyle w:val="Tabulka"/>
        <w:spacing w:before="360" w:beforeAutospacing="0" w:after="120" w:afterAutospacing="0"/>
        <w:jc w:val="both"/>
      </w:pPr>
      <w:r w:rsidRPr="000C6234">
        <w:t>Počet ubytovaných dětí/žáků v internátech</w:t>
      </w:r>
      <w:bookmarkEnd w:id="154"/>
    </w:p>
    <w:tbl>
      <w:tblPr>
        <w:tblStyle w:val="Tmavtabulkasmkou5zvraznn52"/>
        <w:tblW w:w="0" w:type="auto"/>
        <w:jc w:val="center"/>
        <w:tblLayout w:type="fixed"/>
        <w:tblCellMar>
          <w:left w:w="0" w:type="dxa"/>
          <w:right w:w="0" w:type="dxa"/>
        </w:tblCellMar>
        <w:tblLook w:val="04A0" w:firstRow="1" w:lastRow="0" w:firstColumn="1" w:lastColumn="0" w:noHBand="0" w:noVBand="1"/>
      </w:tblPr>
      <w:tblGrid>
        <w:gridCol w:w="427"/>
        <w:gridCol w:w="2974"/>
        <w:gridCol w:w="2835"/>
        <w:gridCol w:w="2835"/>
      </w:tblGrid>
      <w:tr w:rsidR="000C6234" w:rsidRPr="000C6234" w:rsidTr="000C623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1" w:type="dxa"/>
            <w:gridSpan w:val="2"/>
            <w:vMerge w:val="restart"/>
            <w:noWrap/>
            <w:vAlign w:val="center"/>
            <w:hideMark/>
          </w:tcPr>
          <w:p w:rsidR="000C6234" w:rsidRPr="000C6234" w:rsidRDefault="000C6234" w:rsidP="000C6234">
            <w:pPr>
              <w:spacing w:after="0"/>
              <w:jc w:val="center"/>
              <w:rPr>
                <w:rFonts w:cs="Tahoma"/>
                <w:sz w:val="16"/>
                <w:szCs w:val="16"/>
              </w:rPr>
            </w:pPr>
            <w:r w:rsidRPr="000C6234">
              <w:rPr>
                <w:rFonts w:cs="Tahoma"/>
                <w:sz w:val="16"/>
                <w:szCs w:val="16"/>
              </w:rPr>
              <w:t>Ubytovaní v internátech</w:t>
            </w:r>
          </w:p>
        </w:tc>
        <w:tc>
          <w:tcPr>
            <w:tcW w:w="5670" w:type="dxa"/>
            <w:gridSpan w:val="2"/>
            <w:vAlign w:val="center"/>
            <w:hideMark/>
          </w:tcPr>
          <w:p w:rsidR="000C6234" w:rsidRPr="000C6234" w:rsidRDefault="000C6234" w:rsidP="000C623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C6234">
              <w:rPr>
                <w:rFonts w:cs="Tahoma"/>
                <w:sz w:val="16"/>
                <w:szCs w:val="16"/>
              </w:rPr>
              <w:t>Školní rok</w:t>
            </w:r>
          </w:p>
        </w:tc>
      </w:tr>
      <w:tr w:rsidR="000C6234" w:rsidRPr="000C6234" w:rsidTr="000C623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1" w:type="dxa"/>
            <w:gridSpan w:val="2"/>
            <w:vMerge/>
            <w:vAlign w:val="center"/>
            <w:hideMark/>
          </w:tcPr>
          <w:p w:rsidR="000C6234" w:rsidRPr="000C6234" w:rsidRDefault="000C6234" w:rsidP="000C6234">
            <w:pPr>
              <w:spacing w:after="0"/>
              <w:jc w:val="center"/>
              <w:rPr>
                <w:rFonts w:cs="Tahoma"/>
                <w:sz w:val="16"/>
                <w:szCs w:val="16"/>
              </w:rPr>
            </w:pPr>
          </w:p>
        </w:tc>
        <w:tc>
          <w:tcPr>
            <w:tcW w:w="2835" w:type="dxa"/>
            <w:noWrap/>
            <w:vAlign w:val="center"/>
            <w:hideMark/>
          </w:tcPr>
          <w:p w:rsidR="000C6234" w:rsidRPr="000C6234" w:rsidRDefault="000C6234" w:rsidP="000C623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C6234">
              <w:rPr>
                <w:rFonts w:cs="Tahoma"/>
                <w:b/>
                <w:bCs/>
                <w:sz w:val="16"/>
                <w:szCs w:val="16"/>
              </w:rPr>
              <w:t>2013/2014</w:t>
            </w:r>
          </w:p>
        </w:tc>
        <w:tc>
          <w:tcPr>
            <w:tcW w:w="2835" w:type="dxa"/>
            <w:noWrap/>
            <w:vAlign w:val="center"/>
            <w:hideMark/>
          </w:tcPr>
          <w:p w:rsidR="000C6234" w:rsidRPr="000C6234" w:rsidRDefault="000C6234" w:rsidP="000C623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C6234">
              <w:rPr>
                <w:rFonts w:cs="Tahoma"/>
                <w:b/>
                <w:bCs/>
                <w:sz w:val="16"/>
                <w:szCs w:val="16"/>
              </w:rPr>
              <w:t>2014/2015</w:t>
            </w:r>
          </w:p>
        </w:tc>
      </w:tr>
      <w:tr w:rsidR="000C6234" w:rsidRPr="000C6234" w:rsidTr="000C6234">
        <w:trPr>
          <w:trHeight w:val="255"/>
          <w:jc w:val="center"/>
        </w:trPr>
        <w:tc>
          <w:tcPr>
            <w:cnfStyle w:val="001000000000" w:firstRow="0" w:lastRow="0" w:firstColumn="1" w:lastColumn="0" w:oddVBand="0" w:evenVBand="0" w:oddHBand="0" w:evenHBand="0" w:firstRowFirstColumn="0" w:firstRowLastColumn="0" w:lastRowFirstColumn="0" w:lastRowLastColumn="0"/>
            <w:tcW w:w="3401" w:type="dxa"/>
            <w:gridSpan w:val="2"/>
            <w:noWrap/>
            <w:vAlign w:val="center"/>
            <w:hideMark/>
          </w:tcPr>
          <w:p w:rsidR="000C6234" w:rsidRPr="000C6234" w:rsidRDefault="000C6234" w:rsidP="000C6234">
            <w:pPr>
              <w:spacing w:after="0"/>
              <w:jc w:val="center"/>
              <w:rPr>
                <w:rFonts w:cs="Tahoma"/>
                <w:sz w:val="16"/>
                <w:szCs w:val="16"/>
              </w:rPr>
            </w:pPr>
            <w:r w:rsidRPr="000C6234">
              <w:rPr>
                <w:rFonts w:cs="Tahoma"/>
                <w:sz w:val="16"/>
                <w:szCs w:val="16"/>
              </w:rPr>
              <w:t>Celkem dětí/žáků</w:t>
            </w:r>
          </w:p>
        </w:tc>
        <w:tc>
          <w:tcPr>
            <w:tcW w:w="2835" w:type="dxa"/>
            <w:noWrap/>
            <w:vAlign w:val="center"/>
            <w:hideMark/>
          </w:tcPr>
          <w:p w:rsidR="000C6234" w:rsidRPr="000C6234" w:rsidRDefault="000C6234" w:rsidP="000C623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C6234">
              <w:rPr>
                <w:rFonts w:cs="Tahoma"/>
                <w:b/>
                <w:bCs/>
                <w:sz w:val="16"/>
                <w:szCs w:val="16"/>
              </w:rPr>
              <w:t>68</w:t>
            </w:r>
          </w:p>
        </w:tc>
        <w:tc>
          <w:tcPr>
            <w:tcW w:w="2835" w:type="dxa"/>
            <w:noWrap/>
            <w:vAlign w:val="center"/>
            <w:hideMark/>
          </w:tcPr>
          <w:p w:rsidR="000C6234" w:rsidRPr="000C6234" w:rsidRDefault="000C6234" w:rsidP="000C623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C6234">
              <w:rPr>
                <w:rFonts w:cs="Tahoma"/>
                <w:b/>
                <w:bCs/>
                <w:sz w:val="16"/>
                <w:szCs w:val="16"/>
              </w:rPr>
              <w:t>55</w:t>
            </w:r>
          </w:p>
        </w:tc>
      </w:tr>
      <w:tr w:rsidR="000C6234" w:rsidRPr="000C6234" w:rsidTr="000C623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7" w:type="dxa"/>
            <w:vMerge w:val="restart"/>
            <w:textDirection w:val="btLr"/>
            <w:vAlign w:val="center"/>
            <w:hideMark/>
          </w:tcPr>
          <w:p w:rsidR="000C6234" w:rsidRPr="000C6234" w:rsidRDefault="000C6234" w:rsidP="000C6234">
            <w:pPr>
              <w:spacing w:after="0"/>
              <w:jc w:val="center"/>
              <w:rPr>
                <w:rFonts w:cs="Tahoma"/>
                <w:sz w:val="16"/>
                <w:szCs w:val="16"/>
              </w:rPr>
            </w:pPr>
            <w:r w:rsidRPr="000C6234">
              <w:rPr>
                <w:rFonts w:cs="Tahoma"/>
                <w:sz w:val="16"/>
                <w:szCs w:val="16"/>
              </w:rPr>
              <w:t>v tom ze</w:t>
            </w:r>
          </w:p>
        </w:tc>
        <w:tc>
          <w:tcPr>
            <w:tcW w:w="2974" w:type="dxa"/>
            <w:noWrap/>
            <w:vAlign w:val="center"/>
            <w:hideMark/>
          </w:tcPr>
          <w:p w:rsidR="000C6234" w:rsidRPr="000C6234" w:rsidRDefault="000C6234" w:rsidP="000C623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0C6234">
              <w:rPr>
                <w:rFonts w:cs="Tahoma"/>
                <w:sz w:val="16"/>
                <w:szCs w:val="16"/>
              </w:rPr>
              <w:t>mateřských škol</w:t>
            </w:r>
          </w:p>
        </w:tc>
        <w:tc>
          <w:tcPr>
            <w:tcW w:w="2835" w:type="dxa"/>
            <w:noWrap/>
            <w:vAlign w:val="center"/>
            <w:hideMark/>
          </w:tcPr>
          <w:p w:rsidR="000C6234" w:rsidRPr="000C6234" w:rsidRDefault="000C6234" w:rsidP="000C623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0C6234">
              <w:rPr>
                <w:rFonts w:cs="Tahoma"/>
                <w:sz w:val="16"/>
                <w:szCs w:val="16"/>
              </w:rPr>
              <w:t>3</w:t>
            </w:r>
          </w:p>
        </w:tc>
        <w:tc>
          <w:tcPr>
            <w:tcW w:w="2835" w:type="dxa"/>
            <w:noWrap/>
            <w:vAlign w:val="center"/>
            <w:hideMark/>
          </w:tcPr>
          <w:p w:rsidR="000C6234" w:rsidRPr="000C6234" w:rsidRDefault="000C6234" w:rsidP="000C623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0C6234">
              <w:rPr>
                <w:rFonts w:cs="Tahoma"/>
                <w:sz w:val="16"/>
                <w:szCs w:val="16"/>
              </w:rPr>
              <w:t>2</w:t>
            </w:r>
          </w:p>
        </w:tc>
      </w:tr>
      <w:tr w:rsidR="000C6234" w:rsidRPr="000C6234" w:rsidTr="000C6234">
        <w:trPr>
          <w:trHeight w:val="255"/>
          <w:jc w:val="center"/>
        </w:trPr>
        <w:tc>
          <w:tcPr>
            <w:cnfStyle w:val="001000000000" w:firstRow="0" w:lastRow="0" w:firstColumn="1" w:lastColumn="0" w:oddVBand="0" w:evenVBand="0" w:oddHBand="0" w:evenHBand="0" w:firstRowFirstColumn="0" w:firstRowLastColumn="0" w:lastRowFirstColumn="0" w:lastRowLastColumn="0"/>
            <w:tcW w:w="427" w:type="dxa"/>
            <w:vMerge/>
            <w:vAlign w:val="center"/>
            <w:hideMark/>
          </w:tcPr>
          <w:p w:rsidR="000C6234" w:rsidRPr="000C6234" w:rsidRDefault="000C6234" w:rsidP="000C6234">
            <w:pPr>
              <w:spacing w:after="0"/>
              <w:jc w:val="center"/>
              <w:rPr>
                <w:rFonts w:cs="Tahoma"/>
                <w:sz w:val="16"/>
                <w:szCs w:val="16"/>
              </w:rPr>
            </w:pPr>
          </w:p>
        </w:tc>
        <w:tc>
          <w:tcPr>
            <w:tcW w:w="2974" w:type="dxa"/>
            <w:noWrap/>
            <w:vAlign w:val="center"/>
            <w:hideMark/>
          </w:tcPr>
          <w:p w:rsidR="000C6234" w:rsidRPr="000C6234" w:rsidRDefault="000C6234" w:rsidP="000C623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0C6234">
              <w:rPr>
                <w:rFonts w:cs="Tahoma"/>
                <w:sz w:val="16"/>
                <w:szCs w:val="16"/>
              </w:rPr>
              <w:t>základních škol</w:t>
            </w:r>
          </w:p>
        </w:tc>
        <w:tc>
          <w:tcPr>
            <w:tcW w:w="2835" w:type="dxa"/>
            <w:noWrap/>
            <w:vAlign w:val="center"/>
            <w:hideMark/>
          </w:tcPr>
          <w:p w:rsidR="000C6234" w:rsidRPr="000C6234" w:rsidRDefault="000C6234" w:rsidP="000C623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0C6234">
              <w:rPr>
                <w:rFonts w:cs="Tahoma"/>
                <w:sz w:val="16"/>
                <w:szCs w:val="16"/>
              </w:rPr>
              <w:t>60</w:t>
            </w:r>
          </w:p>
        </w:tc>
        <w:tc>
          <w:tcPr>
            <w:tcW w:w="2835" w:type="dxa"/>
            <w:noWrap/>
            <w:vAlign w:val="center"/>
            <w:hideMark/>
          </w:tcPr>
          <w:p w:rsidR="000C6234" w:rsidRPr="000C6234" w:rsidRDefault="000C6234" w:rsidP="000C623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0C6234">
              <w:rPr>
                <w:rFonts w:cs="Tahoma"/>
                <w:sz w:val="16"/>
                <w:szCs w:val="16"/>
              </w:rPr>
              <w:t>48</w:t>
            </w:r>
          </w:p>
        </w:tc>
      </w:tr>
      <w:tr w:rsidR="000C6234" w:rsidRPr="000C6234" w:rsidTr="000C623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7" w:type="dxa"/>
            <w:vMerge/>
            <w:vAlign w:val="center"/>
            <w:hideMark/>
          </w:tcPr>
          <w:p w:rsidR="000C6234" w:rsidRPr="000C6234" w:rsidRDefault="000C6234" w:rsidP="000C6234">
            <w:pPr>
              <w:spacing w:after="0"/>
              <w:jc w:val="center"/>
              <w:rPr>
                <w:rFonts w:cs="Tahoma"/>
                <w:sz w:val="16"/>
                <w:szCs w:val="16"/>
              </w:rPr>
            </w:pPr>
          </w:p>
        </w:tc>
        <w:tc>
          <w:tcPr>
            <w:tcW w:w="2974" w:type="dxa"/>
            <w:noWrap/>
            <w:vAlign w:val="center"/>
            <w:hideMark/>
          </w:tcPr>
          <w:p w:rsidR="000C6234" w:rsidRPr="000C6234" w:rsidRDefault="000C6234" w:rsidP="000C623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0C6234">
              <w:rPr>
                <w:rFonts w:cs="Tahoma"/>
                <w:sz w:val="16"/>
                <w:szCs w:val="16"/>
              </w:rPr>
              <w:t>středních škol</w:t>
            </w:r>
          </w:p>
        </w:tc>
        <w:tc>
          <w:tcPr>
            <w:tcW w:w="2835" w:type="dxa"/>
            <w:noWrap/>
            <w:vAlign w:val="center"/>
            <w:hideMark/>
          </w:tcPr>
          <w:p w:rsidR="000C6234" w:rsidRPr="000C6234" w:rsidRDefault="000C6234" w:rsidP="000C623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0C6234">
              <w:rPr>
                <w:rFonts w:cs="Tahoma"/>
                <w:sz w:val="16"/>
                <w:szCs w:val="16"/>
              </w:rPr>
              <w:t>5</w:t>
            </w:r>
          </w:p>
        </w:tc>
        <w:tc>
          <w:tcPr>
            <w:tcW w:w="2835" w:type="dxa"/>
            <w:noWrap/>
            <w:vAlign w:val="center"/>
            <w:hideMark/>
          </w:tcPr>
          <w:p w:rsidR="000C6234" w:rsidRPr="000C6234" w:rsidRDefault="000C6234" w:rsidP="000C623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0C6234">
              <w:rPr>
                <w:rFonts w:cs="Tahoma"/>
                <w:sz w:val="16"/>
                <w:szCs w:val="16"/>
              </w:rPr>
              <w:t>5</w:t>
            </w:r>
          </w:p>
        </w:tc>
      </w:tr>
    </w:tbl>
    <w:p w:rsidR="0050571F" w:rsidRPr="000C6234" w:rsidRDefault="0050571F" w:rsidP="000C6234">
      <w:pPr>
        <w:spacing w:after="0"/>
        <w:rPr>
          <w:color w:val="000000" w:themeColor="text1"/>
          <w:sz w:val="16"/>
          <w:szCs w:val="16"/>
        </w:rPr>
      </w:pPr>
      <w:r w:rsidRPr="000C6234">
        <w:rPr>
          <w:color w:val="000000" w:themeColor="text1"/>
          <w:sz w:val="16"/>
          <w:szCs w:val="16"/>
        </w:rPr>
        <w:t>Zdroj: MŠMT</w:t>
      </w:r>
    </w:p>
    <w:p w:rsidR="007D4386" w:rsidRPr="007D4386" w:rsidRDefault="007D4386" w:rsidP="007D4386">
      <w:pPr>
        <w:spacing w:before="120"/>
      </w:pPr>
      <w:r w:rsidRPr="007D4386">
        <w:t>Celkový počet ubytovaných dětí/žáků v internátech v MSK zaznamenal pokles o 13 ubytovaných (19,1 %). Nejvyšší podíl ubytovaných v internátech tvoří žáci základních škol. Právě v této kategorii došlo ve sledovaném období k nejvýraznějšímu poklesu počtu ubytovaných, a to o 12 žáků (20 %).</w:t>
      </w:r>
    </w:p>
    <w:p w:rsidR="00117AA1" w:rsidRPr="007D4386" w:rsidRDefault="00117AA1">
      <w:pPr>
        <w:spacing w:after="0"/>
        <w:jc w:val="left"/>
      </w:pPr>
      <w:r>
        <w:rPr>
          <w:color w:val="C45911" w:themeColor="accent2" w:themeShade="BF"/>
        </w:rPr>
        <w:br w:type="page"/>
      </w:r>
    </w:p>
    <w:p w:rsidR="0050571F" w:rsidRPr="002109FD" w:rsidRDefault="0050571F" w:rsidP="002109FD">
      <w:pPr>
        <w:pStyle w:val="Nadpis3"/>
        <w:tabs>
          <w:tab w:val="clear" w:pos="1997"/>
          <w:tab w:val="num" w:pos="1134"/>
        </w:tabs>
        <w:ind w:left="1134" w:hanging="1134"/>
      </w:pPr>
      <w:bookmarkStart w:id="155" w:name="_Toc445191859"/>
      <w:r w:rsidRPr="002109FD">
        <w:lastRenderedPageBreak/>
        <w:t>Zařízení školního stravování</w:t>
      </w:r>
      <w:bookmarkEnd w:id="155"/>
    </w:p>
    <w:p w:rsidR="002109FD" w:rsidRDefault="002109FD" w:rsidP="002109FD">
      <w:pPr>
        <w:rPr>
          <w:rFonts w:cs="Tahoma"/>
          <w:szCs w:val="20"/>
        </w:rPr>
      </w:pPr>
      <w:r>
        <w:rPr>
          <w:rFonts w:cs="Tahoma"/>
          <w:szCs w:val="20"/>
        </w:rPr>
        <w:t>Stravování dětí, žáků, studentů a dalších osob, jimž je poskytováno školní stravování, zabezpečují zařízení školního stravování, kterými jsou školní jídelna, školní jídelna – vývařovna a školní jídelna – výdejna. Školní jídelna vydává jídla, která sama připravuje, a může připravovat jídla, která vydává školní jídelna - výdejna. Školní jídelna – vývařovna pouze připravuje jídla, která vydává školní jídelna - výdejna. Školní jídelna - výdejna vydává jídla, která připravuje jiný provozovatel stravovacích služeb</w:t>
      </w:r>
      <w:r w:rsidR="006F2D9B">
        <w:rPr>
          <w:rFonts w:cs="Tahoma"/>
          <w:szCs w:val="20"/>
        </w:rPr>
        <w:t>,</w:t>
      </w:r>
      <w:r>
        <w:rPr>
          <w:rFonts w:cs="Tahoma"/>
          <w:szCs w:val="20"/>
        </w:rPr>
        <w:t xml:space="preserve"> a může připravovat doplňková jídla.</w:t>
      </w:r>
    </w:p>
    <w:p w:rsidR="002109FD" w:rsidRDefault="002109FD" w:rsidP="008E0598">
      <w:pPr>
        <w:pStyle w:val="Tabulka"/>
        <w:spacing w:before="360" w:beforeAutospacing="0" w:after="120" w:afterAutospacing="0"/>
        <w:jc w:val="both"/>
      </w:pPr>
      <w:bookmarkStart w:id="156" w:name="_Toc445192148"/>
      <w:r>
        <w:t>Zařízení školního stravování – bez náhradního stra</w:t>
      </w:r>
      <w:r w:rsidR="00D67555">
        <w:t>vování</w:t>
      </w:r>
      <w:bookmarkEnd w:id="156"/>
    </w:p>
    <w:tbl>
      <w:tblPr>
        <w:tblStyle w:val="Tmavtabulkasmkou5zvraznn51"/>
        <w:tblW w:w="9205" w:type="dxa"/>
        <w:jc w:val="center"/>
        <w:tblLayout w:type="fixed"/>
        <w:tblCellMar>
          <w:left w:w="0" w:type="dxa"/>
          <w:right w:w="0" w:type="dxa"/>
        </w:tblCellMar>
        <w:tblLook w:val="04A0" w:firstRow="1" w:lastRow="0" w:firstColumn="1" w:lastColumn="0" w:noHBand="0" w:noVBand="1"/>
      </w:tblPr>
      <w:tblGrid>
        <w:gridCol w:w="284"/>
        <w:gridCol w:w="5519"/>
        <w:gridCol w:w="1701"/>
        <w:gridCol w:w="1701"/>
      </w:tblGrid>
      <w:tr w:rsidR="002109FD" w:rsidRPr="00D67555" w:rsidTr="00D67555">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803" w:type="dxa"/>
            <w:gridSpan w:val="2"/>
            <w:vMerge w:val="restart"/>
            <w:noWrap/>
            <w:vAlign w:val="center"/>
            <w:hideMark/>
          </w:tcPr>
          <w:p w:rsidR="002109FD" w:rsidRPr="00D67555" w:rsidRDefault="002109FD" w:rsidP="00D67555">
            <w:pPr>
              <w:spacing w:after="0"/>
              <w:jc w:val="center"/>
              <w:rPr>
                <w:rFonts w:cs="Tahoma"/>
                <w:bCs w:val="0"/>
                <w:sz w:val="16"/>
                <w:szCs w:val="16"/>
              </w:rPr>
            </w:pPr>
            <w:r w:rsidRPr="00D67555">
              <w:rPr>
                <w:rFonts w:cs="Tahoma"/>
                <w:bCs w:val="0"/>
                <w:sz w:val="16"/>
                <w:szCs w:val="16"/>
              </w:rPr>
              <w:t>Zařízení školního stravování</w:t>
            </w:r>
          </w:p>
        </w:tc>
        <w:tc>
          <w:tcPr>
            <w:tcW w:w="3402" w:type="dxa"/>
            <w:gridSpan w:val="2"/>
            <w:noWrap/>
            <w:vAlign w:val="center"/>
            <w:hideMark/>
          </w:tcPr>
          <w:p w:rsidR="002109FD" w:rsidRPr="00D67555" w:rsidRDefault="002109FD" w:rsidP="00D67555">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D67555">
              <w:rPr>
                <w:rFonts w:cs="Tahoma"/>
                <w:bCs w:val="0"/>
                <w:sz w:val="16"/>
                <w:szCs w:val="16"/>
              </w:rPr>
              <w:t>Školní rok</w:t>
            </w:r>
          </w:p>
        </w:tc>
      </w:tr>
      <w:tr w:rsidR="002109FD" w:rsidRPr="002109FD" w:rsidTr="00D6755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803" w:type="dxa"/>
            <w:gridSpan w:val="2"/>
            <w:vMerge/>
            <w:vAlign w:val="center"/>
            <w:hideMark/>
          </w:tcPr>
          <w:p w:rsidR="002109FD" w:rsidRPr="002109FD" w:rsidRDefault="002109FD" w:rsidP="00D67555">
            <w:pPr>
              <w:spacing w:after="0"/>
              <w:jc w:val="center"/>
              <w:rPr>
                <w:rFonts w:cs="Tahoma"/>
                <w:b w:val="0"/>
                <w:bCs w:val="0"/>
                <w:sz w:val="16"/>
                <w:szCs w:val="16"/>
              </w:rPr>
            </w:pPr>
          </w:p>
        </w:tc>
        <w:tc>
          <w:tcPr>
            <w:tcW w:w="1701" w:type="dxa"/>
            <w:noWrap/>
            <w:vAlign w:val="center"/>
            <w:hideMark/>
          </w:tcPr>
          <w:p w:rsidR="002109FD" w:rsidRPr="002109FD" w:rsidRDefault="00D67555" w:rsidP="00D6755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w:t>
            </w:r>
            <w:r w:rsidR="002109FD" w:rsidRPr="002109FD">
              <w:rPr>
                <w:rFonts w:cs="Tahoma"/>
                <w:b/>
                <w:bCs/>
                <w:sz w:val="16"/>
                <w:szCs w:val="16"/>
              </w:rPr>
              <w:t>13/</w:t>
            </w:r>
            <w:r>
              <w:rPr>
                <w:rFonts w:cs="Tahoma"/>
                <w:b/>
                <w:bCs/>
                <w:sz w:val="16"/>
                <w:szCs w:val="16"/>
              </w:rPr>
              <w:t>20</w:t>
            </w:r>
            <w:r w:rsidR="002109FD" w:rsidRPr="002109FD">
              <w:rPr>
                <w:rFonts w:cs="Tahoma"/>
                <w:b/>
                <w:bCs/>
                <w:sz w:val="16"/>
                <w:szCs w:val="16"/>
              </w:rPr>
              <w:t>14</w:t>
            </w:r>
          </w:p>
        </w:tc>
        <w:tc>
          <w:tcPr>
            <w:tcW w:w="1701" w:type="dxa"/>
            <w:noWrap/>
            <w:vAlign w:val="center"/>
            <w:hideMark/>
          </w:tcPr>
          <w:p w:rsidR="002109FD" w:rsidRPr="002109FD" w:rsidRDefault="00D67555" w:rsidP="00D6755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w:t>
            </w:r>
            <w:r w:rsidR="002109FD" w:rsidRPr="002109FD">
              <w:rPr>
                <w:rFonts w:cs="Tahoma"/>
                <w:b/>
                <w:bCs/>
                <w:sz w:val="16"/>
                <w:szCs w:val="16"/>
              </w:rPr>
              <w:t>14/</w:t>
            </w:r>
            <w:r>
              <w:rPr>
                <w:rFonts w:cs="Tahoma"/>
                <w:b/>
                <w:bCs/>
                <w:sz w:val="16"/>
                <w:szCs w:val="16"/>
              </w:rPr>
              <w:t>20</w:t>
            </w:r>
            <w:r w:rsidR="002109FD" w:rsidRPr="002109FD">
              <w:rPr>
                <w:rFonts w:cs="Tahoma"/>
                <w:b/>
                <w:bCs/>
                <w:sz w:val="16"/>
                <w:szCs w:val="16"/>
              </w:rPr>
              <w:t>15</w:t>
            </w:r>
          </w:p>
        </w:tc>
      </w:tr>
      <w:tr w:rsidR="002109FD" w:rsidRPr="002109FD" w:rsidTr="00D67555">
        <w:trPr>
          <w:trHeight w:val="284"/>
          <w:jc w:val="center"/>
        </w:trPr>
        <w:tc>
          <w:tcPr>
            <w:cnfStyle w:val="001000000000" w:firstRow="0" w:lastRow="0" w:firstColumn="1" w:lastColumn="0" w:oddVBand="0" w:evenVBand="0" w:oddHBand="0" w:evenHBand="0" w:firstRowFirstColumn="0" w:firstRowLastColumn="0" w:lastRowFirstColumn="0" w:lastRowLastColumn="0"/>
            <w:tcW w:w="5803" w:type="dxa"/>
            <w:gridSpan w:val="2"/>
            <w:vAlign w:val="center"/>
            <w:hideMark/>
          </w:tcPr>
          <w:p w:rsidR="002109FD" w:rsidRPr="00D67555" w:rsidRDefault="002109FD" w:rsidP="00D67555">
            <w:pPr>
              <w:spacing w:after="0"/>
              <w:jc w:val="center"/>
              <w:rPr>
                <w:rFonts w:cs="Tahoma"/>
                <w:bCs w:val="0"/>
                <w:sz w:val="16"/>
                <w:szCs w:val="16"/>
              </w:rPr>
            </w:pPr>
            <w:r w:rsidRPr="00D67555">
              <w:rPr>
                <w:rFonts w:cs="Tahoma"/>
                <w:bCs w:val="0"/>
                <w:sz w:val="16"/>
                <w:szCs w:val="16"/>
              </w:rPr>
              <w:t xml:space="preserve">Počet zařízení školního stravování celkem </w:t>
            </w:r>
            <w:r w:rsidRPr="00D67555">
              <w:rPr>
                <w:rFonts w:cs="Tahoma"/>
                <w:bCs w:val="0"/>
                <w:sz w:val="18"/>
                <w:szCs w:val="18"/>
                <w:vertAlign w:val="superscript"/>
              </w:rPr>
              <w:t>*</w:t>
            </w:r>
          </w:p>
        </w:tc>
        <w:tc>
          <w:tcPr>
            <w:tcW w:w="1701" w:type="dxa"/>
            <w:noWrap/>
            <w:vAlign w:val="center"/>
            <w:hideMark/>
          </w:tcPr>
          <w:p w:rsidR="002109FD" w:rsidRPr="00D67555" w:rsidRDefault="002109FD" w:rsidP="00D6755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D67555">
              <w:rPr>
                <w:rFonts w:cs="Tahoma"/>
                <w:b/>
                <w:sz w:val="16"/>
                <w:szCs w:val="16"/>
              </w:rPr>
              <w:t>836</w:t>
            </w:r>
          </w:p>
        </w:tc>
        <w:tc>
          <w:tcPr>
            <w:tcW w:w="1701" w:type="dxa"/>
            <w:noWrap/>
            <w:vAlign w:val="center"/>
            <w:hideMark/>
          </w:tcPr>
          <w:p w:rsidR="002109FD" w:rsidRPr="00D67555" w:rsidRDefault="002109FD" w:rsidP="00D6755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D67555">
              <w:rPr>
                <w:rFonts w:cs="Tahoma"/>
                <w:b/>
                <w:sz w:val="16"/>
                <w:szCs w:val="16"/>
              </w:rPr>
              <w:t>834</w:t>
            </w:r>
          </w:p>
        </w:tc>
      </w:tr>
      <w:tr w:rsidR="002109FD" w:rsidRPr="002109FD" w:rsidTr="00D6755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4" w:type="dxa"/>
            <w:vMerge w:val="restart"/>
            <w:textDirection w:val="btLr"/>
            <w:vAlign w:val="center"/>
            <w:hideMark/>
          </w:tcPr>
          <w:p w:rsidR="002109FD" w:rsidRPr="001A52ED" w:rsidRDefault="002109FD" w:rsidP="00D67555">
            <w:pPr>
              <w:spacing w:after="0"/>
              <w:jc w:val="center"/>
              <w:rPr>
                <w:rFonts w:cs="Tahoma"/>
                <w:bCs w:val="0"/>
                <w:sz w:val="16"/>
                <w:szCs w:val="16"/>
              </w:rPr>
            </w:pPr>
            <w:r w:rsidRPr="001A52ED">
              <w:rPr>
                <w:rFonts w:cs="Tahoma"/>
                <w:bCs w:val="0"/>
                <w:sz w:val="16"/>
                <w:szCs w:val="16"/>
              </w:rPr>
              <w:t>z toho</w:t>
            </w:r>
          </w:p>
        </w:tc>
        <w:tc>
          <w:tcPr>
            <w:tcW w:w="5519" w:type="dxa"/>
            <w:vAlign w:val="center"/>
            <w:hideMark/>
          </w:tcPr>
          <w:p w:rsidR="002109FD" w:rsidRPr="002109FD" w:rsidRDefault="002109FD" w:rsidP="00D67555">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9FD">
              <w:rPr>
                <w:rFonts w:cs="Tahoma"/>
                <w:sz w:val="16"/>
                <w:szCs w:val="16"/>
              </w:rPr>
              <w:t>jídelna (vývařovna s výdejnou)</w:t>
            </w:r>
          </w:p>
        </w:tc>
        <w:tc>
          <w:tcPr>
            <w:tcW w:w="1701" w:type="dxa"/>
            <w:noWrap/>
            <w:vAlign w:val="center"/>
            <w:hideMark/>
          </w:tcPr>
          <w:p w:rsidR="002109FD" w:rsidRPr="002109FD" w:rsidRDefault="002109FD" w:rsidP="00D67555">
            <w:pPr>
              <w:spacing w:after="0"/>
              <w:ind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9FD">
              <w:rPr>
                <w:rFonts w:cs="Tahoma"/>
                <w:sz w:val="16"/>
                <w:szCs w:val="16"/>
              </w:rPr>
              <w:t>515</w:t>
            </w:r>
          </w:p>
        </w:tc>
        <w:tc>
          <w:tcPr>
            <w:tcW w:w="1701" w:type="dxa"/>
            <w:noWrap/>
            <w:vAlign w:val="center"/>
            <w:hideMark/>
          </w:tcPr>
          <w:p w:rsidR="002109FD" w:rsidRPr="002109FD" w:rsidRDefault="002109FD" w:rsidP="00D67555">
            <w:pPr>
              <w:spacing w:after="0"/>
              <w:ind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9FD">
              <w:rPr>
                <w:rFonts w:cs="Tahoma"/>
                <w:sz w:val="16"/>
                <w:szCs w:val="16"/>
              </w:rPr>
              <w:t>512</w:t>
            </w:r>
          </w:p>
        </w:tc>
      </w:tr>
      <w:tr w:rsidR="002109FD" w:rsidRPr="002109FD" w:rsidTr="00D67555">
        <w:trPr>
          <w:trHeight w:val="284"/>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rsidR="002109FD" w:rsidRPr="002109FD" w:rsidRDefault="002109FD" w:rsidP="00D67555">
            <w:pPr>
              <w:spacing w:after="0"/>
              <w:jc w:val="center"/>
              <w:rPr>
                <w:rFonts w:cs="Tahoma"/>
                <w:b w:val="0"/>
                <w:bCs w:val="0"/>
                <w:sz w:val="16"/>
                <w:szCs w:val="16"/>
              </w:rPr>
            </w:pPr>
          </w:p>
        </w:tc>
        <w:tc>
          <w:tcPr>
            <w:tcW w:w="5519" w:type="dxa"/>
            <w:vAlign w:val="center"/>
            <w:hideMark/>
          </w:tcPr>
          <w:p w:rsidR="002109FD" w:rsidRPr="002109FD" w:rsidRDefault="002109FD" w:rsidP="00D67555">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9FD">
              <w:rPr>
                <w:rFonts w:cs="Tahoma"/>
                <w:sz w:val="16"/>
                <w:szCs w:val="16"/>
              </w:rPr>
              <w:t>výdejna dovážející stravu ze zařízení zapsaného do rejstříku</w:t>
            </w:r>
          </w:p>
        </w:tc>
        <w:tc>
          <w:tcPr>
            <w:tcW w:w="1701" w:type="dxa"/>
            <w:noWrap/>
            <w:vAlign w:val="center"/>
            <w:hideMark/>
          </w:tcPr>
          <w:p w:rsidR="002109FD" w:rsidRPr="002109FD" w:rsidRDefault="002109FD" w:rsidP="00D6755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9FD">
              <w:rPr>
                <w:rFonts w:cs="Tahoma"/>
                <w:sz w:val="16"/>
                <w:szCs w:val="16"/>
              </w:rPr>
              <w:t>313</w:t>
            </w:r>
          </w:p>
        </w:tc>
        <w:tc>
          <w:tcPr>
            <w:tcW w:w="1701" w:type="dxa"/>
            <w:noWrap/>
            <w:vAlign w:val="center"/>
            <w:hideMark/>
          </w:tcPr>
          <w:p w:rsidR="002109FD" w:rsidRPr="002109FD" w:rsidRDefault="002109FD" w:rsidP="00D6755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9FD">
              <w:rPr>
                <w:rFonts w:cs="Tahoma"/>
                <w:sz w:val="16"/>
                <w:szCs w:val="16"/>
              </w:rPr>
              <w:t>316</w:t>
            </w:r>
          </w:p>
        </w:tc>
      </w:tr>
      <w:tr w:rsidR="002109FD" w:rsidRPr="002109FD" w:rsidTr="00D6755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rsidR="002109FD" w:rsidRPr="002109FD" w:rsidRDefault="002109FD" w:rsidP="00D67555">
            <w:pPr>
              <w:spacing w:after="0"/>
              <w:jc w:val="center"/>
              <w:rPr>
                <w:rFonts w:cs="Tahoma"/>
                <w:b w:val="0"/>
                <w:bCs w:val="0"/>
                <w:sz w:val="16"/>
                <w:szCs w:val="16"/>
              </w:rPr>
            </w:pPr>
          </w:p>
        </w:tc>
        <w:tc>
          <w:tcPr>
            <w:tcW w:w="5519" w:type="dxa"/>
            <w:vAlign w:val="center"/>
            <w:hideMark/>
          </w:tcPr>
          <w:p w:rsidR="002109FD" w:rsidRPr="002109FD" w:rsidRDefault="002109FD" w:rsidP="00D67555">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9FD">
              <w:rPr>
                <w:rFonts w:cs="Tahoma"/>
                <w:sz w:val="16"/>
                <w:szCs w:val="16"/>
              </w:rPr>
              <w:t>výdejna dovážející stravu ze zařízení nezapsaného do rejstříku</w:t>
            </w:r>
          </w:p>
        </w:tc>
        <w:tc>
          <w:tcPr>
            <w:tcW w:w="1701" w:type="dxa"/>
            <w:noWrap/>
            <w:vAlign w:val="center"/>
            <w:hideMark/>
          </w:tcPr>
          <w:p w:rsidR="002109FD" w:rsidRPr="002109FD" w:rsidRDefault="002109FD" w:rsidP="00D67555">
            <w:pPr>
              <w:spacing w:after="0"/>
              <w:ind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9FD">
              <w:rPr>
                <w:rFonts w:cs="Tahoma"/>
                <w:sz w:val="16"/>
                <w:szCs w:val="16"/>
              </w:rPr>
              <w:t>7</w:t>
            </w:r>
          </w:p>
        </w:tc>
        <w:tc>
          <w:tcPr>
            <w:tcW w:w="1701" w:type="dxa"/>
            <w:noWrap/>
            <w:vAlign w:val="center"/>
            <w:hideMark/>
          </w:tcPr>
          <w:p w:rsidR="002109FD" w:rsidRPr="002109FD" w:rsidRDefault="002109FD" w:rsidP="00D67555">
            <w:pPr>
              <w:spacing w:after="0"/>
              <w:ind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109FD">
              <w:rPr>
                <w:rFonts w:cs="Tahoma"/>
                <w:sz w:val="16"/>
                <w:szCs w:val="16"/>
              </w:rPr>
              <w:t>5</w:t>
            </w:r>
          </w:p>
        </w:tc>
      </w:tr>
      <w:tr w:rsidR="002109FD" w:rsidRPr="002109FD" w:rsidTr="00D67555">
        <w:trPr>
          <w:trHeight w:val="284"/>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rsidR="002109FD" w:rsidRPr="002109FD" w:rsidRDefault="002109FD" w:rsidP="00D67555">
            <w:pPr>
              <w:spacing w:after="0"/>
              <w:jc w:val="center"/>
              <w:rPr>
                <w:rFonts w:cs="Tahoma"/>
                <w:b w:val="0"/>
                <w:bCs w:val="0"/>
                <w:sz w:val="16"/>
                <w:szCs w:val="16"/>
              </w:rPr>
            </w:pPr>
          </w:p>
        </w:tc>
        <w:tc>
          <w:tcPr>
            <w:tcW w:w="5519" w:type="dxa"/>
            <w:vAlign w:val="center"/>
            <w:hideMark/>
          </w:tcPr>
          <w:p w:rsidR="002109FD" w:rsidRPr="002109FD" w:rsidRDefault="00453188" w:rsidP="00D67555">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kuchyně bez jídelny – vý</w:t>
            </w:r>
            <w:r w:rsidR="002109FD" w:rsidRPr="002109FD">
              <w:rPr>
                <w:rFonts w:cs="Tahoma"/>
                <w:sz w:val="16"/>
                <w:szCs w:val="16"/>
              </w:rPr>
              <w:t>vařovna</w:t>
            </w:r>
          </w:p>
        </w:tc>
        <w:tc>
          <w:tcPr>
            <w:tcW w:w="1701" w:type="dxa"/>
            <w:noWrap/>
            <w:vAlign w:val="center"/>
            <w:hideMark/>
          </w:tcPr>
          <w:p w:rsidR="002109FD" w:rsidRPr="002109FD" w:rsidRDefault="002109FD" w:rsidP="00D6755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9FD">
              <w:rPr>
                <w:rFonts w:cs="Tahoma"/>
                <w:sz w:val="16"/>
                <w:szCs w:val="16"/>
              </w:rPr>
              <w:t>2</w:t>
            </w:r>
          </w:p>
        </w:tc>
        <w:tc>
          <w:tcPr>
            <w:tcW w:w="1701" w:type="dxa"/>
            <w:noWrap/>
            <w:vAlign w:val="center"/>
            <w:hideMark/>
          </w:tcPr>
          <w:p w:rsidR="002109FD" w:rsidRPr="002109FD" w:rsidRDefault="002109FD" w:rsidP="00D6755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109FD">
              <w:rPr>
                <w:rFonts w:cs="Tahoma"/>
                <w:sz w:val="16"/>
                <w:szCs w:val="16"/>
              </w:rPr>
              <w:t>2</w:t>
            </w:r>
          </w:p>
        </w:tc>
      </w:tr>
    </w:tbl>
    <w:p w:rsidR="002109FD" w:rsidRPr="00D67555" w:rsidRDefault="002109FD" w:rsidP="002109FD">
      <w:pPr>
        <w:spacing w:after="0"/>
        <w:rPr>
          <w:sz w:val="16"/>
          <w:szCs w:val="16"/>
        </w:rPr>
      </w:pPr>
      <w:r w:rsidRPr="00D67555">
        <w:rPr>
          <w:sz w:val="16"/>
          <w:szCs w:val="16"/>
        </w:rPr>
        <w:t>Poznámka:</w:t>
      </w:r>
    </w:p>
    <w:p w:rsidR="002109FD" w:rsidRPr="00D67555" w:rsidRDefault="002109FD" w:rsidP="00793E45">
      <w:pPr>
        <w:numPr>
          <w:ilvl w:val="0"/>
          <w:numId w:val="13"/>
        </w:numPr>
        <w:spacing w:after="0"/>
        <w:rPr>
          <w:sz w:val="16"/>
          <w:szCs w:val="16"/>
        </w:rPr>
      </w:pPr>
      <w:r w:rsidRPr="00D67555">
        <w:rPr>
          <w:szCs w:val="20"/>
          <w:vertAlign w:val="superscript"/>
        </w:rPr>
        <w:t>*</w:t>
      </w:r>
      <w:r w:rsidRPr="00D67555">
        <w:rPr>
          <w:sz w:val="16"/>
          <w:szCs w:val="16"/>
        </w:rPr>
        <w:t xml:space="preserve"> jedno zařízení školního stravování může souběžně realizovat činnost ve více druzích zařízení:</w:t>
      </w:r>
    </w:p>
    <w:p w:rsidR="002109FD" w:rsidRPr="00D67555" w:rsidRDefault="002109FD" w:rsidP="002109FD">
      <w:pPr>
        <w:spacing w:after="0"/>
        <w:ind w:left="720"/>
        <w:rPr>
          <w:sz w:val="16"/>
          <w:szCs w:val="16"/>
        </w:rPr>
      </w:pPr>
      <w:r w:rsidRPr="00D67555">
        <w:rPr>
          <w:sz w:val="16"/>
          <w:szCs w:val="16"/>
        </w:rPr>
        <w:t>výdejna dovážející stravu ze zařízení zapsaného do školského rejstříku, jídelna (vývařovna s výdejnou), kuchyně bez jídelny – vývařovna, výdejna dovážející stravu ze zařízení nezapsaného do rejstříku.</w:t>
      </w:r>
    </w:p>
    <w:p w:rsidR="002109FD" w:rsidRPr="00D67555" w:rsidRDefault="002109FD" w:rsidP="002109FD">
      <w:pPr>
        <w:spacing w:after="0"/>
        <w:rPr>
          <w:sz w:val="16"/>
          <w:szCs w:val="16"/>
        </w:rPr>
      </w:pPr>
      <w:r w:rsidRPr="00D67555">
        <w:rPr>
          <w:sz w:val="16"/>
          <w:szCs w:val="16"/>
        </w:rPr>
        <w:t>Zdroj: MŠMT</w:t>
      </w:r>
    </w:p>
    <w:p w:rsidR="002109FD" w:rsidRDefault="002109FD" w:rsidP="002109FD">
      <w:pPr>
        <w:spacing w:before="120"/>
        <w:rPr>
          <w:rFonts w:cs="Tahoma"/>
          <w:szCs w:val="20"/>
        </w:rPr>
      </w:pPr>
      <w:r>
        <w:rPr>
          <w:rFonts w:cs="Tahoma"/>
          <w:szCs w:val="20"/>
        </w:rPr>
        <w:t xml:space="preserve">Celkový počet zařízení školního stravování </w:t>
      </w:r>
      <w:r w:rsidR="003E7750">
        <w:rPr>
          <w:rFonts w:cs="Tahoma"/>
          <w:szCs w:val="20"/>
        </w:rPr>
        <w:t xml:space="preserve">se </w:t>
      </w:r>
      <w:r>
        <w:rPr>
          <w:rFonts w:cs="Tahoma"/>
          <w:szCs w:val="20"/>
        </w:rPr>
        <w:t>meziročně snížil o </w:t>
      </w:r>
      <w:r w:rsidR="00EF615D">
        <w:rPr>
          <w:rFonts w:cs="Tahoma"/>
          <w:szCs w:val="20"/>
        </w:rPr>
        <w:t>dvě</w:t>
      </w:r>
      <w:r>
        <w:rPr>
          <w:rFonts w:cs="Tahoma"/>
          <w:szCs w:val="20"/>
        </w:rPr>
        <w:t xml:space="preserve"> zařízení. Stejně jako v předchozích letech i</w:t>
      </w:r>
      <w:r w:rsidR="001A52ED">
        <w:rPr>
          <w:rFonts w:cs="Tahoma"/>
          <w:szCs w:val="20"/>
        </w:rPr>
        <w:t> </w:t>
      </w:r>
      <w:r>
        <w:rPr>
          <w:rFonts w:cs="Tahoma"/>
          <w:szCs w:val="20"/>
        </w:rPr>
        <w:t>nadále převažuje typ školní jídelna, tzn. vývařovna s výdejnou (61,</w:t>
      </w:r>
      <w:r w:rsidR="004E6E54">
        <w:rPr>
          <w:rFonts w:cs="Tahoma"/>
          <w:szCs w:val="20"/>
        </w:rPr>
        <w:t>4</w:t>
      </w:r>
      <w:r w:rsidR="001A52ED">
        <w:rPr>
          <w:rFonts w:cs="Tahoma"/>
          <w:szCs w:val="20"/>
        </w:rPr>
        <w:t> </w:t>
      </w:r>
      <w:r>
        <w:rPr>
          <w:rFonts w:cs="Tahoma"/>
          <w:szCs w:val="20"/>
        </w:rPr>
        <w:t>%), ve sledovaném období se jejich počet snížil o</w:t>
      </w:r>
      <w:r w:rsidR="001A52ED">
        <w:rPr>
          <w:rFonts w:cs="Tahoma"/>
          <w:szCs w:val="20"/>
        </w:rPr>
        <w:t> </w:t>
      </w:r>
      <w:r>
        <w:rPr>
          <w:rFonts w:cs="Tahoma"/>
          <w:szCs w:val="20"/>
        </w:rPr>
        <w:t>3. Zhruba jednu třetinu z celkového počtu zařízení školního stravování tvoří výdejny dovážející stravu z jiného zařízení zapsaného v rejstříku škol a školských zařízení, meziročně jejich počet stoupl o</w:t>
      </w:r>
      <w:r w:rsidR="001A52ED">
        <w:rPr>
          <w:rFonts w:cs="Tahoma"/>
          <w:szCs w:val="20"/>
        </w:rPr>
        <w:t> </w:t>
      </w:r>
      <w:r>
        <w:rPr>
          <w:rFonts w:cs="Tahoma"/>
          <w:szCs w:val="20"/>
        </w:rPr>
        <w:t>3. Nepatrný zlomek tvoří výdejny dovážející stravu ze zařízení nezapsaného do</w:t>
      </w:r>
      <w:r w:rsidR="004E6E54">
        <w:rPr>
          <w:rFonts w:cs="Tahoma"/>
          <w:szCs w:val="20"/>
        </w:rPr>
        <w:t> </w:t>
      </w:r>
      <w:r>
        <w:rPr>
          <w:rFonts w:cs="Tahoma"/>
          <w:szCs w:val="20"/>
        </w:rPr>
        <w:t>rejstříku škol a</w:t>
      </w:r>
      <w:r w:rsidR="006F2D9B">
        <w:rPr>
          <w:rFonts w:cs="Tahoma"/>
          <w:szCs w:val="20"/>
        </w:rPr>
        <w:t> </w:t>
      </w:r>
      <w:r>
        <w:rPr>
          <w:rFonts w:cs="Tahoma"/>
          <w:szCs w:val="20"/>
        </w:rPr>
        <w:t>školských zařízení, meziročně klesl jejich počet o 2 zařízení.</w:t>
      </w:r>
    </w:p>
    <w:p w:rsidR="002109FD" w:rsidRDefault="002109FD" w:rsidP="008E0598">
      <w:pPr>
        <w:pStyle w:val="Tabulka"/>
        <w:spacing w:before="360" w:beforeAutospacing="0" w:after="120" w:afterAutospacing="0"/>
        <w:jc w:val="both"/>
      </w:pPr>
      <w:bookmarkStart w:id="157" w:name="_Toc445192149"/>
      <w:r>
        <w:t>Počty stravovaných v zařízení školního stravov</w:t>
      </w:r>
      <w:r w:rsidR="001A52ED">
        <w:t>ání – bez náhradního stravování</w:t>
      </w:r>
      <w:bookmarkEnd w:id="157"/>
    </w:p>
    <w:tbl>
      <w:tblPr>
        <w:tblStyle w:val="Tmavtabulkasmkou5zvraznn51"/>
        <w:tblW w:w="9262" w:type="dxa"/>
        <w:jc w:val="center"/>
        <w:tblLayout w:type="fixed"/>
        <w:tblCellMar>
          <w:left w:w="0" w:type="dxa"/>
          <w:right w:w="0" w:type="dxa"/>
        </w:tblCellMar>
        <w:tblLook w:val="04A0" w:firstRow="1" w:lastRow="0" w:firstColumn="1" w:lastColumn="0" w:noHBand="0" w:noVBand="1"/>
      </w:tblPr>
      <w:tblGrid>
        <w:gridCol w:w="288"/>
        <w:gridCol w:w="4438"/>
        <w:gridCol w:w="1134"/>
        <w:gridCol w:w="1134"/>
        <w:gridCol w:w="1134"/>
        <w:gridCol w:w="1134"/>
      </w:tblGrid>
      <w:tr w:rsidR="001A52ED" w:rsidRPr="001A52ED" w:rsidTr="001A52E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726" w:type="dxa"/>
            <w:gridSpan w:val="2"/>
            <w:vMerge w:val="restart"/>
            <w:noWrap/>
            <w:vAlign w:val="center"/>
            <w:hideMark/>
          </w:tcPr>
          <w:p w:rsidR="001A52ED" w:rsidRPr="001A52ED" w:rsidRDefault="001A52ED" w:rsidP="001A52ED">
            <w:pPr>
              <w:spacing w:after="0"/>
              <w:jc w:val="center"/>
              <w:rPr>
                <w:rFonts w:cs="Tahoma"/>
                <w:sz w:val="16"/>
                <w:szCs w:val="16"/>
              </w:rPr>
            </w:pPr>
            <w:r w:rsidRPr="001A52ED">
              <w:rPr>
                <w:rFonts w:cs="Tahoma"/>
                <w:sz w:val="16"/>
                <w:szCs w:val="16"/>
              </w:rPr>
              <w:t>Počty stravovaných</w:t>
            </w:r>
          </w:p>
        </w:tc>
        <w:tc>
          <w:tcPr>
            <w:tcW w:w="2268" w:type="dxa"/>
            <w:gridSpan w:val="2"/>
            <w:noWrap/>
            <w:vAlign w:val="center"/>
            <w:hideMark/>
          </w:tcPr>
          <w:p w:rsidR="001A52ED" w:rsidRPr="001A52ED" w:rsidRDefault="001A52ED" w:rsidP="001A52E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Celkem</w:t>
            </w:r>
          </w:p>
        </w:tc>
        <w:tc>
          <w:tcPr>
            <w:tcW w:w="2268" w:type="dxa"/>
            <w:gridSpan w:val="2"/>
            <w:noWrap/>
            <w:vAlign w:val="center"/>
            <w:hideMark/>
          </w:tcPr>
          <w:p w:rsidR="001A52ED" w:rsidRPr="001A52ED" w:rsidRDefault="001A52ED" w:rsidP="001A52E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z toho kraj</w:t>
            </w:r>
          </w:p>
        </w:tc>
      </w:tr>
      <w:tr w:rsidR="001A52ED" w:rsidRPr="001A52ED" w:rsidTr="001A52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726" w:type="dxa"/>
            <w:gridSpan w:val="2"/>
            <w:vMerge/>
            <w:vAlign w:val="center"/>
            <w:hideMark/>
          </w:tcPr>
          <w:p w:rsidR="001A52ED" w:rsidRPr="001A52ED" w:rsidRDefault="001A52ED" w:rsidP="001A52ED">
            <w:pPr>
              <w:spacing w:after="0"/>
              <w:jc w:val="center"/>
              <w:rPr>
                <w:rFonts w:cs="Tahoma"/>
                <w:sz w:val="16"/>
                <w:szCs w:val="16"/>
              </w:rPr>
            </w:pPr>
          </w:p>
        </w:tc>
        <w:tc>
          <w:tcPr>
            <w:tcW w:w="1134" w:type="dxa"/>
            <w:noWrap/>
            <w:vAlign w:val="center"/>
            <w:hideMark/>
          </w:tcPr>
          <w:p w:rsidR="001A52ED" w:rsidRPr="001A52ED" w:rsidRDefault="001A52ED" w:rsidP="001A52E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A52ED">
              <w:rPr>
                <w:rFonts w:cs="Tahoma"/>
                <w:b/>
                <w:bCs/>
                <w:sz w:val="16"/>
                <w:szCs w:val="16"/>
              </w:rPr>
              <w:t>13/14</w:t>
            </w:r>
          </w:p>
        </w:tc>
        <w:tc>
          <w:tcPr>
            <w:tcW w:w="1134" w:type="dxa"/>
            <w:noWrap/>
            <w:vAlign w:val="center"/>
            <w:hideMark/>
          </w:tcPr>
          <w:p w:rsidR="001A52ED" w:rsidRPr="001A52ED" w:rsidRDefault="001A52ED" w:rsidP="001A52E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A52ED">
              <w:rPr>
                <w:rFonts w:cs="Tahoma"/>
                <w:b/>
                <w:bCs/>
                <w:sz w:val="16"/>
                <w:szCs w:val="16"/>
              </w:rPr>
              <w:t>14/15</w:t>
            </w:r>
          </w:p>
        </w:tc>
        <w:tc>
          <w:tcPr>
            <w:tcW w:w="1134" w:type="dxa"/>
            <w:noWrap/>
            <w:vAlign w:val="center"/>
            <w:hideMark/>
          </w:tcPr>
          <w:p w:rsidR="001A52ED" w:rsidRPr="001A52ED" w:rsidRDefault="001A52ED" w:rsidP="001A52E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A52ED">
              <w:rPr>
                <w:rFonts w:cs="Tahoma"/>
                <w:b/>
                <w:bCs/>
                <w:sz w:val="16"/>
                <w:szCs w:val="16"/>
              </w:rPr>
              <w:t>13/14</w:t>
            </w:r>
          </w:p>
        </w:tc>
        <w:tc>
          <w:tcPr>
            <w:tcW w:w="1134" w:type="dxa"/>
            <w:noWrap/>
            <w:vAlign w:val="center"/>
            <w:hideMark/>
          </w:tcPr>
          <w:p w:rsidR="001A52ED" w:rsidRPr="001A52ED" w:rsidRDefault="001A52ED" w:rsidP="001A52E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A52ED">
              <w:rPr>
                <w:rFonts w:cs="Tahoma"/>
                <w:b/>
                <w:bCs/>
                <w:sz w:val="16"/>
                <w:szCs w:val="16"/>
              </w:rPr>
              <w:t>14/15</w:t>
            </w:r>
          </w:p>
        </w:tc>
      </w:tr>
      <w:tr w:rsidR="001A52ED" w:rsidRPr="001A52ED" w:rsidTr="001A52ED">
        <w:trPr>
          <w:trHeight w:val="315"/>
          <w:jc w:val="center"/>
        </w:trPr>
        <w:tc>
          <w:tcPr>
            <w:cnfStyle w:val="001000000000" w:firstRow="0" w:lastRow="0" w:firstColumn="1" w:lastColumn="0" w:oddVBand="0" w:evenVBand="0" w:oddHBand="0" w:evenHBand="0" w:firstRowFirstColumn="0" w:firstRowLastColumn="0" w:lastRowFirstColumn="0" w:lastRowLastColumn="0"/>
            <w:tcW w:w="4726" w:type="dxa"/>
            <w:gridSpan w:val="2"/>
            <w:noWrap/>
            <w:vAlign w:val="center"/>
            <w:hideMark/>
          </w:tcPr>
          <w:p w:rsidR="001A52ED" w:rsidRPr="001A52ED" w:rsidRDefault="001A52ED" w:rsidP="001A52ED">
            <w:pPr>
              <w:spacing w:after="0"/>
              <w:jc w:val="center"/>
              <w:rPr>
                <w:rFonts w:cs="Tahoma"/>
                <w:sz w:val="16"/>
                <w:szCs w:val="16"/>
              </w:rPr>
            </w:pPr>
            <w:r w:rsidRPr="001A52ED">
              <w:rPr>
                <w:rFonts w:cs="Tahoma"/>
                <w:sz w:val="16"/>
                <w:szCs w:val="16"/>
              </w:rPr>
              <w:t>Děti/žáci/studenti celkem</w:t>
            </w:r>
          </w:p>
        </w:tc>
        <w:tc>
          <w:tcPr>
            <w:tcW w:w="1134" w:type="dxa"/>
            <w:noWrap/>
            <w:vAlign w:val="center"/>
            <w:hideMark/>
          </w:tcPr>
          <w:p w:rsidR="001A52ED" w:rsidRPr="001A52ED" w:rsidRDefault="001A52ED" w:rsidP="001A52E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A52ED">
              <w:rPr>
                <w:rFonts w:cs="Tahoma"/>
                <w:b/>
                <w:bCs/>
                <w:sz w:val="16"/>
                <w:szCs w:val="16"/>
              </w:rPr>
              <w:t>137 283</w:t>
            </w:r>
          </w:p>
        </w:tc>
        <w:tc>
          <w:tcPr>
            <w:tcW w:w="1134" w:type="dxa"/>
            <w:noWrap/>
            <w:vAlign w:val="center"/>
            <w:hideMark/>
          </w:tcPr>
          <w:p w:rsidR="001A52ED" w:rsidRPr="001A52ED" w:rsidRDefault="001A52ED" w:rsidP="001A52E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A52ED">
              <w:rPr>
                <w:rFonts w:cs="Tahoma"/>
                <w:b/>
                <w:bCs/>
                <w:sz w:val="16"/>
                <w:szCs w:val="16"/>
              </w:rPr>
              <w:t>139 003</w:t>
            </w:r>
          </w:p>
        </w:tc>
        <w:tc>
          <w:tcPr>
            <w:tcW w:w="1134" w:type="dxa"/>
            <w:noWrap/>
            <w:vAlign w:val="center"/>
            <w:hideMark/>
          </w:tcPr>
          <w:p w:rsidR="001A52ED" w:rsidRPr="001A52ED" w:rsidRDefault="001A52ED" w:rsidP="001A52E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A52ED">
              <w:rPr>
                <w:rFonts w:cs="Tahoma"/>
                <w:b/>
                <w:bCs/>
                <w:sz w:val="16"/>
                <w:szCs w:val="16"/>
              </w:rPr>
              <w:t>21 467</w:t>
            </w:r>
          </w:p>
        </w:tc>
        <w:tc>
          <w:tcPr>
            <w:tcW w:w="1134" w:type="dxa"/>
            <w:noWrap/>
            <w:vAlign w:val="center"/>
            <w:hideMark/>
          </w:tcPr>
          <w:p w:rsidR="001A52ED" w:rsidRPr="001A52ED" w:rsidRDefault="001A52ED" w:rsidP="001A52E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A52ED">
              <w:rPr>
                <w:rFonts w:cs="Tahoma"/>
                <w:b/>
                <w:bCs/>
                <w:sz w:val="16"/>
                <w:szCs w:val="16"/>
              </w:rPr>
              <w:t>20 807</w:t>
            </w:r>
          </w:p>
        </w:tc>
      </w:tr>
      <w:tr w:rsidR="001A52ED" w:rsidRPr="001A52ED" w:rsidTr="009A420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8" w:type="dxa"/>
            <w:vMerge w:val="restart"/>
            <w:noWrap/>
            <w:textDirection w:val="btLr"/>
            <w:vAlign w:val="center"/>
            <w:hideMark/>
          </w:tcPr>
          <w:p w:rsidR="001A52ED" w:rsidRPr="001A52ED" w:rsidRDefault="001A52ED" w:rsidP="001A52ED">
            <w:pPr>
              <w:spacing w:after="0"/>
              <w:jc w:val="center"/>
              <w:rPr>
                <w:rFonts w:cs="Tahoma"/>
                <w:sz w:val="16"/>
                <w:szCs w:val="16"/>
              </w:rPr>
            </w:pPr>
            <w:r w:rsidRPr="001A52ED">
              <w:rPr>
                <w:rFonts w:cs="Tahoma"/>
                <w:sz w:val="16"/>
                <w:szCs w:val="16"/>
              </w:rPr>
              <w:t>v tom</w:t>
            </w:r>
          </w:p>
        </w:tc>
        <w:tc>
          <w:tcPr>
            <w:tcW w:w="4438" w:type="dxa"/>
            <w:vAlign w:val="center"/>
            <w:hideMark/>
          </w:tcPr>
          <w:p w:rsidR="001A52ED" w:rsidRPr="001A52ED" w:rsidRDefault="001A52ED" w:rsidP="001A52ED">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mateřské školy, vč. přípravného stupně a přípravných tříd</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40 757</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40 562</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500</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488</w:t>
            </w:r>
          </w:p>
        </w:tc>
      </w:tr>
      <w:tr w:rsidR="001A52ED" w:rsidRPr="001A52ED" w:rsidTr="009A4206">
        <w:trPr>
          <w:trHeight w:val="255"/>
          <w:jc w:val="center"/>
        </w:trPr>
        <w:tc>
          <w:tcPr>
            <w:cnfStyle w:val="001000000000" w:firstRow="0" w:lastRow="0" w:firstColumn="1" w:lastColumn="0" w:oddVBand="0" w:evenVBand="0" w:oddHBand="0" w:evenHBand="0" w:firstRowFirstColumn="0" w:firstRowLastColumn="0" w:lastRowFirstColumn="0" w:lastRowLastColumn="0"/>
            <w:tcW w:w="288" w:type="dxa"/>
            <w:vMerge/>
            <w:vAlign w:val="center"/>
            <w:hideMark/>
          </w:tcPr>
          <w:p w:rsidR="001A52ED" w:rsidRPr="001A52ED" w:rsidRDefault="001A52ED" w:rsidP="001A52ED">
            <w:pPr>
              <w:spacing w:after="0"/>
              <w:jc w:val="center"/>
              <w:rPr>
                <w:rFonts w:cs="Tahoma"/>
                <w:sz w:val="16"/>
                <w:szCs w:val="16"/>
              </w:rPr>
            </w:pPr>
          </w:p>
        </w:tc>
        <w:tc>
          <w:tcPr>
            <w:tcW w:w="4438" w:type="dxa"/>
            <w:noWrap/>
            <w:vAlign w:val="center"/>
            <w:hideMark/>
          </w:tcPr>
          <w:p w:rsidR="001A52ED" w:rsidRPr="001A52ED" w:rsidRDefault="001A52ED" w:rsidP="001A52ED">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základní školy</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71 157</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73 625</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1 419</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1 300</w:t>
            </w:r>
          </w:p>
        </w:tc>
      </w:tr>
      <w:tr w:rsidR="001A52ED" w:rsidRPr="001A52ED" w:rsidTr="009A420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8" w:type="dxa"/>
            <w:vMerge/>
            <w:vAlign w:val="center"/>
            <w:hideMark/>
          </w:tcPr>
          <w:p w:rsidR="001A52ED" w:rsidRPr="001A52ED" w:rsidRDefault="001A52ED" w:rsidP="001A52ED">
            <w:pPr>
              <w:spacing w:after="0"/>
              <w:jc w:val="center"/>
              <w:rPr>
                <w:rFonts w:cs="Tahoma"/>
                <w:sz w:val="16"/>
                <w:szCs w:val="16"/>
              </w:rPr>
            </w:pPr>
          </w:p>
        </w:tc>
        <w:tc>
          <w:tcPr>
            <w:tcW w:w="4438" w:type="dxa"/>
            <w:vAlign w:val="center"/>
            <w:hideMark/>
          </w:tcPr>
          <w:p w:rsidR="001A52ED" w:rsidRPr="001A52ED" w:rsidRDefault="001A52ED" w:rsidP="001A52ED">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nižší stupeň víceletých gymnázií a konzervatoří</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2 642</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2 554</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1 493</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1 470</w:t>
            </w:r>
          </w:p>
        </w:tc>
      </w:tr>
      <w:tr w:rsidR="001A52ED" w:rsidRPr="001A52ED" w:rsidTr="009A4206">
        <w:trPr>
          <w:trHeight w:val="255"/>
          <w:jc w:val="center"/>
        </w:trPr>
        <w:tc>
          <w:tcPr>
            <w:cnfStyle w:val="001000000000" w:firstRow="0" w:lastRow="0" w:firstColumn="1" w:lastColumn="0" w:oddVBand="0" w:evenVBand="0" w:oddHBand="0" w:evenHBand="0" w:firstRowFirstColumn="0" w:firstRowLastColumn="0" w:lastRowFirstColumn="0" w:lastRowLastColumn="0"/>
            <w:tcW w:w="288" w:type="dxa"/>
            <w:vMerge/>
            <w:vAlign w:val="center"/>
            <w:hideMark/>
          </w:tcPr>
          <w:p w:rsidR="001A52ED" w:rsidRPr="001A52ED" w:rsidRDefault="001A52ED" w:rsidP="001A52ED">
            <w:pPr>
              <w:spacing w:after="0"/>
              <w:jc w:val="center"/>
              <w:rPr>
                <w:rFonts w:cs="Tahoma"/>
                <w:sz w:val="16"/>
                <w:szCs w:val="16"/>
              </w:rPr>
            </w:pPr>
          </w:p>
        </w:tc>
        <w:tc>
          <w:tcPr>
            <w:tcW w:w="4438" w:type="dxa"/>
            <w:noWrap/>
            <w:vAlign w:val="center"/>
            <w:hideMark/>
          </w:tcPr>
          <w:p w:rsidR="001A52ED" w:rsidRPr="001A52ED" w:rsidRDefault="001A52ED" w:rsidP="001A52ED">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střední školy</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21 938</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21 461</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17 705</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17 177</w:t>
            </w:r>
          </w:p>
        </w:tc>
      </w:tr>
      <w:tr w:rsidR="001A52ED" w:rsidRPr="001A52ED" w:rsidTr="009A420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8" w:type="dxa"/>
            <w:vMerge/>
            <w:vAlign w:val="center"/>
            <w:hideMark/>
          </w:tcPr>
          <w:p w:rsidR="001A52ED" w:rsidRPr="001A52ED" w:rsidRDefault="001A52ED" w:rsidP="001A52ED">
            <w:pPr>
              <w:spacing w:after="0"/>
              <w:jc w:val="center"/>
              <w:rPr>
                <w:rFonts w:cs="Tahoma"/>
                <w:sz w:val="16"/>
                <w:szCs w:val="16"/>
              </w:rPr>
            </w:pPr>
          </w:p>
        </w:tc>
        <w:tc>
          <w:tcPr>
            <w:tcW w:w="4438" w:type="dxa"/>
            <w:noWrap/>
            <w:vAlign w:val="center"/>
            <w:hideMark/>
          </w:tcPr>
          <w:p w:rsidR="001A52ED" w:rsidRPr="001A52ED" w:rsidRDefault="001A52ED" w:rsidP="001A52ED">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Konzervatoře</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280</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243</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115</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104</w:t>
            </w:r>
          </w:p>
        </w:tc>
      </w:tr>
      <w:tr w:rsidR="001A52ED" w:rsidRPr="001A52ED" w:rsidTr="009A4206">
        <w:trPr>
          <w:trHeight w:val="255"/>
          <w:jc w:val="center"/>
        </w:trPr>
        <w:tc>
          <w:tcPr>
            <w:cnfStyle w:val="001000000000" w:firstRow="0" w:lastRow="0" w:firstColumn="1" w:lastColumn="0" w:oddVBand="0" w:evenVBand="0" w:oddHBand="0" w:evenHBand="0" w:firstRowFirstColumn="0" w:firstRowLastColumn="0" w:lastRowFirstColumn="0" w:lastRowLastColumn="0"/>
            <w:tcW w:w="288" w:type="dxa"/>
            <w:vMerge/>
            <w:vAlign w:val="center"/>
            <w:hideMark/>
          </w:tcPr>
          <w:p w:rsidR="001A52ED" w:rsidRPr="001A52ED" w:rsidRDefault="001A52ED" w:rsidP="001A52ED">
            <w:pPr>
              <w:spacing w:after="0"/>
              <w:jc w:val="center"/>
              <w:rPr>
                <w:rFonts w:cs="Tahoma"/>
                <w:sz w:val="16"/>
                <w:szCs w:val="16"/>
              </w:rPr>
            </w:pPr>
          </w:p>
        </w:tc>
        <w:tc>
          <w:tcPr>
            <w:tcW w:w="4438" w:type="dxa"/>
            <w:noWrap/>
            <w:vAlign w:val="center"/>
            <w:hideMark/>
          </w:tcPr>
          <w:p w:rsidR="001A52ED" w:rsidRPr="001A52ED" w:rsidRDefault="001A52ED" w:rsidP="001A52ED">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vyšší odborné školy</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410</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443</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230</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255</w:t>
            </w:r>
          </w:p>
        </w:tc>
      </w:tr>
      <w:tr w:rsidR="001A52ED" w:rsidRPr="001A52ED" w:rsidTr="009A420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8" w:type="dxa"/>
            <w:vMerge/>
            <w:vAlign w:val="center"/>
            <w:hideMark/>
          </w:tcPr>
          <w:p w:rsidR="001A52ED" w:rsidRPr="001A52ED" w:rsidRDefault="001A52ED" w:rsidP="001A52ED">
            <w:pPr>
              <w:spacing w:after="0"/>
              <w:jc w:val="center"/>
              <w:rPr>
                <w:rFonts w:cs="Tahoma"/>
                <w:sz w:val="16"/>
                <w:szCs w:val="16"/>
              </w:rPr>
            </w:pPr>
          </w:p>
        </w:tc>
        <w:tc>
          <w:tcPr>
            <w:tcW w:w="4438" w:type="dxa"/>
            <w:noWrap/>
            <w:vAlign w:val="center"/>
            <w:hideMark/>
          </w:tcPr>
          <w:p w:rsidR="001A52ED" w:rsidRPr="001A52ED" w:rsidRDefault="001A52ED" w:rsidP="001A52ED">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zařízení ústavní výchovy</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99</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115</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5</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2ED">
              <w:rPr>
                <w:rFonts w:cs="Tahoma"/>
                <w:sz w:val="16"/>
                <w:szCs w:val="16"/>
              </w:rPr>
              <w:t>13</w:t>
            </w:r>
          </w:p>
        </w:tc>
      </w:tr>
      <w:tr w:rsidR="001A52ED" w:rsidRPr="001A52ED" w:rsidTr="001A52ED">
        <w:trPr>
          <w:trHeight w:val="315"/>
          <w:jc w:val="center"/>
        </w:trPr>
        <w:tc>
          <w:tcPr>
            <w:cnfStyle w:val="001000000000" w:firstRow="0" w:lastRow="0" w:firstColumn="1" w:lastColumn="0" w:oddVBand="0" w:evenVBand="0" w:oddHBand="0" w:evenHBand="0" w:firstRowFirstColumn="0" w:firstRowLastColumn="0" w:lastRowFirstColumn="0" w:lastRowLastColumn="0"/>
            <w:tcW w:w="4726" w:type="dxa"/>
            <w:gridSpan w:val="2"/>
            <w:noWrap/>
            <w:vAlign w:val="center"/>
            <w:hideMark/>
          </w:tcPr>
          <w:p w:rsidR="001A52ED" w:rsidRPr="001A52ED" w:rsidRDefault="001A52ED" w:rsidP="001A52ED">
            <w:pPr>
              <w:spacing w:after="0"/>
              <w:jc w:val="center"/>
              <w:rPr>
                <w:rFonts w:cs="Tahoma"/>
                <w:sz w:val="16"/>
                <w:szCs w:val="16"/>
              </w:rPr>
            </w:pPr>
            <w:r w:rsidRPr="001A52ED">
              <w:rPr>
                <w:rFonts w:cs="Tahoma"/>
                <w:sz w:val="16"/>
                <w:szCs w:val="16"/>
              </w:rPr>
              <w:t>Ostatní pravidelně stravovaní</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39 691</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39 216</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7 898</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7 591</w:t>
            </w:r>
          </w:p>
        </w:tc>
      </w:tr>
      <w:tr w:rsidR="001A52ED" w:rsidRPr="001A52ED" w:rsidTr="001A52E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726" w:type="dxa"/>
            <w:gridSpan w:val="2"/>
            <w:noWrap/>
            <w:vAlign w:val="center"/>
            <w:hideMark/>
          </w:tcPr>
          <w:p w:rsidR="001A52ED" w:rsidRPr="001A52ED" w:rsidRDefault="001A52ED" w:rsidP="001A52ED">
            <w:pPr>
              <w:spacing w:after="0"/>
              <w:jc w:val="center"/>
              <w:rPr>
                <w:rFonts w:cs="Tahoma"/>
                <w:sz w:val="16"/>
                <w:szCs w:val="16"/>
              </w:rPr>
            </w:pPr>
            <w:r w:rsidRPr="001A52ED">
              <w:rPr>
                <w:rFonts w:cs="Tahoma"/>
                <w:sz w:val="16"/>
                <w:szCs w:val="16"/>
              </w:rPr>
              <w:t>Celkem strávníků</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A52ED">
              <w:rPr>
                <w:rFonts w:cs="Tahoma"/>
                <w:b/>
                <w:bCs/>
                <w:sz w:val="16"/>
                <w:szCs w:val="16"/>
              </w:rPr>
              <w:t>176 974</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A52ED">
              <w:rPr>
                <w:rFonts w:cs="Tahoma"/>
                <w:b/>
                <w:bCs/>
                <w:sz w:val="16"/>
                <w:szCs w:val="16"/>
              </w:rPr>
              <w:t>178 219</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A52ED">
              <w:rPr>
                <w:rFonts w:cs="Tahoma"/>
                <w:b/>
                <w:bCs/>
                <w:sz w:val="16"/>
                <w:szCs w:val="16"/>
              </w:rPr>
              <w:t>29 365</w:t>
            </w:r>
          </w:p>
        </w:tc>
        <w:tc>
          <w:tcPr>
            <w:tcW w:w="1134" w:type="dxa"/>
            <w:noWrap/>
            <w:vAlign w:val="center"/>
            <w:hideMark/>
          </w:tcPr>
          <w:p w:rsidR="001A52ED" w:rsidRPr="001A52ED" w:rsidRDefault="001A52ED" w:rsidP="001A52E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A52ED">
              <w:rPr>
                <w:rFonts w:cs="Tahoma"/>
                <w:b/>
                <w:bCs/>
                <w:sz w:val="16"/>
                <w:szCs w:val="16"/>
              </w:rPr>
              <w:t>28 398</w:t>
            </w:r>
          </w:p>
        </w:tc>
      </w:tr>
      <w:tr w:rsidR="001A52ED" w:rsidRPr="001A52ED" w:rsidTr="001A52ED">
        <w:trPr>
          <w:trHeight w:val="450"/>
          <w:jc w:val="center"/>
        </w:trPr>
        <w:tc>
          <w:tcPr>
            <w:cnfStyle w:val="001000000000" w:firstRow="0" w:lastRow="0" w:firstColumn="1" w:lastColumn="0" w:oddVBand="0" w:evenVBand="0" w:oddHBand="0" w:evenHBand="0" w:firstRowFirstColumn="0" w:firstRowLastColumn="0" w:lastRowFirstColumn="0" w:lastRowLastColumn="0"/>
            <w:tcW w:w="4726" w:type="dxa"/>
            <w:gridSpan w:val="2"/>
            <w:vAlign w:val="center"/>
            <w:hideMark/>
          </w:tcPr>
          <w:p w:rsidR="001A52ED" w:rsidRPr="001A52ED" w:rsidRDefault="001A52ED" w:rsidP="001A52ED">
            <w:pPr>
              <w:spacing w:after="0"/>
              <w:jc w:val="center"/>
              <w:rPr>
                <w:rFonts w:cs="Tahoma"/>
                <w:sz w:val="16"/>
                <w:szCs w:val="16"/>
              </w:rPr>
            </w:pPr>
            <w:r w:rsidRPr="001A52ED">
              <w:rPr>
                <w:rFonts w:cs="Tahoma"/>
                <w:sz w:val="16"/>
                <w:szCs w:val="16"/>
              </w:rPr>
              <w:t>% s</w:t>
            </w:r>
            <w:r>
              <w:rPr>
                <w:rFonts w:cs="Tahoma"/>
                <w:sz w:val="16"/>
                <w:szCs w:val="16"/>
              </w:rPr>
              <w:t xml:space="preserve">travovaných dětí/žáků/studentů </w:t>
            </w:r>
            <w:r w:rsidRPr="001A52ED">
              <w:rPr>
                <w:rFonts w:cs="Tahoma"/>
                <w:sz w:val="16"/>
                <w:szCs w:val="16"/>
              </w:rPr>
              <w:t>z</w:t>
            </w:r>
            <w:r>
              <w:rPr>
                <w:rFonts w:cs="Tahoma"/>
                <w:sz w:val="16"/>
                <w:szCs w:val="16"/>
              </w:rPr>
              <w:t> </w:t>
            </w:r>
            <w:r w:rsidRPr="001A52ED">
              <w:rPr>
                <w:rFonts w:cs="Tahoma"/>
                <w:sz w:val="16"/>
                <w:szCs w:val="16"/>
              </w:rPr>
              <w:t>celkového počtu dětí/žáků/studentů</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69,7%</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70,8%</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w:t>
            </w:r>
          </w:p>
        </w:tc>
        <w:tc>
          <w:tcPr>
            <w:tcW w:w="1134" w:type="dxa"/>
            <w:noWrap/>
            <w:vAlign w:val="center"/>
            <w:hideMark/>
          </w:tcPr>
          <w:p w:rsidR="001A52ED" w:rsidRPr="001A52ED" w:rsidRDefault="001A52ED" w:rsidP="001A52E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2ED">
              <w:rPr>
                <w:rFonts w:cs="Tahoma"/>
                <w:sz w:val="16"/>
                <w:szCs w:val="16"/>
              </w:rPr>
              <w:t>-</w:t>
            </w:r>
          </w:p>
        </w:tc>
      </w:tr>
    </w:tbl>
    <w:p w:rsidR="001A52ED" w:rsidRPr="00D67555" w:rsidRDefault="001A52ED" w:rsidP="001A52ED">
      <w:pPr>
        <w:spacing w:after="0"/>
        <w:rPr>
          <w:sz w:val="16"/>
          <w:szCs w:val="16"/>
        </w:rPr>
      </w:pPr>
      <w:r w:rsidRPr="00D67555">
        <w:rPr>
          <w:sz w:val="16"/>
          <w:szCs w:val="16"/>
        </w:rPr>
        <w:t>Zdroj: MŠMT</w:t>
      </w:r>
    </w:p>
    <w:p w:rsidR="002109FD" w:rsidRDefault="002109FD" w:rsidP="002109FD">
      <w:pPr>
        <w:spacing w:before="120"/>
        <w:rPr>
          <w:rFonts w:cs="Tahoma"/>
          <w:szCs w:val="20"/>
        </w:rPr>
      </w:pPr>
      <w:r>
        <w:rPr>
          <w:rFonts w:cs="Tahoma"/>
          <w:szCs w:val="20"/>
        </w:rPr>
        <w:t>Počet dětí, žáků a studentů, kteří se ve školním roce 2014/2015 stravovali v zařízeních školního stravování</w:t>
      </w:r>
      <w:r w:rsidR="001A52ED">
        <w:rPr>
          <w:rFonts w:cs="Tahoma"/>
          <w:szCs w:val="20"/>
        </w:rPr>
        <w:t>,</w:t>
      </w:r>
      <w:r>
        <w:rPr>
          <w:rFonts w:cs="Tahoma"/>
          <w:szCs w:val="20"/>
        </w:rPr>
        <w:t xml:space="preserve"> činil 1</w:t>
      </w:r>
      <w:r w:rsidR="00EF615D">
        <w:rPr>
          <w:rFonts w:cs="Tahoma"/>
          <w:szCs w:val="20"/>
        </w:rPr>
        <w:t>39</w:t>
      </w:r>
      <w:r w:rsidR="004E6E54">
        <w:rPr>
          <w:rFonts w:cs="Tahoma"/>
          <w:szCs w:val="20"/>
        </w:rPr>
        <w:t> </w:t>
      </w:r>
      <w:r w:rsidR="00EF615D">
        <w:rPr>
          <w:rFonts w:cs="Tahoma"/>
          <w:szCs w:val="20"/>
        </w:rPr>
        <w:t>003</w:t>
      </w:r>
      <w:r>
        <w:rPr>
          <w:rFonts w:cs="Tahoma"/>
          <w:szCs w:val="20"/>
        </w:rPr>
        <w:t xml:space="preserve"> strávníků, tzn</w:t>
      </w:r>
      <w:r w:rsidR="001A52ED">
        <w:rPr>
          <w:rFonts w:cs="Tahoma"/>
          <w:szCs w:val="20"/>
        </w:rPr>
        <w:t>.</w:t>
      </w:r>
      <w:r>
        <w:rPr>
          <w:rFonts w:cs="Tahoma"/>
          <w:szCs w:val="20"/>
        </w:rPr>
        <w:t xml:space="preserve"> </w:t>
      </w:r>
      <w:r w:rsidR="004E6E54">
        <w:rPr>
          <w:rFonts w:cs="Tahoma"/>
          <w:szCs w:val="20"/>
        </w:rPr>
        <w:t xml:space="preserve">byl </w:t>
      </w:r>
      <w:r>
        <w:rPr>
          <w:rFonts w:cs="Tahoma"/>
          <w:szCs w:val="20"/>
        </w:rPr>
        <w:t>zaznamen</w:t>
      </w:r>
      <w:r w:rsidR="004E6E54">
        <w:rPr>
          <w:rFonts w:cs="Tahoma"/>
          <w:szCs w:val="20"/>
        </w:rPr>
        <w:t>án</w:t>
      </w:r>
      <w:r>
        <w:rPr>
          <w:rFonts w:cs="Tahoma"/>
          <w:szCs w:val="20"/>
        </w:rPr>
        <w:t xml:space="preserve"> nárůst o</w:t>
      </w:r>
      <w:r w:rsidR="001A52ED">
        <w:rPr>
          <w:rFonts w:cs="Tahoma"/>
          <w:szCs w:val="20"/>
        </w:rPr>
        <w:t> </w:t>
      </w:r>
      <w:r>
        <w:rPr>
          <w:rFonts w:cs="Tahoma"/>
          <w:szCs w:val="20"/>
        </w:rPr>
        <w:t>1 </w:t>
      </w:r>
      <w:r w:rsidR="00EF615D">
        <w:rPr>
          <w:rFonts w:cs="Tahoma"/>
          <w:szCs w:val="20"/>
        </w:rPr>
        <w:t>720</w:t>
      </w:r>
      <w:r>
        <w:rPr>
          <w:rFonts w:cs="Tahoma"/>
          <w:szCs w:val="20"/>
        </w:rPr>
        <w:t xml:space="preserve"> strávníků (</w:t>
      </w:r>
      <w:r w:rsidR="00EF615D">
        <w:rPr>
          <w:rFonts w:cs="Tahoma"/>
          <w:szCs w:val="20"/>
        </w:rPr>
        <w:t>1,3</w:t>
      </w:r>
      <w:r w:rsidR="001A52ED">
        <w:rPr>
          <w:rFonts w:cs="Tahoma"/>
          <w:szCs w:val="20"/>
        </w:rPr>
        <w:t> </w:t>
      </w:r>
      <w:r>
        <w:rPr>
          <w:rFonts w:cs="Tahoma"/>
          <w:szCs w:val="20"/>
        </w:rPr>
        <w:t>%). Nárůst počtu strávníků v jednotlivých kategoriích kopír</w:t>
      </w:r>
      <w:r w:rsidR="00EF615D">
        <w:rPr>
          <w:rFonts w:cs="Tahoma"/>
          <w:szCs w:val="20"/>
        </w:rPr>
        <w:t>oval</w:t>
      </w:r>
      <w:r>
        <w:rPr>
          <w:rFonts w:cs="Tahoma"/>
          <w:szCs w:val="20"/>
        </w:rPr>
        <w:t xml:space="preserve"> demografickou křivku, tzn</w:t>
      </w:r>
      <w:r w:rsidR="00EF615D">
        <w:rPr>
          <w:rFonts w:cs="Tahoma"/>
          <w:szCs w:val="20"/>
        </w:rPr>
        <w:t>.</w:t>
      </w:r>
      <w:r>
        <w:rPr>
          <w:rFonts w:cs="Tahoma"/>
          <w:szCs w:val="20"/>
        </w:rPr>
        <w:t xml:space="preserve"> </w:t>
      </w:r>
      <w:r w:rsidR="00EF615D">
        <w:rPr>
          <w:rFonts w:cs="Tahoma"/>
          <w:szCs w:val="20"/>
        </w:rPr>
        <w:t>vzrostl</w:t>
      </w:r>
      <w:r>
        <w:rPr>
          <w:rFonts w:cs="Tahoma"/>
          <w:szCs w:val="20"/>
        </w:rPr>
        <w:t xml:space="preserve"> počet strávníků z řad žáků základních škol (meziroční nárůst o 2 468 strávníků, tj. 3,5</w:t>
      </w:r>
      <w:r w:rsidR="001A52ED">
        <w:rPr>
          <w:rFonts w:cs="Tahoma"/>
          <w:szCs w:val="20"/>
        </w:rPr>
        <w:t> </w:t>
      </w:r>
      <w:r>
        <w:rPr>
          <w:rFonts w:cs="Tahoma"/>
          <w:szCs w:val="20"/>
        </w:rPr>
        <w:t>%), nadále klesá počet stravovaných žáků středních škol a oproti předchozímu období byl zaznamenán také pokles strávníků v kategorii dětí mateřských škol. I nadále se jako každoročně zvyšuje podíl dětí, žáků a studentů, kteří využívají školní stravování. Ve školním roce 2014/2015 jich bylo 70,8 % z celkového počtu dětí, žáků</w:t>
      </w:r>
      <w:r w:rsidR="003E7750">
        <w:rPr>
          <w:rFonts w:cs="Tahoma"/>
          <w:szCs w:val="20"/>
        </w:rPr>
        <w:t>,</w:t>
      </w:r>
      <w:r>
        <w:rPr>
          <w:rFonts w:cs="Tahoma"/>
          <w:szCs w:val="20"/>
        </w:rPr>
        <w:t xml:space="preserve"> studentů, což oproti školnímu roku 2013/2014 představuje nárůst o </w:t>
      </w:r>
      <w:r w:rsidR="004E6E54">
        <w:rPr>
          <w:rFonts w:cs="Tahoma"/>
          <w:szCs w:val="20"/>
        </w:rPr>
        <w:t>1,1 procentního bodu</w:t>
      </w:r>
      <w:r>
        <w:rPr>
          <w:rFonts w:cs="Tahoma"/>
          <w:szCs w:val="20"/>
        </w:rPr>
        <w:t>.</w:t>
      </w:r>
    </w:p>
    <w:p w:rsidR="002109FD" w:rsidRDefault="002109FD" w:rsidP="002109FD">
      <w:pPr>
        <w:rPr>
          <w:rFonts w:cs="Tahoma"/>
          <w:szCs w:val="20"/>
        </w:rPr>
      </w:pPr>
      <w:r>
        <w:rPr>
          <w:rFonts w:cs="Tahoma"/>
          <w:szCs w:val="20"/>
        </w:rPr>
        <w:lastRenderedPageBreak/>
        <w:t>V zařízeních školního stravování zřizovaných krajem se počet stravovaných dětí, žáků a</w:t>
      </w:r>
      <w:r w:rsidR="00107551">
        <w:rPr>
          <w:rFonts w:cs="Tahoma"/>
          <w:szCs w:val="20"/>
        </w:rPr>
        <w:t xml:space="preserve"> studentů meziročně snížil o 660</w:t>
      </w:r>
      <w:r>
        <w:rPr>
          <w:rFonts w:cs="Tahoma"/>
          <w:szCs w:val="20"/>
        </w:rPr>
        <w:t xml:space="preserve"> stravovaných, tj. o</w:t>
      </w:r>
      <w:r w:rsidR="001A52ED">
        <w:rPr>
          <w:rFonts w:cs="Tahoma"/>
          <w:szCs w:val="20"/>
        </w:rPr>
        <w:t> </w:t>
      </w:r>
      <w:r w:rsidR="00107551">
        <w:rPr>
          <w:rFonts w:cs="Tahoma"/>
          <w:szCs w:val="20"/>
        </w:rPr>
        <w:t>3,1</w:t>
      </w:r>
      <w:r w:rsidR="001A52ED">
        <w:rPr>
          <w:rFonts w:cs="Tahoma"/>
          <w:szCs w:val="20"/>
        </w:rPr>
        <w:t> </w:t>
      </w:r>
      <w:r>
        <w:rPr>
          <w:rFonts w:cs="Tahoma"/>
          <w:szCs w:val="20"/>
        </w:rPr>
        <w:t>%. Největší absolutní úbytek byl zaznamenán ve</w:t>
      </w:r>
      <w:r w:rsidR="001A52ED">
        <w:rPr>
          <w:rFonts w:cs="Tahoma"/>
          <w:szCs w:val="20"/>
        </w:rPr>
        <w:t> </w:t>
      </w:r>
      <w:r>
        <w:rPr>
          <w:rFonts w:cs="Tahoma"/>
          <w:szCs w:val="20"/>
        </w:rPr>
        <w:t>skupině žáků středních škol.</w:t>
      </w:r>
    </w:p>
    <w:p w:rsidR="0050571F" w:rsidRPr="006A5232" w:rsidRDefault="0050571F" w:rsidP="006A5232">
      <w:pPr>
        <w:pStyle w:val="Nadpis3"/>
        <w:tabs>
          <w:tab w:val="clear" w:pos="1997"/>
          <w:tab w:val="num" w:pos="1134"/>
        </w:tabs>
        <w:ind w:left="1134" w:hanging="1134"/>
      </w:pPr>
      <w:bookmarkStart w:id="158" w:name="_Toc445191860"/>
      <w:r w:rsidRPr="006A5232">
        <w:t>Školská zařízení pro výkon ústavní výchovy, ochranné výchovy a pro preventivně výchovnou péči</w:t>
      </w:r>
      <w:bookmarkEnd w:id="158"/>
    </w:p>
    <w:p w:rsidR="00B80D43" w:rsidRPr="00B80D43" w:rsidRDefault="00B80D43" w:rsidP="00B80D43">
      <w:pPr>
        <w:spacing w:before="120"/>
        <w:rPr>
          <w:rFonts w:cs="Tahoma"/>
          <w:szCs w:val="20"/>
        </w:rPr>
      </w:pPr>
      <w:r w:rsidRPr="00B80D43">
        <w:rPr>
          <w:rFonts w:cs="Tahoma"/>
          <w:szCs w:val="20"/>
        </w:rPr>
        <w:t xml:space="preserve">Účelem školských zařízení pro výkon ústavní výchovy, ochranné výchovy a pro preventivně výchovnou péči je zajišťovat nezletilé osobě, a to zpravidla ve věku od 3 do 18 let, případně zletilé osobě do 19 let, na základě rozhodnutí soudu </w:t>
      </w:r>
      <w:r w:rsidRPr="00B80D43">
        <w:t>o ústavní</w:t>
      </w:r>
      <w:r w:rsidRPr="00B80D43">
        <w:rPr>
          <w:rFonts w:cs="Tahoma"/>
          <w:szCs w:val="20"/>
        </w:rPr>
        <w:t xml:space="preserve"> výchově nebo ochranné výchově nebo o předběžném opatření náhradní výchovnou péči v zájmu jeho zdravého vývoje, řádné výchovy a vzdělávání. Takovýmito zařízeními jsou dětský domov, dětský domov se školou, diagnostický ústav a výchovný ústav.</w:t>
      </w:r>
    </w:p>
    <w:p w:rsidR="00B80D43" w:rsidRPr="00B80D43" w:rsidRDefault="00B80D43" w:rsidP="00B80D43">
      <w:pPr>
        <w:spacing w:before="120"/>
        <w:rPr>
          <w:rFonts w:cs="Tahoma"/>
          <w:szCs w:val="20"/>
        </w:rPr>
      </w:pPr>
      <w:r w:rsidRPr="00B80D43">
        <w:rPr>
          <w:rFonts w:cs="Tahoma"/>
          <w:szCs w:val="20"/>
        </w:rPr>
        <w:t>Zařízení může na základě žádosti poskytovat plné přímé zaopatření zletilé nezaopatřené osobě po ukončení výkonu ústavní výchovy a ochranné výchovy, připravující se na budoucí povolání, nejdéle však do věku 26 let, podle smlouvy uzavřené mezi nezaopatřenou osobou a zařízením nejpozději do</w:t>
      </w:r>
      <w:r>
        <w:rPr>
          <w:rFonts w:cs="Tahoma"/>
          <w:szCs w:val="20"/>
        </w:rPr>
        <w:t> </w:t>
      </w:r>
      <w:r w:rsidRPr="00B80D43">
        <w:rPr>
          <w:rFonts w:cs="Tahoma"/>
          <w:szCs w:val="20"/>
        </w:rPr>
        <w:t>1 roku od ukončení ústavní výchovy nebo ochranné výchovy.</w:t>
      </w:r>
    </w:p>
    <w:p w:rsidR="00B80D43" w:rsidRPr="00B80D43" w:rsidRDefault="00B80D43" w:rsidP="00B80D43">
      <w:pPr>
        <w:spacing w:before="240"/>
        <w:rPr>
          <w:b/>
        </w:rPr>
      </w:pPr>
      <w:r w:rsidRPr="00B80D43">
        <w:rPr>
          <w:b/>
        </w:rPr>
        <w:t>Dětské domovy</w:t>
      </w:r>
    </w:p>
    <w:p w:rsidR="00B80D43" w:rsidRPr="00B80D43" w:rsidRDefault="00B80D43" w:rsidP="00B80D43">
      <w:r w:rsidRPr="00B80D43">
        <w:t>Dětský domov pečuje o děti podle jejich individuálních potřeb. Ve vztahu k dětem plní zejména úkoly výchovné, vzdělávací a sociální. Účelem dětského domova je zajišťovat péči o děti s nařízenou ústavní výchovou, které nemají závažné poruchy chování. Tyto děti se vzdělávají ve školách, které nejsou součástí dětského domova. Do dětského domova mohou být umísťovány děti ve věku zpravidla od 3 do</w:t>
      </w:r>
      <w:r>
        <w:t> </w:t>
      </w:r>
      <w:r w:rsidRPr="00B80D43">
        <w:t>nejvýše 18 let. Do dětského domova se rovněž umísťují nezletilé matky spolu s jejich dětmi.</w:t>
      </w:r>
    </w:p>
    <w:p w:rsidR="0050571F" w:rsidRPr="005F635E" w:rsidRDefault="0050571F" w:rsidP="005F635E">
      <w:pPr>
        <w:pStyle w:val="Tabulka"/>
        <w:spacing w:before="360" w:beforeAutospacing="0" w:after="120" w:afterAutospacing="0"/>
        <w:jc w:val="both"/>
      </w:pPr>
      <w:bookmarkStart w:id="159" w:name="_Toc445192150"/>
      <w:r w:rsidRPr="005F635E">
        <w:t>Dětské domovy</w:t>
      </w:r>
      <w:bookmarkEnd w:id="159"/>
    </w:p>
    <w:tbl>
      <w:tblPr>
        <w:tblStyle w:val="Tmavtabulkasmkou5zvraznn52"/>
        <w:tblW w:w="10148" w:type="dxa"/>
        <w:jc w:val="center"/>
        <w:tblLayout w:type="fixed"/>
        <w:tblCellMar>
          <w:left w:w="0" w:type="dxa"/>
          <w:right w:w="0" w:type="dxa"/>
        </w:tblCellMar>
        <w:tblLook w:val="04A0" w:firstRow="1" w:lastRow="0" w:firstColumn="1" w:lastColumn="0" w:noHBand="0" w:noVBand="1"/>
      </w:tblPr>
      <w:tblGrid>
        <w:gridCol w:w="1399"/>
        <w:gridCol w:w="730"/>
        <w:gridCol w:w="729"/>
        <w:gridCol w:w="729"/>
        <w:gridCol w:w="729"/>
        <w:gridCol w:w="729"/>
        <w:gridCol w:w="729"/>
        <w:gridCol w:w="729"/>
        <w:gridCol w:w="729"/>
        <w:gridCol w:w="729"/>
        <w:gridCol w:w="729"/>
        <w:gridCol w:w="729"/>
        <w:gridCol w:w="729"/>
      </w:tblGrid>
      <w:tr w:rsidR="005F635E" w:rsidRPr="005F635E" w:rsidTr="005F635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99" w:type="dxa"/>
            <w:vMerge w:val="restart"/>
            <w:vAlign w:val="center"/>
            <w:hideMark/>
          </w:tcPr>
          <w:p w:rsidR="005F635E" w:rsidRPr="005F635E" w:rsidRDefault="005F635E" w:rsidP="005F635E">
            <w:pPr>
              <w:spacing w:after="0"/>
              <w:jc w:val="center"/>
              <w:rPr>
                <w:rFonts w:cs="Tahoma"/>
                <w:sz w:val="16"/>
                <w:szCs w:val="16"/>
              </w:rPr>
            </w:pPr>
            <w:r w:rsidRPr="005F635E">
              <w:rPr>
                <w:rFonts w:cs="Tahoma"/>
                <w:sz w:val="16"/>
                <w:szCs w:val="16"/>
              </w:rPr>
              <w:t>Zřizovatel</w:t>
            </w:r>
          </w:p>
        </w:tc>
        <w:tc>
          <w:tcPr>
            <w:tcW w:w="1459" w:type="dxa"/>
            <w:gridSpan w:val="2"/>
            <w:vMerge w:val="restart"/>
            <w:vAlign w:val="center"/>
            <w:hideMark/>
          </w:tcPr>
          <w:p w:rsidR="005F635E" w:rsidRPr="005F635E" w:rsidRDefault="005F635E" w:rsidP="005F635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Počet domovů</w:t>
            </w:r>
          </w:p>
        </w:tc>
        <w:tc>
          <w:tcPr>
            <w:tcW w:w="1458" w:type="dxa"/>
            <w:gridSpan w:val="2"/>
            <w:vMerge w:val="restart"/>
            <w:vAlign w:val="center"/>
            <w:hideMark/>
          </w:tcPr>
          <w:p w:rsidR="005F635E" w:rsidRPr="005F635E" w:rsidRDefault="005F635E" w:rsidP="005F635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Lůžková kapacita*</w:t>
            </w:r>
          </w:p>
        </w:tc>
        <w:tc>
          <w:tcPr>
            <w:tcW w:w="1458" w:type="dxa"/>
            <w:gridSpan w:val="2"/>
            <w:vMerge w:val="restart"/>
            <w:vAlign w:val="center"/>
            <w:hideMark/>
          </w:tcPr>
          <w:p w:rsidR="005F635E" w:rsidRPr="005F635E" w:rsidRDefault="005F635E" w:rsidP="005F635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Počet dětí</w:t>
            </w:r>
            <w:r>
              <w:rPr>
                <w:rFonts w:cs="Tahoma"/>
                <w:sz w:val="16"/>
                <w:szCs w:val="16"/>
              </w:rPr>
              <w:t xml:space="preserve"> </w:t>
            </w:r>
            <w:r w:rsidRPr="005F635E">
              <w:rPr>
                <w:rFonts w:cs="Tahoma"/>
                <w:sz w:val="16"/>
                <w:szCs w:val="16"/>
              </w:rPr>
              <w:t>(mládeže)</w:t>
            </w:r>
          </w:p>
        </w:tc>
        <w:tc>
          <w:tcPr>
            <w:tcW w:w="4374" w:type="dxa"/>
            <w:gridSpan w:val="6"/>
            <w:vAlign w:val="center"/>
            <w:hideMark/>
          </w:tcPr>
          <w:p w:rsidR="005F635E" w:rsidRPr="005F635E" w:rsidRDefault="005F635E" w:rsidP="005F635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v tom</w:t>
            </w:r>
          </w:p>
        </w:tc>
      </w:tr>
      <w:tr w:rsidR="005F635E" w:rsidRPr="005F635E" w:rsidTr="005F635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99" w:type="dxa"/>
            <w:vMerge/>
            <w:vAlign w:val="center"/>
            <w:hideMark/>
          </w:tcPr>
          <w:p w:rsidR="005F635E" w:rsidRPr="005F635E" w:rsidRDefault="005F635E" w:rsidP="005F635E">
            <w:pPr>
              <w:spacing w:after="0"/>
              <w:jc w:val="center"/>
              <w:rPr>
                <w:rFonts w:cs="Tahoma"/>
                <w:sz w:val="16"/>
                <w:szCs w:val="16"/>
              </w:rPr>
            </w:pPr>
          </w:p>
        </w:tc>
        <w:tc>
          <w:tcPr>
            <w:tcW w:w="1459" w:type="dxa"/>
            <w:gridSpan w:val="2"/>
            <w:vMerge/>
            <w:vAlign w:val="center"/>
            <w:hideMark/>
          </w:tcPr>
          <w:p w:rsidR="005F635E" w:rsidRPr="005F635E"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458" w:type="dxa"/>
            <w:gridSpan w:val="2"/>
            <w:vMerge/>
            <w:vAlign w:val="center"/>
            <w:hideMark/>
          </w:tcPr>
          <w:p w:rsidR="005F635E" w:rsidRPr="005F635E"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458" w:type="dxa"/>
            <w:gridSpan w:val="2"/>
            <w:vMerge/>
            <w:vAlign w:val="center"/>
            <w:hideMark/>
          </w:tcPr>
          <w:p w:rsidR="005F635E" w:rsidRPr="005F635E"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458" w:type="dxa"/>
            <w:gridSpan w:val="2"/>
            <w:vAlign w:val="center"/>
            <w:hideMark/>
          </w:tcPr>
          <w:p w:rsidR="005F635E" w:rsidRPr="005F635E"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před zahájením PŠD</w:t>
            </w:r>
          </w:p>
        </w:tc>
        <w:tc>
          <w:tcPr>
            <w:tcW w:w="1458" w:type="dxa"/>
            <w:gridSpan w:val="2"/>
            <w:vAlign w:val="center"/>
            <w:hideMark/>
          </w:tcPr>
          <w:p w:rsidR="005F635E" w:rsidRPr="005F635E"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plnící PŠD</w:t>
            </w:r>
          </w:p>
        </w:tc>
        <w:tc>
          <w:tcPr>
            <w:tcW w:w="1458" w:type="dxa"/>
            <w:gridSpan w:val="2"/>
            <w:vAlign w:val="center"/>
            <w:hideMark/>
          </w:tcPr>
          <w:p w:rsidR="005F635E" w:rsidRPr="005F635E"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po ukončení PŠD</w:t>
            </w:r>
          </w:p>
        </w:tc>
      </w:tr>
      <w:tr w:rsidR="005F635E" w:rsidRPr="005F635E" w:rsidTr="005F635E">
        <w:trPr>
          <w:trHeight w:val="255"/>
          <w:jc w:val="center"/>
        </w:trPr>
        <w:tc>
          <w:tcPr>
            <w:cnfStyle w:val="001000000000" w:firstRow="0" w:lastRow="0" w:firstColumn="1" w:lastColumn="0" w:oddVBand="0" w:evenVBand="0" w:oddHBand="0" w:evenHBand="0" w:firstRowFirstColumn="0" w:firstRowLastColumn="0" w:lastRowFirstColumn="0" w:lastRowLastColumn="0"/>
            <w:tcW w:w="1399" w:type="dxa"/>
            <w:vMerge/>
            <w:vAlign w:val="center"/>
            <w:hideMark/>
          </w:tcPr>
          <w:p w:rsidR="005F635E" w:rsidRPr="005F635E" w:rsidRDefault="005F635E" w:rsidP="005F635E">
            <w:pPr>
              <w:spacing w:after="0"/>
              <w:jc w:val="center"/>
              <w:rPr>
                <w:rFonts w:cs="Tahoma"/>
                <w:sz w:val="16"/>
                <w:szCs w:val="16"/>
              </w:rPr>
            </w:pPr>
          </w:p>
        </w:tc>
        <w:tc>
          <w:tcPr>
            <w:tcW w:w="730"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13/14</w:t>
            </w:r>
          </w:p>
        </w:tc>
        <w:tc>
          <w:tcPr>
            <w:tcW w:w="729"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14/15</w:t>
            </w:r>
          </w:p>
        </w:tc>
        <w:tc>
          <w:tcPr>
            <w:tcW w:w="729"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13/14</w:t>
            </w:r>
          </w:p>
        </w:tc>
        <w:tc>
          <w:tcPr>
            <w:tcW w:w="729"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14/15</w:t>
            </w:r>
          </w:p>
        </w:tc>
        <w:tc>
          <w:tcPr>
            <w:tcW w:w="729"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13/14</w:t>
            </w:r>
          </w:p>
        </w:tc>
        <w:tc>
          <w:tcPr>
            <w:tcW w:w="729"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14/15</w:t>
            </w:r>
          </w:p>
        </w:tc>
        <w:tc>
          <w:tcPr>
            <w:tcW w:w="729"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13/14</w:t>
            </w:r>
          </w:p>
        </w:tc>
        <w:tc>
          <w:tcPr>
            <w:tcW w:w="729"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14/15</w:t>
            </w:r>
          </w:p>
        </w:tc>
        <w:tc>
          <w:tcPr>
            <w:tcW w:w="729"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13/14</w:t>
            </w:r>
          </w:p>
        </w:tc>
        <w:tc>
          <w:tcPr>
            <w:tcW w:w="729"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14/15</w:t>
            </w:r>
          </w:p>
        </w:tc>
        <w:tc>
          <w:tcPr>
            <w:tcW w:w="729"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13/14</w:t>
            </w:r>
          </w:p>
        </w:tc>
        <w:tc>
          <w:tcPr>
            <w:tcW w:w="729"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14/15</w:t>
            </w:r>
          </w:p>
        </w:tc>
      </w:tr>
      <w:tr w:rsidR="005F635E" w:rsidRPr="005F635E" w:rsidTr="005F635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99" w:type="dxa"/>
            <w:noWrap/>
            <w:vAlign w:val="center"/>
            <w:hideMark/>
          </w:tcPr>
          <w:p w:rsidR="005F635E" w:rsidRPr="005F635E" w:rsidRDefault="005F635E" w:rsidP="005F635E">
            <w:pPr>
              <w:spacing w:after="0"/>
              <w:ind w:left="57"/>
              <w:jc w:val="left"/>
              <w:rPr>
                <w:rFonts w:cs="Tahoma"/>
                <w:sz w:val="16"/>
                <w:szCs w:val="16"/>
              </w:rPr>
            </w:pPr>
            <w:r w:rsidRPr="005F635E">
              <w:rPr>
                <w:rFonts w:cs="Tahoma"/>
                <w:sz w:val="16"/>
                <w:szCs w:val="16"/>
              </w:rPr>
              <w:t>Kraj</w:t>
            </w:r>
          </w:p>
        </w:tc>
        <w:tc>
          <w:tcPr>
            <w:tcW w:w="730"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18</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17</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689</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661</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541</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562</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36</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38</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323</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330</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182</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194</w:t>
            </w:r>
          </w:p>
        </w:tc>
      </w:tr>
      <w:tr w:rsidR="005F635E" w:rsidRPr="005F635E" w:rsidTr="005F635E">
        <w:trPr>
          <w:trHeight w:val="255"/>
          <w:jc w:val="center"/>
        </w:trPr>
        <w:tc>
          <w:tcPr>
            <w:cnfStyle w:val="001000000000" w:firstRow="0" w:lastRow="0" w:firstColumn="1" w:lastColumn="0" w:oddVBand="0" w:evenVBand="0" w:oddHBand="0" w:evenHBand="0" w:firstRowFirstColumn="0" w:firstRowLastColumn="0" w:lastRowFirstColumn="0" w:lastRowLastColumn="0"/>
            <w:tcW w:w="1399" w:type="dxa"/>
            <w:noWrap/>
            <w:vAlign w:val="center"/>
            <w:hideMark/>
          </w:tcPr>
          <w:p w:rsidR="005F635E" w:rsidRPr="005F635E" w:rsidRDefault="005F635E" w:rsidP="005F635E">
            <w:pPr>
              <w:spacing w:after="0"/>
              <w:ind w:left="57"/>
              <w:jc w:val="left"/>
              <w:rPr>
                <w:rFonts w:cs="Tahoma"/>
                <w:sz w:val="16"/>
                <w:szCs w:val="16"/>
              </w:rPr>
            </w:pPr>
            <w:r w:rsidRPr="005F635E">
              <w:rPr>
                <w:rFonts w:cs="Tahoma"/>
                <w:sz w:val="16"/>
                <w:szCs w:val="16"/>
              </w:rPr>
              <w:t>Církev</w:t>
            </w:r>
          </w:p>
        </w:tc>
        <w:tc>
          <w:tcPr>
            <w:tcW w:w="730" w:type="dxa"/>
            <w:noWrap/>
            <w:vAlign w:val="center"/>
            <w:hideMark/>
          </w:tcPr>
          <w:p w:rsidR="005F635E" w:rsidRPr="005F635E" w:rsidRDefault="005F635E" w:rsidP="005F63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1</w:t>
            </w:r>
          </w:p>
        </w:tc>
        <w:tc>
          <w:tcPr>
            <w:tcW w:w="729" w:type="dxa"/>
            <w:noWrap/>
            <w:vAlign w:val="center"/>
            <w:hideMark/>
          </w:tcPr>
          <w:p w:rsidR="005F635E" w:rsidRPr="005F635E" w:rsidRDefault="005F635E" w:rsidP="005F63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1</w:t>
            </w:r>
          </w:p>
        </w:tc>
        <w:tc>
          <w:tcPr>
            <w:tcW w:w="729" w:type="dxa"/>
            <w:noWrap/>
            <w:vAlign w:val="center"/>
            <w:hideMark/>
          </w:tcPr>
          <w:p w:rsidR="005F635E" w:rsidRPr="005F635E" w:rsidRDefault="005F635E" w:rsidP="005F63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10</w:t>
            </w:r>
          </w:p>
        </w:tc>
        <w:tc>
          <w:tcPr>
            <w:tcW w:w="729" w:type="dxa"/>
            <w:noWrap/>
            <w:vAlign w:val="center"/>
            <w:hideMark/>
          </w:tcPr>
          <w:p w:rsidR="005F635E" w:rsidRPr="005F635E" w:rsidRDefault="005F635E" w:rsidP="005F63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10</w:t>
            </w:r>
          </w:p>
        </w:tc>
        <w:tc>
          <w:tcPr>
            <w:tcW w:w="729" w:type="dxa"/>
            <w:noWrap/>
            <w:vAlign w:val="center"/>
            <w:hideMark/>
          </w:tcPr>
          <w:p w:rsidR="005F635E" w:rsidRPr="005F635E" w:rsidRDefault="005F635E" w:rsidP="005F63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4</w:t>
            </w:r>
          </w:p>
        </w:tc>
        <w:tc>
          <w:tcPr>
            <w:tcW w:w="729" w:type="dxa"/>
            <w:noWrap/>
            <w:vAlign w:val="center"/>
            <w:hideMark/>
          </w:tcPr>
          <w:p w:rsidR="005F635E" w:rsidRPr="005F635E" w:rsidRDefault="005F635E" w:rsidP="005F63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3</w:t>
            </w:r>
          </w:p>
        </w:tc>
        <w:tc>
          <w:tcPr>
            <w:tcW w:w="729" w:type="dxa"/>
            <w:noWrap/>
            <w:vAlign w:val="center"/>
            <w:hideMark/>
          </w:tcPr>
          <w:p w:rsidR="005F635E" w:rsidRPr="005F635E" w:rsidRDefault="005F635E" w:rsidP="005F63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0</w:t>
            </w:r>
          </w:p>
        </w:tc>
        <w:tc>
          <w:tcPr>
            <w:tcW w:w="729" w:type="dxa"/>
            <w:noWrap/>
            <w:vAlign w:val="center"/>
            <w:hideMark/>
          </w:tcPr>
          <w:p w:rsidR="005F635E" w:rsidRPr="005F635E" w:rsidRDefault="005F635E" w:rsidP="005F63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0</w:t>
            </w:r>
          </w:p>
        </w:tc>
        <w:tc>
          <w:tcPr>
            <w:tcW w:w="729" w:type="dxa"/>
            <w:noWrap/>
            <w:vAlign w:val="center"/>
            <w:hideMark/>
          </w:tcPr>
          <w:p w:rsidR="005F635E" w:rsidRPr="005F635E" w:rsidRDefault="005F635E" w:rsidP="005F63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3</w:t>
            </w:r>
          </w:p>
        </w:tc>
        <w:tc>
          <w:tcPr>
            <w:tcW w:w="729" w:type="dxa"/>
            <w:noWrap/>
            <w:vAlign w:val="center"/>
            <w:hideMark/>
          </w:tcPr>
          <w:p w:rsidR="005F635E" w:rsidRPr="005F635E" w:rsidRDefault="005F635E" w:rsidP="005F63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2</w:t>
            </w:r>
          </w:p>
        </w:tc>
        <w:tc>
          <w:tcPr>
            <w:tcW w:w="729" w:type="dxa"/>
            <w:noWrap/>
            <w:vAlign w:val="center"/>
            <w:hideMark/>
          </w:tcPr>
          <w:p w:rsidR="005F635E" w:rsidRPr="005F635E" w:rsidRDefault="005F635E" w:rsidP="005F63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1</w:t>
            </w:r>
          </w:p>
        </w:tc>
        <w:tc>
          <w:tcPr>
            <w:tcW w:w="729" w:type="dxa"/>
            <w:noWrap/>
            <w:vAlign w:val="center"/>
            <w:hideMark/>
          </w:tcPr>
          <w:p w:rsidR="005F635E" w:rsidRPr="005F635E" w:rsidRDefault="005F635E" w:rsidP="005F63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1</w:t>
            </w:r>
          </w:p>
        </w:tc>
      </w:tr>
      <w:tr w:rsidR="005F635E" w:rsidRPr="005F635E" w:rsidTr="005F635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99" w:type="dxa"/>
            <w:noWrap/>
            <w:vAlign w:val="center"/>
            <w:hideMark/>
          </w:tcPr>
          <w:p w:rsidR="005F635E" w:rsidRPr="005F635E" w:rsidRDefault="005F635E" w:rsidP="005F635E">
            <w:pPr>
              <w:spacing w:after="0"/>
              <w:jc w:val="center"/>
              <w:rPr>
                <w:rFonts w:cs="Tahoma"/>
                <w:sz w:val="16"/>
                <w:szCs w:val="16"/>
              </w:rPr>
            </w:pPr>
            <w:r w:rsidRPr="005F635E">
              <w:rPr>
                <w:rFonts w:cs="Tahoma"/>
                <w:sz w:val="16"/>
                <w:szCs w:val="16"/>
              </w:rPr>
              <w:t>Celkem</w:t>
            </w:r>
          </w:p>
        </w:tc>
        <w:tc>
          <w:tcPr>
            <w:tcW w:w="730"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19</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18</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699</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671</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545</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565</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36</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38</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326</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332</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183</w:t>
            </w:r>
          </w:p>
        </w:tc>
        <w:tc>
          <w:tcPr>
            <w:tcW w:w="729" w:type="dxa"/>
            <w:noWrap/>
            <w:vAlign w:val="center"/>
            <w:hideMark/>
          </w:tcPr>
          <w:p w:rsidR="005F635E" w:rsidRPr="005F635E" w:rsidRDefault="005F635E" w:rsidP="005F63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195</w:t>
            </w:r>
          </w:p>
        </w:tc>
      </w:tr>
    </w:tbl>
    <w:p w:rsidR="0050571F" w:rsidRPr="005F635E" w:rsidRDefault="0050571F" w:rsidP="002E184A">
      <w:pPr>
        <w:spacing w:after="0"/>
        <w:rPr>
          <w:sz w:val="16"/>
          <w:szCs w:val="16"/>
        </w:rPr>
      </w:pPr>
      <w:r w:rsidRPr="005F635E">
        <w:rPr>
          <w:sz w:val="16"/>
          <w:szCs w:val="16"/>
        </w:rPr>
        <w:t>Poznámka:</w:t>
      </w:r>
    </w:p>
    <w:p w:rsidR="0050571F" w:rsidRPr="005F635E" w:rsidRDefault="0050571F" w:rsidP="00793E45">
      <w:pPr>
        <w:pStyle w:val="Odstavecseseznamem"/>
        <w:numPr>
          <w:ilvl w:val="0"/>
          <w:numId w:val="19"/>
        </w:numPr>
        <w:spacing w:after="0"/>
        <w:rPr>
          <w:sz w:val="16"/>
          <w:szCs w:val="16"/>
        </w:rPr>
      </w:pPr>
      <w:r w:rsidRPr="005F635E">
        <w:rPr>
          <w:sz w:val="16"/>
          <w:szCs w:val="16"/>
        </w:rPr>
        <w:t>*</w:t>
      </w:r>
      <w:r w:rsidR="00E1097E">
        <w:rPr>
          <w:sz w:val="16"/>
          <w:szCs w:val="16"/>
        </w:rPr>
        <w:t xml:space="preserve"> </w:t>
      </w:r>
      <w:r w:rsidRPr="005F635E">
        <w:rPr>
          <w:sz w:val="16"/>
          <w:szCs w:val="16"/>
        </w:rPr>
        <w:t>lůžková kapacita je stanovena podle projektovaného nejvyššího počtu lůžek v jednotlivých ložnicích, přípustného podle platných hygienických předpisů, nikoli podle skutečného počtu ubytovaných.</w:t>
      </w:r>
    </w:p>
    <w:p w:rsidR="0050571F" w:rsidRPr="005F635E" w:rsidRDefault="0050571F" w:rsidP="002E184A">
      <w:pPr>
        <w:spacing w:after="0"/>
        <w:rPr>
          <w:sz w:val="16"/>
          <w:szCs w:val="16"/>
        </w:rPr>
      </w:pPr>
      <w:r w:rsidRPr="005F635E">
        <w:rPr>
          <w:sz w:val="16"/>
          <w:szCs w:val="16"/>
        </w:rPr>
        <w:t>Zdroj: MŠMT</w:t>
      </w:r>
    </w:p>
    <w:p w:rsidR="00C8174D" w:rsidRDefault="00C8174D" w:rsidP="00C8174D">
      <w:pPr>
        <w:spacing w:before="120"/>
        <w:rPr>
          <w:szCs w:val="20"/>
        </w:rPr>
      </w:pPr>
      <w:r>
        <w:t xml:space="preserve">Zřizovatelem dětských domovů v MSK je převážně kraj. </w:t>
      </w:r>
      <w:r w:rsidR="00BE30C7">
        <w:t>M</w:t>
      </w:r>
      <w:r>
        <w:t>eziročn</w:t>
      </w:r>
      <w:r w:rsidR="00BE30C7">
        <w:t>ě</w:t>
      </w:r>
      <w:r>
        <w:t xml:space="preserve"> </w:t>
      </w:r>
      <w:r w:rsidR="00BE30C7">
        <w:t xml:space="preserve">došlo ke snížení počtu </w:t>
      </w:r>
      <w:r>
        <w:t>o</w:t>
      </w:r>
      <w:r w:rsidR="00BE30C7">
        <w:t> </w:t>
      </w:r>
      <w:r>
        <w:t>jeden dětský domov. K</w:t>
      </w:r>
      <w:r w:rsidR="00BE30C7">
        <w:t> </w:t>
      </w:r>
      <w:r>
        <w:t>1.</w:t>
      </w:r>
      <w:r w:rsidR="00BE30C7">
        <w:t> </w:t>
      </w:r>
      <w:r>
        <w:t>1.</w:t>
      </w:r>
      <w:r w:rsidR="00BE30C7">
        <w:t> </w:t>
      </w:r>
      <w:r>
        <w:t xml:space="preserve">2014 byly sloučeny organizace Dětský domov a Školní jídelna, Milotice nad Opavou 27, příspěvková organizace, s organizací Dětský domov a Školní jídelna, Opava, Rybí trh 14, příspěvková organizace, druhá ze jmenovaných se stala nástupnickou organizací. V souvislosti se sloučením byla upravena rovněž </w:t>
      </w:r>
      <w:r w:rsidR="00BE30C7">
        <w:t xml:space="preserve">lůžková </w:t>
      </w:r>
      <w:r>
        <w:t>kapacita v nově vzniklé organizaci</w:t>
      </w:r>
      <w:r w:rsidR="008677FC">
        <w:t>. Celková lůžková kapacita v dětských domovech tak klesla o 4 %</w:t>
      </w:r>
      <w:r>
        <w:t>.</w:t>
      </w:r>
    </w:p>
    <w:p w:rsidR="00B80D43" w:rsidRDefault="00B80D43" w:rsidP="00B80D43">
      <w:pPr>
        <w:spacing w:before="120"/>
      </w:pPr>
      <w:r w:rsidRPr="00B80D43">
        <w:t>Celkový počet dětí v dětských domovech se meziročně zvýšil o 20 (3,7 </w:t>
      </w:r>
      <w:r w:rsidR="00B26159">
        <w:t xml:space="preserve">%). </w:t>
      </w:r>
      <w:r w:rsidR="00B26159" w:rsidRPr="00B26159">
        <w:rPr>
          <w:rFonts w:cs="Tahoma"/>
          <w:szCs w:val="20"/>
        </w:rPr>
        <w:t>Nejvíce jsou v dětských domovech zastoupeny děti plnící povinnou školní docházku, dále pak osoby po ukončení povinné školní docházky. Naopak nejméně je v dětských domovech dětí před zahájením povinné školní docházky.</w:t>
      </w:r>
    </w:p>
    <w:p w:rsidR="00BE30C7" w:rsidRDefault="00BE30C7" w:rsidP="00B80D43">
      <w:pPr>
        <w:spacing w:before="120"/>
      </w:pPr>
    </w:p>
    <w:p w:rsidR="00BE30C7" w:rsidRPr="00456D30" w:rsidRDefault="00BE30C7" w:rsidP="00B80D43">
      <w:pPr>
        <w:spacing w:before="120"/>
      </w:pPr>
    </w:p>
    <w:p w:rsidR="00B80D43" w:rsidRPr="00456D30" w:rsidRDefault="00B80D43" w:rsidP="00B80D43">
      <w:pPr>
        <w:spacing w:before="120"/>
      </w:pPr>
    </w:p>
    <w:p w:rsidR="00B80D43" w:rsidRPr="00456D30" w:rsidRDefault="00B80D43" w:rsidP="00B80D43">
      <w:pPr>
        <w:spacing w:before="120"/>
      </w:pPr>
    </w:p>
    <w:p w:rsidR="00B80D43" w:rsidRDefault="00B80D43" w:rsidP="00B80D43">
      <w:pPr>
        <w:spacing w:before="120"/>
      </w:pPr>
    </w:p>
    <w:p w:rsidR="00E20D7F" w:rsidRDefault="00E20D7F" w:rsidP="00B80D43">
      <w:pPr>
        <w:spacing w:before="120"/>
      </w:pPr>
    </w:p>
    <w:p w:rsidR="009A4206" w:rsidRPr="00456D30" w:rsidRDefault="009A4206" w:rsidP="00B80D43">
      <w:pPr>
        <w:spacing w:before="120"/>
      </w:pPr>
    </w:p>
    <w:p w:rsidR="0050571F" w:rsidRPr="005F635E" w:rsidRDefault="0050571F" w:rsidP="005F635E">
      <w:pPr>
        <w:pStyle w:val="Tabulka"/>
        <w:spacing w:before="360" w:beforeAutospacing="0" w:after="120" w:afterAutospacing="0"/>
        <w:jc w:val="both"/>
      </w:pPr>
      <w:bookmarkStart w:id="160" w:name="_Toc445192151"/>
      <w:r w:rsidRPr="005F635E">
        <w:t>Přijetí do dětských domovů</w:t>
      </w:r>
      <w:bookmarkEnd w:id="160"/>
    </w:p>
    <w:tbl>
      <w:tblPr>
        <w:tblStyle w:val="Tmavtabulkasmkou5zvraznn52"/>
        <w:tblW w:w="9528" w:type="dxa"/>
        <w:jc w:val="center"/>
        <w:tblLayout w:type="fixed"/>
        <w:tblCellMar>
          <w:left w:w="0" w:type="dxa"/>
          <w:right w:w="0" w:type="dxa"/>
        </w:tblCellMar>
        <w:tblLook w:val="04A0" w:firstRow="1" w:lastRow="0" w:firstColumn="1" w:lastColumn="0" w:noHBand="0" w:noVBand="1"/>
      </w:tblPr>
      <w:tblGrid>
        <w:gridCol w:w="1588"/>
        <w:gridCol w:w="794"/>
        <w:gridCol w:w="794"/>
        <w:gridCol w:w="794"/>
        <w:gridCol w:w="794"/>
        <w:gridCol w:w="794"/>
        <w:gridCol w:w="794"/>
        <w:gridCol w:w="794"/>
        <w:gridCol w:w="794"/>
        <w:gridCol w:w="794"/>
        <w:gridCol w:w="794"/>
      </w:tblGrid>
      <w:tr w:rsidR="005F635E" w:rsidRPr="005F635E" w:rsidTr="005F635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88" w:type="dxa"/>
            <w:vMerge w:val="restart"/>
            <w:vAlign w:val="center"/>
            <w:hideMark/>
          </w:tcPr>
          <w:p w:rsidR="005F635E" w:rsidRPr="005F635E" w:rsidRDefault="005F635E" w:rsidP="005F635E">
            <w:pPr>
              <w:spacing w:after="0"/>
              <w:ind w:left="57"/>
              <w:jc w:val="center"/>
              <w:rPr>
                <w:rFonts w:cs="Tahoma"/>
                <w:sz w:val="16"/>
                <w:szCs w:val="16"/>
              </w:rPr>
            </w:pPr>
            <w:r w:rsidRPr="005F635E">
              <w:rPr>
                <w:rFonts w:cs="Tahoma"/>
                <w:sz w:val="16"/>
                <w:szCs w:val="16"/>
              </w:rPr>
              <w:t>Zřizovatel</w:t>
            </w:r>
          </w:p>
        </w:tc>
        <w:tc>
          <w:tcPr>
            <w:tcW w:w="1588" w:type="dxa"/>
            <w:gridSpan w:val="2"/>
            <w:vMerge w:val="restart"/>
            <w:vAlign w:val="center"/>
            <w:hideMark/>
          </w:tcPr>
          <w:p w:rsidR="005F635E" w:rsidRPr="005F635E" w:rsidRDefault="005F635E" w:rsidP="005F635E">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Nové přijetí*</w:t>
            </w:r>
          </w:p>
        </w:tc>
        <w:tc>
          <w:tcPr>
            <w:tcW w:w="6352" w:type="dxa"/>
            <w:gridSpan w:val="8"/>
            <w:vAlign w:val="center"/>
            <w:hideMark/>
          </w:tcPr>
          <w:p w:rsidR="005F635E" w:rsidRPr="005F635E" w:rsidRDefault="005F635E" w:rsidP="005F635E">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v tom</w:t>
            </w:r>
          </w:p>
        </w:tc>
      </w:tr>
      <w:tr w:rsidR="005F635E" w:rsidRPr="005F635E" w:rsidTr="005F635E">
        <w:trPr>
          <w:cnfStyle w:val="000000100000" w:firstRow="0" w:lastRow="0" w:firstColumn="0" w:lastColumn="0" w:oddVBand="0" w:evenVBand="0" w:oddHBand="1"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1588" w:type="dxa"/>
            <w:vMerge/>
            <w:vAlign w:val="center"/>
            <w:hideMark/>
          </w:tcPr>
          <w:p w:rsidR="005F635E" w:rsidRPr="005F635E" w:rsidRDefault="005F635E" w:rsidP="005F635E">
            <w:pPr>
              <w:spacing w:after="0"/>
              <w:ind w:left="57"/>
              <w:jc w:val="center"/>
              <w:rPr>
                <w:rFonts w:cs="Tahoma"/>
                <w:sz w:val="16"/>
                <w:szCs w:val="16"/>
              </w:rPr>
            </w:pPr>
          </w:p>
        </w:tc>
        <w:tc>
          <w:tcPr>
            <w:tcW w:w="1588" w:type="dxa"/>
            <w:gridSpan w:val="2"/>
            <w:vMerge/>
            <w:vAlign w:val="center"/>
            <w:hideMark/>
          </w:tcPr>
          <w:p w:rsidR="005F635E" w:rsidRPr="005F635E" w:rsidRDefault="005F635E" w:rsidP="005F635E">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588" w:type="dxa"/>
            <w:gridSpan w:val="2"/>
            <w:vAlign w:val="center"/>
            <w:hideMark/>
          </w:tcPr>
          <w:p w:rsidR="005F635E" w:rsidRPr="005F635E" w:rsidRDefault="005F635E" w:rsidP="005F635E">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z mateřských škol</w:t>
            </w:r>
          </w:p>
        </w:tc>
        <w:tc>
          <w:tcPr>
            <w:tcW w:w="1588" w:type="dxa"/>
            <w:gridSpan w:val="2"/>
            <w:vAlign w:val="center"/>
            <w:hideMark/>
          </w:tcPr>
          <w:p w:rsidR="005F635E" w:rsidRPr="005F635E" w:rsidRDefault="005F635E" w:rsidP="005F635E">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ze základních škol</w:t>
            </w:r>
          </w:p>
        </w:tc>
        <w:tc>
          <w:tcPr>
            <w:tcW w:w="1588" w:type="dxa"/>
            <w:gridSpan w:val="2"/>
            <w:vAlign w:val="center"/>
            <w:hideMark/>
          </w:tcPr>
          <w:p w:rsidR="005F635E" w:rsidRPr="005F635E" w:rsidRDefault="005F635E" w:rsidP="005F635E">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ze středních škol a</w:t>
            </w:r>
            <w:r>
              <w:rPr>
                <w:rFonts w:cs="Tahoma"/>
                <w:b/>
                <w:bCs/>
                <w:sz w:val="16"/>
                <w:szCs w:val="16"/>
              </w:rPr>
              <w:t> </w:t>
            </w:r>
            <w:r w:rsidRPr="005F635E">
              <w:rPr>
                <w:rFonts w:cs="Tahoma"/>
                <w:b/>
                <w:bCs/>
                <w:sz w:val="16"/>
                <w:szCs w:val="16"/>
              </w:rPr>
              <w:t>konzervatoří</w:t>
            </w:r>
          </w:p>
        </w:tc>
        <w:tc>
          <w:tcPr>
            <w:tcW w:w="1588" w:type="dxa"/>
            <w:gridSpan w:val="2"/>
            <w:vAlign w:val="center"/>
            <w:hideMark/>
          </w:tcPr>
          <w:p w:rsidR="005F635E" w:rsidRPr="005F635E" w:rsidRDefault="005F635E" w:rsidP="005F635E">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ostatní</w:t>
            </w:r>
          </w:p>
        </w:tc>
      </w:tr>
      <w:tr w:rsidR="005F635E" w:rsidRPr="005F635E" w:rsidTr="005F635E">
        <w:trPr>
          <w:trHeight w:val="255"/>
          <w:jc w:val="center"/>
        </w:trPr>
        <w:tc>
          <w:tcPr>
            <w:cnfStyle w:val="001000000000" w:firstRow="0" w:lastRow="0" w:firstColumn="1" w:lastColumn="0" w:oddVBand="0" w:evenVBand="0" w:oddHBand="0" w:evenHBand="0" w:firstRowFirstColumn="0" w:firstRowLastColumn="0" w:lastRowFirstColumn="0" w:lastRowLastColumn="0"/>
            <w:tcW w:w="1588" w:type="dxa"/>
            <w:vMerge/>
            <w:vAlign w:val="center"/>
            <w:hideMark/>
          </w:tcPr>
          <w:p w:rsidR="005F635E" w:rsidRPr="005F635E" w:rsidRDefault="005F635E" w:rsidP="005F635E">
            <w:pPr>
              <w:spacing w:after="0"/>
              <w:ind w:left="57"/>
              <w:jc w:val="center"/>
              <w:rPr>
                <w:rFonts w:cs="Tahoma"/>
                <w:sz w:val="16"/>
                <w:szCs w:val="16"/>
              </w:rPr>
            </w:pPr>
          </w:p>
        </w:tc>
        <w:tc>
          <w:tcPr>
            <w:tcW w:w="794" w:type="dxa"/>
            <w:noWrap/>
            <w:vAlign w:val="center"/>
            <w:hideMark/>
          </w:tcPr>
          <w:p w:rsidR="005F635E" w:rsidRPr="005F635E" w:rsidRDefault="005F635E" w:rsidP="005F635E">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12/13</w:t>
            </w:r>
          </w:p>
        </w:tc>
        <w:tc>
          <w:tcPr>
            <w:tcW w:w="794" w:type="dxa"/>
            <w:noWrap/>
            <w:vAlign w:val="center"/>
            <w:hideMark/>
          </w:tcPr>
          <w:p w:rsidR="005F635E" w:rsidRPr="005F635E" w:rsidRDefault="005F635E" w:rsidP="005F635E">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13/14</w:t>
            </w:r>
          </w:p>
        </w:tc>
        <w:tc>
          <w:tcPr>
            <w:tcW w:w="794" w:type="dxa"/>
            <w:noWrap/>
            <w:vAlign w:val="center"/>
            <w:hideMark/>
          </w:tcPr>
          <w:p w:rsidR="005F635E" w:rsidRPr="005F635E" w:rsidRDefault="005F635E" w:rsidP="005F635E">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12/13</w:t>
            </w:r>
          </w:p>
        </w:tc>
        <w:tc>
          <w:tcPr>
            <w:tcW w:w="794" w:type="dxa"/>
            <w:noWrap/>
            <w:vAlign w:val="center"/>
            <w:hideMark/>
          </w:tcPr>
          <w:p w:rsidR="005F635E" w:rsidRPr="005F635E" w:rsidRDefault="005F635E" w:rsidP="005F635E">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13/14</w:t>
            </w:r>
          </w:p>
        </w:tc>
        <w:tc>
          <w:tcPr>
            <w:tcW w:w="794" w:type="dxa"/>
            <w:noWrap/>
            <w:vAlign w:val="center"/>
            <w:hideMark/>
          </w:tcPr>
          <w:p w:rsidR="005F635E" w:rsidRPr="005F635E" w:rsidRDefault="005F635E" w:rsidP="005F635E">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12/13</w:t>
            </w:r>
          </w:p>
        </w:tc>
        <w:tc>
          <w:tcPr>
            <w:tcW w:w="794" w:type="dxa"/>
            <w:noWrap/>
            <w:vAlign w:val="center"/>
            <w:hideMark/>
          </w:tcPr>
          <w:p w:rsidR="005F635E" w:rsidRPr="005F635E" w:rsidRDefault="005F635E" w:rsidP="005F635E">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13/14</w:t>
            </w:r>
          </w:p>
        </w:tc>
        <w:tc>
          <w:tcPr>
            <w:tcW w:w="794" w:type="dxa"/>
            <w:noWrap/>
            <w:vAlign w:val="center"/>
            <w:hideMark/>
          </w:tcPr>
          <w:p w:rsidR="005F635E" w:rsidRPr="005F635E" w:rsidRDefault="005F635E" w:rsidP="005F635E">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12/13</w:t>
            </w:r>
          </w:p>
        </w:tc>
        <w:tc>
          <w:tcPr>
            <w:tcW w:w="794" w:type="dxa"/>
            <w:noWrap/>
            <w:vAlign w:val="center"/>
            <w:hideMark/>
          </w:tcPr>
          <w:p w:rsidR="005F635E" w:rsidRPr="005F635E" w:rsidRDefault="005F635E" w:rsidP="005F635E">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13/14</w:t>
            </w:r>
          </w:p>
        </w:tc>
        <w:tc>
          <w:tcPr>
            <w:tcW w:w="794" w:type="dxa"/>
            <w:noWrap/>
            <w:vAlign w:val="center"/>
            <w:hideMark/>
          </w:tcPr>
          <w:p w:rsidR="005F635E" w:rsidRPr="005F635E" w:rsidRDefault="005F635E" w:rsidP="005F635E">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12/13</w:t>
            </w:r>
          </w:p>
        </w:tc>
        <w:tc>
          <w:tcPr>
            <w:tcW w:w="794" w:type="dxa"/>
            <w:noWrap/>
            <w:vAlign w:val="center"/>
            <w:hideMark/>
          </w:tcPr>
          <w:p w:rsidR="005F635E" w:rsidRPr="005F635E" w:rsidRDefault="005F635E" w:rsidP="005F635E">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13/14</w:t>
            </w:r>
          </w:p>
        </w:tc>
      </w:tr>
      <w:tr w:rsidR="005F635E" w:rsidRPr="005F635E" w:rsidTr="005F635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88" w:type="dxa"/>
            <w:noWrap/>
            <w:vAlign w:val="center"/>
            <w:hideMark/>
          </w:tcPr>
          <w:p w:rsidR="005F635E" w:rsidRPr="005F635E" w:rsidRDefault="005F635E" w:rsidP="005F635E">
            <w:pPr>
              <w:spacing w:after="0"/>
              <w:ind w:left="57"/>
              <w:jc w:val="left"/>
              <w:rPr>
                <w:rFonts w:cs="Tahoma"/>
                <w:sz w:val="16"/>
                <w:szCs w:val="16"/>
              </w:rPr>
            </w:pPr>
            <w:r w:rsidRPr="005F635E">
              <w:rPr>
                <w:rFonts w:cs="Tahoma"/>
                <w:sz w:val="16"/>
                <w:szCs w:val="16"/>
              </w:rPr>
              <w:t>Kraj</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128</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150</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17</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15</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90</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102</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17</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22</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4</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11</w:t>
            </w:r>
          </w:p>
        </w:tc>
      </w:tr>
      <w:tr w:rsidR="005F635E" w:rsidRPr="005F635E" w:rsidTr="005F635E">
        <w:trPr>
          <w:trHeight w:val="255"/>
          <w:jc w:val="center"/>
        </w:trPr>
        <w:tc>
          <w:tcPr>
            <w:cnfStyle w:val="001000000000" w:firstRow="0" w:lastRow="0" w:firstColumn="1" w:lastColumn="0" w:oddVBand="0" w:evenVBand="0" w:oddHBand="0" w:evenHBand="0" w:firstRowFirstColumn="0" w:firstRowLastColumn="0" w:lastRowFirstColumn="0" w:lastRowLastColumn="0"/>
            <w:tcW w:w="1588" w:type="dxa"/>
            <w:noWrap/>
            <w:vAlign w:val="center"/>
            <w:hideMark/>
          </w:tcPr>
          <w:p w:rsidR="005F635E" w:rsidRPr="005F635E" w:rsidRDefault="005F635E" w:rsidP="005F635E">
            <w:pPr>
              <w:spacing w:after="0"/>
              <w:ind w:left="57"/>
              <w:jc w:val="left"/>
              <w:rPr>
                <w:rFonts w:cs="Tahoma"/>
                <w:sz w:val="16"/>
                <w:szCs w:val="16"/>
              </w:rPr>
            </w:pPr>
            <w:r w:rsidRPr="005F635E">
              <w:rPr>
                <w:rFonts w:cs="Tahoma"/>
                <w:sz w:val="16"/>
                <w:szCs w:val="16"/>
              </w:rPr>
              <w:t>Církev</w:t>
            </w:r>
          </w:p>
        </w:tc>
        <w:tc>
          <w:tcPr>
            <w:tcW w:w="794" w:type="dxa"/>
            <w:noWrap/>
            <w:vAlign w:val="center"/>
            <w:hideMark/>
          </w:tcPr>
          <w:p w:rsidR="005F635E" w:rsidRPr="005F635E" w:rsidRDefault="005F635E" w:rsidP="005F635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0</w:t>
            </w:r>
          </w:p>
        </w:tc>
        <w:tc>
          <w:tcPr>
            <w:tcW w:w="794" w:type="dxa"/>
            <w:noWrap/>
            <w:vAlign w:val="center"/>
            <w:hideMark/>
          </w:tcPr>
          <w:p w:rsidR="005F635E" w:rsidRPr="005F635E" w:rsidRDefault="005F635E" w:rsidP="005F635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0</w:t>
            </w:r>
          </w:p>
        </w:tc>
        <w:tc>
          <w:tcPr>
            <w:tcW w:w="794" w:type="dxa"/>
            <w:noWrap/>
            <w:vAlign w:val="center"/>
            <w:hideMark/>
          </w:tcPr>
          <w:p w:rsidR="005F635E" w:rsidRPr="005F635E" w:rsidRDefault="005F635E" w:rsidP="005F635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0</w:t>
            </w:r>
          </w:p>
        </w:tc>
        <w:tc>
          <w:tcPr>
            <w:tcW w:w="794" w:type="dxa"/>
            <w:noWrap/>
            <w:vAlign w:val="center"/>
            <w:hideMark/>
          </w:tcPr>
          <w:p w:rsidR="005F635E" w:rsidRPr="005F635E" w:rsidRDefault="005F635E" w:rsidP="005F635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0</w:t>
            </w:r>
          </w:p>
        </w:tc>
        <w:tc>
          <w:tcPr>
            <w:tcW w:w="794" w:type="dxa"/>
            <w:noWrap/>
            <w:vAlign w:val="center"/>
            <w:hideMark/>
          </w:tcPr>
          <w:p w:rsidR="005F635E" w:rsidRPr="005F635E" w:rsidRDefault="005F635E" w:rsidP="005F635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0</w:t>
            </w:r>
          </w:p>
        </w:tc>
        <w:tc>
          <w:tcPr>
            <w:tcW w:w="794" w:type="dxa"/>
            <w:noWrap/>
            <w:vAlign w:val="center"/>
            <w:hideMark/>
          </w:tcPr>
          <w:p w:rsidR="005F635E" w:rsidRPr="005F635E" w:rsidRDefault="005F635E" w:rsidP="005F635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0</w:t>
            </w:r>
          </w:p>
        </w:tc>
        <w:tc>
          <w:tcPr>
            <w:tcW w:w="794" w:type="dxa"/>
            <w:noWrap/>
            <w:vAlign w:val="center"/>
            <w:hideMark/>
          </w:tcPr>
          <w:p w:rsidR="005F635E" w:rsidRPr="005F635E" w:rsidRDefault="005F635E" w:rsidP="005F635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0</w:t>
            </w:r>
          </w:p>
        </w:tc>
        <w:tc>
          <w:tcPr>
            <w:tcW w:w="794" w:type="dxa"/>
            <w:noWrap/>
            <w:vAlign w:val="center"/>
            <w:hideMark/>
          </w:tcPr>
          <w:p w:rsidR="005F635E" w:rsidRPr="005F635E" w:rsidRDefault="005F635E" w:rsidP="005F635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0</w:t>
            </w:r>
          </w:p>
        </w:tc>
        <w:tc>
          <w:tcPr>
            <w:tcW w:w="794" w:type="dxa"/>
            <w:noWrap/>
            <w:vAlign w:val="center"/>
            <w:hideMark/>
          </w:tcPr>
          <w:p w:rsidR="005F635E" w:rsidRPr="005F635E" w:rsidRDefault="005F635E" w:rsidP="005F635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0</w:t>
            </w:r>
          </w:p>
        </w:tc>
        <w:tc>
          <w:tcPr>
            <w:tcW w:w="794" w:type="dxa"/>
            <w:noWrap/>
            <w:vAlign w:val="center"/>
            <w:hideMark/>
          </w:tcPr>
          <w:p w:rsidR="005F635E" w:rsidRPr="005F635E" w:rsidRDefault="005F635E" w:rsidP="005F635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0</w:t>
            </w:r>
          </w:p>
        </w:tc>
      </w:tr>
      <w:tr w:rsidR="005F635E" w:rsidRPr="005F635E" w:rsidTr="005F635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88" w:type="dxa"/>
            <w:noWrap/>
            <w:vAlign w:val="center"/>
            <w:hideMark/>
          </w:tcPr>
          <w:p w:rsidR="005F635E" w:rsidRPr="005F635E" w:rsidRDefault="005F635E" w:rsidP="005F635E">
            <w:pPr>
              <w:spacing w:after="0"/>
              <w:ind w:left="57"/>
              <w:jc w:val="center"/>
              <w:rPr>
                <w:rFonts w:cs="Tahoma"/>
                <w:sz w:val="16"/>
                <w:szCs w:val="16"/>
              </w:rPr>
            </w:pPr>
            <w:r w:rsidRPr="005F635E">
              <w:rPr>
                <w:rFonts w:cs="Tahoma"/>
                <w:sz w:val="16"/>
                <w:szCs w:val="16"/>
              </w:rPr>
              <w:t>Celkem</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128</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150</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17</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15</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90</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102</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17</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22</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4</w:t>
            </w:r>
          </w:p>
        </w:tc>
        <w:tc>
          <w:tcPr>
            <w:tcW w:w="794" w:type="dxa"/>
            <w:noWrap/>
            <w:vAlign w:val="center"/>
            <w:hideMark/>
          </w:tcPr>
          <w:p w:rsidR="005F635E" w:rsidRPr="005F635E" w:rsidRDefault="005F635E" w:rsidP="005F635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11</w:t>
            </w:r>
          </w:p>
        </w:tc>
      </w:tr>
    </w:tbl>
    <w:p w:rsidR="0050571F" w:rsidRPr="005F635E" w:rsidRDefault="0050571F" w:rsidP="0015135F">
      <w:pPr>
        <w:spacing w:after="0"/>
        <w:rPr>
          <w:sz w:val="16"/>
          <w:szCs w:val="16"/>
        </w:rPr>
      </w:pPr>
      <w:r w:rsidRPr="005F635E">
        <w:rPr>
          <w:sz w:val="16"/>
          <w:szCs w:val="16"/>
        </w:rPr>
        <w:t>Poznámka:</w:t>
      </w:r>
    </w:p>
    <w:p w:rsidR="0050571F" w:rsidRPr="005F635E" w:rsidRDefault="003B5132" w:rsidP="002918F1">
      <w:pPr>
        <w:numPr>
          <w:ilvl w:val="0"/>
          <w:numId w:val="8"/>
        </w:numPr>
        <w:spacing w:after="0"/>
        <w:rPr>
          <w:sz w:val="16"/>
          <w:szCs w:val="16"/>
        </w:rPr>
      </w:pPr>
      <w:r w:rsidRPr="005F635E">
        <w:rPr>
          <w:sz w:val="16"/>
          <w:szCs w:val="16"/>
        </w:rPr>
        <w:t xml:space="preserve">* </w:t>
      </w:r>
      <w:r w:rsidR="0050571F" w:rsidRPr="005F635E">
        <w:rPr>
          <w:sz w:val="16"/>
          <w:szCs w:val="16"/>
        </w:rPr>
        <w:t>do DD mohou být umístěny děti ve věku zpravidla od 3 do nejvýše 18 let. Rovněž se zde umisťují nezletilé matky s dětmi.</w:t>
      </w:r>
    </w:p>
    <w:p w:rsidR="0050571F" w:rsidRPr="005F635E" w:rsidRDefault="0050571F" w:rsidP="0015135F">
      <w:pPr>
        <w:rPr>
          <w:sz w:val="16"/>
          <w:szCs w:val="16"/>
        </w:rPr>
      </w:pPr>
      <w:r w:rsidRPr="005F635E">
        <w:rPr>
          <w:sz w:val="16"/>
          <w:szCs w:val="16"/>
        </w:rPr>
        <w:t>Zdroj: MŠMT</w:t>
      </w:r>
    </w:p>
    <w:p w:rsidR="00456D30" w:rsidRPr="00456D30" w:rsidRDefault="00456D30" w:rsidP="00456D30">
      <w:pPr>
        <w:spacing w:before="120"/>
      </w:pPr>
      <w:r w:rsidRPr="00733EAA">
        <w:t>Ve sledovaném období se celkový počet dětí přijatých do dětských domovů v MSK navýšil o 22 (17,2 %), všechna nová přijetí evidovaly dětské domovy zřizované krajem. Nejvyšší nárůst mezi nově přijatými zaznamenal</w:t>
      </w:r>
      <w:r w:rsidR="006F2D9B" w:rsidRPr="00733EAA">
        <w:t xml:space="preserve">a kategorie </w:t>
      </w:r>
      <w:r w:rsidRPr="00733EAA">
        <w:t>děti ze ZŠ (o 12 více), dále děti ze SŠ (o 5 více) a v kategorii ostatní je patrný nárůst o </w:t>
      </w:r>
      <w:r w:rsidR="002A0589" w:rsidRPr="00733EAA">
        <w:t>7</w:t>
      </w:r>
      <w:r w:rsidRPr="00733EAA">
        <w:t> osob.</w:t>
      </w:r>
    </w:p>
    <w:p w:rsidR="0050571F" w:rsidRPr="005F635E" w:rsidRDefault="0050571F" w:rsidP="005F635E">
      <w:pPr>
        <w:pStyle w:val="Tabulka"/>
        <w:spacing w:before="360" w:beforeAutospacing="0" w:after="120" w:afterAutospacing="0"/>
        <w:jc w:val="both"/>
      </w:pPr>
      <w:bookmarkStart w:id="161" w:name="_Toc445192152"/>
      <w:r w:rsidRPr="005F635E">
        <w:t>Odchody z dětských domovů</w:t>
      </w:r>
      <w:bookmarkEnd w:id="161"/>
    </w:p>
    <w:tbl>
      <w:tblPr>
        <w:tblStyle w:val="Tmavtabulkasmkou5zvraznn52"/>
        <w:tblW w:w="9748" w:type="dxa"/>
        <w:jc w:val="center"/>
        <w:tblLayout w:type="fixed"/>
        <w:tblCellMar>
          <w:left w:w="0" w:type="dxa"/>
          <w:right w:w="0" w:type="dxa"/>
        </w:tblCellMar>
        <w:tblLook w:val="04A0" w:firstRow="1" w:lastRow="0" w:firstColumn="1" w:lastColumn="0" w:noHBand="0" w:noVBand="1"/>
      </w:tblPr>
      <w:tblGrid>
        <w:gridCol w:w="1588"/>
        <w:gridCol w:w="680"/>
        <w:gridCol w:w="680"/>
        <w:gridCol w:w="680"/>
        <w:gridCol w:w="680"/>
        <w:gridCol w:w="680"/>
        <w:gridCol w:w="680"/>
        <w:gridCol w:w="680"/>
        <w:gridCol w:w="680"/>
        <w:gridCol w:w="680"/>
        <w:gridCol w:w="680"/>
        <w:gridCol w:w="680"/>
        <w:gridCol w:w="680"/>
      </w:tblGrid>
      <w:tr w:rsidR="005F635E" w:rsidRPr="005F635E" w:rsidTr="009D721A">
        <w:trPr>
          <w:cnfStyle w:val="100000000000" w:firstRow="1" w:lastRow="0" w:firstColumn="0" w:lastColumn="0" w:oddVBand="0" w:evenVBand="0" w:oddHBand="0"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588" w:type="dxa"/>
            <w:vMerge w:val="restart"/>
            <w:vAlign w:val="center"/>
            <w:hideMark/>
          </w:tcPr>
          <w:p w:rsidR="005F635E" w:rsidRPr="005F635E" w:rsidRDefault="005F635E" w:rsidP="005F635E">
            <w:pPr>
              <w:spacing w:after="0"/>
              <w:jc w:val="center"/>
              <w:rPr>
                <w:rFonts w:cs="Tahoma"/>
                <w:sz w:val="16"/>
                <w:szCs w:val="16"/>
              </w:rPr>
            </w:pPr>
            <w:r w:rsidRPr="005F635E">
              <w:rPr>
                <w:rFonts w:cs="Tahoma"/>
                <w:sz w:val="16"/>
                <w:szCs w:val="16"/>
              </w:rPr>
              <w:t>Zřizovatel</w:t>
            </w:r>
          </w:p>
        </w:tc>
        <w:tc>
          <w:tcPr>
            <w:tcW w:w="1360" w:type="dxa"/>
            <w:gridSpan w:val="2"/>
            <w:vMerge w:val="restart"/>
            <w:vAlign w:val="center"/>
            <w:hideMark/>
          </w:tcPr>
          <w:p w:rsidR="005F635E" w:rsidRPr="005F635E" w:rsidRDefault="005F635E" w:rsidP="005F635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Uskutečněné adopce</w:t>
            </w:r>
          </w:p>
        </w:tc>
        <w:tc>
          <w:tcPr>
            <w:tcW w:w="1360" w:type="dxa"/>
            <w:gridSpan w:val="2"/>
            <w:vMerge w:val="restart"/>
            <w:vAlign w:val="center"/>
            <w:hideMark/>
          </w:tcPr>
          <w:p w:rsidR="005F635E" w:rsidRPr="005F635E" w:rsidRDefault="005F635E" w:rsidP="005F635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Pěstounská péče</w:t>
            </w:r>
          </w:p>
        </w:tc>
        <w:tc>
          <w:tcPr>
            <w:tcW w:w="1360" w:type="dxa"/>
            <w:gridSpan w:val="2"/>
            <w:vMerge w:val="restart"/>
            <w:vAlign w:val="center"/>
            <w:hideMark/>
          </w:tcPr>
          <w:p w:rsidR="005F635E" w:rsidRPr="005F635E" w:rsidRDefault="005F635E" w:rsidP="005F635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Odchody celkem</w:t>
            </w:r>
          </w:p>
        </w:tc>
        <w:tc>
          <w:tcPr>
            <w:tcW w:w="4080" w:type="dxa"/>
            <w:gridSpan w:val="6"/>
            <w:noWrap/>
            <w:vAlign w:val="center"/>
            <w:hideMark/>
          </w:tcPr>
          <w:p w:rsidR="005F635E" w:rsidRPr="005F635E" w:rsidRDefault="005F635E" w:rsidP="005F635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z toho</w:t>
            </w:r>
          </w:p>
        </w:tc>
      </w:tr>
      <w:tr w:rsidR="005F635E" w:rsidRPr="005F635E" w:rsidTr="009D721A">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588" w:type="dxa"/>
            <w:vMerge/>
            <w:vAlign w:val="center"/>
            <w:hideMark/>
          </w:tcPr>
          <w:p w:rsidR="005F635E" w:rsidRPr="005F635E" w:rsidRDefault="005F635E" w:rsidP="005F635E">
            <w:pPr>
              <w:spacing w:after="0"/>
              <w:jc w:val="center"/>
              <w:rPr>
                <w:rFonts w:cs="Tahoma"/>
                <w:sz w:val="16"/>
                <w:szCs w:val="16"/>
              </w:rPr>
            </w:pPr>
          </w:p>
        </w:tc>
        <w:tc>
          <w:tcPr>
            <w:tcW w:w="1360" w:type="dxa"/>
            <w:gridSpan w:val="2"/>
            <w:vMerge/>
            <w:vAlign w:val="center"/>
            <w:hideMark/>
          </w:tcPr>
          <w:p w:rsidR="005F635E" w:rsidRPr="005F635E"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360" w:type="dxa"/>
            <w:gridSpan w:val="2"/>
            <w:vMerge/>
            <w:vAlign w:val="center"/>
            <w:hideMark/>
          </w:tcPr>
          <w:p w:rsidR="005F635E" w:rsidRPr="005F635E"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360" w:type="dxa"/>
            <w:gridSpan w:val="2"/>
            <w:vMerge/>
            <w:vAlign w:val="center"/>
            <w:hideMark/>
          </w:tcPr>
          <w:p w:rsidR="005F635E" w:rsidRPr="005F635E"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360" w:type="dxa"/>
            <w:gridSpan w:val="2"/>
            <w:vAlign w:val="center"/>
            <w:hideMark/>
          </w:tcPr>
          <w:p w:rsidR="005F635E" w:rsidRPr="005F635E"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děti propuštěné trvale</w:t>
            </w:r>
          </w:p>
        </w:tc>
        <w:tc>
          <w:tcPr>
            <w:tcW w:w="1360" w:type="dxa"/>
            <w:gridSpan w:val="2"/>
            <w:vAlign w:val="center"/>
            <w:hideMark/>
          </w:tcPr>
          <w:p w:rsidR="005F635E" w:rsidRPr="005F635E"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 xml:space="preserve">děti ubytované </w:t>
            </w:r>
            <w:r w:rsidRPr="005F635E">
              <w:rPr>
                <w:rFonts w:cs="Tahoma"/>
                <w:b/>
                <w:bCs/>
                <w:sz w:val="16"/>
                <w:szCs w:val="16"/>
              </w:rPr>
              <w:br/>
              <w:t>mimo zařízení*</w:t>
            </w:r>
          </w:p>
        </w:tc>
        <w:tc>
          <w:tcPr>
            <w:tcW w:w="1360" w:type="dxa"/>
            <w:gridSpan w:val="2"/>
            <w:vAlign w:val="center"/>
            <w:hideMark/>
          </w:tcPr>
          <w:p w:rsidR="005F635E" w:rsidRPr="005F635E"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ostatní</w:t>
            </w:r>
          </w:p>
        </w:tc>
      </w:tr>
      <w:tr w:rsidR="005F635E" w:rsidRPr="005F635E" w:rsidTr="009D721A">
        <w:trPr>
          <w:trHeight w:val="210"/>
          <w:jc w:val="center"/>
        </w:trPr>
        <w:tc>
          <w:tcPr>
            <w:cnfStyle w:val="001000000000" w:firstRow="0" w:lastRow="0" w:firstColumn="1" w:lastColumn="0" w:oddVBand="0" w:evenVBand="0" w:oddHBand="0" w:evenHBand="0" w:firstRowFirstColumn="0" w:firstRowLastColumn="0" w:lastRowFirstColumn="0" w:lastRowLastColumn="0"/>
            <w:tcW w:w="1588" w:type="dxa"/>
            <w:vMerge/>
            <w:vAlign w:val="center"/>
            <w:hideMark/>
          </w:tcPr>
          <w:p w:rsidR="005F635E" w:rsidRPr="005F635E" w:rsidRDefault="005F635E" w:rsidP="005F635E">
            <w:pPr>
              <w:spacing w:after="0"/>
              <w:jc w:val="center"/>
              <w:rPr>
                <w:rFonts w:cs="Tahoma"/>
                <w:sz w:val="16"/>
                <w:szCs w:val="16"/>
              </w:rPr>
            </w:pPr>
          </w:p>
        </w:tc>
        <w:tc>
          <w:tcPr>
            <w:tcW w:w="680"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12/13</w:t>
            </w:r>
          </w:p>
        </w:tc>
        <w:tc>
          <w:tcPr>
            <w:tcW w:w="680"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13/14</w:t>
            </w:r>
          </w:p>
        </w:tc>
        <w:tc>
          <w:tcPr>
            <w:tcW w:w="680"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12/13</w:t>
            </w:r>
          </w:p>
        </w:tc>
        <w:tc>
          <w:tcPr>
            <w:tcW w:w="680"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13/14</w:t>
            </w:r>
          </w:p>
        </w:tc>
        <w:tc>
          <w:tcPr>
            <w:tcW w:w="680"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12/13</w:t>
            </w:r>
          </w:p>
        </w:tc>
        <w:tc>
          <w:tcPr>
            <w:tcW w:w="680"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13/14</w:t>
            </w:r>
          </w:p>
        </w:tc>
        <w:tc>
          <w:tcPr>
            <w:tcW w:w="680"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12/13</w:t>
            </w:r>
          </w:p>
        </w:tc>
        <w:tc>
          <w:tcPr>
            <w:tcW w:w="680"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13/14</w:t>
            </w:r>
          </w:p>
        </w:tc>
        <w:tc>
          <w:tcPr>
            <w:tcW w:w="680"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12/13</w:t>
            </w:r>
          </w:p>
        </w:tc>
        <w:tc>
          <w:tcPr>
            <w:tcW w:w="680"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13/14</w:t>
            </w:r>
          </w:p>
        </w:tc>
        <w:tc>
          <w:tcPr>
            <w:tcW w:w="680"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12/13</w:t>
            </w:r>
          </w:p>
        </w:tc>
        <w:tc>
          <w:tcPr>
            <w:tcW w:w="680" w:type="dxa"/>
            <w:noWrap/>
            <w:vAlign w:val="center"/>
            <w:hideMark/>
          </w:tcPr>
          <w:p w:rsidR="005F635E" w:rsidRPr="005F635E" w:rsidRDefault="005F635E" w:rsidP="005F635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F635E">
              <w:rPr>
                <w:rFonts w:cs="Tahoma"/>
                <w:b/>
                <w:bCs/>
                <w:sz w:val="16"/>
                <w:szCs w:val="16"/>
              </w:rPr>
              <w:t>13/14</w:t>
            </w:r>
          </w:p>
        </w:tc>
      </w:tr>
      <w:tr w:rsidR="005F635E" w:rsidRPr="005F635E" w:rsidTr="009D721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88" w:type="dxa"/>
            <w:noWrap/>
            <w:vAlign w:val="center"/>
            <w:hideMark/>
          </w:tcPr>
          <w:p w:rsidR="005F635E" w:rsidRPr="005F635E" w:rsidRDefault="005F635E" w:rsidP="005F635E">
            <w:pPr>
              <w:spacing w:after="0"/>
              <w:ind w:left="57"/>
              <w:jc w:val="left"/>
              <w:rPr>
                <w:rFonts w:cs="Tahoma"/>
                <w:sz w:val="16"/>
                <w:szCs w:val="16"/>
              </w:rPr>
            </w:pPr>
            <w:r w:rsidRPr="005F635E">
              <w:rPr>
                <w:rFonts w:cs="Tahoma"/>
                <w:sz w:val="16"/>
                <w:szCs w:val="16"/>
              </w:rPr>
              <w:t>Kraj</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0</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0</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16</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13</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178</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117</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167</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107</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0</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2</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11</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F635E">
              <w:rPr>
                <w:rFonts w:cs="Tahoma"/>
                <w:sz w:val="16"/>
                <w:szCs w:val="16"/>
              </w:rPr>
              <w:t>8</w:t>
            </w:r>
          </w:p>
        </w:tc>
      </w:tr>
      <w:tr w:rsidR="005F635E" w:rsidRPr="005F635E" w:rsidTr="009D721A">
        <w:trPr>
          <w:trHeight w:val="255"/>
          <w:jc w:val="center"/>
        </w:trPr>
        <w:tc>
          <w:tcPr>
            <w:cnfStyle w:val="001000000000" w:firstRow="0" w:lastRow="0" w:firstColumn="1" w:lastColumn="0" w:oddVBand="0" w:evenVBand="0" w:oddHBand="0" w:evenHBand="0" w:firstRowFirstColumn="0" w:firstRowLastColumn="0" w:lastRowFirstColumn="0" w:lastRowLastColumn="0"/>
            <w:tcW w:w="1588" w:type="dxa"/>
            <w:noWrap/>
            <w:vAlign w:val="center"/>
            <w:hideMark/>
          </w:tcPr>
          <w:p w:rsidR="005F635E" w:rsidRPr="005F635E" w:rsidRDefault="005F635E" w:rsidP="005F635E">
            <w:pPr>
              <w:spacing w:after="0"/>
              <w:ind w:left="57"/>
              <w:jc w:val="left"/>
              <w:rPr>
                <w:rFonts w:cs="Tahoma"/>
                <w:sz w:val="16"/>
                <w:szCs w:val="16"/>
              </w:rPr>
            </w:pPr>
            <w:r w:rsidRPr="005F635E">
              <w:rPr>
                <w:rFonts w:cs="Tahoma"/>
                <w:sz w:val="16"/>
                <w:szCs w:val="16"/>
              </w:rPr>
              <w:t>Církev</w:t>
            </w:r>
          </w:p>
        </w:tc>
        <w:tc>
          <w:tcPr>
            <w:tcW w:w="680" w:type="dxa"/>
            <w:noWrap/>
            <w:vAlign w:val="center"/>
            <w:hideMark/>
          </w:tcPr>
          <w:p w:rsidR="005F635E" w:rsidRPr="005F635E" w:rsidRDefault="005F635E" w:rsidP="009D721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0</w:t>
            </w:r>
          </w:p>
        </w:tc>
        <w:tc>
          <w:tcPr>
            <w:tcW w:w="680" w:type="dxa"/>
            <w:noWrap/>
            <w:vAlign w:val="center"/>
            <w:hideMark/>
          </w:tcPr>
          <w:p w:rsidR="005F635E" w:rsidRPr="005F635E" w:rsidRDefault="005F635E" w:rsidP="009D721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0</w:t>
            </w:r>
          </w:p>
        </w:tc>
        <w:tc>
          <w:tcPr>
            <w:tcW w:w="680" w:type="dxa"/>
            <w:noWrap/>
            <w:vAlign w:val="center"/>
            <w:hideMark/>
          </w:tcPr>
          <w:p w:rsidR="005F635E" w:rsidRPr="005F635E" w:rsidRDefault="005F635E" w:rsidP="009D721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0</w:t>
            </w:r>
          </w:p>
        </w:tc>
        <w:tc>
          <w:tcPr>
            <w:tcW w:w="680" w:type="dxa"/>
            <w:noWrap/>
            <w:vAlign w:val="center"/>
            <w:hideMark/>
          </w:tcPr>
          <w:p w:rsidR="005F635E" w:rsidRPr="005F635E" w:rsidRDefault="005F635E" w:rsidP="009D721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2</w:t>
            </w:r>
          </w:p>
        </w:tc>
        <w:tc>
          <w:tcPr>
            <w:tcW w:w="680" w:type="dxa"/>
            <w:noWrap/>
            <w:vAlign w:val="center"/>
            <w:hideMark/>
          </w:tcPr>
          <w:p w:rsidR="005F635E" w:rsidRPr="005F635E" w:rsidRDefault="005F635E" w:rsidP="009D721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2</w:t>
            </w:r>
          </w:p>
        </w:tc>
        <w:tc>
          <w:tcPr>
            <w:tcW w:w="680" w:type="dxa"/>
            <w:noWrap/>
            <w:vAlign w:val="center"/>
            <w:hideMark/>
          </w:tcPr>
          <w:p w:rsidR="005F635E" w:rsidRPr="005F635E" w:rsidRDefault="005F635E" w:rsidP="009D721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1</w:t>
            </w:r>
          </w:p>
        </w:tc>
        <w:tc>
          <w:tcPr>
            <w:tcW w:w="680" w:type="dxa"/>
            <w:noWrap/>
            <w:vAlign w:val="center"/>
            <w:hideMark/>
          </w:tcPr>
          <w:p w:rsidR="005F635E" w:rsidRPr="005F635E" w:rsidRDefault="005F635E" w:rsidP="009D721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0</w:t>
            </w:r>
          </w:p>
        </w:tc>
        <w:tc>
          <w:tcPr>
            <w:tcW w:w="680" w:type="dxa"/>
            <w:noWrap/>
            <w:vAlign w:val="center"/>
            <w:hideMark/>
          </w:tcPr>
          <w:p w:rsidR="005F635E" w:rsidRPr="005F635E" w:rsidRDefault="005F635E" w:rsidP="009D721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1</w:t>
            </w:r>
          </w:p>
        </w:tc>
        <w:tc>
          <w:tcPr>
            <w:tcW w:w="680" w:type="dxa"/>
            <w:noWrap/>
            <w:vAlign w:val="center"/>
            <w:hideMark/>
          </w:tcPr>
          <w:p w:rsidR="005F635E" w:rsidRPr="005F635E" w:rsidRDefault="005F635E" w:rsidP="009D721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0</w:t>
            </w:r>
          </w:p>
        </w:tc>
        <w:tc>
          <w:tcPr>
            <w:tcW w:w="680" w:type="dxa"/>
            <w:noWrap/>
            <w:vAlign w:val="center"/>
            <w:hideMark/>
          </w:tcPr>
          <w:p w:rsidR="005F635E" w:rsidRPr="005F635E" w:rsidRDefault="005F635E" w:rsidP="009D721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0</w:t>
            </w:r>
          </w:p>
        </w:tc>
        <w:tc>
          <w:tcPr>
            <w:tcW w:w="680" w:type="dxa"/>
            <w:noWrap/>
            <w:vAlign w:val="center"/>
            <w:hideMark/>
          </w:tcPr>
          <w:p w:rsidR="005F635E" w:rsidRPr="005F635E" w:rsidRDefault="005F635E" w:rsidP="009D721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2</w:t>
            </w:r>
          </w:p>
        </w:tc>
        <w:tc>
          <w:tcPr>
            <w:tcW w:w="680" w:type="dxa"/>
            <w:noWrap/>
            <w:vAlign w:val="center"/>
            <w:hideMark/>
          </w:tcPr>
          <w:p w:rsidR="005F635E" w:rsidRPr="005F635E" w:rsidRDefault="005F635E" w:rsidP="009D721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F635E">
              <w:rPr>
                <w:rFonts w:cs="Tahoma"/>
                <w:sz w:val="16"/>
                <w:szCs w:val="16"/>
              </w:rPr>
              <w:t>0</w:t>
            </w:r>
          </w:p>
        </w:tc>
      </w:tr>
      <w:tr w:rsidR="005F635E" w:rsidRPr="005F635E" w:rsidTr="009D721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88" w:type="dxa"/>
            <w:noWrap/>
            <w:vAlign w:val="center"/>
            <w:hideMark/>
          </w:tcPr>
          <w:p w:rsidR="005F635E" w:rsidRPr="005F635E" w:rsidRDefault="005F635E" w:rsidP="005F635E">
            <w:pPr>
              <w:spacing w:after="0"/>
              <w:jc w:val="center"/>
              <w:rPr>
                <w:rFonts w:cs="Tahoma"/>
                <w:sz w:val="16"/>
                <w:szCs w:val="16"/>
              </w:rPr>
            </w:pPr>
            <w:r w:rsidRPr="005F635E">
              <w:rPr>
                <w:rFonts w:cs="Tahoma"/>
                <w:sz w:val="16"/>
                <w:szCs w:val="16"/>
              </w:rPr>
              <w:t>Celkem</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0</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0</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16</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15</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180</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118</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167</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108</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0</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2</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13</w:t>
            </w:r>
          </w:p>
        </w:tc>
        <w:tc>
          <w:tcPr>
            <w:tcW w:w="680" w:type="dxa"/>
            <w:noWrap/>
            <w:vAlign w:val="center"/>
            <w:hideMark/>
          </w:tcPr>
          <w:p w:rsidR="005F635E" w:rsidRPr="005F635E" w:rsidRDefault="005F635E" w:rsidP="009D721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F635E">
              <w:rPr>
                <w:rFonts w:cs="Tahoma"/>
                <w:b/>
                <w:bCs/>
                <w:sz w:val="16"/>
                <w:szCs w:val="16"/>
              </w:rPr>
              <w:t>8</w:t>
            </w:r>
          </w:p>
        </w:tc>
      </w:tr>
    </w:tbl>
    <w:p w:rsidR="009D721A" w:rsidRPr="005F635E" w:rsidRDefault="009D721A" w:rsidP="009D721A">
      <w:pPr>
        <w:spacing w:after="0"/>
        <w:rPr>
          <w:sz w:val="16"/>
          <w:szCs w:val="16"/>
        </w:rPr>
      </w:pPr>
      <w:r w:rsidRPr="005F635E">
        <w:rPr>
          <w:sz w:val="16"/>
          <w:szCs w:val="16"/>
        </w:rPr>
        <w:t>Poznámka:</w:t>
      </w:r>
    </w:p>
    <w:p w:rsidR="009D721A" w:rsidRPr="00E1097E" w:rsidRDefault="009D721A" w:rsidP="00E1097E">
      <w:pPr>
        <w:numPr>
          <w:ilvl w:val="0"/>
          <w:numId w:val="8"/>
        </w:numPr>
        <w:spacing w:after="0"/>
        <w:rPr>
          <w:sz w:val="16"/>
          <w:szCs w:val="16"/>
        </w:rPr>
      </w:pPr>
      <w:r w:rsidRPr="009D721A">
        <w:rPr>
          <w:sz w:val="16"/>
          <w:szCs w:val="16"/>
        </w:rPr>
        <w:t xml:space="preserve">* </w:t>
      </w:r>
      <w:r w:rsidR="00E1097E">
        <w:rPr>
          <w:sz w:val="16"/>
          <w:szCs w:val="16"/>
        </w:rPr>
        <w:t>j</w:t>
      </w:r>
      <w:r w:rsidRPr="00E1097E">
        <w:rPr>
          <w:sz w:val="16"/>
          <w:szCs w:val="16"/>
        </w:rPr>
        <w:t>edná se o děti podmíněně umístěné nebo přechodně ubytované mimo zařízení (§ 23 odst. 1 písm. B, c, zákona č. 109/2002 Sb.).</w:t>
      </w:r>
    </w:p>
    <w:p w:rsidR="009D721A" w:rsidRPr="009D721A" w:rsidRDefault="009D721A" w:rsidP="009D721A">
      <w:pPr>
        <w:spacing w:after="0"/>
        <w:rPr>
          <w:sz w:val="16"/>
          <w:szCs w:val="16"/>
        </w:rPr>
      </w:pPr>
      <w:r w:rsidRPr="009D721A">
        <w:rPr>
          <w:sz w:val="16"/>
          <w:szCs w:val="16"/>
        </w:rPr>
        <w:t>Zdroj: MŠMT</w:t>
      </w:r>
    </w:p>
    <w:p w:rsidR="00456D30" w:rsidRPr="00456D30" w:rsidRDefault="00456D30" w:rsidP="00456D30">
      <w:pPr>
        <w:spacing w:before="120"/>
      </w:pPr>
      <w:r w:rsidRPr="00456D30">
        <w:t xml:space="preserve">Ve školním roce 2013/2014 bylo zaznamenáno celkem 118 odchodů z dětských domovů, meziročně to znamená pokles o 62 (34,4 %). Dlouhodobě </w:t>
      </w:r>
      <w:r w:rsidR="008677FC">
        <w:t>nebyl</w:t>
      </w:r>
      <w:r w:rsidRPr="00456D30">
        <w:t xml:space="preserve"> u dětských domovů vykázán odchod dětí do náhradní rodinné péče prostřednictvím uskutečněných adopcí. Do pěstounské péče odešlo z dětských domovů ve školním roce 2013/2014 celkem 15 dětí, což je o jedno dítě méně než v roce předchozím. Nejvíce propuštěných dětí z ústavní péče vykazuje kategorie dětí propuštěných trvale.</w:t>
      </w:r>
    </w:p>
    <w:p w:rsidR="0050571F" w:rsidRPr="000F0CF7" w:rsidRDefault="00AB7430" w:rsidP="000F0CF7">
      <w:pPr>
        <w:pStyle w:val="Tabulka"/>
        <w:spacing w:before="360" w:beforeAutospacing="0" w:after="120" w:afterAutospacing="0"/>
        <w:jc w:val="both"/>
      </w:pPr>
      <w:bookmarkStart w:id="162" w:name="_Toc445192153"/>
      <w:r w:rsidRPr="000F0CF7">
        <w:t>Odborní p</w:t>
      </w:r>
      <w:r w:rsidR="0050571F" w:rsidRPr="000F0CF7">
        <w:t>racovníci dětských domovů</w:t>
      </w:r>
      <w:bookmarkEnd w:id="162"/>
    </w:p>
    <w:tbl>
      <w:tblPr>
        <w:tblStyle w:val="Tmavtabulkasmkou5zvraznn52"/>
        <w:tblW w:w="10201" w:type="dxa"/>
        <w:jc w:val="center"/>
        <w:tblLayout w:type="fixed"/>
        <w:tblCellMar>
          <w:left w:w="0" w:type="dxa"/>
          <w:right w:w="0" w:type="dxa"/>
        </w:tblCellMar>
        <w:tblLook w:val="04A0" w:firstRow="1" w:lastRow="0" w:firstColumn="1" w:lastColumn="0" w:noHBand="0" w:noVBand="1"/>
      </w:tblPr>
      <w:tblGrid>
        <w:gridCol w:w="2041"/>
        <w:gridCol w:w="680"/>
        <w:gridCol w:w="680"/>
        <w:gridCol w:w="680"/>
        <w:gridCol w:w="680"/>
        <w:gridCol w:w="680"/>
        <w:gridCol w:w="680"/>
        <w:gridCol w:w="680"/>
        <w:gridCol w:w="680"/>
        <w:gridCol w:w="680"/>
        <w:gridCol w:w="680"/>
        <w:gridCol w:w="680"/>
        <w:gridCol w:w="680"/>
      </w:tblGrid>
      <w:tr w:rsidR="000F0CF7" w:rsidRPr="000F0CF7" w:rsidTr="00683B19">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vMerge w:val="restart"/>
            <w:vAlign w:val="center"/>
            <w:hideMark/>
          </w:tcPr>
          <w:p w:rsidR="000F0CF7" w:rsidRPr="000F0CF7" w:rsidRDefault="000F0CF7" w:rsidP="000F0CF7">
            <w:pPr>
              <w:spacing w:after="0"/>
              <w:jc w:val="center"/>
              <w:rPr>
                <w:rFonts w:cs="Tahoma"/>
                <w:sz w:val="16"/>
                <w:szCs w:val="16"/>
              </w:rPr>
            </w:pPr>
            <w:r w:rsidRPr="000F0CF7">
              <w:rPr>
                <w:rFonts w:cs="Tahoma"/>
                <w:sz w:val="16"/>
                <w:szCs w:val="16"/>
              </w:rPr>
              <w:t>Druh odborných pracovníků</w:t>
            </w:r>
          </w:p>
        </w:tc>
        <w:tc>
          <w:tcPr>
            <w:tcW w:w="4080" w:type="dxa"/>
            <w:gridSpan w:val="6"/>
            <w:noWrap/>
            <w:vAlign w:val="center"/>
            <w:hideMark/>
          </w:tcPr>
          <w:p w:rsidR="000F0CF7" w:rsidRPr="000F0CF7" w:rsidRDefault="000F0CF7" w:rsidP="000F0CF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Fyzické osoby</w:t>
            </w:r>
          </w:p>
        </w:tc>
        <w:tc>
          <w:tcPr>
            <w:tcW w:w="4080" w:type="dxa"/>
            <w:gridSpan w:val="6"/>
            <w:vAlign w:val="center"/>
            <w:hideMark/>
          </w:tcPr>
          <w:p w:rsidR="000F0CF7" w:rsidRPr="000F0CF7" w:rsidRDefault="000F0CF7" w:rsidP="000F0CF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Přepočet na plně zaměstnané</w:t>
            </w:r>
          </w:p>
        </w:tc>
      </w:tr>
      <w:tr w:rsidR="000F0CF7" w:rsidRPr="000F0CF7" w:rsidTr="00683B19">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vMerge/>
            <w:vAlign w:val="center"/>
            <w:hideMark/>
          </w:tcPr>
          <w:p w:rsidR="000F0CF7" w:rsidRPr="000F0CF7" w:rsidRDefault="000F0CF7" w:rsidP="000F0CF7">
            <w:pPr>
              <w:spacing w:after="0"/>
              <w:jc w:val="center"/>
              <w:rPr>
                <w:rFonts w:cs="Tahoma"/>
                <w:sz w:val="16"/>
                <w:szCs w:val="16"/>
              </w:rPr>
            </w:pPr>
          </w:p>
        </w:tc>
        <w:tc>
          <w:tcPr>
            <w:tcW w:w="2040" w:type="dxa"/>
            <w:gridSpan w:val="3"/>
            <w:noWrap/>
            <w:vAlign w:val="center"/>
            <w:hideMark/>
          </w:tcPr>
          <w:p w:rsidR="000F0CF7" w:rsidRPr="000F0CF7" w:rsidRDefault="000F0CF7" w:rsidP="000F0CF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0F0CF7">
              <w:rPr>
                <w:rFonts w:cs="Tahoma"/>
                <w:b/>
                <w:bCs/>
                <w:color w:val="000000"/>
                <w:sz w:val="16"/>
                <w:szCs w:val="16"/>
              </w:rPr>
              <w:t>2013/2014</w:t>
            </w:r>
          </w:p>
        </w:tc>
        <w:tc>
          <w:tcPr>
            <w:tcW w:w="2040" w:type="dxa"/>
            <w:gridSpan w:val="3"/>
            <w:noWrap/>
            <w:vAlign w:val="center"/>
            <w:hideMark/>
          </w:tcPr>
          <w:p w:rsidR="000F0CF7" w:rsidRPr="000F0CF7" w:rsidRDefault="000F0CF7" w:rsidP="000F0CF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F0CF7">
              <w:rPr>
                <w:rFonts w:cs="Tahoma"/>
                <w:b/>
                <w:bCs/>
                <w:sz w:val="16"/>
                <w:szCs w:val="16"/>
              </w:rPr>
              <w:t>2014/2015</w:t>
            </w:r>
          </w:p>
        </w:tc>
        <w:tc>
          <w:tcPr>
            <w:tcW w:w="2040" w:type="dxa"/>
            <w:gridSpan w:val="3"/>
            <w:noWrap/>
            <w:vAlign w:val="center"/>
            <w:hideMark/>
          </w:tcPr>
          <w:p w:rsidR="000F0CF7" w:rsidRPr="000F0CF7" w:rsidRDefault="000F0CF7" w:rsidP="000F0CF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0F0CF7">
              <w:rPr>
                <w:rFonts w:cs="Tahoma"/>
                <w:b/>
                <w:bCs/>
                <w:color w:val="000000"/>
                <w:sz w:val="16"/>
                <w:szCs w:val="16"/>
              </w:rPr>
              <w:t>2013/2014</w:t>
            </w:r>
          </w:p>
        </w:tc>
        <w:tc>
          <w:tcPr>
            <w:tcW w:w="2040" w:type="dxa"/>
            <w:gridSpan w:val="3"/>
            <w:noWrap/>
            <w:vAlign w:val="center"/>
            <w:hideMark/>
          </w:tcPr>
          <w:p w:rsidR="000F0CF7" w:rsidRPr="000F0CF7" w:rsidRDefault="000F0CF7" w:rsidP="000F0CF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F0CF7">
              <w:rPr>
                <w:rFonts w:cs="Tahoma"/>
                <w:b/>
                <w:bCs/>
                <w:sz w:val="16"/>
                <w:szCs w:val="16"/>
              </w:rPr>
              <w:t>2014/2015</w:t>
            </w:r>
          </w:p>
        </w:tc>
      </w:tr>
      <w:tr w:rsidR="000F0CF7" w:rsidRPr="000F0CF7" w:rsidTr="00683B19">
        <w:trPr>
          <w:trHeight w:val="270"/>
          <w:jc w:val="center"/>
        </w:trPr>
        <w:tc>
          <w:tcPr>
            <w:cnfStyle w:val="001000000000" w:firstRow="0" w:lastRow="0" w:firstColumn="1" w:lastColumn="0" w:oddVBand="0" w:evenVBand="0" w:oddHBand="0" w:evenHBand="0" w:firstRowFirstColumn="0" w:firstRowLastColumn="0" w:lastRowFirstColumn="0" w:lastRowLastColumn="0"/>
            <w:tcW w:w="2041" w:type="dxa"/>
            <w:vMerge/>
            <w:vAlign w:val="center"/>
            <w:hideMark/>
          </w:tcPr>
          <w:p w:rsidR="000F0CF7" w:rsidRPr="000F0CF7" w:rsidRDefault="000F0CF7" w:rsidP="000F0CF7">
            <w:pPr>
              <w:spacing w:after="0"/>
              <w:jc w:val="center"/>
              <w:rPr>
                <w:rFonts w:cs="Tahoma"/>
                <w:sz w:val="16"/>
                <w:szCs w:val="16"/>
              </w:rPr>
            </w:pPr>
          </w:p>
        </w:tc>
        <w:tc>
          <w:tcPr>
            <w:tcW w:w="680" w:type="dxa"/>
            <w:noWrap/>
            <w:vAlign w:val="center"/>
            <w:hideMark/>
          </w:tcPr>
          <w:p w:rsidR="000F0CF7" w:rsidRPr="000F0CF7" w:rsidRDefault="000F0CF7" w:rsidP="000F0CF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0F0CF7">
              <w:rPr>
                <w:rFonts w:cs="Tahoma"/>
                <w:b/>
                <w:bCs/>
                <w:color w:val="000000"/>
                <w:sz w:val="16"/>
                <w:szCs w:val="16"/>
              </w:rPr>
              <w:t>kraj</w:t>
            </w:r>
          </w:p>
        </w:tc>
        <w:tc>
          <w:tcPr>
            <w:tcW w:w="680" w:type="dxa"/>
            <w:noWrap/>
            <w:vAlign w:val="center"/>
            <w:hideMark/>
          </w:tcPr>
          <w:p w:rsidR="000F0CF7" w:rsidRPr="000F0CF7" w:rsidRDefault="000F0CF7" w:rsidP="000F0CF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0F0CF7">
              <w:rPr>
                <w:rFonts w:cs="Tahoma"/>
                <w:b/>
                <w:bCs/>
                <w:color w:val="000000"/>
                <w:sz w:val="16"/>
                <w:szCs w:val="16"/>
              </w:rPr>
              <w:t>církev</w:t>
            </w:r>
          </w:p>
        </w:tc>
        <w:tc>
          <w:tcPr>
            <w:tcW w:w="680" w:type="dxa"/>
            <w:noWrap/>
            <w:vAlign w:val="center"/>
            <w:hideMark/>
          </w:tcPr>
          <w:p w:rsidR="000F0CF7" w:rsidRPr="000F0CF7" w:rsidRDefault="000F0CF7" w:rsidP="000F0CF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Pr>
                <w:rFonts w:cs="Tahoma"/>
                <w:b/>
                <w:bCs/>
                <w:color w:val="000000"/>
                <w:sz w:val="16"/>
                <w:szCs w:val="16"/>
              </w:rPr>
              <w:t>s</w:t>
            </w:r>
            <w:r w:rsidRPr="000F0CF7">
              <w:rPr>
                <w:rFonts w:cs="Tahoma"/>
                <w:b/>
                <w:bCs/>
                <w:color w:val="000000"/>
                <w:sz w:val="16"/>
                <w:szCs w:val="16"/>
              </w:rPr>
              <w:t>oučet</w:t>
            </w:r>
          </w:p>
        </w:tc>
        <w:tc>
          <w:tcPr>
            <w:tcW w:w="680" w:type="dxa"/>
            <w:noWrap/>
            <w:vAlign w:val="center"/>
            <w:hideMark/>
          </w:tcPr>
          <w:p w:rsidR="000F0CF7" w:rsidRPr="000F0CF7" w:rsidRDefault="000F0CF7" w:rsidP="000F0CF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0F0CF7">
              <w:rPr>
                <w:rFonts w:cs="Tahoma"/>
                <w:b/>
                <w:bCs/>
                <w:color w:val="000000"/>
                <w:sz w:val="16"/>
                <w:szCs w:val="16"/>
              </w:rPr>
              <w:t>kraj</w:t>
            </w:r>
          </w:p>
        </w:tc>
        <w:tc>
          <w:tcPr>
            <w:tcW w:w="680" w:type="dxa"/>
            <w:noWrap/>
            <w:vAlign w:val="center"/>
            <w:hideMark/>
          </w:tcPr>
          <w:p w:rsidR="000F0CF7" w:rsidRPr="000F0CF7" w:rsidRDefault="000F0CF7" w:rsidP="000F0CF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0F0CF7">
              <w:rPr>
                <w:rFonts w:cs="Tahoma"/>
                <w:b/>
                <w:bCs/>
                <w:color w:val="000000"/>
                <w:sz w:val="16"/>
                <w:szCs w:val="16"/>
              </w:rPr>
              <w:t>církev</w:t>
            </w:r>
          </w:p>
        </w:tc>
        <w:tc>
          <w:tcPr>
            <w:tcW w:w="680" w:type="dxa"/>
            <w:noWrap/>
            <w:vAlign w:val="center"/>
            <w:hideMark/>
          </w:tcPr>
          <w:p w:rsidR="000F0CF7" w:rsidRPr="000F0CF7" w:rsidRDefault="000F0CF7" w:rsidP="000F0CF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Pr>
                <w:rFonts w:cs="Tahoma"/>
                <w:b/>
                <w:bCs/>
                <w:color w:val="000000"/>
                <w:sz w:val="16"/>
                <w:szCs w:val="16"/>
              </w:rPr>
              <w:t>s</w:t>
            </w:r>
            <w:r w:rsidRPr="000F0CF7">
              <w:rPr>
                <w:rFonts w:cs="Tahoma"/>
                <w:b/>
                <w:bCs/>
                <w:color w:val="000000"/>
                <w:sz w:val="16"/>
                <w:szCs w:val="16"/>
              </w:rPr>
              <w:t>oučet</w:t>
            </w:r>
          </w:p>
        </w:tc>
        <w:tc>
          <w:tcPr>
            <w:tcW w:w="680" w:type="dxa"/>
            <w:noWrap/>
            <w:vAlign w:val="center"/>
            <w:hideMark/>
          </w:tcPr>
          <w:p w:rsidR="000F0CF7" w:rsidRPr="000F0CF7" w:rsidRDefault="000F0CF7" w:rsidP="000F0CF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0F0CF7">
              <w:rPr>
                <w:rFonts w:cs="Tahoma"/>
                <w:b/>
                <w:bCs/>
                <w:color w:val="000000"/>
                <w:sz w:val="16"/>
                <w:szCs w:val="16"/>
              </w:rPr>
              <w:t>kraj</w:t>
            </w:r>
          </w:p>
        </w:tc>
        <w:tc>
          <w:tcPr>
            <w:tcW w:w="680" w:type="dxa"/>
            <w:noWrap/>
            <w:vAlign w:val="center"/>
            <w:hideMark/>
          </w:tcPr>
          <w:p w:rsidR="000F0CF7" w:rsidRPr="000F0CF7" w:rsidRDefault="000F0CF7" w:rsidP="000F0CF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0F0CF7">
              <w:rPr>
                <w:rFonts w:cs="Tahoma"/>
                <w:b/>
                <w:bCs/>
                <w:color w:val="000000"/>
                <w:sz w:val="16"/>
                <w:szCs w:val="16"/>
              </w:rPr>
              <w:t>církev</w:t>
            </w:r>
          </w:p>
        </w:tc>
        <w:tc>
          <w:tcPr>
            <w:tcW w:w="680" w:type="dxa"/>
            <w:noWrap/>
            <w:vAlign w:val="center"/>
            <w:hideMark/>
          </w:tcPr>
          <w:p w:rsidR="000F0CF7" w:rsidRPr="000F0CF7" w:rsidRDefault="000F0CF7" w:rsidP="000F0CF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Pr>
                <w:rFonts w:cs="Tahoma"/>
                <w:b/>
                <w:bCs/>
                <w:color w:val="000000"/>
                <w:sz w:val="16"/>
                <w:szCs w:val="16"/>
              </w:rPr>
              <w:t>s</w:t>
            </w:r>
            <w:r w:rsidRPr="000F0CF7">
              <w:rPr>
                <w:rFonts w:cs="Tahoma"/>
                <w:b/>
                <w:bCs/>
                <w:color w:val="000000"/>
                <w:sz w:val="16"/>
                <w:szCs w:val="16"/>
              </w:rPr>
              <w:t>oučet</w:t>
            </w:r>
          </w:p>
        </w:tc>
        <w:tc>
          <w:tcPr>
            <w:tcW w:w="680" w:type="dxa"/>
            <w:noWrap/>
            <w:vAlign w:val="center"/>
            <w:hideMark/>
          </w:tcPr>
          <w:p w:rsidR="000F0CF7" w:rsidRPr="000F0CF7" w:rsidRDefault="000F0CF7" w:rsidP="000F0CF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0F0CF7">
              <w:rPr>
                <w:rFonts w:cs="Tahoma"/>
                <w:b/>
                <w:bCs/>
                <w:color w:val="000000"/>
                <w:sz w:val="16"/>
                <w:szCs w:val="16"/>
              </w:rPr>
              <w:t>kraj</w:t>
            </w:r>
          </w:p>
        </w:tc>
        <w:tc>
          <w:tcPr>
            <w:tcW w:w="680" w:type="dxa"/>
            <w:noWrap/>
            <w:vAlign w:val="center"/>
            <w:hideMark/>
          </w:tcPr>
          <w:p w:rsidR="000F0CF7" w:rsidRPr="000F0CF7" w:rsidRDefault="000F0CF7" w:rsidP="000F0CF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0F0CF7">
              <w:rPr>
                <w:rFonts w:cs="Tahoma"/>
                <w:b/>
                <w:bCs/>
                <w:color w:val="000000"/>
                <w:sz w:val="16"/>
                <w:szCs w:val="16"/>
              </w:rPr>
              <w:t>církev</w:t>
            </w:r>
          </w:p>
        </w:tc>
        <w:tc>
          <w:tcPr>
            <w:tcW w:w="680" w:type="dxa"/>
            <w:noWrap/>
            <w:vAlign w:val="center"/>
            <w:hideMark/>
          </w:tcPr>
          <w:p w:rsidR="000F0CF7" w:rsidRPr="000F0CF7" w:rsidRDefault="000F0CF7" w:rsidP="000F0CF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Pr>
                <w:rFonts w:cs="Tahoma"/>
                <w:b/>
                <w:bCs/>
                <w:color w:val="000000"/>
                <w:sz w:val="16"/>
                <w:szCs w:val="16"/>
              </w:rPr>
              <w:t>s</w:t>
            </w:r>
            <w:r w:rsidRPr="000F0CF7">
              <w:rPr>
                <w:rFonts w:cs="Tahoma"/>
                <w:b/>
                <w:bCs/>
                <w:color w:val="000000"/>
                <w:sz w:val="16"/>
                <w:szCs w:val="16"/>
              </w:rPr>
              <w:t>oučet</w:t>
            </w:r>
          </w:p>
        </w:tc>
      </w:tr>
      <w:tr w:rsidR="000F0CF7" w:rsidRPr="000F0CF7" w:rsidTr="00683B19">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noWrap/>
            <w:vAlign w:val="center"/>
            <w:hideMark/>
          </w:tcPr>
          <w:p w:rsidR="000F0CF7" w:rsidRPr="000F0CF7" w:rsidRDefault="000F0CF7" w:rsidP="000F0CF7">
            <w:pPr>
              <w:spacing w:after="0"/>
              <w:ind w:left="57"/>
              <w:jc w:val="left"/>
              <w:rPr>
                <w:rFonts w:cs="Tahoma"/>
                <w:sz w:val="16"/>
                <w:szCs w:val="16"/>
              </w:rPr>
            </w:pPr>
            <w:r w:rsidRPr="000F0CF7">
              <w:rPr>
                <w:rFonts w:cs="Tahoma"/>
                <w:sz w:val="16"/>
                <w:szCs w:val="16"/>
              </w:rPr>
              <w:t>Speciální pedagogové</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4</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2</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6</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4</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4</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8</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4</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1,2</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5,2</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4</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1,7</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5,7</w:t>
            </w:r>
          </w:p>
        </w:tc>
      </w:tr>
      <w:tr w:rsidR="000F0CF7" w:rsidRPr="000F0CF7" w:rsidTr="00683B19">
        <w:trPr>
          <w:trHeight w:val="270"/>
          <w:jc w:val="center"/>
        </w:trPr>
        <w:tc>
          <w:tcPr>
            <w:cnfStyle w:val="001000000000" w:firstRow="0" w:lastRow="0" w:firstColumn="1" w:lastColumn="0" w:oddVBand="0" w:evenVBand="0" w:oddHBand="0" w:evenHBand="0" w:firstRowFirstColumn="0" w:firstRowLastColumn="0" w:lastRowFirstColumn="0" w:lastRowLastColumn="0"/>
            <w:tcW w:w="2041" w:type="dxa"/>
            <w:noWrap/>
            <w:vAlign w:val="center"/>
            <w:hideMark/>
          </w:tcPr>
          <w:p w:rsidR="000F0CF7" w:rsidRPr="000F0CF7" w:rsidRDefault="000F0CF7" w:rsidP="000F0CF7">
            <w:pPr>
              <w:spacing w:after="0"/>
              <w:ind w:left="57"/>
              <w:jc w:val="left"/>
              <w:rPr>
                <w:rFonts w:cs="Tahoma"/>
                <w:sz w:val="16"/>
                <w:szCs w:val="16"/>
              </w:rPr>
            </w:pPr>
            <w:r w:rsidRPr="000F0CF7">
              <w:rPr>
                <w:rFonts w:cs="Tahoma"/>
                <w:sz w:val="16"/>
                <w:szCs w:val="16"/>
              </w:rPr>
              <w:t>Vychovatelé</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238</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2</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240</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226</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5</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231</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237,8</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1,5</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239,3</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224,4</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2,7</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227,1</w:t>
            </w:r>
          </w:p>
        </w:tc>
      </w:tr>
      <w:tr w:rsidR="000F0CF7" w:rsidRPr="000F0CF7" w:rsidTr="00683B19">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noWrap/>
            <w:vAlign w:val="center"/>
            <w:hideMark/>
          </w:tcPr>
          <w:p w:rsidR="000F0CF7" w:rsidRPr="000F0CF7" w:rsidRDefault="000F0CF7" w:rsidP="000F0CF7">
            <w:pPr>
              <w:spacing w:after="0"/>
              <w:ind w:left="57"/>
              <w:jc w:val="left"/>
              <w:rPr>
                <w:rFonts w:cs="Tahoma"/>
                <w:sz w:val="16"/>
                <w:szCs w:val="16"/>
              </w:rPr>
            </w:pPr>
            <w:r w:rsidRPr="000F0CF7">
              <w:rPr>
                <w:rFonts w:cs="Tahoma"/>
                <w:sz w:val="16"/>
                <w:szCs w:val="16"/>
              </w:rPr>
              <w:t>Asistenti pedagogů</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19</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0</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19</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14</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0</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14</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19</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0</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19</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12,5</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0</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12,5</w:t>
            </w:r>
          </w:p>
        </w:tc>
      </w:tr>
      <w:tr w:rsidR="000F0CF7" w:rsidRPr="000F0CF7" w:rsidTr="00683B19">
        <w:trPr>
          <w:trHeight w:val="270"/>
          <w:jc w:val="center"/>
        </w:trPr>
        <w:tc>
          <w:tcPr>
            <w:cnfStyle w:val="001000000000" w:firstRow="0" w:lastRow="0" w:firstColumn="1" w:lastColumn="0" w:oddVBand="0" w:evenVBand="0" w:oddHBand="0" w:evenHBand="0" w:firstRowFirstColumn="0" w:firstRowLastColumn="0" w:lastRowFirstColumn="0" w:lastRowLastColumn="0"/>
            <w:tcW w:w="2041" w:type="dxa"/>
            <w:noWrap/>
            <w:vAlign w:val="center"/>
            <w:hideMark/>
          </w:tcPr>
          <w:p w:rsidR="000F0CF7" w:rsidRPr="000F0CF7" w:rsidRDefault="000F0CF7" w:rsidP="000F0CF7">
            <w:pPr>
              <w:spacing w:after="0"/>
              <w:ind w:left="57"/>
              <w:jc w:val="left"/>
              <w:rPr>
                <w:rFonts w:cs="Tahoma"/>
                <w:sz w:val="16"/>
                <w:szCs w:val="16"/>
              </w:rPr>
            </w:pPr>
            <w:r w:rsidRPr="000F0CF7">
              <w:rPr>
                <w:rFonts w:cs="Tahoma"/>
                <w:sz w:val="16"/>
                <w:szCs w:val="16"/>
              </w:rPr>
              <w:t>Psychologové</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0</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1</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1</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0</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1</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1</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0</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0,5</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0,5</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0</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0,5</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0,5</w:t>
            </w:r>
          </w:p>
        </w:tc>
      </w:tr>
      <w:tr w:rsidR="000F0CF7" w:rsidRPr="000F0CF7" w:rsidTr="00683B19">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noWrap/>
            <w:vAlign w:val="center"/>
            <w:hideMark/>
          </w:tcPr>
          <w:p w:rsidR="000F0CF7" w:rsidRPr="000F0CF7" w:rsidRDefault="000F0CF7" w:rsidP="000F0CF7">
            <w:pPr>
              <w:spacing w:after="0"/>
              <w:ind w:left="57"/>
              <w:jc w:val="left"/>
              <w:rPr>
                <w:rFonts w:cs="Tahoma"/>
                <w:sz w:val="16"/>
                <w:szCs w:val="16"/>
              </w:rPr>
            </w:pPr>
            <w:r w:rsidRPr="000F0CF7">
              <w:rPr>
                <w:rFonts w:cs="Tahoma"/>
                <w:sz w:val="16"/>
                <w:szCs w:val="16"/>
              </w:rPr>
              <w:t>Zdravotničtí pracovníci</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0</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2</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0</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2</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0</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2</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0</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2</w:t>
            </w:r>
          </w:p>
        </w:tc>
      </w:tr>
      <w:tr w:rsidR="000F0CF7" w:rsidRPr="000F0CF7" w:rsidTr="00683B19">
        <w:trPr>
          <w:trHeight w:val="270"/>
          <w:jc w:val="center"/>
        </w:trPr>
        <w:tc>
          <w:tcPr>
            <w:cnfStyle w:val="001000000000" w:firstRow="0" w:lastRow="0" w:firstColumn="1" w:lastColumn="0" w:oddVBand="0" w:evenVBand="0" w:oddHBand="0" w:evenHBand="0" w:firstRowFirstColumn="0" w:firstRowLastColumn="0" w:lastRowFirstColumn="0" w:lastRowLastColumn="0"/>
            <w:tcW w:w="2041" w:type="dxa"/>
            <w:noWrap/>
            <w:vAlign w:val="center"/>
            <w:hideMark/>
          </w:tcPr>
          <w:p w:rsidR="000F0CF7" w:rsidRPr="000F0CF7" w:rsidRDefault="000F0CF7" w:rsidP="000F0CF7">
            <w:pPr>
              <w:spacing w:after="0"/>
              <w:ind w:left="57"/>
              <w:jc w:val="left"/>
              <w:rPr>
                <w:rFonts w:cs="Tahoma"/>
                <w:sz w:val="16"/>
                <w:szCs w:val="16"/>
              </w:rPr>
            </w:pPr>
            <w:r w:rsidRPr="000F0CF7">
              <w:rPr>
                <w:rFonts w:cs="Tahoma"/>
                <w:sz w:val="16"/>
                <w:szCs w:val="16"/>
              </w:rPr>
              <w:t>Sociální pracovníci</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19</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1</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20</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18</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1</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19</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18</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0,5</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18,5</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18</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0,1</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F0CF7">
              <w:rPr>
                <w:rFonts w:cs="Tahoma"/>
                <w:sz w:val="16"/>
                <w:szCs w:val="16"/>
              </w:rPr>
              <w:t>18,1</w:t>
            </w:r>
          </w:p>
        </w:tc>
      </w:tr>
      <w:tr w:rsidR="000F0CF7" w:rsidRPr="000F0CF7" w:rsidTr="00683B19">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noWrap/>
            <w:vAlign w:val="center"/>
            <w:hideMark/>
          </w:tcPr>
          <w:p w:rsidR="000F0CF7" w:rsidRPr="000F0CF7" w:rsidRDefault="000F0CF7" w:rsidP="000F0CF7">
            <w:pPr>
              <w:spacing w:after="0"/>
              <w:ind w:left="57"/>
              <w:jc w:val="left"/>
              <w:rPr>
                <w:rFonts w:cs="Tahoma"/>
                <w:sz w:val="16"/>
                <w:szCs w:val="16"/>
              </w:rPr>
            </w:pPr>
            <w:r w:rsidRPr="000F0CF7">
              <w:rPr>
                <w:rFonts w:cs="Tahoma"/>
                <w:sz w:val="16"/>
                <w:szCs w:val="16"/>
              </w:rPr>
              <w:t>Ostatní pracovníci</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14</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15</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20</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0</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20</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12,7</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0,5</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13,2</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18,7</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0</w:t>
            </w:r>
          </w:p>
        </w:tc>
        <w:tc>
          <w:tcPr>
            <w:tcW w:w="680" w:type="dxa"/>
            <w:noWrap/>
            <w:vAlign w:val="center"/>
            <w:hideMark/>
          </w:tcPr>
          <w:p w:rsidR="000F0CF7" w:rsidRPr="000F0CF7" w:rsidRDefault="000F0CF7" w:rsidP="000F0CF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F0CF7">
              <w:rPr>
                <w:rFonts w:cs="Tahoma"/>
                <w:sz w:val="16"/>
                <w:szCs w:val="16"/>
              </w:rPr>
              <w:t>18,7</w:t>
            </w:r>
          </w:p>
        </w:tc>
      </w:tr>
      <w:tr w:rsidR="000F0CF7" w:rsidRPr="000F0CF7" w:rsidTr="00683B19">
        <w:trPr>
          <w:trHeight w:val="270"/>
          <w:jc w:val="center"/>
        </w:trPr>
        <w:tc>
          <w:tcPr>
            <w:cnfStyle w:val="001000000000" w:firstRow="0" w:lastRow="0" w:firstColumn="1" w:lastColumn="0" w:oddVBand="0" w:evenVBand="0" w:oddHBand="0" w:evenHBand="0" w:firstRowFirstColumn="0" w:firstRowLastColumn="0" w:lastRowFirstColumn="0" w:lastRowLastColumn="0"/>
            <w:tcW w:w="2041" w:type="dxa"/>
            <w:noWrap/>
            <w:vAlign w:val="center"/>
            <w:hideMark/>
          </w:tcPr>
          <w:p w:rsidR="000F0CF7" w:rsidRPr="000F0CF7" w:rsidRDefault="000F0CF7" w:rsidP="000F0CF7">
            <w:pPr>
              <w:spacing w:after="0"/>
              <w:jc w:val="center"/>
              <w:rPr>
                <w:rFonts w:cs="Tahoma"/>
                <w:sz w:val="16"/>
                <w:szCs w:val="16"/>
              </w:rPr>
            </w:pPr>
            <w:r w:rsidRPr="000F0CF7">
              <w:rPr>
                <w:rFonts w:cs="Tahoma"/>
                <w:sz w:val="16"/>
                <w:szCs w:val="16"/>
              </w:rPr>
              <w:t>Celkem</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0CF7">
              <w:rPr>
                <w:rFonts w:cs="Tahoma"/>
                <w:b/>
                <w:bCs/>
                <w:sz w:val="16"/>
                <w:szCs w:val="16"/>
              </w:rPr>
              <w:t>295</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0CF7">
              <w:rPr>
                <w:rFonts w:cs="Tahoma"/>
                <w:b/>
                <w:bCs/>
                <w:sz w:val="16"/>
                <w:szCs w:val="16"/>
              </w:rPr>
              <w:t>7</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0CF7">
              <w:rPr>
                <w:rFonts w:cs="Tahoma"/>
                <w:b/>
                <w:bCs/>
                <w:sz w:val="16"/>
                <w:szCs w:val="16"/>
              </w:rPr>
              <w:t>302</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0CF7">
              <w:rPr>
                <w:rFonts w:cs="Tahoma"/>
                <w:b/>
                <w:bCs/>
                <w:sz w:val="16"/>
                <w:szCs w:val="16"/>
              </w:rPr>
              <w:t>284</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0CF7">
              <w:rPr>
                <w:rFonts w:cs="Tahoma"/>
                <w:b/>
                <w:bCs/>
                <w:sz w:val="16"/>
                <w:szCs w:val="16"/>
              </w:rPr>
              <w:t>11</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0CF7">
              <w:rPr>
                <w:rFonts w:cs="Tahoma"/>
                <w:b/>
                <w:bCs/>
                <w:sz w:val="16"/>
                <w:szCs w:val="16"/>
              </w:rPr>
              <w:t>295</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0CF7">
              <w:rPr>
                <w:rFonts w:cs="Tahoma"/>
                <w:b/>
                <w:bCs/>
                <w:sz w:val="16"/>
                <w:szCs w:val="16"/>
              </w:rPr>
              <w:t>292,5</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0CF7">
              <w:rPr>
                <w:rFonts w:cs="Tahoma"/>
                <w:b/>
                <w:bCs/>
                <w:sz w:val="16"/>
                <w:szCs w:val="16"/>
              </w:rPr>
              <w:t>4,2</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0CF7">
              <w:rPr>
                <w:rFonts w:cs="Tahoma"/>
                <w:b/>
                <w:bCs/>
                <w:sz w:val="16"/>
                <w:szCs w:val="16"/>
              </w:rPr>
              <w:t>296,7</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0CF7">
              <w:rPr>
                <w:rFonts w:cs="Tahoma"/>
                <w:b/>
                <w:bCs/>
                <w:sz w:val="16"/>
                <w:szCs w:val="16"/>
              </w:rPr>
              <w:t>279,6</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0CF7">
              <w:rPr>
                <w:rFonts w:cs="Tahoma"/>
                <w:b/>
                <w:bCs/>
                <w:sz w:val="16"/>
                <w:szCs w:val="16"/>
              </w:rPr>
              <w:t>5</w:t>
            </w:r>
          </w:p>
        </w:tc>
        <w:tc>
          <w:tcPr>
            <w:tcW w:w="680" w:type="dxa"/>
            <w:noWrap/>
            <w:vAlign w:val="center"/>
            <w:hideMark/>
          </w:tcPr>
          <w:p w:rsidR="000F0CF7" w:rsidRPr="000F0CF7" w:rsidRDefault="000F0CF7" w:rsidP="000F0CF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F0CF7">
              <w:rPr>
                <w:rFonts w:cs="Tahoma"/>
                <w:b/>
                <w:bCs/>
                <w:sz w:val="16"/>
                <w:szCs w:val="16"/>
              </w:rPr>
              <w:t>284,6</w:t>
            </w:r>
          </w:p>
        </w:tc>
      </w:tr>
    </w:tbl>
    <w:p w:rsidR="0050571F" w:rsidRPr="00683B19" w:rsidRDefault="0050571F" w:rsidP="00B43CAC">
      <w:pPr>
        <w:rPr>
          <w:sz w:val="16"/>
          <w:szCs w:val="16"/>
        </w:rPr>
      </w:pPr>
      <w:r w:rsidRPr="00683B19">
        <w:rPr>
          <w:sz w:val="16"/>
          <w:szCs w:val="16"/>
        </w:rPr>
        <w:t>Zdroj: MŠMT</w:t>
      </w:r>
    </w:p>
    <w:p w:rsidR="00733EAA" w:rsidRDefault="00733EAA" w:rsidP="00733EAA">
      <w:pPr>
        <w:rPr>
          <w:szCs w:val="20"/>
        </w:rPr>
      </w:pPr>
      <w:r>
        <w:t xml:space="preserve">Jak je již uvedeno výše, došlo v lednu 2014 ke sloučení 2 organizací zřizovaných krajem. </w:t>
      </w:r>
      <w:r w:rsidR="009B67D6">
        <w:t xml:space="preserve">Tento fakt se ve výkaznictví objevil v následujícím období. Meziroční úbytek v kategorii pracovníků dětských domovů </w:t>
      </w:r>
      <w:r w:rsidR="009B67D6">
        <w:lastRenderedPageBreak/>
        <w:t xml:space="preserve">tedy koresponduje se změnou počtu dětských domovů. </w:t>
      </w:r>
      <w:r>
        <w:t>Ve školním roce 2014/2015 poklesl počet odborných pracovníků v dětských domovech o 7 fyzických osob (2 %), v přepočtu na plně zaměstnané jde o úbytek o 12,1 úvazků (4 %).</w:t>
      </w:r>
    </w:p>
    <w:p w:rsidR="00827750" w:rsidRPr="009B67D6" w:rsidRDefault="00827750" w:rsidP="00827750">
      <w:pPr>
        <w:spacing w:before="240"/>
        <w:rPr>
          <w:rStyle w:val="Zvraznn1"/>
        </w:rPr>
      </w:pPr>
      <w:r w:rsidRPr="009B67D6">
        <w:rPr>
          <w:rStyle w:val="Zvraznn1"/>
        </w:rPr>
        <w:t>Diagnostické ústavy, výchovné ústavy, dětské domovy se školou</w:t>
      </w:r>
    </w:p>
    <w:p w:rsidR="00827750" w:rsidRPr="00827750" w:rsidRDefault="00827750" w:rsidP="00827750">
      <w:pPr>
        <w:spacing w:before="120"/>
      </w:pPr>
      <w:r w:rsidRPr="00827750">
        <w:rPr>
          <w:b/>
        </w:rPr>
        <w:t>Diagnostický ústav</w:t>
      </w:r>
      <w:r w:rsidRPr="00827750">
        <w:t xml:space="preserve"> přijímá děti s nařízeným předběžným opatřením, nařízenou ústavní výchovou nebo uloženou ochrannou výchovou. Na základě výsledků komplexního vyšetření, zdravotního stavu dětí a volné kapacity jednotlivých zařízení </w:t>
      </w:r>
      <w:r w:rsidR="00B26159">
        <w:t>jsou umísťovány</w:t>
      </w:r>
      <w:r w:rsidRPr="00827750">
        <w:t xml:space="preserve"> dět</w:t>
      </w:r>
      <w:r w:rsidR="00B26159">
        <w:t>i</w:t>
      </w:r>
      <w:r w:rsidRPr="00827750">
        <w:t xml:space="preserve"> s uloženou ochrannou výchovou do dětských domovů se školou nebo výchovných ústavů. Zřizovatelem diagnostických ústavů je MŠMT.</w:t>
      </w:r>
    </w:p>
    <w:p w:rsidR="00827750" w:rsidRPr="00827750" w:rsidRDefault="00827750" w:rsidP="00827750">
      <w:pPr>
        <w:autoSpaceDE w:val="0"/>
        <w:autoSpaceDN w:val="0"/>
        <w:adjustRightInd w:val="0"/>
        <w:spacing w:after="0"/>
      </w:pPr>
      <w:r w:rsidRPr="00827750">
        <w:rPr>
          <w:b/>
        </w:rPr>
        <w:t>Výchovný ústav</w:t>
      </w:r>
      <w:r w:rsidRPr="00827750">
        <w:t xml:space="preserve"> pečuje o děti starší 15 let se závažnými poruchami chování, u nichž byla nařízena ústavní výchova nebo uložena ochranná výchova. Ve vztahu k dětem plní zejména úkoly výchovné, vzdělávací a sociální; zřizovatelem</w:t>
      </w:r>
      <w:r w:rsidR="00B26159">
        <w:t xml:space="preserve"> výchovných ústavů v Moravskoslezském kraji</w:t>
      </w:r>
      <w:r w:rsidRPr="00827750">
        <w:t xml:space="preserve"> je MŠMT.</w:t>
      </w:r>
    </w:p>
    <w:p w:rsidR="00827750" w:rsidRPr="00827750" w:rsidRDefault="00827750" w:rsidP="00827750">
      <w:pPr>
        <w:widowControl w:val="0"/>
        <w:autoSpaceDE w:val="0"/>
        <w:autoSpaceDN w:val="0"/>
        <w:adjustRightInd w:val="0"/>
        <w:spacing w:before="120"/>
      </w:pPr>
      <w:r w:rsidRPr="00827750">
        <w:t xml:space="preserve">Účelem </w:t>
      </w:r>
      <w:r w:rsidRPr="00827750">
        <w:rPr>
          <w:b/>
        </w:rPr>
        <w:t>dětského domova se školou</w:t>
      </w:r>
      <w:r w:rsidRPr="00827750">
        <w:t xml:space="preserve"> je zajišťovat péči o děti:</w:t>
      </w:r>
    </w:p>
    <w:p w:rsidR="00827750" w:rsidRPr="00827750" w:rsidRDefault="00827750" w:rsidP="00827750">
      <w:pPr>
        <w:pStyle w:val="Odstavecseseznamem"/>
        <w:widowControl w:val="0"/>
        <w:numPr>
          <w:ilvl w:val="0"/>
          <w:numId w:val="21"/>
        </w:numPr>
        <w:autoSpaceDE w:val="0"/>
        <w:autoSpaceDN w:val="0"/>
        <w:adjustRightInd w:val="0"/>
        <w:spacing w:before="120"/>
      </w:pPr>
      <w:r w:rsidRPr="00827750">
        <w:t>s nařízenou ústavní výchovou (péče o děti, které mají buď závažné poruchy chování, nebo pro svou přechodnou nebo trvalou duševní poruchu vyžadují výchovně léčebnou péči);</w:t>
      </w:r>
    </w:p>
    <w:p w:rsidR="00827750" w:rsidRPr="00827750" w:rsidRDefault="00827750" w:rsidP="00827750">
      <w:pPr>
        <w:pStyle w:val="Odstavecseseznamem"/>
        <w:widowControl w:val="0"/>
        <w:numPr>
          <w:ilvl w:val="0"/>
          <w:numId w:val="21"/>
        </w:numPr>
        <w:autoSpaceDE w:val="0"/>
        <w:autoSpaceDN w:val="0"/>
        <w:adjustRightInd w:val="0"/>
        <w:spacing w:before="120"/>
      </w:pPr>
      <w:r w:rsidRPr="00827750">
        <w:t>s uloženou ochrannou výchovou;</w:t>
      </w:r>
    </w:p>
    <w:p w:rsidR="00827750" w:rsidRPr="00827750" w:rsidRDefault="00827750" w:rsidP="00827750">
      <w:pPr>
        <w:pStyle w:val="Odstavecseseznamem"/>
        <w:widowControl w:val="0"/>
        <w:numPr>
          <w:ilvl w:val="0"/>
          <w:numId w:val="21"/>
        </w:numPr>
        <w:autoSpaceDE w:val="0"/>
        <w:autoSpaceDN w:val="0"/>
        <w:adjustRightInd w:val="0"/>
        <w:spacing w:before="120"/>
      </w:pPr>
      <w:r w:rsidRPr="00827750">
        <w:t>jsou-li nezletilými matkami a splňují podmínky stanovené v písmenu a) nebo b), a jejich děti, které nemohou být vzdělávány ve škole, jež není součástí dětského domova se školou.</w:t>
      </w:r>
    </w:p>
    <w:p w:rsidR="00827750" w:rsidRPr="00827750" w:rsidRDefault="00827750" w:rsidP="00827750">
      <w:pPr>
        <w:spacing w:before="120"/>
      </w:pPr>
      <w:r w:rsidRPr="00827750">
        <w:t>Pro děti se závažnými poruchami chování, které z těchto důvodů nemohou plnit povinnou školní docházku v jiné škole, zřizovatel zařízení zřizuje školu s odpovídajícími vzdělávacími programy jako součást zařízení. Do dětského domova se školou mohou být umísťovány děti zpravidla od 6 let do ukončení povinné školní docházky.</w:t>
      </w:r>
      <w:r w:rsidR="00EF2334">
        <w:t xml:space="preserve"> Zřizovatelem tohoto druhu zařízení je také MŠMT.</w:t>
      </w:r>
    </w:p>
    <w:p w:rsidR="00AB7430" w:rsidRDefault="00AB7430" w:rsidP="00683B19">
      <w:pPr>
        <w:pStyle w:val="Tabulka"/>
        <w:spacing w:before="360" w:beforeAutospacing="0" w:after="120" w:afterAutospacing="0"/>
        <w:jc w:val="both"/>
      </w:pPr>
      <w:bookmarkStart w:id="163" w:name="_Toc445192154"/>
      <w:r>
        <w:t>Diagnostické ústavy, výchovné ústavy, dětské domovy se školou</w:t>
      </w:r>
      <w:bookmarkEnd w:id="163"/>
    </w:p>
    <w:tbl>
      <w:tblPr>
        <w:tblStyle w:val="Tmavtabulkasmkou5zvraznn52"/>
        <w:tblW w:w="9951" w:type="dxa"/>
        <w:jc w:val="center"/>
        <w:tblLayout w:type="fixed"/>
        <w:tblCellMar>
          <w:left w:w="0" w:type="dxa"/>
          <w:right w:w="0" w:type="dxa"/>
        </w:tblCellMar>
        <w:tblLook w:val="04A0" w:firstRow="1" w:lastRow="0" w:firstColumn="1" w:lastColumn="0" w:noHBand="0" w:noVBand="1"/>
      </w:tblPr>
      <w:tblGrid>
        <w:gridCol w:w="1791"/>
        <w:gridCol w:w="680"/>
        <w:gridCol w:w="680"/>
        <w:gridCol w:w="680"/>
        <w:gridCol w:w="680"/>
        <w:gridCol w:w="680"/>
        <w:gridCol w:w="680"/>
        <w:gridCol w:w="680"/>
        <w:gridCol w:w="680"/>
        <w:gridCol w:w="680"/>
        <w:gridCol w:w="680"/>
        <w:gridCol w:w="680"/>
        <w:gridCol w:w="680"/>
      </w:tblGrid>
      <w:tr w:rsidR="00683B19" w:rsidRPr="00683B19" w:rsidTr="00683B1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91" w:type="dxa"/>
            <w:vMerge w:val="restart"/>
            <w:vAlign w:val="center"/>
            <w:hideMark/>
          </w:tcPr>
          <w:p w:rsidR="00683B19" w:rsidRPr="00683B19" w:rsidRDefault="00683B19" w:rsidP="00683B19">
            <w:pPr>
              <w:spacing w:after="0"/>
              <w:jc w:val="center"/>
              <w:rPr>
                <w:rFonts w:cs="Tahoma"/>
                <w:sz w:val="16"/>
                <w:szCs w:val="16"/>
              </w:rPr>
            </w:pPr>
            <w:r w:rsidRPr="00683B19">
              <w:rPr>
                <w:rFonts w:cs="Tahoma"/>
                <w:sz w:val="16"/>
                <w:szCs w:val="16"/>
              </w:rPr>
              <w:t>Druh zařízení</w:t>
            </w:r>
          </w:p>
        </w:tc>
        <w:tc>
          <w:tcPr>
            <w:tcW w:w="1360" w:type="dxa"/>
            <w:gridSpan w:val="2"/>
            <w:vMerge w:val="restart"/>
            <w:vAlign w:val="center"/>
            <w:hideMark/>
          </w:tcPr>
          <w:p w:rsidR="00683B19" w:rsidRPr="00683B19" w:rsidRDefault="00683B19" w:rsidP="00683B1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Počet zařízení</w:t>
            </w:r>
          </w:p>
        </w:tc>
        <w:tc>
          <w:tcPr>
            <w:tcW w:w="1360" w:type="dxa"/>
            <w:gridSpan w:val="2"/>
            <w:vMerge w:val="restart"/>
            <w:vAlign w:val="center"/>
            <w:hideMark/>
          </w:tcPr>
          <w:p w:rsidR="00683B19" w:rsidRPr="00683B19" w:rsidRDefault="00683B19" w:rsidP="00683B1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Lůžková kapacita*</w:t>
            </w:r>
          </w:p>
        </w:tc>
        <w:tc>
          <w:tcPr>
            <w:tcW w:w="1360" w:type="dxa"/>
            <w:gridSpan w:val="2"/>
            <w:vMerge w:val="restart"/>
            <w:vAlign w:val="center"/>
            <w:hideMark/>
          </w:tcPr>
          <w:p w:rsidR="00683B19" w:rsidRPr="00683B19" w:rsidRDefault="00683B19" w:rsidP="00683B1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Počet</w:t>
            </w:r>
            <w:r>
              <w:rPr>
                <w:rFonts w:cs="Tahoma"/>
                <w:sz w:val="16"/>
                <w:szCs w:val="16"/>
              </w:rPr>
              <w:t xml:space="preserve"> </w:t>
            </w:r>
            <w:r w:rsidRPr="00683B19">
              <w:rPr>
                <w:rFonts w:cs="Tahoma"/>
                <w:sz w:val="16"/>
                <w:szCs w:val="16"/>
              </w:rPr>
              <w:t>skupin</w:t>
            </w:r>
          </w:p>
        </w:tc>
        <w:tc>
          <w:tcPr>
            <w:tcW w:w="1360" w:type="dxa"/>
            <w:gridSpan w:val="2"/>
            <w:vMerge w:val="restart"/>
            <w:vAlign w:val="center"/>
            <w:hideMark/>
          </w:tcPr>
          <w:p w:rsidR="00683B19" w:rsidRPr="00683B19" w:rsidRDefault="00683B19" w:rsidP="00683B1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Počet dětí (mládeže)</w:t>
            </w:r>
          </w:p>
        </w:tc>
        <w:tc>
          <w:tcPr>
            <w:tcW w:w="2720" w:type="dxa"/>
            <w:gridSpan w:val="4"/>
            <w:vAlign w:val="center"/>
            <w:hideMark/>
          </w:tcPr>
          <w:p w:rsidR="00683B19" w:rsidRPr="00683B19" w:rsidRDefault="00683B19" w:rsidP="00683B1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v tom</w:t>
            </w:r>
          </w:p>
        </w:tc>
      </w:tr>
      <w:tr w:rsidR="00683B19" w:rsidRPr="00683B19" w:rsidTr="00683B1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91" w:type="dxa"/>
            <w:vMerge/>
            <w:vAlign w:val="center"/>
            <w:hideMark/>
          </w:tcPr>
          <w:p w:rsidR="00683B19" w:rsidRPr="00683B19" w:rsidRDefault="00683B19" w:rsidP="00683B19">
            <w:pPr>
              <w:spacing w:after="0"/>
              <w:jc w:val="center"/>
              <w:rPr>
                <w:rFonts w:cs="Tahoma"/>
                <w:sz w:val="16"/>
                <w:szCs w:val="16"/>
              </w:rPr>
            </w:pPr>
          </w:p>
        </w:tc>
        <w:tc>
          <w:tcPr>
            <w:tcW w:w="1360" w:type="dxa"/>
            <w:gridSpan w:val="2"/>
            <w:vMerge/>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360" w:type="dxa"/>
            <w:gridSpan w:val="2"/>
            <w:vMerge/>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360" w:type="dxa"/>
            <w:gridSpan w:val="2"/>
            <w:vMerge/>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360" w:type="dxa"/>
            <w:gridSpan w:val="2"/>
            <w:vMerge/>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360" w:type="dxa"/>
            <w:gridSpan w:val="2"/>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plnící PŠD</w:t>
            </w:r>
          </w:p>
        </w:tc>
        <w:tc>
          <w:tcPr>
            <w:tcW w:w="1360" w:type="dxa"/>
            <w:gridSpan w:val="2"/>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po ukončení PŠD</w:t>
            </w:r>
          </w:p>
        </w:tc>
      </w:tr>
      <w:tr w:rsidR="00683B19" w:rsidRPr="00683B19" w:rsidTr="00683B19">
        <w:trPr>
          <w:trHeight w:val="255"/>
          <w:jc w:val="center"/>
        </w:trPr>
        <w:tc>
          <w:tcPr>
            <w:cnfStyle w:val="001000000000" w:firstRow="0" w:lastRow="0" w:firstColumn="1" w:lastColumn="0" w:oddVBand="0" w:evenVBand="0" w:oddHBand="0" w:evenHBand="0" w:firstRowFirstColumn="0" w:firstRowLastColumn="0" w:lastRowFirstColumn="0" w:lastRowLastColumn="0"/>
            <w:tcW w:w="1791" w:type="dxa"/>
            <w:vMerge/>
            <w:vAlign w:val="center"/>
            <w:hideMark/>
          </w:tcPr>
          <w:p w:rsidR="00683B19" w:rsidRPr="00683B19" w:rsidRDefault="00683B19" w:rsidP="00683B19">
            <w:pPr>
              <w:spacing w:after="0"/>
              <w:jc w:val="center"/>
              <w:rPr>
                <w:rFonts w:cs="Tahoma"/>
                <w:sz w:val="16"/>
                <w:szCs w:val="16"/>
              </w:rPr>
            </w:pPr>
          </w:p>
        </w:tc>
        <w:tc>
          <w:tcPr>
            <w:tcW w:w="680" w:type="dxa"/>
            <w:noWrap/>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13/14</w:t>
            </w:r>
          </w:p>
        </w:tc>
        <w:tc>
          <w:tcPr>
            <w:tcW w:w="680" w:type="dxa"/>
            <w:noWrap/>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14/15</w:t>
            </w:r>
          </w:p>
        </w:tc>
        <w:tc>
          <w:tcPr>
            <w:tcW w:w="680" w:type="dxa"/>
            <w:noWrap/>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13/14</w:t>
            </w:r>
          </w:p>
        </w:tc>
        <w:tc>
          <w:tcPr>
            <w:tcW w:w="680" w:type="dxa"/>
            <w:noWrap/>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14/15</w:t>
            </w:r>
          </w:p>
        </w:tc>
        <w:tc>
          <w:tcPr>
            <w:tcW w:w="680" w:type="dxa"/>
            <w:noWrap/>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13/14</w:t>
            </w:r>
          </w:p>
        </w:tc>
        <w:tc>
          <w:tcPr>
            <w:tcW w:w="680" w:type="dxa"/>
            <w:noWrap/>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14/15</w:t>
            </w:r>
          </w:p>
        </w:tc>
        <w:tc>
          <w:tcPr>
            <w:tcW w:w="680" w:type="dxa"/>
            <w:noWrap/>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13/14</w:t>
            </w:r>
          </w:p>
        </w:tc>
        <w:tc>
          <w:tcPr>
            <w:tcW w:w="680" w:type="dxa"/>
            <w:noWrap/>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14/15</w:t>
            </w:r>
          </w:p>
        </w:tc>
        <w:tc>
          <w:tcPr>
            <w:tcW w:w="680" w:type="dxa"/>
            <w:noWrap/>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13/14</w:t>
            </w:r>
          </w:p>
        </w:tc>
        <w:tc>
          <w:tcPr>
            <w:tcW w:w="680" w:type="dxa"/>
            <w:noWrap/>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14/15</w:t>
            </w:r>
          </w:p>
        </w:tc>
        <w:tc>
          <w:tcPr>
            <w:tcW w:w="680" w:type="dxa"/>
            <w:noWrap/>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13/14</w:t>
            </w:r>
          </w:p>
        </w:tc>
        <w:tc>
          <w:tcPr>
            <w:tcW w:w="680" w:type="dxa"/>
            <w:noWrap/>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14/15</w:t>
            </w:r>
          </w:p>
        </w:tc>
      </w:tr>
      <w:tr w:rsidR="00683B19" w:rsidRPr="00683B19" w:rsidTr="00683B1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91" w:type="dxa"/>
            <w:noWrap/>
            <w:vAlign w:val="center"/>
            <w:hideMark/>
          </w:tcPr>
          <w:p w:rsidR="00683B19" w:rsidRPr="00683B19" w:rsidRDefault="00683B19" w:rsidP="00683B19">
            <w:pPr>
              <w:spacing w:after="0"/>
              <w:ind w:left="57"/>
              <w:jc w:val="left"/>
              <w:rPr>
                <w:rFonts w:cs="Tahoma"/>
                <w:sz w:val="16"/>
                <w:szCs w:val="16"/>
              </w:rPr>
            </w:pPr>
            <w:r w:rsidRPr="00683B19">
              <w:rPr>
                <w:rFonts w:cs="Tahoma"/>
                <w:sz w:val="16"/>
                <w:szCs w:val="16"/>
              </w:rPr>
              <w:t>Diagnostický ústav</w:t>
            </w:r>
          </w:p>
        </w:tc>
        <w:tc>
          <w:tcPr>
            <w:tcW w:w="680" w:type="dxa"/>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2</w:t>
            </w:r>
          </w:p>
        </w:tc>
        <w:tc>
          <w:tcPr>
            <w:tcW w:w="680" w:type="dxa"/>
            <w:noWrap/>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2</w:t>
            </w:r>
          </w:p>
        </w:tc>
        <w:tc>
          <w:tcPr>
            <w:tcW w:w="680" w:type="dxa"/>
            <w:noWrap/>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88</w:t>
            </w:r>
          </w:p>
        </w:tc>
        <w:tc>
          <w:tcPr>
            <w:tcW w:w="680" w:type="dxa"/>
            <w:noWrap/>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88</w:t>
            </w:r>
          </w:p>
        </w:tc>
        <w:tc>
          <w:tcPr>
            <w:tcW w:w="680" w:type="dxa"/>
            <w:noWrap/>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63</w:t>
            </w:r>
          </w:p>
        </w:tc>
        <w:tc>
          <w:tcPr>
            <w:tcW w:w="680" w:type="dxa"/>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46</w:t>
            </w:r>
          </w:p>
        </w:tc>
        <w:tc>
          <w:tcPr>
            <w:tcW w:w="680" w:type="dxa"/>
            <w:noWrap/>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87</w:t>
            </w:r>
          </w:p>
        </w:tc>
        <w:tc>
          <w:tcPr>
            <w:tcW w:w="680" w:type="dxa"/>
            <w:noWrap/>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66</w:t>
            </w:r>
          </w:p>
        </w:tc>
        <w:tc>
          <w:tcPr>
            <w:tcW w:w="680" w:type="dxa"/>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29</w:t>
            </w:r>
          </w:p>
        </w:tc>
        <w:tc>
          <w:tcPr>
            <w:tcW w:w="680" w:type="dxa"/>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26</w:t>
            </w:r>
          </w:p>
        </w:tc>
        <w:tc>
          <w:tcPr>
            <w:tcW w:w="680" w:type="dxa"/>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58</w:t>
            </w:r>
          </w:p>
        </w:tc>
        <w:tc>
          <w:tcPr>
            <w:tcW w:w="680" w:type="dxa"/>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40</w:t>
            </w:r>
          </w:p>
        </w:tc>
      </w:tr>
      <w:tr w:rsidR="00683B19" w:rsidRPr="00683B19" w:rsidTr="00683B19">
        <w:trPr>
          <w:trHeight w:val="255"/>
          <w:jc w:val="center"/>
        </w:trPr>
        <w:tc>
          <w:tcPr>
            <w:cnfStyle w:val="001000000000" w:firstRow="0" w:lastRow="0" w:firstColumn="1" w:lastColumn="0" w:oddVBand="0" w:evenVBand="0" w:oddHBand="0" w:evenHBand="0" w:firstRowFirstColumn="0" w:firstRowLastColumn="0" w:lastRowFirstColumn="0" w:lastRowLastColumn="0"/>
            <w:tcW w:w="1791" w:type="dxa"/>
            <w:noWrap/>
            <w:vAlign w:val="center"/>
            <w:hideMark/>
          </w:tcPr>
          <w:p w:rsidR="00683B19" w:rsidRPr="00683B19" w:rsidRDefault="00683B19" w:rsidP="00683B19">
            <w:pPr>
              <w:spacing w:after="0"/>
              <w:ind w:left="57"/>
              <w:jc w:val="left"/>
              <w:rPr>
                <w:rFonts w:cs="Tahoma"/>
                <w:sz w:val="16"/>
                <w:szCs w:val="16"/>
              </w:rPr>
            </w:pPr>
            <w:r w:rsidRPr="00683B19">
              <w:rPr>
                <w:rFonts w:cs="Tahoma"/>
                <w:sz w:val="16"/>
                <w:szCs w:val="16"/>
              </w:rPr>
              <w:t>Výchovný ústav</w:t>
            </w:r>
          </w:p>
        </w:tc>
        <w:tc>
          <w:tcPr>
            <w:tcW w:w="680" w:type="dxa"/>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2</w:t>
            </w:r>
          </w:p>
        </w:tc>
        <w:tc>
          <w:tcPr>
            <w:tcW w:w="680" w:type="dxa"/>
            <w:noWrap/>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2</w:t>
            </w:r>
          </w:p>
        </w:tc>
        <w:tc>
          <w:tcPr>
            <w:tcW w:w="680" w:type="dxa"/>
            <w:noWrap/>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134</w:t>
            </w:r>
          </w:p>
        </w:tc>
        <w:tc>
          <w:tcPr>
            <w:tcW w:w="680" w:type="dxa"/>
            <w:noWrap/>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134</w:t>
            </w:r>
          </w:p>
        </w:tc>
        <w:tc>
          <w:tcPr>
            <w:tcW w:w="680" w:type="dxa"/>
            <w:noWrap/>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18</w:t>
            </w:r>
          </w:p>
        </w:tc>
        <w:tc>
          <w:tcPr>
            <w:tcW w:w="680" w:type="dxa"/>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18</w:t>
            </w:r>
          </w:p>
        </w:tc>
        <w:tc>
          <w:tcPr>
            <w:tcW w:w="680" w:type="dxa"/>
            <w:noWrap/>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114</w:t>
            </w:r>
          </w:p>
        </w:tc>
        <w:tc>
          <w:tcPr>
            <w:tcW w:w="680" w:type="dxa"/>
            <w:noWrap/>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113</w:t>
            </w:r>
          </w:p>
        </w:tc>
        <w:tc>
          <w:tcPr>
            <w:tcW w:w="680" w:type="dxa"/>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4</w:t>
            </w:r>
          </w:p>
        </w:tc>
        <w:tc>
          <w:tcPr>
            <w:tcW w:w="680" w:type="dxa"/>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6</w:t>
            </w:r>
          </w:p>
        </w:tc>
        <w:tc>
          <w:tcPr>
            <w:tcW w:w="680" w:type="dxa"/>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110</w:t>
            </w:r>
          </w:p>
        </w:tc>
        <w:tc>
          <w:tcPr>
            <w:tcW w:w="680" w:type="dxa"/>
            <w:vAlign w:val="center"/>
            <w:hideMark/>
          </w:tcPr>
          <w:p w:rsidR="00683B19" w:rsidRPr="00683B19" w:rsidRDefault="00683B19" w:rsidP="00683B1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107</w:t>
            </w:r>
          </w:p>
        </w:tc>
      </w:tr>
      <w:tr w:rsidR="00683B19" w:rsidRPr="00683B19" w:rsidTr="00683B1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91" w:type="dxa"/>
            <w:noWrap/>
            <w:vAlign w:val="center"/>
            <w:hideMark/>
          </w:tcPr>
          <w:p w:rsidR="00683B19" w:rsidRPr="00683B19" w:rsidRDefault="00683B19" w:rsidP="00683B19">
            <w:pPr>
              <w:spacing w:after="0"/>
              <w:ind w:left="57"/>
              <w:jc w:val="left"/>
              <w:rPr>
                <w:rFonts w:cs="Tahoma"/>
                <w:sz w:val="16"/>
                <w:szCs w:val="16"/>
              </w:rPr>
            </w:pPr>
            <w:r w:rsidRPr="00683B19">
              <w:rPr>
                <w:rFonts w:cs="Tahoma"/>
                <w:sz w:val="16"/>
                <w:szCs w:val="16"/>
              </w:rPr>
              <w:t>DD se školou</w:t>
            </w:r>
          </w:p>
        </w:tc>
        <w:tc>
          <w:tcPr>
            <w:tcW w:w="680" w:type="dxa"/>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2</w:t>
            </w:r>
          </w:p>
        </w:tc>
        <w:tc>
          <w:tcPr>
            <w:tcW w:w="680" w:type="dxa"/>
            <w:noWrap/>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2</w:t>
            </w:r>
          </w:p>
        </w:tc>
        <w:tc>
          <w:tcPr>
            <w:tcW w:w="680" w:type="dxa"/>
            <w:noWrap/>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50</w:t>
            </w:r>
          </w:p>
        </w:tc>
        <w:tc>
          <w:tcPr>
            <w:tcW w:w="680" w:type="dxa"/>
            <w:noWrap/>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50</w:t>
            </w:r>
          </w:p>
        </w:tc>
        <w:tc>
          <w:tcPr>
            <w:tcW w:w="680" w:type="dxa"/>
            <w:noWrap/>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6</w:t>
            </w:r>
          </w:p>
        </w:tc>
        <w:tc>
          <w:tcPr>
            <w:tcW w:w="680" w:type="dxa"/>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7</w:t>
            </w:r>
          </w:p>
        </w:tc>
        <w:tc>
          <w:tcPr>
            <w:tcW w:w="680" w:type="dxa"/>
            <w:noWrap/>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41</w:t>
            </w:r>
          </w:p>
        </w:tc>
        <w:tc>
          <w:tcPr>
            <w:tcW w:w="680" w:type="dxa"/>
            <w:noWrap/>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39</w:t>
            </w:r>
          </w:p>
        </w:tc>
        <w:tc>
          <w:tcPr>
            <w:tcW w:w="680" w:type="dxa"/>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35</w:t>
            </w:r>
          </w:p>
        </w:tc>
        <w:tc>
          <w:tcPr>
            <w:tcW w:w="680" w:type="dxa"/>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33</w:t>
            </w:r>
          </w:p>
        </w:tc>
        <w:tc>
          <w:tcPr>
            <w:tcW w:w="680" w:type="dxa"/>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6</w:t>
            </w:r>
          </w:p>
        </w:tc>
        <w:tc>
          <w:tcPr>
            <w:tcW w:w="680" w:type="dxa"/>
            <w:vAlign w:val="center"/>
            <w:hideMark/>
          </w:tcPr>
          <w:p w:rsidR="00683B19" w:rsidRPr="00683B19"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6</w:t>
            </w:r>
          </w:p>
        </w:tc>
      </w:tr>
    </w:tbl>
    <w:p w:rsidR="0050571F" w:rsidRPr="00683B19" w:rsidRDefault="0050571F" w:rsidP="0015135F">
      <w:pPr>
        <w:spacing w:after="0"/>
        <w:rPr>
          <w:sz w:val="16"/>
          <w:szCs w:val="16"/>
        </w:rPr>
      </w:pPr>
      <w:r w:rsidRPr="00683B19">
        <w:rPr>
          <w:sz w:val="16"/>
          <w:szCs w:val="16"/>
        </w:rPr>
        <w:t>Poznámka:</w:t>
      </w:r>
    </w:p>
    <w:p w:rsidR="0050571F" w:rsidRPr="00683B19" w:rsidRDefault="0050571F" w:rsidP="002918F1">
      <w:pPr>
        <w:numPr>
          <w:ilvl w:val="0"/>
          <w:numId w:val="8"/>
        </w:numPr>
        <w:spacing w:after="0"/>
        <w:rPr>
          <w:sz w:val="16"/>
          <w:szCs w:val="16"/>
        </w:rPr>
      </w:pPr>
      <w:r w:rsidRPr="00683B19">
        <w:rPr>
          <w:sz w:val="16"/>
          <w:szCs w:val="16"/>
        </w:rPr>
        <w:t>* lůžková kapacita je stanovena podle projektovaného nejvyššího počtu lůžek v jednotlivých ložnicích, přípustného podle platných hygienických předpisů, nikoliv podle skutečného počtu ubytovaných</w:t>
      </w:r>
      <w:r w:rsidR="00E1097E">
        <w:rPr>
          <w:sz w:val="16"/>
          <w:szCs w:val="16"/>
        </w:rPr>
        <w:t>;</w:t>
      </w:r>
    </w:p>
    <w:p w:rsidR="00683B19" w:rsidRPr="00683B19" w:rsidRDefault="00E1097E" w:rsidP="002918F1">
      <w:pPr>
        <w:numPr>
          <w:ilvl w:val="0"/>
          <w:numId w:val="8"/>
        </w:numPr>
        <w:spacing w:after="0"/>
        <w:rPr>
          <w:sz w:val="16"/>
          <w:szCs w:val="16"/>
        </w:rPr>
      </w:pPr>
      <w:r>
        <w:rPr>
          <w:rFonts w:cs="Tahoma"/>
          <w:iCs/>
          <w:sz w:val="16"/>
          <w:szCs w:val="16"/>
        </w:rPr>
        <w:t>p</w:t>
      </w:r>
      <w:r w:rsidR="00683B19" w:rsidRPr="00683B19">
        <w:rPr>
          <w:rFonts w:cs="Tahoma"/>
          <w:iCs/>
          <w:sz w:val="16"/>
          <w:szCs w:val="16"/>
        </w:rPr>
        <w:t>obyt dětí v diagnostickém ústavu trvá po dobu nezbytného komplexního vyšetření, zpravidla 8 týdnů. Po ukončení vyšetření jsou děti umístěny v zařízeních s dlouhodobějším pobytem</w:t>
      </w:r>
      <w:r w:rsidR="00683B19">
        <w:rPr>
          <w:rFonts w:cs="Tahoma"/>
          <w:iCs/>
          <w:sz w:val="16"/>
          <w:szCs w:val="16"/>
        </w:rPr>
        <w:t>.</w:t>
      </w:r>
    </w:p>
    <w:p w:rsidR="0050571F" w:rsidRPr="00683B19" w:rsidRDefault="0050571F" w:rsidP="0015135F">
      <w:pPr>
        <w:rPr>
          <w:sz w:val="16"/>
          <w:szCs w:val="16"/>
        </w:rPr>
      </w:pPr>
      <w:r w:rsidRPr="00683B19">
        <w:rPr>
          <w:sz w:val="16"/>
          <w:szCs w:val="16"/>
        </w:rPr>
        <w:t>Zdroj: MŠMT</w:t>
      </w:r>
    </w:p>
    <w:p w:rsidR="00827750" w:rsidRPr="00827750" w:rsidRDefault="00827750" w:rsidP="00827750">
      <w:pPr>
        <w:spacing w:before="120"/>
      </w:pPr>
      <w:r w:rsidRPr="00827750">
        <w:t>Ve sledovaném období nedošlo k žádné změně v</w:t>
      </w:r>
      <w:r w:rsidR="00EF2334">
        <w:t> </w:t>
      </w:r>
      <w:r w:rsidRPr="00827750">
        <w:t>počtu</w:t>
      </w:r>
      <w:r w:rsidR="00EF2334">
        <w:t xml:space="preserve"> v tabulce</w:t>
      </w:r>
      <w:r w:rsidRPr="00827750">
        <w:t xml:space="preserve"> uvedených zařízení či v jejich kapacit</w:t>
      </w:r>
      <w:r w:rsidR="00EF2334">
        <w:t>ách</w:t>
      </w:r>
      <w:r w:rsidRPr="00827750">
        <w:t>. Diagnostické ústavy celkově vykazují meziroční úbytek v počtu dětí/mládeže o 21 (24,1 %), úměrně tomu byl snížen i počet skupin o 17 (27 %). Výchovné ústavy nezaznamenaly žádnou změnu vyjma počtu dětí, který se meziročně snížil jen o 1 dítě. V dětských domovech se školou došlo ke snížení počtu o</w:t>
      </w:r>
      <w:r w:rsidR="005617E7">
        <w:t> </w:t>
      </w:r>
      <w:r w:rsidRPr="00827750">
        <w:t>2</w:t>
      </w:r>
      <w:r w:rsidR="005617E7">
        <w:t> </w:t>
      </w:r>
      <w:r w:rsidRPr="00827750">
        <w:t xml:space="preserve">děti plnící školní docházku a ke </w:t>
      </w:r>
      <w:r w:rsidR="005617E7">
        <w:t>zvýšení</w:t>
      </w:r>
      <w:r w:rsidRPr="00827750">
        <w:t xml:space="preserve"> o 1 </w:t>
      </w:r>
      <w:r w:rsidR="00B26159">
        <w:t xml:space="preserve">rodinnou </w:t>
      </w:r>
      <w:r w:rsidRPr="00827750">
        <w:t>skupinu.</w:t>
      </w:r>
    </w:p>
    <w:p w:rsidR="00AB7430" w:rsidRDefault="00AB7430" w:rsidP="00683B19">
      <w:pPr>
        <w:pStyle w:val="Tabulka"/>
        <w:spacing w:before="360" w:beforeAutospacing="0" w:after="120" w:afterAutospacing="0"/>
        <w:jc w:val="both"/>
      </w:pPr>
      <w:bookmarkStart w:id="164" w:name="_Toc445192155"/>
      <w:r>
        <w:t>Přijetí do zařízení (zdroj MŠMT)</w:t>
      </w:r>
      <w:bookmarkEnd w:id="164"/>
    </w:p>
    <w:tbl>
      <w:tblPr>
        <w:tblStyle w:val="Tmavtabulkasmkou5zvraznn52"/>
        <w:tblW w:w="9191" w:type="dxa"/>
        <w:jc w:val="center"/>
        <w:tblLayout w:type="fixed"/>
        <w:tblCellMar>
          <w:left w:w="0" w:type="dxa"/>
          <w:right w:w="0" w:type="dxa"/>
        </w:tblCellMar>
        <w:tblLook w:val="04A0" w:firstRow="1" w:lastRow="0" w:firstColumn="1" w:lastColumn="0" w:noHBand="0" w:noVBand="1"/>
      </w:tblPr>
      <w:tblGrid>
        <w:gridCol w:w="1712"/>
        <w:gridCol w:w="747"/>
        <w:gridCol w:w="748"/>
        <w:gridCol w:w="748"/>
        <w:gridCol w:w="748"/>
        <w:gridCol w:w="748"/>
        <w:gridCol w:w="748"/>
        <w:gridCol w:w="748"/>
        <w:gridCol w:w="748"/>
        <w:gridCol w:w="748"/>
        <w:gridCol w:w="748"/>
      </w:tblGrid>
      <w:tr w:rsidR="00683B19" w:rsidRPr="00683B19" w:rsidTr="0005543E">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1821" w:type="dxa"/>
            <w:vMerge w:val="restart"/>
            <w:vAlign w:val="center"/>
            <w:hideMark/>
          </w:tcPr>
          <w:p w:rsidR="00683B19" w:rsidRPr="00683B19" w:rsidRDefault="00683B19" w:rsidP="00822FC1">
            <w:pPr>
              <w:spacing w:after="0"/>
              <w:jc w:val="center"/>
              <w:rPr>
                <w:rFonts w:cs="Tahoma"/>
                <w:sz w:val="16"/>
                <w:szCs w:val="16"/>
              </w:rPr>
            </w:pPr>
            <w:r w:rsidRPr="00683B19">
              <w:rPr>
                <w:rFonts w:cs="Tahoma"/>
                <w:sz w:val="16"/>
                <w:szCs w:val="16"/>
              </w:rPr>
              <w:t>Druhy zařízení</w:t>
            </w:r>
          </w:p>
        </w:tc>
        <w:tc>
          <w:tcPr>
            <w:tcW w:w="794" w:type="dxa"/>
            <w:gridSpan w:val="2"/>
            <w:vMerge w:val="restart"/>
            <w:vAlign w:val="center"/>
            <w:hideMark/>
          </w:tcPr>
          <w:p w:rsidR="00683B19" w:rsidRPr="00683B19" w:rsidRDefault="00683B19"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Nové přijetí</w:t>
            </w:r>
          </w:p>
        </w:tc>
        <w:tc>
          <w:tcPr>
            <w:tcW w:w="794" w:type="dxa"/>
            <w:gridSpan w:val="8"/>
            <w:vAlign w:val="center"/>
            <w:hideMark/>
          </w:tcPr>
          <w:p w:rsidR="00683B19" w:rsidRPr="00683B19" w:rsidRDefault="00683B19" w:rsidP="00822FC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v tom</w:t>
            </w:r>
          </w:p>
        </w:tc>
      </w:tr>
      <w:tr w:rsidR="00683B19" w:rsidRPr="00683B19" w:rsidTr="00DF30C1">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1821" w:type="dxa"/>
            <w:vMerge/>
            <w:vAlign w:val="center"/>
            <w:hideMark/>
          </w:tcPr>
          <w:p w:rsidR="00683B19" w:rsidRPr="00683B19" w:rsidRDefault="00683B19" w:rsidP="00822FC1">
            <w:pPr>
              <w:spacing w:after="0"/>
              <w:jc w:val="center"/>
              <w:rPr>
                <w:rFonts w:cs="Tahoma"/>
                <w:sz w:val="16"/>
                <w:szCs w:val="16"/>
              </w:rPr>
            </w:pPr>
          </w:p>
        </w:tc>
        <w:tc>
          <w:tcPr>
            <w:tcW w:w="794" w:type="dxa"/>
            <w:gridSpan w:val="2"/>
            <w:vMerge/>
            <w:tcBorders>
              <w:right w:val="single" w:sz="4" w:space="0" w:color="FFFFFF" w:themeColor="background1"/>
            </w:tcBorders>
            <w:vAlign w:val="center"/>
            <w:hideMark/>
          </w:tcPr>
          <w:p w:rsidR="00683B19" w:rsidRPr="00683B19" w:rsidRDefault="00683B19" w:rsidP="00822FC1">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p>
        </w:tc>
        <w:tc>
          <w:tcPr>
            <w:tcW w:w="794" w:type="dxa"/>
            <w:gridSpan w:val="2"/>
            <w:tcBorders>
              <w:left w:val="single" w:sz="4" w:space="0" w:color="FFFFFF" w:themeColor="background1"/>
            </w:tcBorders>
            <w:vAlign w:val="center"/>
            <w:hideMark/>
          </w:tcPr>
          <w:p w:rsidR="00683B19" w:rsidRPr="00683B19" w:rsidRDefault="00683B19" w:rsidP="00822FC1">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83B19">
              <w:rPr>
                <w:rFonts w:cs="Tahoma"/>
                <w:sz w:val="16"/>
                <w:szCs w:val="16"/>
              </w:rPr>
              <w:t>z mateřských</w:t>
            </w:r>
            <w:r w:rsidR="0005543E">
              <w:rPr>
                <w:rFonts w:cs="Tahoma"/>
                <w:sz w:val="16"/>
                <w:szCs w:val="16"/>
              </w:rPr>
              <w:br/>
            </w:r>
            <w:r w:rsidRPr="00683B19">
              <w:rPr>
                <w:rFonts w:cs="Tahoma"/>
                <w:sz w:val="16"/>
                <w:szCs w:val="16"/>
              </w:rPr>
              <w:t xml:space="preserve"> škol</w:t>
            </w:r>
          </w:p>
        </w:tc>
        <w:tc>
          <w:tcPr>
            <w:tcW w:w="794" w:type="dxa"/>
            <w:gridSpan w:val="2"/>
            <w:vAlign w:val="center"/>
            <w:hideMark/>
          </w:tcPr>
          <w:p w:rsidR="00683B19" w:rsidRPr="00683B19" w:rsidRDefault="00683B19" w:rsidP="00822FC1">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83B19">
              <w:rPr>
                <w:rFonts w:cs="Tahoma"/>
                <w:sz w:val="16"/>
                <w:szCs w:val="16"/>
              </w:rPr>
              <w:t>ze základních</w:t>
            </w:r>
            <w:r w:rsidR="0005543E">
              <w:rPr>
                <w:rFonts w:cs="Tahoma"/>
                <w:sz w:val="16"/>
                <w:szCs w:val="16"/>
              </w:rPr>
              <w:br/>
            </w:r>
            <w:r w:rsidRPr="00683B19">
              <w:rPr>
                <w:rFonts w:cs="Tahoma"/>
                <w:sz w:val="16"/>
                <w:szCs w:val="16"/>
              </w:rPr>
              <w:t xml:space="preserve"> škol</w:t>
            </w:r>
          </w:p>
        </w:tc>
        <w:tc>
          <w:tcPr>
            <w:tcW w:w="794" w:type="dxa"/>
            <w:gridSpan w:val="2"/>
            <w:vAlign w:val="center"/>
            <w:hideMark/>
          </w:tcPr>
          <w:p w:rsidR="00683B19" w:rsidRPr="00683B19" w:rsidRDefault="00683B19" w:rsidP="00822FC1">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83B19">
              <w:rPr>
                <w:rFonts w:cs="Tahoma"/>
                <w:sz w:val="16"/>
                <w:szCs w:val="16"/>
              </w:rPr>
              <w:t>ze středních škol a</w:t>
            </w:r>
            <w:r>
              <w:rPr>
                <w:rFonts w:cs="Tahoma"/>
                <w:sz w:val="16"/>
                <w:szCs w:val="16"/>
              </w:rPr>
              <w:t> </w:t>
            </w:r>
            <w:r w:rsidRPr="00683B19">
              <w:rPr>
                <w:rFonts w:cs="Tahoma"/>
                <w:sz w:val="16"/>
                <w:szCs w:val="16"/>
              </w:rPr>
              <w:t>konzervatoří</w:t>
            </w:r>
          </w:p>
        </w:tc>
        <w:tc>
          <w:tcPr>
            <w:tcW w:w="794" w:type="dxa"/>
            <w:gridSpan w:val="2"/>
            <w:vAlign w:val="center"/>
            <w:hideMark/>
          </w:tcPr>
          <w:p w:rsidR="00683B19" w:rsidRPr="00683B19" w:rsidRDefault="00683B19" w:rsidP="00822FC1">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83B19">
              <w:rPr>
                <w:rFonts w:cs="Tahoma"/>
                <w:sz w:val="16"/>
                <w:szCs w:val="16"/>
              </w:rPr>
              <w:t>ostatní</w:t>
            </w:r>
          </w:p>
        </w:tc>
      </w:tr>
      <w:tr w:rsidR="00683B19" w:rsidRPr="00683B19" w:rsidTr="000554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21" w:type="dxa"/>
            <w:vMerge/>
            <w:vAlign w:val="center"/>
            <w:hideMark/>
          </w:tcPr>
          <w:p w:rsidR="00683B19" w:rsidRPr="00683B19" w:rsidRDefault="00683B19" w:rsidP="00822FC1">
            <w:pPr>
              <w:spacing w:after="0"/>
              <w:jc w:val="center"/>
              <w:rPr>
                <w:rFonts w:cs="Tahoma"/>
                <w:sz w:val="16"/>
                <w:szCs w:val="16"/>
              </w:rPr>
            </w:pPr>
          </w:p>
        </w:tc>
        <w:tc>
          <w:tcPr>
            <w:tcW w:w="794" w:type="dxa"/>
            <w:noWrap/>
            <w:vAlign w:val="center"/>
            <w:hideMark/>
          </w:tcPr>
          <w:p w:rsidR="00683B19" w:rsidRPr="00683B19" w:rsidRDefault="00683B19" w:rsidP="00822FC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12/13</w:t>
            </w:r>
          </w:p>
        </w:tc>
        <w:tc>
          <w:tcPr>
            <w:tcW w:w="794" w:type="dxa"/>
            <w:noWrap/>
            <w:vAlign w:val="center"/>
            <w:hideMark/>
          </w:tcPr>
          <w:p w:rsidR="00683B19" w:rsidRPr="00683B19" w:rsidRDefault="00683B19" w:rsidP="00822FC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13/14</w:t>
            </w:r>
          </w:p>
        </w:tc>
        <w:tc>
          <w:tcPr>
            <w:tcW w:w="794" w:type="dxa"/>
            <w:noWrap/>
            <w:vAlign w:val="center"/>
            <w:hideMark/>
          </w:tcPr>
          <w:p w:rsidR="00683B19" w:rsidRPr="00683B19" w:rsidRDefault="00683B19" w:rsidP="00822FC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12/13</w:t>
            </w:r>
          </w:p>
        </w:tc>
        <w:tc>
          <w:tcPr>
            <w:tcW w:w="794" w:type="dxa"/>
            <w:noWrap/>
            <w:vAlign w:val="center"/>
            <w:hideMark/>
          </w:tcPr>
          <w:p w:rsidR="00683B19" w:rsidRPr="00683B19" w:rsidRDefault="00683B19" w:rsidP="00822FC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13/14</w:t>
            </w:r>
          </w:p>
        </w:tc>
        <w:tc>
          <w:tcPr>
            <w:tcW w:w="794" w:type="dxa"/>
            <w:noWrap/>
            <w:vAlign w:val="center"/>
            <w:hideMark/>
          </w:tcPr>
          <w:p w:rsidR="00683B19" w:rsidRPr="00683B19" w:rsidRDefault="00683B19" w:rsidP="00822FC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12/13</w:t>
            </w:r>
          </w:p>
        </w:tc>
        <w:tc>
          <w:tcPr>
            <w:tcW w:w="794" w:type="dxa"/>
            <w:noWrap/>
            <w:vAlign w:val="center"/>
            <w:hideMark/>
          </w:tcPr>
          <w:p w:rsidR="00683B19" w:rsidRPr="00683B19" w:rsidRDefault="00683B19" w:rsidP="00822FC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13/14</w:t>
            </w:r>
          </w:p>
        </w:tc>
        <w:tc>
          <w:tcPr>
            <w:tcW w:w="794" w:type="dxa"/>
            <w:noWrap/>
            <w:vAlign w:val="center"/>
            <w:hideMark/>
          </w:tcPr>
          <w:p w:rsidR="00683B19" w:rsidRPr="00683B19" w:rsidRDefault="00683B19" w:rsidP="00822FC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12/13</w:t>
            </w:r>
          </w:p>
        </w:tc>
        <w:tc>
          <w:tcPr>
            <w:tcW w:w="794" w:type="dxa"/>
            <w:noWrap/>
            <w:vAlign w:val="center"/>
            <w:hideMark/>
          </w:tcPr>
          <w:p w:rsidR="00683B19" w:rsidRPr="00683B19" w:rsidRDefault="00683B19" w:rsidP="00822FC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13/14</w:t>
            </w:r>
          </w:p>
        </w:tc>
        <w:tc>
          <w:tcPr>
            <w:tcW w:w="794" w:type="dxa"/>
            <w:noWrap/>
            <w:vAlign w:val="center"/>
            <w:hideMark/>
          </w:tcPr>
          <w:p w:rsidR="00683B19" w:rsidRPr="00683B19" w:rsidRDefault="00683B19" w:rsidP="00822FC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12/13</w:t>
            </w:r>
          </w:p>
        </w:tc>
        <w:tc>
          <w:tcPr>
            <w:tcW w:w="794" w:type="dxa"/>
            <w:noWrap/>
            <w:vAlign w:val="center"/>
            <w:hideMark/>
          </w:tcPr>
          <w:p w:rsidR="00683B19" w:rsidRPr="00683B19" w:rsidRDefault="00683B19" w:rsidP="00822FC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13/14</w:t>
            </w:r>
          </w:p>
        </w:tc>
      </w:tr>
      <w:tr w:rsidR="00683B19" w:rsidRPr="00683B19" w:rsidTr="0005543E">
        <w:trPr>
          <w:trHeight w:val="255"/>
          <w:jc w:val="center"/>
        </w:trPr>
        <w:tc>
          <w:tcPr>
            <w:cnfStyle w:val="001000000000" w:firstRow="0" w:lastRow="0" w:firstColumn="1" w:lastColumn="0" w:oddVBand="0" w:evenVBand="0" w:oddHBand="0" w:evenHBand="0" w:firstRowFirstColumn="0" w:firstRowLastColumn="0" w:lastRowFirstColumn="0" w:lastRowLastColumn="0"/>
            <w:tcW w:w="1821" w:type="dxa"/>
            <w:noWrap/>
            <w:vAlign w:val="center"/>
            <w:hideMark/>
          </w:tcPr>
          <w:p w:rsidR="00683B19" w:rsidRPr="00683B19" w:rsidRDefault="00683B19" w:rsidP="00822FC1">
            <w:pPr>
              <w:spacing w:after="0"/>
              <w:ind w:left="57"/>
              <w:jc w:val="left"/>
              <w:rPr>
                <w:rFonts w:cs="Tahoma"/>
                <w:sz w:val="16"/>
                <w:szCs w:val="16"/>
              </w:rPr>
            </w:pPr>
            <w:r w:rsidRPr="00683B19">
              <w:rPr>
                <w:rFonts w:cs="Tahoma"/>
                <w:sz w:val="16"/>
                <w:szCs w:val="16"/>
              </w:rPr>
              <w:t>Diagnostický ústav</w:t>
            </w:r>
          </w:p>
        </w:tc>
        <w:tc>
          <w:tcPr>
            <w:tcW w:w="794" w:type="dxa"/>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186</w:t>
            </w:r>
          </w:p>
        </w:tc>
        <w:tc>
          <w:tcPr>
            <w:tcW w:w="794" w:type="dxa"/>
            <w:noWrap/>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133</w:t>
            </w:r>
          </w:p>
        </w:tc>
        <w:tc>
          <w:tcPr>
            <w:tcW w:w="794" w:type="dxa"/>
            <w:noWrap/>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w:t>
            </w:r>
          </w:p>
        </w:tc>
        <w:tc>
          <w:tcPr>
            <w:tcW w:w="794" w:type="dxa"/>
            <w:noWrap/>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w:t>
            </w:r>
          </w:p>
        </w:tc>
        <w:tc>
          <w:tcPr>
            <w:tcW w:w="794" w:type="dxa"/>
            <w:noWrap/>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w:t>
            </w:r>
          </w:p>
        </w:tc>
        <w:tc>
          <w:tcPr>
            <w:tcW w:w="794" w:type="dxa"/>
            <w:noWrap/>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w:t>
            </w:r>
          </w:p>
        </w:tc>
        <w:tc>
          <w:tcPr>
            <w:tcW w:w="794" w:type="dxa"/>
            <w:noWrap/>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w:t>
            </w:r>
          </w:p>
        </w:tc>
        <w:tc>
          <w:tcPr>
            <w:tcW w:w="794" w:type="dxa"/>
            <w:noWrap/>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w:t>
            </w:r>
          </w:p>
        </w:tc>
        <w:tc>
          <w:tcPr>
            <w:tcW w:w="794" w:type="dxa"/>
            <w:noWrap/>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w:t>
            </w:r>
          </w:p>
        </w:tc>
        <w:tc>
          <w:tcPr>
            <w:tcW w:w="794" w:type="dxa"/>
            <w:noWrap/>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w:t>
            </w:r>
          </w:p>
        </w:tc>
      </w:tr>
      <w:tr w:rsidR="00683B19" w:rsidRPr="00683B19" w:rsidTr="000554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21" w:type="dxa"/>
            <w:noWrap/>
            <w:vAlign w:val="center"/>
            <w:hideMark/>
          </w:tcPr>
          <w:p w:rsidR="00683B19" w:rsidRPr="00683B19" w:rsidRDefault="00683B19" w:rsidP="00822FC1">
            <w:pPr>
              <w:spacing w:after="0"/>
              <w:ind w:left="57"/>
              <w:jc w:val="left"/>
              <w:rPr>
                <w:rFonts w:cs="Tahoma"/>
                <w:sz w:val="16"/>
                <w:szCs w:val="16"/>
              </w:rPr>
            </w:pPr>
            <w:r w:rsidRPr="00683B19">
              <w:rPr>
                <w:rFonts w:cs="Tahoma"/>
                <w:sz w:val="16"/>
                <w:szCs w:val="16"/>
              </w:rPr>
              <w:t>Výchovný ústav</w:t>
            </w:r>
          </w:p>
        </w:tc>
        <w:tc>
          <w:tcPr>
            <w:tcW w:w="794" w:type="dxa"/>
            <w:vAlign w:val="center"/>
            <w:hideMark/>
          </w:tcPr>
          <w:p w:rsidR="00683B19" w:rsidRPr="00683B19" w:rsidRDefault="00683B19" w:rsidP="00822F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114</w:t>
            </w:r>
          </w:p>
        </w:tc>
        <w:tc>
          <w:tcPr>
            <w:tcW w:w="794" w:type="dxa"/>
            <w:noWrap/>
            <w:vAlign w:val="center"/>
            <w:hideMark/>
          </w:tcPr>
          <w:p w:rsidR="00683B19" w:rsidRPr="00683B19" w:rsidRDefault="00683B19" w:rsidP="00822F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3B19">
              <w:rPr>
                <w:rFonts w:cs="Tahoma"/>
                <w:b/>
                <w:bCs/>
                <w:sz w:val="16"/>
                <w:szCs w:val="16"/>
              </w:rPr>
              <w:t>80</w:t>
            </w:r>
          </w:p>
        </w:tc>
        <w:tc>
          <w:tcPr>
            <w:tcW w:w="794" w:type="dxa"/>
            <w:noWrap/>
            <w:vAlign w:val="center"/>
            <w:hideMark/>
          </w:tcPr>
          <w:p w:rsidR="00683B19" w:rsidRPr="00683B19" w:rsidRDefault="00683B19" w:rsidP="00822F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w:t>
            </w:r>
          </w:p>
        </w:tc>
        <w:tc>
          <w:tcPr>
            <w:tcW w:w="794" w:type="dxa"/>
            <w:noWrap/>
            <w:vAlign w:val="center"/>
            <w:hideMark/>
          </w:tcPr>
          <w:p w:rsidR="00683B19" w:rsidRPr="00683B19" w:rsidRDefault="00683B19" w:rsidP="00822F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w:t>
            </w:r>
          </w:p>
        </w:tc>
        <w:tc>
          <w:tcPr>
            <w:tcW w:w="794" w:type="dxa"/>
            <w:noWrap/>
            <w:vAlign w:val="center"/>
            <w:hideMark/>
          </w:tcPr>
          <w:p w:rsidR="00683B19" w:rsidRPr="00683B19" w:rsidRDefault="00683B19" w:rsidP="00822F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w:t>
            </w:r>
          </w:p>
        </w:tc>
        <w:tc>
          <w:tcPr>
            <w:tcW w:w="794" w:type="dxa"/>
            <w:noWrap/>
            <w:vAlign w:val="center"/>
            <w:hideMark/>
          </w:tcPr>
          <w:p w:rsidR="00683B19" w:rsidRPr="00683B19" w:rsidRDefault="00683B19" w:rsidP="00822F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w:t>
            </w:r>
          </w:p>
        </w:tc>
        <w:tc>
          <w:tcPr>
            <w:tcW w:w="794" w:type="dxa"/>
            <w:noWrap/>
            <w:vAlign w:val="center"/>
            <w:hideMark/>
          </w:tcPr>
          <w:p w:rsidR="00683B19" w:rsidRPr="00683B19" w:rsidRDefault="00683B19" w:rsidP="00822F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w:t>
            </w:r>
          </w:p>
        </w:tc>
        <w:tc>
          <w:tcPr>
            <w:tcW w:w="794" w:type="dxa"/>
            <w:noWrap/>
            <w:vAlign w:val="center"/>
            <w:hideMark/>
          </w:tcPr>
          <w:p w:rsidR="00683B19" w:rsidRPr="00683B19" w:rsidRDefault="00683B19" w:rsidP="00822F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w:t>
            </w:r>
          </w:p>
        </w:tc>
        <w:tc>
          <w:tcPr>
            <w:tcW w:w="794" w:type="dxa"/>
            <w:noWrap/>
            <w:vAlign w:val="center"/>
            <w:hideMark/>
          </w:tcPr>
          <w:p w:rsidR="00683B19" w:rsidRPr="00683B19" w:rsidRDefault="00683B19" w:rsidP="00822F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w:t>
            </w:r>
          </w:p>
        </w:tc>
        <w:tc>
          <w:tcPr>
            <w:tcW w:w="794" w:type="dxa"/>
            <w:noWrap/>
            <w:vAlign w:val="center"/>
            <w:hideMark/>
          </w:tcPr>
          <w:p w:rsidR="00683B19" w:rsidRPr="00683B19" w:rsidRDefault="00683B19" w:rsidP="00822F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83B19">
              <w:rPr>
                <w:rFonts w:cs="Tahoma"/>
                <w:sz w:val="16"/>
                <w:szCs w:val="16"/>
              </w:rPr>
              <w:t>-</w:t>
            </w:r>
          </w:p>
        </w:tc>
      </w:tr>
      <w:tr w:rsidR="00683B19" w:rsidRPr="00683B19" w:rsidTr="0005543E">
        <w:trPr>
          <w:trHeight w:val="255"/>
          <w:jc w:val="center"/>
        </w:trPr>
        <w:tc>
          <w:tcPr>
            <w:cnfStyle w:val="001000000000" w:firstRow="0" w:lastRow="0" w:firstColumn="1" w:lastColumn="0" w:oddVBand="0" w:evenVBand="0" w:oddHBand="0" w:evenHBand="0" w:firstRowFirstColumn="0" w:firstRowLastColumn="0" w:lastRowFirstColumn="0" w:lastRowLastColumn="0"/>
            <w:tcW w:w="1821" w:type="dxa"/>
            <w:noWrap/>
            <w:vAlign w:val="center"/>
            <w:hideMark/>
          </w:tcPr>
          <w:p w:rsidR="00683B19" w:rsidRPr="00683B19" w:rsidRDefault="00683B19" w:rsidP="00822FC1">
            <w:pPr>
              <w:spacing w:after="0"/>
              <w:ind w:left="57"/>
              <w:jc w:val="left"/>
              <w:rPr>
                <w:rFonts w:cs="Tahoma"/>
                <w:sz w:val="16"/>
                <w:szCs w:val="16"/>
              </w:rPr>
            </w:pPr>
            <w:r w:rsidRPr="00683B19">
              <w:rPr>
                <w:rFonts w:cs="Tahoma"/>
                <w:sz w:val="16"/>
                <w:szCs w:val="16"/>
              </w:rPr>
              <w:t>DD se školou</w:t>
            </w:r>
          </w:p>
        </w:tc>
        <w:tc>
          <w:tcPr>
            <w:tcW w:w="794" w:type="dxa"/>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18</w:t>
            </w:r>
          </w:p>
        </w:tc>
        <w:tc>
          <w:tcPr>
            <w:tcW w:w="794" w:type="dxa"/>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3B19">
              <w:rPr>
                <w:rFonts w:cs="Tahoma"/>
                <w:b/>
                <w:bCs/>
                <w:sz w:val="16"/>
                <w:szCs w:val="16"/>
              </w:rPr>
              <w:t>16</w:t>
            </w:r>
          </w:p>
        </w:tc>
        <w:tc>
          <w:tcPr>
            <w:tcW w:w="794" w:type="dxa"/>
            <w:noWrap/>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0</w:t>
            </w:r>
          </w:p>
        </w:tc>
        <w:tc>
          <w:tcPr>
            <w:tcW w:w="794" w:type="dxa"/>
            <w:noWrap/>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0</w:t>
            </w:r>
          </w:p>
        </w:tc>
        <w:tc>
          <w:tcPr>
            <w:tcW w:w="794" w:type="dxa"/>
            <w:noWrap/>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18</w:t>
            </w:r>
          </w:p>
        </w:tc>
        <w:tc>
          <w:tcPr>
            <w:tcW w:w="794" w:type="dxa"/>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16</w:t>
            </w:r>
          </w:p>
        </w:tc>
        <w:tc>
          <w:tcPr>
            <w:tcW w:w="794" w:type="dxa"/>
            <w:noWrap/>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0</w:t>
            </w:r>
          </w:p>
        </w:tc>
        <w:tc>
          <w:tcPr>
            <w:tcW w:w="794" w:type="dxa"/>
            <w:noWrap/>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0</w:t>
            </w:r>
          </w:p>
        </w:tc>
        <w:tc>
          <w:tcPr>
            <w:tcW w:w="794" w:type="dxa"/>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0</w:t>
            </w:r>
          </w:p>
        </w:tc>
        <w:tc>
          <w:tcPr>
            <w:tcW w:w="794" w:type="dxa"/>
            <w:vAlign w:val="center"/>
            <w:hideMark/>
          </w:tcPr>
          <w:p w:rsidR="00683B19" w:rsidRPr="00683B19" w:rsidRDefault="00683B19" w:rsidP="00822F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83B19">
              <w:rPr>
                <w:rFonts w:cs="Tahoma"/>
                <w:sz w:val="16"/>
                <w:szCs w:val="16"/>
              </w:rPr>
              <w:t>0</w:t>
            </w:r>
          </w:p>
        </w:tc>
      </w:tr>
    </w:tbl>
    <w:p w:rsidR="0050571F" w:rsidRPr="00684D77" w:rsidRDefault="0050571F" w:rsidP="0015135F">
      <w:pPr>
        <w:rPr>
          <w:sz w:val="16"/>
          <w:szCs w:val="16"/>
        </w:rPr>
      </w:pPr>
      <w:r w:rsidRPr="00684D77">
        <w:rPr>
          <w:sz w:val="16"/>
          <w:szCs w:val="16"/>
        </w:rPr>
        <w:t>Zdroj: MŠMT</w:t>
      </w:r>
    </w:p>
    <w:p w:rsidR="00DF30C1" w:rsidRDefault="00DF30C1" w:rsidP="00DF30C1">
      <w:pPr>
        <w:spacing w:before="120"/>
      </w:pPr>
      <w:r w:rsidRPr="00DF30C1">
        <w:t xml:space="preserve">Ve všech sledovaných zařízeních zřizovaných MŠMT byl meziročně vykázán pokles v počtu přijatých dětí. Diagnostické ústavy vykázaly největší absolutní rozdíl v meziročním srovnání v počtu přijatých </w:t>
      </w:r>
      <w:r w:rsidRPr="00DF30C1">
        <w:lastRenderedPageBreak/>
        <w:t>dětí – úbytek o 53 dětí (28,5 %), o 34 dětí méně přijaly také výchovné ústavy (pokles o 29,8 %), nejmenší rozdíl zaznamenaly dětské domovy se školou, a to o dvě děti méně (11,1 %).</w:t>
      </w:r>
      <w:r w:rsidR="00192A6D">
        <w:t xml:space="preserve"> V případě výchovných a</w:t>
      </w:r>
      <w:r w:rsidR="00A64CA6">
        <w:t> </w:t>
      </w:r>
      <w:r w:rsidR="00192A6D">
        <w:t>diagnostických ústavů se při vykazování nepoužívá rozlišení na jednotlivé věkové skupiny, jako je tomu u</w:t>
      </w:r>
      <w:r w:rsidR="00A64CA6">
        <w:t> </w:t>
      </w:r>
      <w:r w:rsidR="00192A6D">
        <w:t>dětských domovů se školou.</w:t>
      </w:r>
    </w:p>
    <w:p w:rsidR="00AB7430" w:rsidRDefault="00AB7430" w:rsidP="00684D77">
      <w:pPr>
        <w:pStyle w:val="Tabulka"/>
        <w:spacing w:before="360" w:beforeAutospacing="0" w:after="120" w:afterAutospacing="0"/>
        <w:jc w:val="both"/>
      </w:pPr>
      <w:bookmarkStart w:id="165" w:name="_Toc445192156"/>
      <w:r>
        <w:t>Rozmístění dětí a mládeže z di</w:t>
      </w:r>
      <w:r w:rsidR="00684D77">
        <w:t>agnostických ústavů</w:t>
      </w:r>
      <w:bookmarkEnd w:id="165"/>
    </w:p>
    <w:tbl>
      <w:tblPr>
        <w:tblStyle w:val="Tmavtabulkasmkou5zvraznn52"/>
        <w:tblW w:w="9528" w:type="dxa"/>
        <w:jc w:val="center"/>
        <w:tblLayout w:type="fixed"/>
        <w:tblCellMar>
          <w:left w:w="0" w:type="dxa"/>
          <w:right w:w="0" w:type="dxa"/>
        </w:tblCellMar>
        <w:tblLook w:val="04A0" w:firstRow="1" w:lastRow="0" w:firstColumn="1" w:lastColumn="0" w:noHBand="0" w:noVBand="1"/>
      </w:tblPr>
      <w:tblGrid>
        <w:gridCol w:w="794"/>
        <w:gridCol w:w="794"/>
        <w:gridCol w:w="794"/>
        <w:gridCol w:w="794"/>
        <w:gridCol w:w="794"/>
        <w:gridCol w:w="794"/>
        <w:gridCol w:w="794"/>
        <w:gridCol w:w="794"/>
        <w:gridCol w:w="794"/>
        <w:gridCol w:w="794"/>
        <w:gridCol w:w="794"/>
        <w:gridCol w:w="794"/>
      </w:tblGrid>
      <w:tr w:rsidR="00684D77" w:rsidRPr="00684D77" w:rsidTr="00A155A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88" w:type="dxa"/>
            <w:gridSpan w:val="2"/>
            <w:vMerge w:val="restart"/>
            <w:vAlign w:val="center"/>
            <w:hideMark/>
          </w:tcPr>
          <w:p w:rsidR="00684D77" w:rsidRPr="00684D77" w:rsidRDefault="00684D77" w:rsidP="00A155AD">
            <w:pPr>
              <w:spacing w:after="0"/>
              <w:jc w:val="center"/>
              <w:rPr>
                <w:rFonts w:cs="Tahoma"/>
                <w:sz w:val="16"/>
                <w:szCs w:val="16"/>
              </w:rPr>
            </w:pPr>
            <w:r w:rsidRPr="00684D77">
              <w:rPr>
                <w:rFonts w:cs="Tahoma"/>
                <w:sz w:val="16"/>
                <w:szCs w:val="16"/>
              </w:rPr>
              <w:t>Rozmístění celkem</w:t>
            </w:r>
          </w:p>
        </w:tc>
        <w:tc>
          <w:tcPr>
            <w:tcW w:w="6352" w:type="dxa"/>
            <w:gridSpan w:val="8"/>
            <w:vAlign w:val="center"/>
            <w:hideMark/>
          </w:tcPr>
          <w:p w:rsidR="00684D77" w:rsidRPr="00684D77" w:rsidRDefault="00684D77"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84D77">
              <w:rPr>
                <w:rFonts w:cs="Tahoma"/>
                <w:sz w:val="16"/>
                <w:szCs w:val="16"/>
              </w:rPr>
              <w:t>z toho do</w:t>
            </w:r>
          </w:p>
        </w:tc>
        <w:tc>
          <w:tcPr>
            <w:tcW w:w="1588" w:type="dxa"/>
            <w:gridSpan w:val="2"/>
            <w:vMerge w:val="restart"/>
            <w:vAlign w:val="center"/>
            <w:hideMark/>
          </w:tcPr>
          <w:p w:rsidR="00684D77" w:rsidRPr="00684D77" w:rsidRDefault="00684D77"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84D77">
              <w:rPr>
                <w:rFonts w:cs="Tahoma"/>
                <w:sz w:val="16"/>
                <w:szCs w:val="16"/>
              </w:rPr>
              <w:t>Dny strávené dětmi v</w:t>
            </w:r>
            <w:r w:rsidR="00A155AD">
              <w:rPr>
                <w:rFonts w:cs="Tahoma"/>
                <w:sz w:val="16"/>
                <w:szCs w:val="16"/>
              </w:rPr>
              <w:t> </w:t>
            </w:r>
            <w:r w:rsidRPr="00684D77">
              <w:rPr>
                <w:rFonts w:cs="Tahoma"/>
                <w:sz w:val="16"/>
                <w:szCs w:val="16"/>
              </w:rPr>
              <w:t>diagnostickém ústavu</w:t>
            </w:r>
          </w:p>
        </w:tc>
      </w:tr>
      <w:tr w:rsidR="00684D77" w:rsidRPr="00684D77" w:rsidTr="00A155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88" w:type="dxa"/>
            <w:gridSpan w:val="2"/>
            <w:vMerge/>
            <w:vAlign w:val="center"/>
            <w:hideMark/>
          </w:tcPr>
          <w:p w:rsidR="00684D77" w:rsidRPr="00684D77" w:rsidRDefault="00684D77" w:rsidP="00A155AD">
            <w:pPr>
              <w:spacing w:after="0"/>
              <w:jc w:val="center"/>
              <w:rPr>
                <w:rFonts w:cs="Tahoma"/>
                <w:sz w:val="16"/>
                <w:szCs w:val="16"/>
              </w:rPr>
            </w:pPr>
          </w:p>
        </w:tc>
        <w:tc>
          <w:tcPr>
            <w:tcW w:w="1588" w:type="dxa"/>
            <w:gridSpan w:val="2"/>
            <w:vAlign w:val="center"/>
            <w:hideMark/>
          </w:tcPr>
          <w:p w:rsidR="00684D77" w:rsidRPr="00684D77" w:rsidRDefault="00684D77"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4D77">
              <w:rPr>
                <w:rFonts w:cs="Tahoma"/>
                <w:b/>
                <w:bCs/>
                <w:sz w:val="16"/>
                <w:szCs w:val="16"/>
              </w:rPr>
              <w:t>výchovných ústavů</w:t>
            </w:r>
          </w:p>
        </w:tc>
        <w:tc>
          <w:tcPr>
            <w:tcW w:w="1588" w:type="dxa"/>
            <w:gridSpan w:val="2"/>
            <w:vAlign w:val="center"/>
            <w:hideMark/>
          </w:tcPr>
          <w:p w:rsidR="00684D77" w:rsidRPr="00684D77" w:rsidRDefault="00684D77"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4D77">
              <w:rPr>
                <w:rFonts w:cs="Tahoma"/>
                <w:b/>
                <w:bCs/>
                <w:sz w:val="16"/>
                <w:szCs w:val="16"/>
              </w:rPr>
              <w:t>dětských domovů</w:t>
            </w:r>
          </w:p>
        </w:tc>
        <w:tc>
          <w:tcPr>
            <w:tcW w:w="1588" w:type="dxa"/>
            <w:gridSpan w:val="2"/>
            <w:vAlign w:val="center"/>
            <w:hideMark/>
          </w:tcPr>
          <w:p w:rsidR="00684D77" w:rsidRPr="00684D77" w:rsidRDefault="00684D77"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4D77">
              <w:rPr>
                <w:rFonts w:cs="Tahoma"/>
                <w:b/>
                <w:bCs/>
                <w:sz w:val="16"/>
                <w:szCs w:val="16"/>
              </w:rPr>
              <w:t>dětských domovů se školou</w:t>
            </w:r>
          </w:p>
        </w:tc>
        <w:tc>
          <w:tcPr>
            <w:tcW w:w="1588" w:type="dxa"/>
            <w:gridSpan w:val="2"/>
            <w:vAlign w:val="center"/>
            <w:hideMark/>
          </w:tcPr>
          <w:p w:rsidR="00684D77" w:rsidRPr="00684D77" w:rsidRDefault="00684D77"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4D77">
              <w:rPr>
                <w:rFonts w:cs="Tahoma"/>
                <w:b/>
                <w:bCs/>
                <w:sz w:val="16"/>
                <w:szCs w:val="16"/>
              </w:rPr>
              <w:t>rodinné péče</w:t>
            </w:r>
          </w:p>
        </w:tc>
        <w:tc>
          <w:tcPr>
            <w:tcW w:w="1588" w:type="dxa"/>
            <w:gridSpan w:val="2"/>
            <w:vMerge/>
            <w:vAlign w:val="center"/>
            <w:hideMark/>
          </w:tcPr>
          <w:p w:rsidR="00684D77" w:rsidRPr="00684D77" w:rsidRDefault="00684D77"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684D77" w:rsidRPr="00684D77" w:rsidTr="00A155AD">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D9E2F3" w:themeFill="accent5" w:themeFillTint="33"/>
            <w:noWrap/>
            <w:vAlign w:val="center"/>
            <w:hideMark/>
          </w:tcPr>
          <w:p w:rsidR="00684D77" w:rsidRPr="00684D77" w:rsidRDefault="00684D77" w:rsidP="00A155AD">
            <w:pPr>
              <w:spacing w:after="0"/>
              <w:jc w:val="center"/>
              <w:rPr>
                <w:rFonts w:cs="Tahoma"/>
                <w:color w:val="auto"/>
                <w:sz w:val="16"/>
                <w:szCs w:val="16"/>
              </w:rPr>
            </w:pPr>
            <w:r w:rsidRPr="00684D77">
              <w:rPr>
                <w:rFonts w:cs="Tahoma"/>
                <w:color w:val="auto"/>
                <w:sz w:val="16"/>
                <w:szCs w:val="16"/>
              </w:rPr>
              <w:t>12/13</w:t>
            </w:r>
          </w:p>
        </w:tc>
        <w:tc>
          <w:tcPr>
            <w:tcW w:w="794" w:type="dxa"/>
            <w:noWrap/>
            <w:vAlign w:val="center"/>
            <w:hideMark/>
          </w:tcPr>
          <w:p w:rsidR="00684D77" w:rsidRPr="00684D77" w:rsidRDefault="00684D77"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4D77">
              <w:rPr>
                <w:rFonts w:cs="Tahoma"/>
                <w:b/>
                <w:bCs/>
                <w:sz w:val="16"/>
                <w:szCs w:val="16"/>
              </w:rPr>
              <w:t>13/14</w:t>
            </w:r>
          </w:p>
        </w:tc>
        <w:tc>
          <w:tcPr>
            <w:tcW w:w="794" w:type="dxa"/>
            <w:noWrap/>
            <w:vAlign w:val="center"/>
            <w:hideMark/>
          </w:tcPr>
          <w:p w:rsidR="00684D77" w:rsidRPr="00684D77" w:rsidRDefault="00684D77"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4D77">
              <w:rPr>
                <w:rFonts w:cs="Tahoma"/>
                <w:b/>
                <w:bCs/>
                <w:sz w:val="16"/>
                <w:szCs w:val="16"/>
              </w:rPr>
              <w:t>12/13</w:t>
            </w:r>
          </w:p>
        </w:tc>
        <w:tc>
          <w:tcPr>
            <w:tcW w:w="794" w:type="dxa"/>
            <w:noWrap/>
            <w:vAlign w:val="center"/>
            <w:hideMark/>
          </w:tcPr>
          <w:p w:rsidR="00684D77" w:rsidRPr="00684D77" w:rsidRDefault="00684D77"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4D77">
              <w:rPr>
                <w:rFonts w:cs="Tahoma"/>
                <w:b/>
                <w:bCs/>
                <w:sz w:val="16"/>
                <w:szCs w:val="16"/>
              </w:rPr>
              <w:t>13/14</w:t>
            </w:r>
          </w:p>
        </w:tc>
        <w:tc>
          <w:tcPr>
            <w:tcW w:w="794" w:type="dxa"/>
            <w:noWrap/>
            <w:vAlign w:val="center"/>
            <w:hideMark/>
          </w:tcPr>
          <w:p w:rsidR="00684D77" w:rsidRPr="00684D77" w:rsidRDefault="00684D77"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4D77">
              <w:rPr>
                <w:rFonts w:cs="Tahoma"/>
                <w:b/>
                <w:bCs/>
                <w:sz w:val="16"/>
                <w:szCs w:val="16"/>
              </w:rPr>
              <w:t>12/13</w:t>
            </w:r>
          </w:p>
        </w:tc>
        <w:tc>
          <w:tcPr>
            <w:tcW w:w="794" w:type="dxa"/>
            <w:noWrap/>
            <w:vAlign w:val="center"/>
            <w:hideMark/>
          </w:tcPr>
          <w:p w:rsidR="00684D77" w:rsidRPr="00684D77" w:rsidRDefault="00684D77"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4D77">
              <w:rPr>
                <w:rFonts w:cs="Tahoma"/>
                <w:b/>
                <w:bCs/>
                <w:sz w:val="16"/>
                <w:szCs w:val="16"/>
              </w:rPr>
              <w:t>13/14</w:t>
            </w:r>
          </w:p>
        </w:tc>
        <w:tc>
          <w:tcPr>
            <w:tcW w:w="794" w:type="dxa"/>
            <w:noWrap/>
            <w:vAlign w:val="center"/>
            <w:hideMark/>
          </w:tcPr>
          <w:p w:rsidR="00684D77" w:rsidRPr="00684D77" w:rsidRDefault="00684D77"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4D77">
              <w:rPr>
                <w:rFonts w:cs="Tahoma"/>
                <w:b/>
                <w:bCs/>
                <w:sz w:val="16"/>
                <w:szCs w:val="16"/>
              </w:rPr>
              <w:t>12/13</w:t>
            </w:r>
          </w:p>
        </w:tc>
        <w:tc>
          <w:tcPr>
            <w:tcW w:w="794" w:type="dxa"/>
            <w:noWrap/>
            <w:vAlign w:val="center"/>
            <w:hideMark/>
          </w:tcPr>
          <w:p w:rsidR="00684D77" w:rsidRPr="00684D77" w:rsidRDefault="00684D77"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4D77">
              <w:rPr>
                <w:rFonts w:cs="Tahoma"/>
                <w:b/>
                <w:bCs/>
                <w:sz w:val="16"/>
                <w:szCs w:val="16"/>
              </w:rPr>
              <w:t>13/14</w:t>
            </w:r>
          </w:p>
        </w:tc>
        <w:tc>
          <w:tcPr>
            <w:tcW w:w="794" w:type="dxa"/>
            <w:noWrap/>
            <w:vAlign w:val="center"/>
            <w:hideMark/>
          </w:tcPr>
          <w:p w:rsidR="00684D77" w:rsidRPr="00684D77" w:rsidRDefault="00684D77"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4D77">
              <w:rPr>
                <w:rFonts w:cs="Tahoma"/>
                <w:b/>
                <w:bCs/>
                <w:sz w:val="16"/>
                <w:szCs w:val="16"/>
              </w:rPr>
              <w:t>12/13</w:t>
            </w:r>
          </w:p>
        </w:tc>
        <w:tc>
          <w:tcPr>
            <w:tcW w:w="794" w:type="dxa"/>
            <w:noWrap/>
            <w:vAlign w:val="center"/>
            <w:hideMark/>
          </w:tcPr>
          <w:p w:rsidR="00684D77" w:rsidRPr="00684D77" w:rsidRDefault="00684D77"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4D77">
              <w:rPr>
                <w:rFonts w:cs="Tahoma"/>
                <w:b/>
                <w:bCs/>
                <w:sz w:val="16"/>
                <w:szCs w:val="16"/>
              </w:rPr>
              <w:t>13/14</w:t>
            </w:r>
          </w:p>
        </w:tc>
        <w:tc>
          <w:tcPr>
            <w:tcW w:w="794" w:type="dxa"/>
            <w:noWrap/>
            <w:vAlign w:val="center"/>
            <w:hideMark/>
          </w:tcPr>
          <w:p w:rsidR="00684D77" w:rsidRPr="00684D77" w:rsidRDefault="00684D77"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4D77">
              <w:rPr>
                <w:rFonts w:cs="Tahoma"/>
                <w:b/>
                <w:bCs/>
                <w:sz w:val="16"/>
                <w:szCs w:val="16"/>
              </w:rPr>
              <w:t>12/13</w:t>
            </w:r>
          </w:p>
        </w:tc>
        <w:tc>
          <w:tcPr>
            <w:tcW w:w="794" w:type="dxa"/>
            <w:noWrap/>
            <w:vAlign w:val="center"/>
            <w:hideMark/>
          </w:tcPr>
          <w:p w:rsidR="00684D77" w:rsidRPr="00684D77" w:rsidRDefault="00684D77"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84D77">
              <w:rPr>
                <w:rFonts w:cs="Tahoma"/>
                <w:b/>
                <w:bCs/>
                <w:sz w:val="16"/>
                <w:szCs w:val="16"/>
              </w:rPr>
              <w:t>13/14</w:t>
            </w:r>
          </w:p>
        </w:tc>
      </w:tr>
      <w:tr w:rsidR="00684D77" w:rsidRPr="00684D77" w:rsidTr="00A155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rsidR="00684D77" w:rsidRPr="00684D77" w:rsidRDefault="00684D77" w:rsidP="00A155AD">
            <w:pPr>
              <w:spacing w:after="0"/>
              <w:ind w:right="57"/>
              <w:jc w:val="right"/>
              <w:rPr>
                <w:rFonts w:cs="Tahoma"/>
                <w:color w:val="auto"/>
                <w:sz w:val="16"/>
                <w:szCs w:val="16"/>
              </w:rPr>
            </w:pPr>
            <w:r w:rsidRPr="00684D77">
              <w:rPr>
                <w:rFonts w:cs="Tahoma"/>
                <w:color w:val="auto"/>
                <w:sz w:val="16"/>
                <w:szCs w:val="16"/>
              </w:rPr>
              <w:t>316</w:t>
            </w:r>
          </w:p>
        </w:tc>
        <w:tc>
          <w:tcPr>
            <w:tcW w:w="794" w:type="dxa"/>
            <w:vAlign w:val="center"/>
            <w:hideMark/>
          </w:tcPr>
          <w:p w:rsidR="00684D77" w:rsidRPr="00684D77" w:rsidRDefault="00684D77" w:rsidP="00A155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4D77">
              <w:rPr>
                <w:rFonts w:cs="Tahoma"/>
                <w:b/>
                <w:bCs/>
                <w:sz w:val="16"/>
                <w:szCs w:val="16"/>
              </w:rPr>
              <w:t>171</w:t>
            </w:r>
          </w:p>
        </w:tc>
        <w:tc>
          <w:tcPr>
            <w:tcW w:w="794" w:type="dxa"/>
            <w:noWrap/>
            <w:vAlign w:val="center"/>
            <w:hideMark/>
          </w:tcPr>
          <w:p w:rsidR="00684D77" w:rsidRPr="00684D77" w:rsidRDefault="00684D77" w:rsidP="00A155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84D77">
              <w:rPr>
                <w:rFonts w:cs="Tahoma"/>
                <w:sz w:val="16"/>
                <w:szCs w:val="16"/>
              </w:rPr>
              <w:t>115</w:t>
            </w:r>
          </w:p>
        </w:tc>
        <w:tc>
          <w:tcPr>
            <w:tcW w:w="794" w:type="dxa"/>
            <w:noWrap/>
            <w:vAlign w:val="center"/>
            <w:hideMark/>
          </w:tcPr>
          <w:p w:rsidR="00684D77" w:rsidRPr="00684D77" w:rsidRDefault="00684D77" w:rsidP="00A155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84D77">
              <w:rPr>
                <w:rFonts w:cs="Tahoma"/>
                <w:sz w:val="16"/>
                <w:szCs w:val="16"/>
              </w:rPr>
              <w:t>67</w:t>
            </w:r>
          </w:p>
        </w:tc>
        <w:tc>
          <w:tcPr>
            <w:tcW w:w="794" w:type="dxa"/>
            <w:noWrap/>
            <w:vAlign w:val="center"/>
            <w:hideMark/>
          </w:tcPr>
          <w:p w:rsidR="00684D77" w:rsidRPr="00684D77" w:rsidRDefault="00684D77" w:rsidP="00A155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84D77">
              <w:rPr>
                <w:rFonts w:cs="Tahoma"/>
                <w:sz w:val="16"/>
                <w:szCs w:val="16"/>
              </w:rPr>
              <w:t>139</w:t>
            </w:r>
          </w:p>
        </w:tc>
        <w:tc>
          <w:tcPr>
            <w:tcW w:w="794" w:type="dxa"/>
            <w:vAlign w:val="center"/>
            <w:hideMark/>
          </w:tcPr>
          <w:p w:rsidR="00684D77" w:rsidRPr="00684D77" w:rsidRDefault="00684D77" w:rsidP="00A155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84D77">
              <w:rPr>
                <w:rFonts w:cs="Tahoma"/>
                <w:sz w:val="16"/>
                <w:szCs w:val="16"/>
              </w:rPr>
              <w:t>67</w:t>
            </w:r>
          </w:p>
        </w:tc>
        <w:tc>
          <w:tcPr>
            <w:tcW w:w="794" w:type="dxa"/>
            <w:noWrap/>
            <w:vAlign w:val="center"/>
            <w:hideMark/>
          </w:tcPr>
          <w:p w:rsidR="00684D77" w:rsidRPr="00684D77" w:rsidRDefault="00684D77" w:rsidP="00A155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84D77">
              <w:rPr>
                <w:rFonts w:cs="Tahoma"/>
                <w:sz w:val="16"/>
                <w:szCs w:val="16"/>
              </w:rPr>
              <w:t>38</w:t>
            </w:r>
          </w:p>
        </w:tc>
        <w:tc>
          <w:tcPr>
            <w:tcW w:w="794" w:type="dxa"/>
            <w:noWrap/>
            <w:vAlign w:val="center"/>
            <w:hideMark/>
          </w:tcPr>
          <w:p w:rsidR="00684D77" w:rsidRPr="00684D77" w:rsidRDefault="00684D77" w:rsidP="00A155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84D77">
              <w:rPr>
                <w:rFonts w:cs="Tahoma"/>
                <w:sz w:val="16"/>
                <w:szCs w:val="16"/>
              </w:rPr>
              <w:t>19</w:t>
            </w:r>
          </w:p>
        </w:tc>
        <w:tc>
          <w:tcPr>
            <w:tcW w:w="794" w:type="dxa"/>
            <w:vAlign w:val="center"/>
            <w:hideMark/>
          </w:tcPr>
          <w:p w:rsidR="00684D77" w:rsidRPr="00684D77" w:rsidRDefault="00684D77" w:rsidP="00A155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84D77">
              <w:rPr>
                <w:rFonts w:cs="Tahoma"/>
                <w:sz w:val="16"/>
                <w:szCs w:val="16"/>
              </w:rPr>
              <w:t>-</w:t>
            </w:r>
          </w:p>
        </w:tc>
        <w:tc>
          <w:tcPr>
            <w:tcW w:w="794" w:type="dxa"/>
            <w:vAlign w:val="center"/>
            <w:hideMark/>
          </w:tcPr>
          <w:p w:rsidR="00684D77" w:rsidRPr="00684D77" w:rsidRDefault="00684D77" w:rsidP="00A155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84D77">
              <w:rPr>
                <w:rFonts w:cs="Tahoma"/>
                <w:sz w:val="16"/>
                <w:szCs w:val="16"/>
              </w:rPr>
              <w:t>12</w:t>
            </w:r>
          </w:p>
        </w:tc>
        <w:tc>
          <w:tcPr>
            <w:tcW w:w="794" w:type="dxa"/>
            <w:vAlign w:val="center"/>
            <w:hideMark/>
          </w:tcPr>
          <w:p w:rsidR="00684D77" w:rsidRPr="00684D77" w:rsidRDefault="00684D77" w:rsidP="00A155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4D77">
              <w:rPr>
                <w:rFonts w:cs="Tahoma"/>
                <w:b/>
                <w:bCs/>
                <w:sz w:val="16"/>
                <w:szCs w:val="16"/>
              </w:rPr>
              <w:t>30 912</w:t>
            </w:r>
          </w:p>
        </w:tc>
        <w:tc>
          <w:tcPr>
            <w:tcW w:w="794" w:type="dxa"/>
            <w:vAlign w:val="center"/>
            <w:hideMark/>
          </w:tcPr>
          <w:p w:rsidR="00684D77" w:rsidRPr="00684D77" w:rsidRDefault="00684D77" w:rsidP="00A155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84D77">
              <w:rPr>
                <w:rFonts w:cs="Tahoma"/>
                <w:b/>
                <w:bCs/>
                <w:sz w:val="16"/>
                <w:szCs w:val="16"/>
              </w:rPr>
              <w:t>29 714</w:t>
            </w:r>
          </w:p>
        </w:tc>
      </w:tr>
    </w:tbl>
    <w:p w:rsidR="0050571F" w:rsidRPr="00A155AD" w:rsidRDefault="0050571F" w:rsidP="0015135F">
      <w:pPr>
        <w:rPr>
          <w:sz w:val="16"/>
          <w:szCs w:val="16"/>
        </w:rPr>
      </w:pPr>
      <w:r w:rsidRPr="00A155AD">
        <w:rPr>
          <w:sz w:val="16"/>
          <w:szCs w:val="16"/>
        </w:rPr>
        <w:t>Zdroj: MŠMT</w:t>
      </w:r>
    </w:p>
    <w:p w:rsidR="00DF30C1" w:rsidRPr="00DF30C1" w:rsidRDefault="00DF30C1" w:rsidP="00DF30C1">
      <w:pPr>
        <w:spacing w:before="120"/>
      </w:pPr>
      <w:r w:rsidRPr="00DF30C1">
        <w:t>Celkově bylo ve školním roce 2013/2014</w:t>
      </w:r>
      <w:r w:rsidR="00545682">
        <w:t xml:space="preserve"> </w:t>
      </w:r>
      <w:r w:rsidR="008677FC">
        <w:t>z</w:t>
      </w:r>
      <w:r w:rsidR="00545682">
        <w:t xml:space="preserve"> diagnostických </w:t>
      </w:r>
      <w:r w:rsidR="008677FC">
        <w:t>ústavů</w:t>
      </w:r>
      <w:r w:rsidRPr="00DF30C1">
        <w:t xml:space="preserve"> rozmístěno o 145 osob méně než v roce předchozím, což představuje pokles o 45,9 %. Největší úbytek zaznamenal počet umístěných do</w:t>
      </w:r>
      <w:r w:rsidR="008677FC">
        <w:t> </w:t>
      </w:r>
      <w:r w:rsidRPr="00DF30C1">
        <w:t>dětských domovů – o 72 osob (51,8 %) méně, podobně výrazný pokles vykázala také kategorie dětí/mládeže umístěných do výchovných ústavů – pokles o 48 osob (41,7 %). Ve školním roce 2013/2014 byla na rozdíl od roku předchozího uskutečněna i umístění přímo do rodinné péče, a to u 12 osob. Pozitivně lze hodnotit snížení celkového počtu dní strávených dětmi či mládeže v diagnostických ústavech, a to o 3,9 %.</w:t>
      </w:r>
    </w:p>
    <w:p w:rsidR="008E0598" w:rsidRPr="00A155AD" w:rsidRDefault="00A155AD" w:rsidP="00A155AD">
      <w:pPr>
        <w:pStyle w:val="Tabulka"/>
        <w:spacing w:before="360" w:beforeAutospacing="0" w:after="120" w:afterAutospacing="0"/>
        <w:jc w:val="both"/>
      </w:pPr>
      <w:bookmarkStart w:id="166" w:name="_Toc445192157"/>
      <w:r>
        <w:t>Odchody ze zařízení</w:t>
      </w:r>
      <w:bookmarkEnd w:id="166"/>
    </w:p>
    <w:tbl>
      <w:tblPr>
        <w:tblStyle w:val="Tmavtabulkasmkou5zvraznn52"/>
        <w:tblW w:w="10374" w:type="dxa"/>
        <w:jc w:val="center"/>
        <w:tblLayout w:type="fixed"/>
        <w:tblCellMar>
          <w:left w:w="0" w:type="dxa"/>
          <w:right w:w="0" w:type="dxa"/>
        </w:tblCellMar>
        <w:tblLook w:val="04A0" w:firstRow="1" w:lastRow="0" w:firstColumn="1" w:lastColumn="0" w:noHBand="0" w:noVBand="1"/>
      </w:tblPr>
      <w:tblGrid>
        <w:gridCol w:w="1530"/>
        <w:gridCol w:w="737"/>
        <w:gridCol w:w="737"/>
        <w:gridCol w:w="737"/>
        <w:gridCol w:w="737"/>
        <w:gridCol w:w="737"/>
        <w:gridCol w:w="737"/>
        <w:gridCol w:w="737"/>
        <w:gridCol w:w="737"/>
        <w:gridCol w:w="737"/>
        <w:gridCol w:w="737"/>
        <w:gridCol w:w="737"/>
        <w:gridCol w:w="737"/>
      </w:tblGrid>
      <w:tr w:rsidR="00A155AD" w:rsidRPr="00A155AD" w:rsidTr="0005543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30" w:type="dxa"/>
            <w:vMerge w:val="restart"/>
            <w:vAlign w:val="center"/>
            <w:hideMark/>
          </w:tcPr>
          <w:p w:rsidR="00A155AD" w:rsidRPr="00A155AD" w:rsidRDefault="00A155AD" w:rsidP="00A155AD">
            <w:pPr>
              <w:spacing w:after="0"/>
              <w:jc w:val="center"/>
              <w:rPr>
                <w:rFonts w:cs="Tahoma"/>
                <w:sz w:val="16"/>
                <w:szCs w:val="16"/>
              </w:rPr>
            </w:pPr>
            <w:r w:rsidRPr="00A155AD">
              <w:rPr>
                <w:rFonts w:cs="Tahoma"/>
                <w:sz w:val="16"/>
                <w:szCs w:val="16"/>
              </w:rPr>
              <w:t>Druhy zařízení</w:t>
            </w:r>
          </w:p>
        </w:tc>
        <w:tc>
          <w:tcPr>
            <w:tcW w:w="1474" w:type="dxa"/>
            <w:gridSpan w:val="2"/>
            <w:vMerge w:val="restart"/>
            <w:vAlign w:val="center"/>
            <w:hideMark/>
          </w:tcPr>
          <w:p w:rsidR="00A155AD" w:rsidRPr="00A155AD" w:rsidRDefault="00A155AD"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Uskutečněné adopce</w:t>
            </w:r>
          </w:p>
        </w:tc>
        <w:tc>
          <w:tcPr>
            <w:tcW w:w="1474" w:type="dxa"/>
            <w:gridSpan w:val="2"/>
            <w:vMerge w:val="restart"/>
            <w:vAlign w:val="center"/>
            <w:hideMark/>
          </w:tcPr>
          <w:p w:rsidR="00A155AD" w:rsidRPr="00A155AD" w:rsidRDefault="00A155AD"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Pěstounská péče</w:t>
            </w:r>
          </w:p>
        </w:tc>
        <w:tc>
          <w:tcPr>
            <w:tcW w:w="1474" w:type="dxa"/>
            <w:gridSpan w:val="2"/>
            <w:vMerge w:val="restart"/>
            <w:vAlign w:val="center"/>
            <w:hideMark/>
          </w:tcPr>
          <w:p w:rsidR="00A155AD" w:rsidRPr="00A155AD" w:rsidRDefault="00A155AD"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Odchody celkem</w:t>
            </w:r>
          </w:p>
        </w:tc>
        <w:tc>
          <w:tcPr>
            <w:tcW w:w="4422" w:type="dxa"/>
            <w:gridSpan w:val="6"/>
            <w:noWrap/>
            <w:vAlign w:val="center"/>
            <w:hideMark/>
          </w:tcPr>
          <w:p w:rsidR="00A155AD" w:rsidRPr="00A155AD" w:rsidRDefault="00A155AD"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z toho</w:t>
            </w:r>
          </w:p>
        </w:tc>
      </w:tr>
      <w:tr w:rsidR="00A155AD" w:rsidRPr="00A155AD" w:rsidTr="000554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30" w:type="dxa"/>
            <w:vMerge/>
            <w:vAlign w:val="center"/>
            <w:hideMark/>
          </w:tcPr>
          <w:p w:rsidR="00A155AD" w:rsidRPr="00A155AD" w:rsidRDefault="00A155AD" w:rsidP="00A155AD">
            <w:pPr>
              <w:spacing w:after="0"/>
              <w:jc w:val="center"/>
              <w:rPr>
                <w:rFonts w:cs="Tahoma"/>
                <w:sz w:val="16"/>
                <w:szCs w:val="16"/>
              </w:rPr>
            </w:pPr>
          </w:p>
        </w:tc>
        <w:tc>
          <w:tcPr>
            <w:tcW w:w="1474" w:type="dxa"/>
            <w:gridSpan w:val="2"/>
            <w:vMerge/>
            <w:vAlign w:val="center"/>
            <w:hideMark/>
          </w:tcPr>
          <w:p w:rsidR="00A155AD" w:rsidRPr="00A155AD" w:rsidRDefault="00A155AD"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474" w:type="dxa"/>
            <w:gridSpan w:val="2"/>
            <w:vMerge/>
            <w:vAlign w:val="center"/>
            <w:hideMark/>
          </w:tcPr>
          <w:p w:rsidR="00A155AD" w:rsidRPr="00A155AD" w:rsidRDefault="00A155AD"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474" w:type="dxa"/>
            <w:gridSpan w:val="2"/>
            <w:vMerge/>
            <w:vAlign w:val="center"/>
            <w:hideMark/>
          </w:tcPr>
          <w:p w:rsidR="00A155AD" w:rsidRPr="00A155AD" w:rsidRDefault="00A155AD"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474" w:type="dxa"/>
            <w:gridSpan w:val="2"/>
            <w:vAlign w:val="center"/>
            <w:hideMark/>
          </w:tcPr>
          <w:p w:rsidR="00A155AD" w:rsidRPr="00A155AD" w:rsidRDefault="00A155AD"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5AD">
              <w:rPr>
                <w:rFonts w:cs="Tahoma"/>
                <w:b/>
                <w:bCs/>
                <w:sz w:val="16"/>
                <w:szCs w:val="16"/>
              </w:rPr>
              <w:t>děti propuštěné trvale</w:t>
            </w:r>
          </w:p>
        </w:tc>
        <w:tc>
          <w:tcPr>
            <w:tcW w:w="1474" w:type="dxa"/>
            <w:gridSpan w:val="2"/>
            <w:vAlign w:val="center"/>
            <w:hideMark/>
          </w:tcPr>
          <w:p w:rsidR="00A155AD" w:rsidRPr="00A155AD" w:rsidRDefault="00A155AD"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5AD">
              <w:rPr>
                <w:rFonts w:cs="Tahoma"/>
                <w:b/>
                <w:bCs/>
                <w:sz w:val="16"/>
                <w:szCs w:val="16"/>
              </w:rPr>
              <w:t>děti ubytované mimo zařízení*</w:t>
            </w:r>
          </w:p>
        </w:tc>
        <w:tc>
          <w:tcPr>
            <w:tcW w:w="1474" w:type="dxa"/>
            <w:gridSpan w:val="2"/>
            <w:vAlign w:val="center"/>
            <w:hideMark/>
          </w:tcPr>
          <w:p w:rsidR="00A155AD" w:rsidRPr="00A155AD" w:rsidRDefault="00A155AD"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5AD">
              <w:rPr>
                <w:rFonts w:cs="Tahoma"/>
                <w:b/>
                <w:bCs/>
                <w:sz w:val="16"/>
                <w:szCs w:val="16"/>
              </w:rPr>
              <w:t>ostatní</w:t>
            </w:r>
          </w:p>
        </w:tc>
      </w:tr>
      <w:tr w:rsidR="00A155AD" w:rsidRPr="00A155AD" w:rsidTr="0005543E">
        <w:trPr>
          <w:trHeight w:val="255"/>
          <w:jc w:val="center"/>
        </w:trPr>
        <w:tc>
          <w:tcPr>
            <w:cnfStyle w:val="001000000000" w:firstRow="0" w:lastRow="0" w:firstColumn="1" w:lastColumn="0" w:oddVBand="0" w:evenVBand="0" w:oddHBand="0" w:evenHBand="0" w:firstRowFirstColumn="0" w:firstRowLastColumn="0" w:lastRowFirstColumn="0" w:lastRowLastColumn="0"/>
            <w:tcW w:w="1530" w:type="dxa"/>
            <w:vMerge/>
            <w:vAlign w:val="center"/>
            <w:hideMark/>
          </w:tcPr>
          <w:p w:rsidR="00A155AD" w:rsidRPr="00A155AD" w:rsidRDefault="00A155AD" w:rsidP="00A155AD">
            <w:pPr>
              <w:spacing w:after="0"/>
              <w:jc w:val="center"/>
              <w:rPr>
                <w:rFonts w:cs="Tahoma"/>
                <w:sz w:val="16"/>
                <w:szCs w:val="16"/>
              </w:rPr>
            </w:pPr>
          </w:p>
        </w:tc>
        <w:tc>
          <w:tcPr>
            <w:tcW w:w="737" w:type="dxa"/>
            <w:noWrap/>
            <w:vAlign w:val="center"/>
            <w:hideMark/>
          </w:tcPr>
          <w:p w:rsidR="00A155AD" w:rsidRPr="00A155AD" w:rsidRDefault="00A155AD"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12/13</w:t>
            </w:r>
          </w:p>
        </w:tc>
        <w:tc>
          <w:tcPr>
            <w:tcW w:w="737" w:type="dxa"/>
            <w:noWrap/>
            <w:vAlign w:val="center"/>
            <w:hideMark/>
          </w:tcPr>
          <w:p w:rsidR="00A155AD" w:rsidRPr="00A155AD" w:rsidRDefault="00A155AD"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13/14</w:t>
            </w:r>
          </w:p>
        </w:tc>
        <w:tc>
          <w:tcPr>
            <w:tcW w:w="737" w:type="dxa"/>
            <w:noWrap/>
            <w:vAlign w:val="center"/>
            <w:hideMark/>
          </w:tcPr>
          <w:p w:rsidR="00A155AD" w:rsidRPr="00A155AD" w:rsidRDefault="00A155AD"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12/13</w:t>
            </w:r>
          </w:p>
        </w:tc>
        <w:tc>
          <w:tcPr>
            <w:tcW w:w="737" w:type="dxa"/>
            <w:noWrap/>
            <w:vAlign w:val="center"/>
            <w:hideMark/>
          </w:tcPr>
          <w:p w:rsidR="00A155AD" w:rsidRPr="00A155AD" w:rsidRDefault="00A155AD"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13/14</w:t>
            </w:r>
          </w:p>
        </w:tc>
        <w:tc>
          <w:tcPr>
            <w:tcW w:w="737" w:type="dxa"/>
            <w:noWrap/>
            <w:vAlign w:val="center"/>
            <w:hideMark/>
          </w:tcPr>
          <w:p w:rsidR="00A155AD" w:rsidRPr="00A155AD" w:rsidRDefault="00A155AD"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12/13</w:t>
            </w:r>
          </w:p>
        </w:tc>
        <w:tc>
          <w:tcPr>
            <w:tcW w:w="737" w:type="dxa"/>
            <w:noWrap/>
            <w:vAlign w:val="center"/>
            <w:hideMark/>
          </w:tcPr>
          <w:p w:rsidR="00A155AD" w:rsidRPr="00A155AD" w:rsidRDefault="00A155AD"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13/14</w:t>
            </w:r>
          </w:p>
        </w:tc>
        <w:tc>
          <w:tcPr>
            <w:tcW w:w="737" w:type="dxa"/>
            <w:noWrap/>
            <w:vAlign w:val="center"/>
            <w:hideMark/>
          </w:tcPr>
          <w:p w:rsidR="00A155AD" w:rsidRPr="00A155AD" w:rsidRDefault="00A155AD"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12/13</w:t>
            </w:r>
          </w:p>
        </w:tc>
        <w:tc>
          <w:tcPr>
            <w:tcW w:w="737" w:type="dxa"/>
            <w:noWrap/>
            <w:vAlign w:val="center"/>
            <w:hideMark/>
          </w:tcPr>
          <w:p w:rsidR="00A155AD" w:rsidRPr="00A155AD" w:rsidRDefault="00A155AD"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13/14</w:t>
            </w:r>
          </w:p>
        </w:tc>
        <w:tc>
          <w:tcPr>
            <w:tcW w:w="737" w:type="dxa"/>
            <w:noWrap/>
            <w:vAlign w:val="center"/>
            <w:hideMark/>
          </w:tcPr>
          <w:p w:rsidR="00A155AD" w:rsidRPr="00A155AD" w:rsidRDefault="00A155AD"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12/13</w:t>
            </w:r>
          </w:p>
        </w:tc>
        <w:tc>
          <w:tcPr>
            <w:tcW w:w="737" w:type="dxa"/>
            <w:noWrap/>
            <w:vAlign w:val="center"/>
            <w:hideMark/>
          </w:tcPr>
          <w:p w:rsidR="00A155AD" w:rsidRPr="00A155AD" w:rsidRDefault="00A155AD"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13/14</w:t>
            </w:r>
          </w:p>
        </w:tc>
        <w:tc>
          <w:tcPr>
            <w:tcW w:w="737" w:type="dxa"/>
            <w:noWrap/>
            <w:vAlign w:val="center"/>
            <w:hideMark/>
          </w:tcPr>
          <w:p w:rsidR="00A155AD" w:rsidRPr="00A155AD" w:rsidRDefault="00A155AD"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12/13</w:t>
            </w:r>
          </w:p>
        </w:tc>
        <w:tc>
          <w:tcPr>
            <w:tcW w:w="737" w:type="dxa"/>
            <w:noWrap/>
            <w:vAlign w:val="center"/>
            <w:hideMark/>
          </w:tcPr>
          <w:p w:rsidR="00A155AD" w:rsidRPr="00A155AD" w:rsidRDefault="00A155AD" w:rsidP="00A155A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13/14</w:t>
            </w:r>
          </w:p>
        </w:tc>
      </w:tr>
      <w:tr w:rsidR="00A155AD" w:rsidRPr="00A155AD" w:rsidTr="000554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30" w:type="dxa"/>
            <w:noWrap/>
            <w:vAlign w:val="center"/>
            <w:hideMark/>
          </w:tcPr>
          <w:p w:rsidR="00A155AD" w:rsidRPr="00A155AD" w:rsidRDefault="00A155AD" w:rsidP="00A155AD">
            <w:pPr>
              <w:spacing w:after="0"/>
              <w:ind w:left="57"/>
              <w:jc w:val="left"/>
              <w:rPr>
                <w:rFonts w:cs="Tahoma"/>
                <w:sz w:val="16"/>
                <w:szCs w:val="16"/>
              </w:rPr>
            </w:pPr>
            <w:r w:rsidRPr="00A155AD">
              <w:rPr>
                <w:rFonts w:cs="Tahoma"/>
                <w:sz w:val="16"/>
                <w:szCs w:val="16"/>
              </w:rPr>
              <w:t>Výchovný ústav</w:t>
            </w:r>
          </w:p>
        </w:tc>
        <w:tc>
          <w:tcPr>
            <w:tcW w:w="737" w:type="dxa"/>
            <w:vAlign w:val="center"/>
            <w:hideMark/>
          </w:tcPr>
          <w:p w:rsidR="00A155AD" w:rsidRPr="00A155AD" w:rsidRDefault="00A155AD" w:rsidP="00A155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0</w:t>
            </w:r>
          </w:p>
        </w:tc>
        <w:tc>
          <w:tcPr>
            <w:tcW w:w="737" w:type="dxa"/>
            <w:noWrap/>
            <w:vAlign w:val="center"/>
            <w:hideMark/>
          </w:tcPr>
          <w:p w:rsidR="00A155AD" w:rsidRPr="00A155AD" w:rsidRDefault="00A155AD" w:rsidP="00A155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0</w:t>
            </w:r>
          </w:p>
        </w:tc>
        <w:tc>
          <w:tcPr>
            <w:tcW w:w="737" w:type="dxa"/>
            <w:noWrap/>
            <w:vAlign w:val="center"/>
            <w:hideMark/>
          </w:tcPr>
          <w:p w:rsidR="00A155AD" w:rsidRPr="00A155AD" w:rsidRDefault="00A155AD" w:rsidP="00A155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0</w:t>
            </w:r>
          </w:p>
        </w:tc>
        <w:tc>
          <w:tcPr>
            <w:tcW w:w="737" w:type="dxa"/>
            <w:noWrap/>
            <w:vAlign w:val="center"/>
            <w:hideMark/>
          </w:tcPr>
          <w:p w:rsidR="00A155AD" w:rsidRPr="00A155AD" w:rsidRDefault="00A155AD" w:rsidP="00A155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0</w:t>
            </w:r>
          </w:p>
        </w:tc>
        <w:tc>
          <w:tcPr>
            <w:tcW w:w="737" w:type="dxa"/>
            <w:noWrap/>
            <w:vAlign w:val="center"/>
            <w:hideMark/>
          </w:tcPr>
          <w:p w:rsidR="00A155AD" w:rsidRPr="00A155AD" w:rsidRDefault="00A155AD" w:rsidP="00A155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5AD">
              <w:rPr>
                <w:rFonts w:cs="Tahoma"/>
                <w:b/>
                <w:bCs/>
                <w:sz w:val="16"/>
                <w:szCs w:val="16"/>
              </w:rPr>
              <w:t>127</w:t>
            </w:r>
          </w:p>
        </w:tc>
        <w:tc>
          <w:tcPr>
            <w:tcW w:w="737" w:type="dxa"/>
            <w:noWrap/>
            <w:vAlign w:val="center"/>
            <w:hideMark/>
          </w:tcPr>
          <w:p w:rsidR="00A155AD" w:rsidRPr="00A155AD" w:rsidRDefault="00A155AD" w:rsidP="00A155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5AD">
              <w:rPr>
                <w:rFonts w:cs="Tahoma"/>
                <w:b/>
                <w:bCs/>
                <w:sz w:val="16"/>
                <w:szCs w:val="16"/>
              </w:rPr>
              <w:t>99</w:t>
            </w:r>
          </w:p>
        </w:tc>
        <w:tc>
          <w:tcPr>
            <w:tcW w:w="737" w:type="dxa"/>
            <w:noWrap/>
            <w:vAlign w:val="center"/>
            <w:hideMark/>
          </w:tcPr>
          <w:p w:rsidR="00A155AD" w:rsidRPr="00A155AD" w:rsidRDefault="00A155AD" w:rsidP="00A155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127</w:t>
            </w:r>
          </w:p>
        </w:tc>
        <w:tc>
          <w:tcPr>
            <w:tcW w:w="737" w:type="dxa"/>
            <w:noWrap/>
            <w:vAlign w:val="center"/>
            <w:hideMark/>
          </w:tcPr>
          <w:p w:rsidR="00A155AD" w:rsidRPr="00A155AD" w:rsidRDefault="00A155AD" w:rsidP="00A155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90</w:t>
            </w:r>
          </w:p>
        </w:tc>
        <w:tc>
          <w:tcPr>
            <w:tcW w:w="737" w:type="dxa"/>
            <w:vAlign w:val="center"/>
            <w:hideMark/>
          </w:tcPr>
          <w:p w:rsidR="00A155AD" w:rsidRPr="00A155AD" w:rsidRDefault="00A155AD" w:rsidP="00A155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0</w:t>
            </w:r>
          </w:p>
        </w:tc>
        <w:tc>
          <w:tcPr>
            <w:tcW w:w="737" w:type="dxa"/>
            <w:vAlign w:val="center"/>
            <w:hideMark/>
          </w:tcPr>
          <w:p w:rsidR="00A155AD" w:rsidRPr="00A155AD" w:rsidRDefault="00A155AD" w:rsidP="00A155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9</w:t>
            </w:r>
          </w:p>
        </w:tc>
        <w:tc>
          <w:tcPr>
            <w:tcW w:w="737" w:type="dxa"/>
            <w:vAlign w:val="center"/>
            <w:hideMark/>
          </w:tcPr>
          <w:p w:rsidR="00A155AD" w:rsidRPr="00A155AD" w:rsidRDefault="00A155AD" w:rsidP="00A155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0</w:t>
            </w:r>
          </w:p>
        </w:tc>
        <w:tc>
          <w:tcPr>
            <w:tcW w:w="737" w:type="dxa"/>
            <w:vAlign w:val="center"/>
            <w:hideMark/>
          </w:tcPr>
          <w:p w:rsidR="00A155AD" w:rsidRPr="00A155AD" w:rsidRDefault="00A155AD" w:rsidP="00A155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0</w:t>
            </w:r>
          </w:p>
        </w:tc>
      </w:tr>
      <w:tr w:rsidR="00A155AD" w:rsidRPr="00A155AD" w:rsidTr="0005543E">
        <w:trPr>
          <w:trHeight w:val="255"/>
          <w:jc w:val="center"/>
        </w:trPr>
        <w:tc>
          <w:tcPr>
            <w:cnfStyle w:val="001000000000" w:firstRow="0" w:lastRow="0" w:firstColumn="1" w:lastColumn="0" w:oddVBand="0" w:evenVBand="0" w:oddHBand="0" w:evenHBand="0" w:firstRowFirstColumn="0" w:firstRowLastColumn="0" w:lastRowFirstColumn="0" w:lastRowLastColumn="0"/>
            <w:tcW w:w="1530" w:type="dxa"/>
            <w:noWrap/>
            <w:vAlign w:val="center"/>
            <w:hideMark/>
          </w:tcPr>
          <w:p w:rsidR="00A155AD" w:rsidRPr="00A155AD" w:rsidRDefault="00A155AD" w:rsidP="00A155AD">
            <w:pPr>
              <w:spacing w:after="0"/>
              <w:ind w:left="57"/>
              <w:jc w:val="left"/>
              <w:rPr>
                <w:rFonts w:cs="Tahoma"/>
                <w:sz w:val="16"/>
                <w:szCs w:val="16"/>
              </w:rPr>
            </w:pPr>
            <w:r w:rsidRPr="00A155AD">
              <w:rPr>
                <w:rFonts w:cs="Tahoma"/>
                <w:sz w:val="16"/>
                <w:szCs w:val="16"/>
              </w:rPr>
              <w:t>DD se školou</w:t>
            </w:r>
          </w:p>
        </w:tc>
        <w:tc>
          <w:tcPr>
            <w:tcW w:w="737" w:type="dxa"/>
            <w:vAlign w:val="center"/>
            <w:hideMark/>
          </w:tcPr>
          <w:p w:rsidR="00A155AD" w:rsidRPr="00A155AD" w:rsidRDefault="00A155AD" w:rsidP="00A155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0</w:t>
            </w:r>
          </w:p>
        </w:tc>
        <w:tc>
          <w:tcPr>
            <w:tcW w:w="737" w:type="dxa"/>
            <w:noWrap/>
            <w:vAlign w:val="center"/>
            <w:hideMark/>
          </w:tcPr>
          <w:p w:rsidR="00A155AD" w:rsidRPr="00A155AD" w:rsidRDefault="00A155AD" w:rsidP="00A155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0</w:t>
            </w:r>
          </w:p>
        </w:tc>
        <w:tc>
          <w:tcPr>
            <w:tcW w:w="737" w:type="dxa"/>
            <w:noWrap/>
            <w:vAlign w:val="center"/>
            <w:hideMark/>
          </w:tcPr>
          <w:p w:rsidR="00A155AD" w:rsidRPr="00A155AD" w:rsidRDefault="00A155AD" w:rsidP="00A155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0</w:t>
            </w:r>
          </w:p>
        </w:tc>
        <w:tc>
          <w:tcPr>
            <w:tcW w:w="737" w:type="dxa"/>
            <w:noWrap/>
            <w:vAlign w:val="center"/>
            <w:hideMark/>
          </w:tcPr>
          <w:p w:rsidR="00A155AD" w:rsidRPr="00A155AD" w:rsidRDefault="00A155AD" w:rsidP="00A155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0</w:t>
            </w:r>
          </w:p>
        </w:tc>
        <w:tc>
          <w:tcPr>
            <w:tcW w:w="737" w:type="dxa"/>
            <w:noWrap/>
            <w:vAlign w:val="center"/>
            <w:hideMark/>
          </w:tcPr>
          <w:p w:rsidR="00A155AD" w:rsidRPr="00A155AD" w:rsidRDefault="00A155AD" w:rsidP="00A155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17</w:t>
            </w:r>
          </w:p>
        </w:tc>
        <w:tc>
          <w:tcPr>
            <w:tcW w:w="737" w:type="dxa"/>
            <w:noWrap/>
            <w:vAlign w:val="center"/>
            <w:hideMark/>
          </w:tcPr>
          <w:p w:rsidR="00A155AD" w:rsidRPr="00A155AD" w:rsidRDefault="00A155AD" w:rsidP="00A155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16</w:t>
            </w:r>
          </w:p>
        </w:tc>
        <w:tc>
          <w:tcPr>
            <w:tcW w:w="737" w:type="dxa"/>
            <w:noWrap/>
            <w:vAlign w:val="center"/>
            <w:hideMark/>
          </w:tcPr>
          <w:p w:rsidR="00A155AD" w:rsidRPr="00A155AD" w:rsidRDefault="00A155AD" w:rsidP="00A155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5</w:t>
            </w:r>
          </w:p>
        </w:tc>
        <w:tc>
          <w:tcPr>
            <w:tcW w:w="737" w:type="dxa"/>
            <w:noWrap/>
            <w:vAlign w:val="center"/>
            <w:hideMark/>
          </w:tcPr>
          <w:p w:rsidR="00A155AD" w:rsidRPr="00A155AD" w:rsidRDefault="00A155AD" w:rsidP="00A155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5</w:t>
            </w:r>
          </w:p>
        </w:tc>
        <w:tc>
          <w:tcPr>
            <w:tcW w:w="737" w:type="dxa"/>
            <w:vAlign w:val="center"/>
            <w:hideMark/>
          </w:tcPr>
          <w:p w:rsidR="00A155AD" w:rsidRPr="00A155AD" w:rsidRDefault="00A155AD" w:rsidP="00A155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0</w:t>
            </w:r>
          </w:p>
        </w:tc>
        <w:tc>
          <w:tcPr>
            <w:tcW w:w="737" w:type="dxa"/>
            <w:vAlign w:val="center"/>
            <w:hideMark/>
          </w:tcPr>
          <w:p w:rsidR="00A155AD" w:rsidRPr="00A155AD" w:rsidRDefault="00A155AD" w:rsidP="00A155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0</w:t>
            </w:r>
          </w:p>
        </w:tc>
        <w:tc>
          <w:tcPr>
            <w:tcW w:w="737" w:type="dxa"/>
            <w:vAlign w:val="center"/>
            <w:hideMark/>
          </w:tcPr>
          <w:p w:rsidR="00A155AD" w:rsidRPr="00A155AD" w:rsidRDefault="00A155AD" w:rsidP="00A155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12</w:t>
            </w:r>
          </w:p>
        </w:tc>
        <w:tc>
          <w:tcPr>
            <w:tcW w:w="737" w:type="dxa"/>
            <w:vAlign w:val="center"/>
            <w:hideMark/>
          </w:tcPr>
          <w:p w:rsidR="00A155AD" w:rsidRPr="00A155AD" w:rsidRDefault="00A155AD" w:rsidP="00A155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11</w:t>
            </w:r>
          </w:p>
        </w:tc>
      </w:tr>
    </w:tbl>
    <w:p w:rsidR="00A155AD" w:rsidRPr="00A155AD" w:rsidRDefault="00A155AD" w:rsidP="00A155AD">
      <w:pPr>
        <w:spacing w:after="0"/>
        <w:rPr>
          <w:sz w:val="16"/>
          <w:szCs w:val="16"/>
        </w:rPr>
      </w:pPr>
      <w:r w:rsidRPr="00A155AD">
        <w:rPr>
          <w:sz w:val="16"/>
          <w:szCs w:val="16"/>
        </w:rPr>
        <w:t>Poznámka:</w:t>
      </w:r>
    </w:p>
    <w:p w:rsidR="00A155AD" w:rsidRPr="00A155AD" w:rsidRDefault="00E1097E" w:rsidP="00A155AD">
      <w:pPr>
        <w:pStyle w:val="Odstavecseseznamem"/>
        <w:numPr>
          <w:ilvl w:val="0"/>
          <w:numId w:val="13"/>
        </w:numPr>
        <w:spacing w:after="0"/>
        <w:rPr>
          <w:sz w:val="16"/>
          <w:szCs w:val="16"/>
        </w:rPr>
      </w:pPr>
      <w:r>
        <w:rPr>
          <w:sz w:val="16"/>
          <w:szCs w:val="16"/>
        </w:rPr>
        <w:t>j</w:t>
      </w:r>
      <w:r w:rsidR="00A155AD" w:rsidRPr="00A155AD">
        <w:rPr>
          <w:sz w:val="16"/>
          <w:szCs w:val="16"/>
        </w:rPr>
        <w:t xml:space="preserve">edná se o děti podmíněně umístěné nebo přechodně ubytované mimo zařízení (§ 23 odst. 1 písm. </w:t>
      </w:r>
      <w:r w:rsidR="00A155AD">
        <w:rPr>
          <w:sz w:val="16"/>
          <w:szCs w:val="16"/>
        </w:rPr>
        <w:t>b</w:t>
      </w:r>
      <w:r w:rsidR="00A155AD" w:rsidRPr="00A155AD">
        <w:rPr>
          <w:sz w:val="16"/>
          <w:szCs w:val="16"/>
        </w:rPr>
        <w:t>, c, zákona č.</w:t>
      </w:r>
      <w:r w:rsidR="00A155AD">
        <w:rPr>
          <w:sz w:val="16"/>
          <w:szCs w:val="16"/>
        </w:rPr>
        <w:t> </w:t>
      </w:r>
      <w:r w:rsidR="00A155AD" w:rsidRPr="00A155AD">
        <w:rPr>
          <w:sz w:val="16"/>
          <w:szCs w:val="16"/>
        </w:rPr>
        <w:t>109/2002 Sb.).</w:t>
      </w:r>
    </w:p>
    <w:p w:rsidR="00A155AD" w:rsidRPr="00A155AD" w:rsidRDefault="00A155AD" w:rsidP="00A155AD">
      <w:pPr>
        <w:rPr>
          <w:sz w:val="16"/>
          <w:szCs w:val="16"/>
        </w:rPr>
      </w:pPr>
      <w:r w:rsidRPr="00A155AD">
        <w:rPr>
          <w:sz w:val="16"/>
          <w:szCs w:val="16"/>
        </w:rPr>
        <w:t>Zdroj: MŠMT</w:t>
      </w:r>
    </w:p>
    <w:p w:rsidR="00AC4DAC" w:rsidRPr="00AC4DAC" w:rsidRDefault="00AC4DAC" w:rsidP="00AC4DAC">
      <w:r w:rsidRPr="00AC4DAC">
        <w:t xml:space="preserve">V případě odchodů osob z výchovných ústavů je patrný poměrně výrazný pokles, a to o 28 dětí (22 %). Největší podíl, stejně jako v předchozích letech, tvořila kategorie dětí propuštěných trvale. Na rozdíl od školního roku 2012/2013 proběhly v roce 2013/2014 odchody dětí z výchovných ústavů i formou ubytování dětí mimo zařízení, a to v počtu 9. Celkový počet odchodů z dětských domovou se školou za sledované období klesl jen o </w:t>
      </w:r>
      <w:r w:rsidR="009A4206">
        <w:t>jeden</w:t>
      </w:r>
      <w:r w:rsidRPr="00AC4DAC">
        <w:t>.</w:t>
      </w:r>
    </w:p>
    <w:p w:rsidR="008E0598" w:rsidRPr="00A155AD" w:rsidRDefault="008E0598" w:rsidP="00A155AD">
      <w:pPr>
        <w:pStyle w:val="Tabulka"/>
        <w:spacing w:before="360" w:beforeAutospacing="0" w:after="120" w:afterAutospacing="0"/>
        <w:jc w:val="both"/>
      </w:pPr>
      <w:bookmarkStart w:id="167" w:name="_Toc445192158"/>
      <w:r w:rsidRPr="00A155AD">
        <w:t>Odborní pracovníci jednotlivých zaříze</w:t>
      </w:r>
      <w:r w:rsidR="00A155AD">
        <w:t>ní zřizovaných MŠMT</w:t>
      </w:r>
      <w:bookmarkEnd w:id="167"/>
    </w:p>
    <w:tbl>
      <w:tblPr>
        <w:tblStyle w:val="Tmavtabulkasmkou5zvraznn52"/>
        <w:tblW w:w="9624" w:type="dxa"/>
        <w:jc w:val="center"/>
        <w:tblLayout w:type="fixed"/>
        <w:tblCellMar>
          <w:left w:w="0" w:type="dxa"/>
          <w:right w:w="0" w:type="dxa"/>
        </w:tblCellMar>
        <w:tblLook w:val="04A0" w:firstRow="1" w:lastRow="0" w:firstColumn="1" w:lastColumn="0" w:noHBand="0" w:noVBand="1"/>
      </w:tblPr>
      <w:tblGrid>
        <w:gridCol w:w="544"/>
        <w:gridCol w:w="2276"/>
        <w:gridCol w:w="1134"/>
        <w:gridCol w:w="1134"/>
        <w:gridCol w:w="1134"/>
        <w:gridCol w:w="1134"/>
        <w:gridCol w:w="1134"/>
        <w:gridCol w:w="1134"/>
      </w:tblGrid>
      <w:tr w:rsidR="00A155AD" w:rsidRPr="00A155AD" w:rsidTr="0005543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20" w:type="dxa"/>
            <w:gridSpan w:val="2"/>
            <w:vMerge w:val="restart"/>
            <w:vAlign w:val="center"/>
            <w:hideMark/>
          </w:tcPr>
          <w:p w:rsidR="00A155AD" w:rsidRPr="00A155AD" w:rsidRDefault="00A155AD" w:rsidP="00A155AD">
            <w:pPr>
              <w:spacing w:after="0"/>
              <w:jc w:val="center"/>
              <w:rPr>
                <w:rFonts w:cs="Tahoma"/>
                <w:sz w:val="16"/>
                <w:szCs w:val="16"/>
              </w:rPr>
            </w:pPr>
            <w:r w:rsidRPr="00A155AD">
              <w:rPr>
                <w:rFonts w:cs="Tahoma"/>
                <w:sz w:val="16"/>
                <w:szCs w:val="16"/>
              </w:rPr>
              <w:t>Druh odborných pracovníků</w:t>
            </w:r>
          </w:p>
        </w:tc>
        <w:tc>
          <w:tcPr>
            <w:tcW w:w="2268" w:type="dxa"/>
            <w:gridSpan w:val="2"/>
            <w:vAlign w:val="center"/>
            <w:hideMark/>
          </w:tcPr>
          <w:p w:rsidR="00A155AD" w:rsidRPr="00A155AD" w:rsidRDefault="00A155AD"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Diagnostický ústav</w:t>
            </w:r>
          </w:p>
        </w:tc>
        <w:tc>
          <w:tcPr>
            <w:tcW w:w="2268" w:type="dxa"/>
            <w:gridSpan w:val="2"/>
            <w:vAlign w:val="center"/>
            <w:hideMark/>
          </w:tcPr>
          <w:p w:rsidR="00A155AD" w:rsidRPr="00A155AD" w:rsidRDefault="00A155AD"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Výchovný ústav</w:t>
            </w:r>
          </w:p>
        </w:tc>
        <w:tc>
          <w:tcPr>
            <w:tcW w:w="2268" w:type="dxa"/>
            <w:gridSpan w:val="2"/>
            <w:vAlign w:val="center"/>
            <w:hideMark/>
          </w:tcPr>
          <w:p w:rsidR="00A155AD" w:rsidRPr="00A155AD" w:rsidRDefault="00A155AD"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DD se školou</w:t>
            </w:r>
          </w:p>
        </w:tc>
      </w:tr>
      <w:tr w:rsidR="00A155AD" w:rsidRPr="00A155AD" w:rsidTr="000554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20" w:type="dxa"/>
            <w:gridSpan w:val="2"/>
            <w:vMerge/>
            <w:vAlign w:val="center"/>
            <w:hideMark/>
          </w:tcPr>
          <w:p w:rsidR="00A155AD" w:rsidRPr="00A155AD" w:rsidRDefault="00A155AD" w:rsidP="00A155AD">
            <w:pPr>
              <w:spacing w:after="0"/>
              <w:jc w:val="center"/>
              <w:rPr>
                <w:rFonts w:cs="Tahoma"/>
                <w:sz w:val="16"/>
                <w:szCs w:val="16"/>
              </w:rPr>
            </w:pPr>
          </w:p>
        </w:tc>
        <w:tc>
          <w:tcPr>
            <w:tcW w:w="1134" w:type="dxa"/>
            <w:noWrap/>
            <w:vAlign w:val="center"/>
            <w:hideMark/>
          </w:tcPr>
          <w:p w:rsidR="00A155AD" w:rsidRPr="00A155AD" w:rsidRDefault="00A155AD"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5AD">
              <w:rPr>
                <w:rFonts w:cs="Tahoma"/>
                <w:b/>
                <w:bCs/>
                <w:sz w:val="16"/>
                <w:szCs w:val="16"/>
              </w:rPr>
              <w:t>13/14</w:t>
            </w:r>
          </w:p>
        </w:tc>
        <w:tc>
          <w:tcPr>
            <w:tcW w:w="1134" w:type="dxa"/>
            <w:noWrap/>
            <w:vAlign w:val="center"/>
            <w:hideMark/>
          </w:tcPr>
          <w:p w:rsidR="00A155AD" w:rsidRPr="00A155AD" w:rsidRDefault="00A155AD"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5AD">
              <w:rPr>
                <w:rFonts w:cs="Tahoma"/>
                <w:b/>
                <w:bCs/>
                <w:sz w:val="16"/>
                <w:szCs w:val="16"/>
              </w:rPr>
              <w:t>14/15</w:t>
            </w:r>
          </w:p>
        </w:tc>
        <w:tc>
          <w:tcPr>
            <w:tcW w:w="1134" w:type="dxa"/>
            <w:noWrap/>
            <w:vAlign w:val="center"/>
            <w:hideMark/>
          </w:tcPr>
          <w:p w:rsidR="00A155AD" w:rsidRPr="00A155AD" w:rsidRDefault="00A155AD"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5AD">
              <w:rPr>
                <w:rFonts w:cs="Tahoma"/>
                <w:b/>
                <w:bCs/>
                <w:sz w:val="16"/>
                <w:szCs w:val="16"/>
              </w:rPr>
              <w:t>13/14</w:t>
            </w:r>
          </w:p>
        </w:tc>
        <w:tc>
          <w:tcPr>
            <w:tcW w:w="1134" w:type="dxa"/>
            <w:noWrap/>
            <w:vAlign w:val="center"/>
            <w:hideMark/>
          </w:tcPr>
          <w:p w:rsidR="00A155AD" w:rsidRPr="00A155AD" w:rsidRDefault="00A155AD"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5AD">
              <w:rPr>
                <w:rFonts w:cs="Tahoma"/>
                <w:b/>
                <w:bCs/>
                <w:sz w:val="16"/>
                <w:szCs w:val="16"/>
              </w:rPr>
              <w:t>14/15</w:t>
            </w:r>
          </w:p>
        </w:tc>
        <w:tc>
          <w:tcPr>
            <w:tcW w:w="1134" w:type="dxa"/>
            <w:noWrap/>
            <w:vAlign w:val="center"/>
            <w:hideMark/>
          </w:tcPr>
          <w:p w:rsidR="00A155AD" w:rsidRPr="00A155AD" w:rsidRDefault="00A155AD"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5AD">
              <w:rPr>
                <w:rFonts w:cs="Tahoma"/>
                <w:b/>
                <w:bCs/>
                <w:sz w:val="16"/>
                <w:szCs w:val="16"/>
              </w:rPr>
              <w:t>13/14</w:t>
            </w:r>
          </w:p>
        </w:tc>
        <w:tc>
          <w:tcPr>
            <w:tcW w:w="1134" w:type="dxa"/>
            <w:noWrap/>
            <w:vAlign w:val="center"/>
            <w:hideMark/>
          </w:tcPr>
          <w:p w:rsidR="00A155AD" w:rsidRPr="00A155AD" w:rsidRDefault="00A155AD"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55AD">
              <w:rPr>
                <w:rFonts w:cs="Tahoma"/>
                <w:b/>
                <w:bCs/>
                <w:sz w:val="16"/>
                <w:szCs w:val="16"/>
              </w:rPr>
              <w:t>14/15</w:t>
            </w:r>
          </w:p>
        </w:tc>
      </w:tr>
      <w:tr w:rsidR="00A155AD" w:rsidRPr="00A155AD" w:rsidTr="0005543E">
        <w:trPr>
          <w:trHeight w:val="255"/>
          <w:jc w:val="center"/>
        </w:trPr>
        <w:tc>
          <w:tcPr>
            <w:cnfStyle w:val="001000000000" w:firstRow="0" w:lastRow="0" w:firstColumn="1" w:lastColumn="0" w:oddVBand="0" w:evenVBand="0" w:oddHBand="0" w:evenHBand="0" w:firstRowFirstColumn="0" w:firstRowLastColumn="0" w:lastRowFirstColumn="0" w:lastRowLastColumn="0"/>
            <w:tcW w:w="2820" w:type="dxa"/>
            <w:gridSpan w:val="2"/>
            <w:vAlign w:val="center"/>
            <w:hideMark/>
          </w:tcPr>
          <w:p w:rsidR="00A155AD" w:rsidRPr="00A155AD" w:rsidRDefault="00A155AD" w:rsidP="0005543E">
            <w:pPr>
              <w:spacing w:after="0"/>
              <w:ind w:left="57"/>
              <w:jc w:val="left"/>
              <w:rPr>
                <w:rFonts w:cs="Tahoma"/>
                <w:sz w:val="16"/>
                <w:szCs w:val="16"/>
              </w:rPr>
            </w:pPr>
            <w:r w:rsidRPr="00A155AD">
              <w:rPr>
                <w:rFonts w:cs="Tahoma"/>
                <w:sz w:val="16"/>
                <w:szCs w:val="16"/>
              </w:rPr>
              <w:t>Fyzické osoby</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90</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90</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116</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121</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47</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55AD">
              <w:rPr>
                <w:rFonts w:cs="Tahoma"/>
                <w:b/>
                <w:bCs/>
                <w:sz w:val="16"/>
                <w:szCs w:val="16"/>
              </w:rPr>
              <w:t>48</w:t>
            </w:r>
          </w:p>
        </w:tc>
      </w:tr>
      <w:tr w:rsidR="00A155AD" w:rsidRPr="00A155AD" w:rsidTr="000554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val="restart"/>
            <w:noWrap/>
            <w:vAlign w:val="center"/>
            <w:hideMark/>
          </w:tcPr>
          <w:p w:rsidR="00A155AD" w:rsidRPr="00A155AD" w:rsidRDefault="00A155AD" w:rsidP="00A155AD">
            <w:pPr>
              <w:spacing w:after="0"/>
              <w:jc w:val="center"/>
              <w:rPr>
                <w:rFonts w:cs="Tahoma"/>
                <w:sz w:val="16"/>
                <w:szCs w:val="16"/>
              </w:rPr>
            </w:pPr>
            <w:r w:rsidRPr="00A155AD">
              <w:rPr>
                <w:rFonts w:cs="Tahoma"/>
                <w:sz w:val="16"/>
                <w:szCs w:val="16"/>
              </w:rPr>
              <w:t>v tom</w:t>
            </w:r>
          </w:p>
        </w:tc>
        <w:tc>
          <w:tcPr>
            <w:tcW w:w="2276" w:type="dxa"/>
            <w:vAlign w:val="center"/>
            <w:hideMark/>
          </w:tcPr>
          <w:p w:rsidR="00A155AD" w:rsidRPr="00A155AD" w:rsidRDefault="00A155AD" w:rsidP="00A155AD">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speciální pedagogové</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11</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12</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9</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9</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3</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3</w:t>
            </w:r>
          </w:p>
        </w:tc>
      </w:tr>
      <w:tr w:rsidR="00A155AD" w:rsidRPr="00A155AD" w:rsidTr="0005543E">
        <w:trPr>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vAlign w:val="center"/>
            <w:hideMark/>
          </w:tcPr>
          <w:p w:rsidR="00A155AD" w:rsidRPr="00A155AD" w:rsidRDefault="00A155AD" w:rsidP="00A155AD">
            <w:pPr>
              <w:spacing w:after="0"/>
              <w:jc w:val="center"/>
              <w:rPr>
                <w:rFonts w:cs="Tahoma"/>
                <w:sz w:val="16"/>
                <w:szCs w:val="16"/>
              </w:rPr>
            </w:pPr>
          </w:p>
        </w:tc>
        <w:tc>
          <w:tcPr>
            <w:tcW w:w="2276" w:type="dxa"/>
            <w:vAlign w:val="center"/>
            <w:hideMark/>
          </w:tcPr>
          <w:p w:rsidR="00A155AD" w:rsidRPr="00A155AD" w:rsidRDefault="00A155AD" w:rsidP="00A155AD">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vychovatelé</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33</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32</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47</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48</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18</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18</w:t>
            </w:r>
          </w:p>
        </w:tc>
      </w:tr>
      <w:tr w:rsidR="00A155AD" w:rsidRPr="00A155AD" w:rsidTr="000554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vAlign w:val="center"/>
            <w:hideMark/>
          </w:tcPr>
          <w:p w:rsidR="00A155AD" w:rsidRPr="00A155AD" w:rsidRDefault="00A155AD" w:rsidP="00A155AD">
            <w:pPr>
              <w:spacing w:after="0"/>
              <w:jc w:val="center"/>
              <w:rPr>
                <w:rFonts w:cs="Tahoma"/>
                <w:sz w:val="16"/>
                <w:szCs w:val="16"/>
              </w:rPr>
            </w:pPr>
          </w:p>
        </w:tc>
        <w:tc>
          <w:tcPr>
            <w:tcW w:w="2276" w:type="dxa"/>
            <w:vAlign w:val="center"/>
            <w:hideMark/>
          </w:tcPr>
          <w:p w:rsidR="00A155AD" w:rsidRPr="00A155AD" w:rsidRDefault="00A155AD" w:rsidP="00A155AD">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asistenti pedagogů</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26</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27</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52</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57</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21</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22</w:t>
            </w:r>
          </w:p>
        </w:tc>
      </w:tr>
      <w:tr w:rsidR="00A155AD" w:rsidRPr="00A155AD" w:rsidTr="0005543E">
        <w:trPr>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vAlign w:val="center"/>
            <w:hideMark/>
          </w:tcPr>
          <w:p w:rsidR="00A155AD" w:rsidRPr="00A155AD" w:rsidRDefault="00A155AD" w:rsidP="00A155AD">
            <w:pPr>
              <w:spacing w:after="0"/>
              <w:jc w:val="center"/>
              <w:rPr>
                <w:rFonts w:cs="Tahoma"/>
                <w:sz w:val="16"/>
                <w:szCs w:val="16"/>
              </w:rPr>
            </w:pPr>
          </w:p>
        </w:tc>
        <w:tc>
          <w:tcPr>
            <w:tcW w:w="2276" w:type="dxa"/>
            <w:vAlign w:val="center"/>
            <w:hideMark/>
          </w:tcPr>
          <w:p w:rsidR="00A155AD" w:rsidRPr="00A155AD" w:rsidRDefault="00A155AD" w:rsidP="00A155AD">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psychologové</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6</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6</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1</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1</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1</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1</w:t>
            </w:r>
          </w:p>
        </w:tc>
      </w:tr>
      <w:tr w:rsidR="00A155AD" w:rsidRPr="00A155AD" w:rsidTr="000554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vAlign w:val="center"/>
            <w:hideMark/>
          </w:tcPr>
          <w:p w:rsidR="00A155AD" w:rsidRPr="00A155AD" w:rsidRDefault="00A155AD" w:rsidP="00A155AD">
            <w:pPr>
              <w:spacing w:after="0"/>
              <w:jc w:val="center"/>
              <w:rPr>
                <w:rFonts w:cs="Tahoma"/>
                <w:sz w:val="16"/>
                <w:szCs w:val="16"/>
              </w:rPr>
            </w:pPr>
          </w:p>
        </w:tc>
        <w:tc>
          <w:tcPr>
            <w:tcW w:w="2276" w:type="dxa"/>
            <w:vAlign w:val="center"/>
            <w:hideMark/>
          </w:tcPr>
          <w:p w:rsidR="00A155AD" w:rsidRPr="00A155AD" w:rsidRDefault="00A155AD" w:rsidP="00A155AD">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zdravotničtí pracovníci</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1</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1</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1</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1</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1</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1</w:t>
            </w:r>
          </w:p>
        </w:tc>
      </w:tr>
      <w:tr w:rsidR="00A155AD" w:rsidRPr="00A155AD" w:rsidTr="0005543E">
        <w:trPr>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vAlign w:val="center"/>
            <w:hideMark/>
          </w:tcPr>
          <w:p w:rsidR="00A155AD" w:rsidRPr="00A155AD" w:rsidRDefault="00A155AD" w:rsidP="00A155AD">
            <w:pPr>
              <w:spacing w:after="0"/>
              <w:jc w:val="center"/>
              <w:rPr>
                <w:rFonts w:cs="Tahoma"/>
                <w:sz w:val="16"/>
                <w:szCs w:val="16"/>
              </w:rPr>
            </w:pPr>
          </w:p>
        </w:tc>
        <w:tc>
          <w:tcPr>
            <w:tcW w:w="2276" w:type="dxa"/>
            <w:vAlign w:val="center"/>
            <w:hideMark/>
          </w:tcPr>
          <w:p w:rsidR="00A155AD" w:rsidRPr="00A155AD" w:rsidRDefault="00A155AD" w:rsidP="00A155AD">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sociální pracovníci</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7</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7</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5</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5</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3</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3</w:t>
            </w:r>
          </w:p>
        </w:tc>
      </w:tr>
      <w:tr w:rsidR="00A155AD" w:rsidRPr="00A155AD" w:rsidTr="000554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vAlign w:val="center"/>
            <w:hideMark/>
          </w:tcPr>
          <w:p w:rsidR="00A155AD" w:rsidRPr="00A155AD" w:rsidRDefault="00A155AD" w:rsidP="00A155AD">
            <w:pPr>
              <w:spacing w:after="0"/>
              <w:jc w:val="center"/>
              <w:rPr>
                <w:rFonts w:cs="Tahoma"/>
                <w:sz w:val="16"/>
                <w:szCs w:val="16"/>
              </w:rPr>
            </w:pPr>
          </w:p>
        </w:tc>
        <w:tc>
          <w:tcPr>
            <w:tcW w:w="2276" w:type="dxa"/>
            <w:vAlign w:val="center"/>
            <w:hideMark/>
          </w:tcPr>
          <w:p w:rsidR="00A155AD" w:rsidRPr="00A155AD" w:rsidRDefault="00A155AD" w:rsidP="00A155AD">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ostatní</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6</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5</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1</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0</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0</w:t>
            </w:r>
          </w:p>
        </w:tc>
        <w:tc>
          <w:tcPr>
            <w:tcW w:w="1134" w:type="dxa"/>
            <w:vAlign w:val="center"/>
            <w:hideMark/>
          </w:tcPr>
          <w:p w:rsidR="00A155AD" w:rsidRPr="00A155AD" w:rsidRDefault="00A155AD" w:rsidP="00A155A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55AD">
              <w:rPr>
                <w:rFonts w:cs="Tahoma"/>
                <w:sz w:val="16"/>
                <w:szCs w:val="16"/>
              </w:rPr>
              <w:t>0</w:t>
            </w:r>
          </w:p>
        </w:tc>
      </w:tr>
      <w:tr w:rsidR="00A155AD" w:rsidRPr="00A155AD" w:rsidTr="0005543E">
        <w:trPr>
          <w:trHeight w:val="255"/>
          <w:jc w:val="center"/>
        </w:trPr>
        <w:tc>
          <w:tcPr>
            <w:cnfStyle w:val="001000000000" w:firstRow="0" w:lastRow="0" w:firstColumn="1" w:lastColumn="0" w:oddVBand="0" w:evenVBand="0" w:oddHBand="0" w:evenHBand="0" w:firstRowFirstColumn="0" w:firstRowLastColumn="0" w:lastRowFirstColumn="0" w:lastRowLastColumn="0"/>
            <w:tcW w:w="2820" w:type="dxa"/>
            <w:gridSpan w:val="2"/>
            <w:vAlign w:val="center"/>
            <w:hideMark/>
          </w:tcPr>
          <w:p w:rsidR="00A155AD" w:rsidRPr="00A155AD" w:rsidRDefault="00A155AD" w:rsidP="0005543E">
            <w:pPr>
              <w:spacing w:after="0"/>
              <w:ind w:left="57"/>
              <w:jc w:val="left"/>
              <w:rPr>
                <w:rFonts w:cs="Tahoma"/>
                <w:sz w:val="16"/>
                <w:szCs w:val="16"/>
              </w:rPr>
            </w:pPr>
            <w:r w:rsidRPr="00A155AD">
              <w:rPr>
                <w:rFonts w:cs="Tahoma"/>
                <w:sz w:val="16"/>
                <w:szCs w:val="16"/>
              </w:rPr>
              <w:t>Přepočet na plně zaměstnané</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89</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89,3</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108,8</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110,3</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43,9</w:t>
            </w:r>
          </w:p>
        </w:tc>
        <w:tc>
          <w:tcPr>
            <w:tcW w:w="1134" w:type="dxa"/>
            <w:vAlign w:val="center"/>
            <w:hideMark/>
          </w:tcPr>
          <w:p w:rsidR="00A155AD" w:rsidRPr="00A155AD" w:rsidRDefault="00A155AD" w:rsidP="00A155A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55AD">
              <w:rPr>
                <w:rFonts w:cs="Tahoma"/>
                <w:sz w:val="16"/>
                <w:szCs w:val="16"/>
              </w:rPr>
              <w:t>44,9</w:t>
            </w:r>
          </w:p>
        </w:tc>
      </w:tr>
    </w:tbl>
    <w:p w:rsidR="0005543E" w:rsidRPr="00A155AD" w:rsidRDefault="0005543E" w:rsidP="0005543E">
      <w:pPr>
        <w:rPr>
          <w:sz w:val="16"/>
          <w:szCs w:val="16"/>
        </w:rPr>
      </w:pPr>
      <w:r w:rsidRPr="00A155AD">
        <w:rPr>
          <w:sz w:val="16"/>
          <w:szCs w:val="16"/>
        </w:rPr>
        <w:t>Zdroj: MŠMT</w:t>
      </w:r>
    </w:p>
    <w:p w:rsidR="00AC4DAC" w:rsidRPr="00AC4DAC" w:rsidRDefault="00AC4DAC" w:rsidP="00AC4DAC">
      <w:r w:rsidRPr="00AC4DAC">
        <w:t>Meziroční změny v počtech odborných pracovníků v rámci jednotlivých kategorií nejsou v zařízeních zřizovaných MŠMT nijak významné. K nárůstu došlo v případě výchovných ústavů u kategorie asistentů pedagogů, i tak jde však o navýšení mírné</w:t>
      </w:r>
      <w:r w:rsidR="00133D10">
        <w:t>.</w:t>
      </w:r>
    </w:p>
    <w:p w:rsidR="0050571F" w:rsidRPr="00C46532" w:rsidRDefault="00C83102" w:rsidP="0005543E">
      <w:pPr>
        <w:pStyle w:val="Nadpis2"/>
        <w:tabs>
          <w:tab w:val="clear" w:pos="576"/>
          <w:tab w:val="num" w:pos="851"/>
        </w:tabs>
        <w:spacing w:before="240"/>
        <w:ind w:left="851" w:hanging="851"/>
      </w:pPr>
      <w:r w:rsidRPr="00ED4B20">
        <w:rPr>
          <w:color w:val="FF0000"/>
        </w:rPr>
        <w:br w:type="page"/>
      </w:r>
      <w:bookmarkStart w:id="168" w:name="_Toc445191861"/>
      <w:r w:rsidR="0050571F" w:rsidRPr="00C46532">
        <w:lastRenderedPageBreak/>
        <w:t>Další vzdělávání pedagogických pracovníků</w:t>
      </w:r>
      <w:bookmarkEnd w:id="168"/>
    </w:p>
    <w:p w:rsidR="00C46532" w:rsidRPr="002537BB" w:rsidRDefault="00C46532" w:rsidP="00F74D34">
      <w:pPr>
        <w:pStyle w:val="Zkladntext2"/>
        <w:spacing w:before="120" w:after="120"/>
        <w:jc w:val="both"/>
      </w:pPr>
      <w:r>
        <w:t xml:space="preserve">Dobře připravený pedagogický pracovník, který je schopen reagovat na změny </w:t>
      </w:r>
      <w:r w:rsidR="009B67D6">
        <w:t>a vývoj ve</w:t>
      </w:r>
      <w:r>
        <w:t xml:space="preserve"> vzdělávání, je základem pro úspěšné fungování systému vzdělávání ve školách. </w:t>
      </w:r>
      <w:r w:rsidRPr="002537BB">
        <w:t>Předpoklady pro výkon činnosti pedagogických pracovníků, jejich pracovní dobu, další vzdělávání a kariérní systém upravuje zákon č.</w:t>
      </w:r>
      <w:r>
        <w:t> </w:t>
      </w:r>
      <w:r w:rsidRPr="002537BB">
        <w:t>563/2004 Sb., o pedagogických pracovnících a o změně některých zákonů, ve znění pozdějších předpisů. Další vzdělávání pedagogických pracovníků (DVPP) se realizuje zejména na základě vyhlášky č. 317/2005 Sb., o dalším vzdělávání pedagogických pracovníků, akreditační komisi a kariérním systému pedagogických pracovníků, ve znění pozdějších předpisů.</w:t>
      </w:r>
    </w:p>
    <w:p w:rsidR="00C46532" w:rsidRDefault="00C46532" w:rsidP="00F74D34">
      <w:pPr>
        <w:spacing w:before="120"/>
      </w:pPr>
      <w:r w:rsidRPr="00D95387">
        <w:rPr>
          <w:bCs/>
        </w:rPr>
        <w:t xml:space="preserve">V Moravskoslezském kraji je další vzdělávání pedagogických pracovníků zajišťováno především prostřednictvím organizace KVIC, kterou zřizuje Moravskoslezský kraj. Územní strukturou </w:t>
      </w:r>
      <w:r w:rsidR="009B67D6">
        <w:rPr>
          <w:bCs/>
        </w:rPr>
        <w:t xml:space="preserve">této </w:t>
      </w:r>
      <w:r w:rsidRPr="00D95387">
        <w:rPr>
          <w:bCs/>
        </w:rPr>
        <w:t>organizace a</w:t>
      </w:r>
      <w:r w:rsidR="00F74D34">
        <w:rPr>
          <w:bCs/>
        </w:rPr>
        <w:t> </w:t>
      </w:r>
      <w:r w:rsidRPr="00D95387">
        <w:rPr>
          <w:bCs/>
        </w:rPr>
        <w:t>nabídkou širokého spektra aktivit, školení a kurzů v závislosti na aktuální poptávce škol a</w:t>
      </w:r>
      <w:r w:rsidR="009B67D6">
        <w:rPr>
          <w:bCs/>
        </w:rPr>
        <w:t> </w:t>
      </w:r>
      <w:r w:rsidRPr="00D95387">
        <w:rPr>
          <w:bCs/>
        </w:rPr>
        <w:t>školských zařízení je zajištěna velmi dobrá dostupnost DVPP v celém Moravskoslezském kraji. Dalšími významnými</w:t>
      </w:r>
      <w:r w:rsidRPr="00D95387">
        <w:t xml:space="preserve"> poskytovateli DVPP akreditovanými v systému DVPP v MSK jsou NIDV, vysoké školy (Ostravská univerzita v Ostravě, Vysoká škola báňská – Technická univerzita Ostrava, Slezská univerzita v Opavě, Vysoká škola podnikání, a. s. Ostrava, Vysoká škola sociálně-správní, Institut celoživotního vzdělávání Havířov o. p. s.). Vedle těchto hlavních poskytovatelů DVPP nabízí akreditované i neakreditované kurzy v oblasti DVPP další akreditované organizace, např. školy a školská zařízení, občanská sdružení, obecně prospěšné společnosti, fyzické osoby apod.</w:t>
      </w:r>
    </w:p>
    <w:p w:rsidR="00C46532" w:rsidRPr="00836553" w:rsidRDefault="00C46532" w:rsidP="00F74D34">
      <w:pPr>
        <w:spacing w:before="120"/>
      </w:pPr>
      <w:r w:rsidRPr="00836553">
        <w:t xml:space="preserve">KVIC ve školním roce 2014/2015 zrealizoval pro 15 346 pedagogických pracovníků 1 137 aktivit DVPP. V tomto počtu jsou zahrnuta </w:t>
      </w:r>
      <w:r w:rsidR="00133D10">
        <w:t xml:space="preserve">rovněž </w:t>
      </w:r>
      <w:r w:rsidRPr="00836553">
        <w:t>studia ke splnění kvalifikačních a dalších kvalifikačních předpokladů dle vyhlášky č. 317/2005 Sb.</w:t>
      </w:r>
    </w:p>
    <w:p w:rsidR="00C46532" w:rsidRDefault="00C46532" w:rsidP="0005543E">
      <w:pPr>
        <w:pStyle w:val="Tabulka"/>
        <w:spacing w:before="240" w:beforeAutospacing="0" w:after="120" w:afterAutospacing="0"/>
        <w:jc w:val="both"/>
      </w:pPr>
      <w:bookmarkStart w:id="169" w:name="_Toc445192159"/>
      <w:r w:rsidRPr="00836553">
        <w:t>Realizovaná studia dle vyhlášky č. 317/2005 Sb.</w:t>
      </w:r>
      <w:bookmarkEnd w:id="169"/>
    </w:p>
    <w:tbl>
      <w:tblPr>
        <w:tblStyle w:val="Tmavtabulkasmkou5zvraznn51"/>
        <w:tblW w:w="10642" w:type="dxa"/>
        <w:jc w:val="center"/>
        <w:tblLayout w:type="fixed"/>
        <w:tblCellMar>
          <w:left w:w="0" w:type="dxa"/>
          <w:right w:w="0" w:type="dxa"/>
        </w:tblCellMar>
        <w:tblLook w:val="04A0" w:firstRow="1" w:lastRow="0" w:firstColumn="1" w:lastColumn="0" w:noHBand="0" w:noVBand="1"/>
      </w:tblPr>
      <w:tblGrid>
        <w:gridCol w:w="5241"/>
        <w:gridCol w:w="1081"/>
        <w:gridCol w:w="1080"/>
        <w:gridCol w:w="1080"/>
        <w:gridCol w:w="1080"/>
        <w:gridCol w:w="1080"/>
      </w:tblGrid>
      <w:tr w:rsidR="006A7D9E" w:rsidRPr="00C46532" w:rsidTr="006A7D9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241" w:type="dxa"/>
            <w:vMerge w:val="restart"/>
            <w:noWrap/>
            <w:vAlign w:val="center"/>
            <w:hideMark/>
          </w:tcPr>
          <w:p w:rsidR="00C46532" w:rsidRPr="00C46532" w:rsidRDefault="00C46532" w:rsidP="00C46532">
            <w:pPr>
              <w:spacing w:after="0"/>
              <w:jc w:val="center"/>
              <w:rPr>
                <w:rFonts w:cs="Tahoma"/>
                <w:color w:val="FFFFFF" w:themeColor="background1"/>
                <w:sz w:val="16"/>
                <w:szCs w:val="16"/>
              </w:rPr>
            </w:pPr>
            <w:r w:rsidRPr="00C46532">
              <w:rPr>
                <w:rFonts w:cs="Tahoma"/>
                <w:color w:val="FFFFFF" w:themeColor="background1"/>
                <w:sz w:val="16"/>
                <w:szCs w:val="16"/>
              </w:rPr>
              <w:t>Druh DVPP dle vyhlášky č. 317/2005 Sb.</w:t>
            </w:r>
          </w:p>
        </w:tc>
        <w:tc>
          <w:tcPr>
            <w:tcW w:w="3241" w:type="dxa"/>
            <w:gridSpan w:val="3"/>
            <w:noWrap/>
            <w:vAlign w:val="center"/>
            <w:hideMark/>
          </w:tcPr>
          <w:p w:rsidR="00C46532" w:rsidRPr="00C46532" w:rsidRDefault="00C46532" w:rsidP="006A7D9E">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C46532">
              <w:rPr>
                <w:rFonts w:cs="Tahoma"/>
                <w:color w:val="FFFFFF" w:themeColor="background1"/>
                <w:sz w:val="16"/>
                <w:szCs w:val="16"/>
              </w:rPr>
              <w:t>Studium ukončené k 31. 8. 2015</w:t>
            </w:r>
          </w:p>
        </w:tc>
        <w:tc>
          <w:tcPr>
            <w:tcW w:w="2160" w:type="dxa"/>
            <w:gridSpan w:val="2"/>
            <w:noWrap/>
            <w:vAlign w:val="center"/>
            <w:hideMark/>
          </w:tcPr>
          <w:p w:rsidR="00C46532" w:rsidRPr="00C46532" w:rsidRDefault="00C46532" w:rsidP="006A7D9E">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C46532">
              <w:rPr>
                <w:rFonts w:cs="Tahoma"/>
                <w:color w:val="FFFFFF" w:themeColor="background1"/>
                <w:sz w:val="16"/>
                <w:szCs w:val="16"/>
              </w:rPr>
              <w:t>Studium zahájené a zatím neukončené k 31. 8. 2015</w:t>
            </w:r>
          </w:p>
        </w:tc>
      </w:tr>
      <w:tr w:rsidR="00C46532" w:rsidRPr="00C46532" w:rsidTr="006A7D9E">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241" w:type="dxa"/>
            <w:vMerge/>
            <w:vAlign w:val="center"/>
            <w:hideMark/>
          </w:tcPr>
          <w:p w:rsidR="00C46532" w:rsidRPr="00C46532" w:rsidRDefault="00C46532" w:rsidP="00C46532">
            <w:pPr>
              <w:spacing w:after="0"/>
              <w:jc w:val="center"/>
              <w:rPr>
                <w:rFonts w:cs="Tahoma"/>
                <w:color w:val="000000"/>
                <w:sz w:val="16"/>
                <w:szCs w:val="16"/>
              </w:rPr>
            </w:pPr>
          </w:p>
        </w:tc>
        <w:tc>
          <w:tcPr>
            <w:tcW w:w="1081" w:type="dxa"/>
            <w:vAlign w:val="center"/>
            <w:hideMark/>
          </w:tcPr>
          <w:p w:rsidR="00C46532" w:rsidRPr="00C46532" w:rsidRDefault="00C46532" w:rsidP="00C4653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C46532">
              <w:rPr>
                <w:rFonts w:cs="Tahoma"/>
                <w:b/>
                <w:bCs/>
                <w:color w:val="000000"/>
                <w:sz w:val="16"/>
                <w:szCs w:val="16"/>
              </w:rPr>
              <w:t>počet skupin</w:t>
            </w:r>
          </w:p>
        </w:tc>
        <w:tc>
          <w:tcPr>
            <w:tcW w:w="1080" w:type="dxa"/>
            <w:vAlign w:val="center"/>
            <w:hideMark/>
          </w:tcPr>
          <w:p w:rsidR="00C46532" w:rsidRPr="00C46532" w:rsidRDefault="00C46532" w:rsidP="00C4653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C46532">
              <w:rPr>
                <w:rFonts w:cs="Tahoma"/>
                <w:b/>
                <w:bCs/>
                <w:color w:val="000000"/>
                <w:sz w:val="16"/>
                <w:szCs w:val="16"/>
              </w:rPr>
              <w:t>počet účastníků</w:t>
            </w:r>
          </w:p>
        </w:tc>
        <w:tc>
          <w:tcPr>
            <w:tcW w:w="1080" w:type="dxa"/>
            <w:vAlign w:val="center"/>
            <w:hideMark/>
          </w:tcPr>
          <w:p w:rsidR="00C46532" w:rsidRPr="00C46532" w:rsidRDefault="00C46532" w:rsidP="00C4653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C46532">
              <w:rPr>
                <w:rFonts w:cs="Tahoma"/>
                <w:b/>
                <w:bCs/>
                <w:color w:val="000000"/>
                <w:sz w:val="16"/>
                <w:szCs w:val="16"/>
              </w:rPr>
              <w:t>počet absolventů</w:t>
            </w:r>
          </w:p>
        </w:tc>
        <w:tc>
          <w:tcPr>
            <w:tcW w:w="1080" w:type="dxa"/>
            <w:vAlign w:val="center"/>
            <w:hideMark/>
          </w:tcPr>
          <w:p w:rsidR="00C46532" w:rsidRPr="00C46532" w:rsidRDefault="00C46532" w:rsidP="00C4653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C46532">
              <w:rPr>
                <w:rFonts w:cs="Tahoma"/>
                <w:b/>
                <w:bCs/>
                <w:color w:val="000000"/>
                <w:sz w:val="16"/>
                <w:szCs w:val="16"/>
              </w:rPr>
              <w:t>počet skupin</w:t>
            </w:r>
          </w:p>
        </w:tc>
        <w:tc>
          <w:tcPr>
            <w:tcW w:w="1080" w:type="dxa"/>
            <w:vAlign w:val="center"/>
            <w:hideMark/>
          </w:tcPr>
          <w:p w:rsidR="00C46532" w:rsidRPr="00C46532" w:rsidRDefault="00C46532" w:rsidP="00C4653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C46532">
              <w:rPr>
                <w:rFonts w:cs="Tahoma"/>
                <w:b/>
                <w:bCs/>
                <w:color w:val="000000"/>
                <w:sz w:val="16"/>
                <w:szCs w:val="16"/>
              </w:rPr>
              <w:t>počet účastníků</w:t>
            </w:r>
          </w:p>
        </w:tc>
      </w:tr>
      <w:tr w:rsidR="00C46532" w:rsidRPr="00C46532" w:rsidTr="006A7D9E">
        <w:trPr>
          <w:trHeight w:val="284"/>
          <w:jc w:val="center"/>
        </w:trPr>
        <w:tc>
          <w:tcPr>
            <w:cnfStyle w:val="001000000000" w:firstRow="0" w:lastRow="0" w:firstColumn="1" w:lastColumn="0" w:oddVBand="0" w:evenVBand="0" w:oddHBand="0" w:evenHBand="0" w:firstRowFirstColumn="0" w:firstRowLastColumn="0" w:lastRowFirstColumn="0" w:lastRowLastColumn="0"/>
            <w:tcW w:w="10642" w:type="dxa"/>
            <w:gridSpan w:val="6"/>
            <w:vAlign w:val="center"/>
            <w:hideMark/>
          </w:tcPr>
          <w:p w:rsidR="00C46532" w:rsidRPr="00C46532" w:rsidRDefault="00C46532" w:rsidP="00C46532">
            <w:pPr>
              <w:spacing w:after="0"/>
              <w:jc w:val="center"/>
              <w:rPr>
                <w:rFonts w:cs="Tahoma"/>
                <w:color w:val="FFFFFF" w:themeColor="background1"/>
                <w:sz w:val="16"/>
                <w:szCs w:val="16"/>
              </w:rPr>
            </w:pPr>
            <w:r w:rsidRPr="00C46532">
              <w:rPr>
                <w:rFonts w:cs="Tahoma"/>
                <w:color w:val="FFFFFF" w:themeColor="background1"/>
                <w:sz w:val="16"/>
                <w:szCs w:val="16"/>
              </w:rPr>
              <w:t>Studium ke splnění kvalifikačních předpokladů</w:t>
            </w:r>
          </w:p>
        </w:tc>
      </w:tr>
      <w:tr w:rsidR="00C46532" w:rsidRPr="00C46532" w:rsidTr="00F74D3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241" w:type="dxa"/>
            <w:vAlign w:val="center"/>
            <w:hideMark/>
          </w:tcPr>
          <w:p w:rsidR="00C46532" w:rsidRPr="00C46532" w:rsidRDefault="00C46532" w:rsidP="00C46532">
            <w:pPr>
              <w:spacing w:after="0"/>
              <w:ind w:left="57"/>
              <w:jc w:val="left"/>
              <w:rPr>
                <w:rFonts w:cs="Tahoma"/>
                <w:b w:val="0"/>
                <w:color w:val="FFFFFF" w:themeColor="background1"/>
                <w:sz w:val="16"/>
                <w:szCs w:val="16"/>
              </w:rPr>
            </w:pPr>
            <w:r w:rsidRPr="00C46532">
              <w:rPr>
                <w:rFonts w:cs="Tahoma"/>
                <w:b w:val="0"/>
                <w:color w:val="FFFFFF" w:themeColor="background1"/>
                <w:sz w:val="16"/>
                <w:szCs w:val="16"/>
              </w:rPr>
              <w:t>Studium pedagogiky dle § 3 vyhlášky a dle § 22 odst. 1 písm. a) zákona č. 563/2004 Sb.</w:t>
            </w:r>
          </w:p>
        </w:tc>
        <w:tc>
          <w:tcPr>
            <w:tcW w:w="1081"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10</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250</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234</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1</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19</w:t>
            </w:r>
          </w:p>
        </w:tc>
      </w:tr>
      <w:tr w:rsidR="00C46532" w:rsidRPr="00C46532" w:rsidTr="00F74D34">
        <w:trPr>
          <w:trHeight w:val="227"/>
          <w:jc w:val="center"/>
        </w:trPr>
        <w:tc>
          <w:tcPr>
            <w:cnfStyle w:val="001000000000" w:firstRow="0" w:lastRow="0" w:firstColumn="1" w:lastColumn="0" w:oddVBand="0" w:evenVBand="0" w:oddHBand="0" w:evenHBand="0" w:firstRowFirstColumn="0" w:firstRowLastColumn="0" w:lastRowFirstColumn="0" w:lastRowLastColumn="0"/>
            <w:tcW w:w="5241" w:type="dxa"/>
            <w:vAlign w:val="center"/>
            <w:hideMark/>
          </w:tcPr>
          <w:p w:rsidR="00C46532" w:rsidRPr="00C46532" w:rsidRDefault="00C46532" w:rsidP="006A7D9E">
            <w:pPr>
              <w:spacing w:after="0"/>
              <w:ind w:left="57"/>
              <w:jc w:val="left"/>
              <w:rPr>
                <w:rFonts w:cs="Tahoma"/>
                <w:b w:val="0"/>
                <w:color w:val="FFFFFF" w:themeColor="background1"/>
                <w:sz w:val="16"/>
                <w:szCs w:val="16"/>
              </w:rPr>
            </w:pPr>
            <w:r w:rsidRPr="00C46532">
              <w:rPr>
                <w:rFonts w:cs="Tahoma"/>
                <w:b w:val="0"/>
                <w:color w:val="FFFFFF" w:themeColor="background1"/>
                <w:sz w:val="16"/>
                <w:szCs w:val="16"/>
              </w:rPr>
              <w:t>Studium pedagogiky dle § 3 vyhlášky a dle § 22 odst. 1 písm. b), c) a</w:t>
            </w:r>
            <w:r w:rsidR="006A7D9E">
              <w:rPr>
                <w:rFonts w:cs="Tahoma"/>
                <w:b w:val="0"/>
                <w:color w:val="FFFFFF" w:themeColor="background1"/>
                <w:sz w:val="16"/>
                <w:szCs w:val="16"/>
              </w:rPr>
              <w:t> </w:t>
            </w:r>
            <w:r w:rsidRPr="00C46532">
              <w:rPr>
                <w:rFonts w:cs="Tahoma"/>
                <w:b w:val="0"/>
                <w:color w:val="FFFFFF" w:themeColor="background1"/>
                <w:sz w:val="16"/>
                <w:szCs w:val="16"/>
              </w:rPr>
              <w:t>d) zákona č. 563/2004 Sb.</w:t>
            </w:r>
          </w:p>
        </w:tc>
        <w:tc>
          <w:tcPr>
            <w:tcW w:w="1081"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bCs/>
                <w:color w:val="000000"/>
                <w:sz w:val="16"/>
                <w:szCs w:val="16"/>
              </w:rPr>
              <w:t>23</w:t>
            </w:r>
          </w:p>
        </w:tc>
        <w:tc>
          <w:tcPr>
            <w:tcW w:w="1080"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color w:val="000000"/>
                <w:sz w:val="16"/>
                <w:szCs w:val="16"/>
              </w:rPr>
              <w:t>522</w:t>
            </w:r>
          </w:p>
        </w:tc>
        <w:tc>
          <w:tcPr>
            <w:tcW w:w="1080"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color w:val="000000"/>
                <w:sz w:val="16"/>
                <w:szCs w:val="16"/>
              </w:rPr>
              <w:t>497</w:t>
            </w:r>
          </w:p>
        </w:tc>
        <w:tc>
          <w:tcPr>
            <w:tcW w:w="1080"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color w:val="000000"/>
                <w:sz w:val="16"/>
                <w:szCs w:val="16"/>
              </w:rPr>
              <w:t>4</w:t>
            </w:r>
          </w:p>
        </w:tc>
        <w:tc>
          <w:tcPr>
            <w:tcW w:w="1080"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color w:val="000000"/>
                <w:sz w:val="16"/>
                <w:szCs w:val="16"/>
              </w:rPr>
              <w:t>98</w:t>
            </w:r>
          </w:p>
        </w:tc>
      </w:tr>
      <w:tr w:rsidR="00C46532" w:rsidRPr="00C46532" w:rsidTr="00F74D3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241" w:type="dxa"/>
            <w:vAlign w:val="center"/>
            <w:hideMark/>
          </w:tcPr>
          <w:p w:rsidR="00C46532" w:rsidRPr="00C46532" w:rsidRDefault="00C46532" w:rsidP="00F74D34">
            <w:pPr>
              <w:spacing w:after="0"/>
              <w:ind w:left="57"/>
              <w:jc w:val="left"/>
              <w:rPr>
                <w:rFonts w:cs="Tahoma"/>
                <w:b w:val="0"/>
                <w:color w:val="FFFFFF" w:themeColor="background1"/>
                <w:sz w:val="16"/>
                <w:szCs w:val="16"/>
              </w:rPr>
            </w:pPr>
            <w:r w:rsidRPr="00C46532">
              <w:rPr>
                <w:rFonts w:cs="Tahoma"/>
                <w:b w:val="0"/>
                <w:color w:val="FFFFFF" w:themeColor="background1"/>
                <w:sz w:val="16"/>
                <w:szCs w:val="16"/>
              </w:rPr>
              <w:t>Studium pro asistenty pedagoga dle § 4 vyhlášky a dle § 20 odst. 1</w:t>
            </w:r>
            <w:r w:rsidR="00F74D34">
              <w:rPr>
                <w:rFonts w:cs="Tahoma"/>
                <w:b w:val="0"/>
                <w:color w:val="FFFFFF" w:themeColor="background1"/>
                <w:sz w:val="16"/>
                <w:szCs w:val="16"/>
              </w:rPr>
              <w:t> </w:t>
            </w:r>
            <w:r w:rsidRPr="00C46532">
              <w:rPr>
                <w:rFonts w:cs="Tahoma"/>
                <w:b w:val="0"/>
                <w:color w:val="FFFFFF" w:themeColor="background1"/>
                <w:sz w:val="16"/>
                <w:szCs w:val="16"/>
              </w:rPr>
              <w:t>písm. e) zákona č. 563/2004 Sb.</w:t>
            </w:r>
          </w:p>
        </w:tc>
        <w:tc>
          <w:tcPr>
            <w:tcW w:w="1081"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20</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523</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500</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0</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0</w:t>
            </w:r>
          </w:p>
        </w:tc>
      </w:tr>
      <w:tr w:rsidR="00C46532" w:rsidRPr="00C46532" w:rsidTr="00F74D34">
        <w:trPr>
          <w:trHeight w:val="227"/>
          <w:jc w:val="center"/>
        </w:trPr>
        <w:tc>
          <w:tcPr>
            <w:cnfStyle w:val="001000000000" w:firstRow="0" w:lastRow="0" w:firstColumn="1" w:lastColumn="0" w:oddVBand="0" w:evenVBand="0" w:oddHBand="0" w:evenHBand="0" w:firstRowFirstColumn="0" w:firstRowLastColumn="0" w:lastRowFirstColumn="0" w:lastRowLastColumn="0"/>
            <w:tcW w:w="5241" w:type="dxa"/>
            <w:vAlign w:val="center"/>
            <w:hideMark/>
          </w:tcPr>
          <w:p w:rsidR="00C46532" w:rsidRPr="00C46532" w:rsidRDefault="00C46532" w:rsidP="00F74D34">
            <w:pPr>
              <w:spacing w:after="0"/>
              <w:ind w:left="57"/>
              <w:jc w:val="left"/>
              <w:rPr>
                <w:rFonts w:cs="Tahoma"/>
                <w:b w:val="0"/>
                <w:color w:val="FFFFFF" w:themeColor="background1"/>
                <w:sz w:val="16"/>
                <w:szCs w:val="16"/>
              </w:rPr>
            </w:pPr>
            <w:r w:rsidRPr="00C46532">
              <w:rPr>
                <w:rFonts w:cs="Tahoma"/>
                <w:b w:val="0"/>
                <w:color w:val="FFFFFF" w:themeColor="background1"/>
                <w:sz w:val="16"/>
                <w:szCs w:val="16"/>
              </w:rPr>
              <w:t>Studium pro ředitele škol a školských zařízení dle § 5 vyhlášky a</w:t>
            </w:r>
            <w:r w:rsidR="00F74D34">
              <w:rPr>
                <w:rFonts w:cs="Tahoma"/>
                <w:b w:val="0"/>
                <w:color w:val="FFFFFF" w:themeColor="background1"/>
                <w:sz w:val="16"/>
                <w:szCs w:val="16"/>
              </w:rPr>
              <w:t> </w:t>
            </w:r>
            <w:r w:rsidRPr="00C46532">
              <w:rPr>
                <w:rFonts w:cs="Tahoma"/>
                <w:b w:val="0"/>
                <w:color w:val="FFFFFF" w:themeColor="background1"/>
                <w:sz w:val="16"/>
                <w:szCs w:val="16"/>
              </w:rPr>
              <w:t>§ 5 odst. 2 zákona č. 563/2004 Sb.</w:t>
            </w:r>
          </w:p>
        </w:tc>
        <w:tc>
          <w:tcPr>
            <w:tcW w:w="1081"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color w:val="000000"/>
                <w:sz w:val="16"/>
                <w:szCs w:val="16"/>
              </w:rPr>
              <w:t>16</w:t>
            </w:r>
          </w:p>
        </w:tc>
        <w:tc>
          <w:tcPr>
            <w:tcW w:w="1080"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color w:val="000000"/>
                <w:sz w:val="16"/>
                <w:szCs w:val="16"/>
              </w:rPr>
              <w:t>373</w:t>
            </w:r>
          </w:p>
        </w:tc>
        <w:tc>
          <w:tcPr>
            <w:tcW w:w="1080"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color w:val="000000"/>
                <w:sz w:val="16"/>
                <w:szCs w:val="16"/>
              </w:rPr>
              <w:t>364</w:t>
            </w:r>
          </w:p>
        </w:tc>
        <w:tc>
          <w:tcPr>
            <w:tcW w:w="1080"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color w:val="000000"/>
                <w:sz w:val="16"/>
                <w:szCs w:val="16"/>
              </w:rPr>
              <w:t>0</w:t>
            </w:r>
          </w:p>
        </w:tc>
        <w:tc>
          <w:tcPr>
            <w:tcW w:w="1080"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color w:val="000000"/>
                <w:sz w:val="16"/>
                <w:szCs w:val="16"/>
              </w:rPr>
              <w:t>0</w:t>
            </w:r>
          </w:p>
        </w:tc>
      </w:tr>
      <w:tr w:rsidR="00C46532" w:rsidRPr="00C46532" w:rsidTr="00F74D3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241" w:type="dxa"/>
            <w:vAlign w:val="center"/>
            <w:hideMark/>
          </w:tcPr>
          <w:p w:rsidR="00C46532" w:rsidRPr="00C46532" w:rsidRDefault="00C46532" w:rsidP="00C46532">
            <w:pPr>
              <w:spacing w:after="0"/>
              <w:ind w:left="57"/>
              <w:jc w:val="left"/>
              <w:rPr>
                <w:rFonts w:cs="Tahoma"/>
                <w:b w:val="0"/>
                <w:color w:val="FFFFFF" w:themeColor="background1"/>
                <w:sz w:val="16"/>
                <w:szCs w:val="16"/>
              </w:rPr>
            </w:pPr>
            <w:r w:rsidRPr="00C46532">
              <w:rPr>
                <w:rFonts w:cs="Tahoma"/>
                <w:b w:val="0"/>
                <w:color w:val="FFFFFF" w:themeColor="background1"/>
                <w:sz w:val="16"/>
                <w:szCs w:val="16"/>
              </w:rPr>
              <w:t>Doplňující didaktické studium anglického jazyka dle § 6b vyhlášky</w:t>
            </w:r>
          </w:p>
        </w:tc>
        <w:tc>
          <w:tcPr>
            <w:tcW w:w="1081"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1</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18</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18</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0</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0</w:t>
            </w:r>
          </w:p>
        </w:tc>
      </w:tr>
      <w:tr w:rsidR="00C46532" w:rsidRPr="00C46532" w:rsidTr="00F74D34">
        <w:trPr>
          <w:trHeight w:val="227"/>
          <w:jc w:val="center"/>
        </w:trPr>
        <w:tc>
          <w:tcPr>
            <w:cnfStyle w:val="001000000000" w:firstRow="0" w:lastRow="0" w:firstColumn="1" w:lastColumn="0" w:oddVBand="0" w:evenVBand="0" w:oddHBand="0" w:evenHBand="0" w:firstRowFirstColumn="0" w:firstRowLastColumn="0" w:lastRowFirstColumn="0" w:lastRowLastColumn="0"/>
            <w:tcW w:w="10642" w:type="dxa"/>
            <w:gridSpan w:val="6"/>
            <w:vAlign w:val="center"/>
            <w:hideMark/>
          </w:tcPr>
          <w:p w:rsidR="00C46532" w:rsidRPr="00C46532" w:rsidRDefault="00C46532" w:rsidP="006A7D9E">
            <w:pPr>
              <w:spacing w:after="0"/>
              <w:ind w:left="57"/>
              <w:jc w:val="center"/>
              <w:rPr>
                <w:rFonts w:cs="Tahoma"/>
                <w:color w:val="FFFFFF" w:themeColor="background1"/>
                <w:sz w:val="16"/>
                <w:szCs w:val="16"/>
              </w:rPr>
            </w:pPr>
            <w:r w:rsidRPr="00C46532">
              <w:rPr>
                <w:rFonts w:cs="Tahoma"/>
                <w:color w:val="FFFFFF" w:themeColor="background1"/>
                <w:sz w:val="16"/>
                <w:szCs w:val="16"/>
              </w:rPr>
              <w:t>Studium ke splnění dalších kvalifikačních předpokladů</w:t>
            </w:r>
          </w:p>
        </w:tc>
      </w:tr>
      <w:tr w:rsidR="00C46532" w:rsidRPr="00C46532" w:rsidTr="00F74D3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241" w:type="dxa"/>
            <w:vAlign w:val="center"/>
            <w:hideMark/>
          </w:tcPr>
          <w:p w:rsidR="00C46532" w:rsidRPr="00C46532" w:rsidRDefault="00C46532" w:rsidP="00C46532">
            <w:pPr>
              <w:spacing w:after="0"/>
              <w:ind w:left="57"/>
              <w:jc w:val="left"/>
              <w:rPr>
                <w:rFonts w:cs="Tahoma"/>
                <w:b w:val="0"/>
                <w:color w:val="FFFFFF" w:themeColor="background1"/>
                <w:sz w:val="16"/>
                <w:szCs w:val="16"/>
              </w:rPr>
            </w:pPr>
            <w:r w:rsidRPr="00C46532">
              <w:rPr>
                <w:rFonts w:cs="Tahoma"/>
                <w:b w:val="0"/>
                <w:color w:val="FFFFFF" w:themeColor="background1"/>
                <w:sz w:val="16"/>
                <w:szCs w:val="16"/>
              </w:rPr>
              <w:t>Studium k výkonu specializovaných činností dle § 9 a) vyhlášky (koordinace v ICT)</w:t>
            </w:r>
          </w:p>
        </w:tc>
        <w:tc>
          <w:tcPr>
            <w:tcW w:w="1081"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10</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93</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92</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0</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0</w:t>
            </w:r>
          </w:p>
        </w:tc>
      </w:tr>
      <w:tr w:rsidR="00C46532" w:rsidRPr="00C46532" w:rsidTr="00F74D34">
        <w:trPr>
          <w:trHeight w:val="227"/>
          <w:jc w:val="center"/>
        </w:trPr>
        <w:tc>
          <w:tcPr>
            <w:cnfStyle w:val="001000000000" w:firstRow="0" w:lastRow="0" w:firstColumn="1" w:lastColumn="0" w:oddVBand="0" w:evenVBand="0" w:oddHBand="0" w:evenHBand="0" w:firstRowFirstColumn="0" w:firstRowLastColumn="0" w:lastRowFirstColumn="0" w:lastRowLastColumn="0"/>
            <w:tcW w:w="5241" w:type="dxa"/>
            <w:vAlign w:val="center"/>
            <w:hideMark/>
          </w:tcPr>
          <w:p w:rsidR="00C46532" w:rsidRPr="00C46532" w:rsidRDefault="00C46532" w:rsidP="00F74D34">
            <w:pPr>
              <w:spacing w:after="0"/>
              <w:ind w:left="57"/>
              <w:jc w:val="left"/>
              <w:rPr>
                <w:rFonts w:cs="Tahoma"/>
                <w:b w:val="0"/>
                <w:color w:val="FFFFFF" w:themeColor="background1"/>
                <w:sz w:val="16"/>
                <w:szCs w:val="16"/>
              </w:rPr>
            </w:pPr>
            <w:r w:rsidRPr="00C46532">
              <w:rPr>
                <w:rFonts w:cs="Tahoma"/>
                <w:b w:val="0"/>
                <w:color w:val="FFFFFF" w:themeColor="background1"/>
                <w:sz w:val="16"/>
                <w:szCs w:val="16"/>
              </w:rPr>
              <w:t>Studium k výkonu specializovaných činností dle § 9 b) vyhlášky (tvorba a</w:t>
            </w:r>
            <w:r w:rsidR="00F74D34">
              <w:rPr>
                <w:rFonts w:cs="Tahoma"/>
                <w:b w:val="0"/>
                <w:color w:val="FFFFFF" w:themeColor="background1"/>
                <w:sz w:val="16"/>
                <w:szCs w:val="16"/>
              </w:rPr>
              <w:t> </w:t>
            </w:r>
            <w:r w:rsidRPr="00C46532">
              <w:rPr>
                <w:rFonts w:cs="Tahoma"/>
                <w:b w:val="0"/>
                <w:color w:val="FFFFFF" w:themeColor="background1"/>
                <w:sz w:val="16"/>
                <w:szCs w:val="16"/>
              </w:rPr>
              <w:t>koordinace ŠVP)</w:t>
            </w:r>
          </w:p>
        </w:tc>
        <w:tc>
          <w:tcPr>
            <w:tcW w:w="1081"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color w:val="000000"/>
                <w:sz w:val="16"/>
                <w:szCs w:val="16"/>
              </w:rPr>
              <w:t>4</w:t>
            </w:r>
          </w:p>
        </w:tc>
        <w:tc>
          <w:tcPr>
            <w:tcW w:w="1080"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color w:val="000000"/>
                <w:sz w:val="16"/>
                <w:szCs w:val="16"/>
              </w:rPr>
              <w:t>73</w:t>
            </w:r>
          </w:p>
        </w:tc>
        <w:tc>
          <w:tcPr>
            <w:tcW w:w="1080"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color w:val="000000"/>
                <w:sz w:val="16"/>
                <w:szCs w:val="16"/>
              </w:rPr>
              <w:t>73</w:t>
            </w:r>
          </w:p>
        </w:tc>
        <w:tc>
          <w:tcPr>
            <w:tcW w:w="1080"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color w:val="000000"/>
                <w:sz w:val="16"/>
                <w:szCs w:val="16"/>
              </w:rPr>
              <w:t>0</w:t>
            </w:r>
          </w:p>
        </w:tc>
        <w:tc>
          <w:tcPr>
            <w:tcW w:w="1080"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color w:val="000000"/>
                <w:sz w:val="16"/>
                <w:szCs w:val="16"/>
              </w:rPr>
              <w:t>0</w:t>
            </w:r>
          </w:p>
        </w:tc>
      </w:tr>
      <w:tr w:rsidR="00C46532" w:rsidRPr="00C46532" w:rsidTr="00F74D3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241" w:type="dxa"/>
            <w:vAlign w:val="center"/>
            <w:hideMark/>
          </w:tcPr>
          <w:p w:rsidR="00C46532" w:rsidRPr="00C46532" w:rsidRDefault="00C46532" w:rsidP="00C46532">
            <w:pPr>
              <w:spacing w:after="0"/>
              <w:ind w:left="57"/>
              <w:jc w:val="left"/>
              <w:rPr>
                <w:rFonts w:cs="Tahoma"/>
                <w:b w:val="0"/>
                <w:color w:val="FFFFFF" w:themeColor="background1"/>
                <w:sz w:val="16"/>
                <w:szCs w:val="16"/>
              </w:rPr>
            </w:pPr>
            <w:r w:rsidRPr="00C46532">
              <w:rPr>
                <w:rFonts w:cs="Tahoma"/>
                <w:b w:val="0"/>
                <w:color w:val="FFFFFF" w:themeColor="background1"/>
                <w:sz w:val="16"/>
                <w:szCs w:val="16"/>
              </w:rPr>
              <w:t>Studium k výkonu specializovaných činností dle § 9 c) vyhlášky (prevence soc. pat. jevů)</w:t>
            </w:r>
          </w:p>
        </w:tc>
        <w:tc>
          <w:tcPr>
            <w:tcW w:w="1081"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2</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36</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36</w:t>
            </w:r>
          </w:p>
        </w:tc>
        <w:tc>
          <w:tcPr>
            <w:tcW w:w="1080" w:type="dxa"/>
            <w:vAlign w:val="center"/>
            <w:hideMark/>
          </w:tcPr>
          <w:p w:rsidR="00C46532" w:rsidRPr="00C46532" w:rsidRDefault="009B67D6"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46532">
              <w:rPr>
                <w:rFonts w:cs="Tahoma"/>
                <w:color w:val="000000"/>
                <w:sz w:val="16"/>
                <w:szCs w:val="16"/>
              </w:rPr>
              <w:t>0</w:t>
            </w:r>
          </w:p>
        </w:tc>
      </w:tr>
      <w:tr w:rsidR="00C46532" w:rsidRPr="00C46532" w:rsidTr="00F74D34">
        <w:trPr>
          <w:trHeight w:val="227"/>
          <w:jc w:val="center"/>
        </w:trPr>
        <w:tc>
          <w:tcPr>
            <w:cnfStyle w:val="001000000000" w:firstRow="0" w:lastRow="0" w:firstColumn="1" w:lastColumn="0" w:oddVBand="0" w:evenVBand="0" w:oddHBand="0" w:evenHBand="0" w:firstRowFirstColumn="0" w:firstRowLastColumn="0" w:lastRowFirstColumn="0" w:lastRowLastColumn="0"/>
            <w:tcW w:w="5241" w:type="dxa"/>
            <w:vAlign w:val="center"/>
            <w:hideMark/>
          </w:tcPr>
          <w:p w:rsidR="00C46532" w:rsidRPr="00C46532" w:rsidRDefault="00C46532" w:rsidP="00C46532">
            <w:pPr>
              <w:spacing w:after="0"/>
              <w:ind w:left="57"/>
              <w:jc w:val="left"/>
              <w:rPr>
                <w:rFonts w:cs="Tahoma"/>
                <w:b w:val="0"/>
                <w:color w:val="FFFFFF" w:themeColor="background1"/>
                <w:sz w:val="16"/>
                <w:szCs w:val="16"/>
              </w:rPr>
            </w:pPr>
            <w:r w:rsidRPr="00C46532">
              <w:rPr>
                <w:rFonts w:cs="Tahoma"/>
                <w:b w:val="0"/>
                <w:color w:val="FFFFFF" w:themeColor="background1"/>
                <w:sz w:val="16"/>
                <w:szCs w:val="16"/>
              </w:rPr>
              <w:t>Studium k výkonu specializovaných činností dle § 9 d) vyhlášky (EVVO)</w:t>
            </w:r>
          </w:p>
        </w:tc>
        <w:tc>
          <w:tcPr>
            <w:tcW w:w="1081"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color w:val="000000"/>
                <w:sz w:val="16"/>
                <w:szCs w:val="16"/>
              </w:rPr>
              <w:t>1</w:t>
            </w:r>
          </w:p>
        </w:tc>
        <w:tc>
          <w:tcPr>
            <w:tcW w:w="1080"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color w:val="000000"/>
                <w:sz w:val="16"/>
                <w:szCs w:val="16"/>
              </w:rPr>
              <w:t>24</w:t>
            </w:r>
          </w:p>
        </w:tc>
        <w:tc>
          <w:tcPr>
            <w:tcW w:w="1080"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color w:val="000000"/>
                <w:sz w:val="16"/>
                <w:szCs w:val="16"/>
              </w:rPr>
              <w:t>23</w:t>
            </w:r>
          </w:p>
        </w:tc>
        <w:tc>
          <w:tcPr>
            <w:tcW w:w="1080"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color w:val="000000"/>
                <w:sz w:val="16"/>
                <w:szCs w:val="16"/>
              </w:rPr>
              <w:t>0</w:t>
            </w:r>
          </w:p>
        </w:tc>
        <w:tc>
          <w:tcPr>
            <w:tcW w:w="1080" w:type="dxa"/>
            <w:vAlign w:val="center"/>
            <w:hideMark/>
          </w:tcPr>
          <w:p w:rsidR="00C46532" w:rsidRPr="00C46532" w:rsidRDefault="00C46532" w:rsidP="006A7D9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46532">
              <w:rPr>
                <w:rFonts w:cs="Tahoma"/>
                <w:color w:val="000000"/>
                <w:sz w:val="16"/>
                <w:szCs w:val="16"/>
              </w:rPr>
              <w:t>0</w:t>
            </w:r>
          </w:p>
        </w:tc>
      </w:tr>
      <w:tr w:rsidR="006A7D9E" w:rsidRPr="006A7D9E" w:rsidTr="00F74D3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241" w:type="dxa"/>
            <w:vAlign w:val="center"/>
            <w:hideMark/>
          </w:tcPr>
          <w:p w:rsidR="00C46532" w:rsidRPr="00C46532" w:rsidRDefault="00C46532" w:rsidP="006A7D9E">
            <w:pPr>
              <w:spacing w:after="0"/>
              <w:ind w:left="57"/>
              <w:jc w:val="left"/>
              <w:rPr>
                <w:rFonts w:cs="Tahoma"/>
                <w:color w:val="auto"/>
                <w:sz w:val="16"/>
                <w:szCs w:val="16"/>
              </w:rPr>
            </w:pPr>
            <w:r w:rsidRPr="00C46532">
              <w:rPr>
                <w:rFonts w:cs="Tahoma"/>
                <w:b w:val="0"/>
                <w:color w:val="FFFFFF" w:themeColor="background1"/>
                <w:sz w:val="16"/>
                <w:szCs w:val="16"/>
              </w:rPr>
              <w:t>Program pro kvalifikované výchovné poradce k rozšíření jejich kompetencí v rámci DVPP</w:t>
            </w:r>
          </w:p>
        </w:tc>
        <w:tc>
          <w:tcPr>
            <w:tcW w:w="1081"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46532">
              <w:rPr>
                <w:rFonts w:cs="Tahoma"/>
                <w:sz w:val="16"/>
                <w:szCs w:val="16"/>
              </w:rPr>
              <w:t>6</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46532">
              <w:rPr>
                <w:rFonts w:cs="Tahoma"/>
                <w:sz w:val="16"/>
                <w:szCs w:val="16"/>
              </w:rPr>
              <w:t>166</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46532">
              <w:rPr>
                <w:rFonts w:cs="Tahoma"/>
                <w:sz w:val="16"/>
                <w:szCs w:val="16"/>
              </w:rPr>
              <w:t>164</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46532">
              <w:rPr>
                <w:rFonts w:cs="Tahoma"/>
                <w:sz w:val="16"/>
                <w:szCs w:val="16"/>
              </w:rPr>
              <w:t>0</w:t>
            </w:r>
          </w:p>
        </w:tc>
        <w:tc>
          <w:tcPr>
            <w:tcW w:w="1080" w:type="dxa"/>
            <w:vAlign w:val="center"/>
            <w:hideMark/>
          </w:tcPr>
          <w:p w:rsidR="00C46532" w:rsidRPr="00C46532" w:rsidRDefault="00C46532" w:rsidP="006A7D9E">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46532">
              <w:rPr>
                <w:rFonts w:cs="Tahoma"/>
                <w:sz w:val="16"/>
                <w:szCs w:val="16"/>
              </w:rPr>
              <w:t>0</w:t>
            </w:r>
          </w:p>
        </w:tc>
      </w:tr>
    </w:tbl>
    <w:p w:rsidR="006A7D9E" w:rsidRPr="006A7D9E" w:rsidRDefault="006A7D9E" w:rsidP="006A7D9E">
      <w:pPr>
        <w:pStyle w:val="Zkladntext2"/>
        <w:spacing w:before="0"/>
        <w:jc w:val="both"/>
        <w:rPr>
          <w:sz w:val="16"/>
          <w:szCs w:val="16"/>
        </w:rPr>
      </w:pPr>
      <w:r w:rsidRPr="006A7D9E">
        <w:rPr>
          <w:sz w:val="16"/>
          <w:szCs w:val="16"/>
        </w:rPr>
        <w:t>Poznámka:</w:t>
      </w:r>
    </w:p>
    <w:p w:rsidR="006A7D9E" w:rsidRPr="006A7D9E" w:rsidRDefault="00E1097E" w:rsidP="00793E45">
      <w:pPr>
        <w:pStyle w:val="Zkladntext2"/>
        <w:numPr>
          <w:ilvl w:val="0"/>
          <w:numId w:val="16"/>
        </w:numPr>
        <w:spacing w:before="0"/>
        <w:jc w:val="both"/>
        <w:rPr>
          <w:sz w:val="16"/>
          <w:szCs w:val="16"/>
        </w:rPr>
      </w:pPr>
      <w:r>
        <w:rPr>
          <w:sz w:val="16"/>
          <w:szCs w:val="16"/>
        </w:rPr>
        <w:t>v</w:t>
      </w:r>
      <w:r w:rsidR="006A7D9E" w:rsidRPr="006A7D9E">
        <w:rPr>
          <w:sz w:val="16"/>
          <w:szCs w:val="16"/>
        </w:rPr>
        <w:t> tabulce jsou uvedena všechna studia od doby účinnosti vyhlášky, tedy od 1. 9. 2005.</w:t>
      </w:r>
    </w:p>
    <w:p w:rsidR="006A7D9E" w:rsidRPr="006A7D9E" w:rsidRDefault="006A7D9E" w:rsidP="006A7D9E">
      <w:pPr>
        <w:pStyle w:val="Zkladntext2"/>
        <w:spacing w:before="0"/>
        <w:jc w:val="both"/>
        <w:rPr>
          <w:sz w:val="16"/>
          <w:szCs w:val="16"/>
        </w:rPr>
      </w:pPr>
      <w:r w:rsidRPr="006A7D9E">
        <w:rPr>
          <w:sz w:val="16"/>
          <w:szCs w:val="16"/>
        </w:rPr>
        <w:t>Zdroj: KVIC</w:t>
      </w:r>
    </w:p>
    <w:p w:rsidR="00C46532" w:rsidRPr="00073542" w:rsidRDefault="00C46532" w:rsidP="00F74D34">
      <w:pPr>
        <w:spacing w:before="80" w:after="80"/>
        <w:rPr>
          <w:bCs/>
        </w:rPr>
      </w:pPr>
      <w:r w:rsidRPr="003B211B">
        <w:t>Ve školním roce 2014/2015 ukončilo 169 absolventů z 8 skupin studium ke splnění kvalifikačních předpokladů a 5 </w:t>
      </w:r>
      <w:r w:rsidRPr="003B211B">
        <w:rPr>
          <w:szCs w:val="20"/>
        </w:rPr>
        <w:t xml:space="preserve">nových skupin studium zahájilo, a to </w:t>
      </w:r>
      <w:r w:rsidRPr="003B211B">
        <w:rPr>
          <w:rFonts w:cs="Tahoma"/>
          <w:bCs/>
          <w:szCs w:val="20"/>
        </w:rPr>
        <w:t xml:space="preserve">4 skupiny studium pedagogiky dle § 3 vyhlášky a dle § 22 odst. 1 písm. b), c), d) zákona č. 563/2004 Sb. a 1 skupina </w:t>
      </w:r>
      <w:r w:rsidRPr="003B211B">
        <w:rPr>
          <w:szCs w:val="20"/>
        </w:rPr>
        <w:t>studium pedagogiky dle</w:t>
      </w:r>
      <w:r w:rsidRPr="003B211B">
        <w:rPr>
          <w:rFonts w:cs="Tahoma"/>
          <w:bCs/>
          <w:szCs w:val="20"/>
        </w:rPr>
        <w:t xml:space="preserve"> § 3 </w:t>
      </w:r>
      <w:r w:rsidRPr="00073542">
        <w:rPr>
          <w:rFonts w:cs="Tahoma"/>
          <w:bCs/>
          <w:szCs w:val="20"/>
        </w:rPr>
        <w:t>vyhlášky a dle § 22 odst. 1 písm. a) zákona č. 563/2004 Sb.</w:t>
      </w:r>
    </w:p>
    <w:p w:rsidR="00C46532" w:rsidRPr="006A7D9E" w:rsidRDefault="00C46532" w:rsidP="00F74D34">
      <w:pPr>
        <w:spacing w:before="80" w:after="80"/>
        <w:rPr>
          <w:rFonts w:cs="Tahoma"/>
          <w:bCs/>
        </w:rPr>
      </w:pPr>
      <w:r w:rsidRPr="00073542">
        <w:rPr>
          <w:rFonts w:cs="Tahoma"/>
          <w:bCs/>
        </w:rPr>
        <w:t>Studia ke splnění dalších kvalifikačních předpokladů ve školním roce 2014/2015 nebyla zahájena z důvodu malého zájmu účastníků pravděpodobně pro jeho časovou i finanční náročnost. Ukončeno bylo pouze jedno studium k výkonu specializovaných činností dle § 9 c) vyhlášky (prevence sociálně patologických jevů) s 20 absolventy.</w:t>
      </w:r>
      <w:r w:rsidR="006A7D9E">
        <w:rPr>
          <w:rFonts w:cs="Tahoma"/>
          <w:bCs/>
        </w:rPr>
        <w:t xml:space="preserve"> </w:t>
      </w:r>
      <w:r w:rsidRPr="00836553">
        <w:t xml:space="preserve">Další informace k oblasti DVPP jsou </w:t>
      </w:r>
      <w:r w:rsidR="00133D10">
        <w:t>uvedeny</w:t>
      </w:r>
      <w:r w:rsidRPr="00836553">
        <w:t xml:space="preserve"> v části </w:t>
      </w:r>
      <w:r w:rsidRPr="009A4206">
        <w:rPr>
          <w:b/>
        </w:rPr>
        <w:t>2.6 Podpora pedagogických pracovníků.</w:t>
      </w:r>
    </w:p>
    <w:p w:rsidR="0050571F" w:rsidRPr="00FD128B" w:rsidRDefault="0050571F" w:rsidP="00FD128B">
      <w:pPr>
        <w:pStyle w:val="Nadpis2"/>
        <w:tabs>
          <w:tab w:val="clear" w:pos="576"/>
          <w:tab w:val="num" w:pos="851"/>
        </w:tabs>
        <w:spacing w:before="360"/>
        <w:ind w:left="851" w:hanging="851"/>
      </w:pPr>
      <w:bookmarkStart w:id="170" w:name="_Toc445191862"/>
      <w:r w:rsidRPr="00FD128B">
        <w:lastRenderedPageBreak/>
        <w:t>Další vzdělávání v rámci celoživotního učení</w:t>
      </w:r>
      <w:bookmarkEnd w:id="170"/>
    </w:p>
    <w:p w:rsidR="00712228" w:rsidRDefault="00712228" w:rsidP="00712228">
      <w:pPr>
        <w:spacing w:before="120"/>
      </w:pPr>
      <w:bookmarkStart w:id="171" w:name="_Toc413141634"/>
      <w:r w:rsidRPr="00D3249F">
        <w:t xml:space="preserve">Další vzdělávání </w:t>
      </w:r>
      <w:r>
        <w:t>představuje</w:t>
      </w:r>
      <w:r w:rsidRPr="00D3249F">
        <w:t xml:space="preserve"> jedn</w:t>
      </w:r>
      <w:r>
        <w:t>u</w:t>
      </w:r>
      <w:r w:rsidRPr="00D3249F">
        <w:t xml:space="preserve"> z etap celoživotního učení </w:t>
      </w:r>
      <w:r>
        <w:t xml:space="preserve">a </w:t>
      </w:r>
      <w:r w:rsidRPr="00D3249F">
        <w:t>je obvykle chápáno jako vzdělávání v</w:t>
      </w:r>
      <w:r>
        <w:t> </w:t>
      </w:r>
      <w:r w:rsidRPr="00D3249F">
        <w:t>dospělém věku</w:t>
      </w:r>
      <w:r>
        <w:t xml:space="preserve"> po </w:t>
      </w:r>
      <w:r w:rsidRPr="00D3249F">
        <w:t>vstup</w:t>
      </w:r>
      <w:r>
        <w:t>u jedince</w:t>
      </w:r>
      <w:r w:rsidRPr="00D3249F">
        <w:t xml:space="preserve"> na trh práce</w:t>
      </w:r>
      <w:r>
        <w:t xml:space="preserve"> nebo je také </w:t>
      </w:r>
      <w:r w:rsidRPr="00366781">
        <w:t>definováno jako vzdělávací aktivity, které nejsou počátečním vzděláváním</w:t>
      </w:r>
      <w:r>
        <w:t xml:space="preserve"> (</w:t>
      </w:r>
      <w:r w:rsidRPr="00366781">
        <w:t>tedy formálním vzděláváním</w:t>
      </w:r>
      <w:r>
        <w:t>)</w:t>
      </w:r>
      <w:r w:rsidRPr="00D3249F">
        <w:t>.</w:t>
      </w:r>
    </w:p>
    <w:p w:rsidR="00712228" w:rsidRDefault="00712228" w:rsidP="00712228">
      <w:pPr>
        <w:spacing w:before="120"/>
      </w:pPr>
      <w:r>
        <w:t>Rozvoj technologií, ale rovněž</w:t>
      </w:r>
      <w:r w:rsidR="0058175F">
        <w:t xml:space="preserve"> i</w:t>
      </w:r>
      <w:r>
        <w:t xml:space="preserve"> těžko předvídatelný ekonomický vývoj jednotlivých odvětví rychle a významně proměňuje požadavky kladené na </w:t>
      </w:r>
      <w:r w:rsidR="00082F76">
        <w:t>kompetence, dovednosti, znalosti a kvalifikaci</w:t>
      </w:r>
      <w:r>
        <w:t xml:space="preserve"> zaměstnanců a přináší nároky na schopnost se těmto změnám přizpůsobovat. V těchto souvislostech </w:t>
      </w:r>
      <w:r w:rsidRPr="00D3249F">
        <w:t xml:space="preserve">další vzdělávání </w:t>
      </w:r>
      <w:r>
        <w:t>dlouhodobě nabývá na významu</w:t>
      </w:r>
      <w:r w:rsidRPr="00D3249F">
        <w:t>, a to zejména jako prostřed</w:t>
      </w:r>
      <w:r w:rsidR="00133D10">
        <w:t>e</w:t>
      </w:r>
      <w:r w:rsidRPr="00D3249F">
        <w:t>k</w:t>
      </w:r>
      <w:r w:rsidR="00082F76">
        <w:t xml:space="preserve"> k</w:t>
      </w:r>
      <w:r w:rsidRPr="00D3249F">
        <w:t xml:space="preserve"> doplňování</w:t>
      </w:r>
      <w:r>
        <w:t xml:space="preserve"> či zvyšování</w:t>
      </w:r>
      <w:r w:rsidRPr="00D3249F">
        <w:t xml:space="preserve"> a prohlubování kvalifikací </w:t>
      </w:r>
      <w:r>
        <w:t>(zejména pro</w:t>
      </w:r>
      <w:r w:rsidR="0058175F">
        <w:t>fesních)</w:t>
      </w:r>
      <w:r>
        <w:t xml:space="preserve"> </w:t>
      </w:r>
      <w:r w:rsidRPr="00D3249F">
        <w:t>a lepšího uplatnění jedince na trhu práce</w:t>
      </w:r>
      <w:r>
        <w:t>; další vzdělávání může významně přispívat také k osobnostnímu rozvoji jednotlivce.</w:t>
      </w:r>
    </w:p>
    <w:p w:rsidR="00712228" w:rsidRPr="00082F76" w:rsidRDefault="00712228" w:rsidP="0005543E">
      <w:pPr>
        <w:spacing w:before="240" w:after="240"/>
        <w:rPr>
          <w:rStyle w:val="Zvraznn1"/>
        </w:rPr>
      </w:pPr>
      <w:r w:rsidRPr="00082F76">
        <w:rPr>
          <w:rStyle w:val="Zvraznn1"/>
        </w:rPr>
        <w:t>Další vzdělávání ve školách</w:t>
      </w:r>
    </w:p>
    <w:p w:rsidR="00712228" w:rsidRDefault="00712228" w:rsidP="00712228">
      <w:pPr>
        <w:spacing w:before="120"/>
      </w:pPr>
      <w:r>
        <w:t>D</w:t>
      </w:r>
      <w:r w:rsidRPr="00D3249F">
        <w:t>a</w:t>
      </w:r>
      <w:r>
        <w:t xml:space="preserve">lším vzděláváním se zabývá také </w:t>
      </w:r>
      <w:r w:rsidRPr="009A4206">
        <w:t xml:space="preserve">kapitola </w:t>
      </w:r>
      <w:r w:rsidRPr="009A4206">
        <w:rPr>
          <w:b/>
        </w:rPr>
        <w:t>2.7 Podpora dalšího vzdělávání v rámci celoživotního učení</w:t>
      </w:r>
      <w:r w:rsidRPr="009A4206">
        <w:t>,</w:t>
      </w:r>
      <w:r>
        <w:t xml:space="preserve"> v této</w:t>
      </w:r>
      <w:r w:rsidRPr="00D3249F">
        <w:t xml:space="preserve"> část</w:t>
      </w:r>
      <w:r>
        <w:t>i</w:t>
      </w:r>
      <w:r w:rsidRPr="00D3249F">
        <w:t xml:space="preserve"> </w:t>
      </w:r>
      <w:r>
        <w:t>jsou uvedeny informace o</w:t>
      </w:r>
      <w:r w:rsidRPr="00D3249F">
        <w:t xml:space="preserve"> další</w:t>
      </w:r>
      <w:r>
        <w:t>m</w:t>
      </w:r>
      <w:r w:rsidRPr="00D3249F">
        <w:t xml:space="preserve"> vzdělávání podle školského zákona. </w:t>
      </w:r>
      <w:r>
        <w:t>Ve smyslu</w:t>
      </w:r>
      <w:r w:rsidRPr="00D3249F">
        <w:t xml:space="preserve"> </w:t>
      </w:r>
      <w:r>
        <w:t>tohoto</w:t>
      </w:r>
      <w:r w:rsidRPr="00D3249F">
        <w:t xml:space="preserve"> zákona další vzdělávání ve</w:t>
      </w:r>
      <w:r>
        <w:t> </w:t>
      </w:r>
      <w:r w:rsidRPr="00D3249F">
        <w:t xml:space="preserve">školách zahrnuje </w:t>
      </w:r>
      <w:r>
        <w:t xml:space="preserve">mj. </w:t>
      </w:r>
      <w:r w:rsidRPr="00D3249F">
        <w:t>činnosti škol, které mohou vedle vzdělávání podle vzdělávacích programů uskutečňovat</w:t>
      </w:r>
      <w:r w:rsidR="00082F76">
        <w:t>:</w:t>
      </w:r>
      <w:r w:rsidRPr="00D3249F">
        <w:t xml:space="preserve"> odborné kur</w:t>
      </w:r>
      <w:r>
        <w:t>z</w:t>
      </w:r>
      <w:r w:rsidRPr="00D3249F">
        <w:t>y, kur</w:t>
      </w:r>
      <w:r>
        <w:t>z</w:t>
      </w:r>
      <w:r w:rsidRPr="00D3249F">
        <w:t xml:space="preserve">y jednotlivých předmětů </w:t>
      </w:r>
      <w:r w:rsidR="00082F76">
        <w:t>a</w:t>
      </w:r>
      <w:r w:rsidRPr="00D3249F">
        <w:t xml:space="preserve"> ucelených částí učiva</w:t>
      </w:r>
      <w:r>
        <w:t xml:space="preserve"> (tyto kurzy </w:t>
      </w:r>
      <w:r w:rsidRPr="004B475F">
        <w:t>jsou určeny k doplnění všeobecných i odborných vědomostí a</w:t>
      </w:r>
      <w:r>
        <w:t> </w:t>
      </w:r>
      <w:r w:rsidRPr="004B475F">
        <w:t>dovedností potřebných pro výkon povolání a pracovních činností</w:t>
      </w:r>
      <w:r>
        <w:t>)</w:t>
      </w:r>
      <w:r w:rsidR="00082F76">
        <w:t>,</w:t>
      </w:r>
      <w:r w:rsidRPr="00D3249F">
        <w:t xml:space="preserve"> pomaturitní specializační kur</w:t>
      </w:r>
      <w:r>
        <w:t>z</w:t>
      </w:r>
      <w:r w:rsidRPr="00D3249F">
        <w:t>y</w:t>
      </w:r>
      <w:r>
        <w:t xml:space="preserve"> (</w:t>
      </w:r>
      <w:r w:rsidRPr="004B475F">
        <w:t>jsou určeny k</w:t>
      </w:r>
      <w:r>
        <w:t> </w:t>
      </w:r>
      <w:r w:rsidRPr="004B475F">
        <w:t>získání speciálních teoretických i praktických vědomostí a dovedností, které navazují svým odborným zaměřením na dříve ukončené vzdělávání a rozšiřují kvalifikaci pro výkon povolání nebo pracovních činností</w:t>
      </w:r>
      <w:r>
        <w:t>)</w:t>
      </w:r>
      <w:r w:rsidRPr="00D3249F">
        <w:t xml:space="preserve">. Tyto </w:t>
      </w:r>
      <w:r w:rsidR="00082F76">
        <w:t xml:space="preserve">druhy </w:t>
      </w:r>
      <w:r w:rsidRPr="00D3249F">
        <w:t>kurz</w:t>
      </w:r>
      <w:r w:rsidR="00082F76">
        <w:t>ů</w:t>
      </w:r>
      <w:r w:rsidRPr="00D3249F">
        <w:t xml:space="preserve"> neposkytují stupeň vzdělání, lze je nabízet za úplatu a účastníci vzdělávání nejsou žáky nebo studenty dané školy. Dokladem o úspěšném ukončení kurzu je osvědčení. Rekvalifikační kurzy mimo soustavu oborů vzdělání se uskutečňují zejména podle zákona o zaměstnanosti.</w:t>
      </w:r>
    </w:p>
    <w:p w:rsidR="00712228" w:rsidRDefault="00712228" w:rsidP="00712228">
      <w:pPr>
        <w:spacing w:before="120"/>
      </w:pPr>
      <w:r w:rsidRPr="00D3249F">
        <w:t xml:space="preserve">Údaje o realizaci </w:t>
      </w:r>
      <w:r>
        <w:t xml:space="preserve">výše </w:t>
      </w:r>
      <w:r w:rsidRPr="00D3249F">
        <w:t xml:space="preserve">uvedených kurzů ve </w:t>
      </w:r>
      <w:r>
        <w:t xml:space="preserve">srovnání </w:t>
      </w:r>
      <w:r w:rsidRPr="00D3249F">
        <w:t>školních let 201</w:t>
      </w:r>
      <w:r>
        <w:t>2</w:t>
      </w:r>
      <w:r w:rsidRPr="00D3249F">
        <w:t>/201</w:t>
      </w:r>
      <w:r>
        <w:t>3</w:t>
      </w:r>
      <w:r w:rsidRPr="00D3249F">
        <w:t xml:space="preserve"> a 201</w:t>
      </w:r>
      <w:r>
        <w:t>3</w:t>
      </w:r>
      <w:r w:rsidRPr="00D3249F">
        <w:t>/201</w:t>
      </w:r>
      <w:r>
        <w:t>4</w:t>
      </w:r>
      <w:r w:rsidRPr="00D3249F">
        <w:t xml:space="preserve"> uvádí následující tabulka, tyto údaje školy vykazují v rámci standardního statistického šetření.</w:t>
      </w:r>
    </w:p>
    <w:p w:rsidR="00712228" w:rsidRPr="00D3249F" w:rsidRDefault="00712228" w:rsidP="0005543E">
      <w:pPr>
        <w:pStyle w:val="Tabulka"/>
        <w:spacing w:before="240" w:beforeAutospacing="0" w:after="120" w:afterAutospacing="0"/>
        <w:jc w:val="both"/>
      </w:pPr>
      <w:bookmarkStart w:id="172" w:name="_Toc445192160"/>
      <w:r w:rsidRPr="00D3249F">
        <w:t>Další vzdělávání ve školách</w:t>
      </w:r>
      <w:bookmarkEnd w:id="172"/>
    </w:p>
    <w:tbl>
      <w:tblPr>
        <w:tblStyle w:val="Tmavtabulkasmkou5zvraznn51"/>
        <w:tblW w:w="10187" w:type="dxa"/>
        <w:jc w:val="center"/>
        <w:tblLayout w:type="fixed"/>
        <w:tblCellMar>
          <w:left w:w="0" w:type="dxa"/>
          <w:right w:w="0" w:type="dxa"/>
        </w:tblCellMar>
        <w:tblLook w:val="04A0" w:firstRow="1" w:lastRow="0" w:firstColumn="1" w:lastColumn="0" w:noHBand="0" w:noVBand="1"/>
      </w:tblPr>
      <w:tblGrid>
        <w:gridCol w:w="1352"/>
        <w:gridCol w:w="869"/>
        <w:gridCol w:w="561"/>
        <w:gridCol w:w="561"/>
        <w:gridCol w:w="617"/>
        <w:gridCol w:w="617"/>
        <w:gridCol w:w="561"/>
        <w:gridCol w:w="561"/>
        <w:gridCol w:w="561"/>
        <w:gridCol w:w="561"/>
        <w:gridCol w:w="561"/>
        <w:gridCol w:w="561"/>
        <w:gridCol w:w="561"/>
        <w:gridCol w:w="561"/>
        <w:gridCol w:w="561"/>
        <w:gridCol w:w="561"/>
      </w:tblGrid>
      <w:tr w:rsidR="00712228" w:rsidRPr="00712228" w:rsidTr="00F53FE4">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restart"/>
            <w:noWrap/>
            <w:vAlign w:val="center"/>
            <w:hideMark/>
          </w:tcPr>
          <w:p w:rsidR="00712228" w:rsidRPr="00712228" w:rsidRDefault="00712228" w:rsidP="00712228">
            <w:pPr>
              <w:spacing w:after="0"/>
              <w:jc w:val="center"/>
              <w:rPr>
                <w:rFonts w:cs="Tahoma"/>
                <w:sz w:val="16"/>
                <w:szCs w:val="16"/>
              </w:rPr>
            </w:pPr>
            <w:r w:rsidRPr="00712228">
              <w:rPr>
                <w:rFonts w:cs="Tahoma"/>
                <w:sz w:val="16"/>
                <w:szCs w:val="16"/>
              </w:rPr>
              <w:t>Druh kurzu</w:t>
            </w:r>
          </w:p>
        </w:tc>
        <w:tc>
          <w:tcPr>
            <w:tcW w:w="880" w:type="dxa"/>
            <w:noWrap/>
            <w:vAlign w:val="center"/>
            <w:hideMark/>
          </w:tcPr>
          <w:p w:rsidR="00712228" w:rsidRPr="00712228" w:rsidRDefault="00712228" w:rsidP="0071222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Okres</w:t>
            </w:r>
          </w:p>
        </w:tc>
        <w:tc>
          <w:tcPr>
            <w:tcW w:w="1134" w:type="dxa"/>
            <w:gridSpan w:val="2"/>
            <w:noWrap/>
            <w:vAlign w:val="center"/>
            <w:hideMark/>
          </w:tcPr>
          <w:p w:rsidR="00712228" w:rsidRPr="00712228" w:rsidRDefault="00712228" w:rsidP="0071222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Bruntál</w:t>
            </w:r>
          </w:p>
        </w:tc>
        <w:tc>
          <w:tcPr>
            <w:tcW w:w="624" w:type="dxa"/>
            <w:gridSpan w:val="2"/>
            <w:noWrap/>
            <w:vAlign w:val="center"/>
            <w:hideMark/>
          </w:tcPr>
          <w:p w:rsidR="00712228" w:rsidRPr="00712228" w:rsidRDefault="00712228" w:rsidP="00F53FE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Frýdek</w:t>
            </w:r>
            <w:r w:rsidR="00F53FE4">
              <w:rPr>
                <w:rFonts w:cs="Tahoma"/>
                <w:sz w:val="16"/>
                <w:szCs w:val="16"/>
              </w:rPr>
              <w:noBreakHyphen/>
            </w:r>
            <w:r w:rsidRPr="00712228">
              <w:rPr>
                <w:rFonts w:cs="Tahoma"/>
                <w:sz w:val="16"/>
                <w:szCs w:val="16"/>
              </w:rPr>
              <w:t>Místek</w:t>
            </w:r>
          </w:p>
        </w:tc>
        <w:tc>
          <w:tcPr>
            <w:tcW w:w="1134" w:type="dxa"/>
            <w:gridSpan w:val="2"/>
            <w:noWrap/>
            <w:vAlign w:val="center"/>
            <w:hideMark/>
          </w:tcPr>
          <w:p w:rsidR="00712228" w:rsidRPr="00712228" w:rsidRDefault="00712228" w:rsidP="0071222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Karviná</w:t>
            </w:r>
          </w:p>
        </w:tc>
        <w:tc>
          <w:tcPr>
            <w:tcW w:w="1134" w:type="dxa"/>
            <w:gridSpan w:val="2"/>
            <w:noWrap/>
            <w:vAlign w:val="center"/>
            <w:hideMark/>
          </w:tcPr>
          <w:p w:rsidR="00712228" w:rsidRPr="00712228" w:rsidRDefault="00712228" w:rsidP="0071222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Nový Jičín</w:t>
            </w:r>
          </w:p>
        </w:tc>
        <w:tc>
          <w:tcPr>
            <w:tcW w:w="1134" w:type="dxa"/>
            <w:gridSpan w:val="2"/>
            <w:noWrap/>
            <w:vAlign w:val="center"/>
            <w:hideMark/>
          </w:tcPr>
          <w:p w:rsidR="00712228" w:rsidRPr="00712228" w:rsidRDefault="00712228" w:rsidP="0071222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Opava</w:t>
            </w:r>
          </w:p>
        </w:tc>
        <w:tc>
          <w:tcPr>
            <w:tcW w:w="1134" w:type="dxa"/>
            <w:gridSpan w:val="2"/>
            <w:noWrap/>
            <w:vAlign w:val="center"/>
            <w:hideMark/>
          </w:tcPr>
          <w:p w:rsidR="00712228" w:rsidRPr="00712228" w:rsidRDefault="00712228" w:rsidP="0071222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Ostrava</w:t>
            </w:r>
          </w:p>
        </w:tc>
        <w:tc>
          <w:tcPr>
            <w:tcW w:w="1134" w:type="dxa"/>
            <w:gridSpan w:val="2"/>
            <w:noWrap/>
            <w:vAlign w:val="center"/>
            <w:hideMark/>
          </w:tcPr>
          <w:p w:rsidR="00712228" w:rsidRPr="00712228" w:rsidRDefault="00712228" w:rsidP="0071222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Celkem</w:t>
            </w:r>
          </w:p>
        </w:tc>
      </w:tr>
      <w:tr w:rsidR="00712228" w:rsidRPr="00712228" w:rsidTr="00F53FE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ign w:val="center"/>
            <w:hideMark/>
          </w:tcPr>
          <w:p w:rsidR="00712228" w:rsidRPr="00712228" w:rsidRDefault="00712228" w:rsidP="00712228">
            <w:pPr>
              <w:spacing w:after="0"/>
              <w:jc w:val="center"/>
              <w:rPr>
                <w:rFonts w:cs="Tahoma"/>
                <w:sz w:val="16"/>
                <w:szCs w:val="16"/>
              </w:rPr>
            </w:pPr>
          </w:p>
        </w:tc>
        <w:tc>
          <w:tcPr>
            <w:tcW w:w="880" w:type="dxa"/>
            <w:noWrap/>
            <w:vAlign w:val="center"/>
            <w:hideMark/>
          </w:tcPr>
          <w:p w:rsidR="00712228" w:rsidRPr="00712228" w:rsidRDefault="00712228" w:rsidP="007122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Počet</w:t>
            </w:r>
          </w:p>
        </w:tc>
        <w:tc>
          <w:tcPr>
            <w:tcW w:w="567" w:type="dxa"/>
            <w:noWrap/>
            <w:vAlign w:val="center"/>
            <w:hideMark/>
          </w:tcPr>
          <w:p w:rsidR="00712228" w:rsidRPr="00712228" w:rsidRDefault="00712228" w:rsidP="007122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12/13</w:t>
            </w:r>
          </w:p>
        </w:tc>
        <w:tc>
          <w:tcPr>
            <w:tcW w:w="567" w:type="dxa"/>
            <w:noWrap/>
            <w:vAlign w:val="center"/>
            <w:hideMark/>
          </w:tcPr>
          <w:p w:rsidR="00712228" w:rsidRPr="00712228" w:rsidRDefault="00712228" w:rsidP="007122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13/14</w:t>
            </w:r>
          </w:p>
        </w:tc>
        <w:tc>
          <w:tcPr>
            <w:tcW w:w="624" w:type="dxa"/>
            <w:noWrap/>
            <w:vAlign w:val="center"/>
            <w:hideMark/>
          </w:tcPr>
          <w:p w:rsidR="00712228" w:rsidRPr="00712228" w:rsidRDefault="00712228" w:rsidP="007122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12/13</w:t>
            </w:r>
          </w:p>
        </w:tc>
        <w:tc>
          <w:tcPr>
            <w:tcW w:w="624" w:type="dxa"/>
            <w:noWrap/>
            <w:vAlign w:val="center"/>
            <w:hideMark/>
          </w:tcPr>
          <w:p w:rsidR="00712228" w:rsidRPr="00712228" w:rsidRDefault="00712228" w:rsidP="007122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13/14</w:t>
            </w:r>
          </w:p>
        </w:tc>
        <w:tc>
          <w:tcPr>
            <w:tcW w:w="567" w:type="dxa"/>
            <w:noWrap/>
            <w:vAlign w:val="center"/>
            <w:hideMark/>
          </w:tcPr>
          <w:p w:rsidR="00712228" w:rsidRPr="00712228" w:rsidRDefault="00712228" w:rsidP="007122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12/13</w:t>
            </w:r>
          </w:p>
        </w:tc>
        <w:tc>
          <w:tcPr>
            <w:tcW w:w="567" w:type="dxa"/>
            <w:noWrap/>
            <w:vAlign w:val="center"/>
            <w:hideMark/>
          </w:tcPr>
          <w:p w:rsidR="00712228" w:rsidRPr="00712228" w:rsidRDefault="00712228" w:rsidP="007122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13/14</w:t>
            </w:r>
          </w:p>
        </w:tc>
        <w:tc>
          <w:tcPr>
            <w:tcW w:w="567" w:type="dxa"/>
            <w:noWrap/>
            <w:vAlign w:val="center"/>
            <w:hideMark/>
          </w:tcPr>
          <w:p w:rsidR="00712228" w:rsidRPr="00712228" w:rsidRDefault="00712228" w:rsidP="007122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12/13</w:t>
            </w:r>
          </w:p>
        </w:tc>
        <w:tc>
          <w:tcPr>
            <w:tcW w:w="567" w:type="dxa"/>
            <w:noWrap/>
            <w:vAlign w:val="center"/>
            <w:hideMark/>
          </w:tcPr>
          <w:p w:rsidR="00712228" w:rsidRPr="00712228" w:rsidRDefault="00712228" w:rsidP="007122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13/14</w:t>
            </w:r>
          </w:p>
        </w:tc>
        <w:tc>
          <w:tcPr>
            <w:tcW w:w="567" w:type="dxa"/>
            <w:noWrap/>
            <w:vAlign w:val="center"/>
            <w:hideMark/>
          </w:tcPr>
          <w:p w:rsidR="00712228" w:rsidRPr="00712228" w:rsidRDefault="00712228" w:rsidP="007122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12/13</w:t>
            </w:r>
          </w:p>
        </w:tc>
        <w:tc>
          <w:tcPr>
            <w:tcW w:w="567" w:type="dxa"/>
            <w:noWrap/>
            <w:vAlign w:val="center"/>
            <w:hideMark/>
          </w:tcPr>
          <w:p w:rsidR="00712228" w:rsidRPr="00712228" w:rsidRDefault="00712228" w:rsidP="007122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13/14</w:t>
            </w:r>
          </w:p>
        </w:tc>
        <w:tc>
          <w:tcPr>
            <w:tcW w:w="567" w:type="dxa"/>
            <w:noWrap/>
            <w:vAlign w:val="center"/>
            <w:hideMark/>
          </w:tcPr>
          <w:p w:rsidR="00712228" w:rsidRPr="00712228" w:rsidRDefault="00712228" w:rsidP="007122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12/13</w:t>
            </w:r>
          </w:p>
        </w:tc>
        <w:tc>
          <w:tcPr>
            <w:tcW w:w="567" w:type="dxa"/>
            <w:noWrap/>
            <w:vAlign w:val="center"/>
            <w:hideMark/>
          </w:tcPr>
          <w:p w:rsidR="00712228" w:rsidRPr="00712228" w:rsidRDefault="00712228" w:rsidP="007122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13/14</w:t>
            </w:r>
          </w:p>
        </w:tc>
        <w:tc>
          <w:tcPr>
            <w:tcW w:w="567" w:type="dxa"/>
            <w:noWrap/>
            <w:vAlign w:val="center"/>
            <w:hideMark/>
          </w:tcPr>
          <w:p w:rsidR="00712228" w:rsidRPr="00712228" w:rsidRDefault="00712228" w:rsidP="007122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12/13</w:t>
            </w:r>
          </w:p>
        </w:tc>
        <w:tc>
          <w:tcPr>
            <w:tcW w:w="567" w:type="dxa"/>
            <w:noWrap/>
            <w:vAlign w:val="center"/>
            <w:hideMark/>
          </w:tcPr>
          <w:p w:rsidR="00712228" w:rsidRPr="00712228" w:rsidRDefault="00712228" w:rsidP="007122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13/14</w:t>
            </w:r>
          </w:p>
        </w:tc>
      </w:tr>
      <w:tr w:rsidR="00712228" w:rsidRPr="00712228" w:rsidTr="00F53FE4">
        <w:trPr>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restart"/>
            <w:vAlign w:val="center"/>
            <w:hideMark/>
          </w:tcPr>
          <w:p w:rsidR="00712228" w:rsidRPr="00914291" w:rsidRDefault="00712228" w:rsidP="00914291">
            <w:pPr>
              <w:spacing w:after="0"/>
              <w:ind w:left="57"/>
              <w:jc w:val="left"/>
              <w:rPr>
                <w:rFonts w:cs="Tahoma"/>
                <w:b w:val="0"/>
                <w:sz w:val="16"/>
                <w:szCs w:val="16"/>
              </w:rPr>
            </w:pPr>
            <w:r w:rsidRPr="00914291">
              <w:rPr>
                <w:rFonts w:cs="Tahoma"/>
                <w:b w:val="0"/>
                <w:sz w:val="16"/>
                <w:szCs w:val="16"/>
              </w:rPr>
              <w:t>Odborné kurzy</w:t>
            </w:r>
          </w:p>
        </w:tc>
        <w:tc>
          <w:tcPr>
            <w:tcW w:w="880" w:type="dxa"/>
            <w:noWrap/>
            <w:vAlign w:val="center"/>
            <w:hideMark/>
          </w:tcPr>
          <w:p w:rsidR="00712228" w:rsidRPr="00712228" w:rsidRDefault="00712228" w:rsidP="0091429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škol</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3</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2</w:t>
            </w:r>
          </w:p>
        </w:tc>
        <w:tc>
          <w:tcPr>
            <w:tcW w:w="624"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3</w:t>
            </w:r>
          </w:p>
        </w:tc>
        <w:tc>
          <w:tcPr>
            <w:tcW w:w="624"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2</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9</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7</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3</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3</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6</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3</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13</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13</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37</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30</w:t>
            </w:r>
          </w:p>
        </w:tc>
      </w:tr>
      <w:tr w:rsidR="00712228" w:rsidRPr="00712228" w:rsidTr="00F53FE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ign w:val="center"/>
            <w:hideMark/>
          </w:tcPr>
          <w:p w:rsidR="00712228" w:rsidRPr="00914291" w:rsidRDefault="00712228" w:rsidP="00914291">
            <w:pPr>
              <w:spacing w:after="0"/>
              <w:ind w:left="57"/>
              <w:jc w:val="left"/>
              <w:rPr>
                <w:rFonts w:cs="Tahoma"/>
                <w:b w:val="0"/>
                <w:sz w:val="16"/>
                <w:szCs w:val="16"/>
              </w:rPr>
            </w:pPr>
          </w:p>
        </w:tc>
        <w:tc>
          <w:tcPr>
            <w:tcW w:w="880" w:type="dxa"/>
            <w:noWrap/>
            <w:vAlign w:val="center"/>
            <w:hideMark/>
          </w:tcPr>
          <w:p w:rsidR="00712228" w:rsidRPr="00712228" w:rsidRDefault="00712228" w:rsidP="0091429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kurzů</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15</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12</w:t>
            </w:r>
          </w:p>
        </w:tc>
        <w:tc>
          <w:tcPr>
            <w:tcW w:w="624"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9</w:t>
            </w:r>
          </w:p>
        </w:tc>
        <w:tc>
          <w:tcPr>
            <w:tcW w:w="624"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25</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79</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40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7</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9</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81</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12</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w:t>
            </w:r>
            <w:r w:rsidR="00914291">
              <w:rPr>
                <w:rFonts w:cs="Tahoma"/>
                <w:sz w:val="16"/>
                <w:szCs w:val="16"/>
              </w:rPr>
              <w:t> </w:t>
            </w:r>
            <w:r w:rsidRPr="00712228">
              <w:rPr>
                <w:rFonts w:cs="Tahoma"/>
                <w:sz w:val="16"/>
                <w:szCs w:val="16"/>
              </w:rPr>
              <w:t>325</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w:t>
            </w:r>
            <w:r w:rsidR="00914291">
              <w:rPr>
                <w:rFonts w:cs="Tahoma"/>
                <w:sz w:val="16"/>
                <w:szCs w:val="16"/>
              </w:rPr>
              <w:t> </w:t>
            </w:r>
            <w:r w:rsidRPr="00712228">
              <w:rPr>
                <w:rFonts w:cs="Tahoma"/>
                <w:sz w:val="16"/>
                <w:szCs w:val="16"/>
              </w:rPr>
              <w:t>042</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w:t>
            </w:r>
            <w:r w:rsidR="00914291">
              <w:rPr>
                <w:rFonts w:cs="Tahoma"/>
                <w:sz w:val="16"/>
                <w:szCs w:val="16"/>
              </w:rPr>
              <w:t> </w:t>
            </w:r>
            <w:r w:rsidRPr="00712228">
              <w:rPr>
                <w:rFonts w:cs="Tahoma"/>
                <w:sz w:val="16"/>
                <w:szCs w:val="16"/>
              </w:rPr>
              <w:t>516</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w:t>
            </w:r>
            <w:r w:rsidR="00914291">
              <w:rPr>
                <w:rFonts w:cs="Tahoma"/>
                <w:sz w:val="16"/>
                <w:szCs w:val="16"/>
              </w:rPr>
              <w:t> </w:t>
            </w:r>
            <w:r w:rsidRPr="00712228">
              <w:rPr>
                <w:rFonts w:cs="Tahoma"/>
                <w:sz w:val="16"/>
                <w:szCs w:val="16"/>
              </w:rPr>
              <w:t>140</w:t>
            </w:r>
          </w:p>
        </w:tc>
      </w:tr>
      <w:tr w:rsidR="00712228" w:rsidRPr="00712228" w:rsidTr="00F53FE4">
        <w:trPr>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ign w:val="center"/>
            <w:hideMark/>
          </w:tcPr>
          <w:p w:rsidR="00712228" w:rsidRPr="00914291" w:rsidRDefault="00712228" w:rsidP="00914291">
            <w:pPr>
              <w:spacing w:after="0"/>
              <w:ind w:left="57"/>
              <w:jc w:val="left"/>
              <w:rPr>
                <w:rFonts w:cs="Tahoma"/>
                <w:b w:val="0"/>
                <w:sz w:val="16"/>
                <w:szCs w:val="16"/>
              </w:rPr>
            </w:pPr>
          </w:p>
        </w:tc>
        <w:tc>
          <w:tcPr>
            <w:tcW w:w="880" w:type="dxa"/>
            <w:noWrap/>
            <w:vAlign w:val="center"/>
            <w:hideMark/>
          </w:tcPr>
          <w:p w:rsidR="00712228" w:rsidRPr="00712228" w:rsidRDefault="00712228" w:rsidP="0091429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účastníků</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282</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86</w:t>
            </w:r>
          </w:p>
        </w:tc>
        <w:tc>
          <w:tcPr>
            <w:tcW w:w="624"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86</w:t>
            </w:r>
          </w:p>
        </w:tc>
        <w:tc>
          <w:tcPr>
            <w:tcW w:w="624"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113</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575</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379</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131</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122</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710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85</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4</w:t>
            </w:r>
            <w:r w:rsidR="00914291">
              <w:rPr>
                <w:rFonts w:cs="Tahoma"/>
                <w:sz w:val="16"/>
                <w:szCs w:val="16"/>
              </w:rPr>
              <w:t> </w:t>
            </w:r>
            <w:r w:rsidRPr="00712228">
              <w:rPr>
                <w:rFonts w:cs="Tahoma"/>
                <w:sz w:val="16"/>
                <w:szCs w:val="16"/>
              </w:rPr>
              <w:t>184</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3</w:t>
            </w:r>
            <w:r w:rsidR="00914291">
              <w:rPr>
                <w:rFonts w:cs="Tahoma"/>
                <w:sz w:val="16"/>
                <w:szCs w:val="16"/>
              </w:rPr>
              <w:t> </w:t>
            </w:r>
            <w:r w:rsidRPr="00712228">
              <w:rPr>
                <w:rFonts w:cs="Tahoma"/>
                <w:sz w:val="16"/>
                <w:szCs w:val="16"/>
              </w:rPr>
              <w:t>465</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5</w:t>
            </w:r>
            <w:r w:rsidR="00914291">
              <w:rPr>
                <w:rFonts w:cs="Tahoma"/>
                <w:sz w:val="16"/>
                <w:szCs w:val="16"/>
              </w:rPr>
              <w:t> </w:t>
            </w:r>
            <w:r w:rsidRPr="00712228">
              <w:rPr>
                <w:rFonts w:cs="Tahoma"/>
                <w:sz w:val="16"/>
                <w:szCs w:val="16"/>
              </w:rPr>
              <w:t>968</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4</w:t>
            </w:r>
            <w:r w:rsidR="00914291">
              <w:rPr>
                <w:rFonts w:cs="Tahoma"/>
                <w:sz w:val="16"/>
                <w:szCs w:val="16"/>
              </w:rPr>
              <w:t> </w:t>
            </w:r>
            <w:r w:rsidRPr="00712228">
              <w:rPr>
                <w:rFonts w:cs="Tahoma"/>
                <w:sz w:val="16"/>
                <w:szCs w:val="16"/>
              </w:rPr>
              <w:t>250</w:t>
            </w:r>
          </w:p>
        </w:tc>
      </w:tr>
      <w:tr w:rsidR="00712228" w:rsidRPr="00712228" w:rsidTr="00F53FE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restart"/>
            <w:vAlign w:val="center"/>
            <w:hideMark/>
          </w:tcPr>
          <w:p w:rsidR="00712228" w:rsidRPr="00914291" w:rsidRDefault="00712228" w:rsidP="00914291">
            <w:pPr>
              <w:spacing w:after="0"/>
              <w:ind w:left="57"/>
              <w:jc w:val="left"/>
              <w:rPr>
                <w:rFonts w:cs="Tahoma"/>
                <w:b w:val="0"/>
                <w:sz w:val="16"/>
                <w:szCs w:val="16"/>
              </w:rPr>
            </w:pPr>
            <w:r w:rsidRPr="00914291">
              <w:rPr>
                <w:rFonts w:cs="Tahoma"/>
                <w:b w:val="0"/>
                <w:sz w:val="16"/>
                <w:szCs w:val="16"/>
              </w:rPr>
              <w:t>Kurzy jednotlivých předmětů</w:t>
            </w:r>
          </w:p>
        </w:tc>
        <w:tc>
          <w:tcPr>
            <w:tcW w:w="880" w:type="dxa"/>
            <w:noWrap/>
            <w:vAlign w:val="center"/>
            <w:hideMark/>
          </w:tcPr>
          <w:p w:rsidR="00712228" w:rsidRPr="00712228" w:rsidRDefault="00712228" w:rsidP="0091429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škol</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624"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624"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3</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7</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8</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12</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9</w:t>
            </w:r>
          </w:p>
        </w:tc>
      </w:tr>
      <w:tr w:rsidR="00712228" w:rsidRPr="00712228" w:rsidTr="00F53FE4">
        <w:trPr>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ign w:val="center"/>
            <w:hideMark/>
          </w:tcPr>
          <w:p w:rsidR="00712228" w:rsidRPr="00914291" w:rsidRDefault="00712228" w:rsidP="00914291">
            <w:pPr>
              <w:spacing w:after="0"/>
              <w:ind w:left="57"/>
              <w:jc w:val="left"/>
              <w:rPr>
                <w:rFonts w:cs="Tahoma"/>
                <w:b w:val="0"/>
                <w:sz w:val="16"/>
                <w:szCs w:val="16"/>
              </w:rPr>
            </w:pPr>
          </w:p>
        </w:tc>
        <w:tc>
          <w:tcPr>
            <w:tcW w:w="880" w:type="dxa"/>
            <w:noWrap/>
            <w:vAlign w:val="center"/>
            <w:hideMark/>
          </w:tcPr>
          <w:p w:rsidR="00712228" w:rsidRPr="00712228" w:rsidRDefault="00712228" w:rsidP="0091429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kurzů</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1</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624"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624"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3</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25</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4</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40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72</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69</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76</w:t>
            </w:r>
          </w:p>
        </w:tc>
      </w:tr>
      <w:tr w:rsidR="00712228" w:rsidRPr="00712228" w:rsidTr="00F53FE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ign w:val="center"/>
            <w:hideMark/>
          </w:tcPr>
          <w:p w:rsidR="00712228" w:rsidRPr="00914291" w:rsidRDefault="00712228" w:rsidP="00914291">
            <w:pPr>
              <w:spacing w:after="0"/>
              <w:ind w:left="57"/>
              <w:jc w:val="left"/>
              <w:rPr>
                <w:rFonts w:cs="Tahoma"/>
                <w:b w:val="0"/>
                <w:sz w:val="16"/>
                <w:szCs w:val="16"/>
              </w:rPr>
            </w:pPr>
          </w:p>
        </w:tc>
        <w:tc>
          <w:tcPr>
            <w:tcW w:w="880" w:type="dxa"/>
            <w:noWrap/>
            <w:vAlign w:val="center"/>
            <w:hideMark/>
          </w:tcPr>
          <w:p w:rsidR="00712228" w:rsidRPr="00712228" w:rsidRDefault="00712228" w:rsidP="0091429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účastníků</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624"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624"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4</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48</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6</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192</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509</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245</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515</w:t>
            </w:r>
          </w:p>
        </w:tc>
      </w:tr>
      <w:tr w:rsidR="00712228" w:rsidRPr="00712228" w:rsidTr="00F53FE4">
        <w:trPr>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restart"/>
            <w:vAlign w:val="center"/>
            <w:hideMark/>
          </w:tcPr>
          <w:p w:rsidR="00712228" w:rsidRPr="00914291" w:rsidRDefault="00712228" w:rsidP="00914291">
            <w:pPr>
              <w:spacing w:after="0"/>
              <w:ind w:left="57"/>
              <w:jc w:val="left"/>
              <w:rPr>
                <w:rFonts w:cs="Tahoma"/>
                <w:b w:val="0"/>
                <w:sz w:val="16"/>
                <w:szCs w:val="16"/>
              </w:rPr>
            </w:pPr>
            <w:r w:rsidRPr="00914291">
              <w:rPr>
                <w:rFonts w:cs="Tahoma"/>
                <w:b w:val="0"/>
                <w:sz w:val="16"/>
                <w:szCs w:val="16"/>
              </w:rPr>
              <w:t>Kurzy ucelených částí učiva</w:t>
            </w:r>
          </w:p>
        </w:tc>
        <w:tc>
          <w:tcPr>
            <w:tcW w:w="880" w:type="dxa"/>
            <w:noWrap/>
            <w:vAlign w:val="center"/>
            <w:hideMark/>
          </w:tcPr>
          <w:p w:rsidR="00712228" w:rsidRPr="00712228" w:rsidRDefault="00712228" w:rsidP="0091429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škol</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1</w:t>
            </w:r>
          </w:p>
        </w:tc>
        <w:tc>
          <w:tcPr>
            <w:tcW w:w="624"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624"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1</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1</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1</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1</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2</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3</w:t>
            </w:r>
          </w:p>
        </w:tc>
      </w:tr>
      <w:tr w:rsidR="00712228" w:rsidRPr="00712228" w:rsidTr="00F53FE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ign w:val="center"/>
            <w:hideMark/>
          </w:tcPr>
          <w:p w:rsidR="00712228" w:rsidRPr="00914291" w:rsidRDefault="00712228" w:rsidP="00914291">
            <w:pPr>
              <w:spacing w:after="0"/>
              <w:ind w:left="57"/>
              <w:jc w:val="left"/>
              <w:rPr>
                <w:rFonts w:cs="Tahoma"/>
                <w:b w:val="0"/>
                <w:sz w:val="16"/>
                <w:szCs w:val="16"/>
              </w:rPr>
            </w:pPr>
          </w:p>
        </w:tc>
        <w:tc>
          <w:tcPr>
            <w:tcW w:w="880" w:type="dxa"/>
            <w:noWrap/>
            <w:vAlign w:val="center"/>
            <w:hideMark/>
          </w:tcPr>
          <w:p w:rsidR="00712228" w:rsidRPr="00712228" w:rsidRDefault="00712228" w:rsidP="0091429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kurzů</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w:t>
            </w:r>
          </w:p>
        </w:tc>
        <w:tc>
          <w:tcPr>
            <w:tcW w:w="624"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624"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4</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2</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2</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6</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4</w:t>
            </w:r>
          </w:p>
        </w:tc>
      </w:tr>
      <w:tr w:rsidR="00712228" w:rsidRPr="00712228" w:rsidTr="00F53FE4">
        <w:trPr>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ign w:val="center"/>
            <w:hideMark/>
          </w:tcPr>
          <w:p w:rsidR="00712228" w:rsidRPr="00914291" w:rsidRDefault="00712228" w:rsidP="00914291">
            <w:pPr>
              <w:spacing w:after="0"/>
              <w:ind w:left="57"/>
              <w:jc w:val="left"/>
              <w:rPr>
                <w:rFonts w:cs="Tahoma"/>
                <w:b w:val="0"/>
                <w:sz w:val="16"/>
                <w:szCs w:val="16"/>
              </w:rPr>
            </w:pPr>
          </w:p>
        </w:tc>
        <w:tc>
          <w:tcPr>
            <w:tcW w:w="880" w:type="dxa"/>
            <w:noWrap/>
            <w:vAlign w:val="center"/>
            <w:hideMark/>
          </w:tcPr>
          <w:p w:rsidR="00712228" w:rsidRPr="00712228" w:rsidRDefault="00712228" w:rsidP="0091429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účastníků</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2</w:t>
            </w:r>
          </w:p>
        </w:tc>
        <w:tc>
          <w:tcPr>
            <w:tcW w:w="624"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624"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40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3</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1</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2</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43</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5</w:t>
            </w:r>
          </w:p>
        </w:tc>
      </w:tr>
      <w:tr w:rsidR="00712228" w:rsidRPr="00712228" w:rsidTr="00F53FE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restart"/>
            <w:vAlign w:val="center"/>
            <w:hideMark/>
          </w:tcPr>
          <w:p w:rsidR="00712228" w:rsidRPr="00914291" w:rsidRDefault="00712228" w:rsidP="00914291">
            <w:pPr>
              <w:spacing w:after="0"/>
              <w:ind w:left="57"/>
              <w:jc w:val="left"/>
              <w:rPr>
                <w:rFonts w:cs="Tahoma"/>
                <w:b w:val="0"/>
                <w:sz w:val="16"/>
                <w:szCs w:val="16"/>
              </w:rPr>
            </w:pPr>
            <w:r w:rsidRPr="00914291">
              <w:rPr>
                <w:rFonts w:cs="Tahoma"/>
                <w:b w:val="0"/>
                <w:sz w:val="16"/>
                <w:szCs w:val="16"/>
              </w:rPr>
              <w:t>Pomaturitní specializační kurzy</w:t>
            </w:r>
          </w:p>
        </w:tc>
        <w:tc>
          <w:tcPr>
            <w:tcW w:w="880" w:type="dxa"/>
            <w:noWrap/>
            <w:vAlign w:val="center"/>
            <w:hideMark/>
          </w:tcPr>
          <w:p w:rsidR="00712228" w:rsidRPr="00712228" w:rsidRDefault="00712228" w:rsidP="0091429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škol</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624"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624"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3</w:t>
            </w:r>
          </w:p>
        </w:tc>
      </w:tr>
      <w:tr w:rsidR="00712228" w:rsidRPr="00712228" w:rsidTr="00F53FE4">
        <w:trPr>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ign w:val="center"/>
            <w:hideMark/>
          </w:tcPr>
          <w:p w:rsidR="00712228" w:rsidRPr="00914291" w:rsidRDefault="00712228" w:rsidP="00914291">
            <w:pPr>
              <w:spacing w:after="0"/>
              <w:ind w:left="57"/>
              <w:jc w:val="left"/>
              <w:rPr>
                <w:rFonts w:cs="Tahoma"/>
                <w:b w:val="0"/>
                <w:sz w:val="16"/>
                <w:szCs w:val="16"/>
              </w:rPr>
            </w:pPr>
          </w:p>
        </w:tc>
        <w:tc>
          <w:tcPr>
            <w:tcW w:w="880" w:type="dxa"/>
            <w:noWrap/>
            <w:vAlign w:val="center"/>
            <w:hideMark/>
          </w:tcPr>
          <w:p w:rsidR="00712228" w:rsidRPr="00712228" w:rsidRDefault="00712228" w:rsidP="0091429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kurzů</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624"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624"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2</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2</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1</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5</w:t>
            </w:r>
          </w:p>
        </w:tc>
      </w:tr>
      <w:tr w:rsidR="00712228" w:rsidRPr="00712228" w:rsidTr="00F53FE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ign w:val="center"/>
            <w:hideMark/>
          </w:tcPr>
          <w:p w:rsidR="00712228" w:rsidRPr="00914291" w:rsidRDefault="00712228" w:rsidP="00914291">
            <w:pPr>
              <w:spacing w:after="0"/>
              <w:ind w:left="57"/>
              <w:jc w:val="left"/>
              <w:rPr>
                <w:rFonts w:cs="Tahoma"/>
                <w:b w:val="0"/>
                <w:sz w:val="16"/>
                <w:szCs w:val="16"/>
              </w:rPr>
            </w:pPr>
          </w:p>
        </w:tc>
        <w:tc>
          <w:tcPr>
            <w:tcW w:w="880" w:type="dxa"/>
            <w:noWrap/>
            <w:vAlign w:val="center"/>
            <w:hideMark/>
          </w:tcPr>
          <w:p w:rsidR="00712228" w:rsidRPr="00712228" w:rsidRDefault="00712228" w:rsidP="0091429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účastníků</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624"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624"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18</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2</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21</w:t>
            </w:r>
          </w:p>
        </w:tc>
      </w:tr>
      <w:tr w:rsidR="00712228" w:rsidRPr="00712228" w:rsidTr="00F53FE4">
        <w:trPr>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restart"/>
            <w:vAlign w:val="center"/>
            <w:hideMark/>
          </w:tcPr>
          <w:p w:rsidR="00712228" w:rsidRPr="00914291" w:rsidRDefault="00712228" w:rsidP="00914291">
            <w:pPr>
              <w:spacing w:after="0"/>
              <w:ind w:left="57"/>
              <w:jc w:val="left"/>
              <w:rPr>
                <w:rFonts w:cs="Tahoma"/>
                <w:b w:val="0"/>
                <w:sz w:val="16"/>
                <w:szCs w:val="16"/>
              </w:rPr>
            </w:pPr>
            <w:r w:rsidRPr="00914291">
              <w:rPr>
                <w:rFonts w:cs="Tahoma"/>
                <w:b w:val="0"/>
                <w:sz w:val="16"/>
                <w:szCs w:val="16"/>
              </w:rPr>
              <w:t>Rekvalifikační kurzy mimo soustavu oborů</w:t>
            </w:r>
          </w:p>
        </w:tc>
        <w:tc>
          <w:tcPr>
            <w:tcW w:w="880" w:type="dxa"/>
            <w:noWrap/>
            <w:vAlign w:val="center"/>
            <w:hideMark/>
          </w:tcPr>
          <w:p w:rsidR="00712228" w:rsidRPr="00712228" w:rsidRDefault="00712228" w:rsidP="0091429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škol</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2</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3</w:t>
            </w:r>
          </w:p>
        </w:tc>
        <w:tc>
          <w:tcPr>
            <w:tcW w:w="624"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1</w:t>
            </w:r>
          </w:p>
        </w:tc>
        <w:tc>
          <w:tcPr>
            <w:tcW w:w="624"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4</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3</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5</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4</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8</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14</w:t>
            </w:r>
          </w:p>
        </w:tc>
      </w:tr>
      <w:tr w:rsidR="00712228" w:rsidRPr="00712228" w:rsidTr="00F53FE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ign w:val="center"/>
            <w:hideMark/>
          </w:tcPr>
          <w:p w:rsidR="00712228" w:rsidRPr="00712228" w:rsidRDefault="00712228" w:rsidP="00712228">
            <w:pPr>
              <w:spacing w:after="0"/>
              <w:jc w:val="center"/>
              <w:rPr>
                <w:rFonts w:cs="Tahoma"/>
                <w:sz w:val="16"/>
                <w:szCs w:val="16"/>
              </w:rPr>
            </w:pPr>
          </w:p>
        </w:tc>
        <w:tc>
          <w:tcPr>
            <w:tcW w:w="880" w:type="dxa"/>
            <w:noWrap/>
            <w:vAlign w:val="center"/>
            <w:hideMark/>
          </w:tcPr>
          <w:p w:rsidR="00712228" w:rsidRPr="00712228" w:rsidRDefault="00712228" w:rsidP="0091429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kurzů</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21</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39</w:t>
            </w:r>
          </w:p>
        </w:tc>
        <w:tc>
          <w:tcPr>
            <w:tcW w:w="624"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w:t>
            </w:r>
          </w:p>
        </w:tc>
        <w:tc>
          <w:tcPr>
            <w:tcW w:w="624"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60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15</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66</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43</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88</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2228">
              <w:rPr>
                <w:rFonts w:cs="Tahoma"/>
                <w:sz w:val="16"/>
                <w:szCs w:val="16"/>
              </w:rPr>
              <w:t>157</w:t>
            </w:r>
          </w:p>
        </w:tc>
      </w:tr>
      <w:tr w:rsidR="00712228" w:rsidRPr="00712228" w:rsidTr="00F53FE4">
        <w:trPr>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ign w:val="center"/>
            <w:hideMark/>
          </w:tcPr>
          <w:p w:rsidR="00712228" w:rsidRPr="00712228" w:rsidRDefault="00712228" w:rsidP="00712228">
            <w:pPr>
              <w:spacing w:after="0"/>
              <w:jc w:val="center"/>
              <w:rPr>
                <w:rFonts w:cs="Tahoma"/>
                <w:sz w:val="16"/>
                <w:szCs w:val="16"/>
              </w:rPr>
            </w:pPr>
          </w:p>
        </w:tc>
        <w:tc>
          <w:tcPr>
            <w:tcW w:w="880" w:type="dxa"/>
            <w:noWrap/>
            <w:vAlign w:val="center"/>
            <w:hideMark/>
          </w:tcPr>
          <w:p w:rsidR="00712228" w:rsidRPr="00712228" w:rsidRDefault="00712228" w:rsidP="0091429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účastníků</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130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223</w:t>
            </w:r>
          </w:p>
        </w:tc>
        <w:tc>
          <w:tcPr>
            <w:tcW w:w="624"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7</w:t>
            </w:r>
          </w:p>
        </w:tc>
        <w:tc>
          <w:tcPr>
            <w:tcW w:w="624"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434</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95</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914</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386</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1</w:t>
            </w:r>
            <w:r w:rsidR="00914291">
              <w:rPr>
                <w:rFonts w:cs="Tahoma"/>
                <w:sz w:val="16"/>
                <w:szCs w:val="16"/>
              </w:rPr>
              <w:t> </w:t>
            </w:r>
            <w:r w:rsidRPr="00712228">
              <w:rPr>
                <w:rFonts w:cs="Tahoma"/>
                <w:sz w:val="16"/>
                <w:szCs w:val="16"/>
              </w:rPr>
              <w:t>051</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2228">
              <w:rPr>
                <w:rFonts w:cs="Tahoma"/>
                <w:sz w:val="16"/>
                <w:szCs w:val="16"/>
              </w:rPr>
              <w:t>1</w:t>
            </w:r>
            <w:r w:rsidR="00914291">
              <w:rPr>
                <w:rFonts w:cs="Tahoma"/>
                <w:sz w:val="16"/>
                <w:szCs w:val="16"/>
              </w:rPr>
              <w:t> </w:t>
            </w:r>
            <w:r w:rsidRPr="00712228">
              <w:rPr>
                <w:rFonts w:cs="Tahoma"/>
                <w:sz w:val="16"/>
                <w:szCs w:val="16"/>
              </w:rPr>
              <w:t>138</w:t>
            </w:r>
          </w:p>
        </w:tc>
      </w:tr>
      <w:tr w:rsidR="00712228" w:rsidRPr="00712228" w:rsidTr="00F53FE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restart"/>
            <w:vAlign w:val="center"/>
            <w:hideMark/>
          </w:tcPr>
          <w:p w:rsidR="00712228" w:rsidRPr="00712228" w:rsidRDefault="00712228" w:rsidP="00712228">
            <w:pPr>
              <w:spacing w:after="0"/>
              <w:jc w:val="center"/>
              <w:rPr>
                <w:rFonts w:cs="Tahoma"/>
                <w:sz w:val="16"/>
                <w:szCs w:val="16"/>
              </w:rPr>
            </w:pPr>
            <w:r w:rsidRPr="00712228">
              <w:rPr>
                <w:rFonts w:cs="Tahoma"/>
                <w:sz w:val="16"/>
                <w:szCs w:val="16"/>
              </w:rPr>
              <w:t>Celkem</w:t>
            </w:r>
          </w:p>
        </w:tc>
        <w:tc>
          <w:tcPr>
            <w:tcW w:w="880" w:type="dxa"/>
            <w:noWrap/>
            <w:vAlign w:val="center"/>
            <w:hideMark/>
          </w:tcPr>
          <w:p w:rsidR="00712228" w:rsidRPr="00712228" w:rsidRDefault="00712228" w:rsidP="00914291">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škol</w:t>
            </w:r>
            <w:r w:rsidRPr="00914291">
              <w:rPr>
                <w:rFonts w:cs="Tahoma"/>
                <w:b/>
                <w:bCs/>
                <w:sz w:val="18"/>
                <w:szCs w:val="18"/>
              </w:rPr>
              <w:t>*</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5</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6</w:t>
            </w:r>
          </w:p>
        </w:tc>
        <w:tc>
          <w:tcPr>
            <w:tcW w:w="624"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4</w:t>
            </w:r>
          </w:p>
        </w:tc>
        <w:tc>
          <w:tcPr>
            <w:tcW w:w="624"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2</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9</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3</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3</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7</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4</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14</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17</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43</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41</w:t>
            </w:r>
          </w:p>
        </w:tc>
      </w:tr>
      <w:tr w:rsidR="00712228" w:rsidRPr="00712228" w:rsidTr="00F53FE4">
        <w:trPr>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ign w:val="center"/>
            <w:hideMark/>
          </w:tcPr>
          <w:p w:rsidR="00712228" w:rsidRPr="00712228" w:rsidRDefault="00712228" w:rsidP="00712228">
            <w:pPr>
              <w:spacing w:after="0"/>
              <w:jc w:val="center"/>
              <w:rPr>
                <w:rFonts w:cs="Tahoma"/>
                <w:sz w:val="16"/>
                <w:szCs w:val="16"/>
              </w:rPr>
            </w:pPr>
          </w:p>
        </w:tc>
        <w:tc>
          <w:tcPr>
            <w:tcW w:w="880" w:type="dxa"/>
            <w:noWrap/>
            <w:vAlign w:val="center"/>
            <w:hideMark/>
          </w:tcPr>
          <w:p w:rsidR="00712228" w:rsidRPr="00712228" w:rsidRDefault="00712228" w:rsidP="00914291">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2228">
              <w:rPr>
                <w:rFonts w:cs="Tahoma"/>
                <w:b/>
                <w:bCs/>
                <w:sz w:val="16"/>
                <w:szCs w:val="16"/>
              </w:rPr>
              <w:t>kurzů</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2228">
              <w:rPr>
                <w:rFonts w:cs="Tahoma"/>
                <w:b/>
                <w:bCs/>
                <w:sz w:val="16"/>
                <w:szCs w:val="16"/>
              </w:rPr>
              <w:t>37</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2228">
              <w:rPr>
                <w:rFonts w:cs="Tahoma"/>
                <w:b/>
                <w:bCs/>
                <w:sz w:val="16"/>
                <w:szCs w:val="16"/>
              </w:rPr>
              <w:t>52</w:t>
            </w:r>
          </w:p>
        </w:tc>
        <w:tc>
          <w:tcPr>
            <w:tcW w:w="624"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2228">
              <w:rPr>
                <w:rFonts w:cs="Tahoma"/>
                <w:b/>
                <w:bCs/>
                <w:sz w:val="16"/>
                <w:szCs w:val="16"/>
              </w:rPr>
              <w:t>10</w:t>
            </w:r>
          </w:p>
        </w:tc>
        <w:tc>
          <w:tcPr>
            <w:tcW w:w="624"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2228">
              <w:rPr>
                <w:rFonts w:cs="Tahoma"/>
                <w:b/>
                <w:bCs/>
                <w:sz w:val="16"/>
                <w:szCs w:val="16"/>
              </w:rPr>
              <w:t>27</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2228">
              <w:rPr>
                <w:rFonts w:cs="Tahoma"/>
                <w:b/>
                <w:bCs/>
                <w:sz w:val="16"/>
                <w:szCs w:val="16"/>
              </w:rPr>
              <w:t>86</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2228">
              <w:rPr>
                <w:rFonts w:cs="Tahoma"/>
                <w:b/>
                <w:bCs/>
                <w:sz w:val="16"/>
                <w:szCs w:val="16"/>
              </w:rPr>
              <w:t>100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2228">
              <w:rPr>
                <w:rFonts w:cs="Tahoma"/>
                <w:b/>
                <w:bCs/>
                <w:sz w:val="16"/>
                <w:szCs w:val="16"/>
              </w:rPr>
              <w:t>7</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2228">
              <w:rPr>
                <w:rFonts w:cs="Tahoma"/>
                <w:b/>
                <w:bCs/>
                <w:sz w:val="16"/>
                <w:szCs w:val="16"/>
              </w:rPr>
              <w:t>9</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2228">
              <w:rPr>
                <w:rFonts w:cs="Tahoma"/>
                <w:b/>
                <w:bCs/>
                <w:sz w:val="16"/>
                <w:szCs w:val="16"/>
              </w:rPr>
              <w:t>108</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2228">
              <w:rPr>
                <w:rFonts w:cs="Tahoma"/>
                <w:b/>
                <w:bCs/>
                <w:sz w:val="16"/>
                <w:szCs w:val="16"/>
              </w:rPr>
              <w:t>34</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2228">
              <w:rPr>
                <w:rFonts w:cs="Tahoma"/>
                <w:b/>
                <w:bCs/>
                <w:sz w:val="16"/>
                <w:szCs w:val="16"/>
              </w:rPr>
              <w:t>1</w:t>
            </w:r>
            <w:r w:rsidR="00914291">
              <w:rPr>
                <w:rFonts w:cs="Tahoma"/>
                <w:b/>
                <w:bCs/>
                <w:sz w:val="16"/>
                <w:szCs w:val="16"/>
              </w:rPr>
              <w:t> </w:t>
            </w:r>
            <w:r w:rsidRPr="00712228">
              <w:rPr>
                <w:rFonts w:cs="Tahoma"/>
                <w:b/>
                <w:bCs/>
                <w:sz w:val="16"/>
                <w:szCs w:val="16"/>
              </w:rPr>
              <w:t>431</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2228">
              <w:rPr>
                <w:rFonts w:cs="Tahoma"/>
                <w:b/>
                <w:bCs/>
                <w:sz w:val="16"/>
                <w:szCs w:val="16"/>
              </w:rPr>
              <w:t>1</w:t>
            </w:r>
            <w:r w:rsidR="00914291">
              <w:rPr>
                <w:rFonts w:cs="Tahoma"/>
                <w:b/>
                <w:bCs/>
                <w:sz w:val="16"/>
                <w:szCs w:val="16"/>
              </w:rPr>
              <w:t> </w:t>
            </w:r>
            <w:r w:rsidRPr="00712228">
              <w:rPr>
                <w:rFonts w:cs="Tahoma"/>
                <w:b/>
                <w:bCs/>
                <w:sz w:val="16"/>
                <w:szCs w:val="16"/>
              </w:rPr>
              <w:t>160</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2228">
              <w:rPr>
                <w:rFonts w:cs="Tahoma"/>
                <w:b/>
                <w:bCs/>
                <w:sz w:val="16"/>
                <w:szCs w:val="16"/>
              </w:rPr>
              <w:t>1</w:t>
            </w:r>
            <w:r w:rsidR="00914291">
              <w:rPr>
                <w:rFonts w:cs="Tahoma"/>
                <w:b/>
                <w:bCs/>
                <w:sz w:val="16"/>
                <w:szCs w:val="16"/>
              </w:rPr>
              <w:t> </w:t>
            </w:r>
            <w:r w:rsidRPr="00712228">
              <w:rPr>
                <w:rFonts w:cs="Tahoma"/>
                <w:b/>
                <w:bCs/>
                <w:sz w:val="16"/>
                <w:szCs w:val="16"/>
              </w:rPr>
              <w:t>679</w:t>
            </w:r>
          </w:p>
        </w:tc>
        <w:tc>
          <w:tcPr>
            <w:tcW w:w="567" w:type="dxa"/>
            <w:noWrap/>
            <w:vAlign w:val="center"/>
            <w:hideMark/>
          </w:tcPr>
          <w:p w:rsidR="00712228" w:rsidRPr="00712228" w:rsidRDefault="00712228" w:rsidP="009142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2228">
              <w:rPr>
                <w:rFonts w:cs="Tahoma"/>
                <w:b/>
                <w:bCs/>
                <w:sz w:val="16"/>
                <w:szCs w:val="16"/>
              </w:rPr>
              <w:t>1</w:t>
            </w:r>
            <w:r w:rsidR="00914291">
              <w:rPr>
                <w:rFonts w:cs="Tahoma"/>
                <w:b/>
                <w:bCs/>
                <w:sz w:val="16"/>
                <w:szCs w:val="16"/>
              </w:rPr>
              <w:t> </w:t>
            </w:r>
            <w:r w:rsidRPr="00712228">
              <w:rPr>
                <w:rFonts w:cs="Tahoma"/>
                <w:b/>
                <w:bCs/>
                <w:sz w:val="16"/>
                <w:szCs w:val="16"/>
              </w:rPr>
              <w:t>382</w:t>
            </w:r>
          </w:p>
        </w:tc>
      </w:tr>
      <w:tr w:rsidR="00712228" w:rsidRPr="00712228" w:rsidTr="00F53FE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9" w:type="dxa"/>
            <w:vMerge/>
            <w:vAlign w:val="center"/>
            <w:hideMark/>
          </w:tcPr>
          <w:p w:rsidR="00712228" w:rsidRPr="00712228" w:rsidRDefault="00712228" w:rsidP="00712228">
            <w:pPr>
              <w:spacing w:after="0"/>
              <w:jc w:val="center"/>
              <w:rPr>
                <w:rFonts w:cs="Tahoma"/>
                <w:sz w:val="16"/>
                <w:szCs w:val="16"/>
              </w:rPr>
            </w:pPr>
          </w:p>
        </w:tc>
        <w:tc>
          <w:tcPr>
            <w:tcW w:w="880" w:type="dxa"/>
            <w:noWrap/>
            <w:vAlign w:val="center"/>
            <w:hideMark/>
          </w:tcPr>
          <w:p w:rsidR="00712228" w:rsidRPr="00712228" w:rsidRDefault="00712228" w:rsidP="00914291">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účastníků</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413</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311</w:t>
            </w:r>
          </w:p>
        </w:tc>
        <w:tc>
          <w:tcPr>
            <w:tcW w:w="624"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93</w:t>
            </w:r>
          </w:p>
        </w:tc>
        <w:tc>
          <w:tcPr>
            <w:tcW w:w="624"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131</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619</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813</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131</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122</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761</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189</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5</w:t>
            </w:r>
            <w:r w:rsidR="00914291">
              <w:rPr>
                <w:rFonts w:cs="Tahoma"/>
                <w:b/>
                <w:bCs/>
                <w:sz w:val="16"/>
                <w:szCs w:val="16"/>
              </w:rPr>
              <w:t> </w:t>
            </w:r>
            <w:r w:rsidRPr="00712228">
              <w:rPr>
                <w:rFonts w:cs="Tahoma"/>
                <w:b/>
                <w:bCs/>
                <w:sz w:val="16"/>
                <w:szCs w:val="16"/>
              </w:rPr>
              <w:t>290</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4</w:t>
            </w:r>
            <w:r w:rsidR="00914291">
              <w:rPr>
                <w:rFonts w:cs="Tahoma"/>
                <w:b/>
                <w:bCs/>
                <w:sz w:val="16"/>
                <w:szCs w:val="16"/>
              </w:rPr>
              <w:t> </w:t>
            </w:r>
            <w:r w:rsidRPr="00712228">
              <w:rPr>
                <w:rFonts w:cs="Tahoma"/>
                <w:b/>
                <w:bCs/>
                <w:sz w:val="16"/>
                <w:szCs w:val="16"/>
              </w:rPr>
              <w:t>363</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7</w:t>
            </w:r>
            <w:r w:rsidR="00914291">
              <w:rPr>
                <w:rFonts w:cs="Tahoma"/>
                <w:b/>
                <w:bCs/>
                <w:sz w:val="16"/>
                <w:szCs w:val="16"/>
              </w:rPr>
              <w:t> </w:t>
            </w:r>
            <w:r w:rsidRPr="00712228">
              <w:rPr>
                <w:rFonts w:cs="Tahoma"/>
                <w:b/>
                <w:bCs/>
                <w:sz w:val="16"/>
                <w:szCs w:val="16"/>
              </w:rPr>
              <w:t>307</w:t>
            </w:r>
          </w:p>
        </w:tc>
        <w:tc>
          <w:tcPr>
            <w:tcW w:w="567" w:type="dxa"/>
            <w:noWrap/>
            <w:vAlign w:val="center"/>
            <w:hideMark/>
          </w:tcPr>
          <w:p w:rsidR="00712228" w:rsidRPr="00712228" w:rsidRDefault="00712228" w:rsidP="009142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2228">
              <w:rPr>
                <w:rFonts w:cs="Tahoma"/>
                <w:b/>
                <w:bCs/>
                <w:sz w:val="16"/>
                <w:szCs w:val="16"/>
              </w:rPr>
              <w:t>5</w:t>
            </w:r>
            <w:r w:rsidR="00914291">
              <w:rPr>
                <w:rFonts w:cs="Tahoma"/>
                <w:b/>
                <w:bCs/>
                <w:sz w:val="16"/>
                <w:szCs w:val="16"/>
              </w:rPr>
              <w:t> </w:t>
            </w:r>
            <w:r w:rsidRPr="00712228">
              <w:rPr>
                <w:rFonts w:cs="Tahoma"/>
                <w:b/>
                <w:bCs/>
                <w:sz w:val="16"/>
                <w:szCs w:val="16"/>
              </w:rPr>
              <w:t>929</w:t>
            </w:r>
          </w:p>
        </w:tc>
      </w:tr>
    </w:tbl>
    <w:p w:rsidR="00712228" w:rsidRDefault="00712228" w:rsidP="00712228">
      <w:pPr>
        <w:spacing w:after="0"/>
        <w:rPr>
          <w:sz w:val="16"/>
          <w:szCs w:val="16"/>
        </w:rPr>
      </w:pPr>
      <w:r w:rsidRPr="006277D8">
        <w:rPr>
          <w:sz w:val="16"/>
          <w:szCs w:val="16"/>
        </w:rPr>
        <w:t>Poznámka:</w:t>
      </w:r>
    </w:p>
    <w:p w:rsidR="00712228" w:rsidRPr="00712228" w:rsidRDefault="00712228" w:rsidP="00793E45">
      <w:pPr>
        <w:pStyle w:val="Odstavecseseznamem"/>
        <w:numPr>
          <w:ilvl w:val="0"/>
          <w:numId w:val="16"/>
        </w:numPr>
        <w:spacing w:after="0"/>
        <w:rPr>
          <w:sz w:val="16"/>
          <w:szCs w:val="16"/>
        </w:rPr>
      </w:pPr>
      <w:r w:rsidRPr="00712228">
        <w:rPr>
          <w:sz w:val="16"/>
          <w:szCs w:val="16"/>
        </w:rPr>
        <w:t>*</w:t>
      </w:r>
      <w:r w:rsidR="00E1097E">
        <w:rPr>
          <w:sz w:val="16"/>
          <w:szCs w:val="16"/>
        </w:rPr>
        <w:t>j</w:t>
      </w:r>
      <w:r w:rsidRPr="00712228">
        <w:rPr>
          <w:sz w:val="16"/>
          <w:szCs w:val="16"/>
        </w:rPr>
        <w:t>edna škola může vzdělávat účastníky ve více druzích kurzů, proto celkový počet škol není součtem škol u jednotlivých druhů kurzů.</w:t>
      </w:r>
    </w:p>
    <w:p w:rsidR="00712228" w:rsidRDefault="00712228" w:rsidP="00712228">
      <w:pPr>
        <w:spacing w:after="0"/>
        <w:rPr>
          <w:sz w:val="16"/>
          <w:szCs w:val="16"/>
        </w:rPr>
      </w:pPr>
      <w:r w:rsidRPr="00D3249F">
        <w:rPr>
          <w:sz w:val="16"/>
          <w:szCs w:val="16"/>
        </w:rPr>
        <w:t>Zdroj: MŠMT</w:t>
      </w:r>
    </w:p>
    <w:p w:rsidR="00712228" w:rsidRDefault="00712228" w:rsidP="00BA79D2">
      <w:pPr>
        <w:spacing w:before="120"/>
      </w:pPr>
      <w:r w:rsidRPr="00D3249F">
        <w:lastRenderedPageBreak/>
        <w:t xml:space="preserve">Z hlediska počtu </w:t>
      </w:r>
      <w:r>
        <w:t xml:space="preserve">pořádajících škol (ale i počtu </w:t>
      </w:r>
      <w:r w:rsidRPr="00D3249F">
        <w:t xml:space="preserve">kurzů </w:t>
      </w:r>
      <w:r>
        <w:t>a počtu</w:t>
      </w:r>
      <w:r w:rsidRPr="00D3249F">
        <w:t xml:space="preserve"> účastníků</w:t>
      </w:r>
      <w:r>
        <w:t>)</w:t>
      </w:r>
      <w:r w:rsidRPr="00D3249F">
        <w:t xml:space="preserve"> </w:t>
      </w:r>
      <w:r>
        <w:t xml:space="preserve">je nejvýznamnější konání </w:t>
      </w:r>
      <w:r w:rsidRPr="00133D10">
        <w:rPr>
          <w:b/>
        </w:rPr>
        <w:t>odborných kurzů</w:t>
      </w:r>
      <w:r w:rsidRPr="00D3249F">
        <w:t>, které každoročně probíhají ve školách všech okresů v kraji</w:t>
      </w:r>
      <w:r>
        <w:t xml:space="preserve">. Oproti předchozímu školnímu roku </w:t>
      </w:r>
      <w:r w:rsidRPr="00D3249F">
        <w:t>došlo k</w:t>
      </w:r>
      <w:r>
        <w:t>e snížení počtu škol (o</w:t>
      </w:r>
      <w:r w:rsidR="00BA79D2">
        <w:t> </w:t>
      </w:r>
      <w:r>
        <w:t>7), kurzů (o</w:t>
      </w:r>
      <w:r w:rsidR="00BA79D2">
        <w:t> </w:t>
      </w:r>
      <w:r>
        <w:t>376) i účastníků (o</w:t>
      </w:r>
      <w:r w:rsidR="00BA79D2">
        <w:t> </w:t>
      </w:r>
      <w:r>
        <w:t>1</w:t>
      </w:r>
      <w:r w:rsidR="00BA79D2">
        <w:t> </w:t>
      </w:r>
      <w:r>
        <w:t>718). Na tomto negativním vývoji, který je obvykle dán zájmem veřejnosti o kurzy, se podílely především školy v okresech Ostrava a Opava.</w:t>
      </w:r>
    </w:p>
    <w:p w:rsidR="00712228" w:rsidRPr="00D3249F" w:rsidRDefault="00712228" w:rsidP="00BA79D2">
      <w:pPr>
        <w:spacing w:before="120"/>
      </w:pPr>
      <w:r w:rsidRPr="00133D10">
        <w:rPr>
          <w:b/>
        </w:rPr>
        <w:t>Kurzy jednotlivých předmětů</w:t>
      </w:r>
      <w:r w:rsidRPr="00D3249F">
        <w:t xml:space="preserve"> byly realizovány </w:t>
      </w:r>
      <w:r>
        <w:t xml:space="preserve">pouze </w:t>
      </w:r>
      <w:r w:rsidRPr="00D3249F">
        <w:t>v</w:t>
      </w:r>
      <w:r w:rsidR="00082F76">
        <w:t xml:space="preserve"> 8</w:t>
      </w:r>
      <w:r w:rsidRPr="00D3249F">
        <w:t xml:space="preserve"> školách okres</w:t>
      </w:r>
      <w:r w:rsidR="00082F76">
        <w:t>u</w:t>
      </w:r>
      <w:r w:rsidRPr="00D3249F">
        <w:t xml:space="preserve"> </w:t>
      </w:r>
      <w:r>
        <w:t>Ostrava</w:t>
      </w:r>
      <w:r w:rsidR="00082F76">
        <w:t xml:space="preserve"> </w:t>
      </w:r>
      <w:r>
        <w:t>a pouze v jedné škole</w:t>
      </w:r>
      <w:r w:rsidR="00082F76">
        <w:t xml:space="preserve"> v okrese Opava</w:t>
      </w:r>
      <w:r w:rsidRPr="00D3249F">
        <w:t xml:space="preserve">. </w:t>
      </w:r>
      <w:r>
        <w:t>Celkově se p</w:t>
      </w:r>
      <w:r w:rsidRPr="00D3249F">
        <w:t xml:space="preserve">očet škol </w:t>
      </w:r>
      <w:r>
        <w:t>nabízejících</w:t>
      </w:r>
      <w:r w:rsidRPr="00D3249F">
        <w:t xml:space="preserve"> tyto kurzy </w:t>
      </w:r>
      <w:r>
        <w:t>snížil o 3 organizace</w:t>
      </w:r>
      <w:r w:rsidRPr="00D3249F">
        <w:t xml:space="preserve">, současně se ale </w:t>
      </w:r>
      <w:r>
        <w:t>zvýšil</w:t>
      </w:r>
      <w:r w:rsidRPr="00D3249F">
        <w:t xml:space="preserve"> počet kurzů (o</w:t>
      </w:r>
      <w:r w:rsidR="006973EF">
        <w:t> </w:t>
      </w:r>
      <w:r>
        <w:t>7</w:t>
      </w:r>
      <w:r w:rsidRPr="00D3249F">
        <w:t>) a počet účastníků (o</w:t>
      </w:r>
      <w:r w:rsidR="006973EF">
        <w:t> </w:t>
      </w:r>
      <w:r>
        <w:t>270</w:t>
      </w:r>
      <w:r w:rsidRPr="00D3249F">
        <w:t>).</w:t>
      </w:r>
    </w:p>
    <w:p w:rsidR="00712228" w:rsidRDefault="00712228" w:rsidP="00BA79D2">
      <w:pPr>
        <w:spacing w:before="120"/>
      </w:pPr>
      <w:r w:rsidRPr="00133D10">
        <w:rPr>
          <w:b/>
        </w:rPr>
        <w:t>Kurzy ucelených částí učiva</w:t>
      </w:r>
      <w:r w:rsidRPr="00D3249F">
        <w:t xml:space="preserve"> </w:t>
      </w:r>
      <w:r>
        <w:t>se konaly</w:t>
      </w:r>
      <w:r w:rsidRPr="00D3249F">
        <w:t xml:space="preserve"> </w:t>
      </w:r>
      <w:r>
        <w:t xml:space="preserve">vždy jen v jedné škole </w:t>
      </w:r>
      <w:r w:rsidRPr="00D3249F">
        <w:t xml:space="preserve">v okresech </w:t>
      </w:r>
      <w:r>
        <w:t xml:space="preserve">Bruntál, Opava </w:t>
      </w:r>
      <w:r w:rsidRPr="00D3249F">
        <w:t xml:space="preserve">a </w:t>
      </w:r>
      <w:r>
        <w:t>Ostrava</w:t>
      </w:r>
      <w:r w:rsidRPr="00D3249F">
        <w:t xml:space="preserve">; </w:t>
      </w:r>
      <w:r>
        <w:t xml:space="preserve">rovněž </w:t>
      </w:r>
      <w:r w:rsidRPr="00D3249F">
        <w:t>poč</w:t>
      </w:r>
      <w:r>
        <w:t>e</w:t>
      </w:r>
      <w:r w:rsidRPr="00D3249F">
        <w:t xml:space="preserve">t kurzů </w:t>
      </w:r>
      <w:r>
        <w:t>a</w:t>
      </w:r>
      <w:r w:rsidRPr="00D3249F">
        <w:t xml:space="preserve"> účastníků</w:t>
      </w:r>
      <w:r>
        <w:t xml:space="preserve"> je marginální</w:t>
      </w:r>
      <w:r w:rsidRPr="00D3249F">
        <w:t>.</w:t>
      </w:r>
    </w:p>
    <w:p w:rsidR="00712228" w:rsidRPr="00D3249F" w:rsidRDefault="00712228" w:rsidP="00BA79D2">
      <w:pPr>
        <w:spacing w:before="120"/>
      </w:pPr>
      <w:r>
        <w:t>Ke změně ve srovnání s</w:t>
      </w:r>
      <w:r w:rsidR="00082F76">
        <w:t> </w:t>
      </w:r>
      <w:r>
        <w:t>předchozím</w:t>
      </w:r>
      <w:r w:rsidR="00082F76">
        <w:t xml:space="preserve"> školním rokem</w:t>
      </w:r>
      <w:r>
        <w:t xml:space="preserve"> došlo u </w:t>
      </w:r>
      <w:r w:rsidRPr="00133D10">
        <w:rPr>
          <w:b/>
        </w:rPr>
        <w:t>pomaturitních specializačních kurzů</w:t>
      </w:r>
      <w:r>
        <w:t xml:space="preserve"> zaměřených na</w:t>
      </w:r>
      <w:r w:rsidR="00BA79D2">
        <w:t> </w:t>
      </w:r>
      <w:r w:rsidRPr="004B475F">
        <w:t>rozš</w:t>
      </w:r>
      <w:r>
        <w:t>íření</w:t>
      </w:r>
      <w:r w:rsidRPr="004B475F">
        <w:t xml:space="preserve"> kvalifikac</w:t>
      </w:r>
      <w:r>
        <w:t>e</w:t>
      </w:r>
      <w:r w:rsidRPr="004B475F">
        <w:t xml:space="preserve"> </w:t>
      </w:r>
      <w:r>
        <w:t xml:space="preserve">pro </w:t>
      </w:r>
      <w:r w:rsidRPr="004B475F">
        <w:t>výkon povolání</w:t>
      </w:r>
      <w:r>
        <w:t>, které byly nově realizovány celkem ve třech školách v okresech</w:t>
      </w:r>
      <w:r w:rsidR="00047D2F">
        <w:t xml:space="preserve"> Frýdek</w:t>
      </w:r>
      <w:r w:rsidR="00F53FE4">
        <w:noBreakHyphen/>
      </w:r>
      <w:r w:rsidR="00047D2F">
        <w:t>Místek, Opava a Ostrava. Vzdělávání v těchto celkem</w:t>
      </w:r>
      <w:r>
        <w:t xml:space="preserve"> 5 kurzech </w:t>
      </w:r>
      <w:r w:rsidR="00AC4DAC">
        <w:t xml:space="preserve">se </w:t>
      </w:r>
      <w:r>
        <w:t>zúčastnilo 21</w:t>
      </w:r>
      <w:r w:rsidR="00771F06">
        <w:t> </w:t>
      </w:r>
      <w:r w:rsidR="00047D2F">
        <w:t>osob</w:t>
      </w:r>
      <w:r>
        <w:t>.</w:t>
      </w:r>
    </w:p>
    <w:p w:rsidR="00712228" w:rsidRDefault="00712228" w:rsidP="00BA79D2">
      <w:pPr>
        <w:spacing w:before="120"/>
      </w:pPr>
      <w:r>
        <w:t xml:space="preserve">V oblasti </w:t>
      </w:r>
      <w:r w:rsidRPr="00133D10">
        <w:rPr>
          <w:b/>
        </w:rPr>
        <w:t>rekvalifikačních kurzů</w:t>
      </w:r>
      <w:r w:rsidRPr="00D3249F">
        <w:t xml:space="preserve"> mimo soustavu oborů vzdělání, tj. krátkodob</w:t>
      </w:r>
      <w:r>
        <w:t>ých</w:t>
      </w:r>
      <w:r w:rsidRPr="00D3249F">
        <w:t xml:space="preserve"> rekvalifikační</w:t>
      </w:r>
      <w:r>
        <w:t xml:space="preserve">ch </w:t>
      </w:r>
      <w:r w:rsidRPr="00D3249F">
        <w:t>kurz</w:t>
      </w:r>
      <w:r>
        <w:t>ů</w:t>
      </w:r>
      <w:r w:rsidRPr="00D3249F">
        <w:t xml:space="preserve"> v oborech mimo soustavu oborů vzdělání, </w:t>
      </w:r>
      <w:r>
        <w:t>došlo celkově v MSK k pozitivnímu vývoji - ke zvýšení počtu pořádajících škol (o</w:t>
      </w:r>
      <w:r w:rsidR="006973EF">
        <w:t> </w:t>
      </w:r>
      <w:r>
        <w:t>6), kurzů (o</w:t>
      </w:r>
      <w:r w:rsidR="006973EF">
        <w:t> </w:t>
      </w:r>
      <w:r>
        <w:t>69) i účastníků (o</w:t>
      </w:r>
      <w:r w:rsidR="006973EF">
        <w:t> </w:t>
      </w:r>
      <w:r>
        <w:t>8</w:t>
      </w:r>
      <w:r w:rsidR="0037600D">
        <w:t>7</w:t>
      </w:r>
      <w:r>
        <w:t>), přičemž r</w:t>
      </w:r>
      <w:r w:rsidRPr="00D3249F">
        <w:t xml:space="preserve">ekvalifikační </w:t>
      </w:r>
      <w:r>
        <w:t>kurzy se nekonaly jen v okresech Frýdek</w:t>
      </w:r>
      <w:r w:rsidR="00F53FE4">
        <w:noBreakHyphen/>
      </w:r>
      <w:r>
        <w:t>Místek</w:t>
      </w:r>
      <w:r w:rsidRPr="00D3249F">
        <w:t xml:space="preserve"> </w:t>
      </w:r>
      <w:r>
        <w:t>a Nový Jičín.</w:t>
      </w:r>
    </w:p>
    <w:p w:rsidR="00712228" w:rsidRPr="00D3249F" w:rsidRDefault="00B93FFF" w:rsidP="00BA79D2">
      <w:pPr>
        <w:spacing w:before="120"/>
      </w:pPr>
      <w:r>
        <w:t>Z c</w:t>
      </w:r>
      <w:r w:rsidR="00712228">
        <w:t>elkové</w:t>
      </w:r>
      <w:r>
        <w:t>ho</w:t>
      </w:r>
      <w:r w:rsidR="00712228">
        <w:t xml:space="preserve"> hodnocení</w:t>
      </w:r>
      <w:r w:rsidR="00712228" w:rsidRPr="00D3249F">
        <w:t xml:space="preserve"> další</w:t>
      </w:r>
      <w:r w:rsidR="00712228">
        <w:t>ho</w:t>
      </w:r>
      <w:r w:rsidR="00712228" w:rsidRPr="00D3249F">
        <w:t xml:space="preserve"> vzdělávání </w:t>
      </w:r>
      <w:r>
        <w:t>ve školách</w:t>
      </w:r>
      <w:r w:rsidR="00712228">
        <w:t xml:space="preserve"> </w:t>
      </w:r>
      <w:r>
        <w:t>je zřejmé</w:t>
      </w:r>
      <w:r w:rsidR="00712228">
        <w:t xml:space="preserve">, že </w:t>
      </w:r>
      <w:r>
        <w:t>v </w:t>
      </w:r>
      <w:r w:rsidRPr="00D3249F">
        <w:t xml:space="preserve">meziročním srovnání </w:t>
      </w:r>
      <w:r w:rsidR="00712228" w:rsidRPr="00D3249F">
        <w:t>došlo k</w:t>
      </w:r>
      <w:r w:rsidR="00712228">
        <w:t> mírně negativnímu</w:t>
      </w:r>
      <w:r w:rsidR="00712228" w:rsidRPr="00D3249F">
        <w:t xml:space="preserve"> vývoji</w:t>
      </w:r>
      <w:r w:rsidR="00712228">
        <w:t>, neboť</w:t>
      </w:r>
      <w:r w:rsidR="00712228" w:rsidRPr="00D3249F">
        <w:t xml:space="preserve"> </w:t>
      </w:r>
      <w:r w:rsidR="00712228">
        <w:t xml:space="preserve">se </w:t>
      </w:r>
      <w:r w:rsidR="00712228" w:rsidRPr="00D3249F">
        <w:t>sníž</w:t>
      </w:r>
      <w:r w:rsidR="00712228">
        <w:t>il</w:t>
      </w:r>
      <w:r w:rsidR="00712228" w:rsidRPr="00D3249F">
        <w:t xml:space="preserve"> </w:t>
      </w:r>
      <w:r w:rsidR="00712228">
        <w:t>počet pořádajících</w:t>
      </w:r>
      <w:r w:rsidR="00712228" w:rsidRPr="00D3249F">
        <w:t xml:space="preserve"> </w:t>
      </w:r>
      <w:r w:rsidR="00712228">
        <w:t>škol (o</w:t>
      </w:r>
      <w:r w:rsidR="006973EF">
        <w:t> </w:t>
      </w:r>
      <w:r w:rsidR="00712228">
        <w:t>2</w:t>
      </w:r>
      <w:r w:rsidR="00EE2F56">
        <w:t> </w:t>
      </w:r>
      <w:r w:rsidR="00712228">
        <w:t>školy, tj. 4,7</w:t>
      </w:r>
      <w:r w:rsidR="006973EF">
        <w:t> </w:t>
      </w:r>
      <w:r w:rsidR="00712228">
        <w:t>%), kurzů (o</w:t>
      </w:r>
      <w:r w:rsidR="006973EF">
        <w:t> </w:t>
      </w:r>
      <w:r w:rsidR="00712228">
        <w:t>297 kurzů, tj. 17,7</w:t>
      </w:r>
      <w:r w:rsidR="006973EF">
        <w:t> </w:t>
      </w:r>
      <w:r w:rsidR="00712228">
        <w:t>%) i účastníků (o</w:t>
      </w:r>
      <w:r w:rsidR="006973EF">
        <w:t> </w:t>
      </w:r>
      <w:r w:rsidR="00712228">
        <w:t>1</w:t>
      </w:r>
      <w:r w:rsidR="00BA79D2">
        <w:t> 378</w:t>
      </w:r>
      <w:r w:rsidR="00712228" w:rsidRPr="00DD6D8E">
        <w:t xml:space="preserve"> </w:t>
      </w:r>
      <w:r w:rsidR="00BA79D2">
        <w:t>účastníků</w:t>
      </w:r>
      <w:r w:rsidR="00712228">
        <w:t>, tj. 18,9</w:t>
      </w:r>
      <w:r w:rsidR="006973EF">
        <w:t> </w:t>
      </w:r>
      <w:r w:rsidR="00712228">
        <w:t>%).</w:t>
      </w:r>
    </w:p>
    <w:p w:rsidR="0050571F" w:rsidRPr="00552B0B" w:rsidRDefault="0050571F" w:rsidP="00552B0B">
      <w:pPr>
        <w:pStyle w:val="Nadpis2"/>
        <w:tabs>
          <w:tab w:val="clear" w:pos="576"/>
          <w:tab w:val="num" w:pos="851"/>
        </w:tabs>
        <w:spacing w:before="360"/>
        <w:ind w:left="851" w:hanging="851"/>
      </w:pPr>
      <w:bookmarkStart w:id="173" w:name="_Toc445191863"/>
      <w:bookmarkEnd w:id="171"/>
      <w:r w:rsidRPr="00552B0B">
        <w:t>Soutěže a přehlídky</w:t>
      </w:r>
      <w:bookmarkEnd w:id="173"/>
    </w:p>
    <w:p w:rsidR="0050571F" w:rsidRPr="00552B0B" w:rsidRDefault="0050571F" w:rsidP="00552B0B">
      <w:pPr>
        <w:pStyle w:val="Nadpis3"/>
        <w:tabs>
          <w:tab w:val="clear" w:pos="1997"/>
          <w:tab w:val="num" w:pos="1134"/>
        </w:tabs>
        <w:ind w:left="1134" w:hanging="1134"/>
      </w:pPr>
      <w:bookmarkStart w:id="174" w:name="_Toc445191864"/>
      <w:r w:rsidRPr="00552B0B">
        <w:t>Organizace a zabezpečení soutěží a přehlídek v Moravskoslezském kraji</w:t>
      </w:r>
      <w:bookmarkEnd w:id="174"/>
    </w:p>
    <w:p w:rsidR="00552B0B" w:rsidRPr="00D3249F" w:rsidRDefault="00552B0B" w:rsidP="00552B0B">
      <w:pPr>
        <w:pStyle w:val="Zkladntext"/>
        <w:spacing w:before="120"/>
      </w:pPr>
      <w:r w:rsidRPr="00D3249F">
        <w:t>Soubor soutěží a přehlídek zveřejněný ve Věstníku MŠMT poskytl žákům a studentům možnost seberealizace v</w:t>
      </w:r>
      <w:r>
        <w:t> </w:t>
      </w:r>
      <w:r w:rsidRPr="00D3249F">
        <w:t>pestré škále sportovních disciplín, vědomostních a uměleckých oborů. Z</w:t>
      </w:r>
      <w:r>
        <w:t> </w:t>
      </w:r>
      <w:r w:rsidRPr="00D3249F">
        <w:t xml:space="preserve">celkového počtu </w:t>
      </w:r>
      <w:r>
        <w:t>162</w:t>
      </w:r>
      <w:r w:rsidRPr="00D3249F">
        <w:t> soutěží a přehlídek bylo u </w:t>
      </w:r>
      <w:r>
        <w:t>27</w:t>
      </w:r>
      <w:r w:rsidRPr="00D3249F">
        <w:t xml:space="preserve"> akcí (typ A) vyhlašovatelem MŠMT, </w:t>
      </w:r>
      <w:r>
        <w:t>85</w:t>
      </w:r>
      <w:r w:rsidRPr="00D3249F">
        <w:t> soutěží a přehlídek (typ B) pak</w:t>
      </w:r>
      <w:r>
        <w:t xml:space="preserve"> MŠMT</w:t>
      </w:r>
      <w:r w:rsidRPr="00D3249F">
        <w:t xml:space="preserve"> spoluorganizovalo s magistráty měst, Asociací školních sportovních klubů ČR, Českým atletickým svazem a různými zájmovými sdruženími. Soutěže typu A a B jsou financovány, resp. spolufinancovány MŠMT. Dalších </w:t>
      </w:r>
      <w:r>
        <w:t>50</w:t>
      </w:r>
      <w:r w:rsidRPr="00D3249F">
        <w:t> soutěží typu C ministerstvo školám pouze doporučilo bez finanční podpory.</w:t>
      </w:r>
    </w:p>
    <w:p w:rsidR="00552B0B" w:rsidRPr="00D3249F" w:rsidRDefault="00552B0B" w:rsidP="00552B0B">
      <w:pPr>
        <w:pStyle w:val="Zkladntext"/>
        <w:spacing w:before="120"/>
      </w:pPr>
      <w:r w:rsidRPr="00D3249F">
        <w:t>Žákovské soutěže byly organizovány na bázi postupu nejúspěšnějších účastníků v linii školní, okresní, krajské a ústřední kolo v souladu s vyhláškou MŠMT č. 55/2005 Sb., o podmínkách organizace a financování soutěží a přehlídek v zájmovém vzdělávání.</w:t>
      </w:r>
    </w:p>
    <w:p w:rsidR="00552B0B" w:rsidRPr="00D3249F" w:rsidRDefault="00552B0B" w:rsidP="00552B0B">
      <w:pPr>
        <w:pStyle w:val="Zkladntext2"/>
        <w:spacing w:before="120" w:after="120"/>
        <w:jc w:val="both"/>
        <w:rPr>
          <w:b/>
          <w:bCs/>
        </w:rPr>
      </w:pPr>
      <w:r w:rsidRPr="00D3249F">
        <w:t>Nezbytné finanční prostředky pro realizaci okresních a krajských kol soutěží v roce 201</w:t>
      </w:r>
      <w:r>
        <w:t>5</w:t>
      </w:r>
      <w:r w:rsidRPr="00D3249F">
        <w:t xml:space="preserve"> poskytlo </w:t>
      </w:r>
      <w:r w:rsidRPr="00DE0A67">
        <w:t>MŠMT (1 624 000</w:t>
      </w:r>
      <w:r w:rsidRPr="00D3249F">
        <w:t> Kč pro soutěže typu A a </w:t>
      </w:r>
      <w:r>
        <w:t xml:space="preserve">B) a Moravskoslezský kraj </w:t>
      </w:r>
      <w:r w:rsidRPr="00035DFA">
        <w:t>(1 178 000 Kč</w:t>
      </w:r>
      <w:r w:rsidRPr="00D3249F">
        <w:t xml:space="preserve"> pro soutěže typu A, B a</w:t>
      </w:r>
      <w:r>
        <w:t> </w:t>
      </w:r>
      <w:r w:rsidRPr="00D3249F">
        <w:t>C). Mimo okresních a krajských kol pak navíc realizovaly níže uvedené pověřené organizace také ústřední kola (ÚK) a republiková finále (RF) vybraných soutěží. Mezi tyto vrcholné akce patřily</w:t>
      </w:r>
      <w:r w:rsidRPr="000A760B">
        <w:rPr>
          <w:bCs/>
        </w:rPr>
        <w:t>:</w:t>
      </w:r>
    </w:p>
    <w:p w:rsidR="00552B0B" w:rsidRPr="00DE0A67" w:rsidRDefault="00552B0B" w:rsidP="00793E45">
      <w:pPr>
        <w:numPr>
          <w:ilvl w:val="0"/>
          <w:numId w:val="18"/>
        </w:numPr>
        <w:autoSpaceDE w:val="0"/>
        <w:autoSpaceDN w:val="0"/>
        <w:adjustRightInd w:val="0"/>
        <w:spacing w:after="0"/>
        <w:ind w:left="0" w:firstLine="0"/>
        <w:rPr>
          <w:rFonts w:cs="Tahoma"/>
          <w:szCs w:val="16"/>
        </w:rPr>
      </w:pPr>
      <w:r w:rsidRPr="00DE0A67">
        <w:rPr>
          <w:rFonts w:cs="Tahoma"/>
          <w:szCs w:val="16"/>
        </w:rPr>
        <w:t>ÚK Turnaje mladých fyziků (Mendelovo gymnázium, Opava, příspěvková organizace),</w:t>
      </w:r>
    </w:p>
    <w:p w:rsidR="00552B0B" w:rsidRPr="009D2AEE" w:rsidRDefault="00552B0B" w:rsidP="00793E45">
      <w:pPr>
        <w:numPr>
          <w:ilvl w:val="0"/>
          <w:numId w:val="18"/>
        </w:numPr>
        <w:autoSpaceDE w:val="0"/>
        <w:autoSpaceDN w:val="0"/>
        <w:adjustRightInd w:val="0"/>
        <w:spacing w:after="0"/>
        <w:rPr>
          <w:rFonts w:cs="Tahoma"/>
          <w:szCs w:val="16"/>
        </w:rPr>
      </w:pPr>
      <w:r w:rsidRPr="009D2AEE">
        <w:rPr>
          <w:rFonts w:cs="Tahoma"/>
          <w:szCs w:val="16"/>
        </w:rPr>
        <w:t>ÚK Astronomické olympiády (Hvězdárna a planetárium Johanna Palisy, VŠB – Technická univerzita Ostrava),</w:t>
      </w:r>
    </w:p>
    <w:p w:rsidR="00552B0B" w:rsidRDefault="00552B0B" w:rsidP="00793E45">
      <w:pPr>
        <w:numPr>
          <w:ilvl w:val="0"/>
          <w:numId w:val="18"/>
        </w:numPr>
        <w:autoSpaceDE w:val="0"/>
        <w:autoSpaceDN w:val="0"/>
        <w:adjustRightInd w:val="0"/>
        <w:spacing w:after="0"/>
        <w:ind w:left="0" w:firstLine="0"/>
        <w:rPr>
          <w:rFonts w:cs="Tahoma"/>
          <w:szCs w:val="16"/>
        </w:rPr>
      </w:pPr>
      <w:r w:rsidRPr="009D2AEE">
        <w:rPr>
          <w:rFonts w:cs="Tahoma"/>
          <w:szCs w:val="16"/>
        </w:rPr>
        <w:t>ÚK celostátní soutěže učňovské mládeže Machři roku (Česká hlava Promo, s.r.o.),</w:t>
      </w:r>
    </w:p>
    <w:p w:rsidR="00552B0B" w:rsidRPr="00552B0B" w:rsidRDefault="00552B0B" w:rsidP="00793E45">
      <w:pPr>
        <w:numPr>
          <w:ilvl w:val="0"/>
          <w:numId w:val="18"/>
        </w:numPr>
        <w:autoSpaceDE w:val="0"/>
        <w:autoSpaceDN w:val="0"/>
        <w:adjustRightInd w:val="0"/>
        <w:spacing w:after="0"/>
        <w:rPr>
          <w:rFonts w:cs="Tahoma"/>
          <w:szCs w:val="16"/>
        </w:rPr>
      </w:pPr>
      <w:r w:rsidRPr="00552B0B">
        <w:rPr>
          <w:rFonts w:cs="Tahoma"/>
          <w:szCs w:val="16"/>
        </w:rPr>
        <w:t>ÚK mezinárodní soutěže žáků SŠ ve svařování Zlatý pohár Linde (Střední odborná škola,</w:t>
      </w:r>
      <w:r w:rsidR="00D86F2B">
        <w:rPr>
          <w:rFonts w:cs="Tahoma"/>
          <w:szCs w:val="16"/>
        </w:rPr>
        <w:t xml:space="preserve"> </w:t>
      </w:r>
      <w:r w:rsidRPr="00552B0B">
        <w:rPr>
          <w:rFonts w:cs="Tahoma"/>
          <w:szCs w:val="16"/>
        </w:rPr>
        <w:t>Frýdek</w:t>
      </w:r>
      <w:r w:rsidR="00D86F2B">
        <w:rPr>
          <w:rFonts w:cs="Tahoma"/>
          <w:szCs w:val="16"/>
        </w:rPr>
        <w:noBreakHyphen/>
      </w:r>
      <w:r w:rsidRPr="00552B0B">
        <w:rPr>
          <w:rFonts w:cs="Tahoma"/>
          <w:szCs w:val="16"/>
        </w:rPr>
        <w:t>Místek, příspěvková organizace),</w:t>
      </w:r>
    </w:p>
    <w:p w:rsidR="00552B0B" w:rsidRPr="00A23475" w:rsidRDefault="00552B0B" w:rsidP="00793E45">
      <w:pPr>
        <w:pStyle w:val="Zkladntext"/>
        <w:numPr>
          <w:ilvl w:val="0"/>
          <w:numId w:val="18"/>
        </w:numPr>
        <w:spacing w:after="0"/>
        <w:ind w:left="0" w:firstLine="0"/>
      </w:pPr>
      <w:r w:rsidRPr="00A23475">
        <w:t>ÚK gastronomické soutěže AHOL CUP (AHOL - Střední škola gastronomie, turismu a lázeňství),</w:t>
      </w:r>
    </w:p>
    <w:p w:rsidR="00552B0B" w:rsidRDefault="00552B0B" w:rsidP="00793E45">
      <w:pPr>
        <w:pStyle w:val="Zkladntext"/>
        <w:numPr>
          <w:ilvl w:val="0"/>
          <w:numId w:val="18"/>
        </w:numPr>
        <w:spacing w:after="0"/>
        <w:rPr>
          <w:rFonts w:cs="Tahoma"/>
          <w:szCs w:val="16"/>
        </w:rPr>
      </w:pPr>
      <w:r w:rsidRPr="00A23475">
        <w:rPr>
          <w:rFonts w:cs="Tahoma"/>
          <w:szCs w:val="16"/>
        </w:rPr>
        <w:t>ÚK celostátní přehlídky středoškolských pěveckých sborů Opava cantat (Mendelovo gymnázium, Opava, příspěvková organizace),</w:t>
      </w:r>
    </w:p>
    <w:p w:rsidR="00552B0B" w:rsidRDefault="00552B0B" w:rsidP="00793E45">
      <w:pPr>
        <w:pStyle w:val="Zkladntext"/>
        <w:numPr>
          <w:ilvl w:val="0"/>
          <w:numId w:val="18"/>
        </w:numPr>
        <w:spacing w:after="0"/>
        <w:ind w:left="0" w:firstLine="0"/>
        <w:rPr>
          <w:rFonts w:cs="Tahoma"/>
          <w:szCs w:val="16"/>
        </w:rPr>
      </w:pPr>
      <w:r>
        <w:rPr>
          <w:rFonts w:cs="Tahoma"/>
          <w:szCs w:val="16"/>
        </w:rPr>
        <w:t>RF Florbal ZŠ (Z</w:t>
      </w:r>
      <w:r w:rsidR="009A616A">
        <w:rPr>
          <w:rFonts w:cs="Tahoma"/>
          <w:szCs w:val="16"/>
        </w:rPr>
        <w:t>ákladní škola</w:t>
      </w:r>
      <w:r>
        <w:rPr>
          <w:rFonts w:cs="Tahoma"/>
          <w:szCs w:val="16"/>
        </w:rPr>
        <w:t xml:space="preserve"> Emila </w:t>
      </w:r>
      <w:r w:rsidRPr="00A23475">
        <w:rPr>
          <w:rFonts w:cs="Tahoma"/>
          <w:szCs w:val="16"/>
        </w:rPr>
        <w:t>Zátopka</w:t>
      </w:r>
      <w:r>
        <w:rPr>
          <w:rFonts w:cs="Tahoma"/>
          <w:szCs w:val="16"/>
        </w:rPr>
        <w:t xml:space="preserve"> Kopřivnice</w:t>
      </w:r>
      <w:r w:rsidR="009A616A">
        <w:rPr>
          <w:rFonts w:cs="Tahoma"/>
          <w:szCs w:val="16"/>
        </w:rPr>
        <w:t>, Pionýrská 791 okres Nový Jičín</w:t>
      </w:r>
      <w:r>
        <w:rPr>
          <w:rFonts w:cs="Tahoma"/>
          <w:szCs w:val="16"/>
        </w:rPr>
        <w:t>)</w:t>
      </w:r>
      <w:r w:rsidR="009A616A">
        <w:rPr>
          <w:rFonts w:cs="Tahoma"/>
          <w:szCs w:val="16"/>
        </w:rPr>
        <w:t>,</w:t>
      </w:r>
    </w:p>
    <w:p w:rsidR="00552B0B" w:rsidRDefault="00552B0B" w:rsidP="00793E45">
      <w:pPr>
        <w:pStyle w:val="Zkladntext"/>
        <w:numPr>
          <w:ilvl w:val="0"/>
          <w:numId w:val="18"/>
        </w:numPr>
        <w:spacing w:after="0"/>
        <w:ind w:left="0" w:firstLine="0"/>
        <w:rPr>
          <w:rFonts w:cs="Tahoma"/>
          <w:szCs w:val="16"/>
        </w:rPr>
      </w:pPr>
      <w:r w:rsidRPr="00A23475">
        <w:rPr>
          <w:rFonts w:cs="Tahoma"/>
          <w:szCs w:val="16"/>
        </w:rPr>
        <w:t>RF Házená Novinářský kalamář (Základní škola</w:t>
      </w:r>
      <w:r w:rsidR="009A616A">
        <w:rPr>
          <w:rFonts w:cs="Tahoma"/>
          <w:szCs w:val="16"/>
        </w:rPr>
        <w:t>,</w:t>
      </w:r>
      <w:r>
        <w:rPr>
          <w:rFonts w:cs="Tahoma"/>
          <w:szCs w:val="16"/>
        </w:rPr>
        <w:t xml:space="preserve"> </w:t>
      </w:r>
      <w:r w:rsidR="009D790F">
        <w:rPr>
          <w:rFonts w:cs="Tahoma"/>
          <w:szCs w:val="16"/>
        </w:rPr>
        <w:t>Karviná</w:t>
      </w:r>
      <w:r w:rsidR="009D790F">
        <w:rPr>
          <w:rFonts w:cs="Tahoma"/>
          <w:szCs w:val="16"/>
        </w:rPr>
        <w:noBreakHyphen/>
      </w:r>
      <w:r w:rsidRPr="00A23475">
        <w:rPr>
          <w:rFonts w:cs="Tahoma"/>
          <w:szCs w:val="16"/>
        </w:rPr>
        <w:t>Hranice, Slovenská</w:t>
      </w:r>
      <w:r>
        <w:rPr>
          <w:rFonts w:cs="Tahoma"/>
          <w:szCs w:val="16"/>
        </w:rPr>
        <w:t>)</w:t>
      </w:r>
      <w:r w:rsidR="009A616A">
        <w:rPr>
          <w:rFonts w:cs="Tahoma"/>
          <w:szCs w:val="16"/>
        </w:rPr>
        <w:t>,</w:t>
      </w:r>
    </w:p>
    <w:p w:rsidR="00552B0B" w:rsidRPr="009A616A" w:rsidRDefault="00552B0B" w:rsidP="009A616A">
      <w:pPr>
        <w:pStyle w:val="Zkladntext"/>
        <w:numPr>
          <w:ilvl w:val="0"/>
          <w:numId w:val="18"/>
        </w:numPr>
        <w:spacing w:after="0"/>
        <w:rPr>
          <w:rFonts w:cs="Tahoma"/>
          <w:szCs w:val="16"/>
        </w:rPr>
      </w:pPr>
      <w:r w:rsidRPr="009A616A">
        <w:rPr>
          <w:rFonts w:cs="Tahoma"/>
          <w:szCs w:val="16"/>
        </w:rPr>
        <w:t>RF Poháru AŠSK ČR ve šplhu (S</w:t>
      </w:r>
      <w:r w:rsidR="009A616A" w:rsidRPr="009A616A">
        <w:rPr>
          <w:rFonts w:cs="Tahoma"/>
          <w:szCs w:val="16"/>
        </w:rPr>
        <w:t>třední škola</w:t>
      </w:r>
      <w:r w:rsidRPr="009A616A">
        <w:rPr>
          <w:rFonts w:cs="Tahoma"/>
          <w:szCs w:val="16"/>
        </w:rPr>
        <w:t xml:space="preserve"> elektrostavební a dřevozpracující</w:t>
      </w:r>
      <w:r w:rsidR="009A616A" w:rsidRPr="009A616A">
        <w:rPr>
          <w:rFonts w:cs="Tahoma"/>
          <w:szCs w:val="16"/>
        </w:rPr>
        <w:t>,</w:t>
      </w:r>
      <w:r w:rsidRPr="009A616A">
        <w:rPr>
          <w:rFonts w:cs="Tahoma"/>
          <w:szCs w:val="16"/>
        </w:rPr>
        <w:t xml:space="preserve"> Frýdek</w:t>
      </w:r>
      <w:r w:rsidR="00D86F2B" w:rsidRPr="009A616A">
        <w:rPr>
          <w:rFonts w:cs="Tahoma"/>
          <w:szCs w:val="16"/>
        </w:rPr>
        <w:noBreakHyphen/>
      </w:r>
      <w:r w:rsidRPr="009A616A">
        <w:rPr>
          <w:rFonts w:cs="Tahoma"/>
          <w:szCs w:val="16"/>
        </w:rPr>
        <w:t>Místek</w:t>
      </w:r>
      <w:r w:rsidR="009A616A" w:rsidRPr="009A616A">
        <w:rPr>
          <w:rFonts w:cs="Tahoma"/>
          <w:szCs w:val="16"/>
        </w:rPr>
        <w:t>, příspěvková organizace</w:t>
      </w:r>
      <w:r w:rsidRPr="009A616A">
        <w:rPr>
          <w:rFonts w:cs="Tahoma"/>
          <w:szCs w:val="16"/>
        </w:rPr>
        <w:t>)</w:t>
      </w:r>
      <w:r w:rsidR="009A616A" w:rsidRPr="009A616A">
        <w:rPr>
          <w:rFonts w:cs="Tahoma"/>
          <w:szCs w:val="16"/>
        </w:rPr>
        <w:t>,</w:t>
      </w:r>
    </w:p>
    <w:p w:rsidR="00552B0B" w:rsidRPr="00A23475" w:rsidRDefault="00552B0B" w:rsidP="00793E45">
      <w:pPr>
        <w:numPr>
          <w:ilvl w:val="0"/>
          <w:numId w:val="18"/>
        </w:numPr>
        <w:autoSpaceDE w:val="0"/>
        <w:autoSpaceDN w:val="0"/>
        <w:adjustRightInd w:val="0"/>
        <w:spacing w:after="0"/>
        <w:ind w:left="0" w:firstLine="0"/>
        <w:rPr>
          <w:rFonts w:cs="Tahoma"/>
          <w:szCs w:val="16"/>
        </w:rPr>
      </w:pPr>
      <w:r w:rsidRPr="00A23475">
        <w:rPr>
          <w:rFonts w:cs="Tahoma"/>
          <w:szCs w:val="16"/>
        </w:rPr>
        <w:t>RF silového čtyřboje SŠ (Střední škola techniky a služeb, Karviná, příspěvková organizace),</w:t>
      </w:r>
    </w:p>
    <w:p w:rsidR="00552B0B" w:rsidRPr="00DE0A67" w:rsidRDefault="00552B0B" w:rsidP="00793E45">
      <w:pPr>
        <w:pStyle w:val="Zkladntext"/>
        <w:numPr>
          <w:ilvl w:val="0"/>
          <w:numId w:val="18"/>
        </w:numPr>
        <w:spacing w:after="0"/>
      </w:pPr>
      <w:r w:rsidRPr="00DE0A67">
        <w:lastRenderedPageBreak/>
        <w:t>Mistrovství ČR v grafických disciplínách (Obchodní akademie a Vyšší odborná škola sociální, Ostrava-Mariánské Hory, příspěvková organizace)</w:t>
      </w:r>
    </w:p>
    <w:p w:rsidR="00552B0B" w:rsidRDefault="00552B0B" w:rsidP="00552B0B">
      <w:pPr>
        <w:spacing w:before="120"/>
        <w:rPr>
          <w:rStyle w:val="Odkaznakoment"/>
          <w:rFonts w:ascii="Times New Roman" w:hAnsi="Times New Roman"/>
        </w:rPr>
      </w:pPr>
      <w:r w:rsidRPr="006F4BB9">
        <w:t>Moravskoslezský kraj podpořil v roce 201</w:t>
      </w:r>
      <w:r>
        <w:t>5</w:t>
      </w:r>
      <w:r w:rsidRPr="006F4BB9">
        <w:t xml:space="preserve"> organizaci celostátních kol soutěží vyhlášených MŠMT částkou ve výši </w:t>
      </w:r>
      <w:r w:rsidRPr="00035DFA">
        <w:t>746 000 Kč, 29 000 Kč bylo věnováno žákům, kteří dále reprezentovali kraj na mezinárodních kolech a 47 000 Kč</w:t>
      </w:r>
      <w:r w:rsidRPr="006F4BB9">
        <w:t xml:space="preserve"> bylo určeno na realizaci krajských, celostátních a mezinárodních soutěží a přehlídek, které nebyly vyhlášeny ve Věstníku MŠMT.</w:t>
      </w:r>
    </w:p>
    <w:p w:rsidR="00552B0B" w:rsidRDefault="00552B0B" w:rsidP="00552B0B">
      <w:pPr>
        <w:spacing w:before="120"/>
        <w:rPr>
          <w:rFonts w:cs="Tahoma"/>
          <w:szCs w:val="16"/>
        </w:rPr>
      </w:pPr>
      <w:r w:rsidRPr="00D3249F">
        <w:t>Organizaci a financování okresních a krajských kol soutěží a přehlídek typu A a B zabezpečila střediska volného času v</w:t>
      </w:r>
      <w:r>
        <w:t> </w:t>
      </w:r>
      <w:r w:rsidRPr="00D3249F">
        <w:t>Ostravě</w:t>
      </w:r>
      <w:r>
        <w:t xml:space="preserve"> </w:t>
      </w:r>
      <w:r w:rsidRPr="0080326C">
        <w:t>(konkrétně v městském obvodu Moravská Ostrava a Přívoz),</w:t>
      </w:r>
      <w:r w:rsidRPr="00D3249F">
        <w:t xml:space="preserve"> Karviné, Novém Jičíně, Opavě, Frýdku</w:t>
      </w:r>
      <w:r>
        <w:t>-</w:t>
      </w:r>
      <w:r w:rsidRPr="00D3249F">
        <w:t>Místku a Krnově (soutěže „předmětové“, „umělecké“, „pro žáky se speciálními vzdělávacími potřebami“ a „ostatní“), Základní uměl</w:t>
      </w:r>
      <w:r w:rsidR="009D790F">
        <w:t>ecká škola J. R. Míši, Orlová</w:t>
      </w:r>
      <w:r w:rsidR="00F86046">
        <w:t>, příspěvková organizace</w:t>
      </w:r>
      <w:r w:rsidR="009D790F">
        <w:t>,</w:t>
      </w:r>
      <w:r w:rsidRPr="00D3249F">
        <w:t xml:space="preserve"> („Soutěž žáků ZUŠ“) a Krajské středisko volného času JUVENTUS, Karviná, příspěvková organizace</w:t>
      </w:r>
      <w:r>
        <w:t>,</w:t>
      </w:r>
      <w:r w:rsidRPr="00D3249F">
        <w:t xml:space="preserve"> ve spolupráci s Krajskou radou Asociace školních sportovních klubů ČR Moravskoslezského kraje („sportovní soutěže“).</w:t>
      </w:r>
    </w:p>
    <w:p w:rsidR="00552B0B" w:rsidRPr="00D3249F" w:rsidRDefault="00552B0B" w:rsidP="00552B0B">
      <w:pPr>
        <w:spacing w:before="120"/>
        <w:rPr>
          <w:rFonts w:cs="Tahoma"/>
          <w:szCs w:val="16"/>
        </w:rPr>
      </w:pPr>
      <w:r w:rsidRPr="00D3249F">
        <w:rPr>
          <w:rFonts w:cs="Tahoma"/>
          <w:szCs w:val="16"/>
        </w:rPr>
        <w:t>Výsledky krajských kol soutěží a přehlídek byly průběžně zveřejňovány na </w:t>
      </w:r>
      <w:r>
        <w:rPr>
          <w:rFonts w:cs="Tahoma"/>
          <w:szCs w:val="16"/>
        </w:rPr>
        <w:t>webových</w:t>
      </w:r>
      <w:r w:rsidRPr="00D3249F">
        <w:rPr>
          <w:rFonts w:cs="Tahoma"/>
          <w:szCs w:val="16"/>
        </w:rPr>
        <w:t xml:space="preserve"> stránkách Střediska vol</w:t>
      </w:r>
      <w:r w:rsidR="009D790F">
        <w:rPr>
          <w:rFonts w:cs="Tahoma"/>
          <w:szCs w:val="16"/>
        </w:rPr>
        <w:t>ného času, Ostrava</w:t>
      </w:r>
      <w:r w:rsidR="009D790F">
        <w:rPr>
          <w:rFonts w:cs="Tahoma"/>
          <w:szCs w:val="16"/>
        </w:rPr>
        <w:noBreakHyphen/>
      </w:r>
      <w:r w:rsidRPr="00D3249F">
        <w:rPr>
          <w:rFonts w:cs="Tahoma"/>
          <w:szCs w:val="16"/>
        </w:rPr>
        <w:t>Moravská Ostrava, příspěvková organizace, Krajského střediska volného času JUVENTUS, Karviná, příspěvková organizace</w:t>
      </w:r>
      <w:r>
        <w:rPr>
          <w:rFonts w:cs="Tahoma"/>
          <w:szCs w:val="16"/>
        </w:rPr>
        <w:t>,</w:t>
      </w:r>
      <w:r w:rsidRPr="00D3249F">
        <w:rPr>
          <w:rFonts w:cs="Tahoma"/>
          <w:szCs w:val="16"/>
        </w:rPr>
        <w:t xml:space="preserve"> a Krajské rady Asociace školních sportovních klubů ČR Moravskoslezského kraje. Výsledky kol okresních uváděly internetové stránky 6 pověřených středisek volného času.</w:t>
      </w:r>
    </w:p>
    <w:p w:rsidR="00552B0B" w:rsidRPr="00D3249F" w:rsidRDefault="00552B0B" w:rsidP="00552B0B">
      <w:pPr>
        <w:autoSpaceDE w:val="0"/>
        <w:autoSpaceDN w:val="0"/>
        <w:adjustRightInd w:val="0"/>
        <w:spacing w:before="120"/>
      </w:pPr>
      <w:r w:rsidRPr="00D3249F">
        <w:rPr>
          <w:rFonts w:cs="Tahoma"/>
          <w:szCs w:val="16"/>
        </w:rPr>
        <w:t>Nejúspěšnější účastníci krajských kol olympiád v matematice, fyzice, českém jazyce a zeměpise byli</w:t>
      </w:r>
      <w:r w:rsidR="00D86F2B">
        <w:rPr>
          <w:rFonts w:cs="Tahoma"/>
          <w:szCs w:val="16"/>
        </w:rPr>
        <w:t xml:space="preserve"> </w:t>
      </w:r>
      <w:r w:rsidRPr="00D3249F">
        <w:rPr>
          <w:rFonts w:cs="Tahoma"/>
          <w:szCs w:val="16"/>
        </w:rPr>
        <w:t>oceněni na slavnostním vyhlášení konaném pod záštitou náměstkyně hejtmana kraje na Janáčkově konzervatoři a</w:t>
      </w:r>
      <w:r w:rsidR="009D790F">
        <w:rPr>
          <w:rFonts w:cs="Tahoma"/>
          <w:szCs w:val="16"/>
        </w:rPr>
        <w:t> Gymnáziu v Ostravě, příspěvkové organizaci</w:t>
      </w:r>
      <w:r w:rsidRPr="00D3249F">
        <w:rPr>
          <w:rFonts w:cs="Tahoma"/>
          <w:szCs w:val="16"/>
        </w:rPr>
        <w:t>. Obdobným způsobem byli oceněni také nejúspěšnější účastníci celostátních a mezinárodních kol vědomostních, sportovních, uměleckých a odborných soutěží.</w:t>
      </w:r>
    </w:p>
    <w:p w:rsidR="0050571F" w:rsidRPr="00552B0B" w:rsidRDefault="0050571F" w:rsidP="00552B0B">
      <w:pPr>
        <w:pStyle w:val="Nadpis3"/>
        <w:tabs>
          <w:tab w:val="clear" w:pos="1997"/>
          <w:tab w:val="num" w:pos="1134"/>
        </w:tabs>
        <w:ind w:left="1134" w:hanging="1134"/>
      </w:pPr>
      <w:bookmarkStart w:id="175" w:name="_Toc445191865"/>
      <w:r w:rsidRPr="00552B0B">
        <w:t>Úspěchy v celostátních a mezinárodních soutěžích</w:t>
      </w:r>
      <w:bookmarkEnd w:id="175"/>
    </w:p>
    <w:p w:rsidR="00552B0B" w:rsidRPr="00C747CA" w:rsidRDefault="00552B0B" w:rsidP="00B134F8">
      <w:pPr>
        <w:pStyle w:val="Zkladntext"/>
        <w:spacing w:before="120"/>
      </w:pPr>
      <w:r w:rsidRPr="00D3249F">
        <w:t xml:space="preserve">Přehlídkou znalostí a dovedností nejtalentovanějších jedinců jsou každoročně </w:t>
      </w:r>
      <w:r w:rsidRPr="00634911">
        <w:t>celostátní kola vybraných soutěží. Výrazného úspěchu dosáhli ve školním roce 2014/2015 žáci MSK ve Středoškolské odborné činnosti (8 medailí), fyzikálních soutěžích (5 medailí) a jazykových soutěžích (4 medaile). Celkem se žáci z našeho regionu dostali na stupně vítězů v 12 z 22 vyhlášených předmětových soutěží. Jeden žák navíc získal prestižní celo</w:t>
      </w:r>
      <w:r>
        <w:t>státní ocenění „České hlavičky“ a další zvítězil v soutěži „České ručičky“.</w:t>
      </w:r>
    </w:p>
    <w:p w:rsidR="00552B0B" w:rsidRPr="00C747CA" w:rsidRDefault="00552B0B" w:rsidP="00B134F8">
      <w:pPr>
        <w:pStyle w:val="Zkladntext"/>
        <w:spacing w:before="120"/>
      </w:pPr>
      <w:r w:rsidRPr="00C747CA">
        <w:t>V oblasti sportovních soutěží se dařilo našim reprezentantům nejvíce v pohybových skladbách (5 medailí), gymnastických disciplínách (9 medailí), silovém čtyřboji (3 medaile), přespolním běhu, plavání a basketbalu (po 2 medailích). Letošní rok se také konaly VII. letní hry olympiády dětí a</w:t>
      </w:r>
      <w:r w:rsidR="00D86F2B">
        <w:t> </w:t>
      </w:r>
      <w:r w:rsidRPr="00C747CA">
        <w:t>mládeže v Plzni, kde reprezentace Moravskoslezského kraje vybojovala 3</w:t>
      </w:r>
      <w:r w:rsidR="00B134F8">
        <w:t>. </w:t>
      </w:r>
      <w:r w:rsidRPr="00C747CA">
        <w:t>místo.</w:t>
      </w:r>
    </w:p>
    <w:p w:rsidR="00552B0B" w:rsidRPr="00C747CA" w:rsidRDefault="00552B0B" w:rsidP="00B134F8">
      <w:pPr>
        <w:pStyle w:val="Zkladntext"/>
        <w:spacing w:before="120"/>
      </w:pPr>
      <w:r w:rsidRPr="00C747CA">
        <w:t>Žáci z MSK předvedli své dovednosti také v řadě uměleckých soutěží. V pětioborové umělecké soutěžní přehlídce nazvané Soutěž žáků ZUŠ získaly školy z našeho kraje 23 medailí, dalších 9 medailí přidaly na Soutěži konzervatoří a zvítězily v soutěžích Daniel, Opava cantant a Hudební festival středních pedagogických škol a vyšších odborných škol pedagogických.</w:t>
      </w:r>
    </w:p>
    <w:p w:rsidR="00552B0B" w:rsidRPr="00C747CA" w:rsidRDefault="00552B0B" w:rsidP="00B134F8">
      <w:pPr>
        <w:pStyle w:val="Zkladntext"/>
        <w:spacing w:before="120"/>
      </w:pPr>
      <w:r w:rsidRPr="00C747CA">
        <w:t>V soutěžích odborných škol získaly naše školy nejvíce úspěchů v oborech aranžér, gastronomie, kadeřník, kosmetička, truhlář, kovoobrábění, cukrář, opravář zemědělských strojů a dalších. Celkem žáci získali medailové umístění v 15 soutěžích.</w:t>
      </w:r>
    </w:p>
    <w:p w:rsidR="00552B0B" w:rsidRPr="00634911" w:rsidRDefault="00552B0B" w:rsidP="00B134F8">
      <w:pPr>
        <w:pStyle w:val="Zkladntext"/>
        <w:spacing w:before="120"/>
      </w:pPr>
      <w:r w:rsidRPr="00C747CA">
        <w:t xml:space="preserve">Mimo soutěží předmětových, sportovních, uměleckých a odborných získaly školy také 23 medailí </w:t>
      </w:r>
      <w:r w:rsidRPr="00634911">
        <w:t>v soutěžích „ostatních“ (např. Mistrovství ČR v grafických disciplínách, Soutěži v programování, apod.).</w:t>
      </w:r>
    </w:p>
    <w:p w:rsidR="00552B0B" w:rsidRDefault="00552B0B" w:rsidP="00B134F8">
      <w:pPr>
        <w:pStyle w:val="Zkladntext"/>
        <w:spacing w:before="120"/>
      </w:pPr>
      <w:r w:rsidRPr="00634911">
        <w:t>Vybrané předmětové, sportovní a odborné soutěže mají každoročně také mezinárodní nástavbu. Nejvýznamnějšího úspěchu dosáhl ziskem bronzové medaile z Mezinárodní astronomické olympiády žák Gymnázia</w:t>
      </w:r>
      <w:r w:rsidR="006C0DB4">
        <w:t>,</w:t>
      </w:r>
      <w:r w:rsidRPr="00634911">
        <w:t xml:space="preserve"> Ostrava-Zábřeh</w:t>
      </w:r>
      <w:r w:rsidR="007277FB">
        <w:t>,</w:t>
      </w:r>
      <w:r w:rsidR="006C0DB4">
        <w:t xml:space="preserve"> Volgogradská 6a,</w:t>
      </w:r>
      <w:r w:rsidRPr="00634911">
        <w:t xml:space="preserve"> příspěvkové organizace.</w:t>
      </w:r>
    </w:p>
    <w:p w:rsidR="0050571F" w:rsidRPr="00B134F8" w:rsidRDefault="0050571F" w:rsidP="00B134F8">
      <w:pPr>
        <w:pStyle w:val="Nadpis3"/>
        <w:tabs>
          <w:tab w:val="clear" w:pos="1997"/>
          <w:tab w:val="num" w:pos="1134"/>
        </w:tabs>
        <w:ind w:left="1134" w:hanging="1134"/>
      </w:pPr>
      <w:bookmarkStart w:id="176" w:name="_Toc445191866"/>
      <w:r w:rsidRPr="00B134F8">
        <w:t>Oceňování nejúspěšnějších žáků středních škol v MSK</w:t>
      </w:r>
      <w:bookmarkEnd w:id="176"/>
    </w:p>
    <w:p w:rsidR="0069699E" w:rsidRPr="004A5FAB" w:rsidRDefault="0069699E" w:rsidP="004A5FAB">
      <w:pPr>
        <w:spacing w:before="120"/>
        <w:rPr>
          <w:rFonts w:cs="Tahoma"/>
          <w:szCs w:val="20"/>
        </w:rPr>
      </w:pPr>
      <w:r w:rsidRPr="004A5FAB">
        <w:rPr>
          <w:rFonts w:cs="Tahoma"/>
          <w:szCs w:val="20"/>
        </w:rPr>
        <w:t>V říjn</w:t>
      </w:r>
      <w:r w:rsidR="004A5FAB" w:rsidRPr="004A5FAB">
        <w:rPr>
          <w:rFonts w:cs="Tahoma"/>
          <w:szCs w:val="20"/>
        </w:rPr>
        <w:t>u</w:t>
      </w:r>
      <w:r w:rsidRPr="004A5FAB">
        <w:rPr>
          <w:rFonts w:cs="Tahoma"/>
          <w:szCs w:val="20"/>
        </w:rPr>
        <w:t xml:space="preserve"> 2015 proběhl již 14. ročník slavnostního „Oceňování nejúspěšnějších žáků středních škol v Moravskoslezském kraji“. Celkem bylo ze 42 navržených žáků oceněno 25 jednotlivců a</w:t>
      </w:r>
      <w:r w:rsidR="004A5FAB">
        <w:rPr>
          <w:rFonts w:cs="Tahoma"/>
          <w:szCs w:val="20"/>
        </w:rPr>
        <w:t> </w:t>
      </w:r>
      <w:r w:rsidRPr="004A5FAB">
        <w:rPr>
          <w:rFonts w:cs="Tahoma"/>
          <w:szCs w:val="20"/>
        </w:rPr>
        <w:t>z 25 navržených školních týmů oceněno 5 nejlepších týmů.</w:t>
      </w:r>
    </w:p>
    <w:p w:rsidR="0069699E" w:rsidRPr="004A5FAB" w:rsidRDefault="0069699E" w:rsidP="004A5FAB">
      <w:pPr>
        <w:spacing w:before="120"/>
        <w:rPr>
          <w:rFonts w:cs="Tahoma"/>
          <w:szCs w:val="20"/>
        </w:rPr>
      </w:pPr>
      <w:r w:rsidRPr="004A5FAB">
        <w:rPr>
          <w:rFonts w:cs="Tahoma"/>
          <w:szCs w:val="20"/>
        </w:rPr>
        <w:lastRenderedPageBreak/>
        <w:t xml:space="preserve">Slavnostní předání ocenění se uskutečnilo </w:t>
      </w:r>
      <w:r w:rsidR="006C0DB4">
        <w:rPr>
          <w:rFonts w:cs="Tahoma"/>
          <w:szCs w:val="20"/>
        </w:rPr>
        <w:t>v</w:t>
      </w:r>
      <w:r w:rsidRPr="004A5FAB">
        <w:rPr>
          <w:rFonts w:cs="Tahoma"/>
          <w:szCs w:val="20"/>
        </w:rPr>
        <w:t xml:space="preserve"> Janáčkově konzervatoři a Gymnáziu v</w:t>
      </w:r>
      <w:r w:rsidR="006C0DB4">
        <w:rPr>
          <w:rFonts w:cs="Tahoma"/>
          <w:szCs w:val="20"/>
        </w:rPr>
        <w:t> </w:t>
      </w:r>
      <w:r w:rsidRPr="004A5FAB">
        <w:rPr>
          <w:rFonts w:cs="Tahoma"/>
          <w:szCs w:val="20"/>
        </w:rPr>
        <w:t>Ostravě</w:t>
      </w:r>
      <w:r w:rsidR="006C0DB4">
        <w:rPr>
          <w:rFonts w:cs="Tahoma"/>
          <w:szCs w:val="20"/>
        </w:rPr>
        <w:t>, příspěvkové organizaci</w:t>
      </w:r>
      <w:r w:rsidRPr="004A5FAB">
        <w:rPr>
          <w:rFonts w:cs="Tahoma"/>
          <w:szCs w:val="20"/>
        </w:rPr>
        <w:t xml:space="preserve"> za</w:t>
      </w:r>
      <w:r w:rsidR="004A5FAB">
        <w:rPr>
          <w:rFonts w:cs="Tahoma"/>
          <w:szCs w:val="20"/>
        </w:rPr>
        <w:t> </w:t>
      </w:r>
      <w:r w:rsidRPr="004A5FAB">
        <w:rPr>
          <w:rFonts w:cs="Tahoma"/>
          <w:szCs w:val="20"/>
        </w:rPr>
        <w:t xml:space="preserve">přítomnosti náměstkyně hejtmana kraje pro školství </w:t>
      </w:r>
      <w:r w:rsidR="004A5FAB">
        <w:rPr>
          <w:rFonts w:cs="Tahoma"/>
          <w:szCs w:val="20"/>
        </w:rPr>
        <w:t xml:space="preserve">Mgr. </w:t>
      </w:r>
      <w:r w:rsidRPr="004A5FAB">
        <w:rPr>
          <w:rFonts w:cs="Tahoma"/>
          <w:szCs w:val="20"/>
        </w:rPr>
        <w:t xml:space="preserve">Věry Palkové a ředitele Krajského úřadu Moravskoslezského kraje </w:t>
      </w:r>
      <w:r w:rsidR="004A5FAB">
        <w:rPr>
          <w:rFonts w:cs="Tahoma"/>
          <w:szCs w:val="20"/>
        </w:rPr>
        <w:t xml:space="preserve">Ing. </w:t>
      </w:r>
      <w:r w:rsidRPr="004A5FAB">
        <w:rPr>
          <w:rFonts w:cs="Tahoma"/>
          <w:szCs w:val="20"/>
        </w:rPr>
        <w:t>Tomáše Kotyzy, kteří úspěšným žákům předali věcné dary ve formě poukázek na nákup zboží pro volný čas a sport, dále pak certifikáty, květiny</w:t>
      </w:r>
      <w:r w:rsidR="004A5FAB">
        <w:rPr>
          <w:rFonts w:cs="Tahoma"/>
          <w:szCs w:val="20"/>
        </w:rPr>
        <w:t xml:space="preserve"> </w:t>
      </w:r>
      <w:r w:rsidRPr="004A5FAB">
        <w:rPr>
          <w:rFonts w:cs="Tahoma"/>
          <w:szCs w:val="20"/>
        </w:rPr>
        <w:t>a</w:t>
      </w:r>
      <w:r w:rsidR="004A5FAB">
        <w:rPr>
          <w:rFonts w:cs="Tahoma"/>
          <w:szCs w:val="20"/>
        </w:rPr>
        <w:t> </w:t>
      </w:r>
      <w:r w:rsidRPr="004A5FAB">
        <w:rPr>
          <w:rFonts w:cs="Tahoma"/>
          <w:szCs w:val="20"/>
        </w:rPr>
        <w:t>prezentační předměty kraje v celkové hodnotě cca 110 tis. Kč.</w:t>
      </w:r>
    </w:p>
    <w:p w:rsidR="0069699E" w:rsidRPr="004A5FAB" w:rsidRDefault="0069699E" w:rsidP="004A5FAB">
      <w:pPr>
        <w:spacing w:before="120"/>
        <w:rPr>
          <w:rStyle w:val="Siln"/>
          <w:rFonts w:cs="Tahoma"/>
          <w:b w:val="0"/>
          <w:szCs w:val="20"/>
        </w:rPr>
      </w:pPr>
      <w:r w:rsidRPr="004A5FAB">
        <w:rPr>
          <w:rFonts w:cs="Tahoma"/>
          <w:szCs w:val="20"/>
        </w:rPr>
        <w:t>Návrhy na ocenění mohli podat ředitelé středních škol všech zřizovatelů v Moravskoslezském kraji. Od</w:t>
      </w:r>
      <w:r w:rsidR="004A5FAB">
        <w:rPr>
          <w:rFonts w:cs="Tahoma"/>
          <w:szCs w:val="20"/>
        </w:rPr>
        <w:t> </w:t>
      </w:r>
      <w:r w:rsidRPr="004A5FAB">
        <w:rPr>
          <w:rFonts w:cs="Tahoma"/>
          <w:szCs w:val="20"/>
        </w:rPr>
        <w:t>školního roku 2009/2010 jsou oceňováni nejen jednotlivci, ale i školní týmy. Navržený žák musí splňovat minimálně dvě rozhodující kritéria:</w:t>
      </w:r>
    </w:p>
    <w:p w:rsidR="0069699E" w:rsidRDefault="0069699E" w:rsidP="007E77A3">
      <w:pPr>
        <w:pStyle w:val="Odstavecseseznamem"/>
        <w:numPr>
          <w:ilvl w:val="0"/>
          <w:numId w:val="34"/>
        </w:numPr>
        <w:spacing w:before="120"/>
        <w:rPr>
          <w:rFonts w:cs="Tahoma"/>
          <w:szCs w:val="20"/>
        </w:rPr>
      </w:pPr>
      <w:r w:rsidRPr="004A5FAB">
        <w:rPr>
          <w:rFonts w:cs="Tahoma"/>
          <w:szCs w:val="20"/>
        </w:rPr>
        <w:t>má mimořádné výsledky krajského, národního nebo mezinárodního významu v mimoškolních aktivitách v oblastech: umělecké a kulturní činnosti, sportu, technických dovedností, péče o</w:t>
      </w:r>
      <w:r w:rsidR="004A5FAB">
        <w:rPr>
          <w:rFonts w:cs="Tahoma"/>
          <w:szCs w:val="20"/>
        </w:rPr>
        <w:t> </w:t>
      </w:r>
      <w:r w:rsidRPr="004A5FAB">
        <w:rPr>
          <w:rFonts w:cs="Tahoma"/>
          <w:szCs w:val="20"/>
        </w:rPr>
        <w:t>přírodu a životní prostředí, v badatelské činnosti (věda, výzkum, historie) nebo vynikal v jiných společensky prospěšných činnostech</w:t>
      </w:r>
      <w:r w:rsidR="004A5FAB">
        <w:rPr>
          <w:rFonts w:cs="Tahoma"/>
          <w:szCs w:val="20"/>
        </w:rPr>
        <w:t>,</w:t>
      </w:r>
    </w:p>
    <w:p w:rsidR="004A5FAB" w:rsidRDefault="0069699E" w:rsidP="007E77A3">
      <w:pPr>
        <w:pStyle w:val="Odstavecseseznamem"/>
        <w:numPr>
          <w:ilvl w:val="0"/>
          <w:numId w:val="34"/>
        </w:numPr>
        <w:spacing w:before="120"/>
        <w:rPr>
          <w:rFonts w:cs="Tahoma"/>
          <w:szCs w:val="20"/>
        </w:rPr>
      </w:pPr>
      <w:r w:rsidRPr="004A5FAB">
        <w:rPr>
          <w:rFonts w:cs="Tahoma"/>
          <w:szCs w:val="20"/>
        </w:rPr>
        <w:t>úspěšně reprezentuje školu na soutěžích a přehlídkách vyhlašovaných Ministerstvem školství, mládeže a tělovýchovy</w:t>
      </w:r>
      <w:r w:rsidR="004A5FAB">
        <w:rPr>
          <w:rFonts w:cs="Tahoma"/>
          <w:szCs w:val="20"/>
        </w:rPr>
        <w:t>,</w:t>
      </w:r>
    </w:p>
    <w:p w:rsidR="0069699E" w:rsidRPr="004A5FAB" w:rsidRDefault="0069699E" w:rsidP="007E77A3">
      <w:pPr>
        <w:pStyle w:val="Odstavecseseznamem"/>
        <w:numPr>
          <w:ilvl w:val="0"/>
          <w:numId w:val="34"/>
        </w:numPr>
        <w:spacing w:before="120"/>
        <w:rPr>
          <w:rFonts w:cs="Tahoma"/>
          <w:szCs w:val="20"/>
        </w:rPr>
      </w:pPr>
      <w:r w:rsidRPr="004A5FAB">
        <w:rPr>
          <w:rFonts w:cs="Tahoma"/>
          <w:szCs w:val="20"/>
        </w:rPr>
        <w:t xml:space="preserve">aktivně se podílí na dobrovolnické činnosti zaměřené na </w:t>
      </w:r>
      <w:r w:rsidR="004A5FAB">
        <w:rPr>
          <w:rFonts w:cs="Tahoma"/>
          <w:szCs w:val="20"/>
        </w:rPr>
        <w:t>společensky znevýhodněné občany.</w:t>
      </w:r>
    </w:p>
    <w:p w:rsidR="0069699E" w:rsidRPr="004A5FAB" w:rsidRDefault="0069699E" w:rsidP="004A5FAB">
      <w:pPr>
        <w:spacing w:before="120"/>
        <w:rPr>
          <w:rFonts w:cs="Tahoma"/>
          <w:szCs w:val="20"/>
        </w:rPr>
      </w:pPr>
      <w:r w:rsidRPr="004A5FAB">
        <w:rPr>
          <w:rFonts w:cs="Tahoma"/>
          <w:szCs w:val="20"/>
        </w:rPr>
        <w:t>Na základě doporučení pracovních skupin pro posouzení návrhů na ocenění a schválení radou kraje předali nejvýznamnější představitelé Moravskoslezského kraje za 14 let existence tohoto ocenění dary a</w:t>
      </w:r>
      <w:r w:rsidR="004A5FAB">
        <w:rPr>
          <w:rFonts w:cs="Tahoma"/>
          <w:szCs w:val="20"/>
        </w:rPr>
        <w:t> </w:t>
      </w:r>
      <w:r w:rsidRPr="004A5FAB">
        <w:rPr>
          <w:rFonts w:cs="Tahoma"/>
          <w:szCs w:val="20"/>
        </w:rPr>
        <w:t>certifikáty téměř 500</w:t>
      </w:r>
      <w:r w:rsidRPr="004A5FAB">
        <w:rPr>
          <w:rStyle w:val="Siln"/>
          <w:rFonts w:cs="Tahoma"/>
          <w:szCs w:val="20"/>
        </w:rPr>
        <w:t xml:space="preserve"> </w:t>
      </w:r>
      <w:r w:rsidRPr="004A5FAB">
        <w:rPr>
          <w:rStyle w:val="Siln"/>
          <w:rFonts w:cs="Tahoma"/>
          <w:b w:val="0"/>
          <w:szCs w:val="20"/>
        </w:rPr>
        <w:t>žákům</w:t>
      </w:r>
      <w:r w:rsidRPr="004A5FAB">
        <w:rPr>
          <w:rFonts w:cs="Tahoma"/>
          <w:szCs w:val="20"/>
        </w:rPr>
        <w:t>.</w:t>
      </w:r>
    </w:p>
    <w:p w:rsidR="009A31C8" w:rsidRPr="009A31C8" w:rsidRDefault="009A31C8" w:rsidP="006B6DA2">
      <w:pPr>
        <w:pStyle w:val="Tabulka"/>
        <w:spacing w:before="240" w:beforeAutospacing="0" w:after="120" w:afterAutospacing="0"/>
        <w:jc w:val="both"/>
      </w:pPr>
      <w:bookmarkStart w:id="177" w:name="_Toc445192161"/>
      <w:r w:rsidRPr="009A31C8">
        <w:t>Seznam oceněných nejúspěšnějších žáků středních škol v MSK ve školním roce 201</w:t>
      </w:r>
      <w:r>
        <w:t>4</w:t>
      </w:r>
      <w:r w:rsidRPr="009A31C8">
        <w:t>/201</w:t>
      </w:r>
      <w:r>
        <w:t>5</w:t>
      </w:r>
      <w:bookmarkEnd w:id="177"/>
    </w:p>
    <w:tbl>
      <w:tblPr>
        <w:tblStyle w:val="Barevntabulkasmkou6zvraznn51"/>
        <w:tblW w:w="0" w:type="auto"/>
        <w:jc w:val="center"/>
        <w:tblLayout w:type="fixed"/>
        <w:tblCellMar>
          <w:left w:w="0" w:type="dxa"/>
          <w:right w:w="0" w:type="dxa"/>
        </w:tblCellMar>
        <w:tblLook w:val="04A0" w:firstRow="1" w:lastRow="0" w:firstColumn="1" w:lastColumn="0" w:noHBand="0" w:noVBand="1"/>
      </w:tblPr>
      <w:tblGrid>
        <w:gridCol w:w="1980"/>
        <w:gridCol w:w="5108"/>
        <w:gridCol w:w="1701"/>
      </w:tblGrid>
      <w:tr w:rsidR="009A31C8" w:rsidRPr="009A31C8" w:rsidTr="006B6DA2">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2F5496" w:themeFill="accent5" w:themeFillShade="BF"/>
            <w:vAlign w:val="center"/>
            <w:hideMark/>
          </w:tcPr>
          <w:p w:rsidR="009A31C8" w:rsidRPr="00A15083" w:rsidRDefault="009A31C8" w:rsidP="009A31C8">
            <w:pPr>
              <w:spacing w:after="0"/>
              <w:jc w:val="center"/>
              <w:rPr>
                <w:rFonts w:cs="Tahoma"/>
                <w:color w:val="FFFFFF" w:themeColor="background1"/>
                <w:sz w:val="16"/>
                <w:szCs w:val="16"/>
              </w:rPr>
            </w:pPr>
            <w:r w:rsidRPr="00A15083">
              <w:rPr>
                <w:rFonts w:cs="Tahoma"/>
                <w:color w:val="FFFFFF" w:themeColor="background1"/>
                <w:sz w:val="16"/>
                <w:szCs w:val="16"/>
              </w:rPr>
              <w:t>Jednotlivci</w:t>
            </w:r>
          </w:p>
        </w:tc>
        <w:tc>
          <w:tcPr>
            <w:tcW w:w="5108" w:type="dxa"/>
            <w:shd w:val="clear" w:color="auto" w:fill="2F5496" w:themeFill="accent5" w:themeFillShade="BF"/>
            <w:vAlign w:val="center"/>
            <w:hideMark/>
          </w:tcPr>
          <w:p w:rsidR="009A31C8" w:rsidRPr="00A15083" w:rsidRDefault="009A31C8" w:rsidP="009A31C8">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A15083">
              <w:rPr>
                <w:rFonts w:cs="Tahoma"/>
                <w:color w:val="FFFFFF" w:themeColor="background1"/>
                <w:sz w:val="16"/>
                <w:szCs w:val="16"/>
              </w:rPr>
              <w:t>Název školy</w:t>
            </w:r>
          </w:p>
        </w:tc>
        <w:tc>
          <w:tcPr>
            <w:tcW w:w="1701" w:type="dxa"/>
            <w:shd w:val="clear" w:color="auto" w:fill="2F5496" w:themeFill="accent5" w:themeFillShade="BF"/>
            <w:vAlign w:val="center"/>
            <w:hideMark/>
          </w:tcPr>
          <w:p w:rsidR="009A31C8" w:rsidRPr="00A15083" w:rsidRDefault="009A31C8" w:rsidP="009A31C8">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A15083">
              <w:rPr>
                <w:rFonts w:cs="Tahoma"/>
                <w:color w:val="FFFFFF" w:themeColor="background1"/>
                <w:sz w:val="16"/>
                <w:szCs w:val="16"/>
              </w:rPr>
              <w:t>Místo školy</w:t>
            </w:r>
          </w:p>
        </w:tc>
      </w:tr>
      <w:tr w:rsidR="009A31C8" w:rsidRPr="009A31C8" w:rsidTr="006B6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Bohunovský Jan</w:t>
            </w:r>
          </w:p>
        </w:tc>
        <w:tc>
          <w:tcPr>
            <w:tcW w:w="5108"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Střední odborná škola NET OFFICE Orlová, spol. s r.o.</w:t>
            </w:r>
          </w:p>
        </w:tc>
        <w:tc>
          <w:tcPr>
            <w:tcW w:w="1701"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Orlová</w:t>
            </w:r>
          </w:p>
        </w:tc>
      </w:tr>
      <w:tr w:rsidR="009A31C8" w:rsidRPr="009A31C8" w:rsidTr="006B6DA2">
        <w:trPr>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Entrichel Aleš</w:t>
            </w:r>
          </w:p>
        </w:tc>
        <w:tc>
          <w:tcPr>
            <w:tcW w:w="5108"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Střední škola průmyslová a umělecká, Opava, příspěvková organizace</w:t>
            </w:r>
          </w:p>
        </w:tc>
        <w:tc>
          <w:tcPr>
            <w:tcW w:w="1701"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Opava</w:t>
            </w:r>
          </w:p>
        </w:tc>
      </w:tr>
      <w:tr w:rsidR="009A31C8" w:rsidRPr="009A31C8" w:rsidTr="006B6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Foldynová Veronika</w:t>
            </w:r>
          </w:p>
        </w:tc>
        <w:tc>
          <w:tcPr>
            <w:tcW w:w="5108"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Gymnázium Josefa Kainara, Hlučín, příspěvková organizace</w:t>
            </w:r>
          </w:p>
        </w:tc>
        <w:tc>
          <w:tcPr>
            <w:tcW w:w="1701"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Hlučín</w:t>
            </w:r>
          </w:p>
        </w:tc>
      </w:tr>
      <w:tr w:rsidR="009A31C8" w:rsidRPr="009A31C8" w:rsidTr="006B6DA2">
        <w:trPr>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Formánek Jiří</w:t>
            </w:r>
          </w:p>
        </w:tc>
        <w:tc>
          <w:tcPr>
            <w:tcW w:w="5108"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Střední průmyslová škola stavební, Opava, příspěvková organizace</w:t>
            </w:r>
          </w:p>
        </w:tc>
        <w:tc>
          <w:tcPr>
            <w:tcW w:w="1701"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Opava</w:t>
            </w:r>
          </w:p>
        </w:tc>
      </w:tr>
      <w:tr w:rsidR="009A31C8" w:rsidRPr="009A31C8" w:rsidTr="006B6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Groborz Ondřej</w:t>
            </w:r>
          </w:p>
        </w:tc>
        <w:tc>
          <w:tcPr>
            <w:tcW w:w="5108" w:type="dxa"/>
            <w:vAlign w:val="center"/>
            <w:hideMark/>
          </w:tcPr>
          <w:p w:rsidR="009A31C8" w:rsidRPr="009A31C8" w:rsidRDefault="009A31C8" w:rsidP="00F53FE4">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Gymnázium Petra Bezruče, Frýdek</w:t>
            </w:r>
            <w:r w:rsidR="00F53FE4">
              <w:rPr>
                <w:rFonts w:cs="Tahoma"/>
                <w:color w:val="000000"/>
                <w:sz w:val="16"/>
                <w:szCs w:val="16"/>
              </w:rPr>
              <w:noBreakHyphen/>
            </w:r>
            <w:r w:rsidRPr="009A31C8">
              <w:rPr>
                <w:rFonts w:cs="Tahoma"/>
                <w:color w:val="000000"/>
                <w:sz w:val="16"/>
                <w:szCs w:val="16"/>
              </w:rPr>
              <w:t>Místek, příspěvková organizace</w:t>
            </w:r>
          </w:p>
        </w:tc>
        <w:tc>
          <w:tcPr>
            <w:tcW w:w="1701" w:type="dxa"/>
            <w:vAlign w:val="center"/>
            <w:hideMark/>
          </w:tcPr>
          <w:p w:rsidR="009A31C8" w:rsidRPr="009A31C8" w:rsidRDefault="009A31C8" w:rsidP="00F53FE4">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Frýdek</w:t>
            </w:r>
            <w:r w:rsidR="00F53FE4">
              <w:rPr>
                <w:rFonts w:cs="Tahoma"/>
                <w:color w:val="000000"/>
                <w:sz w:val="16"/>
                <w:szCs w:val="16"/>
              </w:rPr>
              <w:noBreakHyphen/>
            </w:r>
            <w:r w:rsidRPr="009A31C8">
              <w:rPr>
                <w:rFonts w:cs="Tahoma"/>
                <w:color w:val="000000"/>
                <w:sz w:val="16"/>
                <w:szCs w:val="16"/>
              </w:rPr>
              <w:t>Místek</w:t>
            </w:r>
          </w:p>
        </w:tc>
      </w:tr>
      <w:tr w:rsidR="009A31C8" w:rsidRPr="009A31C8" w:rsidTr="006B6DA2">
        <w:trPr>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Chlebek David</w:t>
            </w:r>
          </w:p>
        </w:tc>
        <w:tc>
          <w:tcPr>
            <w:tcW w:w="5108"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Gymnázium, Frýdlant nad Ostravicí, nám. T. G. Masaryka 1260, příspěvková organizace</w:t>
            </w:r>
          </w:p>
        </w:tc>
        <w:tc>
          <w:tcPr>
            <w:tcW w:w="1701"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Frýdlant nad Ostravicí</w:t>
            </w:r>
          </w:p>
        </w:tc>
      </w:tr>
      <w:tr w:rsidR="009A31C8" w:rsidRPr="009A31C8" w:rsidTr="006B6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Chudá Petra</w:t>
            </w:r>
          </w:p>
        </w:tc>
        <w:tc>
          <w:tcPr>
            <w:tcW w:w="5108"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Masarykova střední škola zemědělská a Vyšší odborná škola, Opava, příspěvková organizace</w:t>
            </w:r>
          </w:p>
        </w:tc>
        <w:tc>
          <w:tcPr>
            <w:tcW w:w="1701"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Opava</w:t>
            </w:r>
          </w:p>
        </w:tc>
      </w:tr>
      <w:tr w:rsidR="009A31C8" w:rsidRPr="009A31C8" w:rsidTr="006B6DA2">
        <w:trPr>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Jančo Tomáš</w:t>
            </w:r>
          </w:p>
        </w:tc>
        <w:tc>
          <w:tcPr>
            <w:tcW w:w="5108"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Střední odborná škola, Bruntál, příspěvková organizace</w:t>
            </w:r>
          </w:p>
        </w:tc>
        <w:tc>
          <w:tcPr>
            <w:tcW w:w="1701"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Bruntál</w:t>
            </w:r>
          </w:p>
        </w:tc>
      </w:tr>
      <w:tr w:rsidR="009A31C8" w:rsidRPr="009A31C8" w:rsidTr="006B6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Karch Šimon</w:t>
            </w:r>
          </w:p>
        </w:tc>
        <w:tc>
          <w:tcPr>
            <w:tcW w:w="5108"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Gymnázium, Havířov-Město, Komenského 2, příspěvková organizace</w:t>
            </w:r>
          </w:p>
        </w:tc>
        <w:tc>
          <w:tcPr>
            <w:tcW w:w="1701"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Havířov</w:t>
            </w:r>
          </w:p>
        </w:tc>
      </w:tr>
      <w:tr w:rsidR="009A31C8" w:rsidRPr="009A31C8" w:rsidTr="006B6DA2">
        <w:trPr>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Kozáková Eliška</w:t>
            </w:r>
          </w:p>
        </w:tc>
        <w:tc>
          <w:tcPr>
            <w:tcW w:w="5108"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Matiční gymnázium, Ostrava, příspěvková organizace</w:t>
            </w:r>
          </w:p>
        </w:tc>
        <w:tc>
          <w:tcPr>
            <w:tcW w:w="1701"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Ostrava</w:t>
            </w:r>
          </w:p>
        </w:tc>
      </w:tr>
      <w:tr w:rsidR="009A31C8" w:rsidRPr="009A31C8" w:rsidTr="006B6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Krejčí Martin</w:t>
            </w:r>
          </w:p>
        </w:tc>
        <w:tc>
          <w:tcPr>
            <w:tcW w:w="5108"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Střední škola elektrotechnická, Ostrava, Na Jízdárně 30, příspěvková organizace</w:t>
            </w:r>
          </w:p>
        </w:tc>
        <w:tc>
          <w:tcPr>
            <w:tcW w:w="1701"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Ostrava</w:t>
            </w:r>
          </w:p>
        </w:tc>
      </w:tr>
      <w:tr w:rsidR="009A31C8" w:rsidRPr="009A31C8" w:rsidTr="006B6DA2">
        <w:trPr>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Kucza Vojtěch</w:t>
            </w:r>
          </w:p>
        </w:tc>
        <w:tc>
          <w:tcPr>
            <w:tcW w:w="5108"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Obchodní akademie, Český Těšín, Sokola Tůmy 12, příspěvková organizace</w:t>
            </w:r>
          </w:p>
        </w:tc>
        <w:tc>
          <w:tcPr>
            <w:tcW w:w="1701"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Český Těšín</w:t>
            </w:r>
          </w:p>
        </w:tc>
      </w:tr>
      <w:tr w:rsidR="009A31C8" w:rsidRPr="009A31C8" w:rsidTr="006B6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Lisník Jan</w:t>
            </w:r>
          </w:p>
        </w:tc>
        <w:tc>
          <w:tcPr>
            <w:tcW w:w="5108"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Střední škola prof. Zdeňka</w:t>
            </w:r>
            <w:r w:rsidR="007277FB">
              <w:rPr>
                <w:rFonts w:cs="Tahoma"/>
                <w:color w:val="000000"/>
                <w:sz w:val="16"/>
                <w:szCs w:val="16"/>
              </w:rPr>
              <w:t xml:space="preserve"> Matějčka, Ostrava-Poruba, 17. l</w:t>
            </w:r>
            <w:r w:rsidRPr="009A31C8">
              <w:rPr>
                <w:rFonts w:cs="Tahoma"/>
                <w:color w:val="000000"/>
                <w:sz w:val="16"/>
                <w:szCs w:val="16"/>
              </w:rPr>
              <w:t>istopadu 1123, příspěvková organizace</w:t>
            </w:r>
          </w:p>
        </w:tc>
        <w:tc>
          <w:tcPr>
            <w:tcW w:w="1701"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Ostrava</w:t>
            </w:r>
          </w:p>
        </w:tc>
      </w:tr>
      <w:tr w:rsidR="009A31C8" w:rsidRPr="009A31C8" w:rsidTr="006B6DA2">
        <w:trPr>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Machač David</w:t>
            </w:r>
          </w:p>
        </w:tc>
        <w:tc>
          <w:tcPr>
            <w:tcW w:w="5108"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Základní škola a gymnázium Vítkov, příspěvková organizace</w:t>
            </w:r>
          </w:p>
        </w:tc>
        <w:tc>
          <w:tcPr>
            <w:tcW w:w="1701"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Vítkov</w:t>
            </w:r>
          </w:p>
        </w:tc>
      </w:tr>
      <w:tr w:rsidR="009A31C8" w:rsidRPr="009A31C8" w:rsidTr="006B6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Machalová Darja</w:t>
            </w:r>
          </w:p>
        </w:tc>
        <w:tc>
          <w:tcPr>
            <w:tcW w:w="5108" w:type="dxa"/>
            <w:vAlign w:val="center"/>
            <w:hideMark/>
          </w:tcPr>
          <w:p w:rsidR="009A31C8" w:rsidRPr="009A31C8" w:rsidRDefault="009A31C8" w:rsidP="00F53FE4">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Střední škola gastronomie, oděvnictví a služeb, Frýdek</w:t>
            </w:r>
            <w:r w:rsidR="00F53FE4">
              <w:rPr>
                <w:rFonts w:cs="Tahoma"/>
                <w:color w:val="000000"/>
                <w:sz w:val="16"/>
                <w:szCs w:val="16"/>
              </w:rPr>
              <w:noBreakHyphen/>
            </w:r>
            <w:r w:rsidRPr="009A31C8">
              <w:rPr>
                <w:rFonts w:cs="Tahoma"/>
                <w:color w:val="000000"/>
                <w:sz w:val="16"/>
                <w:szCs w:val="16"/>
              </w:rPr>
              <w:t>Místek, příspěvková organizace</w:t>
            </w:r>
          </w:p>
        </w:tc>
        <w:tc>
          <w:tcPr>
            <w:tcW w:w="1701" w:type="dxa"/>
            <w:vAlign w:val="center"/>
            <w:hideMark/>
          </w:tcPr>
          <w:p w:rsidR="009A31C8" w:rsidRPr="009A31C8" w:rsidRDefault="009A31C8" w:rsidP="00F53FE4">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Frýdek</w:t>
            </w:r>
            <w:r w:rsidR="00F53FE4">
              <w:rPr>
                <w:rFonts w:cs="Tahoma"/>
                <w:color w:val="000000"/>
                <w:sz w:val="16"/>
                <w:szCs w:val="16"/>
              </w:rPr>
              <w:noBreakHyphen/>
            </w:r>
            <w:r w:rsidRPr="009A31C8">
              <w:rPr>
                <w:rFonts w:cs="Tahoma"/>
                <w:color w:val="000000"/>
                <w:sz w:val="16"/>
                <w:szCs w:val="16"/>
              </w:rPr>
              <w:t>Místek</w:t>
            </w:r>
          </w:p>
        </w:tc>
      </w:tr>
      <w:tr w:rsidR="009A31C8" w:rsidRPr="009A31C8" w:rsidTr="006B6DA2">
        <w:trPr>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Mielec Jaromír</w:t>
            </w:r>
          </w:p>
        </w:tc>
        <w:tc>
          <w:tcPr>
            <w:tcW w:w="5108" w:type="dxa"/>
            <w:vAlign w:val="center"/>
            <w:hideMark/>
          </w:tcPr>
          <w:p w:rsidR="009A31C8" w:rsidRPr="009A31C8" w:rsidRDefault="007277FB"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Gymnázium, Ostrava</w:t>
            </w:r>
            <w:r>
              <w:rPr>
                <w:rFonts w:cs="Tahoma"/>
                <w:color w:val="000000"/>
                <w:sz w:val="16"/>
                <w:szCs w:val="16"/>
              </w:rPr>
              <w:noBreakHyphen/>
            </w:r>
            <w:r w:rsidR="009A31C8" w:rsidRPr="009A31C8">
              <w:rPr>
                <w:rFonts w:cs="Tahoma"/>
                <w:color w:val="000000"/>
                <w:sz w:val="16"/>
                <w:szCs w:val="16"/>
              </w:rPr>
              <w:t>Zábřeh, Volgogradská 6a, příspěvková organizace</w:t>
            </w:r>
          </w:p>
        </w:tc>
        <w:tc>
          <w:tcPr>
            <w:tcW w:w="1701"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Ostrava</w:t>
            </w:r>
          </w:p>
        </w:tc>
      </w:tr>
      <w:tr w:rsidR="009A31C8" w:rsidRPr="009A31C8" w:rsidTr="006B6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Michalička Jakub</w:t>
            </w:r>
          </w:p>
        </w:tc>
        <w:tc>
          <w:tcPr>
            <w:tcW w:w="5108"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Gymnázium, Karviná, příspěvková organizace</w:t>
            </w:r>
          </w:p>
        </w:tc>
        <w:tc>
          <w:tcPr>
            <w:tcW w:w="1701"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Karviná</w:t>
            </w:r>
          </w:p>
        </w:tc>
      </w:tr>
      <w:tr w:rsidR="009A31C8" w:rsidRPr="009A31C8" w:rsidTr="006B6DA2">
        <w:trPr>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Mrázková Kristýna</w:t>
            </w:r>
          </w:p>
        </w:tc>
        <w:tc>
          <w:tcPr>
            <w:tcW w:w="5108"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Masarykovo gymnázium, Příbor, příspěvková organizace</w:t>
            </w:r>
          </w:p>
        </w:tc>
        <w:tc>
          <w:tcPr>
            <w:tcW w:w="1701"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Příbor</w:t>
            </w:r>
          </w:p>
        </w:tc>
      </w:tr>
      <w:tr w:rsidR="009A31C8" w:rsidRPr="009A31C8" w:rsidTr="006B6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Pavelka Emil</w:t>
            </w:r>
          </w:p>
        </w:tc>
        <w:tc>
          <w:tcPr>
            <w:tcW w:w="5108"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Gymnázium, Havířov-Podlesí, příspěvková organizace</w:t>
            </w:r>
          </w:p>
        </w:tc>
        <w:tc>
          <w:tcPr>
            <w:tcW w:w="1701"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Havířov</w:t>
            </w:r>
          </w:p>
        </w:tc>
      </w:tr>
      <w:tr w:rsidR="009A31C8" w:rsidRPr="009A31C8" w:rsidTr="006B6DA2">
        <w:trPr>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Pískovský Vít</w:t>
            </w:r>
          </w:p>
        </w:tc>
        <w:tc>
          <w:tcPr>
            <w:tcW w:w="5108"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Gymnázium Olgy Havlové, Ostrava-Poruba, příspěvková organizace</w:t>
            </w:r>
          </w:p>
        </w:tc>
        <w:tc>
          <w:tcPr>
            <w:tcW w:w="1701"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Ostrava</w:t>
            </w:r>
          </w:p>
        </w:tc>
      </w:tr>
      <w:tr w:rsidR="009A31C8" w:rsidRPr="009A31C8" w:rsidTr="006B6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Romba Jakub</w:t>
            </w:r>
          </w:p>
        </w:tc>
        <w:tc>
          <w:tcPr>
            <w:tcW w:w="5108"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Obchodní akademie a Vyšší odborná škola sociální, Ostrava-Mariánské Hory, příspěvková organizace</w:t>
            </w:r>
          </w:p>
        </w:tc>
        <w:tc>
          <w:tcPr>
            <w:tcW w:w="1701"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Ostrava</w:t>
            </w:r>
          </w:p>
        </w:tc>
      </w:tr>
      <w:tr w:rsidR="009A31C8" w:rsidRPr="009A31C8" w:rsidTr="006B6DA2">
        <w:trPr>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Supik Lukáš</w:t>
            </w:r>
          </w:p>
        </w:tc>
        <w:tc>
          <w:tcPr>
            <w:tcW w:w="5108"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Gymnázium, Třinec, příspěvková organizace</w:t>
            </w:r>
          </w:p>
        </w:tc>
        <w:tc>
          <w:tcPr>
            <w:tcW w:w="1701"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Třinec</w:t>
            </w:r>
          </w:p>
        </w:tc>
      </w:tr>
      <w:tr w:rsidR="009A31C8" w:rsidRPr="009A31C8" w:rsidTr="006B6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Tesarczyková Kateřina</w:t>
            </w:r>
          </w:p>
        </w:tc>
        <w:tc>
          <w:tcPr>
            <w:tcW w:w="5108"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Střední škola, Havířov-Prostřední Suchá, příspěvková organizace</w:t>
            </w:r>
          </w:p>
        </w:tc>
        <w:tc>
          <w:tcPr>
            <w:tcW w:w="1701"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Havířov</w:t>
            </w:r>
          </w:p>
        </w:tc>
      </w:tr>
      <w:tr w:rsidR="009A31C8" w:rsidRPr="009A31C8" w:rsidTr="006B6DA2">
        <w:trPr>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Trulík Petr</w:t>
            </w:r>
          </w:p>
        </w:tc>
        <w:tc>
          <w:tcPr>
            <w:tcW w:w="5108"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Střední škola společného stravování, Ostrava-Hrabůvka, příspěvková organizace</w:t>
            </w:r>
          </w:p>
        </w:tc>
        <w:tc>
          <w:tcPr>
            <w:tcW w:w="1701" w:type="dxa"/>
            <w:vAlign w:val="center"/>
            <w:hideMark/>
          </w:tcPr>
          <w:p w:rsidR="009A31C8" w:rsidRPr="009A31C8" w:rsidRDefault="009A31C8" w:rsidP="00B060E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A31C8">
              <w:rPr>
                <w:rFonts w:cs="Tahoma"/>
                <w:color w:val="000000"/>
                <w:sz w:val="16"/>
                <w:szCs w:val="16"/>
              </w:rPr>
              <w:t>Ostrava</w:t>
            </w:r>
          </w:p>
        </w:tc>
      </w:tr>
      <w:tr w:rsidR="009A31C8" w:rsidRPr="009A31C8" w:rsidTr="006B6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rsidR="009A31C8" w:rsidRPr="009A31C8" w:rsidRDefault="009A31C8" w:rsidP="00B060E5">
            <w:pPr>
              <w:spacing w:after="0"/>
              <w:ind w:left="57"/>
              <w:jc w:val="left"/>
              <w:rPr>
                <w:rFonts w:cs="Tahoma"/>
                <w:color w:val="000000"/>
                <w:sz w:val="16"/>
                <w:szCs w:val="16"/>
              </w:rPr>
            </w:pPr>
            <w:r w:rsidRPr="009A31C8">
              <w:rPr>
                <w:rFonts w:cs="Tahoma"/>
                <w:color w:val="000000"/>
                <w:sz w:val="16"/>
                <w:szCs w:val="16"/>
              </w:rPr>
              <w:t>Zelina Ondřej</w:t>
            </w:r>
          </w:p>
        </w:tc>
        <w:tc>
          <w:tcPr>
            <w:tcW w:w="5108" w:type="dxa"/>
            <w:vAlign w:val="center"/>
            <w:hideMark/>
          </w:tcPr>
          <w:p w:rsidR="009A31C8" w:rsidRPr="009A31C8" w:rsidRDefault="009A31C8" w:rsidP="00F53FE4">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Střední průmyslová škola chemická akademika Heyrovského a</w:t>
            </w:r>
            <w:r w:rsidR="00F53FE4">
              <w:rPr>
                <w:rFonts w:cs="Tahoma"/>
                <w:color w:val="000000"/>
                <w:sz w:val="16"/>
                <w:szCs w:val="16"/>
              </w:rPr>
              <w:t> </w:t>
            </w:r>
            <w:r w:rsidRPr="009A31C8">
              <w:rPr>
                <w:rFonts w:cs="Tahoma"/>
                <w:color w:val="000000"/>
                <w:sz w:val="16"/>
                <w:szCs w:val="16"/>
              </w:rPr>
              <w:t>Gymnázium, Ostrava, příspěvková organizace</w:t>
            </w:r>
          </w:p>
        </w:tc>
        <w:tc>
          <w:tcPr>
            <w:tcW w:w="1701" w:type="dxa"/>
            <w:vAlign w:val="center"/>
            <w:hideMark/>
          </w:tcPr>
          <w:p w:rsidR="009A31C8" w:rsidRPr="009A31C8" w:rsidRDefault="009A31C8" w:rsidP="00B060E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A31C8">
              <w:rPr>
                <w:rFonts w:cs="Tahoma"/>
                <w:color w:val="000000"/>
                <w:sz w:val="16"/>
                <w:szCs w:val="16"/>
              </w:rPr>
              <w:t>Ostrava</w:t>
            </w:r>
          </w:p>
        </w:tc>
      </w:tr>
    </w:tbl>
    <w:p w:rsidR="00E7461B" w:rsidRPr="009A31C8" w:rsidRDefault="00E7461B" w:rsidP="008E0598">
      <w:pPr>
        <w:pStyle w:val="Tabulka"/>
        <w:spacing w:before="360" w:beforeAutospacing="0" w:after="120" w:afterAutospacing="0"/>
        <w:jc w:val="both"/>
      </w:pPr>
      <w:bookmarkStart w:id="178" w:name="_Toc445192162"/>
      <w:r w:rsidRPr="009A31C8">
        <w:lastRenderedPageBreak/>
        <w:t>Seznam oceněných nejúspěšnějších školních týmů středních škol v MSK ve školním roce 201</w:t>
      </w:r>
      <w:r>
        <w:t>4</w:t>
      </w:r>
      <w:r w:rsidRPr="009A31C8">
        <w:t>/201</w:t>
      </w:r>
      <w:r>
        <w:t>5</w:t>
      </w:r>
      <w:bookmarkEnd w:id="178"/>
    </w:p>
    <w:tbl>
      <w:tblPr>
        <w:tblStyle w:val="Barevntabulkasmkou6zvraznn51"/>
        <w:tblW w:w="9493" w:type="dxa"/>
        <w:jc w:val="center"/>
        <w:tblLayout w:type="fixed"/>
        <w:tblCellMar>
          <w:left w:w="0" w:type="dxa"/>
          <w:right w:w="0" w:type="dxa"/>
        </w:tblCellMar>
        <w:tblLook w:val="04A0" w:firstRow="1" w:lastRow="0" w:firstColumn="1" w:lastColumn="0" w:noHBand="0" w:noVBand="1"/>
      </w:tblPr>
      <w:tblGrid>
        <w:gridCol w:w="3408"/>
        <w:gridCol w:w="4951"/>
        <w:gridCol w:w="1134"/>
      </w:tblGrid>
      <w:tr w:rsidR="00E7461B" w:rsidRPr="00E7461B" w:rsidTr="0005543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408" w:type="dxa"/>
            <w:shd w:val="clear" w:color="auto" w:fill="2F5496" w:themeFill="accent5" w:themeFillShade="BF"/>
            <w:vAlign w:val="center"/>
            <w:hideMark/>
          </w:tcPr>
          <w:p w:rsidR="00E7461B" w:rsidRPr="00A15083" w:rsidRDefault="00E7461B" w:rsidP="00E7461B">
            <w:pPr>
              <w:spacing w:after="0"/>
              <w:jc w:val="center"/>
              <w:rPr>
                <w:rFonts w:cs="Tahoma"/>
                <w:color w:val="FFFFFF" w:themeColor="background1"/>
                <w:sz w:val="16"/>
                <w:szCs w:val="16"/>
              </w:rPr>
            </w:pPr>
            <w:r w:rsidRPr="00A15083">
              <w:rPr>
                <w:rFonts w:cs="Tahoma"/>
                <w:color w:val="FFFFFF" w:themeColor="background1"/>
                <w:sz w:val="16"/>
                <w:szCs w:val="16"/>
              </w:rPr>
              <w:t>Školní tým</w:t>
            </w:r>
          </w:p>
        </w:tc>
        <w:tc>
          <w:tcPr>
            <w:tcW w:w="4951" w:type="dxa"/>
            <w:shd w:val="clear" w:color="auto" w:fill="2F5496" w:themeFill="accent5" w:themeFillShade="BF"/>
            <w:vAlign w:val="center"/>
            <w:hideMark/>
          </w:tcPr>
          <w:p w:rsidR="00E7461B" w:rsidRPr="00A15083" w:rsidRDefault="00E7461B" w:rsidP="00E7461B">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A15083">
              <w:rPr>
                <w:rFonts w:cs="Tahoma"/>
                <w:color w:val="FFFFFF" w:themeColor="background1"/>
                <w:sz w:val="16"/>
                <w:szCs w:val="16"/>
              </w:rPr>
              <w:t>Název školy</w:t>
            </w:r>
          </w:p>
        </w:tc>
        <w:tc>
          <w:tcPr>
            <w:tcW w:w="1134" w:type="dxa"/>
            <w:shd w:val="clear" w:color="auto" w:fill="2F5496" w:themeFill="accent5" w:themeFillShade="BF"/>
            <w:vAlign w:val="center"/>
            <w:hideMark/>
          </w:tcPr>
          <w:p w:rsidR="00E7461B" w:rsidRPr="00A15083" w:rsidRDefault="00E7461B" w:rsidP="00E7461B">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A15083">
              <w:rPr>
                <w:rFonts w:cs="Tahoma"/>
                <w:color w:val="FFFFFF" w:themeColor="background1"/>
                <w:sz w:val="16"/>
                <w:szCs w:val="16"/>
              </w:rPr>
              <w:t>Místo školy</w:t>
            </w:r>
          </w:p>
        </w:tc>
      </w:tr>
      <w:tr w:rsidR="00E7461B" w:rsidRPr="00E7461B" w:rsidTr="00E7461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408" w:type="dxa"/>
            <w:vAlign w:val="center"/>
            <w:hideMark/>
          </w:tcPr>
          <w:p w:rsidR="00E7461B" w:rsidRPr="00E7461B" w:rsidRDefault="00E7461B" w:rsidP="00E7461B">
            <w:pPr>
              <w:spacing w:after="0"/>
              <w:ind w:left="57"/>
              <w:jc w:val="left"/>
              <w:rPr>
                <w:rFonts w:cs="Tahoma"/>
                <w:color w:val="000000"/>
                <w:sz w:val="16"/>
                <w:szCs w:val="16"/>
              </w:rPr>
            </w:pPr>
            <w:r w:rsidRPr="00E7461B">
              <w:rPr>
                <w:rFonts w:cs="Tahoma"/>
                <w:color w:val="000000"/>
                <w:sz w:val="16"/>
                <w:szCs w:val="16"/>
              </w:rPr>
              <w:t>Bérešová Pavla, Domes Tomáš, Rychlý Daniel, Štěpánek Pavel, Sosna Petr</w:t>
            </w:r>
          </w:p>
        </w:tc>
        <w:tc>
          <w:tcPr>
            <w:tcW w:w="4951" w:type="dxa"/>
            <w:vAlign w:val="center"/>
            <w:hideMark/>
          </w:tcPr>
          <w:p w:rsidR="00E7461B" w:rsidRPr="00E7461B" w:rsidRDefault="00E7461B" w:rsidP="00E7461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7461B">
              <w:rPr>
                <w:rFonts w:cs="Tahoma"/>
                <w:color w:val="000000"/>
                <w:sz w:val="16"/>
                <w:szCs w:val="16"/>
              </w:rPr>
              <w:t>Mendelovo gymnázium, Opava, příspěvková organizace</w:t>
            </w:r>
          </w:p>
        </w:tc>
        <w:tc>
          <w:tcPr>
            <w:tcW w:w="1134" w:type="dxa"/>
            <w:vAlign w:val="center"/>
            <w:hideMark/>
          </w:tcPr>
          <w:p w:rsidR="00E7461B" w:rsidRPr="00E7461B" w:rsidRDefault="00E7461B" w:rsidP="00E7461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7461B">
              <w:rPr>
                <w:rFonts w:cs="Tahoma"/>
                <w:color w:val="000000"/>
                <w:sz w:val="16"/>
                <w:szCs w:val="16"/>
              </w:rPr>
              <w:t>Opava</w:t>
            </w:r>
          </w:p>
        </w:tc>
      </w:tr>
      <w:tr w:rsidR="00E7461B" w:rsidRPr="00E7461B" w:rsidTr="00E7461B">
        <w:trPr>
          <w:trHeight w:val="284"/>
          <w:jc w:val="center"/>
        </w:trPr>
        <w:tc>
          <w:tcPr>
            <w:cnfStyle w:val="001000000000" w:firstRow="0" w:lastRow="0" w:firstColumn="1" w:lastColumn="0" w:oddVBand="0" w:evenVBand="0" w:oddHBand="0" w:evenHBand="0" w:firstRowFirstColumn="0" w:firstRowLastColumn="0" w:lastRowFirstColumn="0" w:lastRowLastColumn="0"/>
            <w:tcW w:w="3408" w:type="dxa"/>
            <w:vAlign w:val="center"/>
            <w:hideMark/>
          </w:tcPr>
          <w:p w:rsidR="00E7461B" w:rsidRPr="00E7461B" w:rsidRDefault="00E7461B" w:rsidP="00E7461B">
            <w:pPr>
              <w:spacing w:after="0"/>
              <w:ind w:left="57"/>
              <w:jc w:val="left"/>
              <w:rPr>
                <w:rFonts w:cs="Tahoma"/>
                <w:color w:val="000000"/>
                <w:sz w:val="16"/>
                <w:szCs w:val="16"/>
              </w:rPr>
            </w:pPr>
            <w:r w:rsidRPr="00E7461B">
              <w:rPr>
                <w:rFonts w:cs="Tahoma"/>
                <w:color w:val="000000"/>
                <w:sz w:val="16"/>
                <w:szCs w:val="16"/>
              </w:rPr>
              <w:t>Schwarz Tomáš, Kaczmarková Michaela</w:t>
            </w:r>
          </w:p>
        </w:tc>
        <w:tc>
          <w:tcPr>
            <w:tcW w:w="4951" w:type="dxa"/>
            <w:vAlign w:val="center"/>
            <w:hideMark/>
          </w:tcPr>
          <w:p w:rsidR="00E7461B" w:rsidRPr="00E7461B" w:rsidRDefault="00E7461B" w:rsidP="00E7461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7461B">
              <w:rPr>
                <w:rFonts w:cs="Tahoma"/>
                <w:color w:val="000000"/>
                <w:sz w:val="16"/>
                <w:szCs w:val="16"/>
              </w:rPr>
              <w:t xml:space="preserve">Obchodní akademie a Vyšší </w:t>
            </w:r>
            <w:r w:rsidR="007277FB">
              <w:rPr>
                <w:rFonts w:cs="Tahoma"/>
                <w:color w:val="000000"/>
                <w:sz w:val="16"/>
                <w:szCs w:val="16"/>
              </w:rPr>
              <w:t>odborná škola sociální, Ostrava</w:t>
            </w:r>
            <w:r w:rsidR="007277FB">
              <w:rPr>
                <w:rFonts w:cs="Tahoma"/>
                <w:color w:val="000000"/>
                <w:sz w:val="16"/>
                <w:szCs w:val="16"/>
              </w:rPr>
              <w:noBreakHyphen/>
            </w:r>
            <w:r w:rsidRPr="00E7461B">
              <w:rPr>
                <w:rFonts w:cs="Tahoma"/>
                <w:color w:val="000000"/>
                <w:sz w:val="16"/>
                <w:szCs w:val="16"/>
              </w:rPr>
              <w:t>Mariánské Hory, příspěvková organizace</w:t>
            </w:r>
          </w:p>
        </w:tc>
        <w:tc>
          <w:tcPr>
            <w:tcW w:w="1134" w:type="dxa"/>
            <w:vAlign w:val="center"/>
            <w:hideMark/>
          </w:tcPr>
          <w:p w:rsidR="00E7461B" w:rsidRPr="00E7461B" w:rsidRDefault="00E7461B" w:rsidP="00E7461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7461B">
              <w:rPr>
                <w:rFonts w:cs="Tahoma"/>
                <w:color w:val="000000"/>
                <w:sz w:val="16"/>
                <w:szCs w:val="16"/>
              </w:rPr>
              <w:t>Ostrava</w:t>
            </w:r>
          </w:p>
        </w:tc>
      </w:tr>
      <w:tr w:rsidR="00E7461B" w:rsidRPr="00E7461B" w:rsidTr="00E7461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408" w:type="dxa"/>
            <w:vAlign w:val="center"/>
            <w:hideMark/>
          </w:tcPr>
          <w:p w:rsidR="00E7461B" w:rsidRPr="00E7461B" w:rsidRDefault="00E7461B" w:rsidP="00E7461B">
            <w:pPr>
              <w:spacing w:after="0"/>
              <w:ind w:left="57"/>
              <w:jc w:val="left"/>
              <w:rPr>
                <w:rFonts w:cs="Tahoma"/>
                <w:color w:val="000000"/>
                <w:sz w:val="16"/>
                <w:szCs w:val="16"/>
              </w:rPr>
            </w:pPr>
            <w:r w:rsidRPr="00E7461B">
              <w:rPr>
                <w:rFonts w:cs="Tahoma"/>
                <w:color w:val="000000"/>
                <w:sz w:val="16"/>
                <w:szCs w:val="16"/>
              </w:rPr>
              <w:t>Šindel Tomáš, Krupník Tomáš, Konigová Šárka, Adámek Jiří, Sýkorová Nikola</w:t>
            </w:r>
          </w:p>
        </w:tc>
        <w:tc>
          <w:tcPr>
            <w:tcW w:w="4951" w:type="dxa"/>
            <w:vAlign w:val="center"/>
            <w:hideMark/>
          </w:tcPr>
          <w:p w:rsidR="00E7461B" w:rsidRPr="00E7461B" w:rsidRDefault="00E7461B" w:rsidP="00E7461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7461B">
              <w:rPr>
                <w:rFonts w:cs="Tahoma"/>
                <w:color w:val="000000"/>
                <w:sz w:val="16"/>
                <w:szCs w:val="16"/>
              </w:rPr>
              <w:t>Gymnázium, Ostrava-Hrabůvka, příspěvková organizace</w:t>
            </w:r>
          </w:p>
        </w:tc>
        <w:tc>
          <w:tcPr>
            <w:tcW w:w="1134" w:type="dxa"/>
            <w:vAlign w:val="center"/>
            <w:hideMark/>
          </w:tcPr>
          <w:p w:rsidR="00E7461B" w:rsidRPr="00E7461B" w:rsidRDefault="00E7461B" w:rsidP="00E7461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7461B">
              <w:rPr>
                <w:rFonts w:cs="Tahoma"/>
                <w:color w:val="000000"/>
                <w:sz w:val="16"/>
                <w:szCs w:val="16"/>
              </w:rPr>
              <w:t>Ostrava</w:t>
            </w:r>
          </w:p>
        </w:tc>
      </w:tr>
      <w:tr w:rsidR="00E7461B" w:rsidRPr="00E7461B" w:rsidTr="00E7461B">
        <w:trPr>
          <w:trHeight w:val="284"/>
          <w:jc w:val="center"/>
        </w:trPr>
        <w:tc>
          <w:tcPr>
            <w:cnfStyle w:val="001000000000" w:firstRow="0" w:lastRow="0" w:firstColumn="1" w:lastColumn="0" w:oddVBand="0" w:evenVBand="0" w:oddHBand="0" w:evenHBand="0" w:firstRowFirstColumn="0" w:firstRowLastColumn="0" w:lastRowFirstColumn="0" w:lastRowLastColumn="0"/>
            <w:tcW w:w="3408" w:type="dxa"/>
            <w:vAlign w:val="center"/>
            <w:hideMark/>
          </w:tcPr>
          <w:p w:rsidR="00E7461B" w:rsidRPr="00E7461B" w:rsidRDefault="00E7461B" w:rsidP="00E7461B">
            <w:pPr>
              <w:spacing w:after="0"/>
              <w:ind w:left="57"/>
              <w:jc w:val="left"/>
              <w:rPr>
                <w:rFonts w:cs="Tahoma"/>
                <w:color w:val="000000"/>
                <w:sz w:val="16"/>
                <w:szCs w:val="16"/>
              </w:rPr>
            </w:pPr>
            <w:r w:rsidRPr="00E7461B">
              <w:rPr>
                <w:rFonts w:cs="Tahoma"/>
                <w:color w:val="000000"/>
                <w:sz w:val="16"/>
                <w:szCs w:val="16"/>
              </w:rPr>
              <w:t>Turoň Štěpán, Peřina Vojtěch, Šigut Jan, Balínek Jakub</w:t>
            </w:r>
          </w:p>
        </w:tc>
        <w:tc>
          <w:tcPr>
            <w:tcW w:w="4951" w:type="dxa"/>
            <w:vAlign w:val="center"/>
            <w:hideMark/>
          </w:tcPr>
          <w:p w:rsidR="00E7461B" w:rsidRPr="00E7461B" w:rsidRDefault="00E7461B" w:rsidP="00F53FE4">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7461B">
              <w:rPr>
                <w:rFonts w:cs="Tahoma"/>
                <w:color w:val="000000"/>
                <w:sz w:val="16"/>
                <w:szCs w:val="16"/>
              </w:rPr>
              <w:t>Střední průmyslová škola, Obcho</w:t>
            </w:r>
            <w:r w:rsidR="007277FB">
              <w:rPr>
                <w:rFonts w:cs="Tahoma"/>
                <w:color w:val="000000"/>
                <w:sz w:val="16"/>
                <w:szCs w:val="16"/>
              </w:rPr>
              <w:t>dní akademie a Jazyková škola s </w:t>
            </w:r>
            <w:r w:rsidRPr="00E7461B">
              <w:rPr>
                <w:rFonts w:cs="Tahoma"/>
                <w:color w:val="000000"/>
                <w:sz w:val="16"/>
                <w:szCs w:val="16"/>
              </w:rPr>
              <w:t>právem státní jazykové zkoušky, Frýdek</w:t>
            </w:r>
            <w:r w:rsidR="00F53FE4">
              <w:rPr>
                <w:rFonts w:cs="Tahoma"/>
                <w:color w:val="000000"/>
                <w:sz w:val="16"/>
                <w:szCs w:val="16"/>
              </w:rPr>
              <w:noBreakHyphen/>
            </w:r>
            <w:r w:rsidRPr="00E7461B">
              <w:rPr>
                <w:rFonts w:cs="Tahoma"/>
                <w:color w:val="000000"/>
                <w:sz w:val="16"/>
                <w:szCs w:val="16"/>
              </w:rPr>
              <w:t>Místek, příspěvková organizace</w:t>
            </w:r>
          </w:p>
        </w:tc>
        <w:tc>
          <w:tcPr>
            <w:tcW w:w="1134" w:type="dxa"/>
            <w:vAlign w:val="center"/>
            <w:hideMark/>
          </w:tcPr>
          <w:p w:rsidR="00E7461B" w:rsidRPr="00E7461B" w:rsidRDefault="00E7461B" w:rsidP="00F53FE4">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7461B">
              <w:rPr>
                <w:rFonts w:cs="Tahoma"/>
                <w:color w:val="000000"/>
                <w:sz w:val="16"/>
                <w:szCs w:val="16"/>
              </w:rPr>
              <w:t>Frýdek</w:t>
            </w:r>
            <w:r w:rsidR="00F53FE4">
              <w:rPr>
                <w:rFonts w:cs="Tahoma"/>
                <w:color w:val="000000"/>
                <w:sz w:val="16"/>
                <w:szCs w:val="16"/>
              </w:rPr>
              <w:noBreakHyphen/>
            </w:r>
            <w:r w:rsidRPr="00E7461B">
              <w:rPr>
                <w:rFonts w:cs="Tahoma"/>
                <w:color w:val="000000"/>
                <w:sz w:val="16"/>
                <w:szCs w:val="16"/>
              </w:rPr>
              <w:t>Místek</w:t>
            </w:r>
          </w:p>
        </w:tc>
      </w:tr>
      <w:tr w:rsidR="00E7461B" w:rsidRPr="00E7461B" w:rsidTr="00E7461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408" w:type="dxa"/>
            <w:vAlign w:val="center"/>
            <w:hideMark/>
          </w:tcPr>
          <w:p w:rsidR="00E7461B" w:rsidRPr="00E7461B" w:rsidRDefault="00E7461B" w:rsidP="00E7461B">
            <w:pPr>
              <w:spacing w:after="0"/>
              <w:ind w:left="57"/>
              <w:jc w:val="left"/>
              <w:rPr>
                <w:rFonts w:cs="Tahoma"/>
                <w:color w:val="000000"/>
                <w:sz w:val="16"/>
                <w:szCs w:val="16"/>
              </w:rPr>
            </w:pPr>
            <w:r w:rsidRPr="00E7461B">
              <w:rPr>
                <w:rFonts w:cs="Tahoma"/>
                <w:color w:val="000000"/>
                <w:sz w:val="16"/>
                <w:szCs w:val="16"/>
              </w:rPr>
              <w:t>Waloszková Lenka, Waloszková Kateřina</w:t>
            </w:r>
          </w:p>
        </w:tc>
        <w:tc>
          <w:tcPr>
            <w:tcW w:w="4951" w:type="dxa"/>
            <w:vAlign w:val="center"/>
            <w:hideMark/>
          </w:tcPr>
          <w:p w:rsidR="00E7461B" w:rsidRPr="00E7461B" w:rsidRDefault="00E7461B" w:rsidP="00E7461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7461B">
              <w:rPr>
                <w:rFonts w:cs="Tahoma"/>
                <w:color w:val="000000"/>
                <w:sz w:val="16"/>
                <w:szCs w:val="16"/>
              </w:rPr>
              <w:t>Gymnázium Olgy Havlové, Ostrava-Poruba, příspěvková organizace</w:t>
            </w:r>
          </w:p>
        </w:tc>
        <w:tc>
          <w:tcPr>
            <w:tcW w:w="1134" w:type="dxa"/>
            <w:vAlign w:val="center"/>
            <w:hideMark/>
          </w:tcPr>
          <w:p w:rsidR="00E7461B" w:rsidRPr="00E7461B" w:rsidRDefault="00E7461B" w:rsidP="00E7461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7461B">
              <w:rPr>
                <w:rFonts w:cs="Tahoma"/>
                <w:color w:val="000000"/>
                <w:sz w:val="16"/>
                <w:szCs w:val="16"/>
              </w:rPr>
              <w:t>Ostrava</w:t>
            </w:r>
          </w:p>
        </w:tc>
      </w:tr>
    </w:tbl>
    <w:p w:rsidR="00A11985" w:rsidRDefault="00A11985" w:rsidP="00E7461B">
      <w:pPr>
        <w:pStyle w:val="Zkladntext"/>
        <w:spacing w:before="120"/>
        <w:rPr>
          <w:rFonts w:ascii="Arial" w:hAnsi="Arial" w:cs="Arial"/>
          <w:szCs w:val="20"/>
        </w:rPr>
      </w:pPr>
    </w:p>
    <w:p w:rsidR="00F45A78" w:rsidRDefault="00F45A78" w:rsidP="00E7461B">
      <w:pPr>
        <w:pStyle w:val="Zkladntext"/>
        <w:spacing w:before="120"/>
        <w:rPr>
          <w:rFonts w:ascii="Arial" w:hAnsi="Arial" w:cs="Arial"/>
          <w:szCs w:val="20"/>
        </w:rPr>
      </w:pPr>
    </w:p>
    <w:p w:rsidR="00F45A78" w:rsidRDefault="00F45A78" w:rsidP="00E7461B">
      <w:pPr>
        <w:pStyle w:val="Zkladntext"/>
        <w:spacing w:before="120"/>
        <w:rPr>
          <w:rFonts w:ascii="Arial" w:hAnsi="Arial" w:cs="Arial"/>
          <w:szCs w:val="20"/>
        </w:rPr>
      </w:pPr>
    </w:p>
    <w:p w:rsidR="00F45A78" w:rsidRDefault="00F45A78" w:rsidP="00E7461B">
      <w:pPr>
        <w:pStyle w:val="Zkladntext"/>
        <w:spacing w:before="120"/>
        <w:rPr>
          <w:rFonts w:ascii="Arial" w:hAnsi="Arial" w:cs="Arial"/>
          <w:szCs w:val="20"/>
        </w:rPr>
      </w:pPr>
    </w:p>
    <w:p w:rsidR="00F45A78" w:rsidRDefault="00F45A78" w:rsidP="00E7461B">
      <w:pPr>
        <w:pStyle w:val="Zkladntext"/>
        <w:spacing w:before="120"/>
        <w:rPr>
          <w:rFonts w:ascii="Arial" w:hAnsi="Arial" w:cs="Arial"/>
          <w:szCs w:val="20"/>
        </w:rPr>
      </w:pPr>
    </w:p>
    <w:p w:rsidR="00F45A78" w:rsidRDefault="00F45A78" w:rsidP="00E7461B">
      <w:pPr>
        <w:pStyle w:val="Zkladntext"/>
        <w:spacing w:before="120"/>
        <w:rPr>
          <w:rFonts w:ascii="Arial" w:hAnsi="Arial" w:cs="Arial"/>
          <w:szCs w:val="20"/>
        </w:rPr>
      </w:pPr>
    </w:p>
    <w:p w:rsidR="00F45A78" w:rsidRDefault="00F45A78" w:rsidP="00E7461B">
      <w:pPr>
        <w:pStyle w:val="Zkladntext"/>
        <w:spacing w:before="120"/>
        <w:rPr>
          <w:rFonts w:ascii="Arial" w:hAnsi="Arial" w:cs="Arial"/>
          <w:szCs w:val="20"/>
        </w:rPr>
      </w:pPr>
    </w:p>
    <w:p w:rsidR="00F45A78" w:rsidRDefault="00F45A78" w:rsidP="00E7461B">
      <w:pPr>
        <w:pStyle w:val="Zkladntext"/>
        <w:spacing w:before="120"/>
        <w:rPr>
          <w:rFonts w:ascii="Arial" w:hAnsi="Arial" w:cs="Arial"/>
          <w:szCs w:val="20"/>
        </w:rPr>
      </w:pPr>
    </w:p>
    <w:p w:rsidR="00F45A78" w:rsidRPr="00E7461B" w:rsidRDefault="00F45A78" w:rsidP="00E7461B">
      <w:pPr>
        <w:pStyle w:val="Zkladntext"/>
        <w:spacing w:before="120"/>
        <w:rPr>
          <w:rFonts w:ascii="Arial" w:hAnsi="Arial" w:cs="Arial"/>
          <w:szCs w:val="20"/>
        </w:rPr>
      </w:pPr>
      <w:r w:rsidRPr="00882704">
        <w:rPr>
          <w:rFonts w:ascii="Arial" w:hAnsi="Arial" w:cs="Arial"/>
          <w:noProof/>
          <w:color w:val="0000FF"/>
          <w:szCs w:val="20"/>
        </w:rPr>
        <w:drawing>
          <wp:anchor distT="0" distB="0" distL="114300" distR="114300" simplePos="0" relativeHeight="251674112" behindDoc="1" locked="0" layoutInCell="1" allowOverlap="1" wp14:anchorId="5330B8D0" wp14:editId="0F2EF3E2">
            <wp:simplePos x="0" y="0"/>
            <wp:positionH relativeFrom="column">
              <wp:posOffset>356870</wp:posOffset>
            </wp:positionH>
            <wp:positionV relativeFrom="paragraph">
              <wp:posOffset>462280</wp:posOffset>
            </wp:positionV>
            <wp:extent cx="5323840" cy="3246755"/>
            <wp:effectExtent l="0" t="0" r="0" b="0"/>
            <wp:wrapTight wrapText="bothSides">
              <wp:wrapPolygon edited="0">
                <wp:start x="0" y="0"/>
                <wp:lineTo x="0" y="21418"/>
                <wp:lineTo x="21487" y="21418"/>
                <wp:lineTo x="21487" y="0"/>
                <wp:lineTo x="0" y="0"/>
              </wp:wrapPolygon>
            </wp:wrapTight>
            <wp:docPr id="1" name="Obrázek 1" descr="DSC_2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25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3840" cy="32467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0571F" w:rsidRPr="00555A31" w:rsidRDefault="00413E0A" w:rsidP="00555A31">
      <w:pPr>
        <w:pStyle w:val="Nadpis2"/>
        <w:tabs>
          <w:tab w:val="clear" w:pos="576"/>
          <w:tab w:val="num" w:pos="851"/>
        </w:tabs>
        <w:spacing w:before="360"/>
        <w:ind w:left="851" w:hanging="851"/>
      </w:pPr>
      <w:r w:rsidRPr="00ED4B20">
        <w:rPr>
          <w:rFonts w:ascii="Arial" w:hAnsi="Arial"/>
          <w:color w:val="FF0000"/>
          <w:szCs w:val="20"/>
        </w:rPr>
        <w:br w:type="page"/>
      </w:r>
      <w:bookmarkStart w:id="179" w:name="_Toc445191867"/>
      <w:r w:rsidR="0050571F" w:rsidRPr="00555A31">
        <w:lastRenderedPageBreak/>
        <w:t>Oceňování pedagogických pracovníků škol a školských zařízení Moravskoslezského kraje při příležitosti Dne učitelů</w:t>
      </w:r>
      <w:bookmarkEnd w:id="179"/>
    </w:p>
    <w:p w:rsidR="00555A31" w:rsidRPr="00DC7546" w:rsidRDefault="00555A31" w:rsidP="00555A31">
      <w:pPr>
        <w:pStyle w:val="Zkladntext2"/>
        <w:spacing w:before="120" w:after="120"/>
        <w:jc w:val="both"/>
      </w:pPr>
      <w:r w:rsidRPr="00DC7546">
        <w:t>V </w:t>
      </w:r>
      <w:r>
        <w:t>dubnu</w:t>
      </w:r>
      <w:r w:rsidRPr="00DC7546">
        <w:t xml:space="preserve"> </w:t>
      </w:r>
      <w:r>
        <w:t>2015</w:t>
      </w:r>
      <w:r w:rsidRPr="00DC7546">
        <w:t xml:space="preserve"> se </w:t>
      </w:r>
      <w:r>
        <w:t>v</w:t>
      </w:r>
      <w:r w:rsidR="0002584C">
        <w:t xml:space="preserve"> prostorách </w:t>
      </w:r>
      <w:r>
        <w:t>Muze</w:t>
      </w:r>
      <w:r w:rsidR="0002584C">
        <w:t>a</w:t>
      </w:r>
      <w:r w:rsidRPr="00DC7546">
        <w:t xml:space="preserve"> v</w:t>
      </w:r>
      <w:r>
        <w:t> Bruntále</w:t>
      </w:r>
      <w:r w:rsidRPr="00DC7546">
        <w:t xml:space="preserve"> uskutečnilo u příležitosti Dne učitelů již </w:t>
      </w:r>
      <w:r>
        <w:t>počtrnácté</w:t>
      </w:r>
      <w:r w:rsidRPr="00DC7546">
        <w:t xml:space="preserve"> slavnostní ocenění pedagogických pracovníků škol a školských zařízení Moravskoslezského kraje. Ocenění v podobě finančního daru</w:t>
      </w:r>
      <w:r>
        <w:t>, pamětního listu</w:t>
      </w:r>
      <w:r w:rsidRPr="00DC7546">
        <w:t xml:space="preserve"> a květin předa</w:t>
      </w:r>
      <w:r>
        <w:t>l</w:t>
      </w:r>
      <w:r w:rsidRPr="00DC7546">
        <w:t xml:space="preserve"> vybraným </w:t>
      </w:r>
      <w:r>
        <w:t>25 </w:t>
      </w:r>
      <w:r w:rsidRPr="00DC7546">
        <w:t>pedagogickým pracovníkům hejtman Moravskoslezského kraje společně s dalšími hosty.</w:t>
      </w:r>
    </w:p>
    <w:p w:rsidR="00555A31" w:rsidRPr="00DC7546" w:rsidRDefault="00555A31" w:rsidP="00555A31">
      <w:pPr>
        <w:pStyle w:val="Zkladntext2"/>
        <w:spacing w:before="120" w:after="120"/>
        <w:jc w:val="both"/>
      </w:pPr>
      <w:r w:rsidRPr="00DC7546">
        <w:t>Ve dvou kategoriích byli oceněni tito pedagogičtí pracovníci:</w:t>
      </w:r>
    </w:p>
    <w:p w:rsidR="00555A31" w:rsidRPr="00555A31" w:rsidRDefault="00555A31" w:rsidP="006B34BC">
      <w:pPr>
        <w:spacing w:before="240"/>
        <w:rPr>
          <w:rStyle w:val="Zvraznn1"/>
        </w:rPr>
      </w:pPr>
      <w:r w:rsidRPr="00555A31">
        <w:rPr>
          <w:rStyle w:val="Zvraznn1"/>
        </w:rPr>
        <w:t>I. kategorie – Výrazná pedagogická osobnost roku</w:t>
      </w:r>
    </w:p>
    <w:tbl>
      <w:tblPr>
        <w:tblStyle w:val="Barevntabulkasmkou6zvraznn51"/>
        <w:tblW w:w="0" w:type="auto"/>
        <w:jc w:val="center"/>
        <w:tblLayout w:type="fixed"/>
        <w:tblCellMar>
          <w:left w:w="0" w:type="dxa"/>
          <w:right w:w="0" w:type="dxa"/>
        </w:tblCellMar>
        <w:tblLook w:val="04A0" w:firstRow="1" w:lastRow="0" w:firstColumn="1" w:lastColumn="0" w:noHBand="0" w:noVBand="1"/>
      </w:tblPr>
      <w:tblGrid>
        <w:gridCol w:w="3119"/>
        <w:gridCol w:w="6237"/>
      </w:tblGrid>
      <w:tr w:rsidR="00555A31" w:rsidTr="0005543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2F5496" w:themeFill="accent5" w:themeFillShade="BF"/>
            <w:vAlign w:val="center"/>
          </w:tcPr>
          <w:p w:rsidR="00555A31" w:rsidRPr="00A15083" w:rsidRDefault="00915774" w:rsidP="00915774">
            <w:pPr>
              <w:spacing w:after="0"/>
              <w:jc w:val="center"/>
              <w:rPr>
                <w:color w:val="FFFFFF" w:themeColor="background1"/>
                <w:sz w:val="16"/>
                <w:szCs w:val="16"/>
              </w:rPr>
            </w:pPr>
            <w:r w:rsidRPr="00A15083">
              <w:rPr>
                <w:color w:val="FFFFFF" w:themeColor="background1"/>
                <w:sz w:val="16"/>
                <w:szCs w:val="16"/>
              </w:rPr>
              <w:t>Jméno</w:t>
            </w:r>
          </w:p>
        </w:tc>
        <w:tc>
          <w:tcPr>
            <w:tcW w:w="6237" w:type="dxa"/>
            <w:shd w:val="clear" w:color="auto" w:fill="2F5496" w:themeFill="accent5" w:themeFillShade="BF"/>
            <w:vAlign w:val="center"/>
          </w:tcPr>
          <w:p w:rsidR="00555A31" w:rsidRPr="00A15083" w:rsidRDefault="00915774" w:rsidP="00915774">
            <w:pPr>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A15083">
              <w:rPr>
                <w:color w:val="FFFFFF" w:themeColor="background1"/>
                <w:sz w:val="16"/>
                <w:szCs w:val="16"/>
              </w:rPr>
              <w:t>Organizace</w:t>
            </w:r>
          </w:p>
        </w:tc>
      </w:tr>
      <w:tr w:rsidR="00302A4F" w:rsidRPr="00302A4F" w:rsidTr="0091577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555A31" w:rsidRPr="00302A4F" w:rsidRDefault="00915774" w:rsidP="00915774">
            <w:pPr>
              <w:spacing w:after="0"/>
              <w:ind w:left="57"/>
              <w:jc w:val="left"/>
              <w:rPr>
                <w:color w:val="auto"/>
                <w:sz w:val="16"/>
                <w:szCs w:val="16"/>
              </w:rPr>
            </w:pPr>
            <w:r w:rsidRPr="00302A4F">
              <w:rPr>
                <w:color w:val="auto"/>
                <w:sz w:val="16"/>
                <w:szCs w:val="16"/>
              </w:rPr>
              <w:t>Mgr. Vlastimil Dluhoš</w:t>
            </w:r>
          </w:p>
        </w:tc>
        <w:tc>
          <w:tcPr>
            <w:tcW w:w="6237" w:type="dxa"/>
            <w:vAlign w:val="center"/>
          </w:tcPr>
          <w:p w:rsidR="00555A31" w:rsidRPr="00302A4F" w:rsidRDefault="00915774" w:rsidP="00915774">
            <w:pPr>
              <w:spacing w:after="0"/>
              <w:ind w:left="57"/>
              <w:jc w:val="left"/>
              <w:cnfStyle w:val="000000100000" w:firstRow="0" w:lastRow="0" w:firstColumn="0" w:lastColumn="0" w:oddVBand="0" w:evenVBand="0" w:oddHBand="1" w:evenHBand="0" w:firstRowFirstColumn="0" w:firstRowLastColumn="0" w:lastRowFirstColumn="0" w:lastRowLastColumn="0"/>
              <w:rPr>
                <w:color w:val="auto"/>
                <w:sz w:val="16"/>
                <w:szCs w:val="16"/>
              </w:rPr>
            </w:pPr>
            <w:r w:rsidRPr="00302A4F">
              <w:rPr>
                <w:color w:val="auto"/>
                <w:sz w:val="16"/>
                <w:szCs w:val="16"/>
              </w:rPr>
              <w:t>Masarykova střední škola zemědělská a Vyšší odborná škola, Opava, příspěvková organizace</w:t>
            </w:r>
          </w:p>
        </w:tc>
      </w:tr>
      <w:tr w:rsidR="00302A4F" w:rsidRPr="00302A4F" w:rsidTr="00915774">
        <w:trPr>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915774" w:rsidRPr="00302A4F" w:rsidRDefault="00915774" w:rsidP="00915774">
            <w:pPr>
              <w:spacing w:after="0"/>
              <w:ind w:left="57"/>
              <w:jc w:val="left"/>
              <w:rPr>
                <w:color w:val="auto"/>
                <w:sz w:val="16"/>
                <w:szCs w:val="16"/>
              </w:rPr>
            </w:pPr>
            <w:r w:rsidRPr="00302A4F">
              <w:rPr>
                <w:color w:val="auto"/>
                <w:sz w:val="16"/>
                <w:szCs w:val="16"/>
              </w:rPr>
              <w:t>Mgr. Šárka Kleinová</w:t>
            </w:r>
          </w:p>
        </w:tc>
        <w:tc>
          <w:tcPr>
            <w:tcW w:w="6237" w:type="dxa"/>
            <w:vAlign w:val="center"/>
          </w:tcPr>
          <w:p w:rsidR="00915774" w:rsidRPr="00302A4F" w:rsidRDefault="00915774" w:rsidP="00915774">
            <w:pPr>
              <w:spacing w:after="0"/>
              <w:ind w:left="57"/>
              <w:jc w:val="left"/>
              <w:cnfStyle w:val="000000000000" w:firstRow="0" w:lastRow="0" w:firstColumn="0" w:lastColumn="0" w:oddVBand="0" w:evenVBand="0" w:oddHBand="0" w:evenHBand="0" w:firstRowFirstColumn="0" w:firstRowLastColumn="0" w:lastRowFirstColumn="0" w:lastRowLastColumn="0"/>
              <w:rPr>
                <w:color w:val="auto"/>
                <w:sz w:val="16"/>
                <w:szCs w:val="16"/>
              </w:rPr>
            </w:pPr>
            <w:r w:rsidRPr="00302A4F">
              <w:rPr>
                <w:color w:val="auto"/>
                <w:sz w:val="16"/>
                <w:szCs w:val="16"/>
              </w:rPr>
              <w:t>Gymnázium, Krnov, příspěvková organizace</w:t>
            </w:r>
          </w:p>
        </w:tc>
      </w:tr>
      <w:tr w:rsidR="00302A4F" w:rsidRPr="00302A4F" w:rsidTr="0091577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915774" w:rsidRPr="00302A4F" w:rsidRDefault="00915774" w:rsidP="00915774">
            <w:pPr>
              <w:spacing w:after="0"/>
              <w:ind w:left="57"/>
              <w:jc w:val="left"/>
              <w:rPr>
                <w:color w:val="auto"/>
                <w:sz w:val="16"/>
                <w:szCs w:val="16"/>
              </w:rPr>
            </w:pPr>
            <w:r w:rsidRPr="00302A4F">
              <w:rPr>
                <w:color w:val="auto"/>
                <w:sz w:val="16"/>
                <w:szCs w:val="16"/>
              </w:rPr>
              <w:t>Mgr. Lenka Šamanová</w:t>
            </w:r>
          </w:p>
        </w:tc>
        <w:tc>
          <w:tcPr>
            <w:tcW w:w="6237" w:type="dxa"/>
            <w:vAlign w:val="center"/>
          </w:tcPr>
          <w:p w:rsidR="00915774" w:rsidRPr="00302A4F" w:rsidRDefault="00915774" w:rsidP="00915774">
            <w:pPr>
              <w:spacing w:after="0"/>
              <w:ind w:left="57"/>
              <w:jc w:val="left"/>
              <w:cnfStyle w:val="000000100000" w:firstRow="0" w:lastRow="0" w:firstColumn="0" w:lastColumn="0" w:oddVBand="0" w:evenVBand="0" w:oddHBand="1" w:evenHBand="0" w:firstRowFirstColumn="0" w:firstRowLastColumn="0" w:lastRowFirstColumn="0" w:lastRowLastColumn="0"/>
              <w:rPr>
                <w:color w:val="auto"/>
                <w:sz w:val="16"/>
                <w:szCs w:val="16"/>
              </w:rPr>
            </w:pPr>
            <w:r w:rsidRPr="00302A4F">
              <w:rPr>
                <w:color w:val="auto"/>
                <w:sz w:val="16"/>
                <w:szCs w:val="16"/>
              </w:rPr>
              <w:t>Základní škola Jablunkov, Lesní 190, příspěvková organizace</w:t>
            </w:r>
          </w:p>
        </w:tc>
      </w:tr>
      <w:tr w:rsidR="00302A4F" w:rsidRPr="00302A4F" w:rsidTr="00915774">
        <w:trPr>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915774" w:rsidRPr="00302A4F" w:rsidRDefault="00915774" w:rsidP="00915774">
            <w:pPr>
              <w:spacing w:after="0"/>
              <w:ind w:left="57"/>
              <w:jc w:val="left"/>
              <w:rPr>
                <w:color w:val="auto"/>
                <w:sz w:val="16"/>
                <w:szCs w:val="16"/>
              </w:rPr>
            </w:pPr>
            <w:r w:rsidRPr="00302A4F">
              <w:rPr>
                <w:color w:val="auto"/>
                <w:sz w:val="16"/>
                <w:szCs w:val="16"/>
              </w:rPr>
              <w:t>Mgr. Alena Víchová</w:t>
            </w:r>
          </w:p>
        </w:tc>
        <w:tc>
          <w:tcPr>
            <w:tcW w:w="6237" w:type="dxa"/>
            <w:vAlign w:val="center"/>
          </w:tcPr>
          <w:p w:rsidR="00915774" w:rsidRPr="00302A4F" w:rsidRDefault="00915774" w:rsidP="00915774">
            <w:pPr>
              <w:spacing w:after="0"/>
              <w:ind w:left="57"/>
              <w:jc w:val="left"/>
              <w:cnfStyle w:val="000000000000" w:firstRow="0" w:lastRow="0" w:firstColumn="0" w:lastColumn="0" w:oddVBand="0" w:evenVBand="0" w:oddHBand="0" w:evenHBand="0" w:firstRowFirstColumn="0" w:firstRowLastColumn="0" w:lastRowFirstColumn="0" w:lastRowLastColumn="0"/>
              <w:rPr>
                <w:color w:val="auto"/>
                <w:sz w:val="16"/>
                <w:szCs w:val="16"/>
              </w:rPr>
            </w:pPr>
            <w:r w:rsidRPr="00302A4F">
              <w:rPr>
                <w:color w:val="auto"/>
                <w:sz w:val="16"/>
                <w:szCs w:val="16"/>
              </w:rPr>
              <w:t>Střední umělecká škola, Ostrava, příspěvková organizace</w:t>
            </w:r>
          </w:p>
        </w:tc>
      </w:tr>
      <w:tr w:rsidR="00302A4F" w:rsidRPr="00302A4F" w:rsidTr="0091577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915774" w:rsidRPr="00302A4F" w:rsidRDefault="00915774" w:rsidP="00915774">
            <w:pPr>
              <w:spacing w:after="0"/>
              <w:ind w:left="57"/>
              <w:jc w:val="left"/>
              <w:rPr>
                <w:color w:val="auto"/>
                <w:sz w:val="16"/>
                <w:szCs w:val="16"/>
              </w:rPr>
            </w:pPr>
            <w:r w:rsidRPr="00302A4F">
              <w:rPr>
                <w:color w:val="auto"/>
                <w:sz w:val="16"/>
                <w:szCs w:val="16"/>
              </w:rPr>
              <w:t>Mgr. Jana Vrbicová</w:t>
            </w:r>
          </w:p>
        </w:tc>
        <w:tc>
          <w:tcPr>
            <w:tcW w:w="6237" w:type="dxa"/>
            <w:vAlign w:val="center"/>
          </w:tcPr>
          <w:p w:rsidR="00915774" w:rsidRPr="00302A4F" w:rsidRDefault="00915774" w:rsidP="00915774">
            <w:pPr>
              <w:spacing w:after="0"/>
              <w:ind w:left="57"/>
              <w:jc w:val="left"/>
              <w:cnfStyle w:val="000000100000" w:firstRow="0" w:lastRow="0" w:firstColumn="0" w:lastColumn="0" w:oddVBand="0" w:evenVBand="0" w:oddHBand="1" w:evenHBand="0" w:firstRowFirstColumn="0" w:firstRowLastColumn="0" w:lastRowFirstColumn="0" w:lastRowLastColumn="0"/>
              <w:rPr>
                <w:color w:val="auto"/>
                <w:sz w:val="16"/>
                <w:szCs w:val="16"/>
              </w:rPr>
            </w:pPr>
            <w:r w:rsidRPr="00302A4F">
              <w:rPr>
                <w:color w:val="auto"/>
                <w:sz w:val="16"/>
                <w:szCs w:val="16"/>
              </w:rPr>
              <w:t>Základní škola, Ostrava-Mariánské Hory, Karasova 6, příspěvková organizace</w:t>
            </w:r>
          </w:p>
        </w:tc>
      </w:tr>
    </w:tbl>
    <w:p w:rsidR="00555A31" w:rsidRPr="00302A4F" w:rsidRDefault="00555A31" w:rsidP="006B34BC">
      <w:pPr>
        <w:spacing w:before="240"/>
        <w:rPr>
          <w:rStyle w:val="Zvraznn1"/>
        </w:rPr>
      </w:pPr>
      <w:r w:rsidRPr="00302A4F">
        <w:rPr>
          <w:rStyle w:val="Zvraznn1"/>
        </w:rPr>
        <w:t>II. kategorie – Ocenění za dlouhodobou tvůrčí pedagogickou činnost</w:t>
      </w:r>
    </w:p>
    <w:tbl>
      <w:tblPr>
        <w:tblStyle w:val="Barevntabulkasmkou6zvraznn51"/>
        <w:tblW w:w="0" w:type="auto"/>
        <w:jc w:val="center"/>
        <w:tblLayout w:type="fixed"/>
        <w:tblCellMar>
          <w:left w:w="0" w:type="dxa"/>
          <w:right w:w="0" w:type="dxa"/>
        </w:tblCellMar>
        <w:tblLook w:val="04A0" w:firstRow="1" w:lastRow="0" w:firstColumn="1" w:lastColumn="0" w:noHBand="0" w:noVBand="1"/>
      </w:tblPr>
      <w:tblGrid>
        <w:gridCol w:w="3119"/>
        <w:gridCol w:w="6237"/>
      </w:tblGrid>
      <w:tr w:rsidR="00302A4F" w:rsidRPr="00302A4F" w:rsidTr="0005543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2F5496" w:themeFill="accent5" w:themeFillShade="BF"/>
            <w:vAlign w:val="center"/>
          </w:tcPr>
          <w:p w:rsidR="00915774" w:rsidRPr="00A15083" w:rsidRDefault="00915774" w:rsidP="006B34BC">
            <w:pPr>
              <w:spacing w:after="0"/>
              <w:jc w:val="center"/>
              <w:rPr>
                <w:color w:val="FFFFFF" w:themeColor="background1"/>
                <w:sz w:val="16"/>
                <w:szCs w:val="16"/>
              </w:rPr>
            </w:pPr>
            <w:r w:rsidRPr="00A15083">
              <w:rPr>
                <w:color w:val="FFFFFF" w:themeColor="background1"/>
                <w:sz w:val="16"/>
                <w:szCs w:val="16"/>
              </w:rPr>
              <w:t>Jméno</w:t>
            </w:r>
          </w:p>
        </w:tc>
        <w:tc>
          <w:tcPr>
            <w:tcW w:w="6237" w:type="dxa"/>
            <w:shd w:val="clear" w:color="auto" w:fill="2F5496" w:themeFill="accent5" w:themeFillShade="BF"/>
            <w:vAlign w:val="center"/>
          </w:tcPr>
          <w:p w:rsidR="00915774" w:rsidRPr="00A15083" w:rsidRDefault="00915774" w:rsidP="006B34BC">
            <w:pPr>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A15083">
              <w:rPr>
                <w:color w:val="FFFFFF" w:themeColor="background1"/>
                <w:sz w:val="16"/>
                <w:szCs w:val="16"/>
              </w:rPr>
              <w:t>Organizace</w:t>
            </w:r>
          </w:p>
        </w:tc>
      </w:tr>
      <w:tr w:rsidR="00302A4F" w:rsidRPr="00302A4F" w:rsidTr="006B34B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915774" w:rsidRPr="00302A4F" w:rsidRDefault="00915774" w:rsidP="006B34BC">
            <w:pPr>
              <w:spacing w:after="0"/>
              <w:ind w:left="57"/>
              <w:jc w:val="left"/>
              <w:rPr>
                <w:color w:val="auto"/>
                <w:sz w:val="16"/>
                <w:szCs w:val="16"/>
              </w:rPr>
            </w:pPr>
            <w:r w:rsidRPr="00302A4F">
              <w:rPr>
                <w:color w:val="auto"/>
                <w:sz w:val="16"/>
                <w:szCs w:val="16"/>
              </w:rPr>
              <w:t>Mgr. Marie Bardoňová</w:t>
            </w:r>
          </w:p>
        </w:tc>
        <w:tc>
          <w:tcPr>
            <w:tcW w:w="6237" w:type="dxa"/>
            <w:vAlign w:val="center"/>
          </w:tcPr>
          <w:p w:rsidR="00915774" w:rsidRPr="00302A4F" w:rsidRDefault="00915774" w:rsidP="006B34BC">
            <w:pPr>
              <w:spacing w:after="0"/>
              <w:ind w:left="57"/>
              <w:jc w:val="left"/>
              <w:cnfStyle w:val="000000100000" w:firstRow="0" w:lastRow="0" w:firstColumn="0" w:lastColumn="0" w:oddVBand="0" w:evenVBand="0" w:oddHBand="1" w:evenHBand="0" w:firstRowFirstColumn="0" w:firstRowLastColumn="0" w:lastRowFirstColumn="0" w:lastRowLastColumn="0"/>
              <w:rPr>
                <w:color w:val="auto"/>
                <w:sz w:val="16"/>
                <w:szCs w:val="16"/>
              </w:rPr>
            </w:pPr>
            <w:r w:rsidRPr="00302A4F">
              <w:rPr>
                <w:color w:val="auto"/>
                <w:sz w:val="16"/>
                <w:szCs w:val="16"/>
              </w:rPr>
              <w:t>Mateřská škola Orlová-Lutyně Okružní 917 okres Karviná, příspěvková organizace</w:t>
            </w:r>
          </w:p>
        </w:tc>
      </w:tr>
      <w:tr w:rsidR="00302A4F" w:rsidRPr="00302A4F" w:rsidTr="006B34BC">
        <w:trPr>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915774" w:rsidRPr="00302A4F" w:rsidRDefault="00915774" w:rsidP="006B34BC">
            <w:pPr>
              <w:spacing w:after="0"/>
              <w:ind w:left="57"/>
              <w:jc w:val="left"/>
              <w:rPr>
                <w:color w:val="auto"/>
                <w:sz w:val="16"/>
                <w:szCs w:val="16"/>
              </w:rPr>
            </w:pPr>
            <w:r w:rsidRPr="00302A4F">
              <w:rPr>
                <w:color w:val="auto"/>
                <w:sz w:val="16"/>
                <w:szCs w:val="16"/>
              </w:rPr>
              <w:t>Jaroslava Dokoupilová</w:t>
            </w:r>
          </w:p>
        </w:tc>
        <w:tc>
          <w:tcPr>
            <w:tcW w:w="6237" w:type="dxa"/>
            <w:vAlign w:val="center"/>
          </w:tcPr>
          <w:p w:rsidR="00915774" w:rsidRPr="00302A4F" w:rsidRDefault="00915774" w:rsidP="006B34BC">
            <w:pPr>
              <w:spacing w:after="0"/>
              <w:ind w:left="57"/>
              <w:jc w:val="left"/>
              <w:cnfStyle w:val="000000000000" w:firstRow="0" w:lastRow="0" w:firstColumn="0" w:lastColumn="0" w:oddVBand="0" w:evenVBand="0" w:oddHBand="0" w:evenHBand="0" w:firstRowFirstColumn="0" w:firstRowLastColumn="0" w:lastRowFirstColumn="0" w:lastRowLastColumn="0"/>
              <w:rPr>
                <w:color w:val="auto"/>
                <w:sz w:val="16"/>
                <w:szCs w:val="16"/>
              </w:rPr>
            </w:pPr>
            <w:r w:rsidRPr="00302A4F">
              <w:rPr>
                <w:color w:val="auto"/>
                <w:sz w:val="16"/>
                <w:szCs w:val="16"/>
              </w:rPr>
              <w:t>Střední škola, Odry, příspěvková organizace</w:t>
            </w:r>
          </w:p>
        </w:tc>
      </w:tr>
      <w:tr w:rsidR="00302A4F" w:rsidRPr="00302A4F" w:rsidTr="006B34B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915774" w:rsidRPr="00302A4F" w:rsidRDefault="00915774" w:rsidP="006B34BC">
            <w:pPr>
              <w:spacing w:after="0"/>
              <w:ind w:left="57"/>
              <w:jc w:val="left"/>
              <w:rPr>
                <w:color w:val="auto"/>
                <w:sz w:val="16"/>
                <w:szCs w:val="16"/>
              </w:rPr>
            </w:pPr>
            <w:r w:rsidRPr="00302A4F">
              <w:rPr>
                <w:color w:val="auto"/>
                <w:sz w:val="16"/>
                <w:szCs w:val="16"/>
              </w:rPr>
              <w:t>Ing. Naděžda Drbušková</w:t>
            </w:r>
          </w:p>
        </w:tc>
        <w:tc>
          <w:tcPr>
            <w:tcW w:w="6237" w:type="dxa"/>
            <w:vAlign w:val="center"/>
          </w:tcPr>
          <w:p w:rsidR="00915774" w:rsidRPr="00302A4F" w:rsidRDefault="006B34BC" w:rsidP="006B34BC">
            <w:pPr>
              <w:spacing w:after="0"/>
              <w:ind w:left="57"/>
              <w:jc w:val="left"/>
              <w:cnfStyle w:val="000000100000" w:firstRow="0" w:lastRow="0" w:firstColumn="0" w:lastColumn="0" w:oddVBand="0" w:evenVBand="0" w:oddHBand="1" w:evenHBand="0" w:firstRowFirstColumn="0" w:firstRowLastColumn="0" w:lastRowFirstColumn="0" w:lastRowLastColumn="0"/>
              <w:rPr>
                <w:color w:val="auto"/>
                <w:sz w:val="16"/>
                <w:szCs w:val="16"/>
              </w:rPr>
            </w:pPr>
            <w:r w:rsidRPr="00302A4F">
              <w:rPr>
                <w:color w:val="auto"/>
                <w:sz w:val="16"/>
                <w:szCs w:val="16"/>
              </w:rPr>
              <w:t>Střední průmyslová škola stavební, Havířov, příspěvková organizace</w:t>
            </w:r>
          </w:p>
        </w:tc>
      </w:tr>
      <w:tr w:rsidR="00302A4F" w:rsidRPr="00302A4F" w:rsidTr="006B34BC">
        <w:trPr>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915774" w:rsidRPr="00302A4F" w:rsidRDefault="006B34BC" w:rsidP="006B34BC">
            <w:pPr>
              <w:spacing w:after="0"/>
              <w:ind w:left="57"/>
              <w:jc w:val="left"/>
              <w:rPr>
                <w:color w:val="auto"/>
                <w:sz w:val="16"/>
                <w:szCs w:val="16"/>
              </w:rPr>
            </w:pPr>
            <w:r w:rsidRPr="00302A4F">
              <w:rPr>
                <w:color w:val="auto"/>
                <w:sz w:val="16"/>
                <w:szCs w:val="16"/>
              </w:rPr>
              <w:t>RNDr. Karel Foniok</w:t>
            </w:r>
          </w:p>
        </w:tc>
        <w:tc>
          <w:tcPr>
            <w:tcW w:w="6237" w:type="dxa"/>
            <w:vAlign w:val="center"/>
          </w:tcPr>
          <w:p w:rsidR="00915774" w:rsidRPr="00302A4F" w:rsidRDefault="006B34BC" w:rsidP="006B34BC">
            <w:pPr>
              <w:spacing w:after="0"/>
              <w:ind w:left="57"/>
              <w:jc w:val="left"/>
              <w:cnfStyle w:val="000000000000" w:firstRow="0" w:lastRow="0" w:firstColumn="0" w:lastColumn="0" w:oddVBand="0" w:evenVBand="0" w:oddHBand="0" w:evenHBand="0" w:firstRowFirstColumn="0" w:firstRowLastColumn="0" w:lastRowFirstColumn="0" w:lastRowLastColumn="0"/>
              <w:rPr>
                <w:color w:val="auto"/>
                <w:sz w:val="16"/>
                <w:szCs w:val="16"/>
              </w:rPr>
            </w:pPr>
            <w:r w:rsidRPr="00302A4F">
              <w:rPr>
                <w:color w:val="auto"/>
                <w:sz w:val="16"/>
                <w:szCs w:val="16"/>
              </w:rPr>
              <w:t>Gymnázium, Havířov-Podlesí, příspěvková organizace</w:t>
            </w:r>
          </w:p>
        </w:tc>
      </w:tr>
      <w:tr w:rsidR="00302A4F" w:rsidRPr="00302A4F" w:rsidTr="006B34B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915774" w:rsidRPr="00302A4F" w:rsidRDefault="006B34BC" w:rsidP="006B34BC">
            <w:pPr>
              <w:spacing w:after="0"/>
              <w:ind w:left="57"/>
              <w:jc w:val="left"/>
              <w:rPr>
                <w:color w:val="auto"/>
                <w:sz w:val="16"/>
                <w:szCs w:val="16"/>
              </w:rPr>
            </w:pPr>
            <w:r w:rsidRPr="00302A4F">
              <w:rPr>
                <w:color w:val="auto"/>
                <w:sz w:val="16"/>
                <w:szCs w:val="16"/>
              </w:rPr>
              <w:t>Marie Górecká</w:t>
            </w:r>
          </w:p>
        </w:tc>
        <w:tc>
          <w:tcPr>
            <w:tcW w:w="6237" w:type="dxa"/>
            <w:vAlign w:val="center"/>
          </w:tcPr>
          <w:p w:rsidR="00915774" w:rsidRPr="00302A4F" w:rsidRDefault="006B34BC" w:rsidP="006B34BC">
            <w:pPr>
              <w:spacing w:after="0"/>
              <w:ind w:left="57"/>
              <w:jc w:val="left"/>
              <w:cnfStyle w:val="000000100000" w:firstRow="0" w:lastRow="0" w:firstColumn="0" w:lastColumn="0" w:oddVBand="0" w:evenVBand="0" w:oddHBand="1" w:evenHBand="0" w:firstRowFirstColumn="0" w:firstRowLastColumn="0" w:lastRowFirstColumn="0" w:lastRowLastColumn="0"/>
              <w:rPr>
                <w:color w:val="auto"/>
                <w:sz w:val="16"/>
                <w:szCs w:val="16"/>
              </w:rPr>
            </w:pPr>
            <w:r w:rsidRPr="00302A4F">
              <w:rPr>
                <w:color w:val="auto"/>
                <w:sz w:val="16"/>
                <w:szCs w:val="16"/>
              </w:rPr>
              <w:t>Mateřská škola Klíček, Karviná-Hranice, Einsteinova 2849, příspěvková organizace</w:t>
            </w:r>
          </w:p>
        </w:tc>
      </w:tr>
      <w:tr w:rsidR="00302A4F" w:rsidRPr="00302A4F" w:rsidTr="006B34BC">
        <w:trPr>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915774" w:rsidRPr="00302A4F" w:rsidRDefault="006B34BC" w:rsidP="006B34BC">
            <w:pPr>
              <w:spacing w:after="0"/>
              <w:ind w:left="57"/>
              <w:jc w:val="left"/>
              <w:rPr>
                <w:color w:val="auto"/>
                <w:sz w:val="16"/>
                <w:szCs w:val="16"/>
              </w:rPr>
            </w:pPr>
            <w:r w:rsidRPr="00302A4F">
              <w:rPr>
                <w:color w:val="auto"/>
                <w:sz w:val="16"/>
                <w:szCs w:val="16"/>
              </w:rPr>
              <w:t>Ing. Norbert Hanzlík</w:t>
            </w:r>
          </w:p>
        </w:tc>
        <w:tc>
          <w:tcPr>
            <w:tcW w:w="6237" w:type="dxa"/>
            <w:vAlign w:val="center"/>
          </w:tcPr>
          <w:p w:rsidR="00915774" w:rsidRPr="00302A4F" w:rsidRDefault="006B34BC" w:rsidP="006B34BC">
            <w:pPr>
              <w:spacing w:after="0"/>
              <w:ind w:left="57"/>
              <w:jc w:val="left"/>
              <w:cnfStyle w:val="000000000000" w:firstRow="0" w:lastRow="0" w:firstColumn="0" w:lastColumn="0" w:oddVBand="0" w:evenVBand="0" w:oddHBand="0" w:evenHBand="0" w:firstRowFirstColumn="0" w:firstRowLastColumn="0" w:lastRowFirstColumn="0" w:lastRowLastColumn="0"/>
              <w:rPr>
                <w:color w:val="auto"/>
                <w:sz w:val="16"/>
                <w:szCs w:val="16"/>
              </w:rPr>
            </w:pPr>
            <w:r w:rsidRPr="00302A4F">
              <w:rPr>
                <w:color w:val="auto"/>
                <w:sz w:val="16"/>
                <w:szCs w:val="16"/>
              </w:rPr>
              <w:t>Střední průmyslová škola stavební, Ostrava, příspěvková organizace</w:t>
            </w:r>
          </w:p>
        </w:tc>
      </w:tr>
      <w:tr w:rsidR="00302A4F" w:rsidRPr="00302A4F" w:rsidTr="006B34B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915774" w:rsidRPr="00302A4F" w:rsidRDefault="006B34BC" w:rsidP="006B34BC">
            <w:pPr>
              <w:spacing w:after="0"/>
              <w:ind w:left="57"/>
              <w:jc w:val="left"/>
              <w:rPr>
                <w:color w:val="auto"/>
                <w:sz w:val="16"/>
                <w:szCs w:val="16"/>
              </w:rPr>
            </w:pPr>
            <w:r w:rsidRPr="00302A4F">
              <w:rPr>
                <w:color w:val="auto"/>
                <w:sz w:val="16"/>
                <w:szCs w:val="16"/>
              </w:rPr>
              <w:t>RNDr. Rostislav Herrmann</w:t>
            </w:r>
          </w:p>
        </w:tc>
        <w:tc>
          <w:tcPr>
            <w:tcW w:w="6237" w:type="dxa"/>
            <w:vAlign w:val="center"/>
          </w:tcPr>
          <w:p w:rsidR="00915774" w:rsidRPr="00302A4F" w:rsidRDefault="006B34BC" w:rsidP="006B34BC">
            <w:pPr>
              <w:spacing w:after="0"/>
              <w:ind w:left="57"/>
              <w:jc w:val="left"/>
              <w:cnfStyle w:val="000000100000" w:firstRow="0" w:lastRow="0" w:firstColumn="0" w:lastColumn="0" w:oddVBand="0" w:evenVBand="0" w:oddHBand="1" w:evenHBand="0" w:firstRowFirstColumn="0" w:firstRowLastColumn="0" w:lastRowFirstColumn="0" w:lastRowLastColumn="0"/>
              <w:rPr>
                <w:color w:val="auto"/>
                <w:sz w:val="16"/>
                <w:szCs w:val="16"/>
              </w:rPr>
            </w:pPr>
            <w:r w:rsidRPr="00302A4F">
              <w:rPr>
                <w:color w:val="auto"/>
                <w:sz w:val="16"/>
                <w:szCs w:val="16"/>
              </w:rPr>
              <w:t>Mendelovo gymnázium, Opava, příspěvková organizace</w:t>
            </w:r>
          </w:p>
        </w:tc>
      </w:tr>
      <w:tr w:rsidR="00302A4F" w:rsidRPr="00302A4F" w:rsidTr="006B34BC">
        <w:trPr>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915774" w:rsidRPr="00302A4F" w:rsidRDefault="006B34BC" w:rsidP="006B34BC">
            <w:pPr>
              <w:spacing w:after="0"/>
              <w:ind w:left="57"/>
              <w:jc w:val="left"/>
              <w:rPr>
                <w:color w:val="auto"/>
                <w:sz w:val="16"/>
                <w:szCs w:val="16"/>
              </w:rPr>
            </w:pPr>
            <w:r w:rsidRPr="00302A4F">
              <w:rPr>
                <w:color w:val="auto"/>
                <w:sz w:val="16"/>
                <w:szCs w:val="16"/>
              </w:rPr>
              <w:t>Mgr. Sylva Hrušková</w:t>
            </w:r>
          </w:p>
        </w:tc>
        <w:tc>
          <w:tcPr>
            <w:tcW w:w="6237" w:type="dxa"/>
            <w:vAlign w:val="center"/>
          </w:tcPr>
          <w:p w:rsidR="00915774" w:rsidRPr="00302A4F" w:rsidRDefault="006B34BC" w:rsidP="006B34BC">
            <w:pPr>
              <w:spacing w:after="0"/>
              <w:ind w:left="57"/>
              <w:jc w:val="left"/>
              <w:cnfStyle w:val="000000000000" w:firstRow="0" w:lastRow="0" w:firstColumn="0" w:lastColumn="0" w:oddVBand="0" w:evenVBand="0" w:oddHBand="0" w:evenHBand="0" w:firstRowFirstColumn="0" w:firstRowLastColumn="0" w:lastRowFirstColumn="0" w:lastRowLastColumn="0"/>
              <w:rPr>
                <w:color w:val="auto"/>
                <w:sz w:val="16"/>
                <w:szCs w:val="16"/>
              </w:rPr>
            </w:pPr>
            <w:r w:rsidRPr="00302A4F">
              <w:rPr>
                <w:color w:val="auto"/>
                <w:sz w:val="16"/>
                <w:szCs w:val="16"/>
              </w:rPr>
              <w:t>Základní škola a mateřská škola Olbramice, příspěvková organizace</w:t>
            </w:r>
          </w:p>
        </w:tc>
      </w:tr>
      <w:tr w:rsidR="00302A4F" w:rsidRPr="00302A4F" w:rsidTr="006B34B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915774" w:rsidRPr="00302A4F" w:rsidRDefault="006B34BC" w:rsidP="006B34BC">
            <w:pPr>
              <w:spacing w:after="0"/>
              <w:ind w:left="57"/>
              <w:jc w:val="left"/>
              <w:rPr>
                <w:color w:val="auto"/>
                <w:sz w:val="16"/>
                <w:szCs w:val="16"/>
              </w:rPr>
            </w:pPr>
            <w:r w:rsidRPr="00302A4F">
              <w:rPr>
                <w:color w:val="auto"/>
                <w:sz w:val="16"/>
                <w:szCs w:val="16"/>
              </w:rPr>
              <w:t>Mgr. Jana Hyklová</w:t>
            </w:r>
          </w:p>
        </w:tc>
        <w:tc>
          <w:tcPr>
            <w:tcW w:w="6237" w:type="dxa"/>
            <w:vAlign w:val="center"/>
          </w:tcPr>
          <w:p w:rsidR="00915774" w:rsidRPr="00302A4F" w:rsidRDefault="006B34BC" w:rsidP="006B34BC">
            <w:pPr>
              <w:pStyle w:val="Zkladntext2"/>
              <w:spacing w:before="0"/>
              <w:ind w:left="57"/>
              <w:jc w:val="both"/>
              <w:outlineLvl w:val="1"/>
              <w:cnfStyle w:val="000000100000" w:firstRow="0" w:lastRow="0" w:firstColumn="0" w:lastColumn="0" w:oddVBand="0" w:evenVBand="0" w:oddHBand="1" w:evenHBand="0" w:firstRowFirstColumn="0" w:firstRowLastColumn="0" w:lastRowFirstColumn="0" w:lastRowLastColumn="0"/>
              <w:rPr>
                <w:color w:val="auto"/>
                <w:sz w:val="16"/>
                <w:szCs w:val="16"/>
              </w:rPr>
            </w:pPr>
            <w:r w:rsidRPr="00302A4F">
              <w:rPr>
                <w:color w:val="auto"/>
                <w:sz w:val="16"/>
                <w:szCs w:val="16"/>
              </w:rPr>
              <w:t>Základní škola Floriána Bayera, Kopřivnice, Štramberská 189, příspěvková organizace</w:t>
            </w:r>
          </w:p>
        </w:tc>
      </w:tr>
      <w:tr w:rsidR="00302A4F" w:rsidRPr="00302A4F" w:rsidTr="006B34BC">
        <w:trPr>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915774" w:rsidRPr="00302A4F" w:rsidRDefault="006B34BC" w:rsidP="006B34BC">
            <w:pPr>
              <w:spacing w:after="0"/>
              <w:ind w:left="57"/>
              <w:jc w:val="left"/>
              <w:rPr>
                <w:color w:val="auto"/>
                <w:sz w:val="16"/>
                <w:szCs w:val="16"/>
              </w:rPr>
            </w:pPr>
            <w:r w:rsidRPr="00302A4F">
              <w:rPr>
                <w:color w:val="auto"/>
                <w:sz w:val="16"/>
                <w:szCs w:val="16"/>
              </w:rPr>
              <w:t>Mgr. Jolana Lolková</w:t>
            </w:r>
          </w:p>
        </w:tc>
        <w:tc>
          <w:tcPr>
            <w:tcW w:w="6237" w:type="dxa"/>
            <w:vAlign w:val="center"/>
          </w:tcPr>
          <w:p w:rsidR="00915774" w:rsidRPr="00302A4F" w:rsidRDefault="006B34BC" w:rsidP="006B34BC">
            <w:pPr>
              <w:spacing w:after="0"/>
              <w:ind w:left="57"/>
              <w:jc w:val="left"/>
              <w:cnfStyle w:val="000000000000" w:firstRow="0" w:lastRow="0" w:firstColumn="0" w:lastColumn="0" w:oddVBand="0" w:evenVBand="0" w:oddHBand="0" w:evenHBand="0" w:firstRowFirstColumn="0" w:firstRowLastColumn="0" w:lastRowFirstColumn="0" w:lastRowLastColumn="0"/>
              <w:rPr>
                <w:color w:val="auto"/>
                <w:sz w:val="16"/>
                <w:szCs w:val="16"/>
              </w:rPr>
            </w:pPr>
            <w:r w:rsidRPr="00302A4F">
              <w:rPr>
                <w:color w:val="auto"/>
                <w:sz w:val="16"/>
                <w:szCs w:val="16"/>
              </w:rPr>
              <w:t>Střední odborná škola, Bruntál, příspěvková organizace</w:t>
            </w:r>
          </w:p>
        </w:tc>
      </w:tr>
      <w:tr w:rsidR="00302A4F" w:rsidRPr="00302A4F" w:rsidTr="006B34B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915774" w:rsidRPr="00302A4F" w:rsidRDefault="006B34BC" w:rsidP="006B34BC">
            <w:pPr>
              <w:spacing w:after="0"/>
              <w:ind w:left="57"/>
              <w:jc w:val="left"/>
              <w:rPr>
                <w:color w:val="auto"/>
                <w:sz w:val="16"/>
                <w:szCs w:val="16"/>
              </w:rPr>
            </w:pPr>
            <w:r w:rsidRPr="00302A4F">
              <w:rPr>
                <w:color w:val="auto"/>
                <w:sz w:val="16"/>
                <w:szCs w:val="16"/>
              </w:rPr>
              <w:t>Alena Lukeszová</w:t>
            </w:r>
          </w:p>
        </w:tc>
        <w:tc>
          <w:tcPr>
            <w:tcW w:w="6237" w:type="dxa"/>
            <w:vAlign w:val="center"/>
          </w:tcPr>
          <w:p w:rsidR="00915774" w:rsidRPr="00302A4F" w:rsidRDefault="006B34BC" w:rsidP="006B34BC">
            <w:pPr>
              <w:spacing w:after="0"/>
              <w:ind w:left="57"/>
              <w:jc w:val="left"/>
              <w:cnfStyle w:val="000000100000" w:firstRow="0" w:lastRow="0" w:firstColumn="0" w:lastColumn="0" w:oddVBand="0" w:evenVBand="0" w:oddHBand="1" w:evenHBand="0" w:firstRowFirstColumn="0" w:firstRowLastColumn="0" w:lastRowFirstColumn="0" w:lastRowLastColumn="0"/>
              <w:rPr>
                <w:color w:val="auto"/>
                <w:sz w:val="16"/>
                <w:szCs w:val="16"/>
              </w:rPr>
            </w:pPr>
            <w:r w:rsidRPr="00302A4F">
              <w:rPr>
                <w:color w:val="auto"/>
                <w:sz w:val="16"/>
                <w:szCs w:val="16"/>
              </w:rPr>
              <w:t>Dětský domov a Školní jídelna, Lichnov 253, příspěvková organizace</w:t>
            </w:r>
          </w:p>
        </w:tc>
      </w:tr>
      <w:tr w:rsidR="00302A4F" w:rsidRPr="00302A4F" w:rsidTr="006B34BC">
        <w:trPr>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915774" w:rsidRPr="00302A4F" w:rsidRDefault="006B34BC" w:rsidP="006B34BC">
            <w:pPr>
              <w:spacing w:after="0"/>
              <w:ind w:left="57"/>
              <w:jc w:val="left"/>
              <w:rPr>
                <w:color w:val="auto"/>
                <w:sz w:val="16"/>
                <w:szCs w:val="16"/>
              </w:rPr>
            </w:pPr>
            <w:r w:rsidRPr="00302A4F">
              <w:rPr>
                <w:color w:val="auto"/>
                <w:sz w:val="16"/>
                <w:szCs w:val="16"/>
              </w:rPr>
              <w:t>Mgr. Dagmar Nogová</w:t>
            </w:r>
          </w:p>
        </w:tc>
        <w:tc>
          <w:tcPr>
            <w:tcW w:w="6237" w:type="dxa"/>
            <w:vAlign w:val="center"/>
          </w:tcPr>
          <w:p w:rsidR="00915774" w:rsidRPr="00302A4F" w:rsidRDefault="006B34BC" w:rsidP="006B34BC">
            <w:pPr>
              <w:spacing w:after="0"/>
              <w:ind w:left="57"/>
              <w:jc w:val="left"/>
              <w:cnfStyle w:val="000000000000" w:firstRow="0" w:lastRow="0" w:firstColumn="0" w:lastColumn="0" w:oddVBand="0" w:evenVBand="0" w:oddHBand="0" w:evenHBand="0" w:firstRowFirstColumn="0" w:firstRowLastColumn="0" w:lastRowFirstColumn="0" w:lastRowLastColumn="0"/>
              <w:rPr>
                <w:color w:val="auto"/>
                <w:sz w:val="16"/>
                <w:szCs w:val="16"/>
              </w:rPr>
            </w:pPr>
            <w:r w:rsidRPr="00302A4F">
              <w:rPr>
                <w:color w:val="auto"/>
                <w:sz w:val="16"/>
                <w:szCs w:val="16"/>
              </w:rPr>
              <w:t>Gymnázium, Český Těšín, příspěvková organizace</w:t>
            </w:r>
          </w:p>
        </w:tc>
      </w:tr>
      <w:tr w:rsidR="00302A4F" w:rsidRPr="00302A4F" w:rsidTr="006B34B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915774" w:rsidRPr="00302A4F" w:rsidRDefault="006B34BC" w:rsidP="006B34BC">
            <w:pPr>
              <w:spacing w:after="0"/>
              <w:ind w:left="57"/>
              <w:jc w:val="left"/>
              <w:rPr>
                <w:color w:val="auto"/>
                <w:sz w:val="16"/>
                <w:szCs w:val="16"/>
              </w:rPr>
            </w:pPr>
            <w:r w:rsidRPr="00302A4F">
              <w:rPr>
                <w:color w:val="auto"/>
                <w:sz w:val="16"/>
                <w:szCs w:val="16"/>
              </w:rPr>
              <w:t>Bc. Zdeňka Poštulková</w:t>
            </w:r>
          </w:p>
        </w:tc>
        <w:tc>
          <w:tcPr>
            <w:tcW w:w="6237" w:type="dxa"/>
            <w:vAlign w:val="center"/>
          </w:tcPr>
          <w:p w:rsidR="00915774" w:rsidRPr="00302A4F" w:rsidRDefault="006B34BC" w:rsidP="006B34BC">
            <w:pPr>
              <w:spacing w:after="0"/>
              <w:ind w:left="57"/>
              <w:jc w:val="left"/>
              <w:cnfStyle w:val="000000100000" w:firstRow="0" w:lastRow="0" w:firstColumn="0" w:lastColumn="0" w:oddVBand="0" w:evenVBand="0" w:oddHBand="1" w:evenHBand="0" w:firstRowFirstColumn="0" w:firstRowLastColumn="0" w:lastRowFirstColumn="0" w:lastRowLastColumn="0"/>
              <w:rPr>
                <w:color w:val="auto"/>
                <w:sz w:val="16"/>
                <w:szCs w:val="16"/>
              </w:rPr>
            </w:pPr>
            <w:r w:rsidRPr="00302A4F">
              <w:rPr>
                <w:color w:val="auto"/>
                <w:sz w:val="16"/>
                <w:szCs w:val="16"/>
              </w:rPr>
              <w:t>Albrechtova střední škola, Český Těšín, příspěvková organizace</w:t>
            </w:r>
          </w:p>
        </w:tc>
      </w:tr>
      <w:tr w:rsidR="00302A4F" w:rsidRPr="00302A4F" w:rsidTr="006B34BC">
        <w:trPr>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915774" w:rsidRPr="00302A4F" w:rsidRDefault="006B34BC" w:rsidP="006B34BC">
            <w:pPr>
              <w:spacing w:after="0"/>
              <w:ind w:left="57"/>
              <w:jc w:val="left"/>
              <w:rPr>
                <w:color w:val="auto"/>
                <w:sz w:val="16"/>
                <w:szCs w:val="16"/>
              </w:rPr>
            </w:pPr>
            <w:r w:rsidRPr="00302A4F">
              <w:rPr>
                <w:color w:val="auto"/>
                <w:sz w:val="16"/>
                <w:szCs w:val="16"/>
              </w:rPr>
              <w:t>Mgr. Eliška Richtárová</w:t>
            </w:r>
          </w:p>
        </w:tc>
        <w:tc>
          <w:tcPr>
            <w:tcW w:w="6237" w:type="dxa"/>
            <w:vAlign w:val="center"/>
          </w:tcPr>
          <w:p w:rsidR="00915774" w:rsidRPr="00302A4F" w:rsidRDefault="006B34BC" w:rsidP="006B34BC">
            <w:pPr>
              <w:pStyle w:val="Zkladntext2"/>
              <w:spacing w:before="0"/>
              <w:ind w:left="57"/>
              <w:jc w:val="both"/>
              <w:outlineLvl w:val="1"/>
              <w:cnfStyle w:val="000000000000" w:firstRow="0" w:lastRow="0" w:firstColumn="0" w:lastColumn="0" w:oddVBand="0" w:evenVBand="0" w:oddHBand="0" w:evenHBand="0" w:firstRowFirstColumn="0" w:firstRowLastColumn="0" w:lastRowFirstColumn="0" w:lastRowLastColumn="0"/>
              <w:rPr>
                <w:color w:val="auto"/>
                <w:sz w:val="16"/>
                <w:szCs w:val="16"/>
              </w:rPr>
            </w:pPr>
            <w:r w:rsidRPr="00302A4F">
              <w:rPr>
                <w:color w:val="auto"/>
                <w:sz w:val="16"/>
                <w:szCs w:val="16"/>
              </w:rPr>
              <w:t>Základní škola a Mateřská škola T. G. Masaryka Bílovec, Ostravská 658/28, příspěvková organizace</w:t>
            </w:r>
          </w:p>
        </w:tc>
      </w:tr>
      <w:tr w:rsidR="00302A4F" w:rsidRPr="00302A4F" w:rsidTr="006B34B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6B34BC" w:rsidRPr="00302A4F" w:rsidRDefault="006B34BC" w:rsidP="006B34BC">
            <w:pPr>
              <w:spacing w:after="0"/>
              <w:ind w:left="57"/>
              <w:jc w:val="left"/>
              <w:rPr>
                <w:color w:val="auto"/>
                <w:sz w:val="16"/>
                <w:szCs w:val="16"/>
              </w:rPr>
            </w:pPr>
            <w:r w:rsidRPr="00302A4F">
              <w:rPr>
                <w:color w:val="auto"/>
                <w:sz w:val="16"/>
                <w:szCs w:val="16"/>
              </w:rPr>
              <w:t>Anna Schindlerová</w:t>
            </w:r>
          </w:p>
        </w:tc>
        <w:tc>
          <w:tcPr>
            <w:tcW w:w="6237" w:type="dxa"/>
            <w:vAlign w:val="center"/>
          </w:tcPr>
          <w:p w:rsidR="006B34BC" w:rsidRPr="00302A4F" w:rsidRDefault="006B34BC" w:rsidP="006B34BC">
            <w:pPr>
              <w:pStyle w:val="Zkladntext2"/>
              <w:spacing w:before="0"/>
              <w:ind w:left="57"/>
              <w:jc w:val="both"/>
              <w:outlineLvl w:val="1"/>
              <w:cnfStyle w:val="000000100000" w:firstRow="0" w:lastRow="0" w:firstColumn="0" w:lastColumn="0" w:oddVBand="0" w:evenVBand="0" w:oddHBand="1" w:evenHBand="0" w:firstRowFirstColumn="0" w:firstRowLastColumn="0" w:lastRowFirstColumn="0" w:lastRowLastColumn="0"/>
              <w:rPr>
                <w:color w:val="auto"/>
                <w:sz w:val="16"/>
                <w:szCs w:val="16"/>
              </w:rPr>
            </w:pPr>
            <w:r w:rsidRPr="00302A4F">
              <w:rPr>
                <w:color w:val="auto"/>
                <w:sz w:val="16"/>
                <w:szCs w:val="16"/>
              </w:rPr>
              <w:t>Masarykova základní škola a mateřská škola Melč, okres Opava, příspěvková organizace</w:t>
            </w:r>
          </w:p>
        </w:tc>
      </w:tr>
      <w:tr w:rsidR="00302A4F" w:rsidRPr="00302A4F" w:rsidTr="006B34BC">
        <w:trPr>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6B34BC" w:rsidRPr="00302A4F" w:rsidRDefault="006B34BC" w:rsidP="006B34BC">
            <w:pPr>
              <w:spacing w:after="0"/>
              <w:ind w:left="57"/>
              <w:jc w:val="left"/>
              <w:rPr>
                <w:color w:val="auto"/>
                <w:sz w:val="16"/>
                <w:szCs w:val="16"/>
              </w:rPr>
            </w:pPr>
            <w:r w:rsidRPr="00302A4F">
              <w:rPr>
                <w:color w:val="auto"/>
                <w:sz w:val="16"/>
                <w:szCs w:val="16"/>
              </w:rPr>
              <w:t>Mgr. Hana Šatalová</w:t>
            </w:r>
          </w:p>
        </w:tc>
        <w:tc>
          <w:tcPr>
            <w:tcW w:w="6237" w:type="dxa"/>
            <w:vAlign w:val="center"/>
          </w:tcPr>
          <w:p w:rsidR="006B34BC" w:rsidRPr="00302A4F" w:rsidRDefault="006B34BC" w:rsidP="006B34BC">
            <w:pPr>
              <w:pStyle w:val="Zkladntext2"/>
              <w:spacing w:before="0"/>
              <w:ind w:left="57"/>
              <w:jc w:val="both"/>
              <w:outlineLvl w:val="1"/>
              <w:cnfStyle w:val="000000000000" w:firstRow="0" w:lastRow="0" w:firstColumn="0" w:lastColumn="0" w:oddVBand="0" w:evenVBand="0" w:oddHBand="0" w:evenHBand="0" w:firstRowFirstColumn="0" w:firstRowLastColumn="0" w:lastRowFirstColumn="0" w:lastRowLastColumn="0"/>
              <w:rPr>
                <w:color w:val="auto"/>
                <w:sz w:val="16"/>
                <w:szCs w:val="16"/>
              </w:rPr>
            </w:pPr>
            <w:r w:rsidRPr="00302A4F">
              <w:rPr>
                <w:color w:val="auto"/>
                <w:sz w:val="16"/>
                <w:szCs w:val="16"/>
              </w:rPr>
              <w:t>Základní škola a Mateřská škola Branka u Opavy, příspěvková organizace</w:t>
            </w:r>
          </w:p>
        </w:tc>
      </w:tr>
      <w:tr w:rsidR="00302A4F" w:rsidRPr="00302A4F" w:rsidTr="006B34B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6B34BC" w:rsidRPr="00302A4F" w:rsidRDefault="006B34BC" w:rsidP="006B34BC">
            <w:pPr>
              <w:spacing w:after="0"/>
              <w:ind w:left="57"/>
              <w:jc w:val="left"/>
              <w:rPr>
                <w:color w:val="auto"/>
                <w:sz w:val="16"/>
                <w:szCs w:val="16"/>
              </w:rPr>
            </w:pPr>
            <w:r w:rsidRPr="00302A4F">
              <w:rPr>
                <w:color w:val="auto"/>
                <w:sz w:val="16"/>
                <w:szCs w:val="16"/>
              </w:rPr>
              <w:t>Eva Šeinerová</w:t>
            </w:r>
          </w:p>
        </w:tc>
        <w:tc>
          <w:tcPr>
            <w:tcW w:w="6237" w:type="dxa"/>
            <w:vAlign w:val="center"/>
          </w:tcPr>
          <w:p w:rsidR="006B34BC" w:rsidRPr="00302A4F" w:rsidRDefault="006B34BC" w:rsidP="006B34BC">
            <w:pPr>
              <w:pStyle w:val="Zkladntext2"/>
              <w:spacing w:before="0"/>
              <w:ind w:left="57"/>
              <w:jc w:val="both"/>
              <w:outlineLvl w:val="1"/>
              <w:cnfStyle w:val="000000100000" w:firstRow="0" w:lastRow="0" w:firstColumn="0" w:lastColumn="0" w:oddVBand="0" w:evenVBand="0" w:oddHBand="1" w:evenHBand="0" w:firstRowFirstColumn="0" w:firstRowLastColumn="0" w:lastRowFirstColumn="0" w:lastRowLastColumn="0"/>
              <w:rPr>
                <w:color w:val="auto"/>
                <w:sz w:val="16"/>
                <w:szCs w:val="16"/>
              </w:rPr>
            </w:pPr>
            <w:r w:rsidRPr="00302A4F">
              <w:rPr>
                <w:color w:val="auto"/>
                <w:sz w:val="16"/>
                <w:szCs w:val="16"/>
              </w:rPr>
              <w:t>Základní umělecká škola Bedřicha Smetany, Karviná-Mizerov, příspěvková organizace</w:t>
            </w:r>
          </w:p>
        </w:tc>
      </w:tr>
      <w:tr w:rsidR="00302A4F" w:rsidRPr="00302A4F" w:rsidTr="006B34BC">
        <w:trPr>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6B34BC" w:rsidRPr="00302A4F" w:rsidRDefault="006B34BC" w:rsidP="006B34BC">
            <w:pPr>
              <w:spacing w:after="0"/>
              <w:ind w:left="57"/>
              <w:jc w:val="left"/>
              <w:rPr>
                <w:color w:val="auto"/>
                <w:sz w:val="16"/>
                <w:szCs w:val="16"/>
              </w:rPr>
            </w:pPr>
            <w:r w:rsidRPr="00302A4F">
              <w:rPr>
                <w:color w:val="auto"/>
                <w:sz w:val="16"/>
                <w:szCs w:val="16"/>
              </w:rPr>
              <w:t>Mgr. Jan Škrabal</w:t>
            </w:r>
          </w:p>
        </w:tc>
        <w:tc>
          <w:tcPr>
            <w:tcW w:w="6237" w:type="dxa"/>
            <w:vAlign w:val="center"/>
          </w:tcPr>
          <w:p w:rsidR="006B34BC" w:rsidRPr="00302A4F" w:rsidRDefault="006B34BC" w:rsidP="006B34BC">
            <w:pPr>
              <w:pStyle w:val="Zkladntext2"/>
              <w:spacing w:before="0"/>
              <w:ind w:left="57"/>
              <w:jc w:val="both"/>
              <w:outlineLvl w:val="1"/>
              <w:cnfStyle w:val="000000000000" w:firstRow="0" w:lastRow="0" w:firstColumn="0" w:lastColumn="0" w:oddVBand="0" w:evenVBand="0" w:oddHBand="0" w:evenHBand="0" w:firstRowFirstColumn="0" w:firstRowLastColumn="0" w:lastRowFirstColumn="0" w:lastRowLastColumn="0"/>
              <w:rPr>
                <w:color w:val="auto"/>
                <w:sz w:val="16"/>
                <w:szCs w:val="16"/>
              </w:rPr>
            </w:pPr>
            <w:r w:rsidRPr="00302A4F">
              <w:rPr>
                <w:color w:val="auto"/>
                <w:sz w:val="16"/>
                <w:szCs w:val="16"/>
              </w:rPr>
              <w:t>Základní škola Opava, Englišova 82 - příspěvková organizace</w:t>
            </w:r>
          </w:p>
        </w:tc>
      </w:tr>
      <w:tr w:rsidR="00302A4F" w:rsidRPr="00302A4F" w:rsidTr="006B34B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6B34BC" w:rsidRPr="00302A4F" w:rsidRDefault="006B34BC" w:rsidP="006B34BC">
            <w:pPr>
              <w:spacing w:after="0"/>
              <w:ind w:left="57"/>
              <w:jc w:val="left"/>
              <w:rPr>
                <w:color w:val="auto"/>
                <w:sz w:val="16"/>
                <w:szCs w:val="16"/>
              </w:rPr>
            </w:pPr>
            <w:r w:rsidRPr="00302A4F">
              <w:rPr>
                <w:color w:val="auto"/>
                <w:sz w:val="16"/>
                <w:szCs w:val="16"/>
              </w:rPr>
              <w:t>Mgr. Blanka Váňová</w:t>
            </w:r>
          </w:p>
        </w:tc>
        <w:tc>
          <w:tcPr>
            <w:tcW w:w="6237" w:type="dxa"/>
            <w:vAlign w:val="center"/>
          </w:tcPr>
          <w:p w:rsidR="006B34BC" w:rsidRPr="00302A4F" w:rsidRDefault="006B34BC" w:rsidP="006B34BC">
            <w:pPr>
              <w:pStyle w:val="Zkladntext2"/>
              <w:spacing w:before="0"/>
              <w:ind w:left="57"/>
              <w:jc w:val="both"/>
              <w:outlineLvl w:val="1"/>
              <w:cnfStyle w:val="000000100000" w:firstRow="0" w:lastRow="0" w:firstColumn="0" w:lastColumn="0" w:oddVBand="0" w:evenVBand="0" w:oddHBand="1" w:evenHBand="0" w:firstRowFirstColumn="0" w:firstRowLastColumn="0" w:lastRowFirstColumn="0" w:lastRowLastColumn="0"/>
              <w:rPr>
                <w:color w:val="auto"/>
                <w:sz w:val="16"/>
                <w:szCs w:val="16"/>
              </w:rPr>
            </w:pPr>
            <w:r w:rsidRPr="00302A4F">
              <w:rPr>
                <w:color w:val="auto"/>
                <w:sz w:val="16"/>
                <w:szCs w:val="16"/>
              </w:rPr>
              <w:t>Základní škola a gymnázium Vítkov, příspěvková organizace</w:t>
            </w:r>
          </w:p>
        </w:tc>
      </w:tr>
      <w:tr w:rsidR="00302A4F" w:rsidRPr="00302A4F" w:rsidTr="006B34BC">
        <w:trPr>
          <w:trHeight w:val="284"/>
          <w:jc w:val="center"/>
        </w:trPr>
        <w:tc>
          <w:tcPr>
            <w:cnfStyle w:val="001000000000" w:firstRow="0" w:lastRow="0" w:firstColumn="1" w:lastColumn="0" w:oddVBand="0" w:evenVBand="0" w:oddHBand="0" w:evenHBand="0" w:firstRowFirstColumn="0" w:firstRowLastColumn="0" w:lastRowFirstColumn="0" w:lastRowLastColumn="0"/>
            <w:tcW w:w="3119" w:type="dxa"/>
            <w:vAlign w:val="center"/>
          </w:tcPr>
          <w:p w:rsidR="006B34BC" w:rsidRPr="00302A4F" w:rsidRDefault="006B34BC" w:rsidP="006B34BC">
            <w:pPr>
              <w:spacing w:after="0"/>
              <w:ind w:left="57"/>
              <w:jc w:val="left"/>
              <w:rPr>
                <w:color w:val="auto"/>
                <w:sz w:val="16"/>
                <w:szCs w:val="16"/>
              </w:rPr>
            </w:pPr>
            <w:r w:rsidRPr="00302A4F">
              <w:rPr>
                <w:color w:val="auto"/>
                <w:sz w:val="16"/>
                <w:szCs w:val="16"/>
              </w:rPr>
              <w:t>Mgr. Jana Vlčková</w:t>
            </w:r>
          </w:p>
        </w:tc>
        <w:tc>
          <w:tcPr>
            <w:tcW w:w="6237" w:type="dxa"/>
            <w:vAlign w:val="center"/>
          </w:tcPr>
          <w:p w:rsidR="006B34BC" w:rsidRPr="00302A4F" w:rsidRDefault="006B34BC" w:rsidP="006B34BC">
            <w:pPr>
              <w:pStyle w:val="Zkladntext2"/>
              <w:spacing w:before="0"/>
              <w:ind w:left="57"/>
              <w:jc w:val="both"/>
              <w:outlineLvl w:val="1"/>
              <w:cnfStyle w:val="000000000000" w:firstRow="0" w:lastRow="0" w:firstColumn="0" w:lastColumn="0" w:oddVBand="0" w:evenVBand="0" w:oddHBand="0" w:evenHBand="0" w:firstRowFirstColumn="0" w:firstRowLastColumn="0" w:lastRowFirstColumn="0" w:lastRowLastColumn="0"/>
              <w:rPr>
                <w:color w:val="auto"/>
                <w:sz w:val="16"/>
                <w:szCs w:val="16"/>
              </w:rPr>
            </w:pPr>
            <w:r w:rsidRPr="00302A4F">
              <w:rPr>
                <w:color w:val="auto"/>
                <w:sz w:val="16"/>
                <w:szCs w:val="16"/>
              </w:rPr>
              <w:t>Střední průmyslová škola chemická akademika Heyrovského a Gymnázium, Ostrava, příspěvková organizace</w:t>
            </w:r>
          </w:p>
        </w:tc>
      </w:tr>
    </w:tbl>
    <w:p w:rsidR="00555A31" w:rsidRPr="00DC7546" w:rsidRDefault="00555A31" w:rsidP="006B34BC">
      <w:pPr>
        <w:pStyle w:val="Zkladntext2"/>
        <w:spacing w:before="120" w:after="120"/>
        <w:jc w:val="both"/>
      </w:pPr>
      <w:r w:rsidRPr="00DC7546">
        <w:t>Tato akce byla širokou veřejností vnímána jako forma uznání a morálního ocenění náročné a společensky vysoce prospěšné práce pedagogických pracovníků.</w:t>
      </w:r>
    </w:p>
    <w:p w:rsidR="0050571F" w:rsidRPr="00D616E6" w:rsidRDefault="0050571F" w:rsidP="00D616E6">
      <w:pPr>
        <w:pStyle w:val="Nadpis2"/>
        <w:tabs>
          <w:tab w:val="clear" w:pos="576"/>
          <w:tab w:val="num" w:pos="851"/>
        </w:tabs>
        <w:spacing w:before="360"/>
        <w:ind w:left="851" w:hanging="851"/>
      </w:pPr>
      <w:bookmarkStart w:id="180" w:name="_Toc445191868"/>
      <w:r w:rsidRPr="00D616E6">
        <w:lastRenderedPageBreak/>
        <w:t>Analýza výsledků vzdělávání vyplývající z inspekční činnosti České školní inspekce vyhodnocené zřizovatelem ve školním roce 201</w:t>
      </w:r>
      <w:r w:rsidR="00D616E6">
        <w:t>4</w:t>
      </w:r>
      <w:r w:rsidRPr="00D616E6">
        <w:t>/201</w:t>
      </w:r>
      <w:r w:rsidR="00D616E6">
        <w:t>5</w:t>
      </w:r>
      <w:bookmarkEnd w:id="180"/>
    </w:p>
    <w:p w:rsidR="00D616E6" w:rsidRPr="00DC048A" w:rsidRDefault="00D616E6" w:rsidP="00D616E6">
      <w:pPr>
        <w:spacing w:before="120"/>
        <w:rPr>
          <w:rFonts w:cs="Tahoma"/>
          <w:szCs w:val="20"/>
        </w:rPr>
      </w:pPr>
      <w:r w:rsidRPr="00DC048A">
        <w:rPr>
          <w:rFonts w:cs="Tahoma"/>
          <w:szCs w:val="20"/>
        </w:rPr>
        <w:t>Česká školní inspekce ve školách a</w:t>
      </w:r>
      <w:r>
        <w:rPr>
          <w:rFonts w:cs="Tahoma"/>
          <w:szCs w:val="20"/>
        </w:rPr>
        <w:t> </w:t>
      </w:r>
      <w:r w:rsidRPr="00DC048A">
        <w:rPr>
          <w:rFonts w:cs="Tahoma"/>
          <w:szCs w:val="20"/>
        </w:rPr>
        <w:t>školských zařízeních zapsaných do školského rejstříku a</w:t>
      </w:r>
      <w:r>
        <w:rPr>
          <w:rFonts w:cs="Tahoma"/>
          <w:szCs w:val="20"/>
        </w:rPr>
        <w:t> </w:t>
      </w:r>
      <w:r w:rsidRPr="00DC048A">
        <w:rPr>
          <w:rFonts w:cs="Tahoma"/>
          <w:szCs w:val="20"/>
        </w:rPr>
        <w:t>na</w:t>
      </w:r>
      <w:r>
        <w:rPr>
          <w:rFonts w:cs="Tahoma"/>
          <w:szCs w:val="20"/>
        </w:rPr>
        <w:t> </w:t>
      </w:r>
      <w:r w:rsidRPr="00DC048A">
        <w:rPr>
          <w:rFonts w:cs="Tahoma"/>
          <w:szCs w:val="20"/>
        </w:rPr>
        <w:t>pracovištích osob, kde se uskutečňuje praktické vyučování nebo odborná praxe</w:t>
      </w:r>
      <w:r>
        <w:rPr>
          <w:rFonts w:cs="Tahoma"/>
          <w:szCs w:val="20"/>
        </w:rPr>
        <w:t>,</w:t>
      </w:r>
      <w:r w:rsidRPr="00DC048A">
        <w:rPr>
          <w:rFonts w:cs="Tahoma"/>
          <w:szCs w:val="20"/>
        </w:rPr>
        <w:t xml:space="preserve"> v rámci inspekční činnosti získává a</w:t>
      </w:r>
      <w:r>
        <w:rPr>
          <w:rFonts w:cs="Tahoma"/>
          <w:szCs w:val="20"/>
        </w:rPr>
        <w:t> </w:t>
      </w:r>
      <w:r w:rsidRPr="00DC048A">
        <w:rPr>
          <w:rFonts w:cs="Tahoma"/>
          <w:szCs w:val="20"/>
        </w:rPr>
        <w:t>analyzuje informace o</w:t>
      </w:r>
      <w:r>
        <w:rPr>
          <w:rFonts w:cs="Tahoma"/>
          <w:szCs w:val="20"/>
        </w:rPr>
        <w:t> </w:t>
      </w:r>
      <w:r w:rsidRPr="00DC048A">
        <w:rPr>
          <w:rFonts w:cs="Tahoma"/>
          <w:szCs w:val="20"/>
        </w:rPr>
        <w:t>vzdělávání dětí, žáků a studentů, o</w:t>
      </w:r>
      <w:r>
        <w:rPr>
          <w:rFonts w:cs="Tahoma"/>
          <w:szCs w:val="20"/>
        </w:rPr>
        <w:t> </w:t>
      </w:r>
      <w:r w:rsidRPr="00DC048A">
        <w:rPr>
          <w:rFonts w:cs="Tahoma"/>
          <w:szCs w:val="20"/>
        </w:rPr>
        <w:t>činnosti škol a školských zařízení zapsaných do školského rejstříku, sleduje a</w:t>
      </w:r>
      <w:r>
        <w:rPr>
          <w:rFonts w:cs="Tahoma"/>
          <w:szCs w:val="20"/>
        </w:rPr>
        <w:t> </w:t>
      </w:r>
      <w:r w:rsidRPr="00DC048A">
        <w:rPr>
          <w:rFonts w:cs="Tahoma"/>
          <w:szCs w:val="20"/>
        </w:rPr>
        <w:t>hodnotí efektivnost vzdělávací soustavy, zjišťuje a</w:t>
      </w:r>
      <w:r>
        <w:rPr>
          <w:rFonts w:cs="Tahoma"/>
          <w:szCs w:val="20"/>
        </w:rPr>
        <w:t> </w:t>
      </w:r>
      <w:r w:rsidRPr="00DC048A">
        <w:rPr>
          <w:rFonts w:cs="Tahoma"/>
          <w:szCs w:val="20"/>
        </w:rPr>
        <w:t>hodnotí podmínky, průběh a</w:t>
      </w:r>
      <w:r>
        <w:rPr>
          <w:rFonts w:cs="Tahoma"/>
          <w:szCs w:val="20"/>
        </w:rPr>
        <w:t> </w:t>
      </w:r>
      <w:r w:rsidRPr="00DC048A">
        <w:rPr>
          <w:rFonts w:cs="Tahoma"/>
          <w:szCs w:val="20"/>
        </w:rPr>
        <w:t>výsledky vzdělávání, a</w:t>
      </w:r>
      <w:r>
        <w:rPr>
          <w:rFonts w:cs="Tahoma"/>
          <w:szCs w:val="20"/>
        </w:rPr>
        <w:t> </w:t>
      </w:r>
      <w:r w:rsidRPr="00DC048A">
        <w:rPr>
          <w:rFonts w:cs="Tahoma"/>
          <w:szCs w:val="20"/>
        </w:rPr>
        <w:t>to podle příslušných školních vzdělávacích programů</w:t>
      </w:r>
      <w:r>
        <w:rPr>
          <w:rFonts w:cs="Tahoma"/>
          <w:szCs w:val="20"/>
        </w:rPr>
        <w:t xml:space="preserve"> a akreditovaných vzdělávacích programů, zjišťuje a hodnotí</w:t>
      </w:r>
      <w:r w:rsidRPr="00DC048A">
        <w:rPr>
          <w:rFonts w:cs="Tahoma"/>
          <w:szCs w:val="20"/>
        </w:rPr>
        <w:t xml:space="preserve"> naplnění školního vzdělávacího programu a</w:t>
      </w:r>
      <w:r>
        <w:rPr>
          <w:rFonts w:cs="Tahoma"/>
          <w:szCs w:val="20"/>
        </w:rPr>
        <w:t> </w:t>
      </w:r>
      <w:r w:rsidRPr="00DC048A">
        <w:rPr>
          <w:rFonts w:cs="Tahoma"/>
          <w:szCs w:val="20"/>
        </w:rPr>
        <w:t>jeho soulad s právními předpisy a</w:t>
      </w:r>
      <w:r>
        <w:rPr>
          <w:rFonts w:cs="Tahoma"/>
          <w:szCs w:val="20"/>
        </w:rPr>
        <w:t> </w:t>
      </w:r>
      <w:r w:rsidRPr="00DC048A">
        <w:rPr>
          <w:rFonts w:cs="Tahoma"/>
          <w:szCs w:val="20"/>
        </w:rPr>
        <w:t>rámcovým vzdělávacím programem, vykonává kontrolu dodržování právních předpisů, které se vztahují k poskytování vzdělávání a</w:t>
      </w:r>
      <w:r w:rsidR="00023EB3">
        <w:rPr>
          <w:rFonts w:cs="Tahoma"/>
          <w:szCs w:val="20"/>
        </w:rPr>
        <w:t> </w:t>
      </w:r>
      <w:r w:rsidRPr="00DC048A">
        <w:rPr>
          <w:rFonts w:cs="Tahoma"/>
          <w:szCs w:val="20"/>
        </w:rPr>
        <w:t>školských služeb</w:t>
      </w:r>
      <w:r>
        <w:rPr>
          <w:rFonts w:cs="Tahoma"/>
          <w:szCs w:val="20"/>
        </w:rPr>
        <w:t>,</w:t>
      </w:r>
      <w:r w:rsidRPr="00DC048A">
        <w:rPr>
          <w:rFonts w:cs="Tahoma"/>
          <w:szCs w:val="20"/>
        </w:rPr>
        <w:t xml:space="preserve"> a</w:t>
      </w:r>
      <w:r w:rsidR="00023EB3">
        <w:rPr>
          <w:rFonts w:cs="Tahoma"/>
          <w:szCs w:val="20"/>
        </w:rPr>
        <w:t> </w:t>
      </w:r>
      <w:r>
        <w:rPr>
          <w:rFonts w:cs="Tahoma"/>
          <w:szCs w:val="20"/>
        </w:rPr>
        <w:t>rovněž vykonává</w:t>
      </w:r>
      <w:r w:rsidRPr="00DC048A">
        <w:rPr>
          <w:rFonts w:cs="Tahoma"/>
          <w:szCs w:val="20"/>
        </w:rPr>
        <w:t xml:space="preserve"> veřejnosprávní kontrolu využívání finančních prostředků státního rozpočtu.</w:t>
      </w:r>
    </w:p>
    <w:p w:rsidR="00D616E6" w:rsidRDefault="00D616E6" w:rsidP="00D616E6">
      <w:pPr>
        <w:spacing w:before="120"/>
        <w:rPr>
          <w:rFonts w:cs="Tahoma"/>
          <w:szCs w:val="20"/>
        </w:rPr>
      </w:pPr>
      <w:r>
        <w:rPr>
          <w:rFonts w:cs="Tahoma"/>
          <w:szCs w:val="20"/>
        </w:rPr>
        <w:t>Ve školním roce 2014/2015 bylo zřizovatelem vyhodnoceno celkem 77</w:t>
      </w:r>
      <w:r w:rsidR="00023EB3">
        <w:rPr>
          <w:rFonts w:cs="Tahoma"/>
          <w:szCs w:val="20"/>
        </w:rPr>
        <w:t> </w:t>
      </w:r>
      <w:r>
        <w:rPr>
          <w:rFonts w:cs="Tahoma"/>
          <w:szCs w:val="20"/>
        </w:rPr>
        <w:t>výsledků inspekční činnosti v celkem 47 školách a</w:t>
      </w:r>
      <w:r w:rsidR="00023EB3">
        <w:rPr>
          <w:rFonts w:cs="Tahoma"/>
          <w:szCs w:val="20"/>
        </w:rPr>
        <w:t> </w:t>
      </w:r>
      <w:r>
        <w:rPr>
          <w:rFonts w:cs="Tahoma"/>
          <w:szCs w:val="20"/>
        </w:rPr>
        <w:t>školských zařízeních zřizovaných Moravskoslezským krajem, v tom 21 inspekčních zpráv a 56 protokolů o</w:t>
      </w:r>
      <w:r w:rsidR="00023EB3">
        <w:rPr>
          <w:rFonts w:cs="Tahoma"/>
          <w:szCs w:val="20"/>
        </w:rPr>
        <w:t> </w:t>
      </w:r>
      <w:r>
        <w:rPr>
          <w:rFonts w:cs="Tahoma"/>
          <w:szCs w:val="20"/>
        </w:rPr>
        <w:t>státní kontrole a</w:t>
      </w:r>
      <w:r w:rsidR="00023EB3">
        <w:rPr>
          <w:rFonts w:cs="Tahoma"/>
          <w:szCs w:val="20"/>
        </w:rPr>
        <w:t> </w:t>
      </w:r>
      <w:r>
        <w:rPr>
          <w:rFonts w:cs="Tahoma"/>
          <w:szCs w:val="20"/>
        </w:rPr>
        <w:t>veřejnosprávní kontrole.</w:t>
      </w:r>
    </w:p>
    <w:p w:rsidR="00D616E6" w:rsidRDefault="00D616E6" w:rsidP="00D616E6">
      <w:pPr>
        <w:spacing w:before="120"/>
        <w:rPr>
          <w:rFonts w:cs="Tahoma"/>
          <w:szCs w:val="20"/>
        </w:rPr>
      </w:pPr>
      <w:r>
        <w:rPr>
          <w:rFonts w:cs="Tahoma"/>
          <w:szCs w:val="20"/>
        </w:rPr>
        <w:t>Z celkem 21</w:t>
      </w:r>
      <w:r w:rsidR="00023EB3">
        <w:rPr>
          <w:rFonts w:cs="Tahoma"/>
          <w:szCs w:val="20"/>
        </w:rPr>
        <w:t> </w:t>
      </w:r>
      <w:r>
        <w:rPr>
          <w:rFonts w:cs="Tahoma"/>
          <w:szCs w:val="20"/>
        </w:rPr>
        <w:t>hodnocených inspekcí 14</w:t>
      </w:r>
      <w:r w:rsidR="00023EB3">
        <w:rPr>
          <w:rFonts w:cs="Tahoma"/>
          <w:szCs w:val="20"/>
        </w:rPr>
        <w:t> </w:t>
      </w:r>
      <w:r>
        <w:rPr>
          <w:rFonts w:cs="Tahoma"/>
          <w:szCs w:val="20"/>
        </w:rPr>
        <w:t>z nich proběhlo ve středních školách, 1</w:t>
      </w:r>
      <w:r w:rsidR="00023EB3">
        <w:rPr>
          <w:rFonts w:cs="Tahoma"/>
          <w:szCs w:val="20"/>
        </w:rPr>
        <w:t> </w:t>
      </w:r>
      <w:r>
        <w:rPr>
          <w:rFonts w:cs="Tahoma"/>
          <w:szCs w:val="20"/>
        </w:rPr>
        <w:t>v základní škole při</w:t>
      </w:r>
      <w:r w:rsidR="00023EB3">
        <w:rPr>
          <w:rFonts w:cs="Tahoma"/>
          <w:szCs w:val="20"/>
        </w:rPr>
        <w:t> </w:t>
      </w:r>
      <w:r>
        <w:rPr>
          <w:rFonts w:cs="Tahoma"/>
          <w:szCs w:val="20"/>
        </w:rPr>
        <w:t>zdravotnickém zařízení a mateřské škole při zdravotnickém zařízení, 4</w:t>
      </w:r>
      <w:r w:rsidR="00023EB3">
        <w:rPr>
          <w:rFonts w:cs="Tahoma"/>
          <w:szCs w:val="20"/>
        </w:rPr>
        <w:t> </w:t>
      </w:r>
      <w:r>
        <w:rPr>
          <w:rFonts w:cs="Tahoma"/>
          <w:szCs w:val="20"/>
        </w:rPr>
        <w:t>v základních uměleckých školách, 1 ve školském zařízení pro zájmové vzdělávání a</w:t>
      </w:r>
      <w:r w:rsidR="00023EB3">
        <w:rPr>
          <w:rFonts w:cs="Tahoma"/>
          <w:szCs w:val="20"/>
        </w:rPr>
        <w:t> </w:t>
      </w:r>
      <w:r>
        <w:rPr>
          <w:rFonts w:cs="Tahoma"/>
          <w:szCs w:val="20"/>
        </w:rPr>
        <w:t>1</w:t>
      </w:r>
      <w:r w:rsidR="00023EB3">
        <w:rPr>
          <w:rFonts w:cs="Tahoma"/>
          <w:szCs w:val="20"/>
        </w:rPr>
        <w:t> </w:t>
      </w:r>
      <w:r>
        <w:rPr>
          <w:rFonts w:cs="Tahoma"/>
          <w:szCs w:val="20"/>
        </w:rPr>
        <w:t>ve</w:t>
      </w:r>
      <w:r w:rsidR="00023EB3">
        <w:rPr>
          <w:rFonts w:cs="Tahoma"/>
          <w:szCs w:val="20"/>
        </w:rPr>
        <w:t> </w:t>
      </w:r>
      <w:r>
        <w:rPr>
          <w:rFonts w:cs="Tahoma"/>
          <w:szCs w:val="20"/>
        </w:rPr>
        <w:t>školském zařízení pro výkon ústavní výchovy nebo ochranné výchovy.</w:t>
      </w:r>
    </w:p>
    <w:p w:rsidR="00D616E6" w:rsidRDefault="00D616E6" w:rsidP="00D616E6">
      <w:pPr>
        <w:spacing w:before="120"/>
        <w:rPr>
          <w:rFonts w:cs="Tahoma"/>
          <w:szCs w:val="20"/>
        </w:rPr>
      </w:pPr>
      <w:r>
        <w:rPr>
          <w:rFonts w:cs="Tahoma"/>
          <w:szCs w:val="20"/>
        </w:rPr>
        <w:t>Z inspekčních zpráv vyplývá, že školy a školská zařízení poskytují vzdělání a školské služby v souladu s rozhodnutím o zařazení do rejstříku škol a školských zařízení. Školy vytváří podmínky pro zdravý vývoj dětí, žáků a studentů a zajišťují bezpečnost a ochranu jejich zdraví v souladu s příslušným ustanovením školského zákona. Ve školách jsou dodržovány zásady a cíle školského zákona, respektovány zásady rovného přístupu ke vzdělávání a školy dosahují požadovaných výstupů podle realizovaných školních vzdělávacích programů. V oblasti hodnocení výsledků vzdělávání dodržují stanovená pravidla, pravidelně sledují a vyhodnocují celkovou úspěšnost svých žáků a studentů. Méně závažné nedostatky, k nimž zřizovatel přijal opatření, byly zaznamenány v 1 střední škole a</w:t>
      </w:r>
      <w:r w:rsidR="00023EB3">
        <w:rPr>
          <w:rFonts w:cs="Tahoma"/>
          <w:szCs w:val="20"/>
        </w:rPr>
        <w:t> </w:t>
      </w:r>
      <w:r>
        <w:rPr>
          <w:rFonts w:cs="Tahoma"/>
          <w:szCs w:val="20"/>
        </w:rPr>
        <w:t>1</w:t>
      </w:r>
      <w:r w:rsidR="00023EB3">
        <w:rPr>
          <w:rFonts w:cs="Tahoma"/>
          <w:szCs w:val="20"/>
        </w:rPr>
        <w:t> </w:t>
      </w:r>
      <w:r>
        <w:rPr>
          <w:rFonts w:cs="Tahoma"/>
          <w:szCs w:val="20"/>
        </w:rPr>
        <w:t>základní umělecké škole. Závažné nedostatky, k nimž zřizovatel také přijal příslušné opatření, byly zjištěny v 1 školském zařízení pro výkon ústavní výchovy nebo ochranné výchovy.</w:t>
      </w:r>
    </w:p>
    <w:p w:rsidR="00D616E6" w:rsidRDefault="00D616E6" w:rsidP="00D616E6">
      <w:pPr>
        <w:spacing w:before="120"/>
        <w:rPr>
          <w:rFonts w:cs="Tahoma"/>
          <w:szCs w:val="20"/>
        </w:rPr>
      </w:pPr>
      <w:r>
        <w:rPr>
          <w:rFonts w:cs="Tahoma"/>
          <w:szCs w:val="20"/>
        </w:rPr>
        <w:t>Kontrola dodržování právních předpisů, které se vztahují k poskytování vzdělávání a školských služeb, se týkala 38</w:t>
      </w:r>
      <w:r w:rsidR="00023EB3">
        <w:rPr>
          <w:rFonts w:cs="Tahoma"/>
          <w:szCs w:val="20"/>
        </w:rPr>
        <w:t> </w:t>
      </w:r>
      <w:r>
        <w:rPr>
          <w:rFonts w:cs="Tahoma"/>
          <w:szCs w:val="20"/>
        </w:rPr>
        <w:t>středních škol, 1</w:t>
      </w:r>
      <w:r w:rsidR="00023EB3">
        <w:rPr>
          <w:rFonts w:cs="Tahoma"/>
          <w:szCs w:val="20"/>
        </w:rPr>
        <w:t> </w:t>
      </w:r>
      <w:r>
        <w:rPr>
          <w:rFonts w:cs="Tahoma"/>
          <w:szCs w:val="20"/>
        </w:rPr>
        <w:t>základní školy, 1</w:t>
      </w:r>
      <w:r w:rsidR="00023EB3">
        <w:rPr>
          <w:rFonts w:cs="Tahoma"/>
          <w:szCs w:val="20"/>
        </w:rPr>
        <w:t> </w:t>
      </w:r>
      <w:r>
        <w:rPr>
          <w:rFonts w:cs="Tahoma"/>
          <w:szCs w:val="20"/>
        </w:rPr>
        <w:t>základní školy při zdravotnickém zařízení a mateřské školy při zdravotnickém zařízení, 4</w:t>
      </w:r>
      <w:r w:rsidR="00023EB3">
        <w:rPr>
          <w:rFonts w:cs="Tahoma"/>
          <w:szCs w:val="20"/>
        </w:rPr>
        <w:t> </w:t>
      </w:r>
      <w:r>
        <w:rPr>
          <w:rFonts w:cs="Tahoma"/>
          <w:szCs w:val="20"/>
        </w:rPr>
        <w:t>základních uměleckých škol, 1</w:t>
      </w:r>
      <w:r w:rsidR="00023EB3">
        <w:rPr>
          <w:rFonts w:cs="Tahoma"/>
          <w:szCs w:val="20"/>
        </w:rPr>
        <w:t> </w:t>
      </w:r>
      <w:r>
        <w:rPr>
          <w:rFonts w:cs="Tahoma"/>
          <w:szCs w:val="20"/>
        </w:rPr>
        <w:t>mateřské školy, 1</w:t>
      </w:r>
      <w:r w:rsidR="00023EB3">
        <w:rPr>
          <w:rFonts w:cs="Tahoma"/>
          <w:szCs w:val="20"/>
        </w:rPr>
        <w:t> </w:t>
      </w:r>
      <w:r>
        <w:rPr>
          <w:rFonts w:cs="Tahoma"/>
          <w:szCs w:val="20"/>
        </w:rPr>
        <w:t>školského zařízení pro zájmové vzdělávání a</w:t>
      </w:r>
      <w:r w:rsidR="00023EB3">
        <w:rPr>
          <w:rFonts w:cs="Tahoma"/>
          <w:szCs w:val="20"/>
        </w:rPr>
        <w:t> </w:t>
      </w:r>
      <w:r>
        <w:rPr>
          <w:rFonts w:cs="Tahoma"/>
          <w:szCs w:val="20"/>
        </w:rPr>
        <w:t>1</w:t>
      </w:r>
      <w:r w:rsidR="00023EB3">
        <w:rPr>
          <w:rFonts w:cs="Tahoma"/>
          <w:szCs w:val="20"/>
        </w:rPr>
        <w:t> </w:t>
      </w:r>
      <w:r>
        <w:rPr>
          <w:rFonts w:cs="Tahoma"/>
          <w:szCs w:val="20"/>
        </w:rPr>
        <w:t xml:space="preserve">školského zařízení pro výkon ústavní výchovy. </w:t>
      </w:r>
      <w:r w:rsidRPr="007C329E">
        <w:rPr>
          <w:rFonts w:cs="Tahoma"/>
          <w:szCs w:val="20"/>
        </w:rPr>
        <w:t>V</w:t>
      </w:r>
      <w:r>
        <w:rPr>
          <w:rFonts w:cs="Tahoma"/>
          <w:szCs w:val="20"/>
        </w:rPr>
        <w:t>e 4 středních školách, v 1 základní škole, v</w:t>
      </w:r>
      <w:r w:rsidR="00023EB3">
        <w:rPr>
          <w:rFonts w:cs="Tahoma"/>
          <w:szCs w:val="20"/>
        </w:rPr>
        <w:t> </w:t>
      </w:r>
      <w:r>
        <w:rPr>
          <w:rFonts w:cs="Tahoma"/>
          <w:szCs w:val="20"/>
        </w:rPr>
        <w:t>1</w:t>
      </w:r>
      <w:r w:rsidR="00023EB3">
        <w:rPr>
          <w:rFonts w:cs="Tahoma"/>
          <w:szCs w:val="20"/>
        </w:rPr>
        <w:t> </w:t>
      </w:r>
      <w:r>
        <w:rPr>
          <w:rFonts w:cs="Tahoma"/>
          <w:szCs w:val="20"/>
        </w:rPr>
        <w:t>základní umělecké škole a</w:t>
      </w:r>
      <w:r w:rsidR="00023EB3">
        <w:rPr>
          <w:rFonts w:cs="Tahoma"/>
          <w:szCs w:val="20"/>
        </w:rPr>
        <w:t> </w:t>
      </w:r>
      <w:r>
        <w:rPr>
          <w:rFonts w:cs="Tahoma"/>
          <w:szCs w:val="20"/>
        </w:rPr>
        <w:t>v</w:t>
      </w:r>
      <w:r w:rsidR="00023EB3">
        <w:rPr>
          <w:rFonts w:cs="Tahoma"/>
          <w:szCs w:val="20"/>
        </w:rPr>
        <w:t> </w:t>
      </w:r>
      <w:r>
        <w:rPr>
          <w:rFonts w:cs="Tahoma"/>
          <w:szCs w:val="20"/>
        </w:rPr>
        <w:t>1</w:t>
      </w:r>
      <w:r w:rsidR="00023EB3">
        <w:rPr>
          <w:rFonts w:cs="Tahoma"/>
          <w:szCs w:val="20"/>
        </w:rPr>
        <w:t> </w:t>
      </w:r>
      <w:r>
        <w:rPr>
          <w:rFonts w:cs="Tahoma"/>
          <w:szCs w:val="20"/>
        </w:rPr>
        <w:t>školském zařízení pro zájmové vzdělávání byly shledány méně</w:t>
      </w:r>
      <w:r w:rsidRPr="007C329E">
        <w:rPr>
          <w:rFonts w:cs="Tahoma"/>
          <w:szCs w:val="20"/>
        </w:rPr>
        <w:t xml:space="preserve"> závažné nedostatky</w:t>
      </w:r>
      <w:r>
        <w:rPr>
          <w:rFonts w:cs="Tahoma"/>
          <w:szCs w:val="20"/>
        </w:rPr>
        <w:t xml:space="preserve">, k nimž zřizovatel </w:t>
      </w:r>
      <w:r w:rsidRPr="007C329E">
        <w:rPr>
          <w:rFonts w:cs="Tahoma"/>
          <w:szCs w:val="20"/>
        </w:rPr>
        <w:t>přijal opatření.</w:t>
      </w:r>
      <w:r>
        <w:rPr>
          <w:rFonts w:cs="Tahoma"/>
          <w:szCs w:val="20"/>
        </w:rPr>
        <w:t xml:space="preserve"> Závažné nedostatky, k nimž zřizovatel také přijal příslušné opatření, byly zjištěny v</w:t>
      </w:r>
      <w:r w:rsidR="00023EB3">
        <w:rPr>
          <w:rFonts w:cs="Tahoma"/>
          <w:szCs w:val="20"/>
        </w:rPr>
        <w:t> </w:t>
      </w:r>
      <w:r>
        <w:rPr>
          <w:rFonts w:cs="Tahoma"/>
          <w:szCs w:val="20"/>
        </w:rPr>
        <w:t>1</w:t>
      </w:r>
      <w:r w:rsidR="00023EB3">
        <w:rPr>
          <w:rFonts w:cs="Tahoma"/>
          <w:szCs w:val="20"/>
        </w:rPr>
        <w:t> </w:t>
      </w:r>
      <w:r>
        <w:rPr>
          <w:rFonts w:cs="Tahoma"/>
          <w:szCs w:val="20"/>
        </w:rPr>
        <w:t>školském zařízení pro výkon ústavní výchovy nebo ochranné výchovy.</w:t>
      </w:r>
    </w:p>
    <w:p w:rsidR="00D616E6" w:rsidRDefault="00D616E6" w:rsidP="00D616E6">
      <w:pPr>
        <w:spacing w:before="120"/>
        <w:rPr>
          <w:rFonts w:cs="Tahoma"/>
          <w:szCs w:val="20"/>
        </w:rPr>
      </w:pPr>
      <w:r>
        <w:rPr>
          <w:rFonts w:cs="Tahoma"/>
          <w:szCs w:val="20"/>
        </w:rPr>
        <w:t>Veřejnosprávní kontrola využívání finančních prostředků státního rozpočtu se uskutečnila v</w:t>
      </w:r>
      <w:r w:rsidR="00023EB3">
        <w:rPr>
          <w:rFonts w:cs="Tahoma"/>
          <w:szCs w:val="20"/>
        </w:rPr>
        <w:t> </w:t>
      </w:r>
      <w:r>
        <w:rPr>
          <w:rFonts w:cs="Tahoma"/>
          <w:szCs w:val="20"/>
        </w:rPr>
        <w:t>1</w:t>
      </w:r>
      <w:r w:rsidR="00023EB3">
        <w:rPr>
          <w:rFonts w:cs="Tahoma"/>
          <w:szCs w:val="20"/>
        </w:rPr>
        <w:t> </w:t>
      </w:r>
      <w:r>
        <w:rPr>
          <w:rFonts w:cs="Tahoma"/>
          <w:szCs w:val="20"/>
        </w:rPr>
        <w:t>střední škole, a to s výsledkem bez nedostatků.</w:t>
      </w:r>
    </w:p>
    <w:p w:rsidR="0050571F" w:rsidRPr="00EA1118" w:rsidRDefault="0050571F" w:rsidP="00EA1118">
      <w:pPr>
        <w:pStyle w:val="Nadpis2"/>
        <w:tabs>
          <w:tab w:val="clear" w:pos="576"/>
          <w:tab w:val="num" w:pos="851"/>
        </w:tabs>
        <w:spacing w:before="360"/>
        <w:ind w:left="851" w:hanging="851"/>
      </w:pPr>
      <w:r w:rsidRPr="00ED4B20">
        <w:rPr>
          <w:color w:val="FF0000"/>
        </w:rPr>
        <w:br w:type="page"/>
      </w:r>
      <w:bookmarkStart w:id="181" w:name="_Toc445191869"/>
      <w:r w:rsidRPr="00EA1118">
        <w:lastRenderedPageBreak/>
        <w:t>Účast škol a školských zařízení v</w:t>
      </w:r>
      <w:r w:rsidR="002676B1">
        <w:t> mezinárodních programech</w:t>
      </w:r>
      <w:bookmarkEnd w:id="181"/>
    </w:p>
    <w:p w:rsidR="00230283" w:rsidRDefault="00230283" w:rsidP="00230283">
      <w:pPr>
        <w:spacing w:before="120"/>
      </w:pPr>
      <w:r w:rsidRPr="00F64514">
        <w:t>Detailní přehled o zapojení kraje a jeho příspěvkových organizací do mezinárodních programů</w:t>
      </w:r>
      <w:r w:rsidR="002B7767">
        <w:t xml:space="preserve"> </w:t>
      </w:r>
      <w:r w:rsidRPr="00F64514">
        <w:t>je</w:t>
      </w:r>
      <w:r>
        <w:t> </w:t>
      </w:r>
      <w:r w:rsidRPr="00F64514">
        <w:t xml:space="preserve">uveden </w:t>
      </w:r>
      <w:r w:rsidRPr="00810959">
        <w:t>v Příloze č. 2.</w:t>
      </w:r>
    </w:p>
    <w:p w:rsidR="00230283" w:rsidRDefault="00230283" w:rsidP="00230283">
      <w:pPr>
        <w:pStyle w:val="StylTabulkaern"/>
        <w:tabs>
          <w:tab w:val="num" w:pos="1134"/>
        </w:tabs>
        <w:spacing w:before="240" w:beforeAutospacing="0" w:after="120" w:afterAutospacing="0"/>
        <w:ind w:left="1134" w:hanging="1134"/>
        <w:jc w:val="both"/>
        <w:rPr>
          <w:color w:val="auto"/>
        </w:rPr>
      </w:pPr>
      <w:r w:rsidRPr="00D3249F">
        <w:rPr>
          <w:color w:val="auto"/>
        </w:rPr>
        <w:t xml:space="preserve">Projekty kraje a příspěvkových organizací kraje schválené k financování </w:t>
      </w:r>
      <w:r w:rsidR="00C91378">
        <w:rPr>
          <w:color w:val="auto"/>
        </w:rPr>
        <w:t>z fondů EU</w:t>
      </w:r>
      <w:r w:rsidRPr="00D3249F">
        <w:rPr>
          <w:color w:val="auto"/>
        </w:rPr>
        <w:t xml:space="preserve"> – meziroční srovnání</w:t>
      </w:r>
    </w:p>
    <w:tbl>
      <w:tblPr>
        <w:tblStyle w:val="Tabulkasmkou4zvraznn52"/>
        <w:tblW w:w="9141" w:type="dxa"/>
        <w:jc w:val="center"/>
        <w:tblLayout w:type="fixed"/>
        <w:tblCellMar>
          <w:left w:w="0" w:type="dxa"/>
          <w:right w:w="0" w:type="dxa"/>
        </w:tblCellMar>
        <w:tblLook w:val="01E0" w:firstRow="1" w:lastRow="1" w:firstColumn="1" w:lastColumn="1" w:noHBand="0" w:noVBand="0"/>
      </w:tblPr>
      <w:tblGrid>
        <w:gridCol w:w="3046"/>
        <w:gridCol w:w="3046"/>
        <w:gridCol w:w="3049"/>
      </w:tblGrid>
      <w:tr w:rsidR="00230283" w:rsidRPr="00907FF8" w:rsidTr="000D3C7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3046" w:type="dxa"/>
            <w:vAlign w:val="center"/>
          </w:tcPr>
          <w:p w:rsidR="00230283" w:rsidRPr="00907FF8" w:rsidRDefault="00230283" w:rsidP="00EA1118">
            <w:pPr>
              <w:spacing w:after="0"/>
              <w:jc w:val="center"/>
              <w:rPr>
                <w:rFonts w:cs="Tahoma"/>
                <w:sz w:val="16"/>
                <w:szCs w:val="16"/>
              </w:rPr>
            </w:pPr>
          </w:p>
        </w:tc>
        <w:tc>
          <w:tcPr>
            <w:cnfStyle w:val="000010000000" w:firstRow="0" w:lastRow="0" w:firstColumn="0" w:lastColumn="0" w:oddVBand="1" w:evenVBand="0" w:oddHBand="0" w:evenHBand="0" w:firstRowFirstColumn="0" w:firstRowLastColumn="0" w:lastRowFirstColumn="0" w:lastRowLastColumn="0"/>
            <w:tcW w:w="3046" w:type="dxa"/>
            <w:vAlign w:val="center"/>
          </w:tcPr>
          <w:p w:rsidR="00230283" w:rsidRPr="00907FF8" w:rsidRDefault="00230283" w:rsidP="00EA1118">
            <w:pPr>
              <w:keepNext/>
              <w:spacing w:after="0"/>
              <w:jc w:val="center"/>
              <w:rPr>
                <w:rFonts w:cs="Tahoma"/>
                <w:b w:val="0"/>
                <w:sz w:val="16"/>
                <w:szCs w:val="16"/>
              </w:rPr>
            </w:pPr>
            <w:r>
              <w:rPr>
                <w:rFonts w:cs="Tahoma"/>
                <w:sz w:val="16"/>
                <w:szCs w:val="16"/>
              </w:rPr>
              <w:t>2013/2014</w:t>
            </w:r>
          </w:p>
        </w:tc>
        <w:tc>
          <w:tcPr>
            <w:cnfStyle w:val="000100000000" w:firstRow="0" w:lastRow="0" w:firstColumn="0" w:lastColumn="1" w:oddVBand="0" w:evenVBand="0" w:oddHBand="0" w:evenHBand="0" w:firstRowFirstColumn="0" w:firstRowLastColumn="0" w:lastRowFirstColumn="0" w:lastRowLastColumn="0"/>
            <w:tcW w:w="3049" w:type="dxa"/>
            <w:vAlign w:val="center"/>
          </w:tcPr>
          <w:p w:rsidR="00230283" w:rsidRPr="00907FF8" w:rsidRDefault="00230283" w:rsidP="00EA1118">
            <w:pPr>
              <w:keepNext/>
              <w:spacing w:after="0"/>
              <w:jc w:val="center"/>
              <w:rPr>
                <w:rFonts w:cs="Tahoma"/>
                <w:b w:val="0"/>
                <w:sz w:val="16"/>
                <w:szCs w:val="16"/>
              </w:rPr>
            </w:pPr>
            <w:r>
              <w:rPr>
                <w:rFonts w:cs="Tahoma"/>
                <w:sz w:val="16"/>
                <w:szCs w:val="16"/>
              </w:rPr>
              <w:t>2014/2015</w:t>
            </w:r>
          </w:p>
        </w:tc>
      </w:tr>
      <w:tr w:rsidR="00230283" w:rsidRPr="00907FF8" w:rsidTr="000D3C71">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9141" w:type="dxa"/>
            <w:gridSpan w:val="3"/>
            <w:vAlign w:val="center"/>
          </w:tcPr>
          <w:p w:rsidR="00230283" w:rsidRPr="00911938" w:rsidRDefault="00230283" w:rsidP="00EA1118">
            <w:pPr>
              <w:spacing w:after="0"/>
              <w:jc w:val="center"/>
              <w:rPr>
                <w:rFonts w:cs="Tahoma"/>
                <w:b w:val="0"/>
                <w:sz w:val="16"/>
                <w:szCs w:val="16"/>
              </w:rPr>
            </w:pPr>
            <w:r w:rsidRPr="00911938">
              <w:rPr>
                <w:rFonts w:cs="Tahoma"/>
                <w:sz w:val="16"/>
                <w:szCs w:val="16"/>
              </w:rPr>
              <w:t xml:space="preserve">ROP NUTS II Moravskoslezsko – dílčí oblast podpory 2.1.1 Rozvoj infrastruktury pro vzdělávání </w:t>
            </w:r>
            <w:r>
              <w:rPr>
                <w:rFonts w:cs="Tahoma"/>
                <w:sz w:val="16"/>
                <w:szCs w:val="16"/>
              </w:rPr>
              <w:t xml:space="preserve">- </w:t>
            </w:r>
            <w:r w:rsidRPr="00911938">
              <w:rPr>
                <w:rFonts w:cs="Tahoma"/>
                <w:sz w:val="16"/>
                <w:szCs w:val="16"/>
              </w:rPr>
              <w:t>projekty MSK</w:t>
            </w:r>
          </w:p>
        </w:tc>
      </w:tr>
      <w:tr w:rsidR="00230283" w:rsidRPr="00907FF8" w:rsidTr="000D3C71">
        <w:trPr>
          <w:trHeight w:val="27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auto"/>
            <w:vAlign w:val="center"/>
          </w:tcPr>
          <w:p w:rsidR="00230283" w:rsidRPr="00EA1118" w:rsidRDefault="00230283" w:rsidP="00EA1118">
            <w:pPr>
              <w:spacing w:after="0"/>
              <w:ind w:left="57"/>
              <w:jc w:val="left"/>
              <w:rPr>
                <w:rFonts w:cs="Tahoma"/>
                <w:b w:val="0"/>
                <w:sz w:val="16"/>
                <w:szCs w:val="16"/>
              </w:rPr>
            </w:pPr>
            <w:r w:rsidRPr="00EA1118">
              <w:rPr>
                <w:rFonts w:cs="Tahoma"/>
                <w:b w:val="0"/>
                <w:sz w:val="16"/>
                <w:szCs w:val="16"/>
              </w:rPr>
              <w:t>Počet projektů</w:t>
            </w:r>
          </w:p>
        </w:tc>
        <w:tc>
          <w:tcPr>
            <w:cnfStyle w:val="000010000000" w:firstRow="0" w:lastRow="0" w:firstColumn="0" w:lastColumn="0" w:oddVBand="1" w:evenVBand="0" w:oddHBand="0" w:evenHBand="0" w:firstRowFirstColumn="0" w:firstRowLastColumn="0" w:lastRowFirstColumn="0" w:lastRowLastColumn="0"/>
            <w:tcW w:w="3046" w:type="dxa"/>
            <w:shd w:val="clear" w:color="auto" w:fill="auto"/>
            <w:vAlign w:val="center"/>
          </w:tcPr>
          <w:p w:rsidR="00230283" w:rsidRPr="00EA1118" w:rsidRDefault="00230283" w:rsidP="00EA1118">
            <w:pPr>
              <w:spacing w:after="0"/>
              <w:jc w:val="center"/>
              <w:rPr>
                <w:rFonts w:cs="Tahoma"/>
                <w:sz w:val="16"/>
                <w:szCs w:val="16"/>
              </w:rPr>
            </w:pPr>
            <w:r w:rsidRPr="00EA1118">
              <w:rPr>
                <w:rFonts w:cs="Tahoma"/>
                <w:sz w:val="16"/>
                <w:szCs w:val="16"/>
              </w:rPr>
              <w:t>10</w:t>
            </w:r>
          </w:p>
        </w:tc>
        <w:tc>
          <w:tcPr>
            <w:cnfStyle w:val="000100000000" w:firstRow="0" w:lastRow="0" w:firstColumn="0" w:lastColumn="1" w:oddVBand="0" w:evenVBand="0" w:oddHBand="0" w:evenHBand="0" w:firstRowFirstColumn="0" w:firstRowLastColumn="0" w:lastRowFirstColumn="0" w:lastRowLastColumn="0"/>
            <w:tcW w:w="3049" w:type="dxa"/>
            <w:shd w:val="clear" w:color="auto" w:fill="auto"/>
            <w:vAlign w:val="center"/>
          </w:tcPr>
          <w:p w:rsidR="00230283" w:rsidRPr="00EA1118" w:rsidRDefault="00230283" w:rsidP="00EA1118">
            <w:pPr>
              <w:spacing w:after="0"/>
              <w:jc w:val="center"/>
              <w:rPr>
                <w:rFonts w:cs="Tahoma"/>
                <w:b w:val="0"/>
                <w:sz w:val="16"/>
                <w:szCs w:val="16"/>
              </w:rPr>
            </w:pPr>
            <w:r w:rsidRPr="00EA1118">
              <w:rPr>
                <w:rFonts w:cs="Tahoma"/>
                <w:b w:val="0"/>
                <w:sz w:val="16"/>
                <w:szCs w:val="16"/>
              </w:rPr>
              <w:t>0</w:t>
            </w:r>
          </w:p>
        </w:tc>
      </w:tr>
      <w:tr w:rsidR="00230283" w:rsidRPr="00907FF8" w:rsidTr="000D3C71">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auto"/>
            <w:vAlign w:val="center"/>
          </w:tcPr>
          <w:p w:rsidR="00230283" w:rsidRPr="00EA1118" w:rsidRDefault="00230283" w:rsidP="00EA1118">
            <w:pPr>
              <w:spacing w:after="0"/>
              <w:ind w:left="57"/>
              <w:jc w:val="left"/>
              <w:rPr>
                <w:rFonts w:cs="Tahoma"/>
                <w:b w:val="0"/>
                <w:sz w:val="16"/>
                <w:szCs w:val="16"/>
              </w:rPr>
            </w:pPr>
            <w:r w:rsidRPr="00EA1118">
              <w:rPr>
                <w:rFonts w:cs="Tahoma"/>
                <w:b w:val="0"/>
                <w:sz w:val="16"/>
                <w:szCs w:val="16"/>
              </w:rPr>
              <w:t>Finanční podpora</w:t>
            </w:r>
          </w:p>
        </w:tc>
        <w:tc>
          <w:tcPr>
            <w:cnfStyle w:val="000010000000" w:firstRow="0" w:lastRow="0" w:firstColumn="0" w:lastColumn="0" w:oddVBand="1" w:evenVBand="0" w:oddHBand="0" w:evenHBand="0" w:firstRowFirstColumn="0" w:firstRowLastColumn="0" w:lastRowFirstColumn="0" w:lastRowLastColumn="0"/>
            <w:tcW w:w="3046" w:type="dxa"/>
            <w:shd w:val="clear" w:color="auto" w:fill="auto"/>
            <w:vAlign w:val="center"/>
          </w:tcPr>
          <w:p w:rsidR="00230283" w:rsidRPr="00EA1118" w:rsidRDefault="00230283" w:rsidP="00EA1118">
            <w:pPr>
              <w:spacing w:after="0"/>
              <w:jc w:val="center"/>
              <w:rPr>
                <w:rFonts w:cs="Tahoma"/>
                <w:sz w:val="16"/>
                <w:szCs w:val="16"/>
              </w:rPr>
            </w:pPr>
            <w:r w:rsidRPr="00EA1118">
              <w:rPr>
                <w:rFonts w:cs="Tahoma"/>
                <w:sz w:val="16"/>
                <w:szCs w:val="16"/>
              </w:rPr>
              <w:t>108 352 808,02</w:t>
            </w:r>
          </w:p>
        </w:tc>
        <w:tc>
          <w:tcPr>
            <w:cnfStyle w:val="000100000000" w:firstRow="0" w:lastRow="0" w:firstColumn="0" w:lastColumn="1" w:oddVBand="0" w:evenVBand="0" w:oddHBand="0" w:evenHBand="0" w:firstRowFirstColumn="0" w:firstRowLastColumn="0" w:lastRowFirstColumn="0" w:lastRowLastColumn="0"/>
            <w:tcW w:w="3049" w:type="dxa"/>
            <w:shd w:val="clear" w:color="auto" w:fill="auto"/>
            <w:vAlign w:val="center"/>
          </w:tcPr>
          <w:p w:rsidR="00230283" w:rsidRPr="00EA1118" w:rsidRDefault="00230283" w:rsidP="00EA1118">
            <w:pPr>
              <w:spacing w:after="0"/>
              <w:jc w:val="center"/>
              <w:rPr>
                <w:rFonts w:cs="Tahoma"/>
                <w:b w:val="0"/>
                <w:sz w:val="16"/>
                <w:szCs w:val="16"/>
              </w:rPr>
            </w:pPr>
            <w:r w:rsidRPr="00EA1118">
              <w:rPr>
                <w:rFonts w:cs="Tahoma"/>
                <w:b w:val="0"/>
                <w:sz w:val="16"/>
                <w:szCs w:val="16"/>
              </w:rPr>
              <w:t>0</w:t>
            </w:r>
          </w:p>
        </w:tc>
      </w:tr>
      <w:tr w:rsidR="00230283" w:rsidRPr="00907FF8" w:rsidTr="000D3C71">
        <w:trPr>
          <w:trHeight w:val="274"/>
          <w:jc w:val="center"/>
        </w:trPr>
        <w:tc>
          <w:tcPr>
            <w:cnfStyle w:val="001000000000" w:firstRow="0" w:lastRow="0" w:firstColumn="1" w:lastColumn="0" w:oddVBand="0" w:evenVBand="0" w:oddHBand="0" w:evenHBand="0" w:firstRowFirstColumn="0" w:firstRowLastColumn="0" w:lastRowFirstColumn="0" w:lastRowLastColumn="0"/>
            <w:tcW w:w="9141" w:type="dxa"/>
            <w:gridSpan w:val="3"/>
            <w:shd w:val="clear" w:color="auto" w:fill="DEEAF6" w:themeFill="accent1" w:themeFillTint="33"/>
            <w:vAlign w:val="center"/>
          </w:tcPr>
          <w:p w:rsidR="00230283" w:rsidRPr="00150DA5" w:rsidRDefault="00230283" w:rsidP="00EA1118">
            <w:pPr>
              <w:spacing w:after="0"/>
              <w:jc w:val="center"/>
              <w:rPr>
                <w:rFonts w:cs="Tahoma"/>
                <w:sz w:val="16"/>
                <w:szCs w:val="16"/>
              </w:rPr>
            </w:pPr>
            <w:r w:rsidRPr="00B33A41">
              <w:rPr>
                <w:rFonts w:cs="Tahoma"/>
                <w:sz w:val="16"/>
                <w:szCs w:val="16"/>
              </w:rPr>
              <w:t xml:space="preserve">ROP NUTS II Moravskoslezsko – dílčí oblast podpory 2.1.1 Rozvoj infrastruktury pro vzdělávání </w:t>
            </w:r>
            <w:r>
              <w:rPr>
                <w:rFonts w:cs="Tahoma"/>
                <w:sz w:val="16"/>
                <w:szCs w:val="16"/>
              </w:rPr>
              <w:t>–</w:t>
            </w:r>
            <w:r w:rsidRPr="00B33A41">
              <w:rPr>
                <w:rFonts w:cs="Tahoma"/>
                <w:sz w:val="16"/>
                <w:szCs w:val="16"/>
              </w:rPr>
              <w:t xml:space="preserve"> projekty</w:t>
            </w:r>
            <w:r>
              <w:rPr>
                <w:rFonts w:cs="Tahoma"/>
                <w:sz w:val="16"/>
                <w:szCs w:val="16"/>
              </w:rPr>
              <w:t xml:space="preserve"> škol zřizovaných MSK</w:t>
            </w:r>
          </w:p>
        </w:tc>
      </w:tr>
      <w:tr w:rsidR="00230283" w:rsidRPr="00907FF8" w:rsidTr="000D3C71">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FFFFFF" w:themeFill="background1"/>
            <w:vAlign w:val="center"/>
          </w:tcPr>
          <w:p w:rsidR="00230283" w:rsidRPr="00EA1118" w:rsidRDefault="00230283" w:rsidP="00EA1118">
            <w:pPr>
              <w:spacing w:after="0"/>
              <w:ind w:left="57"/>
              <w:jc w:val="left"/>
              <w:rPr>
                <w:rFonts w:cs="Tahoma"/>
                <w:b w:val="0"/>
                <w:sz w:val="16"/>
                <w:szCs w:val="16"/>
              </w:rPr>
            </w:pPr>
            <w:r w:rsidRPr="00EA1118">
              <w:rPr>
                <w:rFonts w:cs="Tahoma"/>
                <w:b w:val="0"/>
                <w:sz w:val="16"/>
                <w:szCs w:val="16"/>
              </w:rPr>
              <w:t>Počet projektů</w:t>
            </w:r>
          </w:p>
        </w:tc>
        <w:tc>
          <w:tcPr>
            <w:cnfStyle w:val="000010000000" w:firstRow="0" w:lastRow="0" w:firstColumn="0" w:lastColumn="0" w:oddVBand="1" w:evenVBand="0" w:oddHBand="0" w:evenHBand="0" w:firstRowFirstColumn="0" w:firstRowLastColumn="0" w:lastRowFirstColumn="0" w:lastRowLastColumn="0"/>
            <w:tcW w:w="3046" w:type="dxa"/>
            <w:shd w:val="clear" w:color="auto" w:fill="FFFFFF" w:themeFill="background1"/>
            <w:vAlign w:val="center"/>
          </w:tcPr>
          <w:p w:rsidR="00230283" w:rsidRPr="00EA1118" w:rsidRDefault="00230283" w:rsidP="00EA1118">
            <w:pPr>
              <w:spacing w:after="0"/>
              <w:jc w:val="center"/>
              <w:rPr>
                <w:rFonts w:cs="Tahoma"/>
                <w:sz w:val="16"/>
                <w:szCs w:val="16"/>
              </w:rPr>
            </w:pPr>
            <w:r w:rsidRPr="00EA1118">
              <w:rPr>
                <w:rFonts w:cs="Tahoma"/>
                <w:sz w:val="16"/>
                <w:szCs w:val="16"/>
              </w:rPr>
              <w:t>1</w:t>
            </w:r>
          </w:p>
        </w:tc>
        <w:tc>
          <w:tcPr>
            <w:cnfStyle w:val="000100000000" w:firstRow="0" w:lastRow="0" w:firstColumn="0" w:lastColumn="1" w:oddVBand="0" w:evenVBand="0" w:oddHBand="0" w:evenHBand="0" w:firstRowFirstColumn="0" w:firstRowLastColumn="0" w:lastRowFirstColumn="0" w:lastRowLastColumn="0"/>
            <w:tcW w:w="3049" w:type="dxa"/>
            <w:shd w:val="clear" w:color="auto" w:fill="FFFFFF" w:themeFill="background1"/>
            <w:vAlign w:val="center"/>
          </w:tcPr>
          <w:p w:rsidR="00230283" w:rsidRPr="00EA1118" w:rsidRDefault="00230283" w:rsidP="00EA1118">
            <w:pPr>
              <w:spacing w:after="0"/>
              <w:jc w:val="center"/>
              <w:rPr>
                <w:rFonts w:cs="Tahoma"/>
                <w:b w:val="0"/>
                <w:sz w:val="16"/>
                <w:szCs w:val="16"/>
              </w:rPr>
            </w:pPr>
            <w:r w:rsidRPr="00EA1118">
              <w:rPr>
                <w:rFonts w:cs="Tahoma"/>
                <w:b w:val="0"/>
                <w:sz w:val="16"/>
                <w:szCs w:val="16"/>
              </w:rPr>
              <w:t>7</w:t>
            </w:r>
          </w:p>
        </w:tc>
      </w:tr>
      <w:tr w:rsidR="00230283" w:rsidRPr="00907FF8" w:rsidTr="000D3C71">
        <w:trPr>
          <w:trHeight w:val="27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FFFFFF" w:themeFill="background1"/>
            <w:vAlign w:val="center"/>
          </w:tcPr>
          <w:p w:rsidR="00230283" w:rsidRPr="00EA1118" w:rsidRDefault="00230283" w:rsidP="00EA1118">
            <w:pPr>
              <w:spacing w:after="0"/>
              <w:ind w:left="57"/>
              <w:jc w:val="left"/>
              <w:rPr>
                <w:rFonts w:cs="Tahoma"/>
                <w:b w:val="0"/>
                <w:sz w:val="16"/>
                <w:szCs w:val="16"/>
              </w:rPr>
            </w:pPr>
            <w:r w:rsidRPr="00EA1118">
              <w:rPr>
                <w:rFonts w:cs="Tahoma"/>
                <w:b w:val="0"/>
                <w:sz w:val="16"/>
                <w:szCs w:val="16"/>
              </w:rPr>
              <w:t>Finanční podpora</w:t>
            </w:r>
          </w:p>
        </w:tc>
        <w:tc>
          <w:tcPr>
            <w:cnfStyle w:val="000010000000" w:firstRow="0" w:lastRow="0" w:firstColumn="0" w:lastColumn="0" w:oddVBand="1" w:evenVBand="0" w:oddHBand="0" w:evenHBand="0" w:firstRowFirstColumn="0" w:firstRowLastColumn="0" w:lastRowFirstColumn="0" w:lastRowLastColumn="0"/>
            <w:tcW w:w="3046" w:type="dxa"/>
            <w:shd w:val="clear" w:color="auto" w:fill="FFFFFF" w:themeFill="background1"/>
            <w:vAlign w:val="center"/>
          </w:tcPr>
          <w:p w:rsidR="00230283" w:rsidRPr="00EA1118" w:rsidRDefault="00230283" w:rsidP="00EA1118">
            <w:pPr>
              <w:spacing w:after="0"/>
              <w:jc w:val="center"/>
              <w:rPr>
                <w:rFonts w:cs="Tahoma"/>
                <w:sz w:val="16"/>
                <w:szCs w:val="16"/>
              </w:rPr>
            </w:pPr>
            <w:r w:rsidRPr="00EA1118">
              <w:rPr>
                <w:rFonts w:cs="Tahoma"/>
                <w:color w:val="000000"/>
                <w:sz w:val="16"/>
                <w:szCs w:val="16"/>
              </w:rPr>
              <w:t>677 790,00</w:t>
            </w:r>
          </w:p>
        </w:tc>
        <w:tc>
          <w:tcPr>
            <w:cnfStyle w:val="000100000000" w:firstRow="0" w:lastRow="0" w:firstColumn="0" w:lastColumn="1" w:oddVBand="0" w:evenVBand="0" w:oddHBand="0" w:evenHBand="0" w:firstRowFirstColumn="0" w:firstRowLastColumn="0" w:lastRowFirstColumn="0" w:lastRowLastColumn="0"/>
            <w:tcW w:w="3049" w:type="dxa"/>
            <w:shd w:val="clear" w:color="auto" w:fill="FFFFFF" w:themeFill="background1"/>
            <w:vAlign w:val="center"/>
          </w:tcPr>
          <w:p w:rsidR="00230283" w:rsidRPr="00EA1118" w:rsidRDefault="00230283" w:rsidP="00EA1118">
            <w:pPr>
              <w:spacing w:after="0"/>
              <w:jc w:val="center"/>
              <w:rPr>
                <w:rFonts w:cs="Tahoma"/>
                <w:b w:val="0"/>
                <w:sz w:val="16"/>
                <w:szCs w:val="16"/>
              </w:rPr>
            </w:pPr>
            <w:r w:rsidRPr="00EA1118">
              <w:rPr>
                <w:rFonts w:cs="Tahoma"/>
                <w:b w:val="0"/>
                <w:color w:val="000000"/>
                <w:sz w:val="16"/>
                <w:szCs w:val="16"/>
              </w:rPr>
              <w:t>17 273 788,04</w:t>
            </w:r>
          </w:p>
        </w:tc>
      </w:tr>
      <w:tr w:rsidR="00230283" w:rsidRPr="00B91C9E" w:rsidTr="000D3C71">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9141" w:type="dxa"/>
            <w:gridSpan w:val="3"/>
            <w:vAlign w:val="center"/>
          </w:tcPr>
          <w:p w:rsidR="00230283" w:rsidRPr="00B91C9E" w:rsidRDefault="00230283" w:rsidP="00EA1118">
            <w:pPr>
              <w:spacing w:after="0"/>
              <w:jc w:val="center"/>
              <w:rPr>
                <w:rFonts w:cs="Tahoma"/>
                <w:b w:val="0"/>
                <w:sz w:val="16"/>
                <w:szCs w:val="16"/>
              </w:rPr>
            </w:pPr>
            <w:r w:rsidRPr="00B91C9E">
              <w:rPr>
                <w:rFonts w:cs="Tahoma"/>
                <w:sz w:val="16"/>
                <w:szCs w:val="16"/>
              </w:rPr>
              <w:t>Individuální projekty ostatní OP VK škol zřizovaných MSK - oblasti podpory 1.1, 1.2, 1.3 a 2.1.</w:t>
            </w:r>
          </w:p>
        </w:tc>
      </w:tr>
      <w:tr w:rsidR="00230283" w:rsidRPr="00B91C9E" w:rsidTr="000D3C71">
        <w:trPr>
          <w:trHeight w:val="274"/>
          <w:jc w:val="center"/>
        </w:trPr>
        <w:tc>
          <w:tcPr>
            <w:cnfStyle w:val="001000000000" w:firstRow="0" w:lastRow="0" w:firstColumn="1" w:lastColumn="0" w:oddVBand="0" w:evenVBand="0" w:oddHBand="0" w:evenHBand="0" w:firstRowFirstColumn="0" w:firstRowLastColumn="0" w:lastRowFirstColumn="0" w:lastRowLastColumn="0"/>
            <w:tcW w:w="3046" w:type="dxa"/>
            <w:tcBorders>
              <w:bottom w:val="single" w:sz="4" w:space="0" w:color="5B9BD5" w:themeColor="accent1"/>
            </w:tcBorders>
            <w:vAlign w:val="center"/>
          </w:tcPr>
          <w:p w:rsidR="00230283" w:rsidRPr="00EA1118" w:rsidRDefault="00230283" w:rsidP="00EA1118">
            <w:pPr>
              <w:spacing w:after="0"/>
              <w:ind w:left="57"/>
              <w:jc w:val="left"/>
              <w:rPr>
                <w:rFonts w:cs="Tahoma"/>
                <w:b w:val="0"/>
                <w:sz w:val="16"/>
                <w:szCs w:val="16"/>
              </w:rPr>
            </w:pPr>
            <w:r w:rsidRPr="00EA1118">
              <w:rPr>
                <w:rFonts w:cs="Tahoma"/>
                <w:b w:val="0"/>
                <w:sz w:val="16"/>
                <w:szCs w:val="16"/>
              </w:rPr>
              <w:t>Počet projektů</w:t>
            </w:r>
          </w:p>
        </w:tc>
        <w:tc>
          <w:tcPr>
            <w:cnfStyle w:val="000010000000" w:firstRow="0" w:lastRow="0" w:firstColumn="0" w:lastColumn="0" w:oddVBand="1" w:evenVBand="0" w:oddHBand="0" w:evenHBand="0" w:firstRowFirstColumn="0" w:firstRowLastColumn="0" w:lastRowFirstColumn="0" w:lastRowLastColumn="0"/>
            <w:tcW w:w="3046" w:type="dxa"/>
            <w:tcBorders>
              <w:bottom w:val="single" w:sz="4" w:space="0" w:color="5B9BD5" w:themeColor="accent1"/>
            </w:tcBorders>
            <w:shd w:val="clear" w:color="auto" w:fill="FFFFFF" w:themeFill="background1"/>
            <w:vAlign w:val="center"/>
          </w:tcPr>
          <w:p w:rsidR="00230283" w:rsidRPr="00EA1118" w:rsidRDefault="00230283" w:rsidP="00EA1118">
            <w:pPr>
              <w:spacing w:after="0"/>
              <w:jc w:val="center"/>
              <w:rPr>
                <w:rFonts w:cs="Tahoma"/>
                <w:bCs/>
                <w:sz w:val="16"/>
                <w:szCs w:val="16"/>
              </w:rPr>
            </w:pPr>
            <w:r w:rsidRPr="00EA1118">
              <w:rPr>
                <w:rFonts w:cs="Tahoma"/>
                <w:bCs/>
                <w:sz w:val="16"/>
                <w:szCs w:val="16"/>
              </w:rPr>
              <w:t>4</w:t>
            </w:r>
          </w:p>
        </w:tc>
        <w:tc>
          <w:tcPr>
            <w:cnfStyle w:val="000100000000" w:firstRow="0" w:lastRow="0" w:firstColumn="0" w:lastColumn="1" w:oddVBand="0" w:evenVBand="0" w:oddHBand="0" w:evenHBand="0" w:firstRowFirstColumn="0" w:firstRowLastColumn="0" w:lastRowFirstColumn="0" w:lastRowLastColumn="0"/>
            <w:tcW w:w="3049" w:type="dxa"/>
            <w:tcBorders>
              <w:bottom w:val="single" w:sz="4" w:space="0" w:color="5B9BD5" w:themeColor="accent1"/>
            </w:tcBorders>
            <w:vAlign w:val="center"/>
          </w:tcPr>
          <w:p w:rsidR="00230283" w:rsidRPr="00EA1118" w:rsidRDefault="00230283" w:rsidP="00EA1118">
            <w:pPr>
              <w:spacing w:after="0"/>
              <w:jc w:val="center"/>
              <w:rPr>
                <w:rFonts w:cs="Tahoma"/>
                <w:b w:val="0"/>
                <w:sz w:val="16"/>
                <w:szCs w:val="16"/>
              </w:rPr>
            </w:pPr>
            <w:r w:rsidRPr="00EA1118">
              <w:rPr>
                <w:rFonts w:cs="Tahoma"/>
                <w:b w:val="0"/>
                <w:sz w:val="16"/>
                <w:szCs w:val="16"/>
              </w:rPr>
              <w:t>0</w:t>
            </w:r>
          </w:p>
        </w:tc>
      </w:tr>
      <w:tr w:rsidR="00230283" w:rsidRPr="00907FF8" w:rsidTr="000D3C71">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5B9BD5" w:themeColor="accent1"/>
              <w:bottom w:val="single" w:sz="4" w:space="0" w:color="5B9BD5" w:themeColor="accent1"/>
            </w:tcBorders>
            <w:shd w:val="clear" w:color="auto" w:fill="FFFFFF" w:themeFill="background1"/>
            <w:vAlign w:val="center"/>
          </w:tcPr>
          <w:p w:rsidR="00230283" w:rsidRPr="00EA1118" w:rsidRDefault="00230283" w:rsidP="00EA1118">
            <w:pPr>
              <w:spacing w:after="0"/>
              <w:ind w:left="57"/>
              <w:jc w:val="left"/>
              <w:rPr>
                <w:rFonts w:cs="Tahoma"/>
                <w:b w:val="0"/>
                <w:sz w:val="16"/>
                <w:szCs w:val="16"/>
              </w:rPr>
            </w:pPr>
            <w:r w:rsidRPr="00EA1118">
              <w:rPr>
                <w:rFonts w:cs="Tahoma"/>
                <w:b w:val="0"/>
                <w:sz w:val="16"/>
                <w:szCs w:val="16"/>
              </w:rPr>
              <w:t>Finanční podpora</w:t>
            </w:r>
          </w:p>
        </w:tc>
        <w:tc>
          <w:tcPr>
            <w:cnfStyle w:val="000010000000" w:firstRow="0" w:lastRow="0" w:firstColumn="0" w:lastColumn="0" w:oddVBand="1" w:evenVBand="0" w:oddHBand="0" w:evenHBand="0" w:firstRowFirstColumn="0" w:firstRowLastColumn="0" w:lastRowFirstColumn="0" w:lastRowLastColumn="0"/>
            <w:tcW w:w="3046" w:type="dxa"/>
            <w:tcBorders>
              <w:top w:val="single" w:sz="4" w:space="0" w:color="5B9BD5" w:themeColor="accent1"/>
              <w:bottom w:val="single" w:sz="4" w:space="0" w:color="5B9BD5" w:themeColor="accent1"/>
            </w:tcBorders>
            <w:shd w:val="clear" w:color="auto" w:fill="FFFFFF" w:themeFill="background1"/>
            <w:vAlign w:val="center"/>
          </w:tcPr>
          <w:p w:rsidR="00230283" w:rsidRPr="00EA1118" w:rsidRDefault="00230283" w:rsidP="00EA1118">
            <w:pPr>
              <w:spacing w:after="0"/>
              <w:jc w:val="center"/>
              <w:rPr>
                <w:rFonts w:cs="Tahoma"/>
                <w:b/>
                <w:sz w:val="16"/>
                <w:szCs w:val="16"/>
              </w:rPr>
            </w:pPr>
            <w:r w:rsidRPr="00EA1118">
              <w:rPr>
                <w:rFonts w:cs="Tahoma"/>
                <w:b/>
                <w:sz w:val="16"/>
                <w:szCs w:val="16"/>
              </w:rPr>
              <w:t>49 548 536,81</w:t>
            </w:r>
          </w:p>
        </w:tc>
        <w:tc>
          <w:tcPr>
            <w:cnfStyle w:val="000100000000" w:firstRow="0" w:lastRow="0" w:firstColumn="0" w:lastColumn="1" w:oddVBand="0" w:evenVBand="0" w:oddHBand="0" w:evenHBand="0" w:firstRowFirstColumn="0" w:firstRowLastColumn="0" w:lastRowFirstColumn="0" w:lastRowLastColumn="0"/>
            <w:tcW w:w="3049" w:type="dxa"/>
            <w:tcBorders>
              <w:top w:val="single" w:sz="4" w:space="0" w:color="5B9BD5" w:themeColor="accent1"/>
              <w:bottom w:val="single" w:sz="4" w:space="0" w:color="5B9BD5" w:themeColor="accent1"/>
            </w:tcBorders>
            <w:shd w:val="clear" w:color="auto" w:fill="FFFFFF" w:themeFill="background1"/>
            <w:vAlign w:val="center"/>
          </w:tcPr>
          <w:p w:rsidR="00230283" w:rsidRPr="00EA1118" w:rsidRDefault="00230283" w:rsidP="00EA1118">
            <w:pPr>
              <w:spacing w:after="0"/>
              <w:jc w:val="center"/>
              <w:rPr>
                <w:rFonts w:cs="Tahoma"/>
                <w:b w:val="0"/>
                <w:sz w:val="16"/>
                <w:szCs w:val="16"/>
              </w:rPr>
            </w:pPr>
            <w:r w:rsidRPr="00EA1118">
              <w:rPr>
                <w:rFonts w:cs="Tahoma"/>
                <w:b w:val="0"/>
                <w:sz w:val="16"/>
                <w:szCs w:val="16"/>
              </w:rPr>
              <w:t>0</w:t>
            </w:r>
          </w:p>
        </w:tc>
      </w:tr>
      <w:tr w:rsidR="000D3C71" w:rsidRPr="00907FF8" w:rsidTr="000D3C71">
        <w:trPr>
          <w:trHeight w:val="274"/>
          <w:jc w:val="center"/>
        </w:trPr>
        <w:tc>
          <w:tcPr>
            <w:cnfStyle w:val="001000000000" w:firstRow="0" w:lastRow="0" w:firstColumn="1" w:lastColumn="0" w:oddVBand="0" w:evenVBand="0" w:oddHBand="0" w:evenHBand="0" w:firstRowFirstColumn="0" w:firstRowLastColumn="0" w:lastRowFirstColumn="0" w:lastRowLastColumn="0"/>
            <w:tcW w:w="9141" w:type="dxa"/>
            <w:gridSpan w:val="3"/>
            <w:tcBorders>
              <w:top w:val="single" w:sz="4" w:space="0" w:color="5B9BD5" w:themeColor="accent1"/>
              <w:bottom w:val="single" w:sz="4" w:space="0" w:color="5B9BD5" w:themeColor="accent1"/>
            </w:tcBorders>
            <w:shd w:val="clear" w:color="auto" w:fill="D5DCE4" w:themeFill="text2" w:themeFillTint="33"/>
            <w:vAlign w:val="center"/>
          </w:tcPr>
          <w:p w:rsidR="000D3C71" w:rsidRPr="00EA1118" w:rsidRDefault="000D3C71" w:rsidP="00EA1118">
            <w:pPr>
              <w:spacing w:after="0"/>
              <w:jc w:val="center"/>
              <w:rPr>
                <w:rFonts w:cs="Tahoma"/>
                <w:b w:val="0"/>
                <w:sz w:val="16"/>
                <w:szCs w:val="16"/>
              </w:rPr>
            </w:pPr>
            <w:r>
              <w:rPr>
                <w:rFonts w:cs="Tahoma"/>
                <w:sz w:val="16"/>
                <w:szCs w:val="16"/>
              </w:rPr>
              <w:t>Projekty škol zřizovaných MSK – vzdělávací program Erasmus+</w:t>
            </w:r>
          </w:p>
        </w:tc>
      </w:tr>
      <w:tr w:rsidR="000D3C71" w:rsidRPr="00907FF8" w:rsidTr="000D3C71">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5B9BD5" w:themeColor="accent1"/>
            </w:tcBorders>
            <w:shd w:val="clear" w:color="auto" w:fill="FFFFFF" w:themeFill="background1"/>
            <w:vAlign w:val="center"/>
          </w:tcPr>
          <w:p w:rsidR="000D3C71" w:rsidRPr="00EA1118" w:rsidRDefault="000D3C71" w:rsidP="000D3C71">
            <w:pPr>
              <w:spacing w:after="0"/>
              <w:ind w:left="57"/>
              <w:jc w:val="left"/>
              <w:rPr>
                <w:rFonts w:cs="Tahoma"/>
                <w:b w:val="0"/>
                <w:sz w:val="16"/>
                <w:szCs w:val="16"/>
              </w:rPr>
            </w:pPr>
            <w:r w:rsidRPr="00EA1118">
              <w:rPr>
                <w:rFonts w:cs="Tahoma"/>
                <w:b w:val="0"/>
                <w:sz w:val="16"/>
                <w:szCs w:val="16"/>
              </w:rPr>
              <w:t>Počet projektů</w:t>
            </w:r>
          </w:p>
        </w:tc>
        <w:tc>
          <w:tcPr>
            <w:cnfStyle w:val="000010000000" w:firstRow="0" w:lastRow="0" w:firstColumn="0" w:lastColumn="0" w:oddVBand="1" w:evenVBand="0" w:oddHBand="0" w:evenHBand="0" w:firstRowFirstColumn="0" w:firstRowLastColumn="0" w:lastRowFirstColumn="0" w:lastRowLastColumn="0"/>
            <w:tcW w:w="3046" w:type="dxa"/>
            <w:tcBorders>
              <w:top w:val="single" w:sz="4" w:space="0" w:color="5B9BD5" w:themeColor="accent1"/>
            </w:tcBorders>
            <w:shd w:val="clear" w:color="auto" w:fill="FFFFFF" w:themeFill="background1"/>
            <w:vAlign w:val="center"/>
          </w:tcPr>
          <w:p w:rsidR="000D3C71" w:rsidRPr="000D3C71" w:rsidRDefault="000D3C71" w:rsidP="000D3C71">
            <w:pPr>
              <w:spacing w:after="0"/>
              <w:jc w:val="center"/>
              <w:rPr>
                <w:rFonts w:cs="Tahoma"/>
                <w:sz w:val="16"/>
                <w:szCs w:val="16"/>
              </w:rPr>
            </w:pPr>
            <w:r w:rsidRPr="000D3C71">
              <w:rPr>
                <w:rFonts w:cs="Tahoma"/>
                <w:sz w:val="16"/>
                <w:szCs w:val="16"/>
              </w:rPr>
              <w:t>22</w:t>
            </w:r>
          </w:p>
        </w:tc>
        <w:tc>
          <w:tcPr>
            <w:cnfStyle w:val="000100000000" w:firstRow="0" w:lastRow="0" w:firstColumn="0" w:lastColumn="1" w:oddVBand="0" w:evenVBand="0" w:oddHBand="0" w:evenHBand="0" w:firstRowFirstColumn="0" w:firstRowLastColumn="0" w:lastRowFirstColumn="0" w:lastRowLastColumn="0"/>
            <w:tcW w:w="3049" w:type="dxa"/>
            <w:tcBorders>
              <w:top w:val="single" w:sz="4" w:space="0" w:color="5B9BD5" w:themeColor="accent1"/>
            </w:tcBorders>
            <w:shd w:val="clear" w:color="auto" w:fill="FFFFFF" w:themeFill="background1"/>
            <w:vAlign w:val="center"/>
          </w:tcPr>
          <w:p w:rsidR="000D3C71" w:rsidRPr="000D3C71" w:rsidRDefault="000D3C71" w:rsidP="000D3C71">
            <w:pPr>
              <w:spacing w:after="0"/>
              <w:jc w:val="center"/>
              <w:rPr>
                <w:rFonts w:cs="Tahoma"/>
                <w:b w:val="0"/>
                <w:sz w:val="16"/>
                <w:szCs w:val="16"/>
              </w:rPr>
            </w:pPr>
            <w:r w:rsidRPr="000D3C71">
              <w:rPr>
                <w:rFonts w:cs="Tahoma"/>
                <w:b w:val="0"/>
                <w:sz w:val="16"/>
                <w:szCs w:val="16"/>
              </w:rPr>
              <w:t>20</w:t>
            </w:r>
          </w:p>
        </w:tc>
      </w:tr>
      <w:tr w:rsidR="000D3C71" w:rsidRPr="00907FF8" w:rsidTr="000D3C71">
        <w:trPr>
          <w:cnfStyle w:val="010000000000" w:firstRow="0" w:lastRow="1"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5B9BD5" w:themeColor="accent1"/>
            </w:tcBorders>
            <w:shd w:val="clear" w:color="auto" w:fill="FFFFFF" w:themeFill="background1"/>
            <w:vAlign w:val="center"/>
          </w:tcPr>
          <w:p w:rsidR="000D3C71" w:rsidRPr="00EA1118" w:rsidRDefault="000D3C71" w:rsidP="000D3C71">
            <w:pPr>
              <w:spacing w:after="0"/>
              <w:ind w:left="57"/>
              <w:jc w:val="left"/>
              <w:rPr>
                <w:rFonts w:cs="Tahoma"/>
                <w:b w:val="0"/>
                <w:sz w:val="16"/>
                <w:szCs w:val="16"/>
              </w:rPr>
            </w:pPr>
            <w:r w:rsidRPr="00EA1118">
              <w:rPr>
                <w:rFonts w:cs="Tahoma"/>
                <w:b w:val="0"/>
                <w:sz w:val="16"/>
                <w:szCs w:val="16"/>
              </w:rPr>
              <w:t>Finanční podpora</w:t>
            </w:r>
          </w:p>
        </w:tc>
        <w:tc>
          <w:tcPr>
            <w:cnfStyle w:val="000010000000" w:firstRow="0" w:lastRow="0" w:firstColumn="0" w:lastColumn="0" w:oddVBand="1" w:evenVBand="0" w:oddHBand="0" w:evenHBand="0" w:firstRowFirstColumn="0" w:firstRowLastColumn="0" w:lastRowFirstColumn="0" w:lastRowLastColumn="0"/>
            <w:tcW w:w="3046" w:type="dxa"/>
            <w:tcBorders>
              <w:top w:val="single" w:sz="4" w:space="0" w:color="5B9BD5" w:themeColor="accent1"/>
            </w:tcBorders>
            <w:shd w:val="clear" w:color="auto" w:fill="FFFFFF" w:themeFill="background1"/>
            <w:vAlign w:val="center"/>
          </w:tcPr>
          <w:p w:rsidR="000D3C71" w:rsidRPr="000D3C71" w:rsidRDefault="000D3C71" w:rsidP="000D3C71">
            <w:pPr>
              <w:spacing w:after="0"/>
              <w:jc w:val="center"/>
              <w:rPr>
                <w:rFonts w:cs="Tahoma"/>
                <w:b w:val="0"/>
                <w:sz w:val="16"/>
                <w:szCs w:val="16"/>
              </w:rPr>
            </w:pPr>
            <w:r w:rsidRPr="000D3C71">
              <w:rPr>
                <w:rFonts w:cs="Tahoma"/>
                <w:b w:val="0"/>
                <w:sz w:val="16"/>
                <w:szCs w:val="16"/>
              </w:rPr>
              <w:t>972 294,00</w:t>
            </w:r>
          </w:p>
        </w:tc>
        <w:tc>
          <w:tcPr>
            <w:cnfStyle w:val="000100000000" w:firstRow="0" w:lastRow="0" w:firstColumn="0" w:lastColumn="1" w:oddVBand="0" w:evenVBand="0" w:oddHBand="0" w:evenHBand="0" w:firstRowFirstColumn="0" w:firstRowLastColumn="0" w:lastRowFirstColumn="0" w:lastRowLastColumn="0"/>
            <w:tcW w:w="3049" w:type="dxa"/>
            <w:tcBorders>
              <w:top w:val="single" w:sz="4" w:space="0" w:color="5B9BD5" w:themeColor="accent1"/>
            </w:tcBorders>
            <w:shd w:val="clear" w:color="auto" w:fill="FFFFFF" w:themeFill="background1"/>
            <w:vAlign w:val="center"/>
          </w:tcPr>
          <w:p w:rsidR="000D3C71" w:rsidRPr="000D3C71" w:rsidRDefault="000D3C71" w:rsidP="000D3C71">
            <w:pPr>
              <w:spacing w:after="0"/>
              <w:jc w:val="center"/>
              <w:rPr>
                <w:rFonts w:cs="Tahoma"/>
                <w:b w:val="0"/>
                <w:sz w:val="16"/>
                <w:szCs w:val="16"/>
              </w:rPr>
            </w:pPr>
            <w:r w:rsidRPr="000D3C71">
              <w:rPr>
                <w:rFonts w:cs="Tahoma"/>
                <w:b w:val="0"/>
                <w:sz w:val="16"/>
                <w:szCs w:val="16"/>
              </w:rPr>
              <w:t>861 347,00</w:t>
            </w:r>
          </w:p>
        </w:tc>
      </w:tr>
    </w:tbl>
    <w:p w:rsidR="0010182B" w:rsidRPr="0010182B" w:rsidRDefault="00230283" w:rsidP="0010182B">
      <w:pPr>
        <w:spacing w:after="0"/>
        <w:jc w:val="left"/>
        <w:rPr>
          <w:sz w:val="16"/>
          <w:szCs w:val="16"/>
        </w:rPr>
      </w:pPr>
      <w:r w:rsidRPr="0046513D">
        <w:rPr>
          <w:sz w:val="16"/>
          <w:szCs w:val="16"/>
        </w:rPr>
        <w:t>Zdroj: OŠMS</w:t>
      </w:r>
    </w:p>
    <w:p w:rsidR="0010182B" w:rsidRDefault="0010182B" w:rsidP="0010182B">
      <w:pPr>
        <w:spacing w:before="120"/>
      </w:pPr>
      <w:r w:rsidRPr="00E464F5">
        <w:t>Meziroční srovnání počtu projektů schválených k financování a objemu schválených finančních prostředků EU d</w:t>
      </w:r>
      <w:r>
        <w:t xml:space="preserve">okumentuje tabulka č. 75. </w:t>
      </w:r>
      <w:r w:rsidRPr="00407D86">
        <w:t>Uve</w:t>
      </w:r>
      <w:r>
        <w:t xml:space="preserve">dené skutečnosti jsou ovlivněny harmonogramy výzev v jednotlivých operačních programech a koncem programovacího období, </w:t>
      </w:r>
      <w:r w:rsidRPr="002F05B6">
        <w:t>které spadá do školního roku 2013/2014 a 2014/2015</w:t>
      </w:r>
      <w:r w:rsidR="00C91378">
        <w:t>.</w:t>
      </w:r>
    </w:p>
    <w:p w:rsidR="0010182B" w:rsidRPr="0010182B" w:rsidRDefault="0010182B" w:rsidP="0010182B"/>
    <w:p w:rsidR="0050571F" w:rsidRPr="00302A4F" w:rsidRDefault="0050571F" w:rsidP="00302A4F">
      <w:pPr>
        <w:pStyle w:val="Nadpis2"/>
        <w:tabs>
          <w:tab w:val="clear" w:pos="576"/>
          <w:tab w:val="num" w:pos="851"/>
        </w:tabs>
        <w:spacing w:before="360"/>
        <w:ind w:left="851" w:hanging="851"/>
      </w:pPr>
      <w:r w:rsidRPr="00ED4B20">
        <w:rPr>
          <w:color w:val="FF0000"/>
          <w:sz w:val="16"/>
          <w:szCs w:val="16"/>
        </w:rPr>
        <w:br w:type="page"/>
      </w:r>
      <w:bookmarkStart w:id="182" w:name="_Toc445191870"/>
      <w:r w:rsidRPr="00302A4F">
        <w:lastRenderedPageBreak/>
        <w:t>Uznávání zahraničního vzdělání</w:t>
      </w:r>
      <w:bookmarkEnd w:id="182"/>
    </w:p>
    <w:p w:rsidR="00302A4F" w:rsidRPr="00D3249F" w:rsidRDefault="00302A4F" w:rsidP="00302A4F">
      <w:pPr>
        <w:pStyle w:val="KUMS-text"/>
        <w:spacing w:after="120" w:line="240" w:lineRule="auto"/>
      </w:pPr>
      <w:r w:rsidRPr="00D3249F">
        <w:t>Krajský úřad podle § 108 a § 108a školského zákona uznává zahraniční vzdělání žadatelů s místem pobytu v Moravskoslezském kraji. Absolventům zahraničních škol, kteří získali doklad o dosažení základního, středního nebo vyššího odborného vzdělání, krajský úřad vydává osvědčení o uznání rovnocennosti zahraničního vysvědčení nebo rozhodnutí o uznání platnosti zahraničního vysvědčení, a to v případech, kdy Česká republika není vázána mezinárodní smlouvou uznat dané zahraniční vysvědčení za rovnocenné s dokladem o vzdělání vydaným v České republice (nostrifikace).</w:t>
      </w:r>
    </w:p>
    <w:p w:rsidR="00302A4F" w:rsidRPr="000B19FA" w:rsidRDefault="00302A4F" w:rsidP="00302A4F">
      <w:pPr>
        <w:pStyle w:val="KUMS-text"/>
        <w:spacing w:after="120" w:line="240" w:lineRule="auto"/>
      </w:pPr>
      <w:r w:rsidRPr="00D3249F">
        <w:t>Ve školním roce 201</w:t>
      </w:r>
      <w:r>
        <w:t>4</w:t>
      </w:r>
      <w:r w:rsidRPr="00D3249F">
        <w:t>/201</w:t>
      </w:r>
      <w:r>
        <w:t>5</w:t>
      </w:r>
      <w:r w:rsidRPr="00D3249F">
        <w:t xml:space="preserve"> bylo </w:t>
      </w:r>
      <w:r w:rsidRPr="000B19FA">
        <w:t xml:space="preserve">krajskému úřadu doručeno celkem 105 žádostí o uznání zahraničního vzdělání. Žadatelé byli </w:t>
      </w:r>
      <w:r>
        <w:t xml:space="preserve">již </w:t>
      </w:r>
      <w:r w:rsidRPr="000B19FA">
        <w:t>tradičně převážně absolventi středních škol z Ruské federace, Ukrajiny, Polské republiky a Republiky Kazachstán. Přehled států studia ukazuje následující tabulka.</w:t>
      </w:r>
    </w:p>
    <w:p w:rsidR="00302A4F" w:rsidRPr="00D3249F" w:rsidRDefault="00302A4F" w:rsidP="0005543E">
      <w:pPr>
        <w:pStyle w:val="Tabulka"/>
        <w:spacing w:before="360" w:beforeAutospacing="0" w:after="120" w:afterAutospacing="0"/>
        <w:jc w:val="both"/>
      </w:pPr>
      <w:bookmarkStart w:id="183" w:name="_Toc445192163"/>
      <w:r w:rsidRPr="00D3249F">
        <w:t>Počet žadatelů o uznání zahraničního vzdělání v Moravskosle</w:t>
      </w:r>
      <w:r>
        <w:t>zském kraji ve školním roce 2014</w:t>
      </w:r>
      <w:r w:rsidRPr="00D3249F">
        <w:t>/201</w:t>
      </w:r>
      <w:r>
        <w:t>5</w:t>
      </w:r>
      <w:r w:rsidRPr="00D3249F">
        <w:t xml:space="preserve"> dle států studia</w:t>
      </w:r>
      <w:bookmarkEnd w:id="183"/>
    </w:p>
    <w:tbl>
      <w:tblPr>
        <w:tblStyle w:val="Barevntabulkasmkou6zvraznn51"/>
        <w:tblW w:w="0" w:type="auto"/>
        <w:jc w:val="center"/>
        <w:tblLayout w:type="fixed"/>
        <w:tblCellMar>
          <w:left w:w="0" w:type="dxa"/>
          <w:right w:w="0" w:type="dxa"/>
        </w:tblCellMar>
        <w:tblLook w:val="04A0" w:firstRow="1" w:lastRow="0" w:firstColumn="1" w:lastColumn="0" w:noHBand="0" w:noVBand="1"/>
      </w:tblPr>
      <w:tblGrid>
        <w:gridCol w:w="4531"/>
        <w:gridCol w:w="4405"/>
      </w:tblGrid>
      <w:tr w:rsidR="00C86080" w:rsidRPr="00302A4F" w:rsidTr="0021565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1" w:type="dxa"/>
            <w:shd w:val="clear" w:color="auto" w:fill="2F5496" w:themeFill="accent5" w:themeFillShade="BF"/>
            <w:vAlign w:val="center"/>
            <w:hideMark/>
          </w:tcPr>
          <w:p w:rsidR="00302A4F" w:rsidRPr="00215657" w:rsidRDefault="00302A4F" w:rsidP="00302A4F">
            <w:pPr>
              <w:spacing w:after="0"/>
              <w:ind w:left="57"/>
              <w:jc w:val="center"/>
              <w:rPr>
                <w:rFonts w:cs="Tahoma"/>
                <w:color w:val="FFFFFF" w:themeColor="background1"/>
                <w:sz w:val="16"/>
                <w:szCs w:val="16"/>
              </w:rPr>
            </w:pPr>
            <w:r w:rsidRPr="00215657">
              <w:rPr>
                <w:rFonts w:cs="Tahoma"/>
                <w:color w:val="FFFFFF" w:themeColor="background1"/>
                <w:sz w:val="16"/>
                <w:szCs w:val="16"/>
              </w:rPr>
              <w:t>Stát studia</w:t>
            </w:r>
          </w:p>
        </w:tc>
        <w:tc>
          <w:tcPr>
            <w:tcW w:w="4405" w:type="dxa"/>
            <w:shd w:val="clear" w:color="auto" w:fill="2F5496" w:themeFill="accent5" w:themeFillShade="BF"/>
            <w:vAlign w:val="center"/>
            <w:hideMark/>
          </w:tcPr>
          <w:p w:rsidR="00302A4F" w:rsidRPr="00215657" w:rsidRDefault="00302A4F" w:rsidP="00302A4F">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215657">
              <w:rPr>
                <w:rFonts w:cs="Tahoma"/>
                <w:color w:val="FFFFFF" w:themeColor="background1"/>
                <w:sz w:val="16"/>
                <w:szCs w:val="16"/>
              </w:rPr>
              <w:t>Počet žadatelů</w:t>
            </w:r>
          </w:p>
        </w:tc>
      </w:tr>
      <w:tr w:rsidR="00C86080" w:rsidRPr="00302A4F" w:rsidTr="00C8608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Argentinská republika</w:t>
            </w:r>
          </w:p>
        </w:tc>
        <w:tc>
          <w:tcPr>
            <w:tcW w:w="4405" w:type="dxa"/>
            <w:noWrap/>
            <w:vAlign w:val="center"/>
            <w:hideMark/>
          </w:tcPr>
          <w:p w:rsidR="00302A4F" w:rsidRPr="00302A4F" w:rsidRDefault="00302A4F" w:rsidP="00C86080">
            <w:pPr>
              <w:spacing w:after="0"/>
              <w:ind w:left="57" w:right="2041"/>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02A4F">
              <w:rPr>
                <w:rFonts w:cs="Arial"/>
                <w:color w:val="000000"/>
                <w:sz w:val="16"/>
                <w:szCs w:val="16"/>
              </w:rPr>
              <w:t>1</w:t>
            </w:r>
          </w:p>
        </w:tc>
      </w:tr>
      <w:tr w:rsidR="00302A4F" w:rsidRPr="00302A4F" w:rsidTr="00C86080">
        <w:trPr>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Arménská republika</w:t>
            </w:r>
          </w:p>
        </w:tc>
        <w:tc>
          <w:tcPr>
            <w:tcW w:w="4405" w:type="dxa"/>
            <w:noWrap/>
            <w:vAlign w:val="center"/>
            <w:hideMark/>
          </w:tcPr>
          <w:p w:rsidR="00302A4F" w:rsidRPr="00302A4F" w:rsidRDefault="00302A4F" w:rsidP="00C86080">
            <w:pPr>
              <w:spacing w:after="0"/>
              <w:ind w:left="57" w:right="2041"/>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02A4F">
              <w:rPr>
                <w:rFonts w:cs="Arial"/>
                <w:color w:val="000000"/>
                <w:sz w:val="16"/>
                <w:szCs w:val="16"/>
              </w:rPr>
              <w:t>1</w:t>
            </w:r>
          </w:p>
        </w:tc>
      </w:tr>
      <w:tr w:rsidR="00C86080" w:rsidRPr="00302A4F" w:rsidTr="00C8608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Běloruská republika</w:t>
            </w:r>
          </w:p>
        </w:tc>
        <w:tc>
          <w:tcPr>
            <w:tcW w:w="4405" w:type="dxa"/>
            <w:noWrap/>
            <w:vAlign w:val="center"/>
            <w:hideMark/>
          </w:tcPr>
          <w:p w:rsidR="00302A4F" w:rsidRPr="00302A4F" w:rsidRDefault="00302A4F" w:rsidP="00C86080">
            <w:pPr>
              <w:spacing w:after="0"/>
              <w:ind w:left="57" w:right="2041"/>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02A4F">
              <w:rPr>
                <w:rFonts w:cs="Arial"/>
                <w:color w:val="000000"/>
                <w:sz w:val="16"/>
                <w:szCs w:val="16"/>
              </w:rPr>
              <w:t>4</w:t>
            </w:r>
          </w:p>
        </w:tc>
      </w:tr>
      <w:tr w:rsidR="00302A4F" w:rsidRPr="00302A4F" w:rsidTr="00C86080">
        <w:trPr>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Bulharská republika</w:t>
            </w:r>
          </w:p>
        </w:tc>
        <w:tc>
          <w:tcPr>
            <w:tcW w:w="4405" w:type="dxa"/>
            <w:noWrap/>
            <w:vAlign w:val="center"/>
            <w:hideMark/>
          </w:tcPr>
          <w:p w:rsidR="00302A4F" w:rsidRPr="00302A4F" w:rsidRDefault="00302A4F" w:rsidP="00C86080">
            <w:pPr>
              <w:spacing w:after="0"/>
              <w:ind w:left="57" w:right="2041"/>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02A4F">
              <w:rPr>
                <w:rFonts w:cs="Arial"/>
                <w:color w:val="000000"/>
                <w:sz w:val="16"/>
                <w:szCs w:val="16"/>
              </w:rPr>
              <w:t>2</w:t>
            </w:r>
          </w:p>
        </w:tc>
      </w:tr>
      <w:tr w:rsidR="00C86080" w:rsidRPr="00302A4F" w:rsidTr="00C8608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Estonská republika</w:t>
            </w:r>
          </w:p>
        </w:tc>
        <w:tc>
          <w:tcPr>
            <w:tcW w:w="4405" w:type="dxa"/>
            <w:noWrap/>
            <w:vAlign w:val="center"/>
            <w:hideMark/>
          </w:tcPr>
          <w:p w:rsidR="00302A4F" w:rsidRPr="00302A4F" w:rsidRDefault="00302A4F" w:rsidP="00C86080">
            <w:pPr>
              <w:spacing w:after="0"/>
              <w:ind w:left="57" w:right="2041"/>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02A4F">
              <w:rPr>
                <w:rFonts w:cs="Arial"/>
                <w:color w:val="000000"/>
                <w:sz w:val="16"/>
                <w:szCs w:val="16"/>
              </w:rPr>
              <w:t>1</w:t>
            </w:r>
          </w:p>
        </w:tc>
      </w:tr>
      <w:tr w:rsidR="00302A4F" w:rsidRPr="00302A4F" w:rsidTr="00C86080">
        <w:trPr>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Filipínská republika</w:t>
            </w:r>
          </w:p>
        </w:tc>
        <w:tc>
          <w:tcPr>
            <w:tcW w:w="4405" w:type="dxa"/>
            <w:noWrap/>
            <w:vAlign w:val="center"/>
            <w:hideMark/>
          </w:tcPr>
          <w:p w:rsidR="00302A4F" w:rsidRPr="00302A4F" w:rsidRDefault="00302A4F" w:rsidP="00C86080">
            <w:pPr>
              <w:spacing w:after="0"/>
              <w:ind w:left="57" w:right="2041"/>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02A4F">
              <w:rPr>
                <w:rFonts w:cs="Arial"/>
                <w:color w:val="000000"/>
                <w:sz w:val="16"/>
                <w:szCs w:val="16"/>
              </w:rPr>
              <w:t>1</w:t>
            </w:r>
          </w:p>
        </w:tc>
      </w:tr>
      <w:tr w:rsidR="00C86080" w:rsidRPr="00302A4F" w:rsidTr="00C8608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Francouzská republika</w:t>
            </w:r>
          </w:p>
        </w:tc>
        <w:tc>
          <w:tcPr>
            <w:tcW w:w="4405" w:type="dxa"/>
            <w:noWrap/>
            <w:vAlign w:val="center"/>
            <w:hideMark/>
          </w:tcPr>
          <w:p w:rsidR="00302A4F" w:rsidRPr="00302A4F" w:rsidRDefault="00302A4F" w:rsidP="00C86080">
            <w:pPr>
              <w:spacing w:after="0"/>
              <w:ind w:left="57" w:right="2041"/>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02A4F">
              <w:rPr>
                <w:rFonts w:cs="Arial"/>
                <w:color w:val="000000"/>
                <w:sz w:val="16"/>
                <w:szCs w:val="16"/>
              </w:rPr>
              <w:t>1</w:t>
            </w:r>
          </w:p>
        </w:tc>
      </w:tr>
      <w:tr w:rsidR="00302A4F" w:rsidRPr="00302A4F" w:rsidTr="00C86080">
        <w:trPr>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Ghanská republika</w:t>
            </w:r>
          </w:p>
        </w:tc>
        <w:tc>
          <w:tcPr>
            <w:tcW w:w="4405" w:type="dxa"/>
            <w:noWrap/>
            <w:vAlign w:val="center"/>
            <w:hideMark/>
          </w:tcPr>
          <w:p w:rsidR="00302A4F" w:rsidRPr="00302A4F" w:rsidRDefault="00302A4F" w:rsidP="00C86080">
            <w:pPr>
              <w:spacing w:after="0"/>
              <w:ind w:left="57" w:right="2041"/>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02A4F">
              <w:rPr>
                <w:rFonts w:cs="Arial"/>
                <w:color w:val="000000"/>
                <w:sz w:val="16"/>
                <w:szCs w:val="16"/>
              </w:rPr>
              <w:t>1</w:t>
            </w:r>
          </w:p>
        </w:tc>
      </w:tr>
      <w:tr w:rsidR="00C86080" w:rsidRPr="00302A4F" w:rsidTr="00C8608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Keňská republika</w:t>
            </w:r>
          </w:p>
        </w:tc>
        <w:tc>
          <w:tcPr>
            <w:tcW w:w="4405" w:type="dxa"/>
            <w:noWrap/>
            <w:vAlign w:val="center"/>
            <w:hideMark/>
          </w:tcPr>
          <w:p w:rsidR="00302A4F" w:rsidRPr="00302A4F" w:rsidRDefault="00302A4F" w:rsidP="00C86080">
            <w:pPr>
              <w:spacing w:after="0"/>
              <w:ind w:left="57" w:right="2041"/>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02A4F">
              <w:rPr>
                <w:rFonts w:cs="Arial"/>
                <w:color w:val="000000"/>
                <w:sz w:val="16"/>
                <w:szCs w:val="16"/>
              </w:rPr>
              <w:t>1</w:t>
            </w:r>
          </w:p>
        </w:tc>
      </w:tr>
      <w:tr w:rsidR="00302A4F" w:rsidRPr="00302A4F" w:rsidTr="00C86080">
        <w:trPr>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Moldavská republika</w:t>
            </w:r>
          </w:p>
        </w:tc>
        <w:tc>
          <w:tcPr>
            <w:tcW w:w="4405" w:type="dxa"/>
            <w:noWrap/>
            <w:vAlign w:val="center"/>
            <w:hideMark/>
          </w:tcPr>
          <w:p w:rsidR="00302A4F" w:rsidRPr="00302A4F" w:rsidRDefault="00302A4F" w:rsidP="00C86080">
            <w:pPr>
              <w:spacing w:after="0"/>
              <w:ind w:left="57" w:right="2041"/>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02A4F">
              <w:rPr>
                <w:rFonts w:cs="Arial"/>
                <w:color w:val="000000"/>
                <w:sz w:val="16"/>
                <w:szCs w:val="16"/>
              </w:rPr>
              <w:t>1</w:t>
            </w:r>
          </w:p>
        </w:tc>
      </w:tr>
      <w:tr w:rsidR="00C86080" w:rsidRPr="00302A4F" w:rsidTr="00C8608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Polská republika</w:t>
            </w:r>
          </w:p>
        </w:tc>
        <w:tc>
          <w:tcPr>
            <w:tcW w:w="4405" w:type="dxa"/>
            <w:noWrap/>
            <w:vAlign w:val="center"/>
            <w:hideMark/>
          </w:tcPr>
          <w:p w:rsidR="00302A4F" w:rsidRPr="00302A4F" w:rsidRDefault="00302A4F" w:rsidP="00C86080">
            <w:pPr>
              <w:spacing w:after="0"/>
              <w:ind w:left="57" w:right="2041"/>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02A4F">
              <w:rPr>
                <w:rFonts w:cs="Arial"/>
                <w:color w:val="000000"/>
                <w:sz w:val="16"/>
                <w:szCs w:val="16"/>
              </w:rPr>
              <w:t>6</w:t>
            </w:r>
          </w:p>
        </w:tc>
      </w:tr>
      <w:tr w:rsidR="00302A4F" w:rsidRPr="00302A4F" w:rsidTr="00C86080">
        <w:trPr>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Rakouská republika</w:t>
            </w:r>
          </w:p>
        </w:tc>
        <w:tc>
          <w:tcPr>
            <w:tcW w:w="4405" w:type="dxa"/>
            <w:noWrap/>
            <w:vAlign w:val="center"/>
            <w:hideMark/>
          </w:tcPr>
          <w:p w:rsidR="00302A4F" w:rsidRPr="00302A4F" w:rsidRDefault="00302A4F" w:rsidP="00C86080">
            <w:pPr>
              <w:spacing w:after="0"/>
              <w:ind w:left="57" w:right="2041"/>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02A4F">
              <w:rPr>
                <w:rFonts w:cs="Arial"/>
                <w:color w:val="000000"/>
                <w:sz w:val="16"/>
                <w:szCs w:val="16"/>
              </w:rPr>
              <w:t>2</w:t>
            </w:r>
          </w:p>
        </w:tc>
      </w:tr>
      <w:tr w:rsidR="00C86080" w:rsidRPr="00302A4F" w:rsidTr="00C8608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Republika Kazachstán</w:t>
            </w:r>
          </w:p>
        </w:tc>
        <w:tc>
          <w:tcPr>
            <w:tcW w:w="4405" w:type="dxa"/>
            <w:noWrap/>
            <w:vAlign w:val="center"/>
            <w:hideMark/>
          </w:tcPr>
          <w:p w:rsidR="00302A4F" w:rsidRPr="00302A4F" w:rsidRDefault="00302A4F" w:rsidP="00C86080">
            <w:pPr>
              <w:spacing w:after="0"/>
              <w:ind w:left="57" w:right="2041"/>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02A4F">
              <w:rPr>
                <w:rFonts w:cs="Arial"/>
                <w:color w:val="000000"/>
                <w:sz w:val="16"/>
                <w:szCs w:val="16"/>
              </w:rPr>
              <w:t>6</w:t>
            </w:r>
          </w:p>
        </w:tc>
      </w:tr>
      <w:tr w:rsidR="00302A4F" w:rsidRPr="00302A4F" w:rsidTr="00C86080">
        <w:trPr>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Ruská federace</w:t>
            </w:r>
          </w:p>
        </w:tc>
        <w:tc>
          <w:tcPr>
            <w:tcW w:w="4405" w:type="dxa"/>
            <w:noWrap/>
            <w:vAlign w:val="center"/>
            <w:hideMark/>
          </w:tcPr>
          <w:p w:rsidR="00302A4F" w:rsidRPr="00302A4F" w:rsidRDefault="00302A4F" w:rsidP="00C86080">
            <w:pPr>
              <w:spacing w:after="0"/>
              <w:ind w:left="57" w:right="2041"/>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02A4F">
              <w:rPr>
                <w:rFonts w:cs="Arial"/>
                <w:color w:val="000000"/>
                <w:sz w:val="16"/>
                <w:szCs w:val="16"/>
              </w:rPr>
              <w:t>41</w:t>
            </w:r>
          </w:p>
        </w:tc>
      </w:tr>
      <w:tr w:rsidR="00C86080" w:rsidRPr="00302A4F" w:rsidTr="00C8608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Řecká republika</w:t>
            </w:r>
          </w:p>
        </w:tc>
        <w:tc>
          <w:tcPr>
            <w:tcW w:w="4405" w:type="dxa"/>
            <w:noWrap/>
            <w:vAlign w:val="center"/>
            <w:hideMark/>
          </w:tcPr>
          <w:p w:rsidR="00302A4F" w:rsidRPr="00302A4F" w:rsidRDefault="00302A4F" w:rsidP="00C86080">
            <w:pPr>
              <w:spacing w:after="0"/>
              <w:ind w:left="57" w:right="2041"/>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02A4F">
              <w:rPr>
                <w:rFonts w:cs="Arial"/>
                <w:color w:val="000000"/>
                <w:sz w:val="16"/>
                <w:szCs w:val="16"/>
              </w:rPr>
              <w:t>2</w:t>
            </w:r>
          </w:p>
        </w:tc>
      </w:tr>
      <w:tr w:rsidR="00302A4F" w:rsidRPr="00302A4F" w:rsidTr="00C86080">
        <w:trPr>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Slovenská republika</w:t>
            </w:r>
          </w:p>
        </w:tc>
        <w:tc>
          <w:tcPr>
            <w:tcW w:w="4405" w:type="dxa"/>
            <w:noWrap/>
            <w:vAlign w:val="center"/>
            <w:hideMark/>
          </w:tcPr>
          <w:p w:rsidR="00302A4F" w:rsidRPr="00302A4F" w:rsidRDefault="00302A4F" w:rsidP="00C86080">
            <w:pPr>
              <w:spacing w:after="0"/>
              <w:ind w:left="57" w:right="2041"/>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02A4F">
              <w:rPr>
                <w:rFonts w:cs="Arial"/>
                <w:color w:val="000000"/>
                <w:sz w:val="16"/>
                <w:szCs w:val="16"/>
              </w:rPr>
              <w:t>1</w:t>
            </w:r>
          </w:p>
        </w:tc>
      </w:tr>
      <w:tr w:rsidR="00C86080" w:rsidRPr="00302A4F" w:rsidTr="00C8608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Spojené království Velké Británie a Severního Irska</w:t>
            </w:r>
          </w:p>
        </w:tc>
        <w:tc>
          <w:tcPr>
            <w:tcW w:w="4405" w:type="dxa"/>
            <w:noWrap/>
            <w:vAlign w:val="center"/>
            <w:hideMark/>
          </w:tcPr>
          <w:p w:rsidR="00302A4F" w:rsidRPr="00302A4F" w:rsidRDefault="00302A4F" w:rsidP="00C86080">
            <w:pPr>
              <w:spacing w:after="0"/>
              <w:ind w:left="57" w:right="2041"/>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02A4F">
              <w:rPr>
                <w:rFonts w:cs="Arial"/>
                <w:color w:val="000000"/>
                <w:sz w:val="16"/>
                <w:szCs w:val="16"/>
              </w:rPr>
              <w:t>1</w:t>
            </w:r>
          </w:p>
        </w:tc>
      </w:tr>
      <w:tr w:rsidR="00302A4F" w:rsidRPr="00302A4F" w:rsidTr="00C86080">
        <w:trPr>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Spojené státy americké</w:t>
            </w:r>
          </w:p>
        </w:tc>
        <w:tc>
          <w:tcPr>
            <w:tcW w:w="4405" w:type="dxa"/>
            <w:noWrap/>
            <w:vAlign w:val="center"/>
            <w:hideMark/>
          </w:tcPr>
          <w:p w:rsidR="00302A4F" w:rsidRPr="00302A4F" w:rsidRDefault="00302A4F" w:rsidP="00C86080">
            <w:pPr>
              <w:spacing w:after="0"/>
              <w:ind w:left="57" w:right="2041"/>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02A4F">
              <w:rPr>
                <w:rFonts w:cs="Arial"/>
                <w:color w:val="000000"/>
                <w:sz w:val="16"/>
                <w:szCs w:val="16"/>
              </w:rPr>
              <w:t>2</w:t>
            </w:r>
          </w:p>
        </w:tc>
      </w:tr>
      <w:tr w:rsidR="00C86080" w:rsidRPr="00302A4F" w:rsidTr="00C8608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SSSR</w:t>
            </w:r>
          </w:p>
        </w:tc>
        <w:tc>
          <w:tcPr>
            <w:tcW w:w="4405" w:type="dxa"/>
            <w:noWrap/>
            <w:vAlign w:val="center"/>
            <w:hideMark/>
          </w:tcPr>
          <w:p w:rsidR="00302A4F" w:rsidRPr="00302A4F" w:rsidRDefault="00302A4F" w:rsidP="00C86080">
            <w:pPr>
              <w:spacing w:after="0"/>
              <w:ind w:left="57" w:right="2041"/>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02A4F">
              <w:rPr>
                <w:rFonts w:cs="Arial"/>
                <w:color w:val="000000"/>
                <w:sz w:val="16"/>
                <w:szCs w:val="16"/>
              </w:rPr>
              <w:t>2</w:t>
            </w:r>
          </w:p>
        </w:tc>
      </w:tr>
      <w:tr w:rsidR="00302A4F" w:rsidRPr="00302A4F" w:rsidTr="00C86080">
        <w:trPr>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Španělské království</w:t>
            </w:r>
          </w:p>
        </w:tc>
        <w:tc>
          <w:tcPr>
            <w:tcW w:w="4405" w:type="dxa"/>
            <w:noWrap/>
            <w:vAlign w:val="center"/>
            <w:hideMark/>
          </w:tcPr>
          <w:p w:rsidR="00302A4F" w:rsidRPr="00302A4F" w:rsidRDefault="00302A4F" w:rsidP="00C86080">
            <w:pPr>
              <w:spacing w:after="0"/>
              <w:ind w:left="57" w:right="2041"/>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02A4F">
              <w:rPr>
                <w:rFonts w:cs="Arial"/>
                <w:color w:val="000000"/>
                <w:sz w:val="16"/>
                <w:szCs w:val="16"/>
              </w:rPr>
              <w:t>1</w:t>
            </w:r>
          </w:p>
        </w:tc>
      </w:tr>
      <w:tr w:rsidR="00C86080" w:rsidRPr="00302A4F" w:rsidTr="00C8608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Ukrajina</w:t>
            </w:r>
          </w:p>
        </w:tc>
        <w:tc>
          <w:tcPr>
            <w:tcW w:w="4405" w:type="dxa"/>
            <w:noWrap/>
            <w:vAlign w:val="center"/>
            <w:hideMark/>
          </w:tcPr>
          <w:p w:rsidR="00302A4F" w:rsidRPr="00302A4F" w:rsidRDefault="00302A4F" w:rsidP="00C86080">
            <w:pPr>
              <w:spacing w:after="0"/>
              <w:ind w:left="57" w:right="2041"/>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02A4F">
              <w:rPr>
                <w:rFonts w:cs="Arial"/>
                <w:color w:val="000000"/>
                <w:sz w:val="16"/>
                <w:szCs w:val="16"/>
              </w:rPr>
              <w:t>24</w:t>
            </w:r>
          </w:p>
        </w:tc>
      </w:tr>
      <w:tr w:rsidR="00302A4F" w:rsidRPr="00302A4F" w:rsidTr="00C86080">
        <w:trPr>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Vietnamská socialistická republika</w:t>
            </w:r>
          </w:p>
        </w:tc>
        <w:tc>
          <w:tcPr>
            <w:tcW w:w="4405" w:type="dxa"/>
            <w:noWrap/>
            <w:vAlign w:val="center"/>
            <w:hideMark/>
          </w:tcPr>
          <w:p w:rsidR="00302A4F" w:rsidRPr="00302A4F" w:rsidRDefault="00302A4F" w:rsidP="00C86080">
            <w:pPr>
              <w:spacing w:after="0"/>
              <w:ind w:left="57" w:right="2041"/>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02A4F">
              <w:rPr>
                <w:rFonts w:cs="Arial"/>
                <w:color w:val="000000"/>
                <w:sz w:val="16"/>
                <w:szCs w:val="16"/>
              </w:rPr>
              <w:t>2</w:t>
            </w:r>
          </w:p>
        </w:tc>
      </w:tr>
      <w:tr w:rsidR="00C86080" w:rsidRPr="00302A4F" w:rsidTr="00C8608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302A4F">
            <w:pPr>
              <w:spacing w:after="0"/>
              <w:ind w:left="57"/>
              <w:jc w:val="left"/>
              <w:rPr>
                <w:rFonts w:cs="Tahoma"/>
                <w:color w:val="000000"/>
                <w:sz w:val="16"/>
                <w:szCs w:val="16"/>
              </w:rPr>
            </w:pPr>
            <w:r w:rsidRPr="00302A4F">
              <w:rPr>
                <w:rFonts w:cs="Tahoma"/>
                <w:color w:val="000000"/>
                <w:sz w:val="16"/>
                <w:szCs w:val="16"/>
              </w:rPr>
              <w:t>Zambijská republika</w:t>
            </w:r>
          </w:p>
        </w:tc>
        <w:tc>
          <w:tcPr>
            <w:tcW w:w="4405" w:type="dxa"/>
            <w:noWrap/>
            <w:vAlign w:val="center"/>
            <w:hideMark/>
          </w:tcPr>
          <w:p w:rsidR="00302A4F" w:rsidRPr="00302A4F" w:rsidRDefault="00302A4F" w:rsidP="00C86080">
            <w:pPr>
              <w:spacing w:after="0"/>
              <w:ind w:left="57" w:right="2041"/>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02A4F">
              <w:rPr>
                <w:rFonts w:cs="Arial"/>
                <w:color w:val="000000"/>
                <w:sz w:val="16"/>
                <w:szCs w:val="16"/>
              </w:rPr>
              <w:t>1</w:t>
            </w:r>
          </w:p>
        </w:tc>
      </w:tr>
      <w:tr w:rsidR="00302A4F" w:rsidRPr="00302A4F" w:rsidTr="00C86080">
        <w:trPr>
          <w:trHeight w:val="255"/>
          <w:jc w:val="center"/>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rsidR="00302A4F" w:rsidRPr="00302A4F" w:rsidRDefault="00302A4F" w:rsidP="00C86080">
            <w:pPr>
              <w:spacing w:after="0"/>
              <w:ind w:left="57"/>
              <w:jc w:val="center"/>
              <w:rPr>
                <w:rFonts w:cs="Tahoma"/>
                <w:color w:val="000000"/>
                <w:sz w:val="16"/>
                <w:szCs w:val="16"/>
              </w:rPr>
            </w:pPr>
            <w:r w:rsidRPr="00302A4F">
              <w:rPr>
                <w:rFonts w:cs="Tahoma"/>
                <w:color w:val="000000"/>
                <w:sz w:val="16"/>
                <w:szCs w:val="16"/>
              </w:rPr>
              <w:t>Celkem</w:t>
            </w:r>
          </w:p>
        </w:tc>
        <w:tc>
          <w:tcPr>
            <w:tcW w:w="4405" w:type="dxa"/>
            <w:noWrap/>
            <w:vAlign w:val="center"/>
            <w:hideMark/>
          </w:tcPr>
          <w:p w:rsidR="00302A4F" w:rsidRPr="00302A4F" w:rsidRDefault="00302A4F" w:rsidP="00C86080">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302A4F">
              <w:rPr>
                <w:rFonts w:cs="Arial"/>
                <w:b/>
                <w:bCs/>
                <w:color w:val="000000"/>
                <w:sz w:val="16"/>
                <w:szCs w:val="16"/>
              </w:rPr>
              <w:t>105</w:t>
            </w:r>
          </w:p>
        </w:tc>
      </w:tr>
    </w:tbl>
    <w:p w:rsidR="00C86080" w:rsidRDefault="00C86080" w:rsidP="00C86080">
      <w:pPr>
        <w:pStyle w:val="KUMS-text"/>
        <w:spacing w:after="120" w:line="240" w:lineRule="auto"/>
      </w:pPr>
      <w:r w:rsidRPr="00D3249F">
        <w:rPr>
          <w:sz w:val="16"/>
          <w:szCs w:val="16"/>
        </w:rPr>
        <w:t>Zdroj: OŠMS</w:t>
      </w:r>
    </w:p>
    <w:p w:rsidR="00302A4F" w:rsidRPr="00D3249F" w:rsidRDefault="00302A4F" w:rsidP="00C86080">
      <w:pPr>
        <w:pStyle w:val="KUMS-text"/>
        <w:spacing w:before="120" w:after="120" w:line="240" w:lineRule="auto"/>
      </w:pPr>
      <w:r w:rsidRPr="00D3249F">
        <w:t>V řízení o</w:t>
      </w:r>
      <w:r w:rsidR="00C86080">
        <w:t> </w:t>
      </w:r>
      <w:r w:rsidRPr="00D3249F">
        <w:t>nostrifikaci může krajský úřad nařídit nostrifikační zkoušku v souladu s § 108 nebo § 108a školského zákona a vyhláškou č. 12/2005 Sb., o</w:t>
      </w:r>
      <w:r w:rsidR="00C86080">
        <w:t> </w:t>
      </w:r>
      <w:r w:rsidRPr="00D3249F">
        <w:t>podmínkách uznání rovnocennosti a</w:t>
      </w:r>
      <w:r w:rsidR="00C86080">
        <w:t> </w:t>
      </w:r>
      <w:r w:rsidRPr="00D3249F">
        <w:t xml:space="preserve">nostrifikace vysvědčení vydaných zahraničními školami. Nostrifikační zkouška se koná ve škole, </w:t>
      </w:r>
      <w:r w:rsidR="004934CA">
        <w:t>jež</w:t>
      </w:r>
      <w:r w:rsidRPr="00D3249F">
        <w:t xml:space="preserve"> obsahem a rozsahem svého vzdělávacího programu odpovídá zahraniční škole, která zahraniční vysvědčení vydala. Ve školním roce 201</w:t>
      </w:r>
      <w:r>
        <w:t>4/2015 byly nařízeno 195</w:t>
      </w:r>
      <w:r w:rsidRPr="00D3249F">
        <w:t> nostrifikačních zkoušek ve středních školách zřizovaných Moravskoslezským krajem. N</w:t>
      </w:r>
      <w:r>
        <w:t>ejvyšší počet zkoušek (celkem 167</w:t>
      </w:r>
      <w:r w:rsidRPr="00D3249F">
        <w:t>) realizovaly školy: Gymnázium Hladnov a Jazyková škola s právem státní jazykové zkoušky, Ostrava, příspěvková organizace</w:t>
      </w:r>
      <w:r>
        <w:t>,</w:t>
      </w:r>
      <w:r w:rsidRPr="00D3249F">
        <w:t xml:space="preserve"> a Matiční gymnázium, Ostrava, příspěvková organizace.</w:t>
      </w:r>
    </w:p>
    <w:p w:rsidR="00302A4F" w:rsidRPr="007C4120" w:rsidRDefault="00302A4F" w:rsidP="00C86080">
      <w:pPr>
        <w:spacing w:before="120"/>
        <w:rPr>
          <w:color w:val="000000" w:themeColor="text1"/>
        </w:rPr>
      </w:pPr>
      <w:r w:rsidRPr="004B6416">
        <w:rPr>
          <w:color w:val="000000" w:themeColor="text1"/>
        </w:rPr>
        <w:t xml:space="preserve">Ve 105 řízeních týkajících se žádosti o uznání platnosti zahraničního vysvědčení zahájených ve školním roce 2014/2015 krajský úřad vydal celkem </w:t>
      </w:r>
      <w:r w:rsidRPr="007C4120">
        <w:rPr>
          <w:color w:val="000000" w:themeColor="text1"/>
        </w:rPr>
        <w:t>56 kladných rozhodnutí s</w:t>
      </w:r>
      <w:r w:rsidR="00C86080">
        <w:rPr>
          <w:color w:val="000000" w:themeColor="text1"/>
        </w:rPr>
        <w:t> </w:t>
      </w:r>
      <w:r w:rsidRPr="007C4120">
        <w:rPr>
          <w:color w:val="000000" w:themeColor="text1"/>
        </w:rPr>
        <w:t>nostrifikačními doložkami</w:t>
      </w:r>
      <w:r w:rsidR="00C91378">
        <w:rPr>
          <w:color w:val="000000" w:themeColor="text1"/>
        </w:rPr>
        <w:t xml:space="preserve"> (</w:t>
      </w:r>
      <w:r w:rsidR="00A6188E">
        <w:rPr>
          <w:color w:val="000000" w:themeColor="text1"/>
        </w:rPr>
        <w:t>ve srovnání se</w:t>
      </w:r>
      <w:r w:rsidR="00C91378">
        <w:rPr>
          <w:color w:val="000000" w:themeColor="text1"/>
        </w:rPr>
        <w:t> školním ro</w:t>
      </w:r>
      <w:r w:rsidR="00A6188E">
        <w:rPr>
          <w:color w:val="000000" w:themeColor="text1"/>
        </w:rPr>
        <w:t>kem</w:t>
      </w:r>
      <w:r w:rsidR="00C91378">
        <w:rPr>
          <w:color w:val="000000" w:themeColor="text1"/>
        </w:rPr>
        <w:t xml:space="preserve"> 2013/2014 </w:t>
      </w:r>
      <w:r w:rsidR="00A6188E">
        <w:rPr>
          <w:color w:val="000000" w:themeColor="text1"/>
        </w:rPr>
        <w:t>nárůst o 2)</w:t>
      </w:r>
      <w:r w:rsidRPr="007C4120">
        <w:rPr>
          <w:color w:val="000000" w:themeColor="text1"/>
        </w:rPr>
        <w:t xml:space="preserve">, 8 osvědčení o uznání rovnocennosti </w:t>
      </w:r>
      <w:r w:rsidRPr="007C4120">
        <w:rPr>
          <w:color w:val="000000" w:themeColor="text1"/>
        </w:rPr>
        <w:lastRenderedPageBreak/>
        <w:t>zahraničního vysvědčení</w:t>
      </w:r>
      <w:r w:rsidR="00C91378">
        <w:rPr>
          <w:color w:val="000000" w:themeColor="text1"/>
        </w:rPr>
        <w:t xml:space="preserve"> (pokles o 13)</w:t>
      </w:r>
      <w:r w:rsidRPr="007C4120">
        <w:rPr>
          <w:color w:val="000000" w:themeColor="text1"/>
        </w:rPr>
        <w:t>, 36 žádostí bylo zamítnuto</w:t>
      </w:r>
      <w:r w:rsidR="00C91378">
        <w:rPr>
          <w:color w:val="000000" w:themeColor="text1"/>
        </w:rPr>
        <w:t xml:space="preserve"> (</w:t>
      </w:r>
      <w:r w:rsidR="00A6188E">
        <w:rPr>
          <w:color w:val="000000" w:themeColor="text1"/>
        </w:rPr>
        <w:t xml:space="preserve">nárůst </w:t>
      </w:r>
      <w:r w:rsidR="00C91378">
        <w:rPr>
          <w:color w:val="000000" w:themeColor="text1"/>
        </w:rPr>
        <w:t>o 7)</w:t>
      </w:r>
      <w:r w:rsidRPr="007C4120">
        <w:rPr>
          <w:color w:val="000000" w:themeColor="text1"/>
        </w:rPr>
        <w:t>, 3 řízení byla zastavena</w:t>
      </w:r>
      <w:r w:rsidR="00C91378">
        <w:rPr>
          <w:color w:val="000000" w:themeColor="text1"/>
        </w:rPr>
        <w:t xml:space="preserve"> (pokles o 3)</w:t>
      </w:r>
      <w:r w:rsidRPr="007C4120">
        <w:rPr>
          <w:color w:val="000000" w:themeColor="text1"/>
        </w:rPr>
        <w:t xml:space="preserve"> a</w:t>
      </w:r>
      <w:r w:rsidR="00A6188E">
        <w:rPr>
          <w:color w:val="000000" w:themeColor="text1"/>
        </w:rPr>
        <w:t> </w:t>
      </w:r>
      <w:r w:rsidRPr="007C4120">
        <w:rPr>
          <w:color w:val="000000" w:themeColor="text1"/>
        </w:rPr>
        <w:t>2 řízení n</w:t>
      </w:r>
      <w:r>
        <w:rPr>
          <w:color w:val="000000" w:themeColor="text1"/>
        </w:rPr>
        <w:t>ebyla</w:t>
      </w:r>
      <w:r w:rsidRPr="007C4120">
        <w:rPr>
          <w:color w:val="000000" w:themeColor="text1"/>
        </w:rPr>
        <w:t> k 31. 8. 2015 uzavřena</w:t>
      </w:r>
      <w:r w:rsidR="00C91378">
        <w:rPr>
          <w:color w:val="000000" w:themeColor="text1"/>
        </w:rPr>
        <w:t xml:space="preserve"> (pokles o </w:t>
      </w:r>
      <w:r w:rsidR="00A6188E">
        <w:rPr>
          <w:color w:val="000000" w:themeColor="text1"/>
        </w:rPr>
        <w:t>3)</w:t>
      </w:r>
      <w:r w:rsidRPr="007C4120">
        <w:rPr>
          <w:color w:val="000000" w:themeColor="text1"/>
        </w:rPr>
        <w:t>.</w:t>
      </w:r>
    </w:p>
    <w:p w:rsidR="0050571F" w:rsidRPr="006F7855" w:rsidRDefault="0050571F" w:rsidP="00886841">
      <w:pPr>
        <w:pStyle w:val="Nadpis1"/>
        <w:spacing w:after="240"/>
        <w:ind w:left="431" w:hanging="431"/>
      </w:pPr>
      <w:bookmarkStart w:id="184" w:name="_Toc287279329"/>
      <w:bookmarkStart w:id="185" w:name="_Toc287283853"/>
      <w:bookmarkStart w:id="186" w:name="_Toc287283930"/>
      <w:bookmarkStart w:id="187" w:name="_Toc287355925"/>
      <w:bookmarkStart w:id="188" w:name="_Toc317844747"/>
      <w:bookmarkStart w:id="189" w:name="_Toc318378270"/>
      <w:bookmarkStart w:id="190" w:name="_Toc319415158"/>
      <w:bookmarkStart w:id="191" w:name="_Toc383610175"/>
      <w:bookmarkStart w:id="192" w:name="_Toc44519187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36"/>
      <w:bookmarkEnd w:id="37"/>
      <w:bookmarkEnd w:id="38"/>
      <w:bookmarkEnd w:id="39"/>
      <w:bookmarkEnd w:id="40"/>
      <w:bookmarkEnd w:id="41"/>
      <w:bookmarkEnd w:id="42"/>
      <w:bookmarkEnd w:id="43"/>
      <w:bookmarkEnd w:id="44"/>
      <w:bookmarkEnd w:id="45"/>
      <w:bookmarkEnd w:id="46"/>
      <w:bookmarkEnd w:id="47"/>
      <w:bookmarkEnd w:id="52"/>
      <w:bookmarkEnd w:id="53"/>
      <w:bookmarkEnd w:id="54"/>
      <w:bookmarkEnd w:id="55"/>
      <w:bookmarkEnd w:id="56"/>
      <w:bookmarkEnd w:id="57"/>
      <w:bookmarkEnd w:id="58"/>
      <w:bookmarkEnd w:id="59"/>
      <w:bookmarkEnd w:id="60"/>
      <w:bookmarkEnd w:id="61"/>
      <w:bookmarkEnd w:id="62"/>
      <w:r w:rsidRPr="006F7855">
        <w:t>Naplňování cílů a opatření Dlouhodobého záměru vzdělávání a rozvoje vzdělávací soustavy Moravskoslezského kraje</w:t>
      </w:r>
      <w:bookmarkEnd w:id="184"/>
      <w:bookmarkEnd w:id="185"/>
      <w:bookmarkEnd w:id="186"/>
      <w:bookmarkEnd w:id="187"/>
      <w:bookmarkEnd w:id="188"/>
      <w:bookmarkEnd w:id="189"/>
      <w:bookmarkEnd w:id="190"/>
      <w:r w:rsidRPr="006F7855">
        <w:t xml:space="preserve"> 2012</w:t>
      </w:r>
      <w:bookmarkEnd w:id="191"/>
      <w:bookmarkEnd w:id="192"/>
    </w:p>
    <w:p w:rsidR="0050571F" w:rsidRPr="006F7855" w:rsidRDefault="0050571F" w:rsidP="00B663B6">
      <w:pPr>
        <w:pStyle w:val="Nadpis2"/>
        <w:tabs>
          <w:tab w:val="clear" w:pos="576"/>
          <w:tab w:val="num" w:pos="851"/>
        </w:tabs>
        <w:spacing w:before="360"/>
        <w:ind w:left="851" w:hanging="851"/>
      </w:pPr>
      <w:bookmarkStart w:id="193" w:name="_Toc287279330"/>
      <w:bookmarkStart w:id="194" w:name="_Toc287283854"/>
      <w:bookmarkStart w:id="195" w:name="_Toc287283931"/>
      <w:bookmarkStart w:id="196" w:name="_Toc287355926"/>
      <w:bookmarkStart w:id="197" w:name="_Toc317844748"/>
      <w:bookmarkStart w:id="198" w:name="_Toc318378271"/>
      <w:bookmarkStart w:id="199" w:name="_Toc319415159"/>
      <w:bookmarkStart w:id="200" w:name="_Toc349904249"/>
      <w:bookmarkStart w:id="201" w:name="_Toc383610176"/>
      <w:bookmarkStart w:id="202" w:name="_Toc445191872"/>
      <w:r w:rsidRPr="006F7855">
        <w:t xml:space="preserve">Naplňování </w:t>
      </w:r>
      <w:bookmarkEnd w:id="193"/>
      <w:bookmarkEnd w:id="194"/>
      <w:bookmarkEnd w:id="195"/>
      <w:bookmarkEnd w:id="196"/>
      <w:bookmarkEnd w:id="197"/>
      <w:bookmarkEnd w:id="198"/>
      <w:bookmarkEnd w:id="199"/>
      <w:bookmarkEnd w:id="200"/>
      <w:r w:rsidRPr="006F7855">
        <w:t>cílů kurikulární reformy implementací a inovací vzdělávacích programů</w:t>
      </w:r>
      <w:bookmarkEnd w:id="201"/>
      <w:bookmarkEnd w:id="202"/>
    </w:p>
    <w:p w:rsidR="006F7855" w:rsidRPr="006F7855" w:rsidRDefault="006F7855" w:rsidP="006F7855">
      <w:pPr>
        <w:autoSpaceDE w:val="0"/>
        <w:autoSpaceDN w:val="0"/>
        <w:adjustRightInd w:val="0"/>
        <w:spacing w:before="120"/>
      </w:pPr>
      <w:r w:rsidRPr="006F7855">
        <w:rPr>
          <w:rFonts w:cs="Tahoma"/>
          <w:szCs w:val="20"/>
        </w:rPr>
        <w:t>Realizace kurikulární reformy je dlouhodobým procesem, který zahrnuje tvorbu rámcových a školních vzdělávacích programů, jejich zavádění do praxe a v současné době také jejich inovaci.</w:t>
      </w:r>
    </w:p>
    <w:p w:rsidR="0050571F" w:rsidRPr="006F7855" w:rsidRDefault="0050571F" w:rsidP="00ED3E69">
      <w:pPr>
        <w:pStyle w:val="Nadpis3"/>
        <w:tabs>
          <w:tab w:val="clear" w:pos="1997"/>
          <w:tab w:val="num" w:pos="1134"/>
        </w:tabs>
        <w:ind w:left="1134" w:hanging="1134"/>
      </w:pPr>
      <w:bookmarkStart w:id="203" w:name="_Toc349904250"/>
      <w:bookmarkStart w:id="204" w:name="_Toc383610177"/>
      <w:bookmarkStart w:id="205" w:name="_Toc445191873"/>
      <w:r w:rsidRPr="006F7855">
        <w:t>Podpora tvorby, realizace a inovace vzdělávacích programů</w:t>
      </w:r>
      <w:bookmarkEnd w:id="203"/>
      <w:bookmarkEnd w:id="204"/>
      <w:bookmarkEnd w:id="205"/>
    </w:p>
    <w:p w:rsidR="006F7855" w:rsidRPr="006F7855" w:rsidRDefault="006F7855" w:rsidP="006F7855">
      <w:pPr>
        <w:autoSpaceDE w:val="0"/>
        <w:autoSpaceDN w:val="0"/>
        <w:adjustRightInd w:val="0"/>
        <w:spacing w:before="120"/>
        <w:rPr>
          <w:rFonts w:cs="Tahoma"/>
          <w:szCs w:val="20"/>
        </w:rPr>
      </w:pPr>
      <w:r w:rsidRPr="006F7855">
        <w:rPr>
          <w:rFonts w:cs="Tahoma"/>
          <w:szCs w:val="20"/>
        </w:rPr>
        <w:t xml:space="preserve">V oblasti předškolního, základního a středního vzdělávání poskytuje dlouhodobě na celostátní úrovni metodickou podporu v oblasti kurikulární reformy metodický portál </w:t>
      </w:r>
      <w:hyperlink r:id="rId22" w:history="1">
        <w:r w:rsidRPr="006F7855">
          <w:rPr>
            <w:rFonts w:cs="Tahoma"/>
            <w:color w:val="0000FF"/>
            <w:szCs w:val="20"/>
            <w:u w:val="single"/>
          </w:rPr>
          <w:t>www.rvp.cz</w:t>
        </w:r>
      </w:hyperlink>
      <w:r w:rsidRPr="006F7855">
        <w:rPr>
          <w:rFonts w:cs="Tahoma"/>
          <w:szCs w:val="20"/>
        </w:rPr>
        <w:t>, který je určen všem druhům škol a představuje prostředí, ve kterém se mohou učitelé navzájem inspirovat a informovat o svých zkušenostech, současně zpřístupňuje výstupy řady projektů z oblasti tvorby a inovace ŠVP. Ve školním roce 2014/2015 probíhal na tomto portálu sběr podnětů k plánované revizi RVP pro</w:t>
      </w:r>
      <w:r>
        <w:rPr>
          <w:rFonts w:cs="Tahoma"/>
          <w:szCs w:val="20"/>
        </w:rPr>
        <w:t> </w:t>
      </w:r>
      <w:r w:rsidRPr="006F7855">
        <w:rPr>
          <w:rFonts w:cs="Tahoma"/>
          <w:b/>
          <w:bCs/>
          <w:szCs w:val="20"/>
        </w:rPr>
        <w:t>předškolní vzdělávání</w:t>
      </w:r>
      <w:r w:rsidRPr="006F7855">
        <w:rPr>
          <w:rFonts w:cs="Tahoma"/>
          <w:szCs w:val="20"/>
        </w:rPr>
        <w:t>. Konečná podoba změn RVP PV včetně časového harmonogramu je závislá na</w:t>
      </w:r>
      <w:r>
        <w:rPr>
          <w:rFonts w:cs="Tahoma"/>
          <w:szCs w:val="20"/>
        </w:rPr>
        <w:t> </w:t>
      </w:r>
      <w:r w:rsidRPr="006F7855">
        <w:rPr>
          <w:rFonts w:cs="Tahoma"/>
          <w:szCs w:val="20"/>
        </w:rPr>
        <w:t>systému nastavení cyklických změn RV</w:t>
      </w:r>
      <w:r w:rsidR="00A6188E">
        <w:rPr>
          <w:rFonts w:cs="Tahoma"/>
          <w:szCs w:val="20"/>
        </w:rPr>
        <w:t>P</w:t>
      </w:r>
      <w:r w:rsidRPr="006F7855">
        <w:rPr>
          <w:rFonts w:cs="Tahoma"/>
          <w:szCs w:val="20"/>
        </w:rPr>
        <w:t>, který není v tuto chvíli k dispozici.</w:t>
      </w:r>
      <w:r w:rsidRPr="006F7855">
        <w:rPr>
          <w:rFonts w:ascii="Calibri" w:hAnsi="Calibri" w:cs="Calibri"/>
          <w:sz w:val="22"/>
          <w:szCs w:val="22"/>
        </w:rPr>
        <w:t xml:space="preserve"> </w:t>
      </w:r>
    </w:p>
    <w:p w:rsidR="006F7855" w:rsidRDefault="006F7855" w:rsidP="008304AF">
      <w:pPr>
        <w:rPr>
          <w:rFonts w:cs="Tahoma"/>
          <w:szCs w:val="20"/>
        </w:rPr>
      </w:pPr>
      <w:r w:rsidRPr="006F7855">
        <w:rPr>
          <w:rFonts w:cs="Tahoma"/>
          <w:szCs w:val="20"/>
        </w:rPr>
        <w:t xml:space="preserve">V oblasti </w:t>
      </w:r>
      <w:r w:rsidRPr="006F7855">
        <w:rPr>
          <w:rFonts w:cs="Tahoma"/>
          <w:b/>
          <w:bCs/>
          <w:szCs w:val="20"/>
        </w:rPr>
        <w:t>základního vzdělávání</w:t>
      </w:r>
      <w:r w:rsidRPr="006F7855">
        <w:rPr>
          <w:rFonts w:cs="Tahoma"/>
          <w:szCs w:val="20"/>
        </w:rPr>
        <w:t xml:space="preserve"> </w:t>
      </w:r>
      <w:r w:rsidR="008304AF">
        <w:rPr>
          <w:rFonts w:cs="Tahoma"/>
          <w:szCs w:val="20"/>
        </w:rPr>
        <w:t>ve školním roce 2013/2014 došlo k úpravě obsahu RVP v oblastech výuky dalšího cizího jazyka, matematiky a její aplikace, dopravní výchovy, ochrany člověka za běžných rizik a mimořádných událostí, obrany vlasti, korupce, finanční gramotnosti a sexuální a rodinné výchovy. V</w:t>
      </w:r>
      <w:r w:rsidRPr="006F7855">
        <w:rPr>
          <w:rFonts w:cs="Tahoma"/>
          <w:szCs w:val="20"/>
        </w:rPr>
        <w:t xml:space="preserve">e školním roce 2014/2015 </w:t>
      </w:r>
      <w:r w:rsidR="008304AF">
        <w:rPr>
          <w:rFonts w:cs="Tahoma"/>
          <w:szCs w:val="20"/>
        </w:rPr>
        <w:t xml:space="preserve">probíhala </w:t>
      </w:r>
      <w:r w:rsidRPr="006F7855">
        <w:rPr>
          <w:rFonts w:cs="Tahoma"/>
          <w:szCs w:val="20"/>
        </w:rPr>
        <w:t xml:space="preserve">výuka podle školních vzdělávacích programů již plně ve všech školách. Na portále </w:t>
      </w:r>
      <w:hyperlink r:id="rId23" w:history="1">
        <w:r w:rsidRPr="006F7855">
          <w:rPr>
            <w:rFonts w:cs="Tahoma"/>
            <w:color w:val="0000FF"/>
            <w:szCs w:val="20"/>
            <w:u w:val="single"/>
          </w:rPr>
          <w:t>www.rvp.cz</w:t>
        </w:r>
      </w:hyperlink>
      <w:r w:rsidRPr="006F7855">
        <w:rPr>
          <w:rFonts w:cs="Tahoma"/>
          <w:szCs w:val="20"/>
        </w:rPr>
        <w:t xml:space="preserve"> lze najít Průvodce upraveným RVP ZV, což je postupně doplňovaný a rozšiřovaný soubor inspirací, námětů a doporučení k upravenému RPV ZV.</w:t>
      </w:r>
    </w:p>
    <w:p w:rsidR="006F7855" w:rsidRPr="0002584C" w:rsidRDefault="006F7855" w:rsidP="006F7855">
      <w:pPr>
        <w:autoSpaceDE w:val="0"/>
        <w:autoSpaceDN w:val="0"/>
        <w:adjustRightInd w:val="0"/>
        <w:spacing w:before="120"/>
        <w:rPr>
          <w:rFonts w:cs="Tahoma"/>
          <w:szCs w:val="20"/>
        </w:rPr>
      </w:pPr>
      <w:r w:rsidRPr="0002584C">
        <w:rPr>
          <w:rFonts w:cs="Tahoma"/>
          <w:b/>
          <w:bCs/>
          <w:szCs w:val="20"/>
        </w:rPr>
        <w:t>V oblasti středního vzdělávání</w:t>
      </w:r>
      <w:r w:rsidRPr="0002584C">
        <w:rPr>
          <w:rFonts w:cs="Tahoma"/>
          <w:szCs w:val="20"/>
        </w:rPr>
        <w:t xml:space="preserve"> se ve školním roce 2014/2015 téměř všichni žáci vzdělávali podle školních vzdělávacích programů. V daném školním roce nebyl vydán žádný nový rámcový vzdělávací program, ale došlo formou dodatků k úpravě RVP u 16 vybraných oborů vzdělání, ve kterých se zvyšuje minimální počet hodin matematického vzdělání z 8, popř. 9</w:t>
      </w:r>
      <w:r w:rsidR="00A6188E">
        <w:rPr>
          <w:rFonts w:cs="Tahoma"/>
          <w:szCs w:val="20"/>
        </w:rPr>
        <w:t>,</w:t>
      </w:r>
      <w:r w:rsidRPr="0002584C">
        <w:rPr>
          <w:rFonts w:cs="Tahoma"/>
          <w:szCs w:val="20"/>
        </w:rPr>
        <w:t xml:space="preserve"> na 10 hodin po dobu vzdělávání. Dále je dodatkem upraven počet povinných zkoušek profilové části maturitní zkoušky u oboru vzdělání Gymnázium se sportovní přípravou na 2 nebo 3 zkoušky podle rozhodnutí ředitele školy, čímž se podmínky ukončování vzdělávání sjednocují s oborem vzdělání Gymnázium.</w:t>
      </w:r>
    </w:p>
    <w:p w:rsidR="006F7855" w:rsidRPr="006F7855" w:rsidRDefault="006F7855" w:rsidP="006F7855">
      <w:pPr>
        <w:autoSpaceDE w:val="0"/>
        <w:autoSpaceDN w:val="0"/>
        <w:adjustRightInd w:val="0"/>
        <w:spacing w:before="120"/>
        <w:rPr>
          <w:rFonts w:cs="Tahoma"/>
          <w:szCs w:val="20"/>
        </w:rPr>
      </w:pPr>
      <w:r w:rsidRPr="006F7855">
        <w:rPr>
          <w:rFonts w:cs="Tahoma"/>
          <w:szCs w:val="20"/>
        </w:rPr>
        <w:t xml:space="preserve">Významnou metodickou oporu změn v kurikulární oblasti v počátečním vzdělávání na celostátní úrovni představovaly národní individuální projekty MŠMT, z nich je třeba zmínit alespoň některé: v oblasti předškolního vzdělávání byl realizován projekt </w:t>
      </w:r>
      <w:r w:rsidRPr="006F7855">
        <w:rPr>
          <w:rFonts w:cs="Tahoma"/>
          <w:b/>
          <w:bCs/>
          <w:szCs w:val="20"/>
        </w:rPr>
        <w:t>Podpora pedagogů mateřských škol</w:t>
      </w:r>
      <w:r w:rsidRPr="006F7855">
        <w:rPr>
          <w:rFonts w:cs="Tahoma"/>
          <w:szCs w:val="20"/>
        </w:rPr>
        <w:t xml:space="preserve"> (realizátor NIDV, ukončen 2014). V oblasti středního školství byl realizován projekt </w:t>
      </w:r>
      <w:r w:rsidRPr="006F7855">
        <w:rPr>
          <w:rFonts w:cs="Tahoma"/>
          <w:b/>
          <w:bCs/>
          <w:szCs w:val="20"/>
        </w:rPr>
        <w:t>Nová závěrečná zkouška</w:t>
      </w:r>
      <w:r>
        <w:rPr>
          <w:rFonts w:cs="Tahoma"/>
          <w:b/>
          <w:bCs/>
          <w:szCs w:val="20"/>
        </w:rPr>
        <w:t> </w:t>
      </w:r>
      <w:r w:rsidRPr="006F7855">
        <w:rPr>
          <w:rFonts w:cs="Tahoma"/>
          <w:b/>
          <w:bCs/>
          <w:szCs w:val="20"/>
        </w:rPr>
        <w:t xml:space="preserve">2 </w:t>
      </w:r>
      <w:r w:rsidRPr="006F7855">
        <w:rPr>
          <w:rFonts w:cs="Tahoma"/>
          <w:szCs w:val="20"/>
        </w:rPr>
        <w:t xml:space="preserve">(partner NÚV, ukončen 2015) směřující ke standardizaci ukončování vzdělávání ve středních školách. V oblasti zájmového vzdělávání se uskutečnil projekt </w:t>
      </w:r>
      <w:r w:rsidRPr="006F7855">
        <w:rPr>
          <w:rFonts w:cs="Tahoma"/>
          <w:b/>
          <w:bCs/>
          <w:szCs w:val="20"/>
        </w:rPr>
        <w:t>Kvalita</w:t>
      </w:r>
      <w:r>
        <w:rPr>
          <w:rFonts w:cs="Tahoma"/>
          <w:b/>
          <w:bCs/>
          <w:szCs w:val="20"/>
        </w:rPr>
        <w:t> </w:t>
      </w:r>
      <w:r w:rsidRPr="006F7855">
        <w:rPr>
          <w:rFonts w:cs="Tahoma"/>
          <w:b/>
          <w:bCs/>
          <w:szCs w:val="20"/>
        </w:rPr>
        <w:t>a</w:t>
      </w:r>
      <w:r>
        <w:rPr>
          <w:rFonts w:cs="Tahoma"/>
          <w:b/>
          <w:bCs/>
          <w:szCs w:val="20"/>
        </w:rPr>
        <w:t> </w:t>
      </w:r>
      <w:r w:rsidRPr="006F7855">
        <w:rPr>
          <w:rFonts w:cs="Tahoma"/>
          <w:b/>
          <w:bCs/>
          <w:szCs w:val="20"/>
        </w:rPr>
        <w:t>konkurenceschopnost v neformálním vzdělávání – K2</w:t>
      </w:r>
      <w:r w:rsidRPr="006F7855">
        <w:rPr>
          <w:rFonts w:cs="Tahoma"/>
          <w:szCs w:val="20"/>
        </w:rPr>
        <w:t xml:space="preserve"> (realizátor NIDV, ukončen 2015), který pilotně ověřoval připravený vzdělávací program a mentoringový systém rozvoje pedagogů volného času vykonávajících přímou dílčí pedagogickou činnost ve školských zařízeních pro zájmové vzdělávání.</w:t>
      </w:r>
    </w:p>
    <w:p w:rsidR="006F7855" w:rsidRPr="006F7855" w:rsidRDefault="006F7855" w:rsidP="006F7855">
      <w:pPr>
        <w:autoSpaceDE w:val="0"/>
        <w:autoSpaceDN w:val="0"/>
        <w:adjustRightInd w:val="0"/>
        <w:spacing w:before="120"/>
        <w:rPr>
          <w:rFonts w:cs="Tahoma"/>
          <w:szCs w:val="20"/>
        </w:rPr>
      </w:pPr>
      <w:r w:rsidRPr="006F7855">
        <w:rPr>
          <w:rFonts w:cs="Tahoma"/>
          <w:szCs w:val="20"/>
        </w:rPr>
        <w:t>V oblasti podpory inkluzivního vzdělávání a rozvoje poradenských služeb ve školství byl realizován projekt</w:t>
      </w:r>
      <w:r w:rsidRPr="006F7855">
        <w:rPr>
          <w:rFonts w:cs="Tahoma"/>
          <w:b/>
          <w:bCs/>
          <w:szCs w:val="20"/>
        </w:rPr>
        <w:t xml:space="preserve"> Kariérové poradenství v podmínkách kurikulární reformy</w:t>
      </w:r>
      <w:r w:rsidR="00E87872">
        <w:rPr>
          <w:rFonts w:cs="Tahoma"/>
          <w:szCs w:val="20"/>
        </w:rPr>
        <w:t xml:space="preserve"> (partner NÚV, ukončen 2014) a </w:t>
      </w:r>
      <w:r w:rsidRPr="006F7855">
        <w:rPr>
          <w:rFonts w:cs="Tahoma"/>
          <w:szCs w:val="20"/>
        </w:rPr>
        <w:t xml:space="preserve">projekt </w:t>
      </w:r>
      <w:r w:rsidRPr="006F7855">
        <w:rPr>
          <w:rFonts w:cs="Tahoma"/>
          <w:b/>
          <w:bCs/>
          <w:szCs w:val="20"/>
        </w:rPr>
        <w:t>Rozvoj a metodická podpora poradenských služeb - VIP III</w:t>
      </w:r>
      <w:r w:rsidRPr="006F7855">
        <w:rPr>
          <w:rFonts w:cs="Tahoma"/>
          <w:szCs w:val="20"/>
        </w:rPr>
        <w:t xml:space="preserve"> (partner NÚV, ukončen 2014).</w:t>
      </w:r>
    </w:p>
    <w:p w:rsidR="006F7855" w:rsidRPr="006F7855" w:rsidRDefault="006F7855" w:rsidP="006F7855">
      <w:pPr>
        <w:autoSpaceDE w:val="0"/>
        <w:autoSpaceDN w:val="0"/>
        <w:adjustRightInd w:val="0"/>
        <w:spacing w:before="120"/>
        <w:rPr>
          <w:rFonts w:cs="Tahoma"/>
          <w:szCs w:val="20"/>
        </w:rPr>
      </w:pPr>
      <w:r w:rsidRPr="006F7855">
        <w:rPr>
          <w:rFonts w:cs="Tahoma"/>
          <w:szCs w:val="20"/>
        </w:rPr>
        <w:t xml:space="preserve">Z dalších realizovaných projektů lze zmínit např. projekt </w:t>
      </w:r>
      <w:r w:rsidRPr="006F7855">
        <w:rPr>
          <w:rFonts w:cs="Tahoma"/>
          <w:b/>
          <w:bCs/>
          <w:szCs w:val="20"/>
        </w:rPr>
        <w:t>Aktivační centra - vzdělávání pro těžce zdravotně postižené</w:t>
      </w:r>
      <w:r w:rsidRPr="006F7855">
        <w:rPr>
          <w:rFonts w:cs="Tahoma"/>
          <w:szCs w:val="20"/>
        </w:rPr>
        <w:t xml:space="preserve"> (partner NIDV, ukončen 2014); projekt </w:t>
      </w:r>
      <w:r w:rsidRPr="006F7855">
        <w:rPr>
          <w:rFonts w:cs="Tahoma"/>
          <w:b/>
          <w:bCs/>
          <w:szCs w:val="20"/>
        </w:rPr>
        <w:t xml:space="preserve">Pospolu - podpora spolupráce škol a firem se zaměřením na odborné vzdělávání v praxi, </w:t>
      </w:r>
      <w:r w:rsidRPr="006F7855">
        <w:rPr>
          <w:rFonts w:cs="Tahoma"/>
          <w:szCs w:val="20"/>
        </w:rPr>
        <w:t>který si klade za cíl prohloubení spolupráce škol a firem a zlepšení přípravy žáků v reálném pracovním prostředí (partner NÚV, ukončen 2015).</w:t>
      </w:r>
    </w:p>
    <w:p w:rsidR="006F7855" w:rsidRPr="006F7855" w:rsidRDefault="006F7855" w:rsidP="006F7855">
      <w:pPr>
        <w:autoSpaceDE w:val="0"/>
        <w:autoSpaceDN w:val="0"/>
        <w:adjustRightInd w:val="0"/>
        <w:spacing w:before="120"/>
        <w:rPr>
          <w:rFonts w:cs="Tahoma"/>
          <w:szCs w:val="20"/>
        </w:rPr>
      </w:pPr>
      <w:r w:rsidRPr="006F7855">
        <w:rPr>
          <w:rFonts w:cs="Tahoma"/>
          <w:szCs w:val="20"/>
        </w:rPr>
        <w:lastRenderedPageBreak/>
        <w:t xml:space="preserve">Školy měly možnost zapojit se do regionálních nebo celostátních projektů. K takovým projektům patřil projekt </w:t>
      </w:r>
      <w:r w:rsidRPr="006F7855">
        <w:rPr>
          <w:rFonts w:cs="Tahoma"/>
          <w:b/>
          <w:bCs/>
          <w:szCs w:val="20"/>
        </w:rPr>
        <w:t>Elementarium</w:t>
      </w:r>
      <w:r w:rsidRPr="006F7855">
        <w:rPr>
          <w:rFonts w:cs="Tahoma"/>
          <w:szCs w:val="20"/>
        </w:rPr>
        <w:t xml:space="preserve"> (GG MSK, realizátor KVIC, 2012–2014) se zaměřením na podporu výuky trivia v podmínkách kurikulární reformy, určený pro učitele mateřských škol a 1. stupně základních škol.</w:t>
      </w:r>
    </w:p>
    <w:p w:rsidR="0050571F" w:rsidRPr="006F7855" w:rsidRDefault="0050571F" w:rsidP="006F7855">
      <w:pPr>
        <w:pStyle w:val="Nadpis3"/>
        <w:tabs>
          <w:tab w:val="clear" w:pos="1997"/>
          <w:tab w:val="num" w:pos="1134"/>
        </w:tabs>
        <w:ind w:left="1134" w:hanging="1134"/>
      </w:pPr>
      <w:bookmarkStart w:id="206" w:name="_Toc349904251"/>
      <w:bookmarkStart w:id="207" w:name="_Toc383610178"/>
      <w:bookmarkStart w:id="208" w:name="_Toc445191874"/>
      <w:r w:rsidRPr="006F7855">
        <w:t>Podpora environmentálního vzdělávání, výchovy a osvěty a vzdělávání pro udržitelný rozvoj</w:t>
      </w:r>
      <w:bookmarkEnd w:id="206"/>
      <w:bookmarkEnd w:id="207"/>
      <w:bookmarkEnd w:id="208"/>
    </w:p>
    <w:p w:rsidR="006F7855" w:rsidRPr="0002584C" w:rsidRDefault="006F7855" w:rsidP="006F7855">
      <w:pPr>
        <w:spacing w:before="120"/>
        <w:rPr>
          <w:rFonts w:cs="Tahoma"/>
          <w:szCs w:val="20"/>
        </w:rPr>
      </w:pPr>
      <w:r w:rsidRPr="0002584C">
        <w:rPr>
          <w:rFonts w:cs="Tahoma"/>
          <w:szCs w:val="20"/>
        </w:rPr>
        <w:t xml:space="preserve">Téma </w:t>
      </w:r>
      <w:r w:rsidRPr="0002584C">
        <w:rPr>
          <w:rFonts w:cs="Tahoma"/>
          <w:i/>
          <w:szCs w:val="20"/>
        </w:rPr>
        <w:t>Environmentální vzdělávání, výchova a osvěta</w:t>
      </w:r>
      <w:r w:rsidRPr="0002584C">
        <w:rPr>
          <w:rFonts w:cs="Tahoma"/>
          <w:szCs w:val="20"/>
        </w:rPr>
        <w:t xml:space="preserve"> (EVVO) je jedním z priorit udržitelného rozvoje Moravskoslezského kraje. Cílem je zavádění komplexního regionálního systému EVVO a </w:t>
      </w:r>
      <w:r w:rsidRPr="0002584C">
        <w:rPr>
          <w:rFonts w:eastAsiaTheme="minorHAnsi" w:cs="Tahoma"/>
          <w:szCs w:val="20"/>
          <w:lang w:eastAsia="en-US"/>
        </w:rPr>
        <w:t>vzdělávání k udržitelnému rozvoji</w:t>
      </w:r>
      <w:r w:rsidRPr="0002584C">
        <w:rPr>
          <w:rFonts w:cs="Tahoma"/>
          <w:szCs w:val="20"/>
        </w:rPr>
        <w:t xml:space="preserve"> (VUR) v MSK. </w:t>
      </w:r>
      <w:r w:rsidR="00A6188E">
        <w:rPr>
          <w:rFonts w:cs="Tahoma"/>
          <w:szCs w:val="20"/>
        </w:rPr>
        <w:t>Tento c</w:t>
      </w:r>
      <w:r w:rsidRPr="0002584C">
        <w:rPr>
          <w:rFonts w:cs="Tahoma"/>
          <w:szCs w:val="20"/>
        </w:rPr>
        <w:t xml:space="preserve">íl je také zdůrazněn v aktualizované </w:t>
      </w:r>
      <w:r w:rsidRPr="0002584C">
        <w:rPr>
          <w:rFonts w:cs="Tahoma"/>
          <w:i/>
          <w:szCs w:val="20"/>
        </w:rPr>
        <w:t>Koncepci EVVO MSK</w:t>
      </w:r>
      <w:r w:rsidRPr="0002584C">
        <w:rPr>
          <w:rFonts w:cs="Tahoma"/>
          <w:szCs w:val="20"/>
        </w:rPr>
        <w:t>.</w:t>
      </w:r>
    </w:p>
    <w:p w:rsidR="006F7855" w:rsidRPr="0002584C" w:rsidRDefault="006F7855" w:rsidP="006F7855">
      <w:pPr>
        <w:autoSpaceDE w:val="0"/>
        <w:autoSpaceDN w:val="0"/>
        <w:adjustRightInd w:val="0"/>
        <w:spacing w:before="120"/>
        <w:rPr>
          <w:rFonts w:eastAsiaTheme="minorHAnsi" w:cs="Tahoma"/>
          <w:szCs w:val="20"/>
          <w:lang w:eastAsia="en-US"/>
        </w:rPr>
      </w:pPr>
      <w:r w:rsidRPr="0002584C">
        <w:rPr>
          <w:rFonts w:eastAsiaTheme="minorHAnsi" w:cs="Tahoma"/>
          <w:szCs w:val="20"/>
          <w:lang w:eastAsia="en-US"/>
        </w:rPr>
        <w:t>Environmentální vzdělávání, výchova a osvěta je nezbytným a</w:t>
      </w:r>
      <w:r w:rsidR="00E87872">
        <w:rPr>
          <w:rFonts w:eastAsiaTheme="minorHAnsi" w:cs="Tahoma"/>
          <w:szCs w:val="20"/>
          <w:lang w:eastAsia="en-US"/>
        </w:rPr>
        <w:t xml:space="preserve"> důležitým nástrojem prevence a </w:t>
      </w:r>
      <w:r w:rsidRPr="0002584C">
        <w:rPr>
          <w:rFonts w:eastAsiaTheme="minorHAnsi" w:cs="Tahoma"/>
          <w:szCs w:val="20"/>
          <w:lang w:eastAsia="en-US"/>
        </w:rPr>
        <w:t>ochrany životního prostředí v oblasti školství. Důležité je zabezpečování systematické a komplexní implementace environmentálních vzdělávacích programů poskytujících dětem, žákům, stude</w:t>
      </w:r>
      <w:r w:rsidR="00E87872">
        <w:rPr>
          <w:rFonts w:eastAsiaTheme="minorHAnsi" w:cs="Tahoma"/>
          <w:szCs w:val="20"/>
          <w:lang w:eastAsia="en-US"/>
        </w:rPr>
        <w:t>ntům i </w:t>
      </w:r>
      <w:r w:rsidRPr="0002584C">
        <w:rPr>
          <w:rFonts w:eastAsiaTheme="minorHAnsi" w:cs="Tahoma"/>
          <w:szCs w:val="20"/>
          <w:lang w:eastAsia="en-US"/>
        </w:rPr>
        <w:t>dalším účastníkům celoživotního vzdělávání znalosti, dovednosti a návyky vedoucí k pochopení principů udržitelného rozvoje.</w:t>
      </w:r>
    </w:p>
    <w:p w:rsidR="006F7855" w:rsidRPr="0002584C" w:rsidRDefault="006F7855" w:rsidP="006F7855">
      <w:pPr>
        <w:autoSpaceDE w:val="0"/>
        <w:autoSpaceDN w:val="0"/>
        <w:adjustRightInd w:val="0"/>
        <w:spacing w:before="120"/>
        <w:rPr>
          <w:rFonts w:eastAsia="FrutigerCE-Roman" w:cs="Tahoma"/>
          <w:szCs w:val="20"/>
        </w:rPr>
      </w:pPr>
      <w:r w:rsidRPr="0002584C">
        <w:rPr>
          <w:rFonts w:eastAsiaTheme="minorHAnsi" w:cs="Tahoma"/>
          <w:szCs w:val="20"/>
          <w:lang w:eastAsia="en-US"/>
        </w:rPr>
        <w:t xml:space="preserve">Školy spolupracují s odborem školství, mládeže a sportu (OŠMS) na tradičních akcích a aktivitách, které probíhají v průběhu celého školního roku. </w:t>
      </w:r>
      <w:r w:rsidRPr="0002584C">
        <w:rPr>
          <w:rFonts w:eastAsia="FrutigerCE-Roman" w:cs="Tahoma"/>
          <w:szCs w:val="20"/>
        </w:rPr>
        <w:t>Jednou z priorit současných změn v postavení škol v kontextu celoživotního vzdělávání je spolupráce s rodiči, zřizovateli a širší veřejností. Dochází tak k postupnému naplňování modelu otevřeného vyučování, které vede ke zvýšení publicity práce školy.</w:t>
      </w:r>
    </w:p>
    <w:p w:rsidR="006F7855" w:rsidRPr="0002584C" w:rsidRDefault="006F7855" w:rsidP="006F7855">
      <w:pPr>
        <w:autoSpaceDE w:val="0"/>
        <w:autoSpaceDN w:val="0"/>
        <w:adjustRightInd w:val="0"/>
        <w:spacing w:before="120"/>
        <w:rPr>
          <w:rFonts w:eastAsiaTheme="minorHAnsi" w:cs="Tahoma"/>
          <w:szCs w:val="20"/>
          <w:lang w:eastAsia="en-US"/>
        </w:rPr>
      </w:pPr>
      <w:r w:rsidRPr="0002584C">
        <w:rPr>
          <w:rFonts w:eastAsiaTheme="minorHAnsi" w:cs="Tahoma"/>
          <w:szCs w:val="20"/>
          <w:lang w:eastAsia="en-US"/>
        </w:rPr>
        <w:t>MSK podporuje programy škol a školských zařízení, které směřují k vyšší společenské odpovědnosti a</w:t>
      </w:r>
      <w:r w:rsidR="005A4746" w:rsidRPr="0002584C">
        <w:rPr>
          <w:rFonts w:eastAsiaTheme="minorHAnsi"/>
        </w:rPr>
        <w:t> </w:t>
      </w:r>
      <w:r w:rsidRPr="0002584C">
        <w:rPr>
          <w:rFonts w:eastAsiaTheme="minorHAnsi" w:cs="Tahoma"/>
          <w:szCs w:val="20"/>
          <w:lang w:eastAsia="en-US"/>
        </w:rPr>
        <w:t>vyšší úrovni udržitelného rozvoje. Školy efektivně koordinují EVVO aktivity a postupně se začínají profilovat také v oblasti vzdělávání k udržitelnému rozvoji, v rámci spolupráce s OŠMS a odbor</w:t>
      </w:r>
      <w:r w:rsidR="00A6188E">
        <w:rPr>
          <w:rFonts w:eastAsiaTheme="minorHAnsi" w:cs="Tahoma"/>
          <w:szCs w:val="20"/>
          <w:lang w:eastAsia="en-US"/>
        </w:rPr>
        <w:t>em</w:t>
      </w:r>
      <w:r w:rsidRPr="0002584C">
        <w:rPr>
          <w:rFonts w:eastAsiaTheme="minorHAnsi" w:cs="Tahoma"/>
          <w:szCs w:val="20"/>
          <w:lang w:eastAsia="en-US"/>
        </w:rPr>
        <w:t xml:space="preserve"> životního prostředí a zemědělství (OŽPZ) je podporována také vzájemná spolupráce škol </w:t>
      </w:r>
      <w:r w:rsidR="00A6188E">
        <w:rPr>
          <w:rFonts w:eastAsiaTheme="minorHAnsi" w:cs="Tahoma"/>
          <w:szCs w:val="20"/>
          <w:lang w:eastAsia="en-US"/>
        </w:rPr>
        <w:t>v</w:t>
      </w:r>
      <w:r w:rsidRPr="0002584C">
        <w:rPr>
          <w:rFonts w:eastAsiaTheme="minorHAnsi" w:cs="Tahoma"/>
          <w:szCs w:val="20"/>
          <w:lang w:eastAsia="en-US"/>
        </w:rPr>
        <w:t> mimoškolní oblast</w:t>
      </w:r>
      <w:r w:rsidR="00A6188E">
        <w:rPr>
          <w:rFonts w:eastAsiaTheme="minorHAnsi" w:cs="Tahoma"/>
          <w:szCs w:val="20"/>
          <w:lang w:eastAsia="en-US"/>
        </w:rPr>
        <w:t>i</w:t>
      </w:r>
      <w:r w:rsidRPr="0002584C">
        <w:rPr>
          <w:rFonts w:eastAsiaTheme="minorHAnsi" w:cs="Tahoma"/>
          <w:szCs w:val="20"/>
          <w:lang w:eastAsia="en-US"/>
        </w:rPr>
        <w:t>.</w:t>
      </w:r>
    </w:p>
    <w:p w:rsidR="006F7855" w:rsidRPr="0002584C" w:rsidRDefault="006F7855" w:rsidP="006F7855">
      <w:pPr>
        <w:autoSpaceDE w:val="0"/>
        <w:autoSpaceDN w:val="0"/>
        <w:adjustRightInd w:val="0"/>
        <w:spacing w:before="120"/>
        <w:rPr>
          <w:rFonts w:eastAsia="FrutigerCE-Roman" w:cs="Tahoma"/>
          <w:szCs w:val="20"/>
        </w:rPr>
      </w:pPr>
      <w:r w:rsidRPr="0002584C">
        <w:rPr>
          <w:rFonts w:eastAsiaTheme="minorHAnsi" w:cs="Tahoma"/>
          <w:szCs w:val="20"/>
          <w:lang w:eastAsia="en-US"/>
        </w:rPr>
        <w:t>V prosinci roku 2014 prokazovali učitelé další kvalifikační předpoklady na závěrečných zkouškách pro</w:t>
      </w:r>
      <w:r w:rsidR="005A4746" w:rsidRPr="0002584C">
        <w:rPr>
          <w:rFonts w:eastAsiaTheme="minorHAnsi" w:cs="Tahoma"/>
          <w:szCs w:val="20"/>
          <w:lang w:eastAsia="en-US"/>
        </w:rPr>
        <w:t> </w:t>
      </w:r>
      <w:r w:rsidRPr="0002584C">
        <w:rPr>
          <w:rFonts w:eastAsiaTheme="minorHAnsi" w:cs="Tahoma"/>
          <w:szCs w:val="20"/>
          <w:lang w:eastAsia="en-US"/>
        </w:rPr>
        <w:t>budoucí koordinátory environmentální výchovy (EV). Vzdělávání se uskutečnilo ve spolupráci s</w:t>
      </w:r>
      <w:r w:rsidR="005A4746" w:rsidRPr="0002584C">
        <w:rPr>
          <w:rFonts w:eastAsiaTheme="minorHAnsi" w:cs="Tahoma"/>
          <w:szCs w:val="20"/>
          <w:lang w:eastAsia="en-US"/>
        </w:rPr>
        <w:t> </w:t>
      </w:r>
      <w:r w:rsidR="00453188">
        <w:rPr>
          <w:rFonts w:eastAsiaTheme="minorHAnsi" w:cs="Tahoma"/>
          <w:szCs w:val="20"/>
          <w:lang w:eastAsia="en-US"/>
        </w:rPr>
        <w:t>Olomouckým krajem</w:t>
      </w:r>
      <w:r w:rsidRPr="0002584C">
        <w:rPr>
          <w:rFonts w:eastAsiaTheme="minorHAnsi" w:cs="Tahoma"/>
          <w:szCs w:val="20"/>
          <w:lang w:eastAsia="en-US"/>
        </w:rPr>
        <w:t xml:space="preserve">, Hlavním městem Praha a Magistrátem města Ostravy, technické zázemí pro setkávání poskytla </w:t>
      </w:r>
      <w:r w:rsidRPr="0002584C">
        <w:rPr>
          <w:rFonts w:eastAsia="FrutigerCE-Roman" w:cs="Tahoma"/>
          <w:szCs w:val="20"/>
        </w:rPr>
        <w:t>Obchodní akademie a Vyšší odborná škola sociální, Ostrava-Mariánské Hory, příspěvková organizace. Lektorská činnost byla z části zajišťována z řad již stávajících koordinátorů EV.</w:t>
      </w:r>
    </w:p>
    <w:p w:rsidR="006F7855" w:rsidRPr="0002584C" w:rsidRDefault="006F7855" w:rsidP="006F7855">
      <w:pPr>
        <w:autoSpaceDE w:val="0"/>
        <w:autoSpaceDN w:val="0"/>
        <w:adjustRightInd w:val="0"/>
        <w:spacing w:before="120"/>
        <w:rPr>
          <w:rFonts w:eastAsia="FrutigerCE-Roman" w:cs="Tahoma"/>
          <w:szCs w:val="20"/>
        </w:rPr>
      </w:pPr>
      <w:r w:rsidRPr="0002584C">
        <w:rPr>
          <w:rFonts w:eastAsia="FrutigerCE-Roman" w:cs="Tahoma"/>
          <w:szCs w:val="20"/>
        </w:rPr>
        <w:t xml:space="preserve">V lednu roku 2015 se uskutečnilo již pošesté </w:t>
      </w:r>
      <w:r w:rsidR="00E87872">
        <w:rPr>
          <w:rFonts w:eastAsia="FrutigerCE-Roman" w:cs="Tahoma"/>
          <w:b/>
          <w:szCs w:val="20"/>
        </w:rPr>
        <w:t>Setkání koordinátorů EV</w:t>
      </w:r>
      <w:r w:rsidRPr="0002584C">
        <w:rPr>
          <w:rFonts w:eastAsia="FrutigerCE-Roman" w:cs="Tahoma"/>
          <w:b/>
          <w:szCs w:val="20"/>
        </w:rPr>
        <w:t xml:space="preserve">. </w:t>
      </w:r>
      <w:r w:rsidRPr="0002584C">
        <w:rPr>
          <w:rFonts w:eastAsia="FrutigerCE-Roman" w:cs="Tahoma"/>
          <w:szCs w:val="20"/>
        </w:rPr>
        <w:t>Ambicí iniciativy bylo připomenout historii světla a optiky a zdůraznit, jak jsou moderní technologie pro společnost důležité. Setkání koordinátorů bylo realizováno ve spolupráci s NNO Klubem ekologické výchovy a Albrechtovou střední školou</w:t>
      </w:r>
      <w:r w:rsidR="00C23556">
        <w:rPr>
          <w:rFonts w:eastAsia="FrutigerCE-Roman" w:cs="Tahoma"/>
          <w:szCs w:val="20"/>
        </w:rPr>
        <w:t xml:space="preserve">, </w:t>
      </w:r>
      <w:r w:rsidRPr="0002584C">
        <w:rPr>
          <w:rFonts w:eastAsia="FrutigerCE-Roman" w:cs="Tahoma"/>
          <w:szCs w:val="20"/>
        </w:rPr>
        <w:t>Česk</w:t>
      </w:r>
      <w:r w:rsidR="00C23556">
        <w:rPr>
          <w:rFonts w:eastAsia="FrutigerCE-Roman" w:cs="Tahoma"/>
          <w:szCs w:val="20"/>
        </w:rPr>
        <w:t>ý Těšín, příspěvkovou organizací</w:t>
      </w:r>
      <w:r w:rsidRPr="0002584C">
        <w:rPr>
          <w:rFonts w:eastAsia="FrutigerCE-Roman" w:cs="Tahoma"/>
          <w:szCs w:val="20"/>
        </w:rPr>
        <w:t>.</w:t>
      </w:r>
    </w:p>
    <w:p w:rsidR="006F7855" w:rsidRPr="0002584C" w:rsidRDefault="006F7855" w:rsidP="006F7855">
      <w:pPr>
        <w:spacing w:before="120"/>
      </w:pPr>
      <w:r w:rsidRPr="0002584C">
        <w:rPr>
          <w:rFonts w:cs="Tahoma"/>
          <w:szCs w:val="20"/>
        </w:rPr>
        <w:t xml:space="preserve">Příkladem dobré praxe a spolupráce byl sedmý ročník </w:t>
      </w:r>
      <w:r w:rsidRPr="00E87872">
        <w:rPr>
          <w:rFonts w:cs="Tahoma"/>
          <w:szCs w:val="20"/>
        </w:rPr>
        <w:t>žákovské konference</w:t>
      </w:r>
      <w:r w:rsidR="00E87872">
        <w:rPr>
          <w:rFonts w:cs="Tahoma"/>
          <w:b/>
          <w:bCs/>
          <w:szCs w:val="20"/>
        </w:rPr>
        <w:t xml:space="preserve"> </w:t>
      </w:r>
      <w:r w:rsidRPr="0002584C">
        <w:rPr>
          <w:rFonts w:cs="Tahoma"/>
          <w:b/>
          <w:bCs/>
          <w:szCs w:val="20"/>
        </w:rPr>
        <w:t>P</w:t>
      </w:r>
      <w:r w:rsidRPr="0002584C">
        <w:rPr>
          <w:b/>
        </w:rPr>
        <w:t>rez</w:t>
      </w:r>
      <w:r w:rsidR="00E87872">
        <w:rPr>
          <w:b/>
        </w:rPr>
        <w:t>entace žákovských projektů EVVO</w:t>
      </w:r>
      <w:r w:rsidRPr="0002584C">
        <w:t>, která se uskutečnila v polovině března 2015. Žáci základních a</w:t>
      </w:r>
      <w:r w:rsidR="005A4746" w:rsidRPr="0002584C">
        <w:t> </w:t>
      </w:r>
      <w:r w:rsidRPr="0002584C">
        <w:t>středních škol z MSK prezentovali své badatelské práce zaměřené na ochranu životního prostředí. Žákovská konference se uskutečnila ve sp</w:t>
      </w:r>
      <w:r w:rsidR="00E87872">
        <w:t>olupráci s</w:t>
      </w:r>
      <w:r w:rsidR="00C23556">
        <w:t> </w:t>
      </w:r>
      <w:r w:rsidR="00E87872">
        <w:t>Gymnáziem</w:t>
      </w:r>
      <w:r w:rsidR="00C23556">
        <w:t xml:space="preserve">, </w:t>
      </w:r>
      <w:r w:rsidR="00E87872">
        <w:t>Karviná, příspěvková organizace,</w:t>
      </w:r>
      <w:r w:rsidRPr="0002584C">
        <w:t xml:space="preserve"> a Střední průmyslovou školou </w:t>
      </w:r>
      <w:r w:rsidR="00C23556">
        <w:t xml:space="preserve">chemickou </w:t>
      </w:r>
      <w:r w:rsidRPr="0002584C">
        <w:t>akademika Heyrovs</w:t>
      </w:r>
      <w:r w:rsidR="00E87872">
        <w:t>kého a Gymnázi</w:t>
      </w:r>
      <w:r w:rsidR="00EF3EAE">
        <w:t>em</w:t>
      </w:r>
      <w:r w:rsidR="00C23556">
        <w:t>, Ostrava,</w:t>
      </w:r>
      <w:r w:rsidR="00E87872">
        <w:t xml:space="preserve"> příspěvková organizace.</w:t>
      </w:r>
    </w:p>
    <w:p w:rsidR="006F7855" w:rsidRPr="0002584C" w:rsidRDefault="006F7855" w:rsidP="006F7855">
      <w:pPr>
        <w:spacing w:before="120"/>
        <w:rPr>
          <w:rFonts w:cs="Tahoma"/>
          <w:bCs/>
          <w:szCs w:val="20"/>
        </w:rPr>
      </w:pPr>
      <w:r w:rsidRPr="0002584C">
        <w:rPr>
          <w:rFonts w:cs="Tahoma"/>
          <w:szCs w:val="20"/>
        </w:rPr>
        <w:t xml:space="preserve">V roce 2014 nebyl vyhlášen krajský dotační program na </w:t>
      </w:r>
      <w:r w:rsidRPr="0002584C">
        <w:rPr>
          <w:rFonts w:cs="Tahoma"/>
          <w:bCs/>
          <w:szCs w:val="20"/>
        </w:rPr>
        <w:t xml:space="preserve">podporu EVVO, který by školní projekty </w:t>
      </w:r>
      <w:r w:rsidRPr="0002584C">
        <w:rPr>
          <w:rFonts w:cs="Tahoma"/>
          <w:szCs w:val="20"/>
        </w:rPr>
        <w:t>ve</w:t>
      </w:r>
      <w:r w:rsidR="009A4206">
        <w:rPr>
          <w:rFonts w:cs="Tahoma"/>
          <w:szCs w:val="20"/>
        </w:rPr>
        <w:t> </w:t>
      </w:r>
      <w:r w:rsidRPr="0002584C">
        <w:rPr>
          <w:rFonts w:cs="Tahoma"/>
          <w:szCs w:val="20"/>
        </w:rPr>
        <w:t>školním roce 2014/2015</w:t>
      </w:r>
      <w:r w:rsidR="00E87872">
        <w:rPr>
          <w:rFonts w:cs="Tahoma"/>
          <w:szCs w:val="20"/>
        </w:rPr>
        <w:t xml:space="preserve"> </w:t>
      </w:r>
      <w:r w:rsidR="00E87872" w:rsidRPr="0002584C">
        <w:rPr>
          <w:rFonts w:cs="Tahoma"/>
          <w:bCs/>
          <w:szCs w:val="20"/>
        </w:rPr>
        <w:t>podpořil</w:t>
      </w:r>
      <w:r w:rsidRPr="0002584C">
        <w:rPr>
          <w:rFonts w:cs="Tahoma"/>
          <w:szCs w:val="20"/>
        </w:rPr>
        <w:t>.</w:t>
      </w:r>
      <w:r w:rsidR="005A4746" w:rsidRPr="0002584C">
        <w:rPr>
          <w:rFonts w:cs="Tahoma"/>
          <w:szCs w:val="20"/>
        </w:rPr>
        <w:t xml:space="preserve"> </w:t>
      </w:r>
      <w:r w:rsidR="00EF3EAE">
        <w:rPr>
          <w:rFonts w:cs="Tahoma"/>
          <w:szCs w:val="20"/>
        </w:rPr>
        <w:t>Tento</w:t>
      </w:r>
      <w:r w:rsidRPr="0002584C">
        <w:rPr>
          <w:rFonts w:cs="Tahoma"/>
          <w:bCs/>
          <w:szCs w:val="20"/>
        </w:rPr>
        <w:t xml:space="preserve"> dotační program </w:t>
      </w:r>
      <w:r w:rsidR="00EF3EAE">
        <w:rPr>
          <w:rFonts w:cs="Tahoma"/>
          <w:bCs/>
          <w:szCs w:val="20"/>
        </w:rPr>
        <w:t xml:space="preserve">byl </w:t>
      </w:r>
      <w:r w:rsidRPr="0002584C">
        <w:rPr>
          <w:rFonts w:cs="Tahoma"/>
          <w:bCs/>
          <w:szCs w:val="20"/>
        </w:rPr>
        <w:t>vyhlášen</w:t>
      </w:r>
      <w:r w:rsidR="00E87872">
        <w:rPr>
          <w:rFonts w:cs="Tahoma"/>
          <w:bCs/>
          <w:szCs w:val="20"/>
        </w:rPr>
        <w:t xml:space="preserve"> </w:t>
      </w:r>
      <w:r w:rsidR="00EF3EAE">
        <w:rPr>
          <w:rFonts w:cs="Tahoma"/>
          <w:bCs/>
          <w:szCs w:val="20"/>
        </w:rPr>
        <w:t>na jaře roku 2015</w:t>
      </w:r>
      <w:r w:rsidRPr="0002584C">
        <w:rPr>
          <w:rFonts w:cs="Tahoma"/>
          <w:bCs/>
          <w:szCs w:val="20"/>
        </w:rPr>
        <w:t xml:space="preserve"> – realizace podpořených projektů</w:t>
      </w:r>
      <w:r w:rsidR="00E87872">
        <w:rPr>
          <w:rFonts w:cs="Tahoma"/>
          <w:bCs/>
          <w:szCs w:val="20"/>
        </w:rPr>
        <w:t xml:space="preserve"> se uskuteční</w:t>
      </w:r>
      <w:r w:rsidRPr="0002584C">
        <w:rPr>
          <w:rFonts w:cs="Tahoma"/>
          <w:bCs/>
          <w:szCs w:val="20"/>
        </w:rPr>
        <w:t xml:space="preserve"> ve školním roce 2015/2016</w:t>
      </w:r>
      <w:r w:rsidR="005A4746" w:rsidRPr="0002584C">
        <w:rPr>
          <w:rFonts w:cs="Tahoma"/>
          <w:bCs/>
          <w:szCs w:val="20"/>
        </w:rPr>
        <w:t>.</w:t>
      </w:r>
    </w:p>
    <w:p w:rsidR="006F7855" w:rsidRPr="0002584C" w:rsidRDefault="006F7855" w:rsidP="006F7855">
      <w:pPr>
        <w:spacing w:before="120"/>
      </w:pPr>
      <w:r w:rsidRPr="0002584C">
        <w:t>V červnu 2015 proběhla v Hotelové škole</w:t>
      </w:r>
      <w:r w:rsidR="007629B2">
        <w:t>, Frenštát pod Radhoštěm, příspěvkové organizaci</w:t>
      </w:r>
      <w:r w:rsidRPr="0002584C">
        <w:t xml:space="preserve"> </w:t>
      </w:r>
      <w:r w:rsidRPr="0002584C">
        <w:rPr>
          <w:b/>
        </w:rPr>
        <w:t>celokrajská konference EVVO</w:t>
      </w:r>
      <w:r w:rsidRPr="0002584C">
        <w:t>. Mezi účastníky konference byli především</w:t>
      </w:r>
      <w:r w:rsidR="00E87872">
        <w:t xml:space="preserve"> učitelé</w:t>
      </w:r>
      <w:r w:rsidRPr="0002584C">
        <w:t>. Nosný</w:t>
      </w:r>
      <w:r w:rsidR="00E87872">
        <w:t xml:space="preserve">m tématem konference bylo téma </w:t>
      </w:r>
      <w:r w:rsidRPr="0002584C">
        <w:t>Biotechnologie v potravinářství a</w:t>
      </w:r>
      <w:r w:rsidR="0002584C">
        <w:t> </w:t>
      </w:r>
      <w:r w:rsidR="00E87872">
        <w:t>zdravý životní styl</w:t>
      </w:r>
      <w:r w:rsidRPr="0002584C">
        <w:t xml:space="preserve">, </w:t>
      </w:r>
      <w:r w:rsidR="00E87872">
        <w:t>projednávaly se</w:t>
      </w:r>
      <w:r w:rsidRPr="0002584C">
        <w:t xml:space="preserve"> aktuální otázky rozvoje společnosti, zdraví a životního stylu</w:t>
      </w:r>
      <w:r w:rsidR="00E87872">
        <w:t xml:space="preserve"> a vznikly tak</w:t>
      </w:r>
      <w:r w:rsidRPr="0002584C">
        <w:t xml:space="preserve"> příležitosti pro navazování další spolupráce.</w:t>
      </w:r>
    </w:p>
    <w:p w:rsidR="006F7855" w:rsidRPr="0002584C" w:rsidRDefault="006F7855" w:rsidP="006F7855">
      <w:pPr>
        <w:spacing w:before="120"/>
      </w:pPr>
      <w:r w:rsidRPr="0002584C">
        <w:t xml:space="preserve">V srpnu 2015 se uskutečnila </w:t>
      </w:r>
      <w:r w:rsidR="00E87872">
        <w:rPr>
          <w:b/>
        </w:rPr>
        <w:t>Letní škola koordinátorů EV</w:t>
      </w:r>
      <w:r w:rsidRPr="0002584C">
        <w:t>, která je spojená s dalším vzděláváním pedagogických pracovníků v oblasti EVVO a VUR. Vzdělávání probíhalo ve spolupráci s</w:t>
      </w:r>
      <w:r w:rsidR="00E87872">
        <w:t> organizací Albrechtova střední škola, Český Těšín</w:t>
      </w:r>
      <w:r w:rsidRPr="0002584C">
        <w:t>,</w:t>
      </w:r>
      <w:r w:rsidR="00E87872">
        <w:t xml:space="preserve"> příspěvková organizace,</w:t>
      </w:r>
      <w:r w:rsidRPr="0002584C">
        <w:t xml:space="preserve"> která tímto navázala na úspěšný školní projekt </w:t>
      </w:r>
      <w:r w:rsidR="00E87872">
        <w:rPr>
          <w:b/>
        </w:rPr>
        <w:t>Učíme se navzájem</w:t>
      </w:r>
      <w:r w:rsidRPr="0002584C">
        <w:rPr>
          <w:b/>
        </w:rPr>
        <w:t>.</w:t>
      </w:r>
    </w:p>
    <w:p w:rsidR="006F7855" w:rsidRPr="0002584C" w:rsidRDefault="006F7855" w:rsidP="006F7855">
      <w:pPr>
        <w:spacing w:before="120"/>
        <w:rPr>
          <w:rFonts w:cs="Tahoma"/>
          <w:noProof/>
          <w:szCs w:val="20"/>
        </w:rPr>
      </w:pPr>
      <w:r w:rsidRPr="0002584C">
        <w:rPr>
          <w:rFonts w:eastAsia="FrutigerCE-Roman" w:cs="Tahoma"/>
          <w:szCs w:val="20"/>
        </w:rPr>
        <w:t xml:space="preserve">V rámci programu </w:t>
      </w:r>
      <w:r w:rsidRPr="0002584C">
        <w:rPr>
          <w:rFonts w:eastAsia="FrutigerCE-Roman" w:cs="Tahoma"/>
          <w:i/>
          <w:szCs w:val="20"/>
        </w:rPr>
        <w:t>Partnerství Comenius Regio</w:t>
      </w:r>
      <w:r w:rsidRPr="0002584C">
        <w:rPr>
          <w:rFonts w:eastAsia="FrutigerCE-Roman" w:cs="Tahoma"/>
          <w:szCs w:val="20"/>
        </w:rPr>
        <w:t xml:space="preserve"> získal MSK finanční prostředky na mezinárodní projekt </w:t>
      </w:r>
      <w:r w:rsidRPr="00E87872">
        <w:rPr>
          <w:rFonts w:eastAsia="FrutigerCE-Roman" w:cs="Tahoma"/>
          <w:b/>
          <w:szCs w:val="20"/>
        </w:rPr>
        <w:t>ENVITALENT</w:t>
      </w:r>
      <w:r w:rsidRPr="0002584C">
        <w:rPr>
          <w:rFonts w:eastAsia="FrutigerCE-Roman" w:cs="Tahoma"/>
          <w:szCs w:val="20"/>
        </w:rPr>
        <w:t xml:space="preserve"> ve výši 435 tis. Kč. </w:t>
      </w:r>
      <w:r w:rsidRPr="0002584C">
        <w:rPr>
          <w:rFonts w:cs="Tahoma"/>
          <w:noProof/>
          <w:szCs w:val="20"/>
        </w:rPr>
        <w:t xml:space="preserve">Cíl projektu byl směřován ke spolupráci se Slovenskou republikou. Byla realizována pracovní jednání s představiteli partnerských škol a neziskových organizací, </w:t>
      </w:r>
      <w:r w:rsidRPr="0002584C">
        <w:rPr>
          <w:rFonts w:cs="Tahoma"/>
          <w:noProof/>
          <w:szCs w:val="20"/>
        </w:rPr>
        <w:lastRenderedPageBreak/>
        <w:t>př</w:t>
      </w:r>
      <w:r w:rsidR="0002584C">
        <w:rPr>
          <w:rFonts w:cs="Tahoma"/>
          <w:noProof/>
          <w:szCs w:val="20"/>
        </w:rPr>
        <w:t>i</w:t>
      </w:r>
      <w:r w:rsidRPr="0002584C">
        <w:rPr>
          <w:rFonts w:cs="Tahoma"/>
          <w:noProof/>
          <w:szCs w:val="20"/>
        </w:rPr>
        <w:t>pravovala se kriteria pro zavedení nového typu oceňování talentovaných žáků. Kritéria byla ověřena v rámci žákovské konfe</w:t>
      </w:r>
      <w:r w:rsidR="00E87872">
        <w:rPr>
          <w:rFonts w:cs="Tahoma"/>
          <w:noProof/>
          <w:szCs w:val="20"/>
        </w:rPr>
        <w:t>rence, kde bylo použito i logo Envitalent</w:t>
      </w:r>
      <w:r w:rsidRPr="0002584C">
        <w:rPr>
          <w:rFonts w:cs="Tahoma"/>
          <w:noProof/>
          <w:szCs w:val="20"/>
        </w:rPr>
        <w:t>, které bude nadále po</w:t>
      </w:r>
      <w:r w:rsidR="00EF3EAE">
        <w:rPr>
          <w:rFonts w:cs="Tahoma"/>
          <w:noProof/>
          <w:szCs w:val="20"/>
        </w:rPr>
        <w:t>u</w:t>
      </w:r>
      <w:r w:rsidRPr="0002584C">
        <w:rPr>
          <w:rFonts w:cs="Tahoma"/>
          <w:noProof/>
          <w:szCs w:val="20"/>
        </w:rPr>
        <w:t>žíváno i</w:t>
      </w:r>
      <w:r w:rsidR="005A4746" w:rsidRPr="0002584C">
        <w:rPr>
          <w:rFonts w:cs="Tahoma"/>
          <w:noProof/>
          <w:szCs w:val="20"/>
        </w:rPr>
        <w:t> </w:t>
      </w:r>
      <w:r w:rsidRPr="0002584C">
        <w:rPr>
          <w:rFonts w:cs="Tahoma"/>
          <w:noProof/>
          <w:szCs w:val="20"/>
        </w:rPr>
        <w:t xml:space="preserve">slovenskou stranou. </w:t>
      </w:r>
      <w:r w:rsidR="00B1047E">
        <w:rPr>
          <w:rFonts w:cs="Tahoma"/>
          <w:noProof/>
          <w:szCs w:val="20"/>
        </w:rPr>
        <w:t>V průběhu projektu vznikla</w:t>
      </w:r>
      <w:r w:rsidRPr="0002584C">
        <w:rPr>
          <w:rFonts w:cs="Tahoma"/>
          <w:noProof/>
          <w:szCs w:val="20"/>
        </w:rPr>
        <w:t xml:space="preserve"> metodická příručka</w:t>
      </w:r>
      <w:r w:rsidR="00B1047E">
        <w:rPr>
          <w:rFonts w:cs="Tahoma"/>
          <w:noProof/>
          <w:szCs w:val="20"/>
        </w:rPr>
        <w:t xml:space="preserve"> zaměřená</w:t>
      </w:r>
      <w:r w:rsidRPr="0002584C">
        <w:rPr>
          <w:rFonts w:cs="Tahoma"/>
          <w:noProof/>
          <w:szCs w:val="20"/>
        </w:rPr>
        <w:t xml:space="preserve"> na diagnostiku nadání a talentu v kontextu environmentální problematiky jako součásti přírodovědného vzdělávání a nové nástroje péče o talenty. Projekt byl ukončen v srpnu 2015.</w:t>
      </w:r>
    </w:p>
    <w:p w:rsidR="006F7855" w:rsidRPr="0002584C" w:rsidRDefault="006F7855" w:rsidP="006F7855">
      <w:pPr>
        <w:spacing w:before="120"/>
        <w:rPr>
          <w:rFonts w:cs="Tahoma"/>
          <w:color w:val="231F20"/>
          <w:szCs w:val="20"/>
        </w:rPr>
      </w:pPr>
      <w:r w:rsidRPr="0002584C">
        <w:rPr>
          <w:rFonts w:cs="Tahoma"/>
          <w:color w:val="231F20"/>
          <w:szCs w:val="20"/>
        </w:rPr>
        <w:t>Moravskoslezský kraj oceňuje školy bez rozdílu zřizovatele za jejich mimořádné aktivity v oblasti EVVO a</w:t>
      </w:r>
      <w:r w:rsidR="00CC5536">
        <w:rPr>
          <w:rFonts w:cs="Tahoma"/>
          <w:color w:val="231F20"/>
          <w:szCs w:val="20"/>
        </w:rPr>
        <w:t> </w:t>
      </w:r>
      <w:r w:rsidRPr="0002584C">
        <w:rPr>
          <w:rFonts w:cs="Tahoma"/>
          <w:color w:val="231F20"/>
          <w:szCs w:val="20"/>
        </w:rPr>
        <w:t xml:space="preserve">VUR. Do celokrajské soutěže </w:t>
      </w:r>
      <w:r w:rsidRPr="0002584C">
        <w:rPr>
          <w:rFonts w:cs="Tahoma"/>
          <w:b/>
          <w:color w:val="231F20"/>
          <w:szCs w:val="20"/>
        </w:rPr>
        <w:t>Ekologická</w:t>
      </w:r>
      <w:r w:rsidR="00B1047E">
        <w:rPr>
          <w:rFonts w:cs="Tahoma"/>
          <w:b/>
          <w:color w:val="231F20"/>
          <w:szCs w:val="20"/>
        </w:rPr>
        <w:t xml:space="preserve"> škola v Moravskoslezském kraji</w:t>
      </w:r>
      <w:r w:rsidRPr="0002584C">
        <w:rPr>
          <w:rFonts w:cs="Tahoma"/>
          <w:b/>
          <w:color w:val="231F20"/>
          <w:szCs w:val="20"/>
        </w:rPr>
        <w:t xml:space="preserve"> </w:t>
      </w:r>
      <w:r w:rsidRPr="0002584C">
        <w:rPr>
          <w:rFonts w:cs="Tahoma"/>
          <w:color w:val="231F20"/>
          <w:szCs w:val="20"/>
        </w:rPr>
        <w:t xml:space="preserve">se ve školním roce 2014/2015 přihlásilo celkem 63 škol. </w:t>
      </w:r>
      <w:r w:rsidR="007E4B76">
        <w:rPr>
          <w:rFonts w:cs="Tahoma"/>
          <w:color w:val="231F20"/>
          <w:szCs w:val="20"/>
        </w:rPr>
        <w:t>N</w:t>
      </w:r>
      <w:r w:rsidRPr="0002584C">
        <w:rPr>
          <w:rFonts w:cs="Tahoma"/>
          <w:color w:val="231F20"/>
          <w:szCs w:val="20"/>
        </w:rPr>
        <w:t xml:space="preserve">ejúspěšnější </w:t>
      </w:r>
      <w:r w:rsidR="007E4B76">
        <w:rPr>
          <w:rFonts w:cs="Tahoma"/>
          <w:color w:val="231F20"/>
          <w:szCs w:val="20"/>
        </w:rPr>
        <w:t>v</w:t>
      </w:r>
      <w:r w:rsidRPr="0002584C">
        <w:rPr>
          <w:rFonts w:cs="Tahoma"/>
          <w:color w:val="231F20"/>
          <w:szCs w:val="20"/>
        </w:rPr>
        <w:t xml:space="preserve"> kategoriích </w:t>
      </w:r>
      <w:r w:rsidR="007E4B76">
        <w:rPr>
          <w:rFonts w:cs="Tahoma"/>
          <w:color w:val="231F20"/>
          <w:szCs w:val="20"/>
        </w:rPr>
        <w:t>m</w:t>
      </w:r>
      <w:r w:rsidRPr="0002584C">
        <w:rPr>
          <w:rFonts w:cs="Tahoma"/>
          <w:color w:val="231F20"/>
          <w:szCs w:val="20"/>
        </w:rPr>
        <w:t xml:space="preserve">ateřská škola, </w:t>
      </w:r>
      <w:r w:rsidR="007E4B76">
        <w:rPr>
          <w:rFonts w:cs="Tahoma"/>
          <w:color w:val="231F20"/>
          <w:szCs w:val="20"/>
        </w:rPr>
        <w:t>z</w:t>
      </w:r>
      <w:r w:rsidRPr="0002584C">
        <w:rPr>
          <w:rFonts w:cs="Tahoma"/>
          <w:color w:val="231F20"/>
          <w:szCs w:val="20"/>
        </w:rPr>
        <w:t>ákladní škola a</w:t>
      </w:r>
      <w:r w:rsidR="005A4746" w:rsidRPr="0002584C">
        <w:rPr>
          <w:rFonts w:cs="Tahoma"/>
          <w:color w:val="231F20"/>
          <w:szCs w:val="20"/>
        </w:rPr>
        <w:t> </w:t>
      </w:r>
      <w:r w:rsidR="007E4B76">
        <w:rPr>
          <w:rFonts w:cs="Tahoma"/>
          <w:color w:val="231F20"/>
          <w:szCs w:val="20"/>
        </w:rPr>
        <w:t>s</w:t>
      </w:r>
      <w:r w:rsidRPr="0002584C">
        <w:rPr>
          <w:rFonts w:cs="Tahoma"/>
          <w:color w:val="231F20"/>
          <w:szCs w:val="20"/>
        </w:rPr>
        <w:t>třední škola ocenil MSK certifikátem a dárkovými poukazy na nákup pracovních pomůcek, experimentálního vybavení pro přírodovědné obory a knižního zboží v celkové hodnotě 25 tisíc korun pro každou oceněnou školu.</w:t>
      </w:r>
    </w:p>
    <w:p w:rsidR="006F7855" w:rsidRPr="0002584C" w:rsidRDefault="006F7855" w:rsidP="006F7855">
      <w:pPr>
        <w:spacing w:before="120"/>
        <w:rPr>
          <w:rFonts w:cs="Tahoma"/>
          <w:color w:val="231F20"/>
          <w:szCs w:val="20"/>
        </w:rPr>
      </w:pPr>
      <w:r w:rsidRPr="0002584C">
        <w:rPr>
          <w:rFonts w:cs="Tahoma"/>
          <w:color w:val="231F20"/>
          <w:szCs w:val="20"/>
        </w:rPr>
        <w:t xml:space="preserve">V kategorii mateřské školy certifikát </w:t>
      </w:r>
      <w:r w:rsidRPr="0002584C">
        <w:rPr>
          <w:rFonts w:cs="Tahoma"/>
          <w:i/>
          <w:color w:val="231F20"/>
          <w:szCs w:val="20"/>
        </w:rPr>
        <w:t>Ekologická škola v Moravskoslezském kraji</w:t>
      </w:r>
      <w:r w:rsidRPr="0002584C">
        <w:rPr>
          <w:rFonts w:cs="Tahoma"/>
          <w:color w:val="231F20"/>
          <w:szCs w:val="20"/>
        </w:rPr>
        <w:t xml:space="preserve"> získala Mateřská škola Vratimov</w:t>
      </w:r>
      <w:r w:rsidR="00B1047E">
        <w:rPr>
          <w:rFonts w:cs="Tahoma"/>
          <w:color w:val="231F20"/>
          <w:szCs w:val="20"/>
        </w:rPr>
        <w:t>, Na vyhlídce 25</w:t>
      </w:r>
      <w:r w:rsidRPr="0002584C">
        <w:rPr>
          <w:rFonts w:cs="Tahoma"/>
          <w:color w:val="231F20"/>
          <w:szCs w:val="20"/>
        </w:rPr>
        <w:t xml:space="preserve"> za vytvoření přírodní zahrady s altánem, který slouží jako venkovní přírodní učebna s pěstebními záhonky, vrbovými tunely s chýšemi, s vodní tůňkou, hmyzí – květnatou loukou s</w:t>
      </w:r>
      <w:r w:rsidR="00EF3EAE">
        <w:rPr>
          <w:rFonts w:cs="Tahoma"/>
          <w:color w:val="231F20"/>
          <w:szCs w:val="20"/>
        </w:rPr>
        <w:t> </w:t>
      </w:r>
      <w:r w:rsidRPr="0002584C">
        <w:rPr>
          <w:rFonts w:cs="Tahoma"/>
          <w:color w:val="231F20"/>
          <w:szCs w:val="20"/>
        </w:rPr>
        <w:t>hmyzím hotelem a výstavou nerostů a hornin.</w:t>
      </w:r>
    </w:p>
    <w:p w:rsidR="006F7855" w:rsidRPr="0002584C" w:rsidRDefault="006F7855" w:rsidP="006F7855">
      <w:pPr>
        <w:spacing w:before="120"/>
        <w:rPr>
          <w:rFonts w:cs="Tahoma"/>
          <w:color w:val="231F20"/>
          <w:szCs w:val="20"/>
        </w:rPr>
      </w:pPr>
      <w:r w:rsidRPr="0002584C">
        <w:rPr>
          <w:rFonts w:cs="Tahoma"/>
          <w:color w:val="231F20"/>
          <w:szCs w:val="20"/>
        </w:rPr>
        <w:t>V kategorii základní školy tento certifikát z</w:t>
      </w:r>
      <w:r w:rsidR="00B1047E">
        <w:rPr>
          <w:rFonts w:cs="Tahoma"/>
          <w:color w:val="231F20"/>
          <w:szCs w:val="20"/>
        </w:rPr>
        <w:t xml:space="preserve">ískala Základní škola Břidličná, okres Bruntál </w:t>
      </w:r>
      <w:r w:rsidRPr="0002584C">
        <w:rPr>
          <w:rFonts w:cs="Tahoma"/>
          <w:color w:val="231F20"/>
          <w:szCs w:val="20"/>
        </w:rPr>
        <w:t>za realizaci 43.</w:t>
      </w:r>
      <w:r w:rsidR="005A4746" w:rsidRPr="0002584C">
        <w:rPr>
          <w:rFonts w:cs="Tahoma"/>
          <w:color w:val="231F20"/>
          <w:szCs w:val="20"/>
        </w:rPr>
        <w:t> </w:t>
      </w:r>
      <w:r w:rsidRPr="0002584C">
        <w:rPr>
          <w:rFonts w:cs="Tahoma"/>
          <w:color w:val="231F20"/>
          <w:szCs w:val="20"/>
        </w:rPr>
        <w:t>ročníku krajského kola celorepublikové přírodovědně ekologické soutěže Zlatý list, které se jen z</w:t>
      </w:r>
      <w:r w:rsidR="005A4746" w:rsidRPr="0002584C">
        <w:rPr>
          <w:rFonts w:cs="Tahoma"/>
          <w:color w:val="231F20"/>
          <w:szCs w:val="20"/>
        </w:rPr>
        <w:t> </w:t>
      </w:r>
      <w:r w:rsidRPr="0002584C">
        <w:rPr>
          <w:rFonts w:cs="Tahoma"/>
          <w:color w:val="231F20"/>
          <w:szCs w:val="20"/>
        </w:rPr>
        <w:t>Moravskoslezského kraje zúčastnilo 50 družstev z 18 škol. V rámci doprovodného programu si zájemci mohli např. vyrobit čmelákovník nebo si vyzkoušet prožitkovou stezku. Škola se také aktivně zapojila do</w:t>
      </w:r>
      <w:r w:rsidR="005A4746" w:rsidRPr="0002584C">
        <w:rPr>
          <w:rFonts w:cs="Tahoma"/>
          <w:color w:val="231F20"/>
          <w:szCs w:val="20"/>
        </w:rPr>
        <w:t> </w:t>
      </w:r>
      <w:r w:rsidRPr="0002584C">
        <w:rPr>
          <w:rFonts w:cs="Tahoma"/>
          <w:i/>
          <w:color w:val="231F20"/>
          <w:szCs w:val="20"/>
        </w:rPr>
        <w:t>Mezinárodní noci pro netopýry</w:t>
      </w:r>
      <w:r w:rsidRPr="0002584C">
        <w:rPr>
          <w:rFonts w:cs="Tahoma"/>
          <w:color w:val="231F20"/>
          <w:szCs w:val="20"/>
        </w:rPr>
        <w:t>, kterou uspořádala v uplynulém školním roce pro veřejnost.</w:t>
      </w:r>
    </w:p>
    <w:p w:rsidR="006F7855" w:rsidRPr="0002584C" w:rsidRDefault="006F7855" w:rsidP="006F7855">
      <w:pPr>
        <w:spacing w:before="120"/>
        <w:rPr>
          <w:rFonts w:cs="Tahoma"/>
          <w:color w:val="231F20"/>
          <w:szCs w:val="20"/>
        </w:rPr>
      </w:pPr>
      <w:r w:rsidRPr="0002584C">
        <w:rPr>
          <w:rFonts w:cs="Tahoma"/>
          <w:color w:val="231F20"/>
          <w:szCs w:val="20"/>
        </w:rPr>
        <w:t>V kategorii střední školy certifikát obdržela Střední škola společného stravování, Ostrava–Hrabůvka</w:t>
      </w:r>
      <w:r w:rsidR="00B1047E">
        <w:rPr>
          <w:rFonts w:cs="Tahoma"/>
          <w:color w:val="231F20"/>
          <w:szCs w:val="20"/>
        </w:rPr>
        <w:t>, příspěvková organizace,</w:t>
      </w:r>
      <w:r w:rsidRPr="0002584C">
        <w:rPr>
          <w:rFonts w:cs="Tahoma"/>
          <w:color w:val="231F20"/>
          <w:szCs w:val="20"/>
        </w:rPr>
        <w:t xml:space="preserve"> za</w:t>
      </w:r>
      <w:r w:rsidR="005A4746" w:rsidRPr="0002584C">
        <w:rPr>
          <w:rFonts w:cs="Tahoma"/>
          <w:color w:val="231F20"/>
          <w:szCs w:val="20"/>
        </w:rPr>
        <w:t> </w:t>
      </w:r>
      <w:r w:rsidRPr="0002584C">
        <w:rPr>
          <w:rFonts w:cs="Tahoma"/>
          <w:color w:val="231F20"/>
          <w:szCs w:val="20"/>
        </w:rPr>
        <w:t xml:space="preserve">realizaci projektu </w:t>
      </w:r>
      <w:r w:rsidRPr="00CA2D1D">
        <w:rPr>
          <w:rFonts w:cs="Tahoma"/>
          <w:b/>
          <w:color w:val="231F20"/>
          <w:szCs w:val="20"/>
        </w:rPr>
        <w:t>72 hodin – pro lidi, přírodu a místo, kde žiješ</w:t>
      </w:r>
      <w:r w:rsidRPr="0002584C">
        <w:rPr>
          <w:rFonts w:cs="Tahoma"/>
          <w:color w:val="231F20"/>
          <w:szCs w:val="20"/>
        </w:rPr>
        <w:t>. Do</w:t>
      </w:r>
      <w:r w:rsidR="00CA2D1D">
        <w:rPr>
          <w:rFonts w:cs="Tahoma"/>
          <w:color w:val="231F20"/>
          <w:szCs w:val="20"/>
        </w:rPr>
        <w:t> </w:t>
      </w:r>
      <w:r w:rsidRPr="0002584C">
        <w:rPr>
          <w:rFonts w:cs="Tahoma"/>
          <w:color w:val="231F20"/>
          <w:szCs w:val="20"/>
        </w:rPr>
        <w:t>projektu se podařilo zapojit více než stovku žáků školy a dalších mladých</w:t>
      </w:r>
      <w:r w:rsidR="00B1047E">
        <w:rPr>
          <w:rFonts w:cs="Tahoma"/>
          <w:color w:val="231F20"/>
          <w:szCs w:val="20"/>
        </w:rPr>
        <w:t xml:space="preserve"> lidí, kteří aktivně pečovali o </w:t>
      </w:r>
      <w:r w:rsidRPr="0002584C">
        <w:rPr>
          <w:rFonts w:cs="Tahoma"/>
          <w:color w:val="231F20"/>
          <w:szCs w:val="20"/>
        </w:rPr>
        <w:t>zeleň a</w:t>
      </w:r>
      <w:r w:rsidR="00CC5536">
        <w:rPr>
          <w:rFonts w:cs="Tahoma"/>
          <w:color w:val="231F20"/>
          <w:szCs w:val="20"/>
        </w:rPr>
        <w:t> </w:t>
      </w:r>
      <w:r w:rsidRPr="0002584C">
        <w:rPr>
          <w:rFonts w:cs="Tahoma"/>
          <w:color w:val="231F20"/>
          <w:szCs w:val="20"/>
        </w:rPr>
        <w:t>přispěli tak k ochraně životního prostředí.</w:t>
      </w:r>
    </w:p>
    <w:p w:rsidR="006F7855" w:rsidRPr="00BC61A4" w:rsidRDefault="006F7855" w:rsidP="006F7855">
      <w:pPr>
        <w:spacing w:before="120"/>
        <w:rPr>
          <w:rFonts w:cs="Tahoma"/>
          <w:color w:val="231F20"/>
          <w:szCs w:val="20"/>
        </w:rPr>
      </w:pPr>
      <w:r w:rsidRPr="00BC61A4">
        <w:rPr>
          <w:rFonts w:cs="Tahoma"/>
          <w:color w:val="231F20"/>
          <w:szCs w:val="20"/>
        </w:rPr>
        <w:t xml:space="preserve">Rada kraje rozhodla ocenit </w:t>
      </w:r>
      <w:r w:rsidR="00B1047E" w:rsidRPr="00BC61A4">
        <w:rPr>
          <w:rFonts w:cs="Tahoma"/>
          <w:color w:val="231F20"/>
          <w:szCs w:val="20"/>
        </w:rPr>
        <w:t xml:space="preserve">dalších </w:t>
      </w:r>
      <w:r w:rsidR="00CC5536" w:rsidRPr="00BC61A4">
        <w:rPr>
          <w:rFonts w:cs="Tahoma"/>
          <w:color w:val="231F20"/>
          <w:szCs w:val="20"/>
        </w:rPr>
        <w:t xml:space="preserve">pět </w:t>
      </w:r>
      <w:r w:rsidR="00B1047E" w:rsidRPr="00BC61A4">
        <w:rPr>
          <w:rFonts w:cs="Tahoma"/>
          <w:color w:val="231F20"/>
          <w:szCs w:val="20"/>
        </w:rPr>
        <w:t>škol</w:t>
      </w:r>
      <w:r w:rsidRPr="00BC61A4">
        <w:rPr>
          <w:rFonts w:cs="Tahoma"/>
          <w:color w:val="231F20"/>
          <w:szCs w:val="20"/>
        </w:rPr>
        <w:t xml:space="preserve"> referenčními listy a dárkovými poukazy na nákup pracovních pomůcek v hodnotě pět tisíc korun</w:t>
      </w:r>
      <w:r w:rsidR="00CA2D1D">
        <w:rPr>
          <w:rFonts w:cs="Tahoma"/>
          <w:color w:val="231F20"/>
          <w:szCs w:val="20"/>
        </w:rPr>
        <w:t>, a to organizace:</w:t>
      </w:r>
    </w:p>
    <w:p w:rsidR="006F7855" w:rsidRPr="00BC61A4" w:rsidRDefault="006F7855" w:rsidP="007E77A3">
      <w:pPr>
        <w:pStyle w:val="Zkladntext2"/>
        <w:numPr>
          <w:ilvl w:val="0"/>
          <w:numId w:val="37"/>
        </w:numPr>
        <w:spacing w:before="0"/>
        <w:ind w:left="851" w:hanging="425"/>
        <w:jc w:val="both"/>
        <w:rPr>
          <w:szCs w:val="20"/>
        </w:rPr>
      </w:pPr>
      <w:r w:rsidRPr="00BC61A4">
        <w:rPr>
          <w:szCs w:val="20"/>
        </w:rPr>
        <w:t>Základní škola Ostrava-Hrabůvka, Provaznická 64, příspěvková organizace</w:t>
      </w:r>
      <w:r w:rsidR="00CC5536">
        <w:rPr>
          <w:szCs w:val="20"/>
        </w:rPr>
        <w:t>;</w:t>
      </w:r>
    </w:p>
    <w:p w:rsidR="006F7855" w:rsidRPr="00BC61A4" w:rsidRDefault="006F7855" w:rsidP="007E77A3">
      <w:pPr>
        <w:pStyle w:val="Zkladntext2"/>
        <w:numPr>
          <w:ilvl w:val="0"/>
          <w:numId w:val="37"/>
        </w:numPr>
        <w:spacing w:before="0"/>
        <w:ind w:left="851" w:hanging="425"/>
        <w:jc w:val="both"/>
        <w:rPr>
          <w:szCs w:val="20"/>
        </w:rPr>
      </w:pPr>
      <w:r w:rsidRPr="00BC61A4">
        <w:rPr>
          <w:szCs w:val="20"/>
        </w:rPr>
        <w:t>Základní škola a gymnázium Vítkov, příspěvková organizace</w:t>
      </w:r>
      <w:r w:rsidR="00CC5536">
        <w:rPr>
          <w:szCs w:val="20"/>
        </w:rPr>
        <w:t>;</w:t>
      </w:r>
    </w:p>
    <w:p w:rsidR="006F7855" w:rsidRPr="00BC61A4" w:rsidRDefault="00BC61A4" w:rsidP="007E77A3">
      <w:pPr>
        <w:pStyle w:val="Zkladntext2"/>
        <w:numPr>
          <w:ilvl w:val="0"/>
          <w:numId w:val="37"/>
        </w:numPr>
        <w:spacing w:before="0"/>
        <w:ind w:left="851" w:hanging="425"/>
        <w:jc w:val="both"/>
        <w:rPr>
          <w:szCs w:val="20"/>
        </w:rPr>
      </w:pPr>
      <w:r w:rsidRPr="00BC61A4">
        <w:rPr>
          <w:szCs w:val="20"/>
        </w:rPr>
        <w:t>Základní škola</w:t>
      </w:r>
      <w:r w:rsidR="006F7855" w:rsidRPr="00BC61A4">
        <w:rPr>
          <w:szCs w:val="20"/>
        </w:rPr>
        <w:t xml:space="preserve"> Dobrá, </w:t>
      </w:r>
      <w:r w:rsidRPr="00BC61A4">
        <w:rPr>
          <w:szCs w:val="20"/>
        </w:rPr>
        <w:t>příspěvková organizace</w:t>
      </w:r>
      <w:r w:rsidR="00CC5536">
        <w:rPr>
          <w:szCs w:val="20"/>
        </w:rPr>
        <w:t>;</w:t>
      </w:r>
    </w:p>
    <w:p w:rsidR="006F7855" w:rsidRPr="00BC61A4" w:rsidRDefault="006F7855" w:rsidP="007E77A3">
      <w:pPr>
        <w:pStyle w:val="Zkladntext2"/>
        <w:numPr>
          <w:ilvl w:val="0"/>
          <w:numId w:val="37"/>
        </w:numPr>
        <w:spacing w:before="0"/>
        <w:ind w:left="851" w:hanging="425"/>
        <w:jc w:val="both"/>
        <w:rPr>
          <w:szCs w:val="20"/>
        </w:rPr>
      </w:pPr>
      <w:r w:rsidRPr="00BC61A4">
        <w:rPr>
          <w:szCs w:val="20"/>
        </w:rPr>
        <w:t>Obchodní akademie a Vyšší odborná škola sociální, Ostr</w:t>
      </w:r>
      <w:r w:rsidR="00755A87" w:rsidRPr="00BC61A4">
        <w:rPr>
          <w:szCs w:val="20"/>
        </w:rPr>
        <w:t>ava-Mariánské Hory, příspěvková </w:t>
      </w:r>
      <w:r w:rsidRPr="00BC61A4">
        <w:rPr>
          <w:szCs w:val="20"/>
        </w:rPr>
        <w:t>organizace</w:t>
      </w:r>
      <w:r w:rsidR="00CC5536">
        <w:rPr>
          <w:szCs w:val="20"/>
        </w:rPr>
        <w:t>;</w:t>
      </w:r>
    </w:p>
    <w:p w:rsidR="006F7855" w:rsidRPr="00BC61A4" w:rsidRDefault="006F7855" w:rsidP="007E77A3">
      <w:pPr>
        <w:pStyle w:val="Zkladntext2"/>
        <w:numPr>
          <w:ilvl w:val="0"/>
          <w:numId w:val="37"/>
        </w:numPr>
        <w:spacing w:before="0"/>
        <w:ind w:left="851" w:hanging="425"/>
        <w:jc w:val="both"/>
        <w:rPr>
          <w:szCs w:val="20"/>
        </w:rPr>
      </w:pPr>
      <w:r w:rsidRPr="00BC61A4">
        <w:rPr>
          <w:szCs w:val="20"/>
        </w:rPr>
        <w:t>Albrechtova střední škola, Český Těšín, příspěvková organizace</w:t>
      </w:r>
      <w:r w:rsidR="00CC5536">
        <w:rPr>
          <w:szCs w:val="20"/>
        </w:rPr>
        <w:t>.</w:t>
      </w:r>
    </w:p>
    <w:p w:rsidR="0050571F" w:rsidRPr="001C3655" w:rsidRDefault="0050571F" w:rsidP="00B663B6">
      <w:pPr>
        <w:pStyle w:val="Nadpis2"/>
        <w:tabs>
          <w:tab w:val="clear" w:pos="576"/>
          <w:tab w:val="num" w:pos="851"/>
        </w:tabs>
        <w:spacing w:before="360"/>
        <w:ind w:left="851" w:hanging="851"/>
      </w:pPr>
      <w:bookmarkStart w:id="209" w:name="_Toc287279332"/>
      <w:bookmarkStart w:id="210" w:name="_Toc287283857"/>
      <w:bookmarkStart w:id="211" w:name="_Toc287283934"/>
      <w:bookmarkStart w:id="212" w:name="_Toc287355929"/>
      <w:bookmarkStart w:id="213" w:name="_Toc317844751"/>
      <w:bookmarkStart w:id="214" w:name="_Toc318378274"/>
      <w:bookmarkStart w:id="215" w:name="_Toc319415162"/>
      <w:bookmarkStart w:id="216" w:name="_Toc349904252"/>
      <w:bookmarkStart w:id="217" w:name="_Toc383610179"/>
      <w:bookmarkStart w:id="218" w:name="_Toc445191875"/>
      <w:bookmarkStart w:id="219" w:name="_Toc255980881"/>
      <w:r w:rsidRPr="001C3655">
        <w:t xml:space="preserve">Podpora </w:t>
      </w:r>
      <w:bookmarkEnd w:id="209"/>
      <w:bookmarkEnd w:id="210"/>
      <w:bookmarkEnd w:id="211"/>
      <w:bookmarkEnd w:id="212"/>
      <w:bookmarkEnd w:id="213"/>
      <w:bookmarkEnd w:id="214"/>
      <w:bookmarkEnd w:id="215"/>
      <w:bookmarkEnd w:id="216"/>
      <w:r w:rsidRPr="001C3655">
        <w:t>kvality vzdělávání</w:t>
      </w:r>
      <w:bookmarkEnd w:id="217"/>
      <w:bookmarkEnd w:id="218"/>
    </w:p>
    <w:p w:rsidR="0050571F" w:rsidRPr="001C3655" w:rsidRDefault="0050571F" w:rsidP="001C3655">
      <w:pPr>
        <w:pStyle w:val="Nadpis3"/>
        <w:tabs>
          <w:tab w:val="clear" w:pos="1997"/>
          <w:tab w:val="num" w:pos="1134"/>
        </w:tabs>
        <w:ind w:left="1134" w:hanging="1134"/>
      </w:pPr>
      <w:bookmarkStart w:id="220" w:name="_Toc349904253"/>
      <w:bookmarkStart w:id="221" w:name="_Toc383610180"/>
      <w:bookmarkStart w:id="222" w:name="_Toc445191876"/>
      <w:r w:rsidRPr="001C3655">
        <w:t>Podpora měření výsledků vzdělávání v základních a středních školách</w:t>
      </w:r>
      <w:bookmarkEnd w:id="220"/>
      <w:r w:rsidRPr="001C3655">
        <w:t>, reforma maturitní a závěrečné zkoušky, sebehodnocení škol</w:t>
      </w:r>
      <w:bookmarkEnd w:id="221"/>
      <w:bookmarkEnd w:id="222"/>
    </w:p>
    <w:p w:rsidR="0050571F" w:rsidRPr="007E4B76" w:rsidRDefault="0050571F" w:rsidP="00F43E3C">
      <w:pPr>
        <w:spacing w:before="360" w:after="240"/>
        <w:rPr>
          <w:rStyle w:val="Zvraznn1"/>
        </w:rPr>
      </w:pPr>
      <w:r w:rsidRPr="007E4B76">
        <w:rPr>
          <w:rStyle w:val="Zvraznn1"/>
        </w:rPr>
        <w:t>Krajský rozvojový program KVALITA</w:t>
      </w:r>
    </w:p>
    <w:p w:rsidR="00F43E3C" w:rsidRPr="007E3D17" w:rsidRDefault="00F43E3C" w:rsidP="00B663B6">
      <w:pPr>
        <w:pStyle w:val="Default"/>
        <w:spacing w:before="120" w:after="120"/>
        <w:jc w:val="both"/>
        <w:rPr>
          <w:rFonts w:ascii="Tahoma" w:hAnsi="Tahoma" w:cs="Tahoma"/>
          <w:color w:val="auto"/>
          <w:sz w:val="20"/>
          <w:szCs w:val="20"/>
        </w:rPr>
      </w:pPr>
      <w:r w:rsidRPr="007E3D17">
        <w:rPr>
          <w:rFonts w:ascii="Tahoma" w:hAnsi="Tahoma" w:cs="Tahoma"/>
          <w:color w:val="auto"/>
          <w:sz w:val="20"/>
          <w:szCs w:val="20"/>
        </w:rPr>
        <w:t>Ve školním roce 2014/2015 byl</w:t>
      </w:r>
      <w:r>
        <w:rPr>
          <w:rFonts w:ascii="Tahoma" w:hAnsi="Tahoma" w:cs="Tahoma"/>
          <w:color w:val="auto"/>
          <w:sz w:val="20"/>
          <w:szCs w:val="20"/>
        </w:rPr>
        <w:t>y</w:t>
      </w:r>
      <w:r w:rsidRPr="007E3D17">
        <w:rPr>
          <w:rFonts w:ascii="Tahoma" w:hAnsi="Tahoma" w:cs="Tahoma"/>
          <w:color w:val="auto"/>
          <w:sz w:val="20"/>
          <w:szCs w:val="20"/>
        </w:rPr>
        <w:t xml:space="preserve"> realizován</w:t>
      </w:r>
      <w:r>
        <w:rPr>
          <w:rFonts w:ascii="Tahoma" w:hAnsi="Tahoma" w:cs="Tahoma"/>
          <w:color w:val="auto"/>
          <w:sz w:val="20"/>
          <w:szCs w:val="20"/>
        </w:rPr>
        <w:t>y</w:t>
      </w:r>
      <w:r w:rsidRPr="007E3D17">
        <w:rPr>
          <w:rFonts w:ascii="Tahoma" w:hAnsi="Tahoma" w:cs="Tahoma"/>
          <w:color w:val="auto"/>
          <w:sz w:val="20"/>
          <w:szCs w:val="20"/>
        </w:rPr>
        <w:t xml:space="preserve"> další cykl</w:t>
      </w:r>
      <w:r>
        <w:rPr>
          <w:rFonts w:ascii="Tahoma" w:hAnsi="Tahoma" w:cs="Tahoma"/>
          <w:color w:val="auto"/>
          <w:sz w:val="20"/>
          <w:szCs w:val="20"/>
        </w:rPr>
        <w:t xml:space="preserve">y testování v rámci </w:t>
      </w:r>
      <w:r w:rsidRPr="007E3D17">
        <w:rPr>
          <w:rFonts w:ascii="Tahoma" w:hAnsi="Tahoma" w:cs="Tahoma"/>
          <w:color w:val="auto"/>
          <w:sz w:val="20"/>
          <w:szCs w:val="20"/>
        </w:rPr>
        <w:t xml:space="preserve">rozvojového programu MSK </w:t>
      </w:r>
      <w:r w:rsidRPr="007E3D17">
        <w:rPr>
          <w:rFonts w:ascii="Tahoma" w:hAnsi="Tahoma" w:cs="Tahoma"/>
          <w:b/>
          <w:bCs/>
          <w:color w:val="auto"/>
          <w:sz w:val="20"/>
          <w:szCs w:val="20"/>
        </w:rPr>
        <w:t>KVALITA</w:t>
      </w:r>
      <w:r>
        <w:rPr>
          <w:rFonts w:ascii="Tahoma" w:hAnsi="Tahoma" w:cs="Tahoma"/>
          <w:b/>
          <w:bCs/>
          <w:color w:val="auto"/>
          <w:sz w:val="20"/>
          <w:szCs w:val="20"/>
        </w:rPr>
        <w:t>.</w:t>
      </w:r>
      <w:r w:rsidRPr="007E3D17">
        <w:rPr>
          <w:rFonts w:ascii="Tahoma" w:hAnsi="Tahoma" w:cs="Tahoma"/>
          <w:color w:val="auto"/>
          <w:sz w:val="20"/>
          <w:szCs w:val="20"/>
        </w:rPr>
        <w:t xml:space="preserve"> </w:t>
      </w:r>
      <w:r>
        <w:rPr>
          <w:rFonts w:ascii="Tahoma" w:hAnsi="Tahoma" w:cs="Tahoma"/>
          <w:color w:val="auto"/>
          <w:sz w:val="20"/>
          <w:szCs w:val="20"/>
        </w:rPr>
        <w:t xml:space="preserve">Na podzim 2014 bylo </w:t>
      </w:r>
      <w:r w:rsidRPr="007E3D17">
        <w:rPr>
          <w:rFonts w:ascii="Tahoma" w:hAnsi="Tahoma" w:cs="Tahoma"/>
          <w:color w:val="auto"/>
          <w:sz w:val="20"/>
          <w:szCs w:val="20"/>
        </w:rPr>
        <w:t>realizováno testování žáků 1.</w:t>
      </w:r>
      <w:r>
        <w:rPr>
          <w:rFonts w:ascii="Tahoma" w:hAnsi="Tahoma" w:cs="Tahoma"/>
          <w:color w:val="auto"/>
          <w:sz w:val="20"/>
          <w:szCs w:val="20"/>
        </w:rPr>
        <w:t> ro</w:t>
      </w:r>
      <w:r w:rsidRPr="007E3D17">
        <w:rPr>
          <w:rFonts w:ascii="Tahoma" w:hAnsi="Tahoma" w:cs="Tahoma"/>
          <w:color w:val="auto"/>
          <w:sz w:val="20"/>
          <w:szCs w:val="20"/>
        </w:rPr>
        <w:t>čníků</w:t>
      </w:r>
      <w:r>
        <w:rPr>
          <w:rFonts w:ascii="Tahoma" w:hAnsi="Tahoma" w:cs="Tahoma"/>
          <w:color w:val="auto"/>
          <w:sz w:val="20"/>
          <w:szCs w:val="20"/>
        </w:rPr>
        <w:t xml:space="preserve"> oborů vzdělání s maturitní zkouškou (tito žáci budou následně testováni ve 3.</w:t>
      </w:r>
      <w:r w:rsidR="00A64CA6">
        <w:rPr>
          <w:rFonts w:ascii="Tahoma" w:hAnsi="Tahoma" w:cs="Tahoma"/>
          <w:color w:val="auto"/>
          <w:sz w:val="20"/>
          <w:szCs w:val="20"/>
        </w:rPr>
        <w:t> </w:t>
      </w:r>
      <w:r>
        <w:rPr>
          <w:rFonts w:ascii="Tahoma" w:hAnsi="Tahoma" w:cs="Tahoma"/>
          <w:color w:val="auto"/>
          <w:sz w:val="20"/>
          <w:szCs w:val="20"/>
        </w:rPr>
        <w:t xml:space="preserve">ročníku), na jaře 2015 proběhlo </w:t>
      </w:r>
      <w:r w:rsidRPr="007E3D17">
        <w:rPr>
          <w:rFonts w:ascii="Tahoma" w:hAnsi="Tahoma" w:cs="Tahoma"/>
          <w:color w:val="auto"/>
          <w:sz w:val="20"/>
          <w:szCs w:val="20"/>
        </w:rPr>
        <w:t>testování žáků ve</w:t>
      </w:r>
      <w:r>
        <w:rPr>
          <w:rFonts w:ascii="Tahoma" w:hAnsi="Tahoma" w:cs="Tahoma"/>
          <w:color w:val="auto"/>
          <w:sz w:val="20"/>
          <w:szCs w:val="20"/>
        </w:rPr>
        <w:t> </w:t>
      </w:r>
      <w:r w:rsidRPr="007E3D17">
        <w:rPr>
          <w:rFonts w:ascii="Tahoma" w:hAnsi="Tahoma" w:cs="Tahoma"/>
          <w:color w:val="auto"/>
          <w:sz w:val="20"/>
          <w:szCs w:val="20"/>
        </w:rPr>
        <w:t>3.</w:t>
      </w:r>
      <w:r>
        <w:rPr>
          <w:rFonts w:ascii="Tahoma" w:hAnsi="Tahoma" w:cs="Tahoma"/>
          <w:color w:val="auto"/>
          <w:sz w:val="20"/>
          <w:szCs w:val="20"/>
        </w:rPr>
        <w:t> </w:t>
      </w:r>
      <w:r w:rsidRPr="007E3D17">
        <w:rPr>
          <w:rFonts w:ascii="Tahoma" w:hAnsi="Tahoma" w:cs="Tahoma"/>
          <w:color w:val="auto"/>
          <w:sz w:val="20"/>
          <w:szCs w:val="20"/>
        </w:rPr>
        <w:t>ročníku oborů středního vzdělání s maturitní zkouškou ve školách zřizovaných</w:t>
      </w:r>
      <w:r>
        <w:rPr>
          <w:rFonts w:ascii="Tahoma" w:hAnsi="Tahoma" w:cs="Tahoma"/>
          <w:color w:val="auto"/>
          <w:sz w:val="20"/>
          <w:szCs w:val="20"/>
        </w:rPr>
        <w:t xml:space="preserve"> Moravskoslezským krajem. Vedle </w:t>
      </w:r>
      <w:r w:rsidRPr="007E3D17">
        <w:rPr>
          <w:rFonts w:ascii="Tahoma" w:hAnsi="Tahoma" w:cs="Tahoma"/>
          <w:color w:val="auto"/>
          <w:sz w:val="20"/>
          <w:szCs w:val="20"/>
        </w:rPr>
        <w:t xml:space="preserve">úrovně znalostí a dovedností v těchto uzlových bodech vzdělávací dráhy je zjišťována </w:t>
      </w:r>
      <w:r>
        <w:rPr>
          <w:rFonts w:ascii="Tahoma" w:hAnsi="Tahoma" w:cs="Tahoma"/>
          <w:color w:val="auto"/>
          <w:sz w:val="20"/>
          <w:szCs w:val="20"/>
        </w:rPr>
        <w:t xml:space="preserve">také </w:t>
      </w:r>
      <w:r w:rsidRPr="007E3D17">
        <w:rPr>
          <w:rFonts w:ascii="Tahoma" w:hAnsi="Tahoma" w:cs="Tahoma"/>
          <w:color w:val="auto"/>
          <w:sz w:val="20"/>
          <w:szCs w:val="20"/>
        </w:rPr>
        <w:t xml:space="preserve">tzv. přidaná hodnota vzdělávání za dobu studia mezi těmito ročníky. Výsledky jsou využívány </w:t>
      </w:r>
      <w:r>
        <w:rPr>
          <w:rFonts w:ascii="Tahoma" w:hAnsi="Tahoma" w:cs="Tahoma"/>
          <w:color w:val="auto"/>
          <w:sz w:val="20"/>
          <w:szCs w:val="20"/>
        </w:rPr>
        <w:t xml:space="preserve">zejména </w:t>
      </w:r>
      <w:r w:rsidRPr="007E3D17">
        <w:rPr>
          <w:rFonts w:ascii="Tahoma" w:hAnsi="Tahoma" w:cs="Tahoma"/>
          <w:color w:val="auto"/>
          <w:sz w:val="20"/>
          <w:szCs w:val="20"/>
        </w:rPr>
        <w:t>k informování žáků o úrovni jejich znalostí a dovedností v porovnání s jinými žáky; jsou cenným informačním zdrojem pro školy a jsou využitelné při provádění vlastního hodnocení školy</w:t>
      </w:r>
      <w:r>
        <w:rPr>
          <w:rFonts w:ascii="Tahoma" w:hAnsi="Tahoma" w:cs="Tahoma"/>
          <w:color w:val="auto"/>
          <w:sz w:val="20"/>
          <w:szCs w:val="20"/>
        </w:rPr>
        <w:t>.</w:t>
      </w:r>
    </w:p>
    <w:p w:rsidR="0050571F" w:rsidRPr="00F43E3C" w:rsidRDefault="0050571F" w:rsidP="00B663B6">
      <w:pPr>
        <w:spacing w:before="360" w:after="240"/>
        <w:rPr>
          <w:rStyle w:val="Zvraznn1"/>
        </w:rPr>
      </w:pPr>
      <w:r w:rsidRPr="00F43E3C">
        <w:rPr>
          <w:rStyle w:val="Zvraznn1"/>
        </w:rPr>
        <w:t>Jednotné přijímací zkoušky</w:t>
      </w:r>
    </w:p>
    <w:p w:rsidR="00C35A02" w:rsidRDefault="00C35A02" w:rsidP="00B663B6">
      <w:pPr>
        <w:spacing w:before="120"/>
        <w:rPr>
          <w:rFonts w:cs="Tahoma"/>
        </w:rPr>
      </w:pPr>
      <w:r w:rsidRPr="00A141D9">
        <w:rPr>
          <w:rFonts w:cs="Tahoma"/>
        </w:rPr>
        <w:t xml:space="preserve">Kvalita vzdělávání byla podpořena rovněž realizací </w:t>
      </w:r>
      <w:r w:rsidRPr="00A141D9">
        <w:rPr>
          <w:rFonts w:cs="Tahoma"/>
          <w:b/>
        </w:rPr>
        <w:t>pilotního ověřování organizace přijímacího řízení</w:t>
      </w:r>
      <w:r w:rsidRPr="00A141D9">
        <w:rPr>
          <w:rFonts w:cs="Tahoma"/>
        </w:rPr>
        <w:t xml:space="preserve"> do oborů vzdělání s maturitní zkouškou s využitím centrálně zadávaných jednotných testů. </w:t>
      </w:r>
      <w:r w:rsidRPr="00A141D9">
        <w:rPr>
          <w:rFonts w:cs="Tahoma"/>
          <w:bCs/>
        </w:rPr>
        <w:lastRenderedPageBreak/>
        <w:t>Novinkou bylo, že všichni uchazeči hlásící se do maturitních oborů ve středních školách přihlášených k pilotnímu ověřování v celé republice konali v rámci přijímacího řízení stejné testy z matematiky a českého jazyka, a to v provedení pro 5., 7. a 9. ročník</w:t>
      </w:r>
      <w:r>
        <w:rPr>
          <w:rFonts w:cs="Tahoma"/>
          <w:bCs/>
        </w:rPr>
        <w:t xml:space="preserve"> ZŠ</w:t>
      </w:r>
      <w:r w:rsidRPr="00A141D9">
        <w:rPr>
          <w:rFonts w:cs="Tahoma"/>
          <w:bCs/>
        </w:rPr>
        <w:t xml:space="preserve">. Organizačním garantem </w:t>
      </w:r>
      <w:r>
        <w:rPr>
          <w:rFonts w:cs="Tahoma"/>
          <w:bCs/>
        </w:rPr>
        <w:t>pilotního ověřování</w:t>
      </w:r>
      <w:r w:rsidR="00CD4F39">
        <w:rPr>
          <w:rFonts w:cs="Tahoma"/>
          <w:bCs/>
        </w:rPr>
        <w:t xml:space="preserve"> bylo Ministerstvem školství, mládeže a tělovýchovy</w:t>
      </w:r>
      <w:r w:rsidRPr="00A141D9">
        <w:rPr>
          <w:rFonts w:cs="Tahoma"/>
          <w:bCs/>
        </w:rPr>
        <w:t xml:space="preserve"> pověřeno Centrum pro zjišťování výsledků vzdělávání</w:t>
      </w:r>
      <w:r>
        <w:rPr>
          <w:rFonts w:cs="Tahoma"/>
          <w:bCs/>
        </w:rPr>
        <w:t xml:space="preserve"> (CERMAT)</w:t>
      </w:r>
      <w:r w:rsidRPr="00A141D9">
        <w:rPr>
          <w:rFonts w:cs="Tahoma"/>
          <w:bCs/>
        </w:rPr>
        <w:t>.</w:t>
      </w:r>
      <w:r w:rsidRPr="00A141D9">
        <w:rPr>
          <w:rFonts w:cs="Tahoma"/>
        </w:rPr>
        <w:t xml:space="preserve"> Jednotné testy se konaly ve dnech 15. a 16. 4. 2015 (náhradní termín 14. 5. 2015).</w:t>
      </w:r>
    </w:p>
    <w:p w:rsidR="00C35A02" w:rsidRDefault="00C35A02" w:rsidP="00B663B6">
      <w:pPr>
        <w:spacing w:before="120"/>
        <w:rPr>
          <w:rFonts w:cs="Tahoma"/>
          <w:bCs/>
        </w:rPr>
      </w:pPr>
      <w:r w:rsidRPr="00A141D9">
        <w:rPr>
          <w:rFonts w:cs="Tahoma"/>
        </w:rPr>
        <w:t xml:space="preserve">Pilotního ověřování se zúčastnilo celkem 90 středních škol </w:t>
      </w:r>
      <w:r>
        <w:rPr>
          <w:rFonts w:cs="Tahoma"/>
        </w:rPr>
        <w:t>se sídlem v</w:t>
      </w:r>
      <w:r w:rsidRPr="00A141D9">
        <w:rPr>
          <w:rFonts w:cs="Tahoma"/>
        </w:rPr>
        <w:t xml:space="preserve"> MSK,</w:t>
      </w:r>
      <w:r w:rsidRPr="006F41F4">
        <w:rPr>
          <w:rFonts w:cs="Tahoma"/>
          <w:bCs/>
        </w:rPr>
        <w:t xml:space="preserve"> </w:t>
      </w:r>
      <w:r>
        <w:rPr>
          <w:rFonts w:cs="Tahoma"/>
          <w:bCs/>
        </w:rPr>
        <w:t xml:space="preserve">tj. </w:t>
      </w:r>
      <w:r w:rsidRPr="006F41F4">
        <w:rPr>
          <w:rFonts w:cs="Tahoma"/>
          <w:bCs/>
        </w:rPr>
        <w:t xml:space="preserve">všechny školy zřizované krajem nabízející maturitní studium </w:t>
      </w:r>
      <w:r>
        <w:rPr>
          <w:rFonts w:cs="Tahoma"/>
          <w:bCs/>
        </w:rPr>
        <w:t>v českém jazyce (78 škol)</w:t>
      </w:r>
      <w:r w:rsidRPr="006F41F4">
        <w:rPr>
          <w:rFonts w:cs="Tahoma"/>
          <w:bCs/>
        </w:rPr>
        <w:t xml:space="preserve">, 9 </w:t>
      </w:r>
      <w:r>
        <w:rPr>
          <w:rFonts w:cs="Tahoma"/>
          <w:bCs/>
        </w:rPr>
        <w:t xml:space="preserve">středních </w:t>
      </w:r>
      <w:r w:rsidRPr="006F41F4">
        <w:rPr>
          <w:rFonts w:cs="Tahoma"/>
          <w:bCs/>
        </w:rPr>
        <w:t>škol soukromých, 2 školy církevní a</w:t>
      </w:r>
      <w:r>
        <w:rPr>
          <w:rFonts w:cs="Tahoma"/>
          <w:bCs/>
        </w:rPr>
        <w:t> </w:t>
      </w:r>
      <w:r w:rsidRPr="006F41F4">
        <w:rPr>
          <w:rFonts w:cs="Tahoma"/>
          <w:bCs/>
        </w:rPr>
        <w:t>1</w:t>
      </w:r>
      <w:r>
        <w:rPr>
          <w:rFonts w:cs="Tahoma"/>
          <w:bCs/>
        </w:rPr>
        <w:t> </w:t>
      </w:r>
      <w:r w:rsidRPr="006F41F4">
        <w:rPr>
          <w:rFonts w:cs="Tahoma"/>
          <w:bCs/>
        </w:rPr>
        <w:t>obecní.</w:t>
      </w:r>
    </w:p>
    <w:p w:rsidR="00C35A02" w:rsidRDefault="00C35A02" w:rsidP="00B663B6">
      <w:pPr>
        <w:pStyle w:val="Zhlav"/>
        <w:spacing w:before="120"/>
        <w:rPr>
          <w:rFonts w:ascii="Tahoma" w:hAnsi="Tahoma" w:cs="Tahoma"/>
          <w:sz w:val="20"/>
        </w:rPr>
      </w:pPr>
      <w:r w:rsidRPr="001F18F3">
        <w:rPr>
          <w:rFonts w:ascii="Tahoma" w:hAnsi="Tahoma" w:cs="Tahoma"/>
          <w:sz w:val="20"/>
        </w:rPr>
        <w:t xml:space="preserve">K realizaci pilotního ověřování byl využit informační systém CERTIS, který spravuje CERMAT a školy jej </w:t>
      </w:r>
      <w:r w:rsidR="00EF3EAE">
        <w:rPr>
          <w:rFonts w:ascii="Tahoma" w:hAnsi="Tahoma" w:cs="Tahoma"/>
          <w:sz w:val="20"/>
        </w:rPr>
        <w:t>pou</w:t>
      </w:r>
      <w:r w:rsidRPr="001F18F3">
        <w:rPr>
          <w:rFonts w:ascii="Tahoma" w:hAnsi="Tahoma" w:cs="Tahoma"/>
          <w:sz w:val="20"/>
        </w:rPr>
        <w:t>žívají k realizaci společné části maturitní zkoušky. Testovou dokumentaci vytiskl CERMAT, který j</w:t>
      </w:r>
      <w:r w:rsidR="00C23556">
        <w:rPr>
          <w:rFonts w:ascii="Tahoma" w:hAnsi="Tahoma" w:cs="Tahoma"/>
          <w:sz w:val="20"/>
        </w:rPr>
        <w:t>i</w:t>
      </w:r>
      <w:r w:rsidRPr="001F18F3">
        <w:rPr>
          <w:rFonts w:ascii="Tahoma" w:hAnsi="Tahoma" w:cs="Tahoma"/>
          <w:sz w:val="20"/>
        </w:rPr>
        <w:t xml:space="preserve"> rozvezl na jednotlivé krajské úřady, kde si následně školy osobně vyzvedávaly přepravky s testy.</w:t>
      </w:r>
      <w:r>
        <w:rPr>
          <w:rFonts w:ascii="Tahoma" w:hAnsi="Tahoma" w:cs="Tahoma"/>
          <w:sz w:val="20"/>
        </w:rPr>
        <w:t xml:space="preserve"> </w:t>
      </w:r>
      <w:r w:rsidRPr="001F18F3">
        <w:rPr>
          <w:rFonts w:ascii="Tahoma" w:hAnsi="Tahoma" w:cs="Tahoma"/>
          <w:sz w:val="20"/>
        </w:rPr>
        <w:t>Každý uchazeč konal přijímací zkoušku pouze jednou s tím, že výsledek rozeslal dotčeným školám CERMAT. Školy testy neopravovaly, pouze je naskenovaly a odeslaly CERMATu pomocí digitálního datového pracoviště. Obdržené výsledky testů následně ředitelé škol zahrnuli do celkového hodnocení přijímacího řízení a stanovení pořadí uchazečů.</w:t>
      </w:r>
    </w:p>
    <w:p w:rsidR="00C35A02" w:rsidRPr="00A141D9" w:rsidRDefault="00C35A02" w:rsidP="00B663B6">
      <w:pPr>
        <w:pStyle w:val="Zhlav"/>
        <w:spacing w:before="120"/>
        <w:rPr>
          <w:rFonts w:ascii="Tahoma" w:hAnsi="Tahoma" w:cs="Tahoma"/>
          <w:sz w:val="20"/>
        </w:rPr>
      </w:pPr>
      <w:r w:rsidRPr="00A141D9">
        <w:rPr>
          <w:rFonts w:ascii="Tahoma" w:hAnsi="Tahoma" w:cs="Tahoma"/>
          <w:sz w:val="20"/>
        </w:rPr>
        <w:t>Nejlepší</w:t>
      </w:r>
      <w:r>
        <w:rPr>
          <w:rFonts w:ascii="Tahoma" w:hAnsi="Tahoma" w:cs="Tahoma"/>
          <w:sz w:val="20"/>
        </w:rPr>
        <w:t>ch</w:t>
      </w:r>
      <w:r w:rsidRPr="00A141D9">
        <w:rPr>
          <w:rFonts w:ascii="Tahoma" w:hAnsi="Tahoma" w:cs="Tahoma"/>
          <w:sz w:val="20"/>
        </w:rPr>
        <w:t xml:space="preserve"> výsledk</w:t>
      </w:r>
      <w:r>
        <w:rPr>
          <w:rFonts w:ascii="Tahoma" w:hAnsi="Tahoma" w:cs="Tahoma"/>
          <w:sz w:val="20"/>
        </w:rPr>
        <w:t>ů</w:t>
      </w:r>
      <w:r w:rsidRPr="00A141D9">
        <w:rPr>
          <w:rFonts w:ascii="Tahoma" w:hAnsi="Tahoma" w:cs="Tahoma"/>
          <w:sz w:val="20"/>
        </w:rPr>
        <w:t xml:space="preserve"> v testech </w:t>
      </w:r>
      <w:r>
        <w:rPr>
          <w:rFonts w:ascii="Tahoma" w:hAnsi="Tahoma" w:cs="Tahoma"/>
          <w:sz w:val="20"/>
        </w:rPr>
        <w:t>dosáhli</w:t>
      </w:r>
      <w:r w:rsidRPr="00A141D9">
        <w:rPr>
          <w:rFonts w:ascii="Tahoma" w:hAnsi="Tahoma" w:cs="Tahoma"/>
          <w:sz w:val="20"/>
        </w:rPr>
        <w:t xml:space="preserve"> uchazeči o</w:t>
      </w:r>
      <w:r w:rsidR="00EF3EAE">
        <w:rPr>
          <w:rFonts w:ascii="Tahoma" w:hAnsi="Tahoma" w:cs="Tahoma"/>
          <w:sz w:val="20"/>
        </w:rPr>
        <w:t xml:space="preserve"> vzdělávání v </w:t>
      </w:r>
      <w:r w:rsidRPr="00A141D9">
        <w:rPr>
          <w:rFonts w:ascii="Tahoma" w:hAnsi="Tahoma" w:cs="Tahoma"/>
          <w:sz w:val="20"/>
        </w:rPr>
        <w:t>gymnázi</w:t>
      </w:r>
      <w:r w:rsidR="00EF3EAE">
        <w:rPr>
          <w:rFonts w:ascii="Tahoma" w:hAnsi="Tahoma" w:cs="Tahoma"/>
          <w:sz w:val="20"/>
        </w:rPr>
        <w:t>u</w:t>
      </w:r>
      <w:r w:rsidRPr="00A141D9">
        <w:rPr>
          <w:rFonts w:ascii="Tahoma" w:hAnsi="Tahoma" w:cs="Tahoma"/>
          <w:sz w:val="20"/>
        </w:rPr>
        <w:t xml:space="preserve">, </w:t>
      </w:r>
      <w:r>
        <w:rPr>
          <w:rFonts w:ascii="Tahoma" w:hAnsi="Tahoma" w:cs="Tahoma"/>
          <w:sz w:val="20"/>
        </w:rPr>
        <w:t>následováni uchazeči o</w:t>
      </w:r>
      <w:r w:rsidR="00EF3EAE">
        <w:rPr>
          <w:rFonts w:ascii="Tahoma" w:hAnsi="Tahoma" w:cs="Tahoma"/>
          <w:sz w:val="20"/>
        </w:rPr>
        <w:t xml:space="preserve"> vzdělávání ve </w:t>
      </w:r>
      <w:r>
        <w:rPr>
          <w:rFonts w:ascii="Tahoma" w:hAnsi="Tahoma" w:cs="Tahoma"/>
          <w:sz w:val="20"/>
        </w:rPr>
        <w:t>střední</w:t>
      </w:r>
      <w:r w:rsidR="00EF3EAE">
        <w:rPr>
          <w:rFonts w:ascii="Tahoma" w:hAnsi="Tahoma" w:cs="Tahoma"/>
          <w:sz w:val="20"/>
        </w:rPr>
        <w:t>ch</w:t>
      </w:r>
      <w:r>
        <w:rPr>
          <w:rFonts w:ascii="Tahoma" w:hAnsi="Tahoma" w:cs="Tahoma"/>
          <w:sz w:val="20"/>
        </w:rPr>
        <w:t xml:space="preserve"> odborn</w:t>
      </w:r>
      <w:r w:rsidR="00EF3EAE">
        <w:rPr>
          <w:rFonts w:ascii="Tahoma" w:hAnsi="Tahoma" w:cs="Tahoma"/>
          <w:sz w:val="20"/>
        </w:rPr>
        <w:t>ých</w:t>
      </w:r>
      <w:r>
        <w:rPr>
          <w:rFonts w:ascii="Tahoma" w:hAnsi="Tahoma" w:cs="Tahoma"/>
          <w:sz w:val="20"/>
        </w:rPr>
        <w:t xml:space="preserve"> škol</w:t>
      </w:r>
      <w:r w:rsidR="00EF3EAE">
        <w:rPr>
          <w:rFonts w:ascii="Tahoma" w:hAnsi="Tahoma" w:cs="Tahoma"/>
          <w:sz w:val="20"/>
        </w:rPr>
        <w:t>ách</w:t>
      </w:r>
      <w:r>
        <w:rPr>
          <w:rFonts w:ascii="Tahoma" w:hAnsi="Tahoma" w:cs="Tahoma"/>
          <w:sz w:val="20"/>
        </w:rPr>
        <w:t xml:space="preserve"> a střední</w:t>
      </w:r>
      <w:r w:rsidR="00EF3EAE">
        <w:rPr>
          <w:rFonts w:ascii="Tahoma" w:hAnsi="Tahoma" w:cs="Tahoma"/>
          <w:sz w:val="20"/>
        </w:rPr>
        <w:t>ch</w:t>
      </w:r>
      <w:r>
        <w:rPr>
          <w:rFonts w:ascii="Tahoma" w:hAnsi="Tahoma" w:cs="Tahoma"/>
          <w:sz w:val="20"/>
        </w:rPr>
        <w:t xml:space="preserve"> odborn</w:t>
      </w:r>
      <w:r w:rsidR="00EF3EAE">
        <w:rPr>
          <w:rFonts w:ascii="Tahoma" w:hAnsi="Tahoma" w:cs="Tahoma"/>
          <w:sz w:val="20"/>
        </w:rPr>
        <w:t>ých</w:t>
      </w:r>
      <w:r>
        <w:rPr>
          <w:rFonts w:ascii="Tahoma" w:hAnsi="Tahoma" w:cs="Tahoma"/>
          <w:sz w:val="20"/>
        </w:rPr>
        <w:t xml:space="preserve"> učilišt</w:t>
      </w:r>
      <w:r w:rsidR="00EF3EAE">
        <w:rPr>
          <w:rFonts w:ascii="Tahoma" w:hAnsi="Tahoma" w:cs="Tahoma"/>
          <w:sz w:val="20"/>
        </w:rPr>
        <w:t>ích</w:t>
      </w:r>
      <w:r>
        <w:rPr>
          <w:rFonts w:ascii="Tahoma" w:hAnsi="Tahoma" w:cs="Tahoma"/>
          <w:sz w:val="20"/>
        </w:rPr>
        <w:t>. H</w:t>
      </w:r>
      <w:r w:rsidRPr="0038513C">
        <w:rPr>
          <w:rFonts w:ascii="Tahoma" w:hAnsi="Tahoma" w:cs="Tahoma"/>
          <w:sz w:val="20"/>
        </w:rPr>
        <w:t>orších výsledků dosáhli uchazeči v matematice než v</w:t>
      </w:r>
      <w:r>
        <w:rPr>
          <w:rFonts w:ascii="Tahoma" w:hAnsi="Tahoma" w:cs="Tahoma"/>
          <w:sz w:val="20"/>
        </w:rPr>
        <w:t> </w:t>
      </w:r>
      <w:r w:rsidRPr="0038513C">
        <w:rPr>
          <w:rFonts w:ascii="Tahoma" w:hAnsi="Tahoma" w:cs="Tahoma"/>
          <w:sz w:val="20"/>
        </w:rPr>
        <w:t>če</w:t>
      </w:r>
      <w:r>
        <w:rPr>
          <w:rFonts w:ascii="Tahoma" w:hAnsi="Tahoma" w:cs="Tahoma"/>
          <w:sz w:val="20"/>
        </w:rPr>
        <w:t>ském jazyce</w:t>
      </w:r>
      <w:r w:rsidRPr="0038513C">
        <w:rPr>
          <w:rFonts w:ascii="Tahoma" w:hAnsi="Tahoma" w:cs="Tahoma"/>
          <w:sz w:val="20"/>
        </w:rPr>
        <w:t xml:space="preserve">, přičemž rozdíl mezi dosaženými výsledky z </w:t>
      </w:r>
      <w:r>
        <w:rPr>
          <w:rFonts w:ascii="Tahoma" w:hAnsi="Tahoma" w:cs="Tahoma"/>
          <w:sz w:val="20"/>
        </w:rPr>
        <w:t>matematiky</w:t>
      </w:r>
      <w:r w:rsidRPr="0038513C">
        <w:rPr>
          <w:rFonts w:ascii="Tahoma" w:hAnsi="Tahoma" w:cs="Tahoma"/>
          <w:sz w:val="20"/>
        </w:rPr>
        <w:t xml:space="preserve"> a</w:t>
      </w:r>
      <w:r w:rsidR="00EF3EAE">
        <w:rPr>
          <w:rFonts w:ascii="Tahoma" w:hAnsi="Tahoma" w:cs="Tahoma"/>
          <w:sz w:val="20"/>
        </w:rPr>
        <w:t> </w:t>
      </w:r>
      <w:r>
        <w:rPr>
          <w:rFonts w:ascii="Tahoma" w:hAnsi="Tahoma" w:cs="Tahoma"/>
          <w:sz w:val="20"/>
        </w:rPr>
        <w:t>českého jazyka</w:t>
      </w:r>
      <w:r w:rsidRPr="0038513C">
        <w:rPr>
          <w:rFonts w:ascii="Tahoma" w:hAnsi="Tahoma" w:cs="Tahoma"/>
          <w:sz w:val="20"/>
        </w:rPr>
        <w:t xml:space="preserve"> se s přibývajícím časem stráveným na</w:t>
      </w:r>
      <w:r>
        <w:rPr>
          <w:rFonts w:ascii="Tahoma" w:hAnsi="Tahoma" w:cs="Tahoma"/>
          <w:sz w:val="20"/>
        </w:rPr>
        <w:t> </w:t>
      </w:r>
      <w:r w:rsidRPr="0038513C">
        <w:rPr>
          <w:rFonts w:ascii="Tahoma" w:hAnsi="Tahoma" w:cs="Tahoma"/>
          <w:sz w:val="20"/>
        </w:rPr>
        <w:t>ZŠ zvyšuje</w:t>
      </w:r>
      <w:r>
        <w:rPr>
          <w:rFonts w:ascii="Tahoma" w:hAnsi="Tahoma" w:cs="Tahoma"/>
          <w:sz w:val="20"/>
        </w:rPr>
        <w:t>. Z</w:t>
      </w:r>
      <w:r w:rsidRPr="0038513C">
        <w:rPr>
          <w:rFonts w:ascii="Tahoma" w:hAnsi="Tahoma" w:cs="Tahoma"/>
          <w:sz w:val="20"/>
        </w:rPr>
        <w:t>atímco dosažené výsledky z</w:t>
      </w:r>
      <w:r>
        <w:rPr>
          <w:rFonts w:ascii="Tahoma" w:hAnsi="Tahoma" w:cs="Tahoma"/>
          <w:sz w:val="20"/>
        </w:rPr>
        <w:t> českého jazyka</w:t>
      </w:r>
      <w:r w:rsidRPr="0038513C">
        <w:rPr>
          <w:rFonts w:ascii="Tahoma" w:hAnsi="Tahoma" w:cs="Tahoma"/>
          <w:sz w:val="20"/>
        </w:rPr>
        <w:t xml:space="preserve"> se s přibývajícím věkem mírně z</w:t>
      </w:r>
      <w:r w:rsidR="00EF3EAE">
        <w:rPr>
          <w:rFonts w:ascii="Tahoma" w:hAnsi="Tahoma" w:cs="Tahoma"/>
          <w:sz w:val="20"/>
        </w:rPr>
        <w:t>lepšují</w:t>
      </w:r>
      <w:r w:rsidRPr="0038513C">
        <w:rPr>
          <w:rFonts w:ascii="Tahoma" w:hAnsi="Tahoma" w:cs="Tahoma"/>
          <w:sz w:val="20"/>
        </w:rPr>
        <w:t>, tak v</w:t>
      </w:r>
      <w:r>
        <w:rPr>
          <w:rFonts w:ascii="Tahoma" w:hAnsi="Tahoma" w:cs="Tahoma"/>
          <w:sz w:val="20"/>
        </w:rPr>
        <w:t> </w:t>
      </w:r>
      <w:r w:rsidRPr="0038513C">
        <w:rPr>
          <w:rFonts w:ascii="Tahoma" w:hAnsi="Tahoma" w:cs="Tahoma"/>
          <w:sz w:val="20"/>
        </w:rPr>
        <w:t xml:space="preserve">matematice </w:t>
      </w:r>
      <w:r w:rsidR="00EF3EAE">
        <w:rPr>
          <w:rFonts w:ascii="Tahoma" w:hAnsi="Tahoma" w:cs="Tahoma"/>
          <w:sz w:val="20"/>
        </w:rPr>
        <w:t xml:space="preserve">se </w:t>
      </w:r>
      <w:r w:rsidRPr="0038513C">
        <w:rPr>
          <w:rFonts w:ascii="Tahoma" w:hAnsi="Tahoma" w:cs="Tahoma"/>
          <w:sz w:val="20"/>
        </w:rPr>
        <w:t xml:space="preserve">značně </w:t>
      </w:r>
      <w:r w:rsidR="00EF3EAE">
        <w:rPr>
          <w:rFonts w:ascii="Tahoma" w:hAnsi="Tahoma" w:cs="Tahoma"/>
          <w:sz w:val="20"/>
        </w:rPr>
        <w:t>zhoršují</w:t>
      </w:r>
      <w:r w:rsidRPr="0038513C">
        <w:rPr>
          <w:rFonts w:ascii="Tahoma" w:hAnsi="Tahoma" w:cs="Tahoma"/>
          <w:sz w:val="20"/>
        </w:rPr>
        <w:t xml:space="preserve">, což může být způsobeno objemem navazujícího učiva, jehož pochopení je do značné míry závislé </w:t>
      </w:r>
      <w:r w:rsidR="00755A87">
        <w:rPr>
          <w:rFonts w:ascii="Tahoma" w:hAnsi="Tahoma" w:cs="Tahoma"/>
          <w:sz w:val="20"/>
        </w:rPr>
        <w:t>na předchozích vědomostech žáka</w:t>
      </w:r>
      <w:r w:rsidRPr="0038513C">
        <w:rPr>
          <w:rFonts w:ascii="Tahoma" w:hAnsi="Tahoma" w:cs="Tahoma"/>
          <w:sz w:val="20"/>
        </w:rPr>
        <w:t>.</w:t>
      </w:r>
      <w:r>
        <w:rPr>
          <w:rFonts w:ascii="Tahoma" w:hAnsi="Tahoma" w:cs="Tahoma"/>
          <w:sz w:val="20"/>
        </w:rPr>
        <w:t xml:space="preserve"> V </w:t>
      </w:r>
      <w:r w:rsidRPr="004B334B">
        <w:rPr>
          <w:rFonts w:ascii="Tahoma" w:hAnsi="Tahoma" w:cs="Tahoma"/>
          <w:sz w:val="20"/>
        </w:rPr>
        <w:t xml:space="preserve">případě aplikace </w:t>
      </w:r>
      <w:r>
        <w:rPr>
          <w:rFonts w:ascii="Tahoma" w:hAnsi="Tahoma" w:cs="Tahoma"/>
          <w:sz w:val="20"/>
        </w:rPr>
        <w:t>nepodkročitelného minima (</w:t>
      </w:r>
      <w:r w:rsidRPr="004B334B">
        <w:rPr>
          <w:rFonts w:ascii="Tahoma" w:hAnsi="Tahoma" w:cs="Tahoma"/>
          <w:sz w:val="20"/>
        </w:rPr>
        <w:t>cut-off score</w:t>
      </w:r>
      <w:r>
        <w:rPr>
          <w:rFonts w:ascii="Tahoma" w:hAnsi="Tahoma" w:cs="Tahoma"/>
          <w:sz w:val="20"/>
        </w:rPr>
        <w:t>)</w:t>
      </w:r>
      <w:r w:rsidRPr="004B334B">
        <w:rPr>
          <w:rFonts w:ascii="Tahoma" w:hAnsi="Tahoma" w:cs="Tahoma"/>
          <w:sz w:val="20"/>
        </w:rPr>
        <w:t xml:space="preserve"> ve výši doporučené CERMATem (minimálně 20 bodů z 50 možných v</w:t>
      </w:r>
      <w:r>
        <w:rPr>
          <w:rFonts w:ascii="Tahoma" w:hAnsi="Tahoma" w:cs="Tahoma"/>
          <w:sz w:val="20"/>
        </w:rPr>
        <w:t> českém jazyce</w:t>
      </w:r>
      <w:r w:rsidRPr="004B334B">
        <w:rPr>
          <w:rFonts w:ascii="Tahoma" w:hAnsi="Tahoma" w:cs="Tahoma"/>
          <w:sz w:val="20"/>
        </w:rPr>
        <w:t>, min</w:t>
      </w:r>
      <w:r>
        <w:rPr>
          <w:rFonts w:ascii="Tahoma" w:hAnsi="Tahoma" w:cs="Tahoma"/>
          <w:sz w:val="20"/>
        </w:rPr>
        <w:t>imálně</w:t>
      </w:r>
      <w:r w:rsidRPr="004B334B">
        <w:rPr>
          <w:rFonts w:ascii="Tahoma" w:hAnsi="Tahoma" w:cs="Tahoma"/>
          <w:sz w:val="20"/>
        </w:rPr>
        <w:t xml:space="preserve"> 10 bodů z 50 možných v</w:t>
      </w:r>
      <w:r>
        <w:rPr>
          <w:rFonts w:ascii="Tahoma" w:hAnsi="Tahoma" w:cs="Tahoma"/>
          <w:sz w:val="20"/>
        </w:rPr>
        <w:t> matematice)</w:t>
      </w:r>
      <w:r w:rsidRPr="004B334B">
        <w:rPr>
          <w:rFonts w:ascii="Tahoma" w:hAnsi="Tahoma" w:cs="Tahoma"/>
          <w:sz w:val="20"/>
        </w:rPr>
        <w:t xml:space="preserve"> by v</w:t>
      </w:r>
      <w:r w:rsidR="00EF3EAE">
        <w:rPr>
          <w:rFonts w:ascii="Tahoma" w:hAnsi="Tahoma" w:cs="Tahoma"/>
          <w:sz w:val="20"/>
        </w:rPr>
        <w:t>e</w:t>
      </w:r>
      <w:r w:rsidRPr="004B334B">
        <w:rPr>
          <w:rFonts w:ascii="Tahoma" w:hAnsi="Tahoma" w:cs="Tahoma"/>
          <w:sz w:val="20"/>
        </w:rPr>
        <w:t xml:space="preserve"> 4letých oborech neuspělo u přijímací zkoušky alespoň v jednom předmětu celkem 20</w:t>
      </w:r>
      <w:r w:rsidR="00A64CA6">
        <w:rPr>
          <w:rFonts w:ascii="Tahoma" w:hAnsi="Tahoma" w:cs="Tahoma"/>
          <w:sz w:val="20"/>
        </w:rPr>
        <w:t> </w:t>
      </w:r>
      <w:r w:rsidRPr="004B334B">
        <w:rPr>
          <w:rFonts w:ascii="Tahoma" w:hAnsi="Tahoma" w:cs="Tahoma"/>
          <w:sz w:val="20"/>
        </w:rPr>
        <w:t>% uchazečů, nejvíce v</w:t>
      </w:r>
      <w:r>
        <w:rPr>
          <w:rFonts w:ascii="Tahoma" w:hAnsi="Tahoma" w:cs="Tahoma"/>
          <w:sz w:val="20"/>
        </w:rPr>
        <w:t> </w:t>
      </w:r>
      <w:r w:rsidRPr="004B334B">
        <w:rPr>
          <w:rFonts w:ascii="Tahoma" w:hAnsi="Tahoma" w:cs="Tahoma"/>
          <w:sz w:val="20"/>
        </w:rPr>
        <w:t xml:space="preserve">případě </w:t>
      </w:r>
      <w:r>
        <w:rPr>
          <w:rFonts w:ascii="Tahoma" w:hAnsi="Tahoma" w:cs="Tahoma"/>
          <w:sz w:val="20"/>
        </w:rPr>
        <w:t xml:space="preserve">středních odborných učilišť </w:t>
      </w:r>
      <w:r w:rsidR="00DC28AC">
        <w:rPr>
          <w:rFonts w:ascii="Tahoma" w:hAnsi="Tahoma" w:cs="Tahoma"/>
          <w:sz w:val="20"/>
        </w:rPr>
        <w:t>– 39 </w:t>
      </w:r>
      <w:r w:rsidRPr="004B334B">
        <w:rPr>
          <w:rFonts w:ascii="Tahoma" w:hAnsi="Tahoma" w:cs="Tahoma"/>
          <w:sz w:val="20"/>
        </w:rPr>
        <w:t>%</w:t>
      </w:r>
      <w:r>
        <w:rPr>
          <w:rFonts w:ascii="Tahoma" w:hAnsi="Tahoma" w:cs="Tahoma"/>
          <w:sz w:val="20"/>
        </w:rPr>
        <w:t>. P</w:t>
      </w:r>
      <w:r w:rsidRPr="004B334B">
        <w:rPr>
          <w:rFonts w:ascii="Tahoma" w:hAnsi="Tahoma" w:cs="Tahoma"/>
          <w:sz w:val="20"/>
        </w:rPr>
        <w:t>oznatky z výsledků maturitní zkoušky dlouhodobě potvrzují, že v případě přijetí neúspěšných uchazečů na obory zakončené maturitní zkouškou mají jejich budoucí učitelé těžký úkol – dosáhnout toho, aby si žáci doplnili učivo, které zanedbali na základní škole, a</w:t>
      </w:r>
      <w:r>
        <w:rPr>
          <w:rFonts w:ascii="Tahoma" w:hAnsi="Tahoma" w:cs="Tahoma"/>
          <w:sz w:val="20"/>
        </w:rPr>
        <w:t> </w:t>
      </w:r>
      <w:r w:rsidRPr="004B334B">
        <w:rPr>
          <w:rFonts w:ascii="Tahoma" w:hAnsi="Tahoma" w:cs="Tahoma"/>
          <w:sz w:val="20"/>
        </w:rPr>
        <w:t>pokusit se i s touto počáteční nevýhodou zvládnout navazující středoškolské učivo a na konci čtyřletého studia úspěšně složit maturitní zkoušku.</w:t>
      </w:r>
    </w:p>
    <w:p w:rsidR="0050571F" w:rsidRPr="00F43E3C" w:rsidRDefault="0050571F" w:rsidP="00F43E3C">
      <w:pPr>
        <w:spacing w:before="360" w:after="240"/>
        <w:rPr>
          <w:rStyle w:val="Zvraznn1"/>
        </w:rPr>
      </w:pPr>
      <w:r w:rsidRPr="00F43E3C">
        <w:rPr>
          <w:rStyle w:val="Zvraznn1"/>
        </w:rPr>
        <w:t>Maturitní zkouška</w:t>
      </w:r>
    </w:p>
    <w:p w:rsidR="0050571F" w:rsidRPr="00A40BA1" w:rsidRDefault="0050571F" w:rsidP="00670304">
      <w:pPr>
        <w:spacing w:before="120"/>
        <w:rPr>
          <w:rFonts w:cs="Tahoma"/>
          <w:szCs w:val="20"/>
        </w:rPr>
      </w:pPr>
      <w:r w:rsidRPr="00A40BA1">
        <w:rPr>
          <w:rFonts w:cs="Tahoma"/>
          <w:szCs w:val="20"/>
        </w:rPr>
        <w:t xml:space="preserve">Jednou z forem zvyšování kvality vzdělávání je realizace jednotného způsobu ukončování středního vzdělání s maturitní zkouškou i výučním listem. </w:t>
      </w:r>
      <w:r w:rsidRPr="00A40BA1">
        <w:rPr>
          <w:rFonts w:cs="Tahoma"/>
          <w:b/>
          <w:szCs w:val="20"/>
        </w:rPr>
        <w:t>Maturitní zkoušky</w:t>
      </w:r>
      <w:r w:rsidRPr="00A40BA1">
        <w:rPr>
          <w:rFonts w:cs="Tahoma"/>
          <w:szCs w:val="20"/>
        </w:rPr>
        <w:t xml:space="preserve"> byly tvořeny společnou (tj. státní) a profilovou (tj. školní) částí.</w:t>
      </w:r>
    </w:p>
    <w:p w:rsidR="006D3ED6" w:rsidRDefault="0050571F" w:rsidP="00670304">
      <w:pPr>
        <w:spacing w:before="120"/>
        <w:rPr>
          <w:rFonts w:cs="Tahoma"/>
          <w:szCs w:val="20"/>
        </w:rPr>
      </w:pPr>
      <w:r w:rsidRPr="00A40BA1">
        <w:rPr>
          <w:rFonts w:cs="Tahoma"/>
          <w:szCs w:val="20"/>
        </w:rPr>
        <w:t xml:space="preserve">Celkově bylo </w:t>
      </w:r>
      <w:r w:rsidR="0005543E">
        <w:rPr>
          <w:rFonts w:cs="Tahoma"/>
          <w:szCs w:val="20"/>
        </w:rPr>
        <w:t xml:space="preserve">v roce 2015 </w:t>
      </w:r>
      <w:r w:rsidRPr="00A40BA1">
        <w:rPr>
          <w:rFonts w:cs="Tahoma"/>
          <w:szCs w:val="20"/>
        </w:rPr>
        <w:t xml:space="preserve">k maturitní zkoušce </w:t>
      </w:r>
      <w:r w:rsidR="00EF3EAE">
        <w:rPr>
          <w:rFonts w:cs="Tahoma"/>
          <w:szCs w:val="20"/>
        </w:rPr>
        <w:t>(v</w:t>
      </w:r>
      <w:r w:rsidRPr="00A40BA1">
        <w:rPr>
          <w:rFonts w:cs="Tahoma"/>
          <w:szCs w:val="20"/>
        </w:rPr>
        <w:t xml:space="preserve"> jarním i podzimním termínu</w:t>
      </w:r>
      <w:r w:rsidR="00EF3EAE">
        <w:rPr>
          <w:rFonts w:cs="Tahoma"/>
          <w:szCs w:val="20"/>
        </w:rPr>
        <w:t>)</w:t>
      </w:r>
      <w:r w:rsidRPr="00A40BA1">
        <w:rPr>
          <w:rFonts w:cs="Tahoma"/>
          <w:szCs w:val="20"/>
        </w:rPr>
        <w:t xml:space="preserve"> v MSK přihlášeno </w:t>
      </w:r>
      <w:r w:rsidR="00A40BA1" w:rsidRPr="00A40BA1">
        <w:rPr>
          <w:rFonts w:cs="Tahoma"/>
          <w:szCs w:val="20"/>
        </w:rPr>
        <w:t>9 380</w:t>
      </w:r>
      <w:r w:rsidRPr="00A40BA1">
        <w:rPr>
          <w:rFonts w:cs="Tahoma"/>
          <w:szCs w:val="20"/>
        </w:rPr>
        <w:t xml:space="preserve"> žáků, což ve srovnání s rokem 201</w:t>
      </w:r>
      <w:r w:rsidR="00A40BA1" w:rsidRPr="00A40BA1">
        <w:rPr>
          <w:rFonts w:cs="Tahoma"/>
          <w:szCs w:val="20"/>
        </w:rPr>
        <w:t>4</w:t>
      </w:r>
      <w:r w:rsidRPr="00A40BA1">
        <w:rPr>
          <w:rFonts w:cs="Tahoma"/>
          <w:szCs w:val="20"/>
        </w:rPr>
        <w:t>, kdy se k maturitní zkoušce přihlásilo 1</w:t>
      </w:r>
      <w:r w:rsidR="00A40BA1" w:rsidRPr="00A40BA1">
        <w:rPr>
          <w:rFonts w:cs="Tahoma"/>
          <w:szCs w:val="20"/>
        </w:rPr>
        <w:t xml:space="preserve">0 003 </w:t>
      </w:r>
      <w:r w:rsidRPr="00A40BA1">
        <w:rPr>
          <w:rFonts w:cs="Tahoma"/>
          <w:szCs w:val="20"/>
        </w:rPr>
        <w:t>žáků, představovalo pokles o </w:t>
      </w:r>
      <w:r w:rsidR="00A40BA1" w:rsidRPr="00A40BA1">
        <w:rPr>
          <w:rFonts w:cs="Tahoma"/>
          <w:szCs w:val="20"/>
        </w:rPr>
        <w:t>623</w:t>
      </w:r>
      <w:r w:rsidRPr="00A40BA1">
        <w:rPr>
          <w:rFonts w:cs="Tahoma"/>
          <w:szCs w:val="20"/>
        </w:rPr>
        <w:t xml:space="preserve"> žáků. V porovnání s rokem 201</w:t>
      </w:r>
      <w:r w:rsidR="00A40BA1" w:rsidRPr="00A40BA1">
        <w:rPr>
          <w:rFonts w:cs="Tahoma"/>
          <w:szCs w:val="20"/>
        </w:rPr>
        <w:t>4</w:t>
      </w:r>
      <w:r w:rsidRPr="00A40BA1">
        <w:rPr>
          <w:rFonts w:cs="Tahoma"/>
          <w:szCs w:val="20"/>
        </w:rPr>
        <w:t xml:space="preserve">, kdy maturitní zkouško nekonalo (nebylo připuštěno nebo se omluvilo) </w:t>
      </w:r>
      <w:r w:rsidR="00A40BA1" w:rsidRPr="00A40BA1">
        <w:rPr>
          <w:rFonts w:cs="Tahoma"/>
          <w:szCs w:val="20"/>
        </w:rPr>
        <w:t xml:space="preserve">795 </w:t>
      </w:r>
      <w:r w:rsidRPr="00A40BA1">
        <w:rPr>
          <w:rFonts w:cs="Tahoma"/>
          <w:szCs w:val="20"/>
        </w:rPr>
        <w:t>žáků, v roce 201</w:t>
      </w:r>
      <w:r w:rsidR="00E26F13">
        <w:rPr>
          <w:rFonts w:cs="Tahoma"/>
          <w:szCs w:val="20"/>
        </w:rPr>
        <w:t>5</w:t>
      </w:r>
      <w:r w:rsidRPr="00A40BA1">
        <w:rPr>
          <w:rFonts w:cs="Tahoma"/>
          <w:szCs w:val="20"/>
        </w:rPr>
        <w:t xml:space="preserve"> se tento počet </w:t>
      </w:r>
      <w:r w:rsidR="00A40BA1" w:rsidRPr="00A40BA1">
        <w:rPr>
          <w:rFonts w:cs="Tahoma"/>
          <w:szCs w:val="20"/>
        </w:rPr>
        <w:t>zvýšil</w:t>
      </w:r>
      <w:r w:rsidRPr="00A40BA1">
        <w:rPr>
          <w:rFonts w:cs="Tahoma"/>
          <w:szCs w:val="20"/>
        </w:rPr>
        <w:t xml:space="preserve"> na </w:t>
      </w:r>
      <w:r w:rsidR="00A40BA1" w:rsidRPr="00A40BA1">
        <w:rPr>
          <w:rFonts w:cs="Tahoma"/>
          <w:szCs w:val="20"/>
        </w:rPr>
        <w:t>818</w:t>
      </w:r>
      <w:r w:rsidRPr="00A40BA1">
        <w:rPr>
          <w:rFonts w:cs="Tahoma"/>
          <w:szCs w:val="20"/>
        </w:rPr>
        <w:t xml:space="preserve"> žáků.</w:t>
      </w:r>
    </w:p>
    <w:p w:rsidR="0050571F" w:rsidRPr="00E26F13" w:rsidRDefault="0050571F" w:rsidP="00670304">
      <w:pPr>
        <w:spacing w:before="120"/>
        <w:rPr>
          <w:rFonts w:cs="Tahoma"/>
          <w:szCs w:val="20"/>
        </w:rPr>
      </w:pPr>
      <w:r w:rsidRPr="00E26F13">
        <w:rPr>
          <w:rFonts w:cs="Tahoma"/>
          <w:szCs w:val="20"/>
        </w:rPr>
        <w:t>V r. 201</w:t>
      </w:r>
      <w:r w:rsidR="00E26F13" w:rsidRPr="00E26F13">
        <w:rPr>
          <w:rFonts w:cs="Tahoma"/>
          <w:szCs w:val="20"/>
        </w:rPr>
        <w:t>5</w:t>
      </w:r>
      <w:r w:rsidRPr="00E26F13">
        <w:rPr>
          <w:rFonts w:cs="Tahoma"/>
          <w:szCs w:val="20"/>
        </w:rPr>
        <w:t xml:space="preserve"> i v roce 201</w:t>
      </w:r>
      <w:r w:rsidR="00E26F13" w:rsidRPr="00E26F13">
        <w:rPr>
          <w:rFonts w:cs="Tahoma"/>
          <w:szCs w:val="20"/>
        </w:rPr>
        <w:t>4</w:t>
      </w:r>
      <w:r w:rsidRPr="00E26F13">
        <w:rPr>
          <w:rFonts w:cs="Tahoma"/>
          <w:szCs w:val="20"/>
        </w:rPr>
        <w:t xml:space="preserve"> skládali všichni žáci MZ pouze v jedné základní úrovni, </w:t>
      </w:r>
      <w:r w:rsidR="00E26F13" w:rsidRPr="00E26F13">
        <w:rPr>
          <w:rFonts w:cs="Tahoma"/>
          <w:szCs w:val="20"/>
        </w:rPr>
        <w:t xml:space="preserve">meziročně </w:t>
      </w:r>
      <w:r w:rsidRPr="00E26F13">
        <w:rPr>
          <w:rFonts w:cs="Tahoma"/>
          <w:szCs w:val="20"/>
        </w:rPr>
        <w:t xml:space="preserve">však </w:t>
      </w:r>
      <w:r w:rsidR="00E26F13" w:rsidRPr="00E26F13">
        <w:rPr>
          <w:rFonts w:cs="Tahoma"/>
          <w:szCs w:val="20"/>
        </w:rPr>
        <w:t xml:space="preserve">opět </w:t>
      </w:r>
      <w:r w:rsidRPr="00E26F13">
        <w:rPr>
          <w:rFonts w:cs="Tahoma"/>
          <w:szCs w:val="20"/>
        </w:rPr>
        <w:t xml:space="preserve">došlo k mírnému poklesu hrubé úspěšnosti (hrubá úspěšnost = podíl žáků, kteří </w:t>
      </w:r>
      <w:r w:rsidRPr="00E26F13">
        <w:rPr>
          <w:rFonts w:cs="Tahoma"/>
          <w:bCs/>
          <w:szCs w:val="20"/>
        </w:rPr>
        <w:t>úspěšně vykonali</w:t>
      </w:r>
      <w:r w:rsidRPr="00E26F13">
        <w:rPr>
          <w:rFonts w:cs="Tahoma"/>
          <w:szCs w:val="20"/>
        </w:rPr>
        <w:t xml:space="preserve"> maturitní zkoušku z celkového počtu </w:t>
      </w:r>
      <w:r w:rsidRPr="00E26F13">
        <w:rPr>
          <w:rFonts w:cs="Tahoma"/>
          <w:bCs/>
          <w:szCs w:val="20"/>
        </w:rPr>
        <w:t>přihlášených</w:t>
      </w:r>
      <w:r w:rsidRPr="00E26F13">
        <w:rPr>
          <w:rFonts w:cs="Tahoma"/>
          <w:szCs w:val="20"/>
        </w:rPr>
        <w:t xml:space="preserve"> k maturitní zkoušce), </w:t>
      </w:r>
      <w:r w:rsidR="00E26F13" w:rsidRPr="00E26F13">
        <w:rPr>
          <w:rFonts w:cs="Tahoma"/>
          <w:szCs w:val="20"/>
        </w:rPr>
        <w:t xml:space="preserve">a došlo také k mírnému poklesu </w:t>
      </w:r>
      <w:r w:rsidRPr="00E26F13">
        <w:rPr>
          <w:rFonts w:cs="Tahoma"/>
          <w:szCs w:val="20"/>
        </w:rPr>
        <w:t>čist</w:t>
      </w:r>
      <w:r w:rsidR="00E26F13" w:rsidRPr="00E26F13">
        <w:rPr>
          <w:rFonts w:cs="Tahoma"/>
          <w:szCs w:val="20"/>
        </w:rPr>
        <w:t>é</w:t>
      </w:r>
      <w:r w:rsidRPr="00E26F13">
        <w:rPr>
          <w:rFonts w:cs="Tahoma"/>
          <w:szCs w:val="20"/>
        </w:rPr>
        <w:t xml:space="preserve"> úspěšnost</w:t>
      </w:r>
      <w:r w:rsidR="00E26F13" w:rsidRPr="00E26F13">
        <w:rPr>
          <w:rFonts w:cs="Tahoma"/>
          <w:szCs w:val="20"/>
        </w:rPr>
        <w:t>i</w:t>
      </w:r>
      <w:r w:rsidRPr="00E26F13">
        <w:rPr>
          <w:rFonts w:cs="Tahoma"/>
          <w:szCs w:val="20"/>
        </w:rPr>
        <w:t xml:space="preserve"> (čistá úspěšnost = podíl žáků, kteří </w:t>
      </w:r>
      <w:r w:rsidRPr="00E26F13">
        <w:rPr>
          <w:rFonts w:cs="Tahoma"/>
          <w:bCs/>
          <w:szCs w:val="20"/>
        </w:rPr>
        <w:t>úspěšně vykonali</w:t>
      </w:r>
      <w:r w:rsidRPr="00E26F13">
        <w:rPr>
          <w:rFonts w:cs="Tahoma"/>
          <w:szCs w:val="20"/>
        </w:rPr>
        <w:t xml:space="preserve"> maturitní zkoušku z celkového počtu </w:t>
      </w:r>
      <w:r w:rsidRPr="00E26F13">
        <w:rPr>
          <w:rFonts w:cs="Tahoma"/>
          <w:bCs/>
          <w:szCs w:val="20"/>
        </w:rPr>
        <w:t>konajících</w:t>
      </w:r>
      <w:r w:rsidRPr="00E26F13">
        <w:rPr>
          <w:rFonts w:cs="Tahoma"/>
          <w:szCs w:val="20"/>
        </w:rPr>
        <w:t> maturitní zkoušku).</w:t>
      </w:r>
    </w:p>
    <w:p w:rsidR="00814280" w:rsidRPr="00035B2D" w:rsidRDefault="0050571F" w:rsidP="00670304">
      <w:pPr>
        <w:spacing w:before="120"/>
        <w:rPr>
          <w:rFonts w:cs="Tahoma"/>
          <w:szCs w:val="20"/>
        </w:rPr>
      </w:pPr>
      <w:r w:rsidRPr="00814280">
        <w:rPr>
          <w:rFonts w:cs="Tahoma"/>
          <w:szCs w:val="20"/>
        </w:rPr>
        <w:t>MZ v r. 201</w:t>
      </w:r>
      <w:r w:rsidR="00E26F13" w:rsidRPr="00814280">
        <w:rPr>
          <w:rFonts w:cs="Tahoma"/>
          <w:szCs w:val="20"/>
        </w:rPr>
        <w:t>5</w:t>
      </w:r>
      <w:r w:rsidRPr="00814280">
        <w:rPr>
          <w:rFonts w:cs="Tahoma"/>
          <w:szCs w:val="20"/>
        </w:rPr>
        <w:t xml:space="preserve"> </w:t>
      </w:r>
      <w:r w:rsidR="00EF3EAE">
        <w:rPr>
          <w:rFonts w:cs="Tahoma"/>
          <w:szCs w:val="20"/>
        </w:rPr>
        <w:t>(v</w:t>
      </w:r>
      <w:r w:rsidR="00E26F13" w:rsidRPr="00814280">
        <w:rPr>
          <w:rFonts w:cs="Tahoma"/>
          <w:szCs w:val="20"/>
        </w:rPr>
        <w:t xml:space="preserve"> jarním i podzimním termínu</w:t>
      </w:r>
      <w:r w:rsidR="00EF3EAE">
        <w:rPr>
          <w:rFonts w:cs="Tahoma"/>
          <w:szCs w:val="20"/>
        </w:rPr>
        <w:t>)</w:t>
      </w:r>
      <w:r w:rsidR="00E26F13" w:rsidRPr="00814280">
        <w:rPr>
          <w:rFonts w:cs="Tahoma"/>
          <w:szCs w:val="20"/>
        </w:rPr>
        <w:t xml:space="preserve"> </w:t>
      </w:r>
      <w:r w:rsidRPr="00814280">
        <w:rPr>
          <w:rFonts w:cs="Tahoma"/>
          <w:szCs w:val="20"/>
        </w:rPr>
        <w:t xml:space="preserve">úspěšně vykonalo </w:t>
      </w:r>
      <w:r w:rsidR="00E26F13" w:rsidRPr="00814280">
        <w:rPr>
          <w:rFonts w:cs="Tahoma"/>
          <w:szCs w:val="20"/>
        </w:rPr>
        <w:t>7</w:t>
      </w:r>
      <w:r w:rsidRPr="00814280">
        <w:rPr>
          <w:rFonts w:cs="Tahoma"/>
          <w:szCs w:val="20"/>
        </w:rPr>
        <w:t xml:space="preserve"> </w:t>
      </w:r>
      <w:r w:rsidR="00E26F13" w:rsidRPr="00814280">
        <w:rPr>
          <w:rFonts w:cs="Tahoma"/>
          <w:szCs w:val="20"/>
        </w:rPr>
        <w:t>625</w:t>
      </w:r>
      <w:r w:rsidRPr="00814280">
        <w:rPr>
          <w:rFonts w:cs="Tahoma"/>
          <w:szCs w:val="20"/>
        </w:rPr>
        <w:t xml:space="preserve"> žáků, což představovalo čistou úspěšnost </w:t>
      </w:r>
      <w:r w:rsidR="00E26F13" w:rsidRPr="00814280">
        <w:rPr>
          <w:rFonts w:cs="Tahoma"/>
          <w:szCs w:val="20"/>
        </w:rPr>
        <w:t>89,06</w:t>
      </w:r>
      <w:r w:rsidRPr="00814280">
        <w:rPr>
          <w:rFonts w:cs="Tahoma"/>
          <w:szCs w:val="20"/>
        </w:rPr>
        <w:t> %, ve srovnání s rokem 201</w:t>
      </w:r>
      <w:r w:rsidR="00E26F13" w:rsidRPr="00814280">
        <w:rPr>
          <w:rFonts w:cs="Tahoma"/>
          <w:szCs w:val="20"/>
        </w:rPr>
        <w:t>4</w:t>
      </w:r>
      <w:r w:rsidRPr="00814280">
        <w:rPr>
          <w:rFonts w:cs="Tahoma"/>
          <w:szCs w:val="20"/>
        </w:rPr>
        <w:t xml:space="preserve"> to znamenalo pokles čisté úspěšnosti o </w:t>
      </w:r>
      <w:r w:rsidR="00E26F13" w:rsidRPr="00814280">
        <w:rPr>
          <w:rFonts w:cs="Tahoma"/>
          <w:szCs w:val="20"/>
        </w:rPr>
        <w:t>1,1</w:t>
      </w:r>
      <w:r w:rsidRPr="00814280">
        <w:rPr>
          <w:rFonts w:cs="Tahoma"/>
          <w:szCs w:val="20"/>
        </w:rPr>
        <w:t xml:space="preserve"> procentního </w:t>
      </w:r>
      <w:r w:rsidR="00814280" w:rsidRPr="00035B2D">
        <w:rPr>
          <w:rFonts w:cs="Tahoma"/>
          <w:szCs w:val="20"/>
        </w:rPr>
        <w:t>b</w:t>
      </w:r>
      <w:r w:rsidRPr="00035B2D">
        <w:rPr>
          <w:rFonts w:cs="Tahoma"/>
          <w:szCs w:val="20"/>
        </w:rPr>
        <w:t>odu.</w:t>
      </w:r>
    </w:p>
    <w:p w:rsidR="0050571F" w:rsidRPr="00035B2D" w:rsidRDefault="0050571F" w:rsidP="00670304">
      <w:pPr>
        <w:spacing w:before="120"/>
        <w:rPr>
          <w:rFonts w:cs="Tahoma"/>
          <w:szCs w:val="20"/>
        </w:rPr>
      </w:pPr>
      <w:r w:rsidRPr="00035B2D">
        <w:rPr>
          <w:rFonts w:cs="Tahoma"/>
          <w:szCs w:val="20"/>
        </w:rPr>
        <w:t xml:space="preserve">Ve společné části MZ konali žáci dvě povinné zkoušky, </w:t>
      </w:r>
      <w:r w:rsidR="00035B2D" w:rsidRPr="00035B2D">
        <w:rPr>
          <w:rFonts w:cs="Tahoma"/>
          <w:szCs w:val="20"/>
        </w:rPr>
        <w:t>29,4</w:t>
      </w:r>
      <w:r w:rsidRPr="00035B2D">
        <w:rPr>
          <w:rFonts w:cs="Tahoma"/>
          <w:szCs w:val="20"/>
        </w:rPr>
        <w:t> % žáků se přihlásilo k vykonání druhé povinné zkoušky z předmětu matematika</w:t>
      </w:r>
      <w:r w:rsidR="00035B2D" w:rsidRPr="00035B2D">
        <w:rPr>
          <w:rFonts w:cs="Tahoma"/>
          <w:szCs w:val="20"/>
        </w:rPr>
        <w:t xml:space="preserve"> (jedná se o pokles oproti roku 2014 o 8,2 procentního bodu)</w:t>
      </w:r>
      <w:r w:rsidRPr="00035B2D">
        <w:rPr>
          <w:rFonts w:cs="Tahoma"/>
          <w:szCs w:val="20"/>
        </w:rPr>
        <w:t xml:space="preserve"> a</w:t>
      </w:r>
      <w:r w:rsidR="009645ED">
        <w:rPr>
          <w:rFonts w:cs="Tahoma"/>
          <w:szCs w:val="20"/>
        </w:rPr>
        <w:t> </w:t>
      </w:r>
      <w:r w:rsidR="00035B2D" w:rsidRPr="00035B2D">
        <w:rPr>
          <w:rFonts w:cs="Tahoma"/>
          <w:szCs w:val="20"/>
        </w:rPr>
        <w:t>70,6</w:t>
      </w:r>
      <w:r w:rsidRPr="00035B2D">
        <w:rPr>
          <w:rFonts w:cs="Tahoma"/>
          <w:szCs w:val="20"/>
        </w:rPr>
        <w:t> % žáků z předmětu cizí jazyk</w:t>
      </w:r>
      <w:r w:rsidR="00035B2D" w:rsidRPr="00035B2D">
        <w:rPr>
          <w:rFonts w:cs="Tahoma"/>
          <w:szCs w:val="20"/>
        </w:rPr>
        <w:t xml:space="preserve"> </w:t>
      </w:r>
      <w:r w:rsidRPr="00035B2D">
        <w:rPr>
          <w:rFonts w:cs="Tahoma"/>
          <w:szCs w:val="20"/>
        </w:rPr>
        <w:t>(žáci si mohli zvolit cizí jazyk anglický, německý, španělský, francouzský nebo ruský).</w:t>
      </w:r>
    </w:p>
    <w:p w:rsidR="0050571F" w:rsidRDefault="0050571F" w:rsidP="00670304">
      <w:pPr>
        <w:spacing w:before="120"/>
        <w:rPr>
          <w:rFonts w:cs="Tahoma"/>
          <w:szCs w:val="20"/>
        </w:rPr>
      </w:pPr>
      <w:r w:rsidRPr="009645ED">
        <w:rPr>
          <w:rFonts w:cs="Tahoma"/>
          <w:szCs w:val="20"/>
        </w:rPr>
        <w:lastRenderedPageBreak/>
        <w:t>Vyšší hrubé i čisté úspěšnosti bylo v letech 2013</w:t>
      </w:r>
      <w:r w:rsidR="009645ED" w:rsidRPr="009645ED">
        <w:rPr>
          <w:rFonts w:cs="Tahoma"/>
          <w:szCs w:val="20"/>
        </w:rPr>
        <w:t>,</w:t>
      </w:r>
      <w:r w:rsidRPr="009645ED">
        <w:rPr>
          <w:rFonts w:cs="Tahoma"/>
          <w:szCs w:val="20"/>
        </w:rPr>
        <w:t xml:space="preserve"> 2014</w:t>
      </w:r>
      <w:r w:rsidR="009645ED" w:rsidRPr="009645ED">
        <w:rPr>
          <w:rFonts w:cs="Tahoma"/>
          <w:szCs w:val="20"/>
        </w:rPr>
        <w:t xml:space="preserve"> i 2015</w:t>
      </w:r>
      <w:r w:rsidRPr="009645ED">
        <w:rPr>
          <w:rFonts w:cs="Tahoma"/>
          <w:szCs w:val="20"/>
        </w:rPr>
        <w:t xml:space="preserve"> dosaženo v profilové části MZ než ve společné části MZ (možným vysvětlením je, že buď je profilová část pro žáky jednodušší, nebo jsou ve škole lépe připravováni na profilovou než na společnou část MZ).</w:t>
      </w:r>
    </w:p>
    <w:p w:rsidR="009A4206" w:rsidRDefault="009A4206" w:rsidP="00670304">
      <w:pPr>
        <w:spacing w:before="120"/>
        <w:rPr>
          <w:rFonts w:cs="Tahoma"/>
          <w:szCs w:val="20"/>
        </w:rPr>
      </w:pPr>
    </w:p>
    <w:p w:rsidR="009A4206" w:rsidRDefault="009A4206" w:rsidP="00670304">
      <w:pPr>
        <w:spacing w:before="120"/>
        <w:rPr>
          <w:rFonts w:cs="Tahoma"/>
          <w:szCs w:val="20"/>
        </w:rPr>
      </w:pPr>
    </w:p>
    <w:p w:rsidR="009A4206" w:rsidRPr="009645ED" w:rsidRDefault="009A4206" w:rsidP="00670304">
      <w:pPr>
        <w:spacing w:before="120"/>
        <w:rPr>
          <w:rFonts w:cs="Tahoma"/>
          <w:szCs w:val="20"/>
        </w:rPr>
      </w:pPr>
    </w:p>
    <w:bookmarkEnd w:id="219"/>
    <w:p w:rsidR="0072354F" w:rsidRPr="0072354F" w:rsidRDefault="0072354F" w:rsidP="0072354F">
      <w:pPr>
        <w:spacing w:before="360" w:after="240"/>
        <w:rPr>
          <w:rStyle w:val="Zvraznn1"/>
        </w:rPr>
      </w:pPr>
      <w:r w:rsidRPr="0072354F">
        <w:rPr>
          <w:rStyle w:val="Zvraznn1"/>
        </w:rPr>
        <w:t>Závěrečná zkouška</w:t>
      </w:r>
    </w:p>
    <w:p w:rsidR="0072354F" w:rsidRDefault="0072354F" w:rsidP="0072354F">
      <w:pPr>
        <w:pStyle w:val="article-perex"/>
        <w:jc w:val="both"/>
        <w:rPr>
          <w:rFonts w:ascii="Tahoma" w:hAnsi="Tahoma" w:cs="Tahoma"/>
          <w:sz w:val="20"/>
          <w:szCs w:val="20"/>
        </w:rPr>
      </w:pPr>
      <w:r>
        <w:rPr>
          <w:rFonts w:ascii="Tahoma" w:hAnsi="Tahoma" w:cs="Tahoma"/>
          <w:sz w:val="20"/>
          <w:szCs w:val="20"/>
        </w:rPr>
        <w:t>Školní rok 2014/2015 byl prvním rokem, kdy střední školy s obory vzdělání poskytujícími střední vzdělání s výučním listem povinně realizovaly závěrečnou zkoušku podle jednotného zadání. Pilotní ověřování tohoto způsobu zadávání závěrečné zkoušky bylo v rámci projektů Kvalita I, Nová závěrečná zkouška a Nová závěrečná zkouška 2 prováděno deset let, přesto situace povinné realizace jednotného zadání byla pro některé školy nová. Realizaci jednotného zadání závěrečné zkoušky umožnila novela školského zákona účinná od 1. května 2015. Reforma závěrečných zkoušek je založena na jednotných zadáních, která se připravují pro každý obor s výučním listem. Školy pak jsou povinny tato zadání využít při svých závěrečných zkouškách. Jednotné zadání tvoří autorský tým, v němž pracují zkušení učitelé daného oboru a také zástupci zaměstnavatelů, kteří se starají o to, aby zadání odpovídalo potřebám praxe a vycházelo ze současné technologické úrovně. Témata všech oborů jsou průběžně aktualizována podle potřeby.</w:t>
      </w:r>
    </w:p>
    <w:p w:rsidR="006D3ED6" w:rsidRPr="00991964" w:rsidRDefault="006D3ED6" w:rsidP="00B663B6">
      <w:pPr>
        <w:pStyle w:val="Nadpis2"/>
        <w:tabs>
          <w:tab w:val="clear" w:pos="576"/>
          <w:tab w:val="num" w:pos="851"/>
        </w:tabs>
        <w:spacing w:before="360"/>
        <w:ind w:left="851" w:hanging="851"/>
      </w:pPr>
      <w:bookmarkStart w:id="223" w:name="_Toc445191877"/>
      <w:r w:rsidRPr="00991964">
        <w:t>Podpora rovných příležitostí v přístupu ke vzdělávání a rozvoj poradenských služeb</w:t>
      </w:r>
      <w:bookmarkEnd w:id="223"/>
    </w:p>
    <w:p w:rsidR="006D3ED6" w:rsidRPr="00090F58" w:rsidRDefault="006D3ED6" w:rsidP="00B663B6">
      <w:pPr>
        <w:pStyle w:val="Nadpis3"/>
        <w:tabs>
          <w:tab w:val="clear" w:pos="1997"/>
          <w:tab w:val="num" w:pos="1134"/>
        </w:tabs>
        <w:ind w:left="1134" w:hanging="1134"/>
      </w:pPr>
      <w:bookmarkStart w:id="224" w:name="_Toc445191878"/>
      <w:r w:rsidRPr="00090F58">
        <w:t>Podpora inkluzívního vzdělávání</w:t>
      </w:r>
      <w:bookmarkEnd w:id="224"/>
    </w:p>
    <w:p w:rsidR="006D3ED6" w:rsidRPr="00B663B6" w:rsidRDefault="006D3ED6" w:rsidP="006D3ED6">
      <w:pPr>
        <w:autoSpaceDE w:val="0"/>
        <w:autoSpaceDN w:val="0"/>
        <w:adjustRightInd w:val="0"/>
        <w:rPr>
          <w:rFonts w:cs="Tahoma"/>
          <w:szCs w:val="20"/>
        </w:rPr>
      </w:pPr>
      <w:r w:rsidRPr="00B663B6">
        <w:rPr>
          <w:rFonts w:cs="Tahoma"/>
          <w:szCs w:val="20"/>
        </w:rPr>
        <w:t>Školy</w:t>
      </w:r>
      <w:r>
        <w:rPr>
          <w:rFonts w:cs="Tahoma"/>
          <w:szCs w:val="20"/>
          <w:lang w:val="en-US"/>
        </w:rPr>
        <w:t xml:space="preserve"> v </w:t>
      </w:r>
      <w:r w:rsidRPr="00B663B6">
        <w:rPr>
          <w:rFonts w:cs="Tahoma"/>
          <w:szCs w:val="20"/>
        </w:rPr>
        <w:t xml:space="preserve">rámci své činnosti uplatňují </w:t>
      </w:r>
      <w:r w:rsidRPr="00B663B6">
        <w:rPr>
          <w:rFonts w:cs="Tahoma"/>
          <w:b/>
          <w:bCs/>
          <w:szCs w:val="20"/>
        </w:rPr>
        <w:t>principy inkluzívního vzdělávání</w:t>
      </w:r>
      <w:r w:rsidRPr="00B663B6">
        <w:rPr>
          <w:rFonts w:cs="Tahoma"/>
          <w:szCs w:val="20"/>
        </w:rPr>
        <w:t xml:space="preserve"> při práci se žáky, ve školách jsou zřizovány přípravné třídy, často jsou využívány funkce asistentů pedagoga</w:t>
      </w:r>
      <w:r w:rsidR="004E3E9B">
        <w:rPr>
          <w:rFonts w:cs="Tahoma"/>
          <w:szCs w:val="20"/>
        </w:rPr>
        <w:t xml:space="preserve"> </w:t>
      </w:r>
      <w:r w:rsidR="004E3E9B" w:rsidRPr="004E3E9B">
        <w:rPr>
          <w:rFonts w:cs="Tahoma"/>
          <w:szCs w:val="20"/>
        </w:rPr>
        <w:t>ve třídách, v nichž se vzdělávají žáci se sociálním znevýhodněním.</w:t>
      </w:r>
      <w:r w:rsidRPr="004E3E9B">
        <w:rPr>
          <w:rFonts w:cs="Tahoma"/>
          <w:szCs w:val="20"/>
        </w:rPr>
        <w:t xml:space="preserve"> </w:t>
      </w:r>
      <w:r w:rsidRPr="00B663B6">
        <w:rPr>
          <w:rFonts w:cs="Tahoma"/>
          <w:szCs w:val="20"/>
        </w:rPr>
        <w:t xml:space="preserve">Školy využívají opatření ke zlepšení prospěchu žáků např. doučováním, individuálními konzultacemi, </w:t>
      </w:r>
      <w:r w:rsidR="00C23556">
        <w:rPr>
          <w:rFonts w:cs="Tahoma"/>
          <w:szCs w:val="20"/>
        </w:rPr>
        <w:t xml:space="preserve">kroužky </w:t>
      </w:r>
      <w:r w:rsidRPr="00B663B6">
        <w:rPr>
          <w:rFonts w:cs="Tahoma"/>
          <w:szCs w:val="20"/>
        </w:rPr>
        <w:t>zaměřenými na</w:t>
      </w:r>
      <w:r w:rsidR="00B663B6" w:rsidRPr="00B663B6">
        <w:rPr>
          <w:rFonts w:cs="Tahoma"/>
          <w:szCs w:val="20"/>
        </w:rPr>
        <w:t> </w:t>
      </w:r>
      <w:r w:rsidRPr="00B663B6">
        <w:rPr>
          <w:rFonts w:cs="Tahoma"/>
          <w:szCs w:val="20"/>
        </w:rPr>
        <w:t>podporu vzdělávání žáků, spolupracují s rodinami žáků a s organizacemi věnujícími se dětem a rodinám se sociokulturním znevýhodněním atp. Jsou realizovány různé aktivity zaměřené na</w:t>
      </w:r>
      <w:r w:rsidR="00B663B6" w:rsidRPr="00B663B6">
        <w:rPr>
          <w:rFonts w:cs="Tahoma"/>
          <w:szCs w:val="20"/>
        </w:rPr>
        <w:t> </w:t>
      </w:r>
      <w:r w:rsidRPr="00B663B6">
        <w:rPr>
          <w:rFonts w:cs="Tahoma"/>
          <w:szCs w:val="20"/>
        </w:rPr>
        <w:t>oblast inkluze (např. „Kurz pro děti a</w:t>
      </w:r>
      <w:r w:rsidR="00EF3EAE">
        <w:rPr>
          <w:rFonts w:cs="Tahoma"/>
          <w:szCs w:val="20"/>
        </w:rPr>
        <w:t> </w:t>
      </w:r>
      <w:r w:rsidRPr="00B663B6">
        <w:rPr>
          <w:rFonts w:cs="Tahoma"/>
          <w:szCs w:val="20"/>
        </w:rPr>
        <w:t>rodiče předškoláků“ - realizátorem byla Z</w:t>
      </w:r>
      <w:r w:rsidR="00C23556">
        <w:rPr>
          <w:rFonts w:cs="Tahoma"/>
          <w:szCs w:val="20"/>
        </w:rPr>
        <w:t>ákladní škola</w:t>
      </w:r>
      <w:r w:rsidRPr="00B663B6">
        <w:rPr>
          <w:rFonts w:cs="Tahoma"/>
          <w:szCs w:val="20"/>
        </w:rPr>
        <w:t xml:space="preserve"> Bruntál, Školní 2). V</w:t>
      </w:r>
      <w:r w:rsidR="00B663B6" w:rsidRPr="00B663B6">
        <w:rPr>
          <w:rFonts w:cs="Tahoma"/>
          <w:szCs w:val="20"/>
        </w:rPr>
        <w:t> </w:t>
      </w:r>
      <w:r w:rsidRPr="00B663B6">
        <w:rPr>
          <w:rFonts w:cs="Tahoma"/>
          <w:szCs w:val="20"/>
        </w:rPr>
        <w:t>roce 2014/2015 bylo v MSK celkem 69,87 úvazků asistentů pedagoga, jednalo se o 80 fyzických osob, z nichž byli 4 asistenti pedagoga financováni z projektů v celkovém úvazku 1,9 a zbylých 76 fyzických osob v úvazku 67,97 bylo podpořeno v rámci RP MŠMT.</w:t>
      </w:r>
    </w:p>
    <w:p w:rsidR="006D3ED6" w:rsidRPr="00B663B6" w:rsidRDefault="000A5CF8" w:rsidP="006D3ED6">
      <w:pPr>
        <w:autoSpaceDE w:val="0"/>
        <w:autoSpaceDN w:val="0"/>
        <w:adjustRightInd w:val="0"/>
        <w:rPr>
          <w:rFonts w:cs="Tahoma"/>
          <w:szCs w:val="20"/>
        </w:rPr>
      </w:pPr>
      <w:r>
        <w:rPr>
          <w:rFonts w:cs="Tahoma"/>
          <w:szCs w:val="20"/>
        </w:rPr>
        <w:t xml:space="preserve">Kladným posouzením odůvodněných </w:t>
      </w:r>
      <w:r w:rsidR="006D3ED6" w:rsidRPr="00B663B6">
        <w:rPr>
          <w:rFonts w:cs="Tahoma"/>
          <w:szCs w:val="20"/>
        </w:rPr>
        <w:t xml:space="preserve">žádostí ředitelů škol o zřizování </w:t>
      </w:r>
      <w:r w:rsidR="006D3ED6" w:rsidRPr="00B663B6">
        <w:rPr>
          <w:rFonts w:cs="Tahoma"/>
          <w:b/>
          <w:bCs/>
          <w:szCs w:val="20"/>
        </w:rPr>
        <w:t>přípravných tříd</w:t>
      </w:r>
      <w:r w:rsidR="006D3ED6" w:rsidRPr="00B663B6">
        <w:rPr>
          <w:rFonts w:cs="Tahoma"/>
          <w:szCs w:val="20"/>
        </w:rPr>
        <w:t xml:space="preserve"> je podporován trend zřizování přípravný</w:t>
      </w:r>
      <w:r w:rsidR="00755A87">
        <w:rPr>
          <w:rFonts w:cs="Tahoma"/>
          <w:szCs w:val="20"/>
        </w:rPr>
        <w:t>ch tříd při základních školách. Počet</w:t>
      </w:r>
      <w:r w:rsidR="006D3ED6" w:rsidRPr="00B663B6">
        <w:rPr>
          <w:rFonts w:cs="Tahoma"/>
          <w:szCs w:val="20"/>
        </w:rPr>
        <w:t xml:space="preserve"> přípravných tříd zřizovaných při ZŠ se každoročně pohybuje okolo 30 tříd. Ve školním roce 2014/2015 bylo v MSK celkem 29 přípravných tříd, v nichž se vzdělávalo celkem 389 dětí.</w:t>
      </w:r>
    </w:p>
    <w:p w:rsidR="006D3ED6" w:rsidRPr="00B663B6" w:rsidRDefault="006D3ED6" w:rsidP="006D3ED6">
      <w:pPr>
        <w:autoSpaceDE w:val="0"/>
        <w:autoSpaceDN w:val="0"/>
        <w:adjustRightInd w:val="0"/>
        <w:rPr>
          <w:rFonts w:cs="Tahoma"/>
          <w:szCs w:val="20"/>
        </w:rPr>
      </w:pPr>
      <w:r w:rsidRPr="00B663B6">
        <w:rPr>
          <w:rFonts w:cs="Tahoma"/>
          <w:szCs w:val="20"/>
        </w:rPr>
        <w:t>Kvalifika</w:t>
      </w:r>
      <w:r w:rsidR="002C5D83">
        <w:rPr>
          <w:rFonts w:cs="Tahoma"/>
          <w:szCs w:val="20"/>
        </w:rPr>
        <w:t>ční studium</w:t>
      </w:r>
      <w:r w:rsidRPr="00B663B6">
        <w:rPr>
          <w:rFonts w:cs="Tahoma"/>
          <w:szCs w:val="20"/>
        </w:rPr>
        <w:t xml:space="preserve"> </w:t>
      </w:r>
      <w:r w:rsidRPr="00B663B6">
        <w:rPr>
          <w:rFonts w:cs="Tahoma"/>
          <w:b/>
          <w:bCs/>
          <w:szCs w:val="20"/>
        </w:rPr>
        <w:t>asistentů pedagoga</w:t>
      </w:r>
      <w:r w:rsidRPr="00B663B6">
        <w:rPr>
          <w:rFonts w:cs="Tahoma"/>
          <w:szCs w:val="20"/>
        </w:rPr>
        <w:t xml:space="preserve"> zajišťuje Střední škola prof. Zdeňka Matějčka, Ostrava-Poruba, 17. listopadu 1123, příspěvková organizace, prostřednictvím oboru vzdělání Pedagogika pro asistenty ve školství. V tomto oboru se ve školním roce 2014/2015 vzdělávalo celkem 53 žáků. Studium ukončilo celkem 9 žáků. Další možností pro vzdělávání asistentů pedagoga je nabídka kurzů zajišťov</w:t>
      </w:r>
      <w:r w:rsidR="002C5D83">
        <w:rPr>
          <w:rFonts w:cs="Tahoma"/>
          <w:szCs w:val="20"/>
        </w:rPr>
        <w:t>a</w:t>
      </w:r>
      <w:r w:rsidRPr="00B663B6">
        <w:rPr>
          <w:rFonts w:cs="Tahoma"/>
          <w:szCs w:val="20"/>
        </w:rPr>
        <w:t>n</w:t>
      </w:r>
      <w:r w:rsidR="002C5D83">
        <w:rPr>
          <w:rFonts w:cs="Tahoma"/>
          <w:szCs w:val="20"/>
        </w:rPr>
        <w:t>ých</w:t>
      </w:r>
      <w:r w:rsidRPr="00B663B6">
        <w:rPr>
          <w:rFonts w:cs="Tahoma"/>
          <w:szCs w:val="20"/>
        </w:rPr>
        <w:t xml:space="preserve"> KVIC, kde se jednotlivé kurzy realizují na základě poptávky účastníků. Toto studium je členěno na jednotlivě na sebe navazují moduly v členění na přímou výuku a pedagogickou praxi ve</w:t>
      </w:r>
      <w:r w:rsidR="00E97B5B">
        <w:rPr>
          <w:rFonts w:cs="Tahoma"/>
          <w:szCs w:val="20"/>
        </w:rPr>
        <w:t> </w:t>
      </w:r>
      <w:r w:rsidRPr="00B663B6">
        <w:rPr>
          <w:rFonts w:cs="Tahoma"/>
          <w:szCs w:val="20"/>
        </w:rPr>
        <w:t>školách a školských zařízeních, popř. ve</w:t>
      </w:r>
      <w:r w:rsidR="00B663B6">
        <w:rPr>
          <w:rFonts w:cs="Tahoma"/>
          <w:szCs w:val="20"/>
        </w:rPr>
        <w:t> </w:t>
      </w:r>
      <w:r w:rsidRPr="00B663B6">
        <w:rPr>
          <w:rFonts w:cs="Tahoma"/>
          <w:szCs w:val="20"/>
        </w:rPr>
        <w:t>spolupracujících organizacích.</w:t>
      </w:r>
    </w:p>
    <w:p w:rsidR="006D3ED6" w:rsidRPr="00B663B6" w:rsidRDefault="006D3ED6" w:rsidP="006D3ED6">
      <w:pPr>
        <w:autoSpaceDE w:val="0"/>
        <w:autoSpaceDN w:val="0"/>
        <w:adjustRightInd w:val="0"/>
        <w:rPr>
          <w:rFonts w:cs="Tahoma"/>
          <w:b/>
          <w:bCs/>
          <w:szCs w:val="20"/>
        </w:rPr>
      </w:pPr>
      <w:r w:rsidRPr="00B663B6">
        <w:rPr>
          <w:rFonts w:cs="Tahoma"/>
          <w:szCs w:val="20"/>
        </w:rPr>
        <w:t xml:space="preserve">Rozvojový program MŠMT </w:t>
      </w:r>
      <w:r w:rsidRPr="00B663B6">
        <w:rPr>
          <w:rFonts w:cs="Tahoma"/>
          <w:b/>
          <w:bCs/>
          <w:szCs w:val="20"/>
        </w:rPr>
        <w:t>Na podporu škol, které realizují inkluzívní vzdělávání a vzdělávání dětí a žáků se sociokulturním znevýhodněním</w:t>
      </w:r>
      <w:r w:rsidRPr="00B663B6">
        <w:rPr>
          <w:rFonts w:cs="Tahoma"/>
          <w:szCs w:val="20"/>
        </w:rPr>
        <w:t xml:space="preserve"> byl pro rok 2015 ze strany MŠMT</w:t>
      </w:r>
      <w:r w:rsidR="0027025F">
        <w:rPr>
          <w:rFonts w:cs="Tahoma"/>
          <w:szCs w:val="20"/>
        </w:rPr>
        <w:t>,</w:t>
      </w:r>
      <w:r w:rsidRPr="00B663B6">
        <w:rPr>
          <w:rFonts w:cs="Tahoma"/>
          <w:szCs w:val="20"/>
        </w:rPr>
        <w:t xml:space="preserve"> jako vyhlašovatele</w:t>
      </w:r>
      <w:r w:rsidR="0027025F">
        <w:rPr>
          <w:rFonts w:cs="Tahoma"/>
          <w:szCs w:val="20"/>
        </w:rPr>
        <w:t>,</w:t>
      </w:r>
      <w:r w:rsidRPr="00B663B6">
        <w:rPr>
          <w:rFonts w:cs="Tahoma"/>
          <w:szCs w:val="20"/>
        </w:rPr>
        <w:t xml:space="preserve"> </w:t>
      </w:r>
      <w:r w:rsidRPr="00B663B6">
        <w:rPr>
          <w:rFonts w:cs="Tahoma"/>
          <w:b/>
          <w:bCs/>
          <w:szCs w:val="20"/>
        </w:rPr>
        <w:t>zrušen.</w:t>
      </w:r>
    </w:p>
    <w:p w:rsidR="006D3ED6" w:rsidRDefault="00DE6D1D" w:rsidP="006D3ED6">
      <w:pPr>
        <w:autoSpaceDE w:val="0"/>
        <w:autoSpaceDN w:val="0"/>
        <w:adjustRightInd w:val="0"/>
        <w:rPr>
          <w:rFonts w:cs="Tahoma"/>
          <w:szCs w:val="20"/>
        </w:rPr>
      </w:pPr>
      <w:r>
        <w:rPr>
          <w:rFonts w:cs="Tahoma"/>
          <w:szCs w:val="20"/>
        </w:rPr>
        <w:t xml:space="preserve">Žáci </w:t>
      </w:r>
      <w:r w:rsidR="006D3ED6" w:rsidRPr="00B663B6">
        <w:rPr>
          <w:rFonts w:cs="Tahoma"/>
          <w:szCs w:val="20"/>
        </w:rPr>
        <w:t>středních</w:t>
      </w:r>
      <w:r>
        <w:rPr>
          <w:rFonts w:cs="Tahoma"/>
          <w:szCs w:val="20"/>
        </w:rPr>
        <w:t xml:space="preserve"> škol a studenti</w:t>
      </w:r>
      <w:r w:rsidR="006D3ED6" w:rsidRPr="00B663B6">
        <w:rPr>
          <w:rFonts w:cs="Tahoma"/>
          <w:szCs w:val="20"/>
        </w:rPr>
        <w:t xml:space="preserve"> VOŠ mohou</w:t>
      </w:r>
      <w:r>
        <w:rPr>
          <w:rFonts w:cs="Tahoma"/>
          <w:szCs w:val="20"/>
        </w:rPr>
        <w:t xml:space="preserve"> </w:t>
      </w:r>
      <w:r w:rsidRPr="00B663B6">
        <w:rPr>
          <w:rFonts w:cs="Tahoma"/>
          <w:szCs w:val="20"/>
        </w:rPr>
        <w:t xml:space="preserve">každoročně </w:t>
      </w:r>
      <w:r w:rsidR="006D3ED6" w:rsidRPr="00B663B6">
        <w:rPr>
          <w:rFonts w:cs="Tahoma"/>
          <w:szCs w:val="20"/>
        </w:rPr>
        <w:t xml:space="preserve">využít Rozvojový program MŠMT </w:t>
      </w:r>
      <w:r w:rsidR="006D3ED6" w:rsidRPr="00B663B6">
        <w:rPr>
          <w:rFonts w:cs="Tahoma"/>
          <w:b/>
          <w:bCs/>
          <w:szCs w:val="20"/>
        </w:rPr>
        <w:t>Podpora sociálně znevýhodněných romských žáků středních škol a studentů vyšších odborných škol</w:t>
      </w:r>
      <w:r w:rsidR="006D3ED6" w:rsidRPr="00B663B6">
        <w:rPr>
          <w:rFonts w:cs="Tahoma"/>
          <w:szCs w:val="20"/>
        </w:rPr>
        <w:t xml:space="preserve">. </w:t>
      </w:r>
      <w:r w:rsidR="0027025F">
        <w:rPr>
          <w:rFonts w:cs="Tahoma"/>
          <w:szCs w:val="20"/>
        </w:rPr>
        <w:t>P</w:t>
      </w:r>
      <w:r w:rsidR="0027025F" w:rsidRPr="00B663B6">
        <w:rPr>
          <w:rFonts w:cs="Tahoma"/>
          <w:szCs w:val="20"/>
        </w:rPr>
        <w:t>rostřednictvím žádost</w:t>
      </w:r>
      <w:r w:rsidR="0027025F">
        <w:rPr>
          <w:rFonts w:cs="Tahoma"/>
          <w:szCs w:val="20"/>
        </w:rPr>
        <w:t>í</w:t>
      </w:r>
      <w:r w:rsidR="0027025F" w:rsidRPr="00B663B6">
        <w:rPr>
          <w:rFonts w:cs="Tahoma"/>
          <w:szCs w:val="20"/>
        </w:rPr>
        <w:t xml:space="preserve"> škol mohou žáci a studenti </w:t>
      </w:r>
      <w:r w:rsidR="0027025F">
        <w:rPr>
          <w:rFonts w:cs="Tahoma"/>
          <w:szCs w:val="20"/>
        </w:rPr>
        <w:t>z</w:t>
      </w:r>
      <w:r w:rsidR="006D3ED6" w:rsidRPr="00B663B6">
        <w:rPr>
          <w:rFonts w:cs="Tahoma"/>
          <w:szCs w:val="20"/>
        </w:rPr>
        <w:t xml:space="preserve">ískané finanční prostředky využít např. </w:t>
      </w:r>
      <w:r w:rsidR="0027025F">
        <w:rPr>
          <w:rFonts w:cs="Tahoma"/>
          <w:szCs w:val="20"/>
        </w:rPr>
        <w:t xml:space="preserve">na </w:t>
      </w:r>
      <w:r w:rsidR="006D3ED6" w:rsidRPr="00B663B6">
        <w:rPr>
          <w:rFonts w:cs="Tahoma"/>
          <w:szCs w:val="20"/>
        </w:rPr>
        <w:lastRenderedPageBreak/>
        <w:t>školné, cestovné, ubytování či na vybavení škol</w:t>
      </w:r>
      <w:r w:rsidR="00E97B5B">
        <w:rPr>
          <w:rFonts w:cs="Tahoma"/>
          <w:szCs w:val="20"/>
        </w:rPr>
        <w:t xml:space="preserve"> potřebnými pomůckami</w:t>
      </w:r>
      <w:r w:rsidR="006D3ED6" w:rsidRPr="00B663B6">
        <w:rPr>
          <w:rFonts w:cs="Tahoma"/>
          <w:szCs w:val="20"/>
        </w:rPr>
        <w:t>. Tento RP je financován v průběhu školního roku ve dvou obdobích, vždy na pololetí: na</w:t>
      </w:r>
      <w:r w:rsidR="00755A87">
        <w:rPr>
          <w:rFonts w:cs="Tahoma"/>
          <w:szCs w:val="20"/>
        </w:rPr>
        <w:t xml:space="preserve"> období září–prosinec a</w:t>
      </w:r>
      <w:r>
        <w:rPr>
          <w:rFonts w:cs="Tahoma"/>
          <w:szCs w:val="20"/>
        </w:rPr>
        <w:t> </w:t>
      </w:r>
      <w:r w:rsidR="00755A87">
        <w:rPr>
          <w:rFonts w:cs="Tahoma"/>
          <w:szCs w:val="20"/>
        </w:rPr>
        <w:t>leden</w:t>
      </w:r>
      <w:r w:rsidR="00755A87">
        <w:rPr>
          <w:rFonts w:cs="Tahoma"/>
          <w:szCs w:val="20"/>
        </w:rPr>
        <w:noBreakHyphen/>
      </w:r>
      <w:r w:rsidR="006D3ED6" w:rsidRPr="00B663B6">
        <w:rPr>
          <w:rFonts w:cs="Tahoma"/>
          <w:szCs w:val="20"/>
        </w:rPr>
        <w:t>červen. Ve</w:t>
      </w:r>
      <w:r w:rsidR="00B663B6">
        <w:rPr>
          <w:rFonts w:cs="Tahoma"/>
          <w:szCs w:val="20"/>
        </w:rPr>
        <w:t> </w:t>
      </w:r>
      <w:r w:rsidR="006D3ED6" w:rsidRPr="00B663B6">
        <w:rPr>
          <w:rFonts w:cs="Tahoma"/>
          <w:szCs w:val="20"/>
        </w:rPr>
        <w:t xml:space="preserve">školním roce 2014/2015 </w:t>
      </w:r>
      <w:r w:rsidR="0027025F">
        <w:rPr>
          <w:rFonts w:cs="Tahoma"/>
          <w:szCs w:val="20"/>
        </w:rPr>
        <w:t xml:space="preserve">školy v MSK </w:t>
      </w:r>
      <w:r w:rsidR="006D3ED6" w:rsidRPr="00B663B6">
        <w:rPr>
          <w:rFonts w:cs="Tahoma"/>
          <w:szCs w:val="20"/>
        </w:rPr>
        <w:t>získ</w:t>
      </w:r>
      <w:r w:rsidR="0027025F">
        <w:rPr>
          <w:rFonts w:cs="Tahoma"/>
          <w:szCs w:val="20"/>
        </w:rPr>
        <w:t>aly</w:t>
      </w:r>
      <w:r w:rsidR="006D3ED6" w:rsidRPr="00B663B6">
        <w:rPr>
          <w:rFonts w:cs="Tahoma"/>
          <w:szCs w:val="20"/>
        </w:rPr>
        <w:t xml:space="preserve"> cel</w:t>
      </w:r>
      <w:r w:rsidR="00755A87">
        <w:rPr>
          <w:rFonts w:cs="Tahoma"/>
          <w:szCs w:val="20"/>
        </w:rPr>
        <w:t>kem 129 500 Kč na období září</w:t>
      </w:r>
      <w:r w:rsidR="00755A87">
        <w:rPr>
          <w:rFonts w:cs="Tahoma"/>
          <w:szCs w:val="20"/>
        </w:rPr>
        <w:noBreakHyphen/>
        <w:t>prosinec</w:t>
      </w:r>
      <w:r w:rsidR="00E97B5B">
        <w:rPr>
          <w:rFonts w:cs="Tahoma"/>
          <w:szCs w:val="20"/>
        </w:rPr>
        <w:t>;</w:t>
      </w:r>
      <w:r w:rsidR="00755A87">
        <w:rPr>
          <w:rFonts w:cs="Tahoma"/>
          <w:szCs w:val="20"/>
        </w:rPr>
        <w:t xml:space="preserve">  </w:t>
      </w:r>
      <w:r w:rsidR="0027025F">
        <w:rPr>
          <w:rFonts w:cs="Tahoma"/>
          <w:szCs w:val="20"/>
        </w:rPr>
        <w:t>na</w:t>
      </w:r>
      <w:r w:rsidR="00755A87">
        <w:rPr>
          <w:rFonts w:cs="Tahoma"/>
          <w:szCs w:val="20"/>
        </w:rPr>
        <w:t xml:space="preserve"> období leden</w:t>
      </w:r>
      <w:r w:rsidR="00755A87">
        <w:rPr>
          <w:rFonts w:cs="Tahoma"/>
          <w:szCs w:val="20"/>
        </w:rPr>
        <w:noBreakHyphen/>
      </w:r>
      <w:r w:rsidR="006D3ED6" w:rsidRPr="00B663B6">
        <w:rPr>
          <w:rFonts w:cs="Tahoma"/>
          <w:szCs w:val="20"/>
        </w:rPr>
        <w:t>červen školy obdržely celkem 185</w:t>
      </w:r>
      <w:r w:rsidR="0027025F">
        <w:rPr>
          <w:rFonts w:cs="Tahoma"/>
          <w:szCs w:val="20"/>
        </w:rPr>
        <w:t> </w:t>
      </w:r>
      <w:r w:rsidR="006D3ED6" w:rsidRPr="00B663B6">
        <w:rPr>
          <w:rFonts w:cs="Tahoma"/>
          <w:szCs w:val="20"/>
        </w:rPr>
        <w:t>600</w:t>
      </w:r>
      <w:r w:rsidR="0027025F">
        <w:rPr>
          <w:rFonts w:cs="Tahoma"/>
          <w:szCs w:val="20"/>
        </w:rPr>
        <w:t> </w:t>
      </w:r>
      <w:r w:rsidR="006D3ED6" w:rsidRPr="00B663B6">
        <w:rPr>
          <w:rFonts w:cs="Tahoma"/>
          <w:szCs w:val="20"/>
        </w:rPr>
        <w:t xml:space="preserve">Kč. </w:t>
      </w:r>
      <w:r w:rsidR="0027025F">
        <w:rPr>
          <w:rFonts w:cs="Tahoma"/>
          <w:szCs w:val="20"/>
        </w:rPr>
        <w:t>D</w:t>
      </w:r>
      <w:r w:rsidR="0027025F" w:rsidRPr="00B663B6">
        <w:rPr>
          <w:rFonts w:cs="Tahoma"/>
          <w:szCs w:val="20"/>
        </w:rPr>
        <w:t>o</w:t>
      </w:r>
      <w:r w:rsidR="0027025F">
        <w:rPr>
          <w:rFonts w:cs="Tahoma"/>
          <w:szCs w:val="20"/>
        </w:rPr>
        <w:t> </w:t>
      </w:r>
      <w:r w:rsidR="0027025F" w:rsidRPr="00B663B6">
        <w:rPr>
          <w:rFonts w:cs="Tahoma"/>
          <w:szCs w:val="20"/>
        </w:rPr>
        <w:t xml:space="preserve">rozpočtu MŠMT </w:t>
      </w:r>
      <w:r w:rsidR="006D3ED6" w:rsidRPr="00B663B6">
        <w:rPr>
          <w:rFonts w:cs="Tahoma"/>
          <w:szCs w:val="20"/>
        </w:rPr>
        <w:t xml:space="preserve">bylo z tohoto rozvojového programu </w:t>
      </w:r>
      <w:r w:rsidR="0027025F">
        <w:rPr>
          <w:rFonts w:cs="Tahoma"/>
          <w:szCs w:val="20"/>
        </w:rPr>
        <w:t>v</w:t>
      </w:r>
      <w:r w:rsidR="0027025F" w:rsidRPr="00B663B6">
        <w:rPr>
          <w:rFonts w:cs="Tahoma"/>
          <w:szCs w:val="20"/>
        </w:rPr>
        <w:t xml:space="preserve">ráceno </w:t>
      </w:r>
      <w:r w:rsidR="006D3ED6" w:rsidRPr="00B663B6">
        <w:rPr>
          <w:rFonts w:cs="Tahoma"/>
          <w:szCs w:val="20"/>
        </w:rPr>
        <w:t>celkem 85 125 Kč. Kraj</w:t>
      </w:r>
      <w:r w:rsidR="00DC28AC">
        <w:rPr>
          <w:rFonts w:cs="Tahoma"/>
          <w:szCs w:val="20"/>
        </w:rPr>
        <w:t>ský úřad</w:t>
      </w:r>
      <w:r w:rsidR="006D3ED6" w:rsidRPr="00B663B6">
        <w:rPr>
          <w:rFonts w:cs="Tahoma"/>
          <w:szCs w:val="20"/>
        </w:rPr>
        <w:t xml:space="preserve"> nemá k dispozici konkrétní údaje o počtech žáků,</w:t>
      </w:r>
      <w:r w:rsidR="006D3ED6">
        <w:rPr>
          <w:rFonts w:cs="Tahoma"/>
          <w:szCs w:val="20"/>
        </w:rPr>
        <w:t xml:space="preserve"> kteří se prostřednictvím jednotlivých škol do uvedeného RP hlásí. </w:t>
      </w:r>
      <w:r w:rsidR="0027025F">
        <w:rPr>
          <w:rFonts w:cs="Tahoma"/>
          <w:szCs w:val="20"/>
        </w:rPr>
        <w:t>Celkové požadavky na MŠMT z</w:t>
      </w:r>
      <w:r w:rsidR="006D3ED6">
        <w:rPr>
          <w:rFonts w:cs="Tahoma"/>
          <w:szCs w:val="20"/>
        </w:rPr>
        <w:t>a</w:t>
      </w:r>
      <w:r w:rsidR="00E97B5B">
        <w:rPr>
          <w:rFonts w:cs="Tahoma"/>
          <w:szCs w:val="20"/>
        </w:rPr>
        <w:t> </w:t>
      </w:r>
      <w:r w:rsidR="006D3ED6">
        <w:rPr>
          <w:rFonts w:cs="Tahoma"/>
          <w:szCs w:val="20"/>
        </w:rPr>
        <w:t>jednotlivé žáky sumarizují školy.</w:t>
      </w:r>
    </w:p>
    <w:p w:rsidR="006D3ED6" w:rsidRDefault="006D3ED6" w:rsidP="00B663B6">
      <w:pPr>
        <w:pStyle w:val="Nadpis3"/>
        <w:tabs>
          <w:tab w:val="clear" w:pos="1997"/>
          <w:tab w:val="num" w:pos="1134"/>
        </w:tabs>
        <w:ind w:left="1134" w:hanging="1134"/>
      </w:pPr>
      <w:bookmarkStart w:id="225" w:name="_Toc445191879"/>
      <w:r w:rsidRPr="00441568">
        <w:t>Podpora dětí, žáků, studentů se speciálními vzdělávacími potřebami</w:t>
      </w:r>
      <w:bookmarkEnd w:id="225"/>
    </w:p>
    <w:p w:rsidR="006D3ED6" w:rsidRDefault="006D3ED6" w:rsidP="00B663B6">
      <w:pPr>
        <w:autoSpaceDE w:val="0"/>
        <w:autoSpaceDN w:val="0"/>
        <w:adjustRightInd w:val="0"/>
        <w:spacing w:before="120"/>
        <w:rPr>
          <w:rFonts w:cs="Tahoma"/>
          <w:szCs w:val="20"/>
          <w:lang w:val="en-US"/>
        </w:rPr>
      </w:pPr>
      <w:r>
        <w:rPr>
          <w:rFonts w:cs="Tahoma"/>
          <w:szCs w:val="20"/>
          <w:lang w:val="en-US"/>
        </w:rPr>
        <w:t>V </w:t>
      </w:r>
      <w:r>
        <w:rPr>
          <w:rFonts w:cs="Tahoma"/>
          <w:szCs w:val="20"/>
        </w:rPr>
        <w:t xml:space="preserve">červenci 2015 byla ukončena realizace projektu v rámci programu Partnerství Comenius Regio </w:t>
      </w:r>
      <w:r>
        <w:rPr>
          <w:rFonts w:cs="Tahoma"/>
          <w:b/>
          <w:bCs/>
          <w:szCs w:val="20"/>
        </w:rPr>
        <w:t>Podpora vzdělávání žáků se speciálními vzdělávacími potřebami</w:t>
      </w:r>
      <w:r>
        <w:rPr>
          <w:rFonts w:cs="Tahoma"/>
          <w:szCs w:val="20"/>
        </w:rPr>
        <w:t>. Cílem projektu bylo navázání dlouhodobé mezinárodní spolupráce, vzájemná výměna zkušeností pedagogů a zlepšení úrovně vzdělávání žáků se speciálními vzdělávacími potřebami na z</w:t>
      </w:r>
      <w:r w:rsidR="00755A87">
        <w:rPr>
          <w:rFonts w:cs="Tahoma"/>
          <w:szCs w:val="20"/>
        </w:rPr>
        <w:t>ákladě evropských zkušeností. V </w:t>
      </w:r>
      <w:r>
        <w:rPr>
          <w:rFonts w:cs="Tahoma"/>
          <w:szCs w:val="20"/>
        </w:rPr>
        <w:t xml:space="preserve">rámci projektu byly realizovány vzájemné stáže pedagogů v zařízeních partnerů, pracovní setkání k výměně zkušeností v oblasti vzdělávání žáků se speciálními vzdělávacími potřebami včetně náslechů a ukázkových hodin ve školách. </w:t>
      </w:r>
    </w:p>
    <w:p w:rsidR="006D3ED6" w:rsidRPr="00B663B6" w:rsidRDefault="006D3ED6" w:rsidP="00B663B6">
      <w:pPr>
        <w:autoSpaceDE w:val="0"/>
        <w:autoSpaceDN w:val="0"/>
        <w:adjustRightInd w:val="0"/>
        <w:spacing w:before="120"/>
        <w:rPr>
          <w:rFonts w:cs="Tahoma"/>
          <w:szCs w:val="20"/>
        </w:rPr>
      </w:pPr>
      <w:r w:rsidRPr="00B663B6">
        <w:rPr>
          <w:rFonts w:cs="Tahoma"/>
          <w:szCs w:val="20"/>
        </w:rPr>
        <w:t xml:space="preserve">V rámci udržitelnosti projektu </w:t>
      </w:r>
      <w:r w:rsidRPr="00B663B6">
        <w:rPr>
          <w:rFonts w:cs="Tahoma"/>
          <w:b/>
          <w:bCs/>
          <w:szCs w:val="20"/>
        </w:rPr>
        <w:t>Centra integrované podpory v MSK a podpora vzdělávání žáků se speciálními vzdělávacími potřebami</w:t>
      </w:r>
      <w:r w:rsidRPr="00B663B6">
        <w:rPr>
          <w:rFonts w:cs="Tahoma"/>
          <w:szCs w:val="20"/>
        </w:rPr>
        <w:t xml:space="preserve"> (IPo, OP VK, ukončen 2013), který byl zaměřen na zlepšení vzdělávacích podmínek žáků se speciálními vzdělávacími potřebami individuálně integrovaných do</w:t>
      </w:r>
      <w:r w:rsidR="00B663B6" w:rsidRPr="00B663B6">
        <w:rPr>
          <w:rFonts w:cs="Tahoma"/>
          <w:szCs w:val="20"/>
        </w:rPr>
        <w:t> </w:t>
      </w:r>
      <w:r w:rsidRPr="00B663B6">
        <w:rPr>
          <w:rFonts w:cs="Tahoma"/>
          <w:szCs w:val="20"/>
        </w:rPr>
        <w:t>hlavního vzdělávacího proudu, jsou i nadále realizovány podpůrné a terapeutické aktivity s klienty speciálně pedagogických center a zajištěna metodická podpora rodičům.</w:t>
      </w:r>
    </w:p>
    <w:p w:rsidR="006D3ED6" w:rsidRPr="00B663B6" w:rsidRDefault="006D3ED6" w:rsidP="00B663B6">
      <w:pPr>
        <w:autoSpaceDE w:val="0"/>
        <w:autoSpaceDN w:val="0"/>
        <w:adjustRightInd w:val="0"/>
        <w:spacing w:before="120"/>
        <w:rPr>
          <w:rFonts w:cs="Tahoma"/>
          <w:szCs w:val="20"/>
        </w:rPr>
      </w:pPr>
      <w:r w:rsidRPr="00B663B6">
        <w:rPr>
          <w:rFonts w:cs="Tahoma"/>
          <w:szCs w:val="20"/>
        </w:rPr>
        <w:t>Školy v MSK mohly opět využít dotační program MŠMT</w:t>
      </w:r>
      <w:r w:rsidRPr="00B663B6">
        <w:rPr>
          <w:rFonts w:cs="Tahoma"/>
          <w:b/>
          <w:bCs/>
          <w:szCs w:val="20"/>
        </w:rPr>
        <w:t xml:space="preserve"> Kompenzační učební pomůcky pro žáky se zdravotním postižením v roce 2015</w:t>
      </w:r>
      <w:r w:rsidRPr="00B663B6">
        <w:rPr>
          <w:rFonts w:cs="Tahoma"/>
          <w:szCs w:val="20"/>
        </w:rPr>
        <w:t xml:space="preserve"> na nákup pomůcek technického a kompenzačního charakteru. Podpořeno bylo 24 škol různých zřizovatelů (žádost podalo celkem 42 škol), a to finanční částkou 524 tis. Kč.</w:t>
      </w:r>
    </w:p>
    <w:p w:rsidR="006D3ED6" w:rsidRPr="00B663B6" w:rsidRDefault="006D3ED6" w:rsidP="00B663B6">
      <w:pPr>
        <w:autoSpaceDE w:val="0"/>
        <w:autoSpaceDN w:val="0"/>
        <w:adjustRightInd w:val="0"/>
        <w:spacing w:before="120"/>
        <w:rPr>
          <w:rFonts w:cs="Tahoma"/>
          <w:szCs w:val="20"/>
        </w:rPr>
      </w:pPr>
      <w:r w:rsidRPr="00B663B6">
        <w:rPr>
          <w:rFonts w:cs="Tahoma"/>
          <w:szCs w:val="20"/>
        </w:rPr>
        <w:t>Nadané děti, žáci a studenti, kteří prošli diagnostikou pedagogicko-psychologických poraden, jsou v rámci kraje nejčastěji vzděláváni formou individuální integrace v běžné třídě. Jedinou školu v Moravskoslezském kraji, která zřizuje třídy pro mimořádně nadané žáky, je Základní škola</w:t>
      </w:r>
      <w:r w:rsidR="00F53FE4">
        <w:rPr>
          <w:rFonts w:cs="Tahoma"/>
          <w:szCs w:val="20"/>
        </w:rPr>
        <w:t xml:space="preserve"> </w:t>
      </w:r>
      <w:r w:rsidRPr="00B663B6">
        <w:rPr>
          <w:rFonts w:cs="Tahoma"/>
          <w:szCs w:val="20"/>
        </w:rPr>
        <w:t>Frýdek</w:t>
      </w:r>
      <w:r w:rsidR="00F53FE4">
        <w:rPr>
          <w:rFonts w:cs="Tahoma"/>
          <w:szCs w:val="20"/>
        </w:rPr>
        <w:noBreakHyphen/>
      </w:r>
      <w:r w:rsidRPr="00B663B6">
        <w:rPr>
          <w:rFonts w:cs="Tahoma"/>
          <w:szCs w:val="20"/>
        </w:rPr>
        <w:t>Místek, Československé armády 570. Ve školním roce 2014/2015 pokračovala výuka mimořádně nadaných žáků v samostatně zřízených třídách 1.-4. ročníku.</w:t>
      </w:r>
    </w:p>
    <w:p w:rsidR="006D3ED6" w:rsidRPr="00B663B6" w:rsidRDefault="006D3ED6" w:rsidP="00B663B6">
      <w:pPr>
        <w:autoSpaceDE w:val="0"/>
        <w:autoSpaceDN w:val="0"/>
        <w:adjustRightInd w:val="0"/>
        <w:spacing w:before="120"/>
        <w:rPr>
          <w:rFonts w:cs="Tahoma"/>
          <w:szCs w:val="20"/>
        </w:rPr>
      </w:pPr>
      <w:r w:rsidRPr="00B663B6">
        <w:rPr>
          <w:rFonts w:cs="Tahoma"/>
          <w:szCs w:val="20"/>
        </w:rPr>
        <w:t>Jednou z dlouhodobých forem podpory nadaných žáků v MSK je každoroční oceňování nejúspěšnějších žáků středních škol hejtmanem kraje</w:t>
      </w:r>
      <w:r w:rsidR="005C4DFC">
        <w:rPr>
          <w:rFonts w:cs="Tahoma"/>
          <w:szCs w:val="20"/>
        </w:rPr>
        <w:t xml:space="preserve"> (viz kapitola 1.13.3)</w:t>
      </w:r>
      <w:r w:rsidRPr="00B663B6">
        <w:rPr>
          <w:rFonts w:cs="Tahoma"/>
          <w:szCs w:val="20"/>
        </w:rPr>
        <w:t xml:space="preserve">. Další formou je finanční přispění MSK na náklady spojené s účastí škol v soutěžích </w:t>
      </w:r>
      <w:r w:rsidRPr="00810959">
        <w:rPr>
          <w:rFonts w:cs="Tahoma"/>
          <w:szCs w:val="20"/>
        </w:rPr>
        <w:t xml:space="preserve">(podrobněji v Příloze č. </w:t>
      </w:r>
      <w:r w:rsidR="002E0C73" w:rsidRPr="00810959">
        <w:rPr>
          <w:rFonts w:cs="Tahoma"/>
          <w:szCs w:val="20"/>
        </w:rPr>
        <w:t>1</w:t>
      </w:r>
      <w:r w:rsidRPr="00810959">
        <w:rPr>
          <w:rFonts w:cs="Tahoma"/>
          <w:szCs w:val="20"/>
        </w:rPr>
        <w:t>).</w:t>
      </w:r>
    </w:p>
    <w:p w:rsidR="006D3ED6" w:rsidRPr="00B663B6" w:rsidRDefault="006D3ED6" w:rsidP="00B663B6">
      <w:pPr>
        <w:autoSpaceDE w:val="0"/>
        <w:autoSpaceDN w:val="0"/>
        <w:adjustRightInd w:val="0"/>
        <w:spacing w:before="120"/>
        <w:rPr>
          <w:rFonts w:cs="Tahoma"/>
          <w:szCs w:val="20"/>
        </w:rPr>
      </w:pPr>
      <w:r w:rsidRPr="00B663B6">
        <w:rPr>
          <w:rFonts w:cs="Tahoma"/>
          <w:b/>
          <w:bCs/>
          <w:szCs w:val="20"/>
        </w:rPr>
        <w:t>Vzdělávání pedagogických pracovníků k problematice dětí, žáků a studentů se speciálními vzdělávacími potřebami</w:t>
      </w:r>
      <w:r w:rsidRPr="00B663B6">
        <w:rPr>
          <w:rFonts w:cs="Tahoma"/>
          <w:szCs w:val="20"/>
        </w:rPr>
        <w:t xml:space="preserve"> je dlouhodobě zajišťováno organizací KVIC, která nabízí široké spektrum kurzů zaměřených na problematiku vzdělávání dětí, žáků a studentů se speciálními vzdělávacími potřebami. Ve školním roce 2014/2015 byly nabízeny mimo jiné kurzy také v rámci udržitelnosti projektu Integrace</w:t>
      </w:r>
      <w:r w:rsidRPr="00B663B6">
        <w:rPr>
          <w:rFonts w:cs="Tahoma"/>
          <w:szCs w:val="20"/>
          <w:vertAlign w:val="superscript"/>
        </w:rPr>
        <w:t>2</w:t>
      </w:r>
      <w:r w:rsidRPr="00B663B6">
        <w:rPr>
          <w:rFonts w:cs="Tahoma"/>
          <w:szCs w:val="20"/>
        </w:rPr>
        <w:t>, které byly zaměřeny na práci se žáky s poruchami učení a chování a problematiku integrace žáků s mentálním postižením. V rámci tématu rovnost příležitostí realizovala organizace KVIC 222 aktivit zaměřených na oblast práce s dětmi se speciálními vzdělávacími potřebami, žáků ze sociokulturně znevýhodněného prostředí a na oblast prevence rizikových jevů. Některé vzdělávací aktivity byly realizovány v rámci projektu OP VK Vím, co chci, jehož partnery byly dětské domovy zřizované krajem. V rámci DVPP byly realizovány 4 běhy kurzu stud</w:t>
      </w:r>
      <w:r w:rsidR="005C4DFC">
        <w:rPr>
          <w:rFonts w:cs="Tahoma"/>
          <w:szCs w:val="20"/>
        </w:rPr>
        <w:t>ium pro asistenty pedagoga, taktéž</w:t>
      </w:r>
      <w:r w:rsidRPr="00B663B6">
        <w:rPr>
          <w:rFonts w:cs="Tahoma"/>
          <w:szCs w:val="20"/>
        </w:rPr>
        <w:t xml:space="preserve"> proběhlo 32 </w:t>
      </w:r>
      <w:r w:rsidR="00E97B5B">
        <w:rPr>
          <w:rFonts w:cs="Tahoma"/>
          <w:szCs w:val="20"/>
        </w:rPr>
        <w:t xml:space="preserve">dalších </w:t>
      </w:r>
      <w:r w:rsidRPr="00B663B6">
        <w:rPr>
          <w:rFonts w:cs="Tahoma"/>
          <w:szCs w:val="20"/>
        </w:rPr>
        <w:t>kurzů, kterých se asistenti pedagoga účastnili.</w:t>
      </w:r>
    </w:p>
    <w:p w:rsidR="006D3ED6" w:rsidRPr="00B663B6" w:rsidRDefault="006D3ED6" w:rsidP="00B663B6">
      <w:pPr>
        <w:autoSpaceDE w:val="0"/>
        <w:autoSpaceDN w:val="0"/>
        <w:adjustRightInd w:val="0"/>
        <w:spacing w:before="120"/>
        <w:rPr>
          <w:rFonts w:cs="Tahoma"/>
          <w:szCs w:val="20"/>
        </w:rPr>
      </w:pPr>
      <w:r w:rsidRPr="00B663B6">
        <w:rPr>
          <w:rFonts w:cs="Tahoma"/>
          <w:szCs w:val="20"/>
        </w:rPr>
        <w:t>Dále byly realizovány vzdělávací akce v rámci udržitelnosti projektu Centra integrované podpory a</w:t>
      </w:r>
      <w:r w:rsidR="0043550F">
        <w:rPr>
          <w:rFonts w:cs="Tahoma"/>
          <w:szCs w:val="20"/>
        </w:rPr>
        <w:t> </w:t>
      </w:r>
      <w:r w:rsidRPr="00B663B6">
        <w:rPr>
          <w:rFonts w:cs="Tahoma"/>
          <w:szCs w:val="20"/>
        </w:rPr>
        <w:t>podpora vzdělávání žáků se speciálními vzdělávacími potřebami. Vzdělávání pedagogů probíh</w:t>
      </w:r>
      <w:r w:rsidR="00E97B5B">
        <w:rPr>
          <w:rFonts w:cs="Tahoma"/>
          <w:szCs w:val="20"/>
        </w:rPr>
        <w:t>alo</w:t>
      </w:r>
      <w:r w:rsidRPr="00B663B6">
        <w:rPr>
          <w:rFonts w:cs="Tahoma"/>
          <w:szCs w:val="20"/>
        </w:rPr>
        <w:t xml:space="preserve"> ve</w:t>
      </w:r>
      <w:r w:rsidR="0043550F">
        <w:rPr>
          <w:rFonts w:cs="Tahoma"/>
          <w:szCs w:val="20"/>
        </w:rPr>
        <w:t> </w:t>
      </w:r>
      <w:r w:rsidRPr="00B663B6">
        <w:rPr>
          <w:rFonts w:cs="Tahoma"/>
          <w:szCs w:val="20"/>
        </w:rPr>
        <w:t>značné míře také prostřednictvím vlastní projektové činnosti škol.</w:t>
      </w:r>
    </w:p>
    <w:p w:rsidR="006D3ED6" w:rsidRPr="00B663B6" w:rsidRDefault="006D3ED6" w:rsidP="00B663B6">
      <w:pPr>
        <w:autoSpaceDE w:val="0"/>
        <w:autoSpaceDN w:val="0"/>
        <w:adjustRightInd w:val="0"/>
        <w:spacing w:before="120"/>
        <w:rPr>
          <w:rFonts w:cs="Tahoma"/>
          <w:szCs w:val="20"/>
        </w:rPr>
      </w:pPr>
      <w:r w:rsidRPr="00B663B6">
        <w:rPr>
          <w:rFonts w:cs="Tahoma"/>
          <w:b/>
          <w:bCs/>
          <w:szCs w:val="20"/>
        </w:rPr>
        <w:t>Vzdělávání žáků-cizinců</w:t>
      </w:r>
      <w:r w:rsidRPr="00B663B6">
        <w:rPr>
          <w:rFonts w:cs="Tahoma"/>
          <w:szCs w:val="20"/>
        </w:rPr>
        <w:t xml:space="preserve"> probíhá v souladu se zákonem č. 561/2004 Sb., o předškolním, základním, středním, vyšším odborném a jiném vzdělávání (školský zákon), ve znění pozdějších předpisů. Povinná školní docházka se týká</w:t>
      </w:r>
      <w:r w:rsidRPr="00B663B6">
        <w:rPr>
          <w:rFonts w:cs="Tahoma"/>
          <w:i/>
          <w:iCs/>
          <w:szCs w:val="20"/>
        </w:rPr>
        <w:t xml:space="preserve"> </w:t>
      </w:r>
      <w:r w:rsidRPr="00B663B6">
        <w:rPr>
          <w:rFonts w:cs="Tahoma"/>
          <w:szCs w:val="20"/>
        </w:rPr>
        <w:t>všech žáků-cizinců pobývajících na území ČR, tedy žáků-cizinců s udělenou mezinárodní ochranou (tj. s uděleným azylem či požívajících doplňkovou ochranu), žáků-cizinců ze zemí EU i ze třetích zemí. Žáky-cizinci ze třetích zemí se rozumí žáci ze zemí mimo EU, Islandu, Lichtenštejnska, Norska a Švýcarska.</w:t>
      </w:r>
    </w:p>
    <w:p w:rsidR="006D3ED6" w:rsidRPr="00B663B6" w:rsidRDefault="006D3ED6" w:rsidP="00B663B6">
      <w:pPr>
        <w:autoSpaceDE w:val="0"/>
        <w:autoSpaceDN w:val="0"/>
        <w:adjustRightInd w:val="0"/>
        <w:spacing w:before="120"/>
        <w:rPr>
          <w:rFonts w:cs="Tahoma"/>
          <w:szCs w:val="20"/>
        </w:rPr>
      </w:pPr>
      <w:r w:rsidRPr="00B663B6">
        <w:rPr>
          <w:rFonts w:cs="Tahoma"/>
          <w:szCs w:val="20"/>
        </w:rPr>
        <w:lastRenderedPageBreak/>
        <w:t>V souladu s ustanovením § 20 odst. 5 školského zákona a v souladu s ustanovením § 10</w:t>
      </w:r>
      <w:r w:rsidR="00A15083">
        <w:rPr>
          <w:rFonts w:cs="Tahoma"/>
          <w:szCs w:val="20"/>
        </w:rPr>
        <w:t> </w:t>
      </w:r>
      <w:r w:rsidRPr="00B663B6">
        <w:rPr>
          <w:rFonts w:cs="Tahoma"/>
          <w:szCs w:val="20"/>
        </w:rPr>
        <w:t>odst. 1</w:t>
      </w:r>
      <w:r w:rsidR="00A15083">
        <w:rPr>
          <w:rFonts w:cs="Tahoma"/>
          <w:szCs w:val="20"/>
        </w:rPr>
        <w:t> </w:t>
      </w:r>
      <w:r w:rsidRPr="00B663B6">
        <w:rPr>
          <w:rFonts w:cs="Tahoma"/>
          <w:szCs w:val="20"/>
        </w:rPr>
        <w:t xml:space="preserve">vyhlášky č. 48/2005 Sb., o základním vzdělávání a některých náležitostech plnění povinné školní docházky Krajský úřad Moravskoslezského kraje ve spolupráci se zřizovateli škol určil 7 základních škol, ve kterých je na území kraje poskytována bezplatná příprava k začlenění do základního vzdělávání, zahrnující výuku českého jazyka přizpůsobenou potřebám žáků pro žáky-cizince, kteří na území MSK plní povinnou školní docházku. V těchto školách byly dle aktuální potřeby zřízeny třídy pro jazykovou přípravu. Seznam těchto škol je zveřejněn na webových stránkách MSK: </w:t>
      </w:r>
      <w:hyperlink r:id="rId24" w:history="1">
        <w:r w:rsidR="000F4386" w:rsidRPr="007B2E9A">
          <w:rPr>
            <w:rStyle w:val="Hypertextovodkaz"/>
          </w:rPr>
          <w:t>http://www.msk.cz/skolstvi/jazykova_priprava_cizincu.html</w:t>
        </w:r>
      </w:hyperlink>
      <w:r w:rsidR="000F4386">
        <w:t>.</w:t>
      </w:r>
    </w:p>
    <w:p w:rsidR="006D3ED6" w:rsidRPr="00B663B6" w:rsidRDefault="006D3ED6" w:rsidP="00B663B6">
      <w:pPr>
        <w:autoSpaceDE w:val="0"/>
        <w:autoSpaceDN w:val="0"/>
        <w:adjustRightInd w:val="0"/>
        <w:spacing w:before="120"/>
        <w:rPr>
          <w:rFonts w:cs="Tahoma"/>
          <w:szCs w:val="20"/>
        </w:rPr>
      </w:pPr>
      <w:r w:rsidRPr="00B663B6">
        <w:rPr>
          <w:rFonts w:cs="Tahoma"/>
          <w:szCs w:val="20"/>
        </w:rPr>
        <w:t>Na podporu výuky českého jazyka jako cizího jazyka, zvýšených nároků na práci s žáky-cizinci při jejich výuce odborných předmětů, na další aktivity škol při integraci těchto žáků a na pořizování učebních pomůcek jsou Ministerstvem školství, mládeže a tělovýchovy každoročně vyhlašovány pro základní školy tři následující rozvojové programy.</w:t>
      </w:r>
    </w:p>
    <w:p w:rsidR="006D3ED6" w:rsidRPr="00B663B6" w:rsidRDefault="006D3ED6" w:rsidP="00B663B6">
      <w:pPr>
        <w:autoSpaceDE w:val="0"/>
        <w:autoSpaceDN w:val="0"/>
        <w:adjustRightInd w:val="0"/>
        <w:spacing w:before="120"/>
        <w:rPr>
          <w:rFonts w:cs="Tahoma"/>
          <w:szCs w:val="20"/>
        </w:rPr>
      </w:pPr>
      <w:r w:rsidRPr="00B663B6">
        <w:rPr>
          <w:rFonts w:cs="Tahoma"/>
          <w:szCs w:val="20"/>
        </w:rPr>
        <w:t xml:space="preserve">Do rozvojového programu MŠMT </w:t>
      </w:r>
      <w:r w:rsidRPr="00B663B6">
        <w:rPr>
          <w:rFonts w:cs="Tahoma"/>
          <w:b/>
          <w:bCs/>
          <w:szCs w:val="20"/>
        </w:rPr>
        <w:t>Zajištění bezplatné přípravy k začlenění do základního vzdělávání dětí osob se státní příslušností jiného členského státu Evropské unie</w:t>
      </w:r>
      <w:r w:rsidRPr="00B663B6">
        <w:rPr>
          <w:rFonts w:cs="Tahoma"/>
          <w:szCs w:val="20"/>
        </w:rPr>
        <w:t xml:space="preserve"> se v roce 2014 v MSK zapojila 1 základní škola s třídou pro jazykovou přípravu a získala finanční prostředky ve výši 15</w:t>
      </w:r>
      <w:r w:rsidR="00711E7E">
        <w:rPr>
          <w:rFonts w:cs="Tahoma"/>
          <w:szCs w:val="20"/>
        </w:rPr>
        <w:t> </w:t>
      </w:r>
      <w:r w:rsidRPr="00B663B6">
        <w:rPr>
          <w:rFonts w:cs="Tahoma"/>
          <w:szCs w:val="20"/>
        </w:rPr>
        <w:t>260 Kč. V roce 2015 se do tohoto RP zapojila rovněž 1 základní škola v MSK.</w:t>
      </w:r>
    </w:p>
    <w:p w:rsidR="006D3ED6" w:rsidRPr="00B663B6" w:rsidRDefault="006D3ED6" w:rsidP="00B663B6">
      <w:pPr>
        <w:autoSpaceDE w:val="0"/>
        <w:autoSpaceDN w:val="0"/>
        <w:adjustRightInd w:val="0"/>
        <w:spacing w:before="120"/>
        <w:rPr>
          <w:rFonts w:cs="Tahoma"/>
          <w:b/>
          <w:bCs/>
          <w:szCs w:val="20"/>
        </w:rPr>
      </w:pPr>
      <w:r w:rsidRPr="00B663B6">
        <w:rPr>
          <w:rFonts w:cs="Tahoma"/>
          <w:szCs w:val="20"/>
        </w:rPr>
        <w:t xml:space="preserve">Do rozvojového programu MŠMT </w:t>
      </w:r>
      <w:r w:rsidRPr="00B663B6">
        <w:rPr>
          <w:rFonts w:cs="Tahoma"/>
          <w:b/>
          <w:bCs/>
          <w:szCs w:val="20"/>
        </w:rPr>
        <w:t xml:space="preserve">Zajištění podmínek základního vzdělávání nezletilých azylantů, osob požívajících doplňkové ochrany, žadatelů o udělení mezinárodní ochrany na území České republiky a dětí cizinců umístěných v zařízení pro zajištění cizinců </w:t>
      </w:r>
      <w:r w:rsidRPr="00B663B6">
        <w:rPr>
          <w:rFonts w:cs="Tahoma"/>
          <w:szCs w:val="20"/>
        </w:rPr>
        <w:t>se v roce 2014 v MSK zapojila 1 základní škola, která čerpala prostředky v hodnotě 127</w:t>
      </w:r>
      <w:r w:rsidR="00711E7E">
        <w:rPr>
          <w:rFonts w:cs="Tahoma"/>
          <w:szCs w:val="20"/>
        </w:rPr>
        <w:t> </w:t>
      </w:r>
      <w:r w:rsidRPr="00B663B6">
        <w:rPr>
          <w:rFonts w:cs="Tahoma"/>
          <w:szCs w:val="20"/>
        </w:rPr>
        <w:t>733 Kč, přičemž v programu se dostalo podpory 7 žákům. V roce 2015 se do programu nezapojila žádná základní škola.</w:t>
      </w:r>
    </w:p>
    <w:p w:rsidR="006D3ED6" w:rsidRPr="00B663B6" w:rsidRDefault="006D3ED6" w:rsidP="00B663B6">
      <w:pPr>
        <w:autoSpaceDE w:val="0"/>
        <w:autoSpaceDN w:val="0"/>
        <w:adjustRightInd w:val="0"/>
        <w:spacing w:before="120"/>
        <w:rPr>
          <w:rFonts w:cs="Tahoma"/>
          <w:szCs w:val="20"/>
        </w:rPr>
      </w:pPr>
      <w:r w:rsidRPr="00B663B6">
        <w:rPr>
          <w:rFonts w:cs="Tahoma"/>
          <w:szCs w:val="20"/>
        </w:rPr>
        <w:t xml:space="preserve">Do rozvojového programu MŠMT </w:t>
      </w:r>
      <w:r w:rsidRPr="008E6E16">
        <w:rPr>
          <w:rFonts w:cs="Tahoma"/>
          <w:b/>
          <w:szCs w:val="20"/>
        </w:rPr>
        <w:t>Bezplatná výuka českého jazyka přizpůsobená potřebám žáků-cizinců z třetích</w:t>
      </w:r>
      <w:r w:rsidRPr="00B663B6">
        <w:rPr>
          <w:rFonts w:cs="Tahoma"/>
          <w:szCs w:val="20"/>
        </w:rPr>
        <w:t xml:space="preserve"> zemí se v roce 2014 zapojilo 6 základních škol v MSK, které na podporu výuky celkem 30 žáků-cizinců vyčerpaly finanční prostředky ve výši 119 014 Kč. Jednalo se o podporu výuky žáků-cizinců pocházejících převážně z Koreje, Vietnamu, Kazachstánu a Ukrajiny. V roce 2015 se do RP aktivně zapojilo také 6 základních škol v kraji.</w:t>
      </w:r>
    </w:p>
    <w:p w:rsidR="006D3ED6" w:rsidRPr="00B663B6" w:rsidRDefault="006D3ED6" w:rsidP="00711E7E">
      <w:pPr>
        <w:pStyle w:val="Nadpis3"/>
        <w:tabs>
          <w:tab w:val="clear" w:pos="1997"/>
          <w:tab w:val="num" w:pos="1134"/>
        </w:tabs>
        <w:ind w:left="1134" w:hanging="1134"/>
      </w:pPr>
      <w:bookmarkStart w:id="226" w:name="_Toc445191880"/>
      <w:r w:rsidRPr="00B663B6">
        <w:t>Podpora národnostního školství</w:t>
      </w:r>
      <w:bookmarkEnd w:id="226"/>
    </w:p>
    <w:p w:rsidR="006D3ED6" w:rsidRPr="00B663B6" w:rsidRDefault="006D3ED6" w:rsidP="006D3ED6">
      <w:pPr>
        <w:autoSpaceDE w:val="0"/>
        <w:autoSpaceDN w:val="0"/>
        <w:adjustRightInd w:val="0"/>
        <w:rPr>
          <w:rFonts w:cs="Tahoma"/>
          <w:szCs w:val="20"/>
        </w:rPr>
      </w:pPr>
      <w:r w:rsidRPr="00B663B6">
        <w:rPr>
          <w:rFonts w:cs="Tahoma"/>
          <w:szCs w:val="20"/>
        </w:rPr>
        <w:t>Nárok na vzdělávání ve vlastním jazyce uplatňuje na území ČR v současnosti pouze polská národnostní menšina. Tento nárok je zakotven v zákoně č. 273/2001 Sb., o právech příslušníků národnostních menšin a o změně některých zákonů, ve znění pozdějších předpisů, kde je konkrétně v § 11 zaručen</w:t>
      </w:r>
      <w:r w:rsidR="00F40F41">
        <w:rPr>
          <w:rFonts w:cs="Tahoma"/>
          <w:szCs w:val="20"/>
        </w:rPr>
        <w:t>o</w:t>
      </w:r>
      <w:r w:rsidRPr="00B663B6">
        <w:rPr>
          <w:rFonts w:cs="Tahoma"/>
          <w:szCs w:val="20"/>
        </w:rPr>
        <w:t xml:space="preserve"> příslušníkům národnostních menšin, které „tradičně a dlouhodobě" žijí na území ČR, právo na výchovu a</w:t>
      </w:r>
      <w:r w:rsidR="00711E7E">
        <w:rPr>
          <w:rFonts w:cs="Tahoma"/>
          <w:szCs w:val="20"/>
        </w:rPr>
        <w:t> </w:t>
      </w:r>
      <w:r w:rsidRPr="00B663B6">
        <w:rPr>
          <w:rFonts w:cs="Tahoma"/>
          <w:szCs w:val="20"/>
        </w:rPr>
        <w:t>vzdělávání v mateřském jazyce ve školách, v předškolních zařízeních a školských zařízeních, a to za</w:t>
      </w:r>
      <w:r w:rsidR="00711E7E">
        <w:rPr>
          <w:rFonts w:cs="Tahoma"/>
          <w:szCs w:val="20"/>
        </w:rPr>
        <w:t> </w:t>
      </w:r>
      <w:r w:rsidRPr="00B663B6">
        <w:rPr>
          <w:rFonts w:cs="Tahoma"/>
          <w:szCs w:val="20"/>
        </w:rPr>
        <w:t>podmínek, které stanoví právní předpisy.</w:t>
      </w:r>
    </w:p>
    <w:p w:rsidR="006D3ED6" w:rsidRPr="00B663B6" w:rsidRDefault="006D3ED6" w:rsidP="006D3ED6">
      <w:pPr>
        <w:autoSpaceDE w:val="0"/>
        <w:autoSpaceDN w:val="0"/>
        <w:adjustRightInd w:val="0"/>
        <w:rPr>
          <w:rFonts w:cs="Tahoma"/>
          <w:szCs w:val="20"/>
        </w:rPr>
      </w:pPr>
      <w:r w:rsidRPr="00B663B6">
        <w:rPr>
          <w:rFonts w:cs="Tahoma"/>
          <w:szCs w:val="20"/>
        </w:rPr>
        <w:t>Dle posledních dostupných výsledků sčítání lidu v r. 2011 se 69 % obyvatel hlásících k polské národnosti na území ČR nachází na území dvou okresů Moravskoslezského kraje, a to okresů Karviná a Frýdek</w:t>
      </w:r>
      <w:r w:rsidR="00F53FE4">
        <w:rPr>
          <w:rFonts w:cs="Tahoma"/>
          <w:szCs w:val="20"/>
        </w:rPr>
        <w:noBreakHyphen/>
      </w:r>
      <w:r w:rsidRPr="00B663B6">
        <w:rPr>
          <w:rFonts w:cs="Tahoma"/>
          <w:szCs w:val="20"/>
        </w:rPr>
        <w:t>Místek. Tomu odpovídá i rozmístění celkem 42 škol s polským vyučovacím jazykem (20 mateřských škol, 21 základních škol, 1 střední škola) a 4 mateřsk</w:t>
      </w:r>
      <w:r w:rsidR="00E97B5B">
        <w:rPr>
          <w:rFonts w:cs="Tahoma"/>
          <w:szCs w:val="20"/>
        </w:rPr>
        <w:t>ých</w:t>
      </w:r>
      <w:r w:rsidRPr="00B663B6">
        <w:rPr>
          <w:rFonts w:cs="Tahoma"/>
          <w:szCs w:val="20"/>
        </w:rPr>
        <w:t xml:space="preserve"> škol s českým a</w:t>
      </w:r>
      <w:r w:rsidR="00F53FE4">
        <w:rPr>
          <w:rFonts w:cs="Tahoma"/>
          <w:szCs w:val="20"/>
        </w:rPr>
        <w:t> </w:t>
      </w:r>
      <w:r w:rsidRPr="00B663B6">
        <w:rPr>
          <w:rFonts w:cs="Tahoma"/>
          <w:szCs w:val="20"/>
        </w:rPr>
        <w:t>polským vyučovacím jazykem.</w:t>
      </w:r>
    </w:p>
    <w:p w:rsidR="006D3ED6" w:rsidRPr="00711E7E" w:rsidRDefault="006D3ED6" w:rsidP="00711E7E">
      <w:pPr>
        <w:pStyle w:val="Tabulka"/>
        <w:spacing w:before="360" w:beforeAutospacing="0" w:after="120" w:afterAutospacing="0"/>
        <w:jc w:val="both"/>
      </w:pPr>
      <w:bookmarkStart w:id="227" w:name="_Toc445192164"/>
      <w:r w:rsidRPr="00711E7E">
        <w:t>Školy s polským jazykem vyučovacím</w:t>
      </w:r>
      <w:bookmarkEnd w:id="227"/>
    </w:p>
    <w:tbl>
      <w:tblPr>
        <w:tblStyle w:val="Tmavtabulkasmkou5zvraznn52"/>
        <w:tblW w:w="9413" w:type="dxa"/>
        <w:jc w:val="center"/>
        <w:tblLayout w:type="fixed"/>
        <w:tblCellMar>
          <w:left w:w="0" w:type="dxa"/>
          <w:right w:w="0" w:type="dxa"/>
        </w:tblCellMar>
        <w:tblLook w:val="04A0" w:firstRow="1" w:lastRow="0" w:firstColumn="1" w:lastColumn="0" w:noHBand="0" w:noVBand="1"/>
      </w:tblPr>
      <w:tblGrid>
        <w:gridCol w:w="1701"/>
        <w:gridCol w:w="964"/>
        <w:gridCol w:w="964"/>
        <w:gridCol w:w="964"/>
        <w:gridCol w:w="964"/>
        <w:gridCol w:w="964"/>
        <w:gridCol w:w="964"/>
        <w:gridCol w:w="964"/>
        <w:gridCol w:w="964"/>
      </w:tblGrid>
      <w:tr w:rsidR="0036339E" w:rsidRPr="0036339E" w:rsidTr="0036339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val="restart"/>
            <w:vAlign w:val="center"/>
            <w:hideMark/>
          </w:tcPr>
          <w:p w:rsidR="0036339E" w:rsidRPr="0036339E" w:rsidRDefault="0036339E" w:rsidP="0036339E">
            <w:pPr>
              <w:spacing w:after="0"/>
              <w:jc w:val="center"/>
              <w:rPr>
                <w:rFonts w:cs="Tahoma"/>
                <w:sz w:val="16"/>
                <w:szCs w:val="16"/>
              </w:rPr>
            </w:pPr>
            <w:r w:rsidRPr="0036339E">
              <w:rPr>
                <w:rFonts w:cs="Tahoma"/>
                <w:sz w:val="16"/>
                <w:szCs w:val="16"/>
              </w:rPr>
              <w:t>Druh školy</w:t>
            </w:r>
          </w:p>
        </w:tc>
        <w:tc>
          <w:tcPr>
            <w:tcW w:w="5784" w:type="dxa"/>
            <w:gridSpan w:val="6"/>
            <w:vAlign w:val="center"/>
            <w:hideMark/>
          </w:tcPr>
          <w:p w:rsidR="0036339E" w:rsidRPr="0036339E" w:rsidRDefault="0036339E" w:rsidP="0036339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6339E">
              <w:rPr>
                <w:rFonts w:cs="Tahoma"/>
                <w:sz w:val="16"/>
                <w:szCs w:val="16"/>
              </w:rPr>
              <w:t>Počet</w:t>
            </w:r>
          </w:p>
        </w:tc>
        <w:tc>
          <w:tcPr>
            <w:tcW w:w="1928" w:type="dxa"/>
            <w:gridSpan w:val="2"/>
            <w:vMerge w:val="restart"/>
            <w:vAlign w:val="center"/>
            <w:hideMark/>
          </w:tcPr>
          <w:p w:rsidR="0036339E" w:rsidRPr="0036339E" w:rsidRDefault="0036339E" w:rsidP="0036339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6339E">
              <w:rPr>
                <w:rFonts w:cs="Tahoma"/>
                <w:sz w:val="16"/>
                <w:szCs w:val="16"/>
              </w:rPr>
              <w:t>Průměr na třídu</w:t>
            </w:r>
          </w:p>
        </w:tc>
      </w:tr>
      <w:tr w:rsidR="0036339E" w:rsidRPr="0036339E" w:rsidTr="0036339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vAlign w:val="center"/>
            <w:hideMark/>
          </w:tcPr>
          <w:p w:rsidR="0036339E" w:rsidRPr="0036339E" w:rsidRDefault="0036339E" w:rsidP="0036339E">
            <w:pPr>
              <w:spacing w:after="0"/>
              <w:jc w:val="center"/>
              <w:rPr>
                <w:rFonts w:cs="Tahoma"/>
                <w:sz w:val="16"/>
                <w:szCs w:val="16"/>
              </w:rPr>
            </w:pPr>
          </w:p>
        </w:tc>
        <w:tc>
          <w:tcPr>
            <w:tcW w:w="1928" w:type="dxa"/>
            <w:gridSpan w:val="2"/>
            <w:vAlign w:val="center"/>
            <w:hideMark/>
          </w:tcPr>
          <w:p w:rsidR="0036339E" w:rsidRPr="0036339E" w:rsidRDefault="0036339E" w:rsidP="0036339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36339E">
              <w:rPr>
                <w:rFonts w:cs="Tahoma"/>
                <w:b/>
                <w:bCs/>
                <w:color w:val="000000"/>
                <w:sz w:val="16"/>
                <w:szCs w:val="16"/>
              </w:rPr>
              <w:t>škol</w:t>
            </w:r>
          </w:p>
        </w:tc>
        <w:tc>
          <w:tcPr>
            <w:tcW w:w="1928" w:type="dxa"/>
            <w:gridSpan w:val="2"/>
            <w:vAlign w:val="center"/>
            <w:hideMark/>
          </w:tcPr>
          <w:p w:rsidR="0036339E" w:rsidRPr="0036339E" w:rsidRDefault="0036339E" w:rsidP="0036339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36339E">
              <w:rPr>
                <w:rFonts w:cs="Tahoma"/>
                <w:b/>
                <w:bCs/>
                <w:color w:val="000000"/>
                <w:sz w:val="16"/>
                <w:szCs w:val="16"/>
              </w:rPr>
              <w:t>tříd</w:t>
            </w:r>
          </w:p>
        </w:tc>
        <w:tc>
          <w:tcPr>
            <w:tcW w:w="1928" w:type="dxa"/>
            <w:gridSpan w:val="2"/>
            <w:vAlign w:val="center"/>
            <w:hideMark/>
          </w:tcPr>
          <w:p w:rsidR="0036339E" w:rsidRPr="0036339E" w:rsidRDefault="0036339E" w:rsidP="0036339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36339E">
              <w:rPr>
                <w:rFonts w:cs="Tahoma"/>
                <w:b/>
                <w:bCs/>
                <w:color w:val="000000"/>
                <w:sz w:val="16"/>
                <w:szCs w:val="16"/>
              </w:rPr>
              <w:t>dětí/žáků</w:t>
            </w:r>
          </w:p>
        </w:tc>
        <w:tc>
          <w:tcPr>
            <w:tcW w:w="1928" w:type="dxa"/>
            <w:gridSpan w:val="2"/>
            <w:vMerge/>
            <w:vAlign w:val="center"/>
            <w:hideMark/>
          </w:tcPr>
          <w:p w:rsidR="0036339E" w:rsidRPr="0036339E" w:rsidRDefault="0036339E" w:rsidP="0036339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p>
        </w:tc>
      </w:tr>
      <w:tr w:rsidR="0036339E" w:rsidRPr="0036339E" w:rsidTr="0036339E">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vAlign w:val="center"/>
            <w:hideMark/>
          </w:tcPr>
          <w:p w:rsidR="0036339E" w:rsidRPr="0036339E" w:rsidRDefault="0036339E" w:rsidP="0036339E">
            <w:pPr>
              <w:spacing w:after="0"/>
              <w:jc w:val="center"/>
              <w:rPr>
                <w:rFonts w:cs="Tahoma"/>
                <w:sz w:val="16"/>
                <w:szCs w:val="16"/>
              </w:rPr>
            </w:pPr>
          </w:p>
        </w:tc>
        <w:tc>
          <w:tcPr>
            <w:tcW w:w="964" w:type="dxa"/>
            <w:vAlign w:val="center"/>
            <w:hideMark/>
          </w:tcPr>
          <w:p w:rsidR="0036339E" w:rsidRPr="0036339E" w:rsidRDefault="0036339E" w:rsidP="0036339E">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36339E">
              <w:rPr>
                <w:rFonts w:cs="Tahoma"/>
                <w:b/>
                <w:bCs/>
                <w:color w:val="000000"/>
                <w:sz w:val="16"/>
                <w:szCs w:val="16"/>
              </w:rPr>
              <w:t>13/14</w:t>
            </w:r>
          </w:p>
        </w:tc>
        <w:tc>
          <w:tcPr>
            <w:tcW w:w="964" w:type="dxa"/>
            <w:vAlign w:val="center"/>
            <w:hideMark/>
          </w:tcPr>
          <w:p w:rsidR="0036339E" w:rsidRPr="0036339E" w:rsidRDefault="0036339E" w:rsidP="0036339E">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36339E">
              <w:rPr>
                <w:rFonts w:cs="Tahoma"/>
                <w:b/>
                <w:bCs/>
                <w:color w:val="000000"/>
                <w:sz w:val="16"/>
                <w:szCs w:val="16"/>
              </w:rPr>
              <w:t>14/15</w:t>
            </w:r>
          </w:p>
        </w:tc>
        <w:tc>
          <w:tcPr>
            <w:tcW w:w="964" w:type="dxa"/>
            <w:vAlign w:val="center"/>
            <w:hideMark/>
          </w:tcPr>
          <w:p w:rsidR="0036339E" w:rsidRPr="0036339E" w:rsidRDefault="0036339E" w:rsidP="0036339E">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36339E">
              <w:rPr>
                <w:rFonts w:cs="Tahoma"/>
                <w:b/>
                <w:bCs/>
                <w:color w:val="000000"/>
                <w:sz w:val="16"/>
                <w:szCs w:val="16"/>
              </w:rPr>
              <w:t>13/14</w:t>
            </w:r>
          </w:p>
        </w:tc>
        <w:tc>
          <w:tcPr>
            <w:tcW w:w="964" w:type="dxa"/>
            <w:vAlign w:val="center"/>
            <w:hideMark/>
          </w:tcPr>
          <w:p w:rsidR="0036339E" w:rsidRPr="0036339E" w:rsidRDefault="0036339E" w:rsidP="0036339E">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36339E">
              <w:rPr>
                <w:rFonts w:cs="Tahoma"/>
                <w:b/>
                <w:bCs/>
                <w:color w:val="000000"/>
                <w:sz w:val="16"/>
                <w:szCs w:val="16"/>
              </w:rPr>
              <w:t>14/15</w:t>
            </w:r>
          </w:p>
        </w:tc>
        <w:tc>
          <w:tcPr>
            <w:tcW w:w="964" w:type="dxa"/>
            <w:vAlign w:val="center"/>
            <w:hideMark/>
          </w:tcPr>
          <w:p w:rsidR="0036339E" w:rsidRPr="0036339E" w:rsidRDefault="0036339E" w:rsidP="0036339E">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36339E">
              <w:rPr>
                <w:rFonts w:cs="Tahoma"/>
                <w:b/>
                <w:bCs/>
                <w:color w:val="000000"/>
                <w:sz w:val="16"/>
                <w:szCs w:val="16"/>
              </w:rPr>
              <w:t>13/14</w:t>
            </w:r>
          </w:p>
        </w:tc>
        <w:tc>
          <w:tcPr>
            <w:tcW w:w="964" w:type="dxa"/>
            <w:vAlign w:val="center"/>
            <w:hideMark/>
          </w:tcPr>
          <w:p w:rsidR="0036339E" w:rsidRPr="0036339E" w:rsidRDefault="0036339E" w:rsidP="0036339E">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36339E">
              <w:rPr>
                <w:rFonts w:cs="Tahoma"/>
                <w:b/>
                <w:bCs/>
                <w:color w:val="000000"/>
                <w:sz w:val="16"/>
                <w:szCs w:val="16"/>
              </w:rPr>
              <w:t>14/15</w:t>
            </w:r>
          </w:p>
        </w:tc>
        <w:tc>
          <w:tcPr>
            <w:tcW w:w="964" w:type="dxa"/>
            <w:vAlign w:val="center"/>
            <w:hideMark/>
          </w:tcPr>
          <w:p w:rsidR="0036339E" w:rsidRPr="0036339E" w:rsidRDefault="0036339E" w:rsidP="0036339E">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36339E">
              <w:rPr>
                <w:rFonts w:cs="Tahoma"/>
                <w:b/>
                <w:bCs/>
                <w:color w:val="000000"/>
                <w:sz w:val="16"/>
                <w:szCs w:val="16"/>
              </w:rPr>
              <w:t>13/14</w:t>
            </w:r>
          </w:p>
        </w:tc>
        <w:tc>
          <w:tcPr>
            <w:tcW w:w="964" w:type="dxa"/>
            <w:vAlign w:val="center"/>
            <w:hideMark/>
          </w:tcPr>
          <w:p w:rsidR="0036339E" w:rsidRPr="0036339E" w:rsidRDefault="0036339E" w:rsidP="0036339E">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36339E">
              <w:rPr>
                <w:rFonts w:cs="Tahoma"/>
                <w:b/>
                <w:bCs/>
                <w:color w:val="000000"/>
                <w:sz w:val="16"/>
                <w:szCs w:val="16"/>
              </w:rPr>
              <w:t>14/15</w:t>
            </w:r>
          </w:p>
        </w:tc>
      </w:tr>
      <w:tr w:rsidR="0036339E" w:rsidRPr="0036339E" w:rsidTr="0036339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rsidR="0036339E" w:rsidRPr="0036339E" w:rsidRDefault="0036339E" w:rsidP="0036339E">
            <w:pPr>
              <w:spacing w:after="0"/>
              <w:ind w:left="57"/>
              <w:jc w:val="left"/>
              <w:rPr>
                <w:rFonts w:cs="Tahoma"/>
                <w:sz w:val="16"/>
                <w:szCs w:val="16"/>
              </w:rPr>
            </w:pPr>
            <w:r w:rsidRPr="0036339E">
              <w:rPr>
                <w:rFonts w:cs="Tahoma"/>
                <w:sz w:val="16"/>
                <w:szCs w:val="16"/>
              </w:rPr>
              <w:t>MŠ</w:t>
            </w:r>
          </w:p>
        </w:tc>
        <w:tc>
          <w:tcPr>
            <w:tcW w:w="964" w:type="dxa"/>
            <w:vAlign w:val="center"/>
            <w:hideMark/>
          </w:tcPr>
          <w:p w:rsidR="0036339E" w:rsidRPr="0036339E" w:rsidRDefault="0036339E" w:rsidP="0036339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6339E">
              <w:rPr>
                <w:rFonts w:cs="Tahoma"/>
                <w:color w:val="000000"/>
                <w:sz w:val="16"/>
                <w:szCs w:val="16"/>
              </w:rPr>
              <w:t>20</w:t>
            </w:r>
          </w:p>
        </w:tc>
        <w:tc>
          <w:tcPr>
            <w:tcW w:w="964" w:type="dxa"/>
            <w:vAlign w:val="center"/>
            <w:hideMark/>
          </w:tcPr>
          <w:p w:rsidR="0036339E" w:rsidRPr="0036339E" w:rsidRDefault="0036339E" w:rsidP="0036339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6339E">
              <w:rPr>
                <w:rFonts w:cs="Tahoma"/>
                <w:color w:val="000000"/>
                <w:sz w:val="16"/>
                <w:szCs w:val="16"/>
              </w:rPr>
              <w:t>20</w:t>
            </w:r>
          </w:p>
        </w:tc>
        <w:tc>
          <w:tcPr>
            <w:tcW w:w="964" w:type="dxa"/>
            <w:vAlign w:val="center"/>
            <w:hideMark/>
          </w:tcPr>
          <w:p w:rsidR="0036339E" w:rsidRPr="0036339E" w:rsidRDefault="0036339E" w:rsidP="0036339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6339E">
              <w:rPr>
                <w:rFonts w:cs="Tahoma"/>
                <w:color w:val="000000"/>
                <w:sz w:val="16"/>
                <w:szCs w:val="16"/>
              </w:rPr>
              <w:t>37</w:t>
            </w:r>
          </w:p>
        </w:tc>
        <w:tc>
          <w:tcPr>
            <w:tcW w:w="964" w:type="dxa"/>
            <w:vAlign w:val="center"/>
            <w:hideMark/>
          </w:tcPr>
          <w:p w:rsidR="0036339E" w:rsidRPr="0036339E" w:rsidRDefault="0036339E" w:rsidP="0036339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6339E">
              <w:rPr>
                <w:rFonts w:cs="Tahoma"/>
                <w:color w:val="000000"/>
                <w:sz w:val="16"/>
                <w:szCs w:val="16"/>
              </w:rPr>
              <w:t>39</w:t>
            </w:r>
          </w:p>
        </w:tc>
        <w:tc>
          <w:tcPr>
            <w:tcW w:w="964" w:type="dxa"/>
            <w:vAlign w:val="center"/>
            <w:hideMark/>
          </w:tcPr>
          <w:p w:rsidR="0036339E" w:rsidRPr="0036339E" w:rsidRDefault="0036339E" w:rsidP="0036339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6339E">
              <w:rPr>
                <w:rFonts w:cs="Tahoma"/>
                <w:color w:val="000000"/>
                <w:sz w:val="16"/>
                <w:szCs w:val="16"/>
              </w:rPr>
              <w:t>805</w:t>
            </w:r>
          </w:p>
        </w:tc>
        <w:tc>
          <w:tcPr>
            <w:tcW w:w="964" w:type="dxa"/>
            <w:vAlign w:val="center"/>
            <w:hideMark/>
          </w:tcPr>
          <w:p w:rsidR="0036339E" w:rsidRPr="0036339E" w:rsidRDefault="0036339E" w:rsidP="0036339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6339E">
              <w:rPr>
                <w:rFonts w:cs="Tahoma"/>
                <w:color w:val="000000"/>
                <w:sz w:val="16"/>
                <w:szCs w:val="16"/>
              </w:rPr>
              <w:t>803</w:t>
            </w:r>
          </w:p>
        </w:tc>
        <w:tc>
          <w:tcPr>
            <w:tcW w:w="964" w:type="dxa"/>
            <w:vAlign w:val="center"/>
            <w:hideMark/>
          </w:tcPr>
          <w:p w:rsidR="0036339E" w:rsidRPr="0036339E" w:rsidRDefault="0036339E" w:rsidP="0036339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6339E">
              <w:rPr>
                <w:rFonts w:cs="Tahoma"/>
                <w:color w:val="000000"/>
                <w:sz w:val="16"/>
                <w:szCs w:val="16"/>
              </w:rPr>
              <w:t>21,76</w:t>
            </w:r>
          </w:p>
        </w:tc>
        <w:tc>
          <w:tcPr>
            <w:tcW w:w="964" w:type="dxa"/>
            <w:vAlign w:val="center"/>
            <w:hideMark/>
          </w:tcPr>
          <w:p w:rsidR="0036339E" w:rsidRPr="0036339E" w:rsidRDefault="0036339E" w:rsidP="0036339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6339E">
              <w:rPr>
                <w:rFonts w:cs="Tahoma"/>
                <w:color w:val="000000"/>
                <w:sz w:val="16"/>
                <w:szCs w:val="16"/>
              </w:rPr>
              <w:t>20,59</w:t>
            </w:r>
          </w:p>
        </w:tc>
      </w:tr>
      <w:tr w:rsidR="0036339E" w:rsidRPr="0036339E" w:rsidTr="0036339E">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rsidR="0036339E" w:rsidRPr="0036339E" w:rsidRDefault="0036339E" w:rsidP="0036339E">
            <w:pPr>
              <w:spacing w:after="0"/>
              <w:ind w:left="57"/>
              <w:jc w:val="left"/>
              <w:rPr>
                <w:rFonts w:cs="Tahoma"/>
                <w:sz w:val="16"/>
                <w:szCs w:val="16"/>
              </w:rPr>
            </w:pPr>
            <w:r w:rsidRPr="0036339E">
              <w:rPr>
                <w:rFonts w:cs="Tahoma"/>
                <w:sz w:val="16"/>
                <w:szCs w:val="16"/>
              </w:rPr>
              <w:t>ZŠ</w:t>
            </w:r>
          </w:p>
        </w:tc>
        <w:tc>
          <w:tcPr>
            <w:tcW w:w="964" w:type="dxa"/>
            <w:vAlign w:val="center"/>
            <w:hideMark/>
          </w:tcPr>
          <w:p w:rsidR="0036339E" w:rsidRPr="0036339E" w:rsidRDefault="0036339E" w:rsidP="0036339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6339E">
              <w:rPr>
                <w:rFonts w:cs="Tahoma"/>
                <w:color w:val="000000"/>
                <w:sz w:val="16"/>
                <w:szCs w:val="16"/>
              </w:rPr>
              <w:t>21</w:t>
            </w:r>
          </w:p>
        </w:tc>
        <w:tc>
          <w:tcPr>
            <w:tcW w:w="964" w:type="dxa"/>
            <w:vAlign w:val="center"/>
            <w:hideMark/>
          </w:tcPr>
          <w:p w:rsidR="0036339E" w:rsidRPr="0036339E" w:rsidRDefault="0036339E" w:rsidP="0036339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6339E">
              <w:rPr>
                <w:rFonts w:cs="Tahoma"/>
                <w:color w:val="000000"/>
                <w:sz w:val="16"/>
                <w:szCs w:val="16"/>
              </w:rPr>
              <w:t>21</w:t>
            </w:r>
          </w:p>
        </w:tc>
        <w:tc>
          <w:tcPr>
            <w:tcW w:w="964" w:type="dxa"/>
            <w:vAlign w:val="center"/>
            <w:hideMark/>
          </w:tcPr>
          <w:p w:rsidR="0036339E" w:rsidRPr="0036339E" w:rsidRDefault="0036339E" w:rsidP="0036339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6339E">
              <w:rPr>
                <w:rFonts w:cs="Tahoma"/>
                <w:color w:val="000000"/>
                <w:sz w:val="16"/>
                <w:szCs w:val="16"/>
              </w:rPr>
              <w:t>114</w:t>
            </w:r>
          </w:p>
        </w:tc>
        <w:tc>
          <w:tcPr>
            <w:tcW w:w="964" w:type="dxa"/>
            <w:vAlign w:val="center"/>
            <w:hideMark/>
          </w:tcPr>
          <w:p w:rsidR="0036339E" w:rsidRPr="0036339E" w:rsidRDefault="0036339E" w:rsidP="0036339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6339E">
              <w:rPr>
                <w:rFonts w:cs="Tahoma"/>
                <w:color w:val="000000"/>
                <w:sz w:val="16"/>
                <w:szCs w:val="16"/>
              </w:rPr>
              <w:t>117</w:t>
            </w:r>
          </w:p>
        </w:tc>
        <w:tc>
          <w:tcPr>
            <w:tcW w:w="964" w:type="dxa"/>
            <w:vAlign w:val="center"/>
            <w:hideMark/>
          </w:tcPr>
          <w:p w:rsidR="0036339E" w:rsidRPr="0036339E" w:rsidRDefault="0036339E" w:rsidP="0036339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6339E">
              <w:rPr>
                <w:rFonts w:cs="Tahoma"/>
                <w:color w:val="000000"/>
                <w:sz w:val="16"/>
                <w:szCs w:val="16"/>
              </w:rPr>
              <w:t>1 679</w:t>
            </w:r>
          </w:p>
        </w:tc>
        <w:tc>
          <w:tcPr>
            <w:tcW w:w="964" w:type="dxa"/>
            <w:vAlign w:val="center"/>
            <w:hideMark/>
          </w:tcPr>
          <w:p w:rsidR="0036339E" w:rsidRPr="0036339E" w:rsidRDefault="0036339E" w:rsidP="0036339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6339E">
              <w:rPr>
                <w:rFonts w:cs="Tahoma"/>
                <w:color w:val="000000"/>
                <w:sz w:val="16"/>
                <w:szCs w:val="16"/>
              </w:rPr>
              <w:t>1 758</w:t>
            </w:r>
          </w:p>
        </w:tc>
        <w:tc>
          <w:tcPr>
            <w:tcW w:w="964" w:type="dxa"/>
            <w:vAlign w:val="center"/>
            <w:hideMark/>
          </w:tcPr>
          <w:p w:rsidR="0036339E" w:rsidRPr="0036339E" w:rsidRDefault="0036339E" w:rsidP="0036339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6339E">
              <w:rPr>
                <w:rFonts w:cs="Tahoma"/>
                <w:color w:val="000000"/>
                <w:sz w:val="16"/>
                <w:szCs w:val="16"/>
              </w:rPr>
              <w:t>14,73</w:t>
            </w:r>
          </w:p>
        </w:tc>
        <w:tc>
          <w:tcPr>
            <w:tcW w:w="964" w:type="dxa"/>
            <w:vAlign w:val="center"/>
            <w:hideMark/>
          </w:tcPr>
          <w:p w:rsidR="0036339E" w:rsidRPr="0036339E" w:rsidRDefault="0036339E" w:rsidP="0036339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6339E">
              <w:rPr>
                <w:rFonts w:cs="Tahoma"/>
                <w:color w:val="000000"/>
                <w:sz w:val="16"/>
                <w:szCs w:val="16"/>
              </w:rPr>
              <w:t>15,03</w:t>
            </w:r>
          </w:p>
        </w:tc>
      </w:tr>
      <w:tr w:rsidR="0036339E" w:rsidRPr="0036339E" w:rsidTr="0036339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rsidR="0036339E" w:rsidRPr="0036339E" w:rsidRDefault="0036339E" w:rsidP="0036339E">
            <w:pPr>
              <w:spacing w:after="0"/>
              <w:ind w:left="57"/>
              <w:jc w:val="left"/>
              <w:rPr>
                <w:rFonts w:cs="Tahoma"/>
                <w:sz w:val="16"/>
                <w:szCs w:val="16"/>
              </w:rPr>
            </w:pPr>
            <w:r w:rsidRPr="0036339E">
              <w:rPr>
                <w:rFonts w:cs="Tahoma"/>
                <w:sz w:val="16"/>
                <w:szCs w:val="16"/>
              </w:rPr>
              <w:t>SŠ (gymnázium)</w:t>
            </w:r>
          </w:p>
        </w:tc>
        <w:tc>
          <w:tcPr>
            <w:tcW w:w="964" w:type="dxa"/>
            <w:vAlign w:val="center"/>
            <w:hideMark/>
          </w:tcPr>
          <w:p w:rsidR="0036339E" w:rsidRPr="0036339E" w:rsidRDefault="0036339E" w:rsidP="0036339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6339E">
              <w:rPr>
                <w:rFonts w:cs="Tahoma"/>
                <w:color w:val="000000"/>
                <w:sz w:val="16"/>
                <w:szCs w:val="16"/>
              </w:rPr>
              <w:t>1</w:t>
            </w:r>
          </w:p>
        </w:tc>
        <w:tc>
          <w:tcPr>
            <w:tcW w:w="964" w:type="dxa"/>
            <w:vAlign w:val="center"/>
            <w:hideMark/>
          </w:tcPr>
          <w:p w:rsidR="0036339E" w:rsidRPr="0036339E" w:rsidRDefault="0036339E" w:rsidP="0036339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6339E">
              <w:rPr>
                <w:rFonts w:cs="Tahoma"/>
                <w:color w:val="000000"/>
                <w:sz w:val="16"/>
                <w:szCs w:val="16"/>
              </w:rPr>
              <w:t>1</w:t>
            </w:r>
          </w:p>
        </w:tc>
        <w:tc>
          <w:tcPr>
            <w:tcW w:w="964" w:type="dxa"/>
            <w:vAlign w:val="center"/>
            <w:hideMark/>
          </w:tcPr>
          <w:p w:rsidR="0036339E" w:rsidRPr="0036339E" w:rsidRDefault="0036339E" w:rsidP="0036339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6339E">
              <w:rPr>
                <w:rFonts w:cs="Tahoma"/>
                <w:color w:val="000000"/>
                <w:sz w:val="16"/>
                <w:szCs w:val="16"/>
              </w:rPr>
              <w:t>12</w:t>
            </w:r>
          </w:p>
        </w:tc>
        <w:tc>
          <w:tcPr>
            <w:tcW w:w="964" w:type="dxa"/>
            <w:vAlign w:val="center"/>
            <w:hideMark/>
          </w:tcPr>
          <w:p w:rsidR="0036339E" w:rsidRPr="0036339E" w:rsidRDefault="0036339E" w:rsidP="0036339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6339E">
              <w:rPr>
                <w:rFonts w:cs="Tahoma"/>
                <w:color w:val="000000"/>
                <w:sz w:val="16"/>
                <w:szCs w:val="16"/>
              </w:rPr>
              <w:t>12</w:t>
            </w:r>
          </w:p>
        </w:tc>
        <w:tc>
          <w:tcPr>
            <w:tcW w:w="964" w:type="dxa"/>
            <w:vAlign w:val="center"/>
            <w:hideMark/>
          </w:tcPr>
          <w:p w:rsidR="0036339E" w:rsidRPr="0036339E" w:rsidRDefault="0036339E" w:rsidP="0036339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6339E">
              <w:rPr>
                <w:rFonts w:cs="Tahoma"/>
                <w:color w:val="000000"/>
                <w:sz w:val="16"/>
                <w:szCs w:val="16"/>
              </w:rPr>
              <w:t>340</w:t>
            </w:r>
          </w:p>
        </w:tc>
        <w:tc>
          <w:tcPr>
            <w:tcW w:w="964" w:type="dxa"/>
            <w:vAlign w:val="center"/>
            <w:hideMark/>
          </w:tcPr>
          <w:p w:rsidR="0036339E" w:rsidRPr="0036339E" w:rsidRDefault="0036339E" w:rsidP="0036339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6339E">
              <w:rPr>
                <w:rFonts w:cs="Tahoma"/>
                <w:color w:val="000000"/>
                <w:sz w:val="16"/>
                <w:szCs w:val="16"/>
              </w:rPr>
              <w:t>336</w:t>
            </w:r>
          </w:p>
        </w:tc>
        <w:tc>
          <w:tcPr>
            <w:tcW w:w="964" w:type="dxa"/>
            <w:vAlign w:val="center"/>
            <w:hideMark/>
          </w:tcPr>
          <w:p w:rsidR="0036339E" w:rsidRPr="0036339E" w:rsidRDefault="0036339E" w:rsidP="0036339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6339E">
              <w:rPr>
                <w:rFonts w:cs="Tahoma"/>
                <w:color w:val="000000"/>
                <w:sz w:val="16"/>
                <w:szCs w:val="16"/>
              </w:rPr>
              <w:t>28,33</w:t>
            </w:r>
          </w:p>
        </w:tc>
        <w:tc>
          <w:tcPr>
            <w:tcW w:w="964" w:type="dxa"/>
            <w:vAlign w:val="center"/>
            <w:hideMark/>
          </w:tcPr>
          <w:p w:rsidR="0036339E" w:rsidRPr="0036339E" w:rsidRDefault="0036339E" w:rsidP="0036339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6339E">
              <w:rPr>
                <w:rFonts w:cs="Tahoma"/>
                <w:color w:val="000000"/>
                <w:sz w:val="16"/>
                <w:szCs w:val="16"/>
              </w:rPr>
              <w:t>28</w:t>
            </w:r>
          </w:p>
        </w:tc>
      </w:tr>
      <w:tr w:rsidR="0036339E" w:rsidRPr="0036339E" w:rsidTr="0036339E">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rsidR="0036339E" w:rsidRPr="0036339E" w:rsidRDefault="0036339E" w:rsidP="0036339E">
            <w:pPr>
              <w:spacing w:after="0"/>
              <w:jc w:val="center"/>
              <w:rPr>
                <w:rFonts w:cs="Tahoma"/>
                <w:sz w:val="16"/>
                <w:szCs w:val="16"/>
              </w:rPr>
            </w:pPr>
            <w:r w:rsidRPr="0036339E">
              <w:rPr>
                <w:rFonts w:cs="Tahoma"/>
                <w:sz w:val="16"/>
                <w:szCs w:val="16"/>
              </w:rPr>
              <w:t>Celkem</w:t>
            </w:r>
          </w:p>
        </w:tc>
        <w:tc>
          <w:tcPr>
            <w:tcW w:w="964" w:type="dxa"/>
            <w:vAlign w:val="center"/>
            <w:hideMark/>
          </w:tcPr>
          <w:p w:rsidR="0036339E" w:rsidRPr="0036339E" w:rsidRDefault="0036339E" w:rsidP="0036339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36339E">
              <w:rPr>
                <w:rFonts w:cs="Tahoma"/>
                <w:b/>
                <w:bCs/>
                <w:color w:val="000000"/>
                <w:sz w:val="16"/>
                <w:szCs w:val="16"/>
              </w:rPr>
              <w:t>42</w:t>
            </w:r>
          </w:p>
        </w:tc>
        <w:tc>
          <w:tcPr>
            <w:tcW w:w="964" w:type="dxa"/>
            <w:vAlign w:val="center"/>
            <w:hideMark/>
          </w:tcPr>
          <w:p w:rsidR="0036339E" w:rsidRPr="0036339E" w:rsidRDefault="0036339E" w:rsidP="0036339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36339E">
              <w:rPr>
                <w:rFonts w:cs="Tahoma"/>
                <w:b/>
                <w:bCs/>
                <w:color w:val="000000"/>
                <w:sz w:val="16"/>
                <w:szCs w:val="16"/>
              </w:rPr>
              <w:t>42</w:t>
            </w:r>
          </w:p>
        </w:tc>
        <w:tc>
          <w:tcPr>
            <w:tcW w:w="964" w:type="dxa"/>
            <w:vAlign w:val="center"/>
            <w:hideMark/>
          </w:tcPr>
          <w:p w:rsidR="0036339E" w:rsidRPr="0036339E" w:rsidRDefault="0036339E" w:rsidP="0036339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36339E">
              <w:rPr>
                <w:rFonts w:cs="Tahoma"/>
                <w:b/>
                <w:bCs/>
                <w:color w:val="000000"/>
                <w:sz w:val="16"/>
                <w:szCs w:val="16"/>
              </w:rPr>
              <w:t>163</w:t>
            </w:r>
          </w:p>
        </w:tc>
        <w:tc>
          <w:tcPr>
            <w:tcW w:w="964" w:type="dxa"/>
            <w:vAlign w:val="center"/>
            <w:hideMark/>
          </w:tcPr>
          <w:p w:rsidR="0036339E" w:rsidRPr="0036339E" w:rsidRDefault="0036339E" w:rsidP="0036339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36339E">
              <w:rPr>
                <w:rFonts w:cs="Tahoma"/>
                <w:b/>
                <w:bCs/>
                <w:color w:val="000000"/>
                <w:sz w:val="16"/>
                <w:szCs w:val="16"/>
              </w:rPr>
              <w:t>168</w:t>
            </w:r>
          </w:p>
        </w:tc>
        <w:tc>
          <w:tcPr>
            <w:tcW w:w="964" w:type="dxa"/>
            <w:vAlign w:val="center"/>
            <w:hideMark/>
          </w:tcPr>
          <w:p w:rsidR="0036339E" w:rsidRPr="0036339E" w:rsidRDefault="0036339E" w:rsidP="0036339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36339E">
              <w:rPr>
                <w:rFonts w:cs="Tahoma"/>
                <w:b/>
                <w:bCs/>
                <w:color w:val="000000"/>
                <w:sz w:val="16"/>
                <w:szCs w:val="16"/>
              </w:rPr>
              <w:t>2 824</w:t>
            </w:r>
          </w:p>
        </w:tc>
        <w:tc>
          <w:tcPr>
            <w:tcW w:w="964" w:type="dxa"/>
            <w:vAlign w:val="center"/>
            <w:hideMark/>
          </w:tcPr>
          <w:p w:rsidR="0036339E" w:rsidRPr="0036339E" w:rsidRDefault="0036339E" w:rsidP="0036339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36339E">
              <w:rPr>
                <w:rFonts w:cs="Tahoma"/>
                <w:b/>
                <w:bCs/>
                <w:color w:val="000000"/>
                <w:sz w:val="16"/>
                <w:szCs w:val="16"/>
              </w:rPr>
              <w:t>2 897</w:t>
            </w:r>
          </w:p>
        </w:tc>
        <w:tc>
          <w:tcPr>
            <w:tcW w:w="964" w:type="dxa"/>
            <w:vAlign w:val="center"/>
            <w:hideMark/>
          </w:tcPr>
          <w:p w:rsidR="0036339E" w:rsidRPr="0036339E" w:rsidRDefault="0036339E" w:rsidP="0036339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36339E">
              <w:rPr>
                <w:rFonts w:cs="Tahoma"/>
                <w:b/>
                <w:bCs/>
                <w:color w:val="000000"/>
                <w:sz w:val="16"/>
                <w:szCs w:val="16"/>
              </w:rPr>
              <w:t>17,33</w:t>
            </w:r>
          </w:p>
        </w:tc>
        <w:tc>
          <w:tcPr>
            <w:tcW w:w="964" w:type="dxa"/>
            <w:vAlign w:val="center"/>
            <w:hideMark/>
          </w:tcPr>
          <w:p w:rsidR="0036339E" w:rsidRPr="0036339E" w:rsidRDefault="0036339E" w:rsidP="0036339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36339E">
              <w:rPr>
                <w:rFonts w:cs="Tahoma"/>
                <w:b/>
                <w:bCs/>
                <w:color w:val="000000"/>
                <w:sz w:val="16"/>
                <w:szCs w:val="16"/>
              </w:rPr>
              <w:t>17,24</w:t>
            </w:r>
          </w:p>
        </w:tc>
      </w:tr>
    </w:tbl>
    <w:p w:rsidR="006D3ED6" w:rsidRPr="00B663B6" w:rsidRDefault="006D3ED6" w:rsidP="006D3ED6">
      <w:pPr>
        <w:autoSpaceDE w:val="0"/>
        <w:autoSpaceDN w:val="0"/>
        <w:adjustRightInd w:val="0"/>
        <w:spacing w:after="0"/>
        <w:rPr>
          <w:rFonts w:cs="Tahoma"/>
          <w:sz w:val="16"/>
          <w:szCs w:val="16"/>
        </w:rPr>
      </w:pPr>
      <w:r w:rsidRPr="00B663B6">
        <w:rPr>
          <w:rFonts w:cs="Tahoma"/>
          <w:sz w:val="16"/>
          <w:szCs w:val="16"/>
        </w:rPr>
        <w:t>Poznámka:</w:t>
      </w:r>
    </w:p>
    <w:p w:rsidR="006D3ED6" w:rsidRPr="00B663B6" w:rsidRDefault="00E1097E" w:rsidP="007E77A3">
      <w:pPr>
        <w:numPr>
          <w:ilvl w:val="0"/>
          <w:numId w:val="38"/>
        </w:numPr>
        <w:tabs>
          <w:tab w:val="left" w:pos="709"/>
        </w:tabs>
        <w:autoSpaceDE w:val="0"/>
        <w:autoSpaceDN w:val="0"/>
        <w:adjustRightInd w:val="0"/>
        <w:spacing w:after="0"/>
        <w:ind w:left="709" w:hanging="425"/>
        <w:rPr>
          <w:rFonts w:cs="Tahoma"/>
          <w:sz w:val="16"/>
          <w:szCs w:val="16"/>
        </w:rPr>
      </w:pPr>
      <w:r>
        <w:rPr>
          <w:rFonts w:cs="Tahoma"/>
          <w:sz w:val="16"/>
          <w:szCs w:val="16"/>
        </w:rPr>
        <w:t>u</w:t>
      </w:r>
      <w:r w:rsidR="006D3ED6" w:rsidRPr="00B663B6">
        <w:rPr>
          <w:rFonts w:cs="Tahoma"/>
          <w:sz w:val="16"/>
          <w:szCs w:val="16"/>
        </w:rPr>
        <w:t>vedeny počty dětí/žáků s polským jazykem vyučovacím na školách, které vzdělávají pouze děti/žáky s polským jazykem vyučovacím.</w:t>
      </w:r>
    </w:p>
    <w:p w:rsidR="006D3ED6" w:rsidRPr="00B663B6" w:rsidRDefault="006D3ED6" w:rsidP="006D3ED6">
      <w:pPr>
        <w:autoSpaceDE w:val="0"/>
        <w:autoSpaceDN w:val="0"/>
        <w:adjustRightInd w:val="0"/>
        <w:rPr>
          <w:rFonts w:cs="Tahoma"/>
          <w:sz w:val="16"/>
          <w:szCs w:val="16"/>
        </w:rPr>
      </w:pPr>
      <w:r w:rsidRPr="00B663B6">
        <w:rPr>
          <w:rFonts w:cs="Tahoma"/>
          <w:sz w:val="16"/>
          <w:szCs w:val="16"/>
        </w:rPr>
        <w:t>Zdroj: MŠMT</w:t>
      </w:r>
    </w:p>
    <w:p w:rsidR="006D3ED6" w:rsidRPr="00B663B6" w:rsidRDefault="00755A87" w:rsidP="006D3ED6">
      <w:pPr>
        <w:autoSpaceDE w:val="0"/>
        <w:autoSpaceDN w:val="0"/>
        <w:adjustRightInd w:val="0"/>
        <w:spacing w:before="120"/>
        <w:rPr>
          <w:rFonts w:cs="Tahoma"/>
          <w:szCs w:val="20"/>
        </w:rPr>
      </w:pPr>
      <w:r>
        <w:rPr>
          <w:rFonts w:cs="Tahoma"/>
          <w:szCs w:val="20"/>
        </w:rPr>
        <w:lastRenderedPageBreak/>
        <w:t>Z výše uvedené tabulky</w:t>
      </w:r>
      <w:r w:rsidR="006D3ED6" w:rsidRPr="00B663B6">
        <w:rPr>
          <w:rFonts w:cs="Tahoma"/>
          <w:szCs w:val="20"/>
        </w:rPr>
        <w:t xml:space="preserve"> je zřejmé, že vývoj v této oblasti je shodný se stávajícím demografickým trendem, to znamená</w:t>
      </w:r>
      <w:r w:rsidR="0036339E">
        <w:rPr>
          <w:rFonts w:cs="Tahoma"/>
          <w:szCs w:val="20"/>
        </w:rPr>
        <w:t>,</w:t>
      </w:r>
      <w:r w:rsidR="006D3ED6" w:rsidRPr="00B663B6">
        <w:rPr>
          <w:rFonts w:cs="Tahoma"/>
          <w:szCs w:val="20"/>
        </w:rPr>
        <w:t xml:space="preserve"> </w:t>
      </w:r>
      <w:r w:rsidR="0036339E">
        <w:rPr>
          <w:rFonts w:cs="Tahoma"/>
          <w:szCs w:val="20"/>
        </w:rPr>
        <w:t xml:space="preserve">že </w:t>
      </w:r>
      <w:r w:rsidR="006D3ED6" w:rsidRPr="00B663B6">
        <w:rPr>
          <w:rFonts w:cs="Tahoma"/>
          <w:szCs w:val="20"/>
        </w:rPr>
        <w:t>stagnuje počet dětí v mateřských školách, narůstá počet žáků v základních školách a klesá počet žáků středních škol.</w:t>
      </w:r>
    </w:p>
    <w:p w:rsidR="006D3ED6" w:rsidRPr="00B663B6" w:rsidRDefault="006D3ED6" w:rsidP="006D3ED6">
      <w:pPr>
        <w:autoSpaceDE w:val="0"/>
        <w:autoSpaceDN w:val="0"/>
        <w:adjustRightInd w:val="0"/>
        <w:spacing w:before="120"/>
        <w:rPr>
          <w:rFonts w:cs="Tahoma"/>
          <w:szCs w:val="20"/>
        </w:rPr>
      </w:pPr>
      <w:r w:rsidRPr="00B663B6">
        <w:rPr>
          <w:rFonts w:cs="Tahoma"/>
          <w:szCs w:val="20"/>
        </w:rPr>
        <w:t>Servis z hlediska vzdělávací, metodické a informační podpory zajišťuje těmto školám Pedagogické centrum pro polské národnostní školství v Českém Těšíně, zřizované MŠMT. V rámci polského národnostního školství jsou vytvářeny odpovídající podmínky rovněž pro vzdělávání žáků se speciálními vzdělávacími potřebami.</w:t>
      </w:r>
    </w:p>
    <w:p w:rsidR="006D3ED6" w:rsidRPr="00C11273" w:rsidRDefault="006D3ED6" w:rsidP="0036339E">
      <w:pPr>
        <w:pStyle w:val="Nadpis3"/>
        <w:tabs>
          <w:tab w:val="clear" w:pos="1997"/>
          <w:tab w:val="num" w:pos="1134"/>
        </w:tabs>
        <w:ind w:left="1134" w:hanging="1134"/>
      </w:pPr>
      <w:bookmarkStart w:id="228" w:name="_Toc445191881"/>
      <w:r w:rsidRPr="00C11273">
        <w:t>Další rozvoj a zkvalitnění pedagogicko-psychologického poradenství</w:t>
      </w:r>
      <w:bookmarkEnd w:id="228"/>
    </w:p>
    <w:p w:rsidR="006D3ED6" w:rsidRPr="0036339E" w:rsidRDefault="006D3ED6" w:rsidP="0036339E">
      <w:pPr>
        <w:autoSpaceDE w:val="0"/>
        <w:autoSpaceDN w:val="0"/>
        <w:adjustRightInd w:val="0"/>
        <w:spacing w:before="120"/>
        <w:rPr>
          <w:rFonts w:cs="Tahoma"/>
          <w:szCs w:val="20"/>
        </w:rPr>
      </w:pPr>
      <w:r w:rsidRPr="0036339E">
        <w:rPr>
          <w:rFonts w:cs="Tahoma"/>
          <w:szCs w:val="20"/>
        </w:rPr>
        <w:t xml:space="preserve">Na podporu zkvalitnění pedagogicko-psychologického poradenství MŠMT opět vyhlásilo rozvojový program </w:t>
      </w:r>
      <w:r w:rsidRPr="0036339E">
        <w:rPr>
          <w:rFonts w:cs="Tahoma"/>
          <w:b/>
          <w:bCs/>
          <w:szCs w:val="20"/>
        </w:rPr>
        <w:t>Vybavení školských poradenských zařízení diagnostickými nástroji v roce 2014,</w:t>
      </w:r>
      <w:r w:rsidRPr="0036339E">
        <w:rPr>
          <w:rFonts w:cs="Tahoma"/>
          <w:szCs w:val="20"/>
        </w:rPr>
        <w:t xml:space="preserve"> v rámci něhož získalo 6 pedagogicko-psychologických poraden a 2 speciálně pedagogická centra částku 156 tis. Kč na zakoupení diagnostických nástrojů.</w:t>
      </w:r>
    </w:p>
    <w:p w:rsidR="006D3ED6" w:rsidRPr="0036339E" w:rsidRDefault="006D3ED6" w:rsidP="0036339E">
      <w:pPr>
        <w:autoSpaceDE w:val="0"/>
        <w:autoSpaceDN w:val="0"/>
        <w:adjustRightInd w:val="0"/>
        <w:spacing w:before="120"/>
        <w:rPr>
          <w:rFonts w:cs="Tahoma"/>
          <w:color w:val="000000"/>
          <w:szCs w:val="20"/>
        </w:rPr>
      </w:pPr>
      <w:r w:rsidRPr="0036339E">
        <w:rPr>
          <w:rFonts w:cs="Tahoma"/>
          <w:szCs w:val="20"/>
        </w:rPr>
        <w:t xml:space="preserve">V roce 2015 byla ukončena realizace investičních projektů financovaných z </w:t>
      </w:r>
      <w:r w:rsidRPr="0036339E">
        <w:rPr>
          <w:rFonts w:cs="Tahoma"/>
          <w:color w:val="000000"/>
          <w:szCs w:val="20"/>
        </w:rPr>
        <w:t>ROP NUTS II Moravskoslezsko</w:t>
      </w:r>
      <w:r w:rsidRPr="0036339E">
        <w:rPr>
          <w:rFonts w:cs="Tahoma"/>
          <w:szCs w:val="20"/>
        </w:rPr>
        <w:t xml:space="preserve"> zaměřených na podporu a zlepšení podmínek vzdělávání žáků se speciálními vzdělávacími potřebami </w:t>
      </w:r>
      <w:r w:rsidRPr="0036339E">
        <w:rPr>
          <w:rFonts w:cs="Tahoma"/>
          <w:b/>
          <w:bCs/>
          <w:color w:val="000000"/>
          <w:szCs w:val="20"/>
        </w:rPr>
        <w:t xml:space="preserve">Diagnostické nástroje, ICT a pomůcky pro speciálně pedagogická centra </w:t>
      </w:r>
      <w:r w:rsidRPr="0036339E">
        <w:rPr>
          <w:rFonts w:cs="Tahoma"/>
          <w:color w:val="000000"/>
          <w:szCs w:val="20"/>
        </w:rPr>
        <w:t>(8,3 mil. Kč) a </w:t>
      </w:r>
      <w:r w:rsidRPr="0036339E">
        <w:rPr>
          <w:rFonts w:cs="Tahoma"/>
          <w:b/>
          <w:bCs/>
          <w:color w:val="000000"/>
          <w:szCs w:val="20"/>
        </w:rPr>
        <w:t>Diagnostické nástroje, ICT a pomůcky pro pedagogicko-psychologické poradny</w:t>
      </w:r>
      <w:r w:rsidRPr="0036339E">
        <w:rPr>
          <w:rFonts w:cs="Tahoma"/>
          <w:color w:val="000000"/>
          <w:szCs w:val="20"/>
        </w:rPr>
        <w:t xml:space="preserve"> (7,6 mil. Kč).</w:t>
      </w:r>
    </w:p>
    <w:p w:rsidR="006D3ED6" w:rsidRPr="0036339E" w:rsidRDefault="006D3ED6" w:rsidP="0036339E">
      <w:pPr>
        <w:autoSpaceDE w:val="0"/>
        <w:autoSpaceDN w:val="0"/>
        <w:adjustRightInd w:val="0"/>
        <w:spacing w:before="120"/>
        <w:rPr>
          <w:rFonts w:cs="Tahoma"/>
          <w:szCs w:val="20"/>
        </w:rPr>
      </w:pPr>
      <w:r w:rsidRPr="0036339E">
        <w:rPr>
          <w:rFonts w:cs="Tahoma"/>
          <w:szCs w:val="20"/>
        </w:rPr>
        <w:t>MSK již od roku 2006 finančně a metodicky podporuje práci školních psychologů a školních speciálních pedagogů v základních a středních školách. K 1.</w:t>
      </w:r>
      <w:r w:rsidR="00230283">
        <w:rPr>
          <w:rFonts w:cs="Tahoma"/>
          <w:szCs w:val="20"/>
        </w:rPr>
        <w:t> </w:t>
      </w:r>
      <w:r w:rsidRPr="0036339E">
        <w:rPr>
          <w:rFonts w:cs="Tahoma"/>
          <w:szCs w:val="20"/>
        </w:rPr>
        <w:t>9.</w:t>
      </w:r>
      <w:r w:rsidR="00230283">
        <w:rPr>
          <w:rFonts w:cs="Tahoma"/>
          <w:szCs w:val="20"/>
        </w:rPr>
        <w:t> </w:t>
      </w:r>
      <w:r w:rsidRPr="0036339E">
        <w:rPr>
          <w:rFonts w:cs="Tahoma"/>
          <w:szCs w:val="20"/>
        </w:rPr>
        <w:t>2014 fungovalo ve 101 školách školní poradenské pracoviště. Činnost ŠPP je zaměřena především na zlepšování klimatu školy a tříd, prevenci školního neúspěchu žáků, metodickou podporu pedagogických pracovníků a spolupráci s rodiči.</w:t>
      </w:r>
    </w:p>
    <w:p w:rsidR="006D3ED6" w:rsidRPr="0036339E" w:rsidRDefault="006D3ED6" w:rsidP="0036339E">
      <w:pPr>
        <w:autoSpaceDE w:val="0"/>
        <w:autoSpaceDN w:val="0"/>
        <w:adjustRightInd w:val="0"/>
        <w:spacing w:before="120"/>
        <w:rPr>
          <w:rFonts w:cs="Tahoma"/>
          <w:szCs w:val="20"/>
        </w:rPr>
      </w:pPr>
      <w:r w:rsidRPr="0036339E">
        <w:rPr>
          <w:rFonts w:cs="Tahoma"/>
          <w:color w:val="000000"/>
          <w:szCs w:val="20"/>
        </w:rPr>
        <w:t xml:space="preserve">V listopadu 2014 byl vyhlášen </w:t>
      </w:r>
      <w:r w:rsidRPr="0036339E">
        <w:rPr>
          <w:rFonts w:cs="Tahoma"/>
          <w:b/>
          <w:bCs/>
          <w:color w:val="000000"/>
          <w:szCs w:val="20"/>
        </w:rPr>
        <w:t>Rozvojový program MŠMT na podporu školních psychologů a</w:t>
      </w:r>
      <w:r w:rsidR="00230283">
        <w:rPr>
          <w:rFonts w:cs="Tahoma"/>
          <w:b/>
          <w:bCs/>
          <w:color w:val="000000"/>
          <w:szCs w:val="20"/>
        </w:rPr>
        <w:t> </w:t>
      </w:r>
      <w:r w:rsidRPr="0036339E">
        <w:rPr>
          <w:rFonts w:cs="Tahoma"/>
          <w:b/>
          <w:bCs/>
          <w:color w:val="000000"/>
          <w:szCs w:val="20"/>
        </w:rPr>
        <w:t xml:space="preserve">školních speciálních pedagogů ve školách a metodiků – specialistů ve školských poradenských zařízeních v roce 2015 – </w:t>
      </w:r>
      <w:r w:rsidRPr="0036339E">
        <w:rPr>
          <w:rFonts w:cs="Tahoma"/>
          <w:color w:val="000000"/>
          <w:szCs w:val="20"/>
        </w:rPr>
        <w:t xml:space="preserve">1. kolo na období leden-červenec. Z tohoto programu bylo podpořeno 31 škol částkou 12,95 mil Kč. V červnu 2015 bylo vyhlášeno 2. kolo tohoto rozvojového programu na období srpen-prosinec, ze kterého bylo podpořeno 32 škol částkou 9,25 mil. </w:t>
      </w:r>
      <w:r w:rsidRPr="0036339E">
        <w:rPr>
          <w:rFonts w:cs="Tahoma"/>
          <w:szCs w:val="20"/>
        </w:rPr>
        <w:t>Kč.</w:t>
      </w:r>
    </w:p>
    <w:p w:rsidR="006D3ED6" w:rsidRDefault="006D3ED6" w:rsidP="0036339E">
      <w:pPr>
        <w:pStyle w:val="Nadpis3"/>
        <w:tabs>
          <w:tab w:val="clear" w:pos="1997"/>
          <w:tab w:val="num" w:pos="1134"/>
        </w:tabs>
        <w:ind w:left="1134" w:hanging="1134"/>
      </w:pPr>
      <w:bookmarkStart w:id="229" w:name="_Toc445191882"/>
      <w:r w:rsidRPr="00491658">
        <w:t>Prevence sociálně-patologických jevů dětí a mládeže a zlepšování klimatu ve školách a školských zařízeních</w:t>
      </w:r>
      <w:bookmarkEnd w:id="229"/>
    </w:p>
    <w:p w:rsidR="006D3ED6" w:rsidRPr="00230283" w:rsidRDefault="006D3ED6" w:rsidP="006D3ED6">
      <w:pPr>
        <w:autoSpaceDE w:val="0"/>
        <w:autoSpaceDN w:val="0"/>
        <w:adjustRightInd w:val="0"/>
        <w:rPr>
          <w:rFonts w:cs="Tahoma"/>
          <w:szCs w:val="20"/>
        </w:rPr>
      </w:pPr>
      <w:r w:rsidRPr="00230283">
        <w:rPr>
          <w:rFonts w:cs="Tahoma"/>
          <w:szCs w:val="20"/>
        </w:rPr>
        <w:t xml:space="preserve">Ve sledovaném období </w:t>
      </w:r>
      <w:r w:rsidR="00CB35E7">
        <w:rPr>
          <w:rFonts w:cs="Tahoma"/>
          <w:szCs w:val="20"/>
        </w:rPr>
        <w:t>byl</w:t>
      </w:r>
      <w:r w:rsidRPr="00230283">
        <w:rPr>
          <w:rFonts w:cs="Tahoma"/>
          <w:szCs w:val="20"/>
        </w:rPr>
        <w:t xml:space="preserve"> kromě denní koordinační a metodické práce </w:t>
      </w:r>
      <w:r w:rsidR="00CB35E7">
        <w:rPr>
          <w:rFonts w:cs="Tahoma"/>
          <w:szCs w:val="20"/>
        </w:rPr>
        <w:t>realizován projekt</w:t>
      </w:r>
      <w:r w:rsidRPr="00230283">
        <w:rPr>
          <w:rFonts w:cs="Tahoma"/>
          <w:szCs w:val="20"/>
        </w:rPr>
        <w:t xml:space="preserve"> </w:t>
      </w:r>
      <w:r w:rsidR="00CB35E7">
        <w:rPr>
          <w:rFonts w:cs="Tahoma"/>
          <w:b/>
          <w:bCs/>
          <w:szCs w:val="20"/>
        </w:rPr>
        <w:t>Mentor </w:t>
      </w:r>
      <w:r w:rsidR="00CB35E7">
        <w:rPr>
          <w:rFonts w:cs="Tahoma"/>
          <w:b/>
          <w:bCs/>
          <w:szCs w:val="20"/>
        </w:rPr>
        <w:noBreakHyphen/>
        <w:t> </w:t>
      </w:r>
      <w:r w:rsidRPr="00230283">
        <w:rPr>
          <w:rFonts w:cs="Tahoma"/>
          <w:b/>
          <w:bCs/>
          <w:szCs w:val="20"/>
        </w:rPr>
        <w:t>lektor</w:t>
      </w:r>
      <w:r w:rsidR="00CB35E7">
        <w:rPr>
          <w:rFonts w:cs="Tahoma"/>
          <w:szCs w:val="20"/>
        </w:rPr>
        <w:t xml:space="preserve"> (IPo, OP VK) zaměřený</w:t>
      </w:r>
      <w:r w:rsidRPr="00230283">
        <w:rPr>
          <w:rFonts w:cs="Tahoma"/>
          <w:szCs w:val="20"/>
        </w:rPr>
        <w:t xml:space="preserve"> na profesní a osobnostní růst pedagogů a prevenci rizikového chování. Cílem projektu byla podpora dalšího profesního rozvoje pedagogických pracovníků v oblasti mentoringu a rozvoje klíčových osobnostních a sociálních dovedností pro práci zejména v oblasti podpory pozitivního prostředí ve školách v nejširším slova smyslu. V</w:t>
      </w:r>
      <w:r w:rsidR="00CB35E7">
        <w:rPr>
          <w:rFonts w:cs="Tahoma"/>
          <w:szCs w:val="20"/>
        </w:rPr>
        <w:t> </w:t>
      </w:r>
      <w:r w:rsidRPr="00230283">
        <w:rPr>
          <w:rFonts w:cs="Tahoma"/>
          <w:szCs w:val="20"/>
        </w:rPr>
        <w:t>červnu</w:t>
      </w:r>
      <w:r w:rsidR="00CB35E7">
        <w:rPr>
          <w:rFonts w:cs="Tahoma"/>
          <w:szCs w:val="20"/>
        </w:rPr>
        <w:t xml:space="preserve"> proběhla závěrečná konference projektu</w:t>
      </w:r>
      <w:r w:rsidRPr="00230283">
        <w:rPr>
          <w:rFonts w:cs="Tahoma"/>
          <w:szCs w:val="20"/>
        </w:rPr>
        <w:t xml:space="preserve"> a 35 úspěšným absolventům</w:t>
      </w:r>
      <w:r w:rsidR="00CB35E7">
        <w:rPr>
          <w:rFonts w:cs="Tahoma"/>
          <w:szCs w:val="20"/>
        </w:rPr>
        <w:t xml:space="preserve"> byla předána osvědčení</w:t>
      </w:r>
      <w:r w:rsidRPr="00230283">
        <w:rPr>
          <w:rFonts w:cs="Tahoma"/>
          <w:szCs w:val="20"/>
        </w:rPr>
        <w:t xml:space="preserve">. Projekt byl realizován spolu s partnerem projektu Centrem </w:t>
      </w:r>
      <w:r w:rsidR="0027025F">
        <w:rPr>
          <w:rFonts w:cs="Tahoma"/>
          <w:szCs w:val="20"/>
        </w:rPr>
        <w:t>n</w:t>
      </w:r>
      <w:r w:rsidRPr="00230283">
        <w:rPr>
          <w:rFonts w:cs="Tahoma"/>
          <w:szCs w:val="20"/>
        </w:rPr>
        <w:t xml:space="preserve">ové </w:t>
      </w:r>
      <w:r w:rsidR="0027025F">
        <w:rPr>
          <w:rFonts w:cs="Tahoma"/>
          <w:szCs w:val="20"/>
        </w:rPr>
        <w:t>n</w:t>
      </w:r>
      <w:r w:rsidRPr="00230283">
        <w:rPr>
          <w:rFonts w:cs="Tahoma"/>
          <w:szCs w:val="20"/>
        </w:rPr>
        <w:t>aděje</w:t>
      </w:r>
      <w:r w:rsidR="00090C75">
        <w:rPr>
          <w:rFonts w:cs="Tahoma"/>
          <w:szCs w:val="20"/>
        </w:rPr>
        <w:t>.</w:t>
      </w:r>
    </w:p>
    <w:p w:rsidR="006D3ED6" w:rsidRPr="00230283" w:rsidRDefault="006D3ED6" w:rsidP="006D3ED6">
      <w:pPr>
        <w:autoSpaceDE w:val="0"/>
        <w:autoSpaceDN w:val="0"/>
        <w:adjustRightInd w:val="0"/>
        <w:rPr>
          <w:rFonts w:cs="Tahoma"/>
          <w:szCs w:val="20"/>
        </w:rPr>
      </w:pPr>
      <w:r w:rsidRPr="00230283">
        <w:rPr>
          <w:rFonts w:cs="Tahoma"/>
          <w:szCs w:val="20"/>
        </w:rPr>
        <w:t xml:space="preserve">Konala se </w:t>
      </w:r>
      <w:r w:rsidRPr="00230283">
        <w:rPr>
          <w:rFonts w:cs="Tahoma"/>
          <w:b/>
          <w:bCs/>
          <w:szCs w:val="20"/>
        </w:rPr>
        <w:t>7. krajská konference k prevenci rizikového chování</w:t>
      </w:r>
      <w:r w:rsidRPr="00230283">
        <w:rPr>
          <w:rFonts w:cs="Tahoma"/>
          <w:szCs w:val="20"/>
        </w:rPr>
        <w:t xml:space="preserve">, </w:t>
      </w:r>
      <w:r w:rsidRPr="00230283">
        <w:rPr>
          <w:rFonts w:cs="Tahoma"/>
          <w:color w:val="000000"/>
          <w:szCs w:val="20"/>
        </w:rPr>
        <w:t>která je tradičně určena především pro školní metodiky prevence a další pedagogické pracovníky zabývající se prevencí rizikových forem chování u dětí a mládeže. O konferenci byl velký zájem, účastnilo se jí 150</w:t>
      </w:r>
      <w:r w:rsidR="00A15083">
        <w:rPr>
          <w:rFonts w:cs="Tahoma"/>
          <w:color w:val="000000"/>
          <w:szCs w:val="20"/>
        </w:rPr>
        <w:t> </w:t>
      </w:r>
      <w:r w:rsidRPr="00230283">
        <w:rPr>
          <w:rFonts w:cs="Tahoma"/>
          <w:color w:val="000000"/>
          <w:szCs w:val="20"/>
        </w:rPr>
        <w:t>posluchačů. Na tuto akci MSK vyčlenil částku 120 tis. Kč</w:t>
      </w:r>
      <w:r w:rsidRPr="00230283">
        <w:rPr>
          <w:rFonts w:cs="Tahoma"/>
          <w:szCs w:val="20"/>
        </w:rPr>
        <w:t>.</w:t>
      </w:r>
    </w:p>
    <w:p w:rsidR="006D3ED6" w:rsidRPr="00230283" w:rsidRDefault="006D3ED6" w:rsidP="006D3ED6">
      <w:pPr>
        <w:autoSpaceDE w:val="0"/>
        <w:autoSpaceDN w:val="0"/>
        <w:adjustRightInd w:val="0"/>
        <w:rPr>
          <w:rFonts w:cs="Tahoma"/>
          <w:color w:val="000000"/>
          <w:szCs w:val="20"/>
        </w:rPr>
      </w:pPr>
      <w:r w:rsidRPr="00230283">
        <w:rPr>
          <w:rFonts w:cs="Tahoma"/>
          <w:szCs w:val="20"/>
        </w:rPr>
        <w:t xml:space="preserve">Ve školním roce 2014/2015 nebyl </w:t>
      </w:r>
      <w:r w:rsidRPr="00230283">
        <w:rPr>
          <w:rFonts w:cs="Tahoma"/>
          <w:color w:val="000000"/>
          <w:szCs w:val="20"/>
        </w:rPr>
        <w:t xml:space="preserve">vyhlášen dotační titul MSK </w:t>
      </w:r>
      <w:r w:rsidRPr="00230283">
        <w:rPr>
          <w:rFonts w:cs="Tahoma"/>
          <w:b/>
          <w:bCs/>
          <w:color w:val="000000"/>
          <w:szCs w:val="20"/>
        </w:rPr>
        <w:t>Podpora aktivit v oblasti prevence rizikového chování u dětí a mládeže</w:t>
      </w:r>
      <w:r w:rsidRPr="00230283">
        <w:rPr>
          <w:rFonts w:cs="Tahoma"/>
          <w:color w:val="000000"/>
          <w:szCs w:val="20"/>
        </w:rPr>
        <w:t xml:space="preserve">. </w:t>
      </w:r>
      <w:r w:rsidR="00E97B5B">
        <w:rPr>
          <w:rFonts w:cs="Tahoma"/>
          <w:color w:val="000000"/>
          <w:szCs w:val="20"/>
        </w:rPr>
        <w:t>Předpokládá se jeho</w:t>
      </w:r>
      <w:r w:rsidRPr="00230283">
        <w:rPr>
          <w:rFonts w:cs="Tahoma"/>
          <w:color w:val="000000"/>
          <w:szCs w:val="20"/>
        </w:rPr>
        <w:t xml:space="preserve"> vyhlášení </w:t>
      </w:r>
      <w:r w:rsidR="00090C75">
        <w:rPr>
          <w:rFonts w:cs="Tahoma"/>
          <w:color w:val="000000"/>
          <w:szCs w:val="20"/>
        </w:rPr>
        <w:t>na školní rok</w:t>
      </w:r>
      <w:r w:rsidRPr="00230283">
        <w:rPr>
          <w:rFonts w:cs="Tahoma"/>
          <w:color w:val="000000"/>
          <w:szCs w:val="20"/>
        </w:rPr>
        <w:t xml:space="preserve"> </w:t>
      </w:r>
      <w:r w:rsidR="00EA1629">
        <w:rPr>
          <w:rFonts w:cs="Tahoma"/>
          <w:color w:val="000000"/>
          <w:szCs w:val="20"/>
        </w:rPr>
        <w:t>2016/2017.</w:t>
      </w:r>
    </w:p>
    <w:p w:rsidR="006D3ED6" w:rsidRPr="00230283" w:rsidRDefault="006D3ED6" w:rsidP="006D3ED6">
      <w:pPr>
        <w:autoSpaceDE w:val="0"/>
        <w:autoSpaceDN w:val="0"/>
        <w:adjustRightInd w:val="0"/>
        <w:rPr>
          <w:rFonts w:cs="Tahoma"/>
          <w:color w:val="000000"/>
          <w:szCs w:val="20"/>
        </w:rPr>
      </w:pPr>
      <w:r w:rsidRPr="00230283">
        <w:rPr>
          <w:rFonts w:cs="Tahoma"/>
          <w:color w:val="000000"/>
          <w:szCs w:val="20"/>
        </w:rPr>
        <w:t xml:space="preserve">Odbor školství mládeže a sportu se ve sledovaném období rovněž podílel na plnění </w:t>
      </w:r>
      <w:r w:rsidRPr="00230283">
        <w:rPr>
          <w:rFonts w:cs="Tahoma"/>
          <w:b/>
          <w:bCs/>
          <w:color w:val="000000"/>
          <w:szCs w:val="20"/>
        </w:rPr>
        <w:t>Strategie prevence rizikového chování u dětí a mládeže v Moravs</w:t>
      </w:r>
      <w:r w:rsidR="007A0996">
        <w:rPr>
          <w:rFonts w:cs="Tahoma"/>
          <w:b/>
          <w:bCs/>
          <w:color w:val="000000"/>
          <w:szCs w:val="20"/>
        </w:rPr>
        <w:t>koslezském kraji na období 2013</w:t>
      </w:r>
      <w:r w:rsidR="007A0996">
        <w:rPr>
          <w:rFonts w:cs="Tahoma"/>
          <w:b/>
          <w:bCs/>
          <w:color w:val="000000"/>
          <w:szCs w:val="20"/>
        </w:rPr>
        <w:noBreakHyphen/>
      </w:r>
      <w:r w:rsidRPr="00230283">
        <w:rPr>
          <w:rFonts w:cs="Tahoma"/>
          <w:b/>
          <w:bCs/>
          <w:color w:val="000000"/>
          <w:szCs w:val="20"/>
        </w:rPr>
        <w:t>2018.</w:t>
      </w:r>
      <w:r w:rsidRPr="00230283">
        <w:rPr>
          <w:rFonts w:cs="Tahoma"/>
          <w:color w:val="000000"/>
          <w:szCs w:val="20"/>
        </w:rPr>
        <w:t xml:space="preserve"> </w:t>
      </w:r>
      <w:r w:rsidRPr="00230283">
        <w:rPr>
          <w:rFonts w:cs="Tahoma"/>
          <w:szCs w:val="20"/>
        </w:rPr>
        <w:t>V průběhu celého roku zástupce odboru školství, mládeže a sportu, oddělení mládeže a sportu intenzivně pracoval v několika pracovních skupinách – Týmu pro mládež Ostrava (řízen Magistrátem města Ostravy); Pracovní skupině pro protidrogovou politiku (řízen krajským úřadem), Pracovní skupině pro</w:t>
      </w:r>
      <w:r w:rsidR="00A15083">
        <w:rPr>
          <w:rFonts w:cs="Tahoma"/>
          <w:szCs w:val="20"/>
        </w:rPr>
        <w:t> </w:t>
      </w:r>
      <w:r w:rsidRPr="00230283">
        <w:rPr>
          <w:rFonts w:cs="Tahoma"/>
          <w:szCs w:val="20"/>
        </w:rPr>
        <w:t>prevenci kriminality (řízen krajským úřadem). Ve všech těchto skupinách je aktivně rozvíjena problematika primární prevence rizikového chování.</w:t>
      </w:r>
    </w:p>
    <w:p w:rsidR="006D3ED6" w:rsidRDefault="006D3ED6" w:rsidP="00230283">
      <w:pPr>
        <w:pStyle w:val="Nadpis3"/>
        <w:tabs>
          <w:tab w:val="clear" w:pos="1997"/>
          <w:tab w:val="num" w:pos="1134"/>
        </w:tabs>
        <w:ind w:left="1134" w:hanging="1134"/>
      </w:pPr>
      <w:bookmarkStart w:id="230" w:name="_Toc445191883"/>
      <w:r w:rsidRPr="003738A8">
        <w:lastRenderedPageBreak/>
        <w:t>Rozvoj kariérového poradenství</w:t>
      </w:r>
      <w:bookmarkEnd w:id="230"/>
    </w:p>
    <w:p w:rsidR="006D3ED6" w:rsidRPr="00230283" w:rsidRDefault="006D3ED6" w:rsidP="006D3ED6">
      <w:pPr>
        <w:autoSpaceDE w:val="0"/>
        <w:autoSpaceDN w:val="0"/>
        <w:adjustRightInd w:val="0"/>
        <w:spacing w:before="120"/>
        <w:rPr>
          <w:rFonts w:cs="Tahoma"/>
          <w:szCs w:val="20"/>
        </w:rPr>
      </w:pPr>
      <w:r w:rsidRPr="00230283">
        <w:rPr>
          <w:rFonts w:cs="Tahoma"/>
          <w:szCs w:val="20"/>
        </w:rPr>
        <w:t>Kariérové poradenství představuje soubor informačních, poradenských, diagnostických, motivačních i</w:t>
      </w:r>
      <w:r w:rsidR="00230283">
        <w:rPr>
          <w:rFonts w:cs="Tahoma"/>
          <w:szCs w:val="20"/>
        </w:rPr>
        <w:t> </w:t>
      </w:r>
      <w:r w:rsidRPr="00230283">
        <w:rPr>
          <w:rFonts w:cs="Tahoma"/>
          <w:szCs w:val="20"/>
        </w:rPr>
        <w:t>vzdělávacích aktivit, které mají napomoci jedinci při rozhodování o další vzdělávací a profesní dráze.</w:t>
      </w:r>
    </w:p>
    <w:p w:rsidR="006D3ED6" w:rsidRPr="00230283" w:rsidRDefault="006D3ED6" w:rsidP="006D3ED6">
      <w:pPr>
        <w:autoSpaceDE w:val="0"/>
        <w:autoSpaceDN w:val="0"/>
        <w:adjustRightInd w:val="0"/>
        <w:spacing w:before="120"/>
        <w:rPr>
          <w:rFonts w:cs="Tahoma"/>
          <w:szCs w:val="20"/>
        </w:rPr>
      </w:pPr>
      <w:r w:rsidRPr="00230283">
        <w:rPr>
          <w:rFonts w:cs="Tahoma"/>
          <w:szCs w:val="20"/>
        </w:rPr>
        <w:t>Tyto služby jsou poskytovány různými organizacemi a jednotlivci, jak v rezortu školství (výchovní poradci, pedagogicko-psychologické poradny, vysokoškolské poradny, školní psychologové), tak v rezortu práce a sociálních věcí (úřady práce), i v soukromé sféře (personální agentury, soukromé zprostředkovatelny práce, centra bilanční diagnostiky).</w:t>
      </w:r>
    </w:p>
    <w:p w:rsidR="006D3ED6" w:rsidRPr="00230283" w:rsidRDefault="006D3ED6" w:rsidP="006D3ED6">
      <w:pPr>
        <w:autoSpaceDE w:val="0"/>
        <w:autoSpaceDN w:val="0"/>
        <w:adjustRightInd w:val="0"/>
        <w:spacing w:before="120"/>
        <w:rPr>
          <w:rFonts w:cs="Tahoma"/>
          <w:szCs w:val="20"/>
        </w:rPr>
      </w:pPr>
      <w:r w:rsidRPr="00230283">
        <w:rPr>
          <w:rFonts w:cs="Tahoma"/>
          <w:szCs w:val="20"/>
        </w:rPr>
        <w:t xml:space="preserve">Stejně jako v předchozích letech i ve školním roce 2014/2015 </w:t>
      </w:r>
      <w:r w:rsidR="00CA2D1D">
        <w:rPr>
          <w:rFonts w:cs="Tahoma"/>
          <w:szCs w:val="20"/>
        </w:rPr>
        <w:t>v </w:t>
      </w:r>
      <w:r w:rsidRPr="00230283">
        <w:rPr>
          <w:rFonts w:cs="Tahoma"/>
          <w:szCs w:val="20"/>
        </w:rPr>
        <w:t xml:space="preserve">MSK proběhla informativní a propagační akce </w:t>
      </w:r>
      <w:r w:rsidRPr="00230283">
        <w:rPr>
          <w:rFonts w:cs="Tahoma"/>
          <w:b/>
          <w:bCs/>
          <w:szCs w:val="20"/>
        </w:rPr>
        <w:t>Učeň, středoškolák, vysokoškolák</w:t>
      </w:r>
      <w:r w:rsidRPr="00230283">
        <w:rPr>
          <w:rFonts w:cs="Tahoma"/>
          <w:szCs w:val="20"/>
        </w:rPr>
        <w:t>, jejímž cílem je představit vzdělávací nabídku středních škol budoucím absolventům základních škol, jejich zákonným zástupcům, pracovníkům základních škol zajišťujícím kariérové poradenství, zam</w:t>
      </w:r>
      <w:r w:rsidR="007A0996">
        <w:rPr>
          <w:rFonts w:cs="Tahoma"/>
          <w:szCs w:val="20"/>
        </w:rPr>
        <w:t>ěstnavatelům a jiným zájemcům o </w:t>
      </w:r>
      <w:r w:rsidRPr="00230283">
        <w:rPr>
          <w:rFonts w:cs="Tahoma"/>
          <w:szCs w:val="20"/>
        </w:rPr>
        <w:t xml:space="preserve">oblast středního vzdělávání. Především pro stávající a budoucí studenty vysokých škol je určena akce s názvem </w:t>
      </w:r>
      <w:r w:rsidRPr="00230283">
        <w:rPr>
          <w:rFonts w:cs="Tahoma"/>
          <w:b/>
          <w:bCs/>
          <w:szCs w:val="20"/>
        </w:rPr>
        <w:t>Kariéra PLUS</w:t>
      </w:r>
      <w:r w:rsidRPr="00230283">
        <w:rPr>
          <w:rFonts w:cs="Tahoma"/>
          <w:szCs w:val="20"/>
        </w:rPr>
        <w:t>, která proběhla na jaře roku 2015. Realizátorem akce je Vysoká škola báňská –</w:t>
      </w:r>
      <w:r w:rsidR="00230283">
        <w:rPr>
          <w:rFonts w:cs="Tahoma"/>
          <w:szCs w:val="20"/>
        </w:rPr>
        <w:t xml:space="preserve"> </w:t>
      </w:r>
      <w:r w:rsidRPr="00230283">
        <w:rPr>
          <w:rFonts w:cs="Tahoma"/>
          <w:szCs w:val="20"/>
        </w:rPr>
        <w:t>Technická univerzita Ostrava. Cílem je zajistit informovanost zájemců o možnostech pracovního uplatnění ve firmách v České republice i</w:t>
      </w:r>
      <w:r w:rsidR="00CA2D1D">
        <w:rPr>
          <w:rFonts w:cs="Tahoma"/>
          <w:szCs w:val="20"/>
        </w:rPr>
        <w:t> </w:t>
      </w:r>
      <w:r w:rsidRPr="00230283">
        <w:rPr>
          <w:rFonts w:cs="Tahoma"/>
          <w:szCs w:val="20"/>
        </w:rPr>
        <w:t>v zahraničí. Ve sledovaném školním roce proběhly také pravidelné okresní burzy středních škol pořádané ve spolupráci s místními úřady práce. Na zvýšení obecného povědomí o vzdělávací nabídce</w:t>
      </w:r>
      <w:r w:rsidR="00CA2D1D">
        <w:rPr>
          <w:rFonts w:cs="Tahoma"/>
          <w:szCs w:val="20"/>
        </w:rPr>
        <w:t xml:space="preserve"> škol</w:t>
      </w:r>
      <w:r w:rsidRPr="00230283">
        <w:rPr>
          <w:rFonts w:cs="Tahoma"/>
          <w:szCs w:val="20"/>
        </w:rPr>
        <w:t xml:space="preserve"> v rámci Moravskoslezského kraje je zacílen pravidelný týdenní pořad </w:t>
      </w:r>
      <w:r w:rsidRPr="00230283">
        <w:rPr>
          <w:rFonts w:cs="Tahoma"/>
          <w:b/>
          <w:bCs/>
          <w:szCs w:val="20"/>
        </w:rPr>
        <w:t>Študuj u nás</w:t>
      </w:r>
      <w:r w:rsidRPr="00230283">
        <w:rPr>
          <w:rFonts w:cs="Tahoma"/>
          <w:szCs w:val="20"/>
        </w:rPr>
        <w:t xml:space="preserve"> v regionální TV POLAR.</w:t>
      </w:r>
    </w:p>
    <w:p w:rsidR="006D3ED6" w:rsidRPr="00230283" w:rsidRDefault="006D3ED6" w:rsidP="006D3ED6">
      <w:pPr>
        <w:autoSpaceDE w:val="0"/>
        <w:autoSpaceDN w:val="0"/>
        <w:adjustRightInd w:val="0"/>
        <w:spacing w:before="120"/>
        <w:rPr>
          <w:rFonts w:cs="Tahoma"/>
          <w:szCs w:val="20"/>
        </w:rPr>
      </w:pPr>
      <w:r w:rsidRPr="00230283">
        <w:rPr>
          <w:rFonts w:cs="Tahoma"/>
          <w:szCs w:val="20"/>
        </w:rPr>
        <w:t xml:space="preserve">I ve školním roce 2014/2015 byl kladen důraz na spolupráci škol se sociálními partnery, především aktéry na trhu práce. Na rozvoj této spolupráce byl zaměřen krajský projekt </w:t>
      </w:r>
      <w:r w:rsidRPr="00230283">
        <w:rPr>
          <w:rFonts w:cs="Tahoma"/>
          <w:b/>
          <w:bCs/>
          <w:szCs w:val="20"/>
        </w:rPr>
        <w:t>NatTech</w:t>
      </w:r>
      <w:r w:rsidR="009A4206">
        <w:rPr>
          <w:rFonts w:cs="Tahoma"/>
          <w:b/>
          <w:bCs/>
          <w:szCs w:val="20"/>
        </w:rPr>
        <w:t xml:space="preserve"> MSK</w:t>
      </w:r>
      <w:r w:rsidRPr="00230283">
        <w:rPr>
          <w:rFonts w:cs="Tahoma"/>
          <w:szCs w:val="20"/>
        </w:rPr>
        <w:t>. Cílem projektu, ukončeného k 30.</w:t>
      </w:r>
      <w:r w:rsidR="00230283">
        <w:rPr>
          <w:rFonts w:cs="Tahoma"/>
          <w:szCs w:val="20"/>
        </w:rPr>
        <w:t> </w:t>
      </w:r>
      <w:r w:rsidRPr="00230283">
        <w:rPr>
          <w:rFonts w:cs="Tahoma"/>
          <w:szCs w:val="20"/>
        </w:rPr>
        <w:t>6.</w:t>
      </w:r>
      <w:r w:rsidR="00230283">
        <w:rPr>
          <w:rFonts w:cs="Tahoma"/>
          <w:szCs w:val="20"/>
        </w:rPr>
        <w:t> </w:t>
      </w:r>
      <w:r w:rsidRPr="00230283">
        <w:rPr>
          <w:rFonts w:cs="Tahoma"/>
          <w:szCs w:val="20"/>
        </w:rPr>
        <w:t>2015</w:t>
      </w:r>
      <w:r w:rsidR="00E97B5B">
        <w:rPr>
          <w:rFonts w:cs="Tahoma"/>
          <w:szCs w:val="20"/>
        </w:rPr>
        <w:t>,</w:t>
      </w:r>
      <w:r w:rsidRPr="00230283">
        <w:rPr>
          <w:rFonts w:cs="Tahoma"/>
          <w:szCs w:val="20"/>
        </w:rPr>
        <w:t xml:space="preserve"> byla také neinvestiční, investiční a metodická podpora přírodovědného a technického vzdělávání v partnerských středních školách, podpora a rozvíjení spolupráce těchto partnerských středních škol se základními školami a zvyšování kvality přírodovědného a technického vzdělávání ve středních a základních školách v Moravskoslezském kraji.</w:t>
      </w:r>
    </w:p>
    <w:p w:rsidR="006D3ED6" w:rsidRPr="00230283" w:rsidRDefault="006D3ED6" w:rsidP="006D3ED6">
      <w:pPr>
        <w:autoSpaceDE w:val="0"/>
        <w:autoSpaceDN w:val="0"/>
        <w:adjustRightInd w:val="0"/>
        <w:spacing w:after="0"/>
        <w:rPr>
          <w:rFonts w:cs="Tahoma"/>
          <w:szCs w:val="20"/>
        </w:rPr>
      </w:pPr>
      <w:r w:rsidRPr="00230283">
        <w:rPr>
          <w:rFonts w:cs="Tahoma"/>
          <w:szCs w:val="20"/>
        </w:rPr>
        <w:t xml:space="preserve">Ve školním roce 2014/2015 byl zahájen projekt </w:t>
      </w:r>
      <w:r w:rsidRPr="00230283">
        <w:rPr>
          <w:rFonts w:cs="Tahoma"/>
          <w:b/>
          <w:bCs/>
          <w:szCs w:val="20"/>
        </w:rPr>
        <w:t>Partnerstvím ke zvýšení zaměstnanosti</w:t>
      </w:r>
      <w:r w:rsidRPr="00230283">
        <w:rPr>
          <w:rFonts w:cs="Tahoma"/>
          <w:szCs w:val="20"/>
        </w:rPr>
        <w:t>, který využívá formu individuálního přístupu k osobám z definované cílové skupiny, umožňuje jednak zprostředkování aktuálních informací o místním trhu práce, konkrétních potřebách zaměstnavatelů, ale vede také přímo ke zprostředkování zaměstnání ve zvoleném učebním či studijním oboru. Realizován za</w:t>
      </w:r>
      <w:r w:rsidR="00CA2D1D">
        <w:rPr>
          <w:rFonts w:cs="Tahoma"/>
          <w:szCs w:val="20"/>
        </w:rPr>
        <w:t> </w:t>
      </w:r>
      <w:r w:rsidRPr="00230283">
        <w:rPr>
          <w:rFonts w:cs="Tahoma"/>
          <w:szCs w:val="20"/>
        </w:rPr>
        <w:t>spolupráce KÚ MSK, ÚP, Sdružení pro rozvoj MSK, KHK, zaměstnavatelů a škol v MSK.</w:t>
      </w:r>
    </w:p>
    <w:p w:rsidR="006D3ED6" w:rsidRDefault="006D3ED6" w:rsidP="00230283">
      <w:pPr>
        <w:pStyle w:val="Nadpis2"/>
        <w:tabs>
          <w:tab w:val="clear" w:pos="576"/>
          <w:tab w:val="num" w:pos="851"/>
        </w:tabs>
        <w:spacing w:before="360"/>
        <w:ind w:left="851" w:hanging="851"/>
      </w:pPr>
      <w:bookmarkStart w:id="231" w:name="_Toc445191884"/>
      <w:r w:rsidRPr="00FC6EE6">
        <w:t>Podpora odborného vzdělávání</w:t>
      </w:r>
      <w:bookmarkEnd w:id="231"/>
    </w:p>
    <w:p w:rsidR="006D3ED6" w:rsidRPr="00230283" w:rsidRDefault="006D3ED6" w:rsidP="00230283">
      <w:pPr>
        <w:autoSpaceDE w:val="0"/>
        <w:autoSpaceDN w:val="0"/>
        <w:adjustRightInd w:val="0"/>
        <w:spacing w:before="120"/>
        <w:rPr>
          <w:rFonts w:cs="Tahoma"/>
          <w:szCs w:val="20"/>
        </w:rPr>
      </w:pPr>
      <w:r w:rsidRPr="00230283">
        <w:rPr>
          <w:rFonts w:cs="Tahoma"/>
          <w:szCs w:val="20"/>
        </w:rPr>
        <w:t xml:space="preserve">Moravskoslezský kraj je jednou z nejprůmyslovějších oblastí České republiky. Ze statistických údajů za rok 2014 vyplývá, že 39 </w:t>
      </w:r>
      <w:r w:rsidR="0093407A">
        <w:rPr>
          <w:rFonts w:cs="Tahoma"/>
          <w:szCs w:val="20"/>
        </w:rPr>
        <w:t>% obyvatel</w:t>
      </w:r>
      <w:r w:rsidRPr="00230283">
        <w:rPr>
          <w:rFonts w:cs="Tahoma"/>
          <w:szCs w:val="20"/>
        </w:rPr>
        <w:t xml:space="preserve"> v Moravskoslezském kraji pracuje v průmyslu, který přitom vytváří 71 procent tržeb v kraji. Práce v průmyslu může být nejen zajímavá, ale je také výrazně lépe ohodnocena, než p</w:t>
      </w:r>
      <w:r w:rsidR="00790AA8">
        <w:rPr>
          <w:rFonts w:cs="Tahoma"/>
          <w:szCs w:val="20"/>
        </w:rPr>
        <w:t xml:space="preserve">ráce ve většině jiných odvětví. Podle </w:t>
      </w:r>
      <w:r w:rsidRPr="00230283">
        <w:rPr>
          <w:rFonts w:cs="Tahoma"/>
          <w:szCs w:val="20"/>
        </w:rPr>
        <w:t>údajů Svazu průmyslu a dopravy ČR dosáhla průměrná mzda v automobilovém průmyslu za 1. pololetí 2015 hodnoty 33 209 Kč. S jistou mírou generalizace lze říci, že trh práce poptává následující tři skupiny lidí: široce uplatnitelné pracovníky, technicky vzdělané odborníky a samozřejmě řemeslníky (podrobněji ve studii Uplatnění absolventů škol na trhu práce – 2014, NÚV, Praha 2015; dostupné na</w:t>
      </w:r>
      <w:r w:rsidR="00230283">
        <w:rPr>
          <w:rFonts w:cs="Tahoma"/>
          <w:szCs w:val="20"/>
        </w:rPr>
        <w:t xml:space="preserve"> </w:t>
      </w:r>
      <w:hyperlink r:id="rId25" w:history="1">
        <w:r w:rsidR="00230283" w:rsidRPr="007B2E9A">
          <w:rPr>
            <w:rStyle w:val="Hypertextovodkaz"/>
            <w:rFonts w:cs="Tahoma"/>
            <w:szCs w:val="20"/>
          </w:rPr>
          <w:t>www.nuv.cz</w:t>
        </w:r>
      </w:hyperlink>
      <w:r w:rsidRPr="00230283">
        <w:rPr>
          <w:rFonts w:cs="Tahoma"/>
          <w:szCs w:val="20"/>
        </w:rPr>
        <w:t>).</w:t>
      </w:r>
    </w:p>
    <w:p w:rsidR="006D3ED6" w:rsidRPr="00230283" w:rsidRDefault="006D3ED6" w:rsidP="00230283">
      <w:pPr>
        <w:autoSpaceDE w:val="0"/>
        <w:autoSpaceDN w:val="0"/>
        <w:adjustRightInd w:val="0"/>
        <w:spacing w:before="120"/>
        <w:rPr>
          <w:rFonts w:cs="Tahoma"/>
          <w:szCs w:val="20"/>
        </w:rPr>
      </w:pPr>
      <w:r w:rsidRPr="00230283">
        <w:rPr>
          <w:rFonts w:cs="Tahoma"/>
          <w:szCs w:val="20"/>
        </w:rPr>
        <w:t>Přesto i v Moravskoslezském kraji měly technicky zaměřené střední školy jak v minulých letech,</w:t>
      </w:r>
      <w:r w:rsidR="00790AA8">
        <w:rPr>
          <w:rFonts w:cs="Tahoma"/>
          <w:szCs w:val="20"/>
        </w:rPr>
        <w:t xml:space="preserve"> tak i v uplynulém školním roce</w:t>
      </w:r>
      <w:r w:rsidRPr="00230283">
        <w:rPr>
          <w:rFonts w:cs="Tahoma"/>
          <w:szCs w:val="20"/>
        </w:rPr>
        <w:t xml:space="preserve"> o žáky spíše nouzi. Řadu let trvající stížnosti zaměstnavatelů na nedostatek kvalifikovaných pracovníků, zejména v technických profesích a řemeslech, se v uplynulém školním roce přitom ještě prohloubily. Navzdory nedostatku absolventů technických oborů jich přitom určitá část končí v evidenci úřadu práce; tato nezaměstnanost mladých lidí převážně souvisí s nedostatkem dovedností, nepoměrem mezi poptávkou po specifických dovednostech a jejich nabídkou, nebo také jen neochotou</w:t>
      </w:r>
      <w:r w:rsidR="00E97B5B">
        <w:rPr>
          <w:rFonts w:cs="Tahoma"/>
          <w:szCs w:val="20"/>
        </w:rPr>
        <w:t xml:space="preserve"> těchto lidí</w:t>
      </w:r>
      <w:r w:rsidRPr="00230283">
        <w:rPr>
          <w:rFonts w:cs="Tahoma"/>
          <w:szCs w:val="20"/>
        </w:rPr>
        <w:t xml:space="preserve"> pracovat.</w:t>
      </w:r>
    </w:p>
    <w:p w:rsidR="006D3ED6" w:rsidRPr="00230283" w:rsidRDefault="006D3ED6" w:rsidP="00230283">
      <w:pPr>
        <w:autoSpaceDE w:val="0"/>
        <w:autoSpaceDN w:val="0"/>
        <w:adjustRightInd w:val="0"/>
        <w:spacing w:before="120"/>
        <w:rPr>
          <w:rFonts w:cs="Tahoma"/>
          <w:szCs w:val="20"/>
        </w:rPr>
      </w:pPr>
      <w:r w:rsidRPr="00230283">
        <w:rPr>
          <w:rFonts w:cs="Tahoma"/>
          <w:szCs w:val="20"/>
        </w:rPr>
        <w:t xml:space="preserve">Kvalitních, technicky vzdělaných absolventů je tedy i nadále nedostatek. </w:t>
      </w:r>
      <w:r w:rsidR="00BC3CE8">
        <w:rPr>
          <w:rFonts w:cs="Tahoma"/>
          <w:szCs w:val="20"/>
        </w:rPr>
        <w:t>Také p</w:t>
      </w:r>
      <w:r w:rsidRPr="00230283">
        <w:rPr>
          <w:rFonts w:cs="Tahoma"/>
          <w:szCs w:val="20"/>
        </w:rPr>
        <w:t>roto byl rok 2015 Svazem průmyslu a dopravy ČR vyhlášen za Rok průmyslu a technického vzdělávání. Mezi jeho cíle patř</w:t>
      </w:r>
      <w:r w:rsidR="00E97B5B">
        <w:rPr>
          <w:rFonts w:cs="Tahoma"/>
          <w:szCs w:val="20"/>
        </w:rPr>
        <w:t>ilo</w:t>
      </w:r>
      <w:r w:rsidRPr="00230283">
        <w:rPr>
          <w:rFonts w:cs="Tahoma"/>
          <w:szCs w:val="20"/>
        </w:rPr>
        <w:t xml:space="preserve"> mj. zvýšení zájmu veřejnosti o průmysl a technické obory, prosazování prvků polytechnické výchovy v mateřských a základních školách a obnovení povinné výuky dílen na 2. stupni základních škol, ale také zajištění praktického vyučování žáků středních škol v maximální možné míře v reálném pracovním prostředí podniků, se kterými mají školy navázány partnerské vztahy.</w:t>
      </w:r>
    </w:p>
    <w:p w:rsidR="006D3ED6" w:rsidRPr="00230283" w:rsidRDefault="006D3ED6" w:rsidP="00230283">
      <w:pPr>
        <w:autoSpaceDE w:val="0"/>
        <w:autoSpaceDN w:val="0"/>
        <w:adjustRightInd w:val="0"/>
        <w:spacing w:before="120"/>
        <w:rPr>
          <w:rFonts w:cs="Tahoma"/>
          <w:szCs w:val="20"/>
        </w:rPr>
      </w:pPr>
      <w:r w:rsidRPr="00230283">
        <w:rPr>
          <w:rFonts w:cs="Tahoma"/>
          <w:szCs w:val="20"/>
        </w:rPr>
        <w:lastRenderedPageBreak/>
        <w:t>Pravděpodobně nejvýznamnějším faktorem ovlivňujícím nedostatek kvalifikovaných pracovníků je demografický pokles počtu 15letých žáků odcházejících do středních škol, jejichž počet se v Moravskoslezském kraji za posledních devět let snížil více než o jednu třetinu, z</w:t>
      </w:r>
      <w:r w:rsidR="00A7580D">
        <w:rPr>
          <w:rFonts w:cs="Tahoma"/>
          <w:szCs w:val="20"/>
        </w:rPr>
        <w:t> </w:t>
      </w:r>
      <w:r w:rsidRPr="00230283">
        <w:rPr>
          <w:rFonts w:cs="Tahoma"/>
          <w:szCs w:val="20"/>
        </w:rPr>
        <w:t>17</w:t>
      </w:r>
      <w:r w:rsidR="00A7580D">
        <w:rPr>
          <w:rFonts w:cs="Tahoma"/>
          <w:szCs w:val="20"/>
        </w:rPr>
        <w:t> </w:t>
      </w:r>
      <w:r w:rsidRPr="00230283">
        <w:rPr>
          <w:rFonts w:cs="Tahoma"/>
          <w:szCs w:val="20"/>
        </w:rPr>
        <w:t>326 žáků v roce 2005 na 10 913 žáků v roce 2014</w:t>
      </w:r>
      <w:r w:rsidR="00E2584B">
        <w:rPr>
          <w:rFonts w:cs="Tahoma"/>
          <w:szCs w:val="20"/>
        </w:rPr>
        <w:t>. Tento pokles</w:t>
      </w:r>
      <w:r w:rsidRPr="00230283">
        <w:rPr>
          <w:rFonts w:cs="Tahoma"/>
          <w:szCs w:val="20"/>
        </w:rPr>
        <w:t xml:space="preserve"> má dopad</w:t>
      </w:r>
      <w:r w:rsidR="00E2584B">
        <w:rPr>
          <w:rFonts w:cs="Tahoma"/>
          <w:szCs w:val="20"/>
        </w:rPr>
        <w:t xml:space="preserve"> i</w:t>
      </w:r>
      <w:r w:rsidRPr="00230283">
        <w:rPr>
          <w:rFonts w:cs="Tahoma"/>
          <w:szCs w:val="20"/>
        </w:rPr>
        <w:t xml:space="preserve"> na počty absolventů odborných škol. Vzhledem k demografickému vývoji i oživení ekonomiky lze téměř s jistotou tvrdit, že se poptávka po kvalifikovaném technickém personálu ještě zvýší.</w:t>
      </w:r>
    </w:p>
    <w:p w:rsidR="006D3ED6" w:rsidRPr="00230283" w:rsidRDefault="002B6620" w:rsidP="00230283">
      <w:pPr>
        <w:autoSpaceDE w:val="0"/>
        <w:autoSpaceDN w:val="0"/>
        <w:adjustRightInd w:val="0"/>
        <w:spacing w:before="120"/>
        <w:rPr>
          <w:rFonts w:cs="Tahoma"/>
          <w:szCs w:val="20"/>
        </w:rPr>
      </w:pPr>
      <w:r>
        <w:rPr>
          <w:rFonts w:cs="Tahoma"/>
          <w:szCs w:val="20"/>
        </w:rPr>
        <w:t>Proto také</w:t>
      </w:r>
      <w:r w:rsidR="006D3ED6" w:rsidRPr="00230283">
        <w:rPr>
          <w:rFonts w:cs="Tahoma"/>
          <w:szCs w:val="20"/>
        </w:rPr>
        <w:t xml:space="preserve"> ve školním roce 2014/2015 bylo i nadále jednou z trvalých priorit Moravskoslezského kraje posilování zájmu žáků o přírodovědné a technické obory. Za pomoci finančních prostředků EU, prostředků ze státního rozpočtu a z rozpočtů zřizovatelů škol a školských zařízení byly v uplynulém školním roce mj. modernizovány a vybaveny školní učebny, dílny a laboratoře pro přírodovědné a technické předměty, mnohem intenzivněji bylo popularizováno přírodovědné a technické vzdělávání a</w:t>
      </w:r>
      <w:r w:rsidR="00230283">
        <w:rPr>
          <w:rFonts w:cs="Tahoma"/>
          <w:szCs w:val="20"/>
        </w:rPr>
        <w:t> </w:t>
      </w:r>
      <w:r w:rsidR="006D3ED6" w:rsidRPr="00230283">
        <w:rPr>
          <w:rFonts w:cs="Tahoma"/>
          <w:szCs w:val="20"/>
        </w:rPr>
        <w:t>rozvíjena zájmová činnost, exkurze a spolupráce řady středních škol se školami základními (např. v rámci projektu Podpora přírodovědného a technického vzdělávání v Moravskoslezském kraji </w:t>
      </w:r>
      <w:r w:rsidR="002E0C73">
        <w:rPr>
          <w:rFonts w:cs="Tahoma"/>
          <w:szCs w:val="20"/>
        </w:rPr>
        <w:t>–</w:t>
      </w:r>
      <w:r w:rsidR="006D3ED6" w:rsidRPr="00230283">
        <w:rPr>
          <w:rFonts w:cs="Tahoma"/>
          <w:szCs w:val="20"/>
        </w:rPr>
        <w:t xml:space="preserve"> NatTech</w:t>
      </w:r>
      <w:r w:rsidR="002E0C73">
        <w:rPr>
          <w:rFonts w:cs="Tahoma"/>
          <w:szCs w:val="20"/>
        </w:rPr>
        <w:t xml:space="preserve"> MSK</w:t>
      </w:r>
      <w:r w:rsidR="006D3ED6" w:rsidRPr="00230283">
        <w:rPr>
          <w:rFonts w:cs="Tahoma"/>
          <w:szCs w:val="20"/>
        </w:rPr>
        <w:t>, IPo, OP VK).</w:t>
      </w:r>
    </w:p>
    <w:p w:rsidR="006D3ED6" w:rsidRPr="00230283" w:rsidRDefault="006D3ED6" w:rsidP="00230283">
      <w:pPr>
        <w:autoSpaceDE w:val="0"/>
        <w:autoSpaceDN w:val="0"/>
        <w:adjustRightInd w:val="0"/>
        <w:spacing w:before="120"/>
        <w:rPr>
          <w:rFonts w:cs="Tahoma"/>
          <w:szCs w:val="20"/>
        </w:rPr>
      </w:pPr>
      <w:r w:rsidRPr="00230283">
        <w:rPr>
          <w:rFonts w:cs="Tahoma"/>
          <w:szCs w:val="20"/>
        </w:rPr>
        <w:t>Vysokou poptávku po absolventech technických oborů v uplynulém školním roce dokládají i údaje Úřadu práce ČR, podle kterých nacházeli své uplatnění v oborech středního vzdělání s výučním listem nejsnadněji absolventi oborů hutnických s mírou nezaměstnanosti (MN) 0,0</w:t>
      </w:r>
      <w:r w:rsidR="00230283">
        <w:rPr>
          <w:rFonts w:cs="Tahoma"/>
          <w:szCs w:val="20"/>
        </w:rPr>
        <w:t> </w:t>
      </w:r>
      <w:r w:rsidRPr="00230283">
        <w:rPr>
          <w:rFonts w:cs="Tahoma"/>
          <w:szCs w:val="20"/>
        </w:rPr>
        <w:t>% a oborů elektrotechnických (MN=6,8</w:t>
      </w:r>
      <w:r w:rsidR="00230283">
        <w:rPr>
          <w:rFonts w:cs="Tahoma"/>
          <w:szCs w:val="20"/>
        </w:rPr>
        <w:t> </w:t>
      </w:r>
      <w:r w:rsidRPr="00230283">
        <w:rPr>
          <w:rFonts w:cs="Tahoma"/>
          <w:szCs w:val="20"/>
        </w:rPr>
        <w:t>%), v oborech středního vzdělání s maturitní zkouškou se nejlépe uplatňovali absolventi oborů Hutnictví (MN=0,0</w:t>
      </w:r>
      <w:r w:rsidR="00230283">
        <w:rPr>
          <w:rFonts w:cs="Tahoma"/>
          <w:szCs w:val="20"/>
        </w:rPr>
        <w:t> </w:t>
      </w:r>
      <w:r w:rsidRPr="00230283">
        <w:rPr>
          <w:rFonts w:cs="Tahoma"/>
          <w:szCs w:val="20"/>
        </w:rPr>
        <w:t>%), Chemik operátor (MN=4,2</w:t>
      </w:r>
      <w:r w:rsidR="00230283">
        <w:rPr>
          <w:rFonts w:cs="Tahoma"/>
          <w:szCs w:val="20"/>
        </w:rPr>
        <w:t> </w:t>
      </w:r>
      <w:r w:rsidRPr="00230283">
        <w:rPr>
          <w:rFonts w:cs="Tahoma"/>
          <w:szCs w:val="20"/>
        </w:rPr>
        <w:t>%), Hutník operátor (MN=4,5</w:t>
      </w:r>
      <w:r w:rsidR="00230283">
        <w:rPr>
          <w:rFonts w:cs="Tahoma"/>
          <w:szCs w:val="20"/>
        </w:rPr>
        <w:t> </w:t>
      </w:r>
      <w:r w:rsidRPr="00230283">
        <w:rPr>
          <w:rFonts w:cs="Tahoma"/>
          <w:szCs w:val="20"/>
        </w:rPr>
        <w:t>%) a oborů Strojírenství a Dopravní prostředky (MN=6,7</w:t>
      </w:r>
      <w:r w:rsidR="00230283">
        <w:rPr>
          <w:rFonts w:cs="Tahoma"/>
          <w:szCs w:val="20"/>
        </w:rPr>
        <w:t> </w:t>
      </w:r>
      <w:r w:rsidRPr="00230283">
        <w:rPr>
          <w:rFonts w:cs="Tahoma"/>
          <w:szCs w:val="20"/>
        </w:rPr>
        <w:t xml:space="preserve">%). Srovnatelná s poptávkou po technicích byla jen poptávka po absolventech zdravotnických oborů s maturitní zkouškou (MN=6,0 %; zdroj NÚV, duben 2015; dostupné na </w:t>
      </w:r>
      <w:hyperlink r:id="rId26" w:history="1">
        <w:r w:rsidR="00230283" w:rsidRPr="007B2E9A">
          <w:rPr>
            <w:rStyle w:val="Hypertextovodkaz"/>
            <w:rFonts w:cs="Tahoma"/>
            <w:szCs w:val="20"/>
          </w:rPr>
          <w:t>www.nuv.cz</w:t>
        </w:r>
      </w:hyperlink>
      <w:r w:rsidRPr="00230283">
        <w:rPr>
          <w:rFonts w:cs="Tahoma"/>
          <w:szCs w:val="20"/>
        </w:rPr>
        <w:t>).</w:t>
      </w:r>
    </w:p>
    <w:p w:rsidR="006D3ED6" w:rsidRPr="00230283" w:rsidRDefault="006D3ED6" w:rsidP="00230283">
      <w:pPr>
        <w:autoSpaceDE w:val="0"/>
        <w:autoSpaceDN w:val="0"/>
        <w:adjustRightInd w:val="0"/>
        <w:spacing w:before="120"/>
        <w:rPr>
          <w:rFonts w:cs="Tahoma"/>
          <w:szCs w:val="20"/>
        </w:rPr>
      </w:pPr>
      <w:r w:rsidRPr="00230283">
        <w:rPr>
          <w:rFonts w:cs="Tahoma"/>
          <w:szCs w:val="20"/>
        </w:rPr>
        <w:t xml:space="preserve">Navzdory výše uvedenému se ve sledovaném období prokázalo, že i nadále přetrvává zájem žáků základních škol o některé obory s obtížnou uplatnitelností na trhu práce, přestože informace o uplatnitelnosti absolventů škol jsou běžně k dispozici u výchovných poradců, na tematických </w:t>
      </w:r>
      <w:r w:rsidR="00DF5450">
        <w:rPr>
          <w:rFonts w:cs="Tahoma"/>
          <w:szCs w:val="20"/>
        </w:rPr>
        <w:t>webových stránkách – např.</w:t>
      </w:r>
      <w:r w:rsidRPr="00230283">
        <w:rPr>
          <w:rFonts w:cs="Tahoma"/>
          <w:szCs w:val="20"/>
        </w:rPr>
        <w:t xml:space="preserve"> </w:t>
      </w:r>
      <w:hyperlink r:id="rId27" w:history="1">
        <w:r w:rsidRPr="00BE1655">
          <w:rPr>
            <w:rStyle w:val="Hypertextovodkaz"/>
          </w:rPr>
          <w:t>http://www.infoabsolvent.cz</w:t>
        </w:r>
      </w:hyperlink>
      <w:r w:rsidR="00BE1655" w:rsidRPr="00BE1655">
        <w:rPr>
          <w:rStyle w:val="Hypertextovodkaz"/>
        </w:rPr>
        <w:t>/</w:t>
      </w:r>
      <w:r w:rsidRPr="00230283">
        <w:rPr>
          <w:rFonts w:cs="Tahoma"/>
          <w:szCs w:val="20"/>
        </w:rPr>
        <w:t xml:space="preserve"> (zpracovává NÚV). Důležitou úlohu v tomto směru bezesporu může hrát kvalitní kariérové poradenství poskytované zejména ve školách a v informačních a poradenských střediscích úřadů práce. Naproti tomu, kraj i stát mají v situaci nepříznivého demografického vývoje jen omezené možnosti ovlivňovat počty žáků v oborech, jejichž absolventi jsou požadováni trhem práce. Rozhodnutí o výběru oboru vzdělání je záležitostí občanů, tedy žáků a jejich rodičů.</w:t>
      </w:r>
    </w:p>
    <w:p w:rsidR="006D3ED6" w:rsidRPr="00230283" w:rsidRDefault="006D3ED6" w:rsidP="00230283">
      <w:pPr>
        <w:pStyle w:val="Nadpis3"/>
        <w:tabs>
          <w:tab w:val="clear" w:pos="1997"/>
          <w:tab w:val="num" w:pos="1134"/>
        </w:tabs>
        <w:ind w:left="1134" w:hanging="1134"/>
      </w:pPr>
      <w:bookmarkStart w:id="232" w:name="_Toc445191885"/>
      <w:r w:rsidRPr="00230283">
        <w:t>Zvyšování kvality a modernizace odborného vzdělávání ve spolupráci se sociálními partnery</w:t>
      </w:r>
      <w:bookmarkEnd w:id="232"/>
    </w:p>
    <w:p w:rsidR="006D3ED6" w:rsidRPr="00D33A17" w:rsidRDefault="006D3ED6" w:rsidP="006D3ED6">
      <w:pPr>
        <w:autoSpaceDE w:val="0"/>
        <w:autoSpaceDN w:val="0"/>
        <w:adjustRightInd w:val="0"/>
        <w:spacing w:before="120"/>
        <w:rPr>
          <w:rFonts w:cs="Tahoma"/>
          <w:szCs w:val="20"/>
        </w:rPr>
      </w:pPr>
      <w:r w:rsidRPr="00D33A17">
        <w:rPr>
          <w:rFonts w:cs="Tahoma"/>
          <w:szCs w:val="20"/>
        </w:rPr>
        <w:t>Úzké propojení zaměstnavatelské a vzdělávací sféry, tedy spolupráce mezi podniky a školami, je jednou z cest, které vedou k tomu, aby vědomosti, dovednosti a návyky absolventů škol více odpovídaly požadavkům trhu práce. Žáci si touto cestou mohou doplnit své teoretické znalosti i praktické poznatky a seznámit se s reálným pracovním prostředím.</w:t>
      </w:r>
    </w:p>
    <w:p w:rsidR="006D3ED6" w:rsidRPr="00D33A17" w:rsidRDefault="006D3ED6" w:rsidP="006D3ED6">
      <w:pPr>
        <w:autoSpaceDE w:val="0"/>
        <w:autoSpaceDN w:val="0"/>
        <w:adjustRightInd w:val="0"/>
        <w:spacing w:before="120"/>
        <w:rPr>
          <w:rFonts w:cs="Tahoma"/>
          <w:szCs w:val="20"/>
        </w:rPr>
      </w:pPr>
      <w:r w:rsidRPr="00D33A17">
        <w:rPr>
          <w:rFonts w:cs="Tahoma"/>
          <w:szCs w:val="20"/>
        </w:rPr>
        <w:t>Partnerství škol a sociálních partnerů je realizováno v rámci běžné činnosti škol a často také při realizaci neinvestičních i investičních projektů. Taková spolupráce je nezbytná nejen pro školy, ale i pro zaměstnavatelský sektor. Mezi nejčastější formy spolupráce patří zajišťování praktického vyučování a odborných exkurzí žáků i odborné praxe pedagogických pracovníků středních škol na pracovištích zaměstnavatelů, darování spotřebního materiálu i darování či zapůjčování strojů a technologií pod</w:t>
      </w:r>
      <w:r w:rsidR="001823C5">
        <w:rPr>
          <w:rFonts w:cs="Tahoma"/>
          <w:szCs w:val="20"/>
        </w:rPr>
        <w:t>niky partnerským školám a účast</w:t>
      </w:r>
      <w:r w:rsidRPr="00D33A17">
        <w:rPr>
          <w:rFonts w:cs="Tahoma"/>
          <w:szCs w:val="20"/>
        </w:rPr>
        <w:t xml:space="preserve"> odborníků z praxe u závěrečných a maturitních zkoušek; některé podniky také poskytují partnerským školám finanční dary do školních nadačních fondů, ze kterých jsou žákům vypláceny motivační odměny (stipendia). Na druhé straně školy pořádají pro zaměstnance spolupracujících podniků různá odborná školení a kurzy, včetně kurzů pro získání profesních kvalifikací i úplných profesních kvalifikací, tzn. včetně získání výučního listu, a periodické přezkušování zaměstnanců.</w:t>
      </w:r>
    </w:p>
    <w:p w:rsidR="006D3ED6" w:rsidRPr="00D33A17" w:rsidRDefault="006D3ED6" w:rsidP="006D3ED6">
      <w:pPr>
        <w:autoSpaceDE w:val="0"/>
        <w:autoSpaceDN w:val="0"/>
        <w:adjustRightInd w:val="0"/>
        <w:spacing w:before="120"/>
        <w:rPr>
          <w:rFonts w:cs="Tahoma"/>
          <w:szCs w:val="20"/>
        </w:rPr>
      </w:pPr>
      <w:r w:rsidRPr="00D33A17">
        <w:rPr>
          <w:rFonts w:cs="Tahoma"/>
          <w:szCs w:val="20"/>
        </w:rPr>
        <w:t xml:space="preserve">V uplynulém školním roce dle zjištění NÚV (podrobněji ve studii Uplatnění absolventů škol na trhu práce – 2014, NÚV, Praha 2015; dostupné na </w:t>
      </w:r>
      <w:hyperlink r:id="rId28" w:history="1">
        <w:r w:rsidRPr="00D33A17">
          <w:rPr>
            <w:rFonts w:cs="Tahoma"/>
            <w:szCs w:val="20"/>
          </w:rPr>
          <w:t>www.nuv.cz</w:t>
        </w:r>
      </w:hyperlink>
      <w:r w:rsidRPr="00D33A17">
        <w:rPr>
          <w:rFonts w:cs="Tahoma"/>
          <w:szCs w:val="20"/>
        </w:rPr>
        <w:t>) celkem 65</w:t>
      </w:r>
      <w:r w:rsidR="009A1671">
        <w:rPr>
          <w:rFonts w:cs="Tahoma"/>
          <w:szCs w:val="20"/>
        </w:rPr>
        <w:t> </w:t>
      </w:r>
      <w:r w:rsidRPr="00D33A17">
        <w:rPr>
          <w:rFonts w:cs="Tahoma"/>
          <w:szCs w:val="20"/>
        </w:rPr>
        <w:t>% dotazovaných firem uvedlo, že spolupracují nějakým způsobem se školami. Zbylých 35</w:t>
      </w:r>
      <w:r w:rsidR="009A1671">
        <w:rPr>
          <w:rFonts w:cs="Tahoma"/>
          <w:szCs w:val="20"/>
        </w:rPr>
        <w:t> </w:t>
      </w:r>
      <w:r w:rsidRPr="00D33A17">
        <w:rPr>
          <w:rFonts w:cs="Tahoma"/>
          <w:szCs w:val="20"/>
        </w:rPr>
        <w:t xml:space="preserve">% subjektů se vyjádřilo, že se školami žádným způsobem nespolupracují. Z šetření vyplývá, že nejčastější formou spolupráce mezi školami a firmami jsou praxe žáků a studentů, které firma vyhodnocuje (55 % spolupracujících firem). Další v pořadí jsou exkurze a návštěvy žáků a studentů na pracovišti (40 %), následují praxe žáků </w:t>
      </w:r>
      <w:r w:rsidRPr="00D33A17">
        <w:rPr>
          <w:rFonts w:cs="Tahoma"/>
          <w:szCs w:val="20"/>
        </w:rPr>
        <w:lastRenderedPageBreak/>
        <w:t>a studentů, které firmy nijak nehodnotí (34</w:t>
      </w:r>
      <w:r w:rsidR="009A1671">
        <w:rPr>
          <w:rFonts w:cs="Tahoma"/>
          <w:szCs w:val="20"/>
        </w:rPr>
        <w:t> </w:t>
      </w:r>
      <w:r w:rsidRPr="00D33A17">
        <w:rPr>
          <w:rFonts w:cs="Tahoma"/>
          <w:szCs w:val="20"/>
        </w:rPr>
        <w:t>% firem). Nejaktivnější ve spolupráci se školami jsou velké firmy.</w:t>
      </w:r>
    </w:p>
    <w:p w:rsidR="006D3ED6" w:rsidRPr="00D33A17" w:rsidRDefault="006D3ED6" w:rsidP="006D3ED6">
      <w:pPr>
        <w:autoSpaceDE w:val="0"/>
        <w:autoSpaceDN w:val="0"/>
        <w:adjustRightInd w:val="0"/>
        <w:spacing w:before="120"/>
        <w:rPr>
          <w:rFonts w:cs="Tahoma"/>
          <w:szCs w:val="20"/>
        </w:rPr>
      </w:pPr>
      <w:r w:rsidRPr="00D33A17">
        <w:rPr>
          <w:rFonts w:cs="Tahoma"/>
          <w:szCs w:val="20"/>
        </w:rPr>
        <w:t>Spolupráce založená na přímé finanční podpoře žáků v rámci jejich vzdělávání v technických oborech prostřednictvím stipendií byla zaměstnavateli realizována např. v organizacích Střední škola technická a zemědělská, Nový Jičín, příspěvková organizace; S</w:t>
      </w:r>
      <w:r w:rsidR="009A1671">
        <w:rPr>
          <w:rFonts w:cs="Tahoma"/>
          <w:szCs w:val="20"/>
        </w:rPr>
        <w:t xml:space="preserve">třední odborné učiliště </w:t>
      </w:r>
      <w:r w:rsidRPr="00D33A17">
        <w:rPr>
          <w:rFonts w:cs="Tahoma"/>
          <w:szCs w:val="20"/>
        </w:rPr>
        <w:t>stavební, Opava, příspěvková organizace</w:t>
      </w:r>
      <w:r w:rsidR="00DF5450">
        <w:rPr>
          <w:rFonts w:cs="Tahoma"/>
          <w:szCs w:val="20"/>
        </w:rPr>
        <w:t>,</w:t>
      </w:r>
      <w:r w:rsidRPr="00D33A17">
        <w:rPr>
          <w:rFonts w:cs="Tahoma"/>
          <w:szCs w:val="20"/>
        </w:rPr>
        <w:t xml:space="preserve"> a Střední škola technická, Opava, Kolofíkovo nábřeží 51, příspěvková organizace.</w:t>
      </w:r>
    </w:p>
    <w:p w:rsidR="006D3ED6" w:rsidRPr="00D33A17" w:rsidRDefault="006D3ED6" w:rsidP="006D3ED6">
      <w:pPr>
        <w:autoSpaceDE w:val="0"/>
        <w:autoSpaceDN w:val="0"/>
        <w:adjustRightInd w:val="0"/>
        <w:spacing w:before="120"/>
        <w:rPr>
          <w:rFonts w:cs="Tahoma"/>
          <w:szCs w:val="20"/>
        </w:rPr>
      </w:pPr>
      <w:r w:rsidRPr="00D33A17">
        <w:rPr>
          <w:rFonts w:cs="Tahoma"/>
          <w:szCs w:val="20"/>
        </w:rPr>
        <w:t>S cílem prohloubit spolupráci škol a firem při zvyšování kvality výuky technických oborů středního vzdělání s výučním listem nebo s maturitní zkouškou vyvrcholil ve školním roce 2014/2015 projekt s celostátní působností Pospolu - Podpora spolupráce škol a firem se zaměřením na odborné vzdělávání v praxi (</w:t>
      </w:r>
      <w:hyperlink r:id="rId29" w:history="1">
        <w:r w:rsidR="00A15083" w:rsidRPr="002E2224">
          <w:rPr>
            <w:rStyle w:val="Hypertextovodkaz"/>
            <w:rFonts w:cs="Tahoma"/>
            <w:szCs w:val="20"/>
          </w:rPr>
          <w:t>http://www.nuv.cz/pospolu</w:t>
        </w:r>
      </w:hyperlink>
      <w:r w:rsidRPr="00D33A17">
        <w:rPr>
          <w:rFonts w:cs="Tahoma"/>
          <w:szCs w:val="20"/>
        </w:rPr>
        <w:t>), který byl financován z prostředků Evropského sociálního fondu a</w:t>
      </w:r>
      <w:r w:rsidR="00A15083">
        <w:rPr>
          <w:rFonts w:cs="Tahoma"/>
          <w:szCs w:val="20"/>
        </w:rPr>
        <w:t> </w:t>
      </w:r>
      <w:r w:rsidRPr="00D33A17">
        <w:rPr>
          <w:rFonts w:cs="Tahoma"/>
          <w:szCs w:val="20"/>
        </w:rPr>
        <w:t>trval od prosince 2012 do října 2015. Projekt připravilo Ministerstvo školství, mládeže a tělovýchovy (MŠMT) ve spolupráci se zaměstnavatelskými svazy. Realizátorem projektu bylo MŠMT společně s partnerem projektu Národním ústavem pro vzdělávání.</w:t>
      </w:r>
    </w:p>
    <w:p w:rsidR="006D3ED6" w:rsidRPr="00D33A17" w:rsidRDefault="00DF5450" w:rsidP="006D3ED6">
      <w:pPr>
        <w:autoSpaceDE w:val="0"/>
        <w:autoSpaceDN w:val="0"/>
        <w:adjustRightInd w:val="0"/>
        <w:spacing w:before="120"/>
        <w:rPr>
          <w:rFonts w:cs="Tahoma"/>
          <w:szCs w:val="20"/>
        </w:rPr>
      </w:pPr>
      <w:r>
        <w:rPr>
          <w:rFonts w:cs="Tahoma"/>
          <w:szCs w:val="20"/>
        </w:rPr>
        <w:t>Projekt se věnoval možnostem</w:t>
      </w:r>
      <w:r w:rsidR="00C67623">
        <w:rPr>
          <w:rFonts w:cs="Tahoma"/>
          <w:szCs w:val="20"/>
        </w:rPr>
        <w:t>,</w:t>
      </w:r>
      <w:r w:rsidR="006D3ED6" w:rsidRPr="00D33A17">
        <w:rPr>
          <w:rFonts w:cs="Tahoma"/>
          <w:szCs w:val="20"/>
        </w:rPr>
        <w:t xml:space="preserve"> jak podpořit spolupráci středních odborných škol se zaměstnavateli, která povede k lepší přípravě absolventů škol, k prohloubení přípravy žáků v reálném pracovním prostředí a k hledání dalších možností spolupráce vedle odborného výcviku a odborné praxe. Hlavním cílem projektu bylo dospět k návrhům legislativních úprav, které spolupráci škol a zaměstnavatelů usnadní a umožní její prohloubení.</w:t>
      </w:r>
    </w:p>
    <w:p w:rsidR="006D3ED6" w:rsidRPr="00D33A17" w:rsidRDefault="006D3ED6" w:rsidP="006D3ED6">
      <w:pPr>
        <w:autoSpaceDE w:val="0"/>
        <w:autoSpaceDN w:val="0"/>
        <w:adjustRightInd w:val="0"/>
        <w:spacing w:before="120"/>
        <w:rPr>
          <w:rFonts w:cs="Tahoma"/>
          <w:szCs w:val="20"/>
        </w:rPr>
      </w:pPr>
      <w:r w:rsidRPr="00D33A17">
        <w:rPr>
          <w:rFonts w:cs="Tahoma"/>
          <w:szCs w:val="20"/>
        </w:rPr>
        <w:t xml:space="preserve">V Moravskoslezském kraji se do pilotního ověřování modelů spolupráce zapojila </w:t>
      </w:r>
      <w:r w:rsidR="009A1671" w:rsidRPr="009A1671">
        <w:rPr>
          <w:rFonts w:cs="Tahoma"/>
          <w:szCs w:val="20"/>
        </w:rPr>
        <w:t>VÍTKOVICKÁ STŘEDNÍ PRŮMYSLOVÁ ŠKOLA</w:t>
      </w:r>
      <w:r w:rsidRPr="00D33A17">
        <w:rPr>
          <w:rFonts w:cs="Tahoma"/>
          <w:szCs w:val="20"/>
        </w:rPr>
        <w:t xml:space="preserve"> se 4 partnerskými firmami ze skupiny Vítkovice Machinery Group, Moravskoslezský automobilový klastr, o. s., s</w:t>
      </w:r>
      <w:r w:rsidR="00101092">
        <w:rPr>
          <w:rFonts w:cs="Tahoma"/>
          <w:szCs w:val="20"/>
        </w:rPr>
        <w:t> </w:t>
      </w:r>
      <w:r w:rsidRPr="00D33A17">
        <w:rPr>
          <w:rFonts w:cs="Tahoma"/>
          <w:szCs w:val="20"/>
        </w:rPr>
        <w:t>partnerskými školami Gymnázium a Střední průmyslová škola elektrotechniky a informatiky, Frenštát pod Ra</w:t>
      </w:r>
      <w:r w:rsidR="00C67623">
        <w:rPr>
          <w:rFonts w:cs="Tahoma"/>
          <w:szCs w:val="20"/>
        </w:rPr>
        <w:t>dhoštěm, příspěvková organizace;</w:t>
      </w:r>
      <w:r w:rsidRPr="00D33A17">
        <w:rPr>
          <w:rFonts w:cs="Tahoma"/>
          <w:szCs w:val="20"/>
        </w:rPr>
        <w:t xml:space="preserve"> Střední odborná škola a Střední odborné učiliště podnikání a služeb, Jablunkov, Ško</w:t>
      </w:r>
      <w:r w:rsidR="00C67623">
        <w:rPr>
          <w:rFonts w:cs="Tahoma"/>
          <w:szCs w:val="20"/>
        </w:rPr>
        <w:t>lní 416, příspěvková organizace;</w:t>
      </w:r>
      <w:r w:rsidRPr="00D33A17">
        <w:rPr>
          <w:rFonts w:cs="Tahoma"/>
          <w:szCs w:val="20"/>
        </w:rPr>
        <w:t xml:space="preserve"> Střední průmyslová škola a Obchodní akademie, </w:t>
      </w:r>
      <w:r w:rsidR="00C67623">
        <w:rPr>
          <w:rFonts w:cs="Tahoma"/>
          <w:szCs w:val="20"/>
        </w:rPr>
        <w:t>Bruntál, příspěvková organizace;</w:t>
      </w:r>
      <w:r w:rsidRPr="00D33A17">
        <w:rPr>
          <w:rFonts w:cs="Tahoma"/>
          <w:szCs w:val="20"/>
        </w:rPr>
        <w:t xml:space="preserve"> Vyšší odborná škola, Střední odborná škola a Střední odborné učiliště, Kopřivnice, příspěvková organizace, a </w:t>
      </w:r>
      <w:r w:rsidR="00C67623">
        <w:rPr>
          <w:rFonts w:cs="Tahoma"/>
          <w:szCs w:val="20"/>
        </w:rPr>
        <w:t>partnerskými firmami BRANO a.s.; Brose CZ spol. s r.o.;</w:t>
      </w:r>
      <w:r w:rsidRPr="00D33A17">
        <w:rPr>
          <w:rFonts w:cs="Tahoma"/>
          <w:szCs w:val="20"/>
        </w:rPr>
        <w:t xml:space="preserve"> Continental A</w:t>
      </w:r>
      <w:r w:rsidR="00C67623">
        <w:rPr>
          <w:rFonts w:cs="Tahoma"/>
          <w:szCs w:val="20"/>
        </w:rPr>
        <w:t>utomotive Czech Republic s.r.o.;</w:t>
      </w:r>
      <w:r w:rsidRPr="00D33A17">
        <w:rPr>
          <w:rFonts w:cs="Tahoma"/>
          <w:szCs w:val="20"/>
        </w:rPr>
        <w:t xml:space="preserve"> PRO NORTH CZECH, a.s. Střední odborná škola Třineckých železáren vytvořila partnerství s firmou Strojírny a stavby Třinec, a.s.</w:t>
      </w:r>
    </w:p>
    <w:p w:rsidR="006D3ED6" w:rsidRPr="00D33A17" w:rsidRDefault="006D3ED6" w:rsidP="006D3ED6">
      <w:pPr>
        <w:autoSpaceDE w:val="0"/>
        <w:autoSpaceDN w:val="0"/>
        <w:adjustRightInd w:val="0"/>
        <w:spacing w:before="120"/>
        <w:rPr>
          <w:rFonts w:cs="Tahoma"/>
          <w:szCs w:val="20"/>
        </w:rPr>
      </w:pPr>
      <w:r w:rsidRPr="00D33A17">
        <w:rPr>
          <w:rFonts w:cs="Tahoma"/>
          <w:szCs w:val="20"/>
        </w:rPr>
        <w:t xml:space="preserve">Celkově lze situaci v uplynulém školním roce shrnout do konstatování, že spolupráce škol s průmyslovými podniky </w:t>
      </w:r>
      <w:r w:rsidR="00FD7C10">
        <w:rPr>
          <w:rFonts w:cs="Tahoma"/>
          <w:szCs w:val="20"/>
        </w:rPr>
        <w:t>je realizována</w:t>
      </w:r>
      <w:r w:rsidRPr="00D33A17">
        <w:rPr>
          <w:rFonts w:cs="Tahoma"/>
          <w:szCs w:val="20"/>
        </w:rPr>
        <w:t xml:space="preserve"> na všech úrovních. Od náborů na základních školách, přes odborný výcvik, praxe, exkurze, odborná školení nebo účast odborníků z praxe u závěrečných a</w:t>
      </w:r>
      <w:r w:rsidR="00FD7C10">
        <w:rPr>
          <w:rFonts w:cs="Tahoma"/>
          <w:szCs w:val="20"/>
        </w:rPr>
        <w:t> </w:t>
      </w:r>
      <w:r w:rsidRPr="00D33A17">
        <w:rPr>
          <w:rFonts w:cs="Tahoma"/>
          <w:szCs w:val="20"/>
        </w:rPr>
        <w:t>maturitních zkoušek.</w:t>
      </w:r>
    </w:p>
    <w:p w:rsidR="006D3ED6" w:rsidRPr="00BE1655" w:rsidRDefault="006D3ED6" w:rsidP="00BE1655">
      <w:pPr>
        <w:pStyle w:val="Nadpis3"/>
        <w:tabs>
          <w:tab w:val="clear" w:pos="1997"/>
          <w:tab w:val="num" w:pos="1134"/>
        </w:tabs>
        <w:ind w:left="1134" w:hanging="1134"/>
      </w:pPr>
      <w:bookmarkStart w:id="233" w:name="_Toc445191886"/>
      <w:r w:rsidRPr="00BE1655">
        <w:t>Podpora technického a přírodovědného vzdělávání</w:t>
      </w:r>
      <w:bookmarkEnd w:id="233"/>
    </w:p>
    <w:p w:rsidR="006D3ED6" w:rsidRPr="00D33A17" w:rsidRDefault="006D3ED6" w:rsidP="00BE1655">
      <w:pPr>
        <w:autoSpaceDE w:val="0"/>
        <w:autoSpaceDN w:val="0"/>
        <w:adjustRightInd w:val="0"/>
        <w:spacing w:before="120"/>
        <w:rPr>
          <w:rFonts w:cs="Tahoma"/>
          <w:szCs w:val="20"/>
        </w:rPr>
      </w:pPr>
      <w:r w:rsidRPr="00D33A17">
        <w:rPr>
          <w:rFonts w:cs="Tahoma"/>
          <w:szCs w:val="20"/>
        </w:rPr>
        <w:t>Moravskoslezský kraj systematicky a dlouhodobě podporuje rozvoj vzdělávání a materiálně technického zázemí krajem zřizovaných i ostatních škol, modernizaci a zkvalitňování jejich výuky a potřebného výukového vybavení přímými investicemi ze svého rozpočtu, realizací projektů spolufinancovaných z</w:t>
      </w:r>
      <w:r w:rsidR="00BE1655">
        <w:rPr>
          <w:rFonts w:cs="Tahoma"/>
          <w:szCs w:val="20"/>
        </w:rPr>
        <w:t> </w:t>
      </w:r>
      <w:r w:rsidRPr="00D33A17">
        <w:rPr>
          <w:rFonts w:cs="Tahoma"/>
          <w:szCs w:val="20"/>
        </w:rPr>
        <w:t>prostředků EU (jde zejména o prostředky čerpané prostřednictvím OP VK a ROP NUTS II Moravskoslezsko) a rozvojových programů vlastních i MŠMT.</w:t>
      </w:r>
    </w:p>
    <w:p w:rsidR="006D3ED6" w:rsidRPr="00D33A17" w:rsidRDefault="006D3ED6" w:rsidP="00BE1655">
      <w:pPr>
        <w:autoSpaceDE w:val="0"/>
        <w:autoSpaceDN w:val="0"/>
        <w:adjustRightInd w:val="0"/>
        <w:spacing w:before="120"/>
        <w:rPr>
          <w:rFonts w:cs="Tahoma"/>
          <w:szCs w:val="20"/>
        </w:rPr>
      </w:pPr>
      <w:r w:rsidRPr="00D33A17">
        <w:rPr>
          <w:rFonts w:cs="Tahoma"/>
          <w:szCs w:val="20"/>
        </w:rPr>
        <w:t xml:space="preserve">Ve školním roce 2014/2015 vyvrcholila realizace projektu Moravskoslezského kraje Podpora přírodovědného a technického vzdělávání v Moravskoslezském kraji – </w:t>
      </w:r>
      <w:r w:rsidRPr="004E3E9B">
        <w:rPr>
          <w:rFonts w:cs="Tahoma"/>
          <w:b/>
          <w:szCs w:val="20"/>
        </w:rPr>
        <w:t>NatTech</w:t>
      </w:r>
      <w:r w:rsidR="009A1671" w:rsidRPr="004E3E9B">
        <w:rPr>
          <w:rFonts w:cs="Tahoma"/>
          <w:b/>
          <w:szCs w:val="20"/>
        </w:rPr>
        <w:t xml:space="preserve"> MSK</w:t>
      </w:r>
      <w:r w:rsidRPr="00D33A17">
        <w:rPr>
          <w:rFonts w:cs="Tahoma"/>
          <w:szCs w:val="20"/>
        </w:rPr>
        <w:t xml:space="preserve"> (IPo, OP VK, rozpočet </w:t>
      </w:r>
      <w:r w:rsidR="00196A4C">
        <w:rPr>
          <w:rFonts w:cs="Tahoma"/>
          <w:szCs w:val="20"/>
        </w:rPr>
        <w:t xml:space="preserve">byl </w:t>
      </w:r>
      <w:r w:rsidRPr="00D33A17">
        <w:rPr>
          <w:rFonts w:cs="Tahoma"/>
          <w:szCs w:val="20"/>
        </w:rPr>
        <w:t>cca 216 mil. Kč), aktivity projektu byly ukončeny ke dni 30. 6. 2015. Šestnáct partnerských středních škol v projektu spolupracovalo s 85 základními školami při zvyšování atraktivnosti výuky v přírodovědných a technických předmětech pro žá</w:t>
      </w:r>
      <w:r w:rsidR="008B3710">
        <w:rPr>
          <w:rFonts w:cs="Tahoma"/>
          <w:szCs w:val="20"/>
        </w:rPr>
        <w:t>ky základních a středních škol s cílem posílit zájem</w:t>
      </w:r>
      <w:r w:rsidRPr="00D33A17">
        <w:rPr>
          <w:rFonts w:cs="Tahoma"/>
          <w:szCs w:val="20"/>
        </w:rPr>
        <w:t xml:space="preserve"> žáků o tyto obory vzdělání. Do vzdělávání se zapojili také odborníci z praxe, zaměstnavatelé a vysoké školy. Celkově se vzdělávací aktivity projektu dotknuly více než 47 tisíc žáků základních a středních škol v Moravskoslezském kraji. Vzhledem k tomu, že projekt umožňoval rovněž realizaci investičních aktivit, bylo v jeho rámci také pořízeno mj. celkem 20 moderně vybavených laboratoří, 29 odborných učeben, 20 dílen, 3 venkovní učebny a jedna naučná stezka, </w:t>
      </w:r>
      <w:r w:rsidR="002941D1">
        <w:rPr>
          <w:rFonts w:cs="Tahoma"/>
          <w:szCs w:val="20"/>
        </w:rPr>
        <w:t xml:space="preserve">z čehož je v celkovém součtu 44 zaměřeno na výuku </w:t>
      </w:r>
      <w:r w:rsidR="002941D1" w:rsidRPr="00D33A17">
        <w:rPr>
          <w:rFonts w:cs="Tahoma"/>
          <w:szCs w:val="20"/>
        </w:rPr>
        <w:t xml:space="preserve">technických předmětů </w:t>
      </w:r>
      <w:r w:rsidR="002941D1">
        <w:rPr>
          <w:rFonts w:cs="Tahoma"/>
          <w:szCs w:val="20"/>
        </w:rPr>
        <w:t>a 29 na výuku</w:t>
      </w:r>
      <w:r w:rsidRPr="00D33A17">
        <w:rPr>
          <w:rFonts w:cs="Tahoma"/>
          <w:szCs w:val="20"/>
        </w:rPr>
        <w:t> přírodovědnýc</w:t>
      </w:r>
      <w:r w:rsidR="002941D1">
        <w:rPr>
          <w:rFonts w:cs="Tahoma"/>
          <w:szCs w:val="20"/>
        </w:rPr>
        <w:t>h předmětů.</w:t>
      </w:r>
    </w:p>
    <w:p w:rsidR="006D3ED6" w:rsidRPr="00D33A17" w:rsidRDefault="006D3ED6" w:rsidP="00BE1655">
      <w:pPr>
        <w:autoSpaceDE w:val="0"/>
        <w:autoSpaceDN w:val="0"/>
        <w:adjustRightInd w:val="0"/>
        <w:spacing w:before="120"/>
        <w:rPr>
          <w:rFonts w:cs="Tahoma"/>
          <w:szCs w:val="20"/>
        </w:rPr>
      </w:pPr>
      <w:r w:rsidRPr="00D33A17">
        <w:rPr>
          <w:rFonts w:cs="Tahoma"/>
          <w:szCs w:val="20"/>
        </w:rPr>
        <w:lastRenderedPageBreak/>
        <w:t xml:space="preserve">Významně k modernizaci a zkvalitňování podmínek ve vzdělávání přispívaly projekty realizované v rámci ROP NUTS II Moravskoslezsko. Ve sledovaném období byla dokončena realizace </w:t>
      </w:r>
      <w:r w:rsidR="003B7441">
        <w:rPr>
          <w:rFonts w:cs="Tahoma"/>
          <w:szCs w:val="20"/>
        </w:rPr>
        <w:t>pěti</w:t>
      </w:r>
      <w:r w:rsidRPr="00D33A17">
        <w:rPr>
          <w:rFonts w:cs="Tahoma"/>
          <w:szCs w:val="20"/>
        </w:rPr>
        <w:t xml:space="preserve"> krajských projektů, které přisp</w:t>
      </w:r>
      <w:r w:rsidR="00FD7C10">
        <w:rPr>
          <w:rFonts w:cs="Tahoma"/>
          <w:szCs w:val="20"/>
        </w:rPr>
        <w:t>ěly</w:t>
      </w:r>
      <w:r w:rsidRPr="00D33A17">
        <w:rPr>
          <w:rFonts w:cs="Tahoma"/>
          <w:szCs w:val="20"/>
        </w:rPr>
        <w:t xml:space="preserve"> ke zlepšení vybavení pro odborné vzdělávání, a to</w:t>
      </w:r>
      <w:r w:rsidR="009E38A6">
        <w:rPr>
          <w:rFonts w:cs="Tahoma"/>
          <w:szCs w:val="20"/>
        </w:rPr>
        <w:t>:</w:t>
      </w:r>
      <w:r w:rsidRPr="00D33A17">
        <w:rPr>
          <w:rFonts w:cs="Tahoma"/>
          <w:szCs w:val="20"/>
        </w:rPr>
        <w:t xml:space="preserve"> </w:t>
      </w:r>
    </w:p>
    <w:p w:rsidR="006D3ED6" w:rsidRPr="00D33A17" w:rsidRDefault="006D3ED6" w:rsidP="007E77A3">
      <w:pPr>
        <w:numPr>
          <w:ilvl w:val="0"/>
          <w:numId w:val="38"/>
        </w:numPr>
        <w:tabs>
          <w:tab w:val="left" w:pos="1260"/>
        </w:tabs>
        <w:autoSpaceDE w:val="0"/>
        <w:autoSpaceDN w:val="0"/>
        <w:adjustRightInd w:val="0"/>
        <w:spacing w:after="0"/>
        <w:ind w:left="851" w:hanging="567"/>
        <w:rPr>
          <w:rFonts w:cs="Tahoma"/>
          <w:szCs w:val="20"/>
        </w:rPr>
      </w:pPr>
      <w:r w:rsidRPr="004E3E9B">
        <w:rPr>
          <w:rFonts w:cs="Tahoma"/>
          <w:b/>
          <w:szCs w:val="20"/>
        </w:rPr>
        <w:t>Modernizace výuky instalatérských oborů</w:t>
      </w:r>
      <w:r w:rsidRPr="00D33A17">
        <w:rPr>
          <w:rFonts w:cs="Tahoma"/>
          <w:szCs w:val="20"/>
        </w:rPr>
        <w:t xml:space="preserve"> (</w:t>
      </w:r>
      <w:r w:rsidR="00166A3C">
        <w:rPr>
          <w:rFonts w:cs="Tahoma"/>
          <w:szCs w:val="20"/>
        </w:rPr>
        <w:t>9,1 </w:t>
      </w:r>
      <w:r w:rsidRPr="00D33A17">
        <w:rPr>
          <w:rFonts w:cs="Tahoma"/>
          <w:szCs w:val="20"/>
        </w:rPr>
        <w:t>mil.</w:t>
      </w:r>
      <w:r w:rsidR="00166A3C">
        <w:rPr>
          <w:rFonts w:cs="Tahoma"/>
          <w:szCs w:val="20"/>
        </w:rPr>
        <w:t> </w:t>
      </w:r>
      <w:r w:rsidRPr="00D33A17">
        <w:rPr>
          <w:rFonts w:cs="Tahoma"/>
          <w:szCs w:val="20"/>
        </w:rPr>
        <w:t xml:space="preserve">Kč), cílem projektu </w:t>
      </w:r>
      <w:r w:rsidR="00FD7C10">
        <w:rPr>
          <w:rFonts w:cs="Tahoma"/>
          <w:szCs w:val="20"/>
        </w:rPr>
        <w:t>bylo</w:t>
      </w:r>
      <w:r w:rsidRPr="00D33A17">
        <w:rPr>
          <w:rFonts w:cs="Tahoma"/>
          <w:szCs w:val="20"/>
        </w:rPr>
        <w:t xml:space="preserve"> vybavení 6 středních škol interaktivními modulárními výukovými systémy z oblasti vytápění budov,</w:t>
      </w:r>
    </w:p>
    <w:p w:rsidR="006D3ED6" w:rsidRPr="00D33A17" w:rsidRDefault="006D3ED6" w:rsidP="007E77A3">
      <w:pPr>
        <w:numPr>
          <w:ilvl w:val="0"/>
          <w:numId w:val="38"/>
        </w:numPr>
        <w:tabs>
          <w:tab w:val="left" w:pos="1260"/>
        </w:tabs>
        <w:autoSpaceDE w:val="0"/>
        <w:autoSpaceDN w:val="0"/>
        <w:adjustRightInd w:val="0"/>
        <w:spacing w:after="0"/>
        <w:ind w:left="851" w:hanging="567"/>
        <w:rPr>
          <w:rFonts w:cs="Tahoma"/>
          <w:szCs w:val="20"/>
        </w:rPr>
      </w:pPr>
      <w:r w:rsidRPr="004E3E9B">
        <w:rPr>
          <w:rFonts w:cs="Tahoma"/>
          <w:b/>
          <w:szCs w:val="20"/>
        </w:rPr>
        <w:t>Zlepšení podmínek pro praktické vyučování žáků v technicky zaměřených oborech středního vzdělávání v Ostravě</w:t>
      </w:r>
      <w:r w:rsidRPr="00D33A17">
        <w:rPr>
          <w:rFonts w:cs="Tahoma"/>
          <w:szCs w:val="20"/>
        </w:rPr>
        <w:t xml:space="preserve"> (</w:t>
      </w:r>
      <w:r w:rsidR="00166A3C">
        <w:rPr>
          <w:rFonts w:cs="Tahoma"/>
          <w:szCs w:val="20"/>
        </w:rPr>
        <w:t>22,1</w:t>
      </w:r>
      <w:r w:rsidRPr="00D33A17">
        <w:rPr>
          <w:rFonts w:cs="Tahoma"/>
          <w:szCs w:val="20"/>
        </w:rPr>
        <w:t> mil. Kč) s cílem vybudovat odborné centrum pro</w:t>
      </w:r>
      <w:r w:rsidR="00166A3C">
        <w:rPr>
          <w:rFonts w:cs="Tahoma"/>
          <w:szCs w:val="20"/>
        </w:rPr>
        <w:t> </w:t>
      </w:r>
      <w:r w:rsidRPr="00D33A17">
        <w:rPr>
          <w:rFonts w:cs="Tahoma"/>
          <w:szCs w:val="20"/>
        </w:rPr>
        <w:t>výuku elektrotechnických oborů, interdisciplinárních technických oborů a oborů ze skupiny dopravy a spojů při organizaci Střední škol</w:t>
      </w:r>
      <w:r w:rsidR="000C0677">
        <w:rPr>
          <w:rFonts w:cs="Tahoma"/>
          <w:szCs w:val="20"/>
        </w:rPr>
        <w:t>a technická a dopravní, Ostrava</w:t>
      </w:r>
      <w:r w:rsidR="000C0677">
        <w:rPr>
          <w:rFonts w:cs="Tahoma"/>
          <w:szCs w:val="20"/>
        </w:rPr>
        <w:noBreakHyphen/>
      </w:r>
      <w:r w:rsidRPr="00D33A17">
        <w:rPr>
          <w:rFonts w:cs="Tahoma"/>
          <w:szCs w:val="20"/>
        </w:rPr>
        <w:t>Vítkovice, příspěvková organizace,</w:t>
      </w:r>
    </w:p>
    <w:p w:rsidR="006D3ED6" w:rsidRPr="00D33A17" w:rsidRDefault="006D3ED6" w:rsidP="007E77A3">
      <w:pPr>
        <w:numPr>
          <w:ilvl w:val="0"/>
          <w:numId w:val="38"/>
        </w:numPr>
        <w:tabs>
          <w:tab w:val="left" w:pos="1260"/>
        </w:tabs>
        <w:autoSpaceDE w:val="0"/>
        <w:autoSpaceDN w:val="0"/>
        <w:adjustRightInd w:val="0"/>
        <w:spacing w:after="0"/>
        <w:ind w:left="851" w:hanging="567"/>
        <w:rPr>
          <w:rFonts w:cs="Tahoma"/>
          <w:szCs w:val="20"/>
        </w:rPr>
      </w:pPr>
      <w:r w:rsidRPr="004E3E9B">
        <w:rPr>
          <w:rFonts w:cs="Tahoma"/>
          <w:b/>
          <w:szCs w:val="20"/>
        </w:rPr>
        <w:t xml:space="preserve">Modernizace chemických laboratoří </w:t>
      </w:r>
      <w:r w:rsidR="009A1671" w:rsidRPr="004E3E9B">
        <w:rPr>
          <w:rFonts w:cs="Tahoma"/>
          <w:b/>
          <w:szCs w:val="20"/>
        </w:rPr>
        <w:t xml:space="preserve">na SPŠ </w:t>
      </w:r>
      <w:r w:rsidRPr="004E3E9B">
        <w:rPr>
          <w:rFonts w:cs="Tahoma"/>
          <w:b/>
          <w:szCs w:val="20"/>
        </w:rPr>
        <w:t>chemické</w:t>
      </w:r>
      <w:r w:rsidR="009A1671" w:rsidRPr="004E3E9B">
        <w:rPr>
          <w:rFonts w:cs="Tahoma"/>
          <w:b/>
          <w:szCs w:val="20"/>
        </w:rPr>
        <w:t xml:space="preserve"> v Ostravě</w:t>
      </w:r>
      <w:r w:rsidRPr="00D33A17">
        <w:rPr>
          <w:rFonts w:cs="Tahoma"/>
          <w:szCs w:val="20"/>
        </w:rPr>
        <w:t xml:space="preserve"> (</w:t>
      </w:r>
      <w:r w:rsidR="00166A3C">
        <w:rPr>
          <w:rFonts w:cs="Tahoma"/>
          <w:szCs w:val="20"/>
        </w:rPr>
        <w:t>7,4 </w:t>
      </w:r>
      <w:r w:rsidRPr="00D33A17">
        <w:rPr>
          <w:rFonts w:cs="Tahoma"/>
          <w:szCs w:val="20"/>
        </w:rPr>
        <w:t>mil.</w:t>
      </w:r>
      <w:r w:rsidR="00166A3C">
        <w:rPr>
          <w:rFonts w:cs="Tahoma"/>
          <w:szCs w:val="20"/>
        </w:rPr>
        <w:t> </w:t>
      </w:r>
      <w:r w:rsidRPr="00D33A17">
        <w:rPr>
          <w:rFonts w:cs="Tahoma"/>
          <w:szCs w:val="20"/>
        </w:rPr>
        <w:t>Kč), v rámci kterého do</w:t>
      </w:r>
      <w:r w:rsidR="00FD7C10">
        <w:rPr>
          <w:rFonts w:cs="Tahoma"/>
          <w:szCs w:val="20"/>
        </w:rPr>
        <w:t>šlo</w:t>
      </w:r>
      <w:r w:rsidRPr="00D33A17">
        <w:rPr>
          <w:rFonts w:cs="Tahoma"/>
          <w:szCs w:val="20"/>
        </w:rPr>
        <w:t xml:space="preserve"> k zásadní modernizaci 3 laboratoří v této škole,</w:t>
      </w:r>
    </w:p>
    <w:p w:rsidR="001972B9" w:rsidRDefault="006D3ED6" w:rsidP="007E77A3">
      <w:pPr>
        <w:numPr>
          <w:ilvl w:val="0"/>
          <w:numId w:val="38"/>
        </w:numPr>
        <w:tabs>
          <w:tab w:val="left" w:pos="1260"/>
        </w:tabs>
        <w:autoSpaceDE w:val="0"/>
        <w:autoSpaceDN w:val="0"/>
        <w:adjustRightInd w:val="0"/>
        <w:spacing w:after="0"/>
        <w:ind w:left="851" w:hanging="567"/>
        <w:rPr>
          <w:rFonts w:cs="Tahoma"/>
          <w:szCs w:val="20"/>
        </w:rPr>
      </w:pPr>
      <w:r w:rsidRPr="004E3E9B">
        <w:rPr>
          <w:rFonts w:cs="Tahoma"/>
          <w:b/>
          <w:szCs w:val="20"/>
        </w:rPr>
        <w:t>Moderní zkušební laboratoře</w:t>
      </w:r>
      <w:r w:rsidRPr="00D33A17">
        <w:rPr>
          <w:rFonts w:cs="Tahoma"/>
          <w:szCs w:val="20"/>
        </w:rPr>
        <w:t xml:space="preserve"> (</w:t>
      </w:r>
      <w:r w:rsidR="00166A3C">
        <w:rPr>
          <w:rFonts w:cs="Tahoma"/>
          <w:szCs w:val="20"/>
        </w:rPr>
        <w:t>8,4 </w:t>
      </w:r>
      <w:r w:rsidRPr="00D33A17">
        <w:rPr>
          <w:rFonts w:cs="Tahoma"/>
          <w:szCs w:val="20"/>
        </w:rPr>
        <w:t>mil.</w:t>
      </w:r>
      <w:r w:rsidR="00166A3C">
        <w:rPr>
          <w:rFonts w:cs="Tahoma"/>
          <w:szCs w:val="20"/>
        </w:rPr>
        <w:t> </w:t>
      </w:r>
      <w:r w:rsidRPr="00D33A17">
        <w:rPr>
          <w:rFonts w:cs="Tahoma"/>
          <w:szCs w:val="20"/>
        </w:rPr>
        <w:t>Kč), zaměřeného na vybudování</w:t>
      </w:r>
      <w:r w:rsidR="00FD7C10">
        <w:rPr>
          <w:rFonts w:cs="Tahoma"/>
          <w:szCs w:val="20"/>
        </w:rPr>
        <w:t xml:space="preserve"> nových či</w:t>
      </w:r>
      <w:r w:rsidRPr="00D33A17">
        <w:rPr>
          <w:rFonts w:cs="Tahoma"/>
          <w:szCs w:val="20"/>
        </w:rPr>
        <w:t xml:space="preserve"> modernizaci stávajících odborných učeben zejména pro výuku oboru stavebnictví ve středních průmyslových školách stavebních</w:t>
      </w:r>
      <w:r w:rsidR="001972B9">
        <w:rPr>
          <w:rFonts w:cs="Tahoma"/>
          <w:szCs w:val="20"/>
        </w:rPr>
        <w:t>,</w:t>
      </w:r>
    </w:p>
    <w:p w:rsidR="006D3ED6" w:rsidRPr="001972B9" w:rsidRDefault="001972B9" w:rsidP="007E77A3">
      <w:pPr>
        <w:numPr>
          <w:ilvl w:val="0"/>
          <w:numId w:val="38"/>
        </w:numPr>
        <w:autoSpaceDE w:val="0"/>
        <w:autoSpaceDN w:val="0"/>
        <w:adjustRightInd w:val="0"/>
        <w:spacing w:after="0"/>
        <w:ind w:left="851" w:hanging="567"/>
        <w:rPr>
          <w:rFonts w:cs="Tahoma"/>
          <w:b/>
        </w:rPr>
      </w:pPr>
      <w:r w:rsidRPr="00CB62EB">
        <w:rPr>
          <w:rFonts w:cs="Tahoma"/>
          <w:b/>
        </w:rPr>
        <w:t>Výstavba fóliovníků v</w:t>
      </w:r>
      <w:r>
        <w:rPr>
          <w:rFonts w:cs="Tahoma"/>
          <w:b/>
        </w:rPr>
        <w:t> </w:t>
      </w:r>
      <w:r w:rsidRPr="00CB62EB">
        <w:rPr>
          <w:rFonts w:cs="Tahoma"/>
          <w:b/>
        </w:rPr>
        <w:t>Opavě</w:t>
      </w:r>
      <w:r>
        <w:rPr>
          <w:rFonts w:cs="Tahoma"/>
          <w:b/>
        </w:rPr>
        <w:t xml:space="preserve"> </w:t>
      </w:r>
      <w:r w:rsidRPr="00CB62EB">
        <w:rPr>
          <w:rFonts w:cs="Tahoma"/>
        </w:rPr>
        <w:t>(</w:t>
      </w:r>
      <w:r w:rsidR="00166A3C" w:rsidRPr="002718E9">
        <w:rPr>
          <w:rFonts w:cs="Tahoma"/>
        </w:rPr>
        <w:t>7,</w:t>
      </w:r>
      <w:r w:rsidR="002718E9" w:rsidRPr="002718E9">
        <w:rPr>
          <w:rFonts w:cs="Tahoma"/>
        </w:rPr>
        <w:t>1</w:t>
      </w:r>
      <w:r w:rsidR="00166A3C">
        <w:rPr>
          <w:rFonts w:cs="Tahoma"/>
        </w:rPr>
        <w:t> </w:t>
      </w:r>
      <w:r w:rsidRPr="00CB62EB">
        <w:rPr>
          <w:rFonts w:cs="Tahoma"/>
        </w:rPr>
        <w:t>mil.</w:t>
      </w:r>
      <w:r w:rsidR="00166A3C">
        <w:rPr>
          <w:rFonts w:cs="Tahoma"/>
        </w:rPr>
        <w:t> </w:t>
      </w:r>
      <w:r w:rsidRPr="00CB62EB">
        <w:rPr>
          <w:rFonts w:cs="Tahoma"/>
        </w:rPr>
        <w:t>Kč)</w:t>
      </w:r>
      <w:r>
        <w:rPr>
          <w:rFonts w:cs="Tahoma"/>
        </w:rPr>
        <w:t xml:space="preserve">, jehož cílem </w:t>
      </w:r>
      <w:r w:rsidR="00FD7C10">
        <w:rPr>
          <w:rFonts w:cs="Tahoma"/>
        </w:rPr>
        <w:t>bylo</w:t>
      </w:r>
      <w:r>
        <w:rPr>
          <w:rFonts w:cs="Tahoma"/>
        </w:rPr>
        <w:t xml:space="preserve"> modernizovat prostory pro </w:t>
      </w:r>
      <w:r w:rsidRPr="00F246AA">
        <w:rPr>
          <w:rFonts w:cs="Tahoma"/>
        </w:rPr>
        <w:t xml:space="preserve">potřeby praktického vyučování </w:t>
      </w:r>
      <w:r w:rsidRPr="006B1051">
        <w:rPr>
          <w:rFonts w:cs="Tahoma"/>
          <w:szCs w:val="20"/>
        </w:rPr>
        <w:t>žáků</w:t>
      </w:r>
      <w:r w:rsidRPr="00F246AA">
        <w:rPr>
          <w:rFonts w:cs="Tahoma"/>
        </w:rPr>
        <w:t xml:space="preserve"> Masarykovy střední zemědělské školy a Vyšší odborné školy</w:t>
      </w:r>
      <w:r>
        <w:rPr>
          <w:rFonts w:cs="Tahoma"/>
        </w:rPr>
        <w:t>, Opava, příspěvkové organizace.</w:t>
      </w:r>
    </w:p>
    <w:p w:rsidR="006D3ED6" w:rsidRPr="00D33A17" w:rsidRDefault="006D3ED6" w:rsidP="00BE1655">
      <w:pPr>
        <w:tabs>
          <w:tab w:val="left" w:pos="720"/>
        </w:tabs>
        <w:autoSpaceDE w:val="0"/>
        <w:autoSpaceDN w:val="0"/>
        <w:adjustRightInd w:val="0"/>
        <w:spacing w:before="120"/>
        <w:rPr>
          <w:rFonts w:cs="Tahoma"/>
          <w:szCs w:val="20"/>
        </w:rPr>
      </w:pPr>
      <w:r w:rsidRPr="00D33A17">
        <w:rPr>
          <w:rFonts w:cs="Tahoma"/>
          <w:szCs w:val="20"/>
        </w:rPr>
        <w:t xml:space="preserve">Současně pokračovala realizace </w:t>
      </w:r>
      <w:r w:rsidR="00FD7C10">
        <w:rPr>
          <w:rFonts w:cs="Tahoma"/>
          <w:szCs w:val="20"/>
        </w:rPr>
        <w:t xml:space="preserve">dalších </w:t>
      </w:r>
      <w:r w:rsidRPr="00D33A17">
        <w:rPr>
          <w:rFonts w:cs="Tahoma"/>
          <w:szCs w:val="20"/>
        </w:rPr>
        <w:t>krajských projektů ve školách zřizovaných MSK, spolufinancovaných z ROP NUTS II Moravskoslezsko:</w:t>
      </w:r>
    </w:p>
    <w:p w:rsidR="006D3ED6" w:rsidRPr="00D33A17" w:rsidRDefault="006D3ED6" w:rsidP="007E77A3">
      <w:pPr>
        <w:numPr>
          <w:ilvl w:val="0"/>
          <w:numId w:val="38"/>
        </w:numPr>
        <w:autoSpaceDE w:val="0"/>
        <w:autoSpaceDN w:val="0"/>
        <w:adjustRightInd w:val="0"/>
        <w:spacing w:after="0"/>
        <w:ind w:left="851" w:hanging="567"/>
        <w:rPr>
          <w:rFonts w:cs="Tahoma"/>
          <w:szCs w:val="20"/>
        </w:rPr>
      </w:pPr>
      <w:r w:rsidRPr="004E3E9B">
        <w:rPr>
          <w:rFonts w:cs="Tahoma"/>
          <w:b/>
          <w:szCs w:val="20"/>
        </w:rPr>
        <w:t>Podpora přírodovědných předmětů</w:t>
      </w:r>
      <w:r w:rsidRPr="00D33A17">
        <w:rPr>
          <w:rFonts w:cs="Tahoma"/>
          <w:szCs w:val="20"/>
        </w:rPr>
        <w:t xml:space="preserve"> (předpokládané náklady cca 10 mil. Kč), jehož cílem je modernizace odborných učeben a laboratoří a pořízení moderních didaktických pomůcek,</w:t>
      </w:r>
    </w:p>
    <w:p w:rsidR="006D3ED6" w:rsidRPr="00D33A17" w:rsidRDefault="006D3ED6" w:rsidP="007E77A3">
      <w:pPr>
        <w:numPr>
          <w:ilvl w:val="0"/>
          <w:numId w:val="38"/>
        </w:numPr>
        <w:autoSpaceDE w:val="0"/>
        <w:autoSpaceDN w:val="0"/>
        <w:adjustRightInd w:val="0"/>
        <w:spacing w:after="0"/>
        <w:ind w:left="851" w:hanging="567"/>
        <w:rPr>
          <w:rFonts w:cs="Tahoma"/>
          <w:szCs w:val="20"/>
        </w:rPr>
      </w:pPr>
      <w:r w:rsidRPr="00BC3CE8">
        <w:rPr>
          <w:rFonts w:cs="Tahoma"/>
          <w:b/>
          <w:szCs w:val="20"/>
        </w:rPr>
        <w:t>Modernizace výuky ve zdravotnických oborech</w:t>
      </w:r>
      <w:r w:rsidRPr="00D33A17">
        <w:rPr>
          <w:rFonts w:cs="Tahoma"/>
          <w:szCs w:val="20"/>
        </w:rPr>
        <w:t xml:space="preserve"> (předpokládané náklady cca 19 mil. Kč), jehož cílem je pořízení moderních didaktických pomůcek pro výuku přírodovědných předmětů, ošetřovatelství, první pomoci či somatologie pro 6 škol zřizovaných krajem,</w:t>
      </w:r>
    </w:p>
    <w:p w:rsidR="006D3ED6" w:rsidRPr="00D33A17" w:rsidRDefault="006D3ED6" w:rsidP="007E77A3">
      <w:pPr>
        <w:numPr>
          <w:ilvl w:val="0"/>
          <w:numId w:val="38"/>
        </w:numPr>
        <w:autoSpaceDE w:val="0"/>
        <w:autoSpaceDN w:val="0"/>
        <w:adjustRightInd w:val="0"/>
        <w:spacing w:after="0"/>
        <w:ind w:left="851" w:hanging="567"/>
        <w:rPr>
          <w:rFonts w:cs="Tahoma"/>
          <w:szCs w:val="20"/>
        </w:rPr>
      </w:pPr>
      <w:r w:rsidRPr="00BC3CE8">
        <w:rPr>
          <w:rFonts w:cs="Tahoma"/>
          <w:b/>
          <w:szCs w:val="20"/>
        </w:rPr>
        <w:t>Přírodovědné laboratoře</w:t>
      </w:r>
      <w:r w:rsidRPr="00D33A17">
        <w:rPr>
          <w:rFonts w:cs="Tahoma"/>
          <w:szCs w:val="20"/>
        </w:rPr>
        <w:t xml:space="preserve"> (cca 10 mil. Kč), jehož cílem je modernizovat či vybudovat odborné učebny nebo laboratoře v šesti gymnáziích a vybavit je moderními didaktickými pomůckami, zejména pro počítačem podporované experimenty,</w:t>
      </w:r>
    </w:p>
    <w:p w:rsidR="006D3ED6" w:rsidRPr="00D33A17" w:rsidRDefault="006D3ED6" w:rsidP="007E77A3">
      <w:pPr>
        <w:numPr>
          <w:ilvl w:val="0"/>
          <w:numId w:val="38"/>
        </w:numPr>
        <w:autoSpaceDE w:val="0"/>
        <w:autoSpaceDN w:val="0"/>
        <w:adjustRightInd w:val="0"/>
        <w:spacing w:after="0"/>
        <w:ind w:left="851" w:hanging="567"/>
        <w:rPr>
          <w:rFonts w:cs="Tahoma"/>
          <w:szCs w:val="20"/>
        </w:rPr>
      </w:pPr>
      <w:r w:rsidRPr="00BC3CE8">
        <w:rPr>
          <w:rFonts w:cs="Tahoma"/>
          <w:b/>
          <w:szCs w:val="20"/>
        </w:rPr>
        <w:t>Podpora strojírenských oborů</w:t>
      </w:r>
      <w:r w:rsidRPr="00D33A17">
        <w:rPr>
          <w:rFonts w:cs="Tahoma"/>
          <w:szCs w:val="20"/>
        </w:rPr>
        <w:t xml:space="preserve"> (cca 40 mil. Kč), v rámci kterého bude pořízeno vybavení pro výuku oborů se strojírenským zaměřením v 5 středních školách (vybavení klasickými a CNC obráběcími stroji, svařovací technikou atp.),</w:t>
      </w:r>
    </w:p>
    <w:p w:rsidR="006D3ED6" w:rsidRPr="00D33A17" w:rsidRDefault="006D3ED6" w:rsidP="007E77A3">
      <w:pPr>
        <w:numPr>
          <w:ilvl w:val="0"/>
          <w:numId w:val="38"/>
        </w:numPr>
        <w:autoSpaceDE w:val="0"/>
        <w:autoSpaceDN w:val="0"/>
        <w:adjustRightInd w:val="0"/>
        <w:spacing w:after="0"/>
        <w:ind w:left="851" w:hanging="567"/>
        <w:rPr>
          <w:rFonts w:cs="Tahoma"/>
          <w:szCs w:val="20"/>
        </w:rPr>
      </w:pPr>
      <w:r w:rsidRPr="00BC3CE8">
        <w:rPr>
          <w:rFonts w:cs="Tahoma"/>
          <w:b/>
          <w:szCs w:val="20"/>
        </w:rPr>
        <w:t>Vybudování dílen ve Střední škole technické a zemědělské, Nový Jičín, příspěvkové organizaci</w:t>
      </w:r>
      <w:r w:rsidRPr="00D33A17">
        <w:rPr>
          <w:rFonts w:cs="Tahoma"/>
          <w:szCs w:val="20"/>
        </w:rPr>
        <w:t xml:space="preserve"> (cca 15 mil. Kč), zejména pro výuku oboru vzdělání Opravář zemědělských strojů,</w:t>
      </w:r>
    </w:p>
    <w:p w:rsidR="006D3ED6" w:rsidRPr="00D33A17" w:rsidRDefault="006D3ED6" w:rsidP="007E77A3">
      <w:pPr>
        <w:numPr>
          <w:ilvl w:val="0"/>
          <w:numId w:val="38"/>
        </w:numPr>
        <w:autoSpaceDE w:val="0"/>
        <w:autoSpaceDN w:val="0"/>
        <w:adjustRightInd w:val="0"/>
        <w:spacing w:after="0"/>
        <w:ind w:left="851" w:hanging="567"/>
        <w:rPr>
          <w:rFonts w:cs="Tahoma"/>
          <w:szCs w:val="20"/>
        </w:rPr>
      </w:pPr>
      <w:r w:rsidRPr="00BC3CE8">
        <w:rPr>
          <w:rFonts w:cs="Tahoma"/>
          <w:b/>
          <w:szCs w:val="20"/>
        </w:rPr>
        <w:t>Přírodovědné laboratoře v gymnáziích</w:t>
      </w:r>
      <w:r w:rsidRPr="00D33A17">
        <w:rPr>
          <w:rFonts w:cs="Tahoma"/>
          <w:szCs w:val="20"/>
        </w:rPr>
        <w:t xml:space="preserve"> (cca 10 mil. Kč) a </w:t>
      </w:r>
      <w:r w:rsidRPr="00BC3CE8">
        <w:rPr>
          <w:rFonts w:cs="Tahoma"/>
          <w:b/>
          <w:szCs w:val="20"/>
        </w:rPr>
        <w:t>Přírodovědné učebny a laboratoře ve</w:t>
      </w:r>
      <w:r w:rsidR="00BE1655" w:rsidRPr="00BC3CE8">
        <w:rPr>
          <w:rFonts w:cs="Tahoma"/>
          <w:b/>
          <w:szCs w:val="20"/>
        </w:rPr>
        <w:t> </w:t>
      </w:r>
      <w:r w:rsidRPr="00BC3CE8">
        <w:rPr>
          <w:rFonts w:cs="Tahoma"/>
          <w:b/>
          <w:szCs w:val="20"/>
        </w:rPr>
        <w:t>středních odborných školách</w:t>
      </w:r>
      <w:r w:rsidRPr="00D33A17">
        <w:rPr>
          <w:rFonts w:cs="Tahoma"/>
          <w:szCs w:val="20"/>
        </w:rPr>
        <w:t xml:space="preserve"> (cca 10 mil. Kč), v rámci kterých budou vybudovány a</w:t>
      </w:r>
      <w:r w:rsidR="00BE1655">
        <w:rPr>
          <w:rFonts w:cs="Tahoma"/>
          <w:szCs w:val="20"/>
        </w:rPr>
        <w:t> </w:t>
      </w:r>
      <w:r w:rsidRPr="00D33A17">
        <w:rPr>
          <w:rFonts w:cs="Tahoma"/>
          <w:szCs w:val="20"/>
        </w:rPr>
        <w:t>modernizovány přírodovědné učebny a laboratoře a budou pořízeny moderní didaktické pomůcky pro celkem 12 škol,</w:t>
      </w:r>
    </w:p>
    <w:p w:rsidR="006D3ED6" w:rsidRPr="00D33A17" w:rsidRDefault="006D3ED6" w:rsidP="007E77A3">
      <w:pPr>
        <w:numPr>
          <w:ilvl w:val="0"/>
          <w:numId w:val="38"/>
        </w:numPr>
        <w:autoSpaceDE w:val="0"/>
        <w:autoSpaceDN w:val="0"/>
        <w:adjustRightInd w:val="0"/>
        <w:spacing w:after="0"/>
        <w:ind w:left="851" w:hanging="567"/>
        <w:rPr>
          <w:rFonts w:cs="Tahoma"/>
          <w:szCs w:val="20"/>
        </w:rPr>
      </w:pPr>
      <w:r w:rsidRPr="00BC3CE8">
        <w:rPr>
          <w:rFonts w:cs="Tahoma"/>
          <w:b/>
          <w:szCs w:val="20"/>
        </w:rPr>
        <w:t>Atraktivnější výuka zahradnických oborů</w:t>
      </w:r>
      <w:r w:rsidRPr="00D33A17">
        <w:rPr>
          <w:rFonts w:cs="Tahoma"/>
          <w:szCs w:val="20"/>
        </w:rPr>
        <w:t xml:space="preserve"> (cca 10 mil. Kč), v rámci kterého bude vybudován přírodovědně technologický park a učebna biologie.</w:t>
      </w:r>
    </w:p>
    <w:p w:rsidR="006D3ED6" w:rsidRPr="00D33A17" w:rsidRDefault="006D3ED6" w:rsidP="00BE1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rPr>
          <w:rFonts w:cs="Tahoma"/>
          <w:szCs w:val="20"/>
        </w:rPr>
      </w:pPr>
      <w:r w:rsidRPr="00D33A17">
        <w:rPr>
          <w:rFonts w:cs="Tahoma"/>
          <w:szCs w:val="20"/>
        </w:rPr>
        <w:t>V rámci nového programového období EU 2014-2020 byla v březnu 2015 zahájena příprava projektů financovatelných z Integrovaného regionálního operačního programu:</w:t>
      </w:r>
    </w:p>
    <w:p w:rsidR="006D3ED6" w:rsidRPr="00D33A17" w:rsidRDefault="006D3ED6" w:rsidP="007E77A3">
      <w:pPr>
        <w:numPr>
          <w:ilvl w:val="0"/>
          <w:numId w:val="38"/>
        </w:numPr>
        <w:tabs>
          <w:tab w:val="left" w:pos="1260"/>
        </w:tabs>
        <w:autoSpaceDE w:val="0"/>
        <w:autoSpaceDN w:val="0"/>
        <w:adjustRightInd w:val="0"/>
        <w:spacing w:after="0"/>
        <w:ind w:left="851" w:hanging="567"/>
        <w:rPr>
          <w:rFonts w:cs="Tahoma"/>
          <w:szCs w:val="20"/>
        </w:rPr>
      </w:pPr>
      <w:r w:rsidRPr="00BC3CE8">
        <w:rPr>
          <w:rFonts w:cs="Tahoma"/>
          <w:b/>
          <w:szCs w:val="20"/>
        </w:rPr>
        <w:t>Vybudování dílen pro praktické vyučování, Střední odborná škola, Frýdek</w:t>
      </w:r>
      <w:r w:rsidR="00C0273C" w:rsidRPr="00BC3CE8">
        <w:rPr>
          <w:rFonts w:cs="Tahoma"/>
          <w:b/>
          <w:szCs w:val="20"/>
        </w:rPr>
        <w:noBreakHyphen/>
      </w:r>
      <w:r w:rsidRPr="00BC3CE8">
        <w:rPr>
          <w:rFonts w:cs="Tahoma"/>
          <w:b/>
          <w:szCs w:val="20"/>
        </w:rPr>
        <w:t xml:space="preserve">Místek, </w:t>
      </w:r>
      <w:r w:rsidRPr="00906951">
        <w:rPr>
          <w:rFonts w:cs="Tahoma"/>
          <w:b/>
          <w:szCs w:val="20"/>
        </w:rPr>
        <w:t>příspěvková organizace</w:t>
      </w:r>
      <w:r w:rsidR="00A4706B">
        <w:rPr>
          <w:rFonts w:cs="Tahoma"/>
          <w:b/>
          <w:szCs w:val="20"/>
        </w:rPr>
        <w:t>,</w:t>
      </w:r>
      <w:r w:rsidRPr="00D33A17">
        <w:rPr>
          <w:rFonts w:cs="Tahoma"/>
          <w:szCs w:val="20"/>
        </w:rPr>
        <w:t xml:space="preserve"> s předpokládanými náklady projektu 135</w:t>
      </w:r>
      <w:r w:rsidR="009A4206">
        <w:rPr>
          <w:rFonts w:cs="Tahoma"/>
          <w:szCs w:val="20"/>
        </w:rPr>
        <w:t xml:space="preserve"> mil</w:t>
      </w:r>
      <w:r w:rsidRPr="00D33A17">
        <w:rPr>
          <w:rFonts w:cs="Tahoma"/>
          <w:szCs w:val="20"/>
        </w:rPr>
        <w:t>. Kč,</w:t>
      </w:r>
    </w:p>
    <w:p w:rsidR="006D3ED6" w:rsidRPr="00D33A17" w:rsidRDefault="006D3ED6" w:rsidP="007E77A3">
      <w:pPr>
        <w:numPr>
          <w:ilvl w:val="0"/>
          <w:numId w:val="38"/>
        </w:numPr>
        <w:tabs>
          <w:tab w:val="left" w:pos="1260"/>
        </w:tabs>
        <w:autoSpaceDE w:val="0"/>
        <w:autoSpaceDN w:val="0"/>
        <w:adjustRightInd w:val="0"/>
        <w:spacing w:after="0"/>
        <w:ind w:left="851" w:hanging="567"/>
        <w:rPr>
          <w:rFonts w:cs="Tahoma"/>
          <w:szCs w:val="20"/>
        </w:rPr>
      </w:pPr>
      <w:r w:rsidRPr="00BC3CE8">
        <w:rPr>
          <w:rFonts w:cs="Tahoma"/>
          <w:b/>
          <w:szCs w:val="20"/>
        </w:rPr>
        <w:t>Mode</w:t>
      </w:r>
      <w:r w:rsidR="000C0677" w:rsidRPr="00BC3CE8">
        <w:rPr>
          <w:rFonts w:cs="Tahoma"/>
          <w:b/>
          <w:szCs w:val="20"/>
        </w:rPr>
        <w:t>rnizace Školního statku v Opavě</w:t>
      </w:r>
      <w:r w:rsidRPr="00D33A17">
        <w:rPr>
          <w:rFonts w:cs="Tahoma"/>
          <w:szCs w:val="20"/>
        </w:rPr>
        <w:t xml:space="preserve"> s předpokládanými náklady projektu 77</w:t>
      </w:r>
      <w:r w:rsidR="009A4206">
        <w:rPr>
          <w:rFonts w:cs="Tahoma"/>
          <w:szCs w:val="20"/>
        </w:rPr>
        <w:t> mil.</w:t>
      </w:r>
      <w:r w:rsidRPr="00D33A17">
        <w:rPr>
          <w:rFonts w:cs="Tahoma"/>
          <w:szCs w:val="20"/>
        </w:rPr>
        <w:t xml:space="preserve"> Kč,</w:t>
      </w:r>
    </w:p>
    <w:p w:rsidR="006D3ED6" w:rsidRPr="00D33A17" w:rsidRDefault="006D3ED6" w:rsidP="007E77A3">
      <w:pPr>
        <w:numPr>
          <w:ilvl w:val="0"/>
          <w:numId w:val="38"/>
        </w:numPr>
        <w:tabs>
          <w:tab w:val="left" w:pos="1260"/>
        </w:tabs>
        <w:autoSpaceDE w:val="0"/>
        <w:autoSpaceDN w:val="0"/>
        <w:adjustRightInd w:val="0"/>
        <w:spacing w:after="0"/>
        <w:ind w:left="851" w:hanging="567"/>
        <w:rPr>
          <w:rFonts w:cs="Tahoma"/>
          <w:szCs w:val="20"/>
        </w:rPr>
      </w:pPr>
      <w:r w:rsidRPr="00BC3CE8">
        <w:rPr>
          <w:rFonts w:cs="Tahoma"/>
          <w:b/>
          <w:szCs w:val="20"/>
        </w:rPr>
        <w:t xml:space="preserve">Dílny pro Střední školu stavební a dřevozpracující, Ostrava, </w:t>
      </w:r>
      <w:r w:rsidRPr="00906951">
        <w:rPr>
          <w:rFonts w:cs="Tahoma"/>
          <w:b/>
          <w:szCs w:val="20"/>
        </w:rPr>
        <w:t>příspěvková organizace</w:t>
      </w:r>
      <w:r w:rsidR="00A4706B">
        <w:rPr>
          <w:rFonts w:cs="Tahoma"/>
          <w:b/>
          <w:szCs w:val="20"/>
        </w:rPr>
        <w:t>,</w:t>
      </w:r>
      <w:r w:rsidRPr="00D33A17">
        <w:rPr>
          <w:rFonts w:cs="Tahoma"/>
          <w:szCs w:val="20"/>
        </w:rPr>
        <w:t xml:space="preserve"> s předpokládanými náklady projektu 50</w:t>
      </w:r>
      <w:r w:rsidR="009A4206">
        <w:rPr>
          <w:rFonts w:cs="Tahoma"/>
          <w:szCs w:val="20"/>
        </w:rPr>
        <w:t xml:space="preserve"> mil.</w:t>
      </w:r>
      <w:r w:rsidRPr="00D33A17">
        <w:rPr>
          <w:rFonts w:cs="Tahoma"/>
          <w:szCs w:val="20"/>
        </w:rPr>
        <w:t xml:space="preserve"> Kč,</w:t>
      </w:r>
    </w:p>
    <w:p w:rsidR="006D3ED6" w:rsidRPr="00D33A17" w:rsidRDefault="006D3ED6" w:rsidP="007E77A3">
      <w:pPr>
        <w:numPr>
          <w:ilvl w:val="0"/>
          <w:numId w:val="38"/>
        </w:numPr>
        <w:tabs>
          <w:tab w:val="left" w:pos="1260"/>
        </w:tabs>
        <w:autoSpaceDE w:val="0"/>
        <w:autoSpaceDN w:val="0"/>
        <w:adjustRightInd w:val="0"/>
        <w:spacing w:after="0"/>
        <w:ind w:left="851" w:hanging="567"/>
        <w:rPr>
          <w:rFonts w:cs="Tahoma"/>
          <w:szCs w:val="20"/>
        </w:rPr>
      </w:pPr>
      <w:r w:rsidRPr="00BC3CE8">
        <w:rPr>
          <w:rFonts w:cs="Tahoma"/>
          <w:b/>
          <w:szCs w:val="20"/>
        </w:rPr>
        <w:t>Budova dílen pro obor Opravář zemědělských strojů ve Střední odborné škole</w:t>
      </w:r>
      <w:r w:rsidR="00842802">
        <w:rPr>
          <w:rFonts w:cs="Tahoma"/>
          <w:b/>
          <w:szCs w:val="20"/>
        </w:rPr>
        <w:t>,</w:t>
      </w:r>
      <w:r w:rsidRPr="00BC3CE8">
        <w:rPr>
          <w:rFonts w:cs="Tahoma"/>
          <w:b/>
          <w:szCs w:val="20"/>
        </w:rPr>
        <w:t xml:space="preserve"> Bruntál</w:t>
      </w:r>
      <w:r w:rsidR="00842802">
        <w:rPr>
          <w:rFonts w:cs="Tahoma"/>
          <w:b/>
          <w:szCs w:val="20"/>
        </w:rPr>
        <w:t xml:space="preserve"> </w:t>
      </w:r>
      <w:r w:rsidRPr="00D33A17">
        <w:rPr>
          <w:rFonts w:cs="Tahoma"/>
          <w:szCs w:val="20"/>
        </w:rPr>
        <w:t>s předpokládanými náklady projektu 30</w:t>
      </w:r>
      <w:r w:rsidR="009A4206">
        <w:rPr>
          <w:rFonts w:cs="Tahoma"/>
          <w:szCs w:val="20"/>
        </w:rPr>
        <w:t xml:space="preserve"> mil.</w:t>
      </w:r>
      <w:r w:rsidRPr="00D33A17">
        <w:rPr>
          <w:rFonts w:cs="Tahoma"/>
          <w:szCs w:val="20"/>
        </w:rPr>
        <w:t xml:space="preserve"> Kč,</w:t>
      </w:r>
    </w:p>
    <w:p w:rsidR="006D3ED6" w:rsidRPr="00D33A17" w:rsidRDefault="006D3ED6" w:rsidP="007E77A3">
      <w:pPr>
        <w:numPr>
          <w:ilvl w:val="0"/>
          <w:numId w:val="38"/>
        </w:numPr>
        <w:tabs>
          <w:tab w:val="left" w:pos="1260"/>
        </w:tabs>
        <w:autoSpaceDE w:val="0"/>
        <w:autoSpaceDN w:val="0"/>
        <w:adjustRightInd w:val="0"/>
        <w:spacing w:after="0"/>
        <w:ind w:left="851" w:hanging="567"/>
        <w:rPr>
          <w:rFonts w:cs="Tahoma"/>
          <w:szCs w:val="20"/>
        </w:rPr>
      </w:pPr>
      <w:r w:rsidRPr="00BC3CE8">
        <w:rPr>
          <w:rFonts w:cs="Tahoma"/>
          <w:b/>
          <w:szCs w:val="20"/>
        </w:rPr>
        <w:t>Podpora výuky CNC obrábění</w:t>
      </w:r>
      <w:r w:rsidRPr="00D33A17">
        <w:rPr>
          <w:rFonts w:cs="Tahoma"/>
          <w:szCs w:val="20"/>
        </w:rPr>
        <w:t xml:space="preserve"> s předpokládanými náklady projektu 25 mil. Kč,</w:t>
      </w:r>
    </w:p>
    <w:p w:rsidR="006D3ED6" w:rsidRPr="00D33A17" w:rsidRDefault="006D3ED6" w:rsidP="007E77A3">
      <w:pPr>
        <w:numPr>
          <w:ilvl w:val="0"/>
          <w:numId w:val="38"/>
        </w:numPr>
        <w:tabs>
          <w:tab w:val="left" w:pos="1260"/>
        </w:tabs>
        <w:autoSpaceDE w:val="0"/>
        <w:autoSpaceDN w:val="0"/>
        <w:adjustRightInd w:val="0"/>
        <w:spacing w:after="0"/>
        <w:ind w:left="851" w:hanging="567"/>
        <w:rPr>
          <w:rFonts w:cs="Tahoma"/>
          <w:szCs w:val="20"/>
        </w:rPr>
      </w:pPr>
      <w:r w:rsidRPr="00BC3CE8">
        <w:rPr>
          <w:rFonts w:cs="Tahoma"/>
          <w:b/>
          <w:szCs w:val="20"/>
        </w:rPr>
        <w:t>Modernizace výuky svařování</w:t>
      </w:r>
      <w:r w:rsidRPr="00D33A17">
        <w:rPr>
          <w:rFonts w:cs="Tahoma"/>
          <w:szCs w:val="20"/>
        </w:rPr>
        <w:t xml:space="preserve"> s předpokládanými náklady projektu 20 mil. Kč,</w:t>
      </w:r>
    </w:p>
    <w:p w:rsidR="006D3ED6" w:rsidRPr="00D33A17" w:rsidRDefault="006D3ED6" w:rsidP="007E77A3">
      <w:pPr>
        <w:numPr>
          <w:ilvl w:val="0"/>
          <w:numId w:val="38"/>
        </w:numPr>
        <w:tabs>
          <w:tab w:val="left" w:pos="1260"/>
        </w:tabs>
        <w:autoSpaceDE w:val="0"/>
        <w:autoSpaceDN w:val="0"/>
        <w:adjustRightInd w:val="0"/>
        <w:spacing w:after="0"/>
        <w:ind w:left="851" w:hanging="567"/>
        <w:rPr>
          <w:rFonts w:cs="Tahoma"/>
          <w:szCs w:val="20"/>
        </w:rPr>
      </w:pPr>
      <w:r w:rsidRPr="00BC3CE8">
        <w:rPr>
          <w:rFonts w:cs="Tahoma"/>
          <w:b/>
          <w:szCs w:val="20"/>
        </w:rPr>
        <w:t>Laboratoře technických měření</w:t>
      </w:r>
      <w:r w:rsidRPr="00D33A17">
        <w:rPr>
          <w:rFonts w:cs="Tahoma"/>
          <w:szCs w:val="20"/>
        </w:rPr>
        <w:t xml:space="preserve"> s předpokládanými náklady projektu 10 mil. Kč,</w:t>
      </w:r>
    </w:p>
    <w:p w:rsidR="006D3ED6" w:rsidRPr="00D33A17" w:rsidRDefault="006D3ED6" w:rsidP="007E77A3">
      <w:pPr>
        <w:numPr>
          <w:ilvl w:val="0"/>
          <w:numId w:val="38"/>
        </w:numPr>
        <w:tabs>
          <w:tab w:val="left" w:pos="1260"/>
        </w:tabs>
        <w:autoSpaceDE w:val="0"/>
        <w:autoSpaceDN w:val="0"/>
        <w:adjustRightInd w:val="0"/>
        <w:spacing w:after="0"/>
        <w:ind w:left="851" w:hanging="567"/>
        <w:rPr>
          <w:rFonts w:cs="Tahoma"/>
          <w:szCs w:val="20"/>
        </w:rPr>
      </w:pPr>
      <w:r w:rsidRPr="00BC3CE8">
        <w:rPr>
          <w:rFonts w:cs="Tahoma"/>
          <w:b/>
          <w:szCs w:val="20"/>
        </w:rPr>
        <w:t>Elektrolaboratoře</w:t>
      </w:r>
      <w:r w:rsidRPr="00D33A17">
        <w:rPr>
          <w:rFonts w:cs="Tahoma"/>
          <w:szCs w:val="20"/>
        </w:rPr>
        <w:t xml:space="preserve"> s předpokládanými náklady projektu 20 mil. Kč,</w:t>
      </w:r>
    </w:p>
    <w:p w:rsidR="006D3ED6" w:rsidRPr="00D33A17" w:rsidRDefault="006D3ED6" w:rsidP="007E77A3">
      <w:pPr>
        <w:numPr>
          <w:ilvl w:val="0"/>
          <w:numId w:val="38"/>
        </w:numPr>
        <w:tabs>
          <w:tab w:val="left" w:pos="1260"/>
        </w:tabs>
        <w:autoSpaceDE w:val="0"/>
        <w:autoSpaceDN w:val="0"/>
        <w:adjustRightInd w:val="0"/>
        <w:spacing w:after="0"/>
        <w:ind w:left="851" w:hanging="567"/>
        <w:rPr>
          <w:rFonts w:cs="Tahoma"/>
          <w:szCs w:val="20"/>
        </w:rPr>
      </w:pPr>
      <w:r w:rsidRPr="00BC3CE8">
        <w:rPr>
          <w:rFonts w:cs="Tahoma"/>
          <w:b/>
          <w:szCs w:val="20"/>
        </w:rPr>
        <w:t>Modernizace výuky přírodovědných předmětů</w:t>
      </w:r>
      <w:r w:rsidRPr="00D33A17">
        <w:rPr>
          <w:rFonts w:cs="Tahoma"/>
          <w:szCs w:val="20"/>
        </w:rPr>
        <w:t xml:space="preserve"> s předpoklá</w:t>
      </w:r>
      <w:r w:rsidR="000C0677">
        <w:rPr>
          <w:rFonts w:cs="Tahoma"/>
          <w:szCs w:val="20"/>
        </w:rPr>
        <w:t>danými náklady projektu 15 mil. </w:t>
      </w:r>
      <w:r w:rsidRPr="00D33A17">
        <w:rPr>
          <w:rFonts w:cs="Tahoma"/>
          <w:szCs w:val="20"/>
        </w:rPr>
        <w:t>Kč.</w:t>
      </w:r>
    </w:p>
    <w:p w:rsidR="006D3ED6" w:rsidRPr="0068525C" w:rsidRDefault="006D3ED6" w:rsidP="00BE1655">
      <w:pPr>
        <w:autoSpaceDE w:val="0"/>
        <w:autoSpaceDN w:val="0"/>
        <w:adjustRightInd w:val="0"/>
        <w:spacing w:before="120"/>
        <w:rPr>
          <w:rFonts w:cs="Tahoma"/>
          <w:szCs w:val="20"/>
        </w:rPr>
      </w:pPr>
      <w:r w:rsidRPr="00D33A17">
        <w:rPr>
          <w:rFonts w:cs="Tahoma"/>
          <w:szCs w:val="20"/>
        </w:rPr>
        <w:lastRenderedPageBreak/>
        <w:t>Moravskoslezským krajem i jednotlivými středními školami bylo úspěšně připraveno a real</w:t>
      </w:r>
      <w:r w:rsidR="00842802">
        <w:rPr>
          <w:rFonts w:cs="Tahoma"/>
          <w:szCs w:val="20"/>
        </w:rPr>
        <w:t>izováno velké množství projektů</w:t>
      </w:r>
      <w:r w:rsidRPr="00D33A17">
        <w:rPr>
          <w:rFonts w:cs="Tahoma"/>
          <w:szCs w:val="20"/>
        </w:rPr>
        <w:t xml:space="preserve"> využívajících prostředků poskytovaných strukturálními fondy Evropské unie. Přehled projektů </w:t>
      </w:r>
      <w:r w:rsidR="0068525C">
        <w:rPr>
          <w:rFonts w:cs="Tahoma"/>
          <w:szCs w:val="20"/>
        </w:rPr>
        <w:t>příspěvkových organizací</w:t>
      </w:r>
      <w:r w:rsidRPr="00D33A17">
        <w:rPr>
          <w:rFonts w:cs="Tahoma"/>
          <w:szCs w:val="20"/>
        </w:rPr>
        <w:t xml:space="preserve"> zřizovaný</w:t>
      </w:r>
      <w:r w:rsidR="0068525C">
        <w:rPr>
          <w:rFonts w:cs="Tahoma"/>
          <w:szCs w:val="20"/>
        </w:rPr>
        <w:t>ch Moravskoslezským krajem</w:t>
      </w:r>
      <w:r w:rsidRPr="00D33A17">
        <w:rPr>
          <w:rFonts w:cs="Tahoma"/>
          <w:szCs w:val="20"/>
        </w:rPr>
        <w:t xml:space="preserve"> </w:t>
      </w:r>
      <w:r w:rsidR="0068525C">
        <w:rPr>
          <w:rFonts w:cs="Tahoma"/>
          <w:szCs w:val="20"/>
        </w:rPr>
        <w:t>uv</w:t>
      </w:r>
      <w:r w:rsidRPr="00D33A17">
        <w:rPr>
          <w:rFonts w:cs="Tahoma"/>
          <w:szCs w:val="20"/>
        </w:rPr>
        <w:t xml:space="preserve">ádí </w:t>
      </w:r>
      <w:r w:rsidRPr="00810959">
        <w:rPr>
          <w:rFonts w:cs="Tahoma"/>
          <w:szCs w:val="20"/>
        </w:rPr>
        <w:t xml:space="preserve">Příloha č. </w:t>
      </w:r>
      <w:r w:rsidR="00A15083" w:rsidRPr="00810959">
        <w:rPr>
          <w:rFonts w:cs="Tahoma"/>
          <w:szCs w:val="20"/>
        </w:rPr>
        <w:t>2</w:t>
      </w:r>
      <w:r w:rsidRPr="00810959">
        <w:rPr>
          <w:rFonts w:cs="Tahoma"/>
          <w:szCs w:val="20"/>
        </w:rPr>
        <w:t>.</w:t>
      </w:r>
    </w:p>
    <w:p w:rsidR="006D3ED6" w:rsidRPr="00D33A17" w:rsidRDefault="006D3ED6" w:rsidP="00BE1655">
      <w:pPr>
        <w:autoSpaceDE w:val="0"/>
        <w:autoSpaceDN w:val="0"/>
        <w:adjustRightInd w:val="0"/>
        <w:spacing w:before="120"/>
        <w:rPr>
          <w:rFonts w:cs="Tahoma"/>
          <w:szCs w:val="20"/>
        </w:rPr>
      </w:pPr>
      <w:r w:rsidRPr="00D33A17">
        <w:rPr>
          <w:rFonts w:cs="Tahoma"/>
          <w:szCs w:val="20"/>
        </w:rPr>
        <w:t xml:space="preserve">Kraj byl aktivní také v realizaci mezinárodních projektů v oblasti odborného vzdělávání v rámci programu Partnerství Comenius Regio. Ve sledovaném období byl ukončen projekt </w:t>
      </w:r>
      <w:r w:rsidRPr="00BC3CE8">
        <w:rPr>
          <w:rFonts w:cs="Tahoma"/>
          <w:b/>
          <w:szCs w:val="20"/>
        </w:rPr>
        <w:t>Teoretické a praktické vzdelávanie v zdravotníckych školách a v zdravotníckych zariadeniach</w:t>
      </w:r>
      <w:r w:rsidRPr="00D33A17">
        <w:rPr>
          <w:rFonts w:cs="Tahoma"/>
          <w:szCs w:val="20"/>
        </w:rPr>
        <w:t xml:space="preserve"> ve spolupráci s Nitranským samosprávným krajem; partnery projektu byly Střední zdravotnická škola, Karviná, příspěvková organizace, Střední zdravotnická škola, Opava, příspěvková organizace</w:t>
      </w:r>
      <w:r w:rsidR="004E483B">
        <w:rPr>
          <w:rFonts w:cs="Tahoma"/>
          <w:szCs w:val="20"/>
        </w:rPr>
        <w:t>,</w:t>
      </w:r>
      <w:r w:rsidRPr="00D33A17">
        <w:rPr>
          <w:rFonts w:cs="Tahoma"/>
          <w:szCs w:val="20"/>
        </w:rPr>
        <w:t xml:space="preserve"> a Nemocnice s poliklinikou Havířov, příspěvková organizace.</w:t>
      </w:r>
    </w:p>
    <w:p w:rsidR="006D3ED6" w:rsidRPr="00D33A17" w:rsidRDefault="006D3ED6" w:rsidP="00BE1655">
      <w:pPr>
        <w:autoSpaceDE w:val="0"/>
        <w:autoSpaceDN w:val="0"/>
        <w:adjustRightInd w:val="0"/>
        <w:spacing w:before="120"/>
        <w:rPr>
          <w:rFonts w:cs="Tahoma"/>
          <w:szCs w:val="20"/>
        </w:rPr>
      </w:pPr>
      <w:r w:rsidRPr="00D33A17">
        <w:rPr>
          <w:rFonts w:cs="Tahoma"/>
          <w:szCs w:val="20"/>
        </w:rPr>
        <w:t>Kraj pokračoval i ve školním roce v realizaci pracovních kulatých stolů s řediteli středních škol, které jsou krajem zřizovány, za účelem usměrňování předpokládaného počtu přijímaných žáků a počtu otevíraných tříd na jednotlivých školách v jednotlivých oborech vzdělání, a to vždy s výhledem na dva školní roky dopředu.</w:t>
      </w:r>
    </w:p>
    <w:p w:rsidR="006D3ED6" w:rsidRPr="00D33A17" w:rsidRDefault="000C0677" w:rsidP="00BE1655">
      <w:pPr>
        <w:autoSpaceDE w:val="0"/>
        <w:autoSpaceDN w:val="0"/>
        <w:adjustRightInd w:val="0"/>
        <w:spacing w:before="120"/>
        <w:rPr>
          <w:rFonts w:cs="Tahoma"/>
          <w:szCs w:val="20"/>
        </w:rPr>
      </w:pPr>
      <w:r>
        <w:rPr>
          <w:rFonts w:cs="Tahoma"/>
          <w:szCs w:val="20"/>
        </w:rPr>
        <w:t>Závěrem lze tedy konstatovat, že MSK</w:t>
      </w:r>
      <w:r w:rsidR="006D3ED6" w:rsidRPr="00D33A17">
        <w:rPr>
          <w:rFonts w:cs="Tahoma"/>
          <w:szCs w:val="20"/>
        </w:rPr>
        <w:t xml:space="preserve"> </w:t>
      </w:r>
      <w:r w:rsidR="00FD7C10">
        <w:rPr>
          <w:rFonts w:cs="Tahoma"/>
          <w:szCs w:val="20"/>
        </w:rPr>
        <w:t xml:space="preserve">průběžně </w:t>
      </w:r>
      <w:r w:rsidR="006D3ED6" w:rsidRPr="00D33A17">
        <w:rPr>
          <w:rFonts w:cs="Tahoma"/>
          <w:szCs w:val="20"/>
        </w:rPr>
        <w:t>podporuje přírodovědné a technické vzdělávání a</w:t>
      </w:r>
      <w:r w:rsidR="00FD7C10">
        <w:rPr>
          <w:rFonts w:cs="Tahoma"/>
          <w:szCs w:val="20"/>
        </w:rPr>
        <w:t> </w:t>
      </w:r>
      <w:r w:rsidR="006D3ED6" w:rsidRPr="00D33A17">
        <w:rPr>
          <w:rFonts w:cs="Tahoma"/>
          <w:szCs w:val="20"/>
        </w:rPr>
        <w:t xml:space="preserve">motivuje žáky ke studiu technických </w:t>
      </w:r>
      <w:r w:rsidR="00FD7C10">
        <w:rPr>
          <w:rFonts w:cs="Tahoma"/>
          <w:szCs w:val="20"/>
        </w:rPr>
        <w:t xml:space="preserve">a přírodovědných </w:t>
      </w:r>
      <w:r w:rsidR="006D3ED6" w:rsidRPr="00D33A17">
        <w:rPr>
          <w:rFonts w:cs="Tahoma"/>
          <w:szCs w:val="20"/>
        </w:rPr>
        <w:t>oborů.</w:t>
      </w:r>
    </w:p>
    <w:p w:rsidR="006D3ED6" w:rsidRPr="00BE1655" w:rsidRDefault="006D3ED6" w:rsidP="00BE1655">
      <w:pPr>
        <w:pStyle w:val="Nadpis3"/>
        <w:tabs>
          <w:tab w:val="clear" w:pos="1997"/>
          <w:tab w:val="num" w:pos="1134"/>
        </w:tabs>
        <w:ind w:left="1134" w:hanging="1134"/>
      </w:pPr>
      <w:bookmarkStart w:id="234" w:name="_Toc445191887"/>
      <w:r w:rsidRPr="00BE1655">
        <w:t>Podpora oborů středního vzdělání s výučním listem a řemesel</w:t>
      </w:r>
      <w:bookmarkEnd w:id="234"/>
    </w:p>
    <w:p w:rsidR="006D3ED6" w:rsidRPr="00D33A17" w:rsidRDefault="006D3ED6" w:rsidP="006D3ED6">
      <w:pPr>
        <w:autoSpaceDE w:val="0"/>
        <w:autoSpaceDN w:val="0"/>
        <w:adjustRightInd w:val="0"/>
        <w:spacing w:before="120"/>
        <w:rPr>
          <w:rFonts w:cs="Tahoma"/>
          <w:szCs w:val="20"/>
        </w:rPr>
      </w:pPr>
      <w:r w:rsidRPr="00D33A17">
        <w:rPr>
          <w:rFonts w:cs="Tahoma"/>
          <w:szCs w:val="20"/>
        </w:rPr>
        <w:t>Pro roky 2014 a 2015 byl MŠMT vyhlášen Rozvojový program na podporu odborného vzdělávání, jehož cílem je vytvořit optimální podmínky pro zvyšování kvality vzdělávání ve středních školách, a to zejména v oborech vzdělání, které lze z pohledu potřeb - poptávky trhu práce, popřípadě i z pohledu určité unikátnosti a tradice považovat v daném území za nenahraditelné. Z tohoto programu získal kraj pro rok 2014 téměř 24 mil. Kč a podpořeno bylo celkem 41 škol všech zřizovatelů, přičemž největší podpora na jednu školu činila 1,1 mil. Kč. Pro rok 2015 bylo určeno 23 mil. Kč, podpořeno celkem 40 středních škol, maxi</w:t>
      </w:r>
      <w:r w:rsidR="00814B1C">
        <w:rPr>
          <w:rFonts w:cs="Tahoma"/>
          <w:szCs w:val="20"/>
        </w:rPr>
        <w:t xml:space="preserve">mální částka na jednu SŠ byla 1 370 000 Kč/rok, nejnižší částka 78 </w:t>
      </w:r>
      <w:r w:rsidRPr="00D33A17">
        <w:rPr>
          <w:rFonts w:cs="Tahoma"/>
          <w:szCs w:val="20"/>
        </w:rPr>
        <w:t>031 Kč/rok.</w:t>
      </w:r>
    </w:p>
    <w:p w:rsidR="006D3ED6" w:rsidRPr="00D33A17" w:rsidRDefault="006D3ED6" w:rsidP="006D3ED6">
      <w:pPr>
        <w:autoSpaceDE w:val="0"/>
        <w:autoSpaceDN w:val="0"/>
        <w:adjustRightInd w:val="0"/>
        <w:spacing w:before="120"/>
        <w:rPr>
          <w:rFonts w:cs="Tahoma"/>
          <w:szCs w:val="20"/>
        </w:rPr>
      </w:pPr>
      <w:r w:rsidRPr="00D33A17">
        <w:rPr>
          <w:rFonts w:cs="Tahoma"/>
          <w:szCs w:val="20"/>
        </w:rPr>
        <w:t>V průběhu školního roku 2014/2015 rozvoji oborů s výučním listem a řemesel účinně napomáhaly také četné odborné soutěže a předmětové olympiády konané jak v rámci středních škol, tak na úrovni regionální, republikové a mezinárodní. Cílem těchto klání je podpořit zájem mladé generace především o technické obory formou atraktivní soutěže, která by svým charakterem byla blízká naturelu dnešní mládeže</w:t>
      </w:r>
      <w:r w:rsidR="004E483B">
        <w:rPr>
          <w:rFonts w:cs="Tahoma"/>
          <w:szCs w:val="20"/>
        </w:rPr>
        <w:t>,</w:t>
      </w:r>
      <w:r w:rsidRPr="00D33A17">
        <w:rPr>
          <w:rFonts w:cs="Tahoma"/>
          <w:szCs w:val="20"/>
        </w:rPr>
        <w:t xml:space="preserve"> a pomoci tak řešit nedostatek absolventů technických učilišť, středních technických škol a rovněž i vysokých škol technického zaměření. Tyto soutěže se těší značné podpoře ze strany firem a profesních sdružení a žáci z MSK se v nich opakovaně velmi úspěšně umisťují.</w:t>
      </w:r>
    </w:p>
    <w:p w:rsidR="006D3ED6" w:rsidRPr="00D33A17" w:rsidRDefault="006D3ED6" w:rsidP="006D3ED6">
      <w:pPr>
        <w:autoSpaceDE w:val="0"/>
        <w:autoSpaceDN w:val="0"/>
        <w:adjustRightInd w:val="0"/>
        <w:spacing w:before="120"/>
        <w:rPr>
          <w:rFonts w:cs="Tahoma"/>
          <w:szCs w:val="20"/>
        </w:rPr>
      </w:pPr>
      <w:r w:rsidRPr="00D33A17">
        <w:rPr>
          <w:rFonts w:cs="Tahoma"/>
          <w:szCs w:val="20"/>
        </w:rPr>
        <w:t>Žáci středních technických škol MSK již tradičně dosáhli excelentního úspěchu ve vysoce prestižní soutěži v programování CNC strojů konané každoročně na Mezinárodním strojírenském veletrhu v Brně, kde se stal celkovým vítězem soutěže v systému Heidenhain Filip Hranický, žák organizace Střední průmyslová škola, Obchodní akademie a Jazyková škola s právem státní jazykové zkoušky, Frýdek</w:t>
      </w:r>
      <w:r w:rsidR="00F53FE4">
        <w:rPr>
          <w:rFonts w:cs="Tahoma"/>
          <w:szCs w:val="20"/>
        </w:rPr>
        <w:noBreakHyphen/>
      </w:r>
      <w:r w:rsidRPr="00D33A17">
        <w:rPr>
          <w:rFonts w:cs="Tahoma"/>
          <w:szCs w:val="20"/>
        </w:rPr>
        <w:t>Místek, příspěvková organizace, vítězi dílčích soutěžních kol se stali žáci organizací Vyšší odborná škola, Střední odborná škola a Střední odborné učiliště, Kop</w:t>
      </w:r>
      <w:r w:rsidR="00416187">
        <w:rPr>
          <w:rFonts w:cs="Tahoma"/>
          <w:szCs w:val="20"/>
        </w:rPr>
        <w:t xml:space="preserve">řivnice, příspěvková organizace, </w:t>
      </w:r>
      <w:r w:rsidRPr="00D33A17">
        <w:rPr>
          <w:rFonts w:cs="Tahoma"/>
          <w:szCs w:val="20"/>
        </w:rPr>
        <w:t>(dva žáci ve dvou dílčích soutěžích), Střední průmyslová škola, Karviná, příspěvková organizace</w:t>
      </w:r>
      <w:r w:rsidR="00416187">
        <w:rPr>
          <w:rFonts w:cs="Tahoma"/>
          <w:szCs w:val="20"/>
        </w:rPr>
        <w:t>,</w:t>
      </w:r>
      <w:r w:rsidRPr="00D33A17">
        <w:rPr>
          <w:rFonts w:cs="Tahoma"/>
          <w:szCs w:val="20"/>
        </w:rPr>
        <w:t xml:space="preserve"> a Střední škola technická, Opava, Kolofíkovo nábřeží 51, příspěvková organizace.</w:t>
      </w:r>
    </w:p>
    <w:p w:rsidR="006D3ED6" w:rsidRPr="00D33A17" w:rsidRDefault="006D3ED6" w:rsidP="006D3ED6">
      <w:pPr>
        <w:autoSpaceDE w:val="0"/>
        <w:autoSpaceDN w:val="0"/>
        <w:adjustRightInd w:val="0"/>
        <w:spacing w:before="120"/>
        <w:rPr>
          <w:rFonts w:cs="Tahoma"/>
          <w:szCs w:val="20"/>
        </w:rPr>
      </w:pPr>
      <w:r w:rsidRPr="00D33A17">
        <w:rPr>
          <w:rFonts w:cs="Tahoma"/>
          <w:szCs w:val="20"/>
        </w:rPr>
        <w:t xml:space="preserve">Tomáš Jančo, žák oboru Opravář zemědělských strojů Střední odborné školy, Bruntál, příspěvková organizace, se stal nejlepším mladým opravářem zemědělské techniky v České republice. </w:t>
      </w:r>
    </w:p>
    <w:p w:rsidR="006D3ED6" w:rsidRPr="00D33A17" w:rsidRDefault="006D3ED6" w:rsidP="006D3ED6">
      <w:pPr>
        <w:autoSpaceDE w:val="0"/>
        <w:autoSpaceDN w:val="0"/>
        <w:adjustRightInd w:val="0"/>
        <w:spacing w:before="120"/>
        <w:rPr>
          <w:rFonts w:cs="Tahoma"/>
          <w:szCs w:val="20"/>
        </w:rPr>
      </w:pPr>
      <w:r w:rsidRPr="00D33A17">
        <w:rPr>
          <w:rFonts w:cs="Tahoma"/>
          <w:szCs w:val="20"/>
        </w:rPr>
        <w:t xml:space="preserve">V republikovém kole soutěže Machři roku 2014 zvítězil v kategorii Elektrikář dvoučlenný tým žáků organizace Střední škola elektrotechnická, Ostrava, Na Jízdárně 30, příspěvková organizace. </w:t>
      </w:r>
    </w:p>
    <w:p w:rsidR="006D3ED6" w:rsidRPr="00D33A17" w:rsidRDefault="006D3ED6" w:rsidP="006D3ED6">
      <w:pPr>
        <w:autoSpaceDE w:val="0"/>
        <w:autoSpaceDN w:val="0"/>
        <w:adjustRightInd w:val="0"/>
        <w:spacing w:before="120"/>
        <w:rPr>
          <w:rFonts w:cs="Tahoma"/>
          <w:szCs w:val="20"/>
        </w:rPr>
      </w:pPr>
      <w:r w:rsidRPr="00D33A17">
        <w:rPr>
          <w:rFonts w:cs="Tahoma"/>
          <w:szCs w:val="20"/>
        </w:rPr>
        <w:t>Velké prestiži se těší mezinárodní soutěž žáků středních škol ve svařování Zlatý pohár Linde, kterou 19 let pravidelně pořádá Střední odborná škola, Frýdek</w:t>
      </w:r>
      <w:r w:rsidR="00F53FE4">
        <w:rPr>
          <w:rFonts w:cs="Tahoma"/>
          <w:szCs w:val="20"/>
        </w:rPr>
        <w:noBreakHyphen/>
      </w:r>
      <w:r w:rsidRPr="00D33A17">
        <w:rPr>
          <w:rFonts w:cs="Tahoma"/>
          <w:szCs w:val="20"/>
        </w:rPr>
        <w:t>Místek, příspěvková organizace, za velké podpory průmyslových podniků z celé ČR a za účasti středních škol z celé republiky; v této soutěži se žáci z MSK umístili velmi dobře; zajímavostí soutěže je mj. také to, že nejvíce čelných míst v praktické části jednotlivých svařovacích metod získali soutěžící ze Slovenska, Číny a Ukrajiny (více na </w:t>
      </w:r>
      <w:hyperlink r:id="rId30" w:history="1">
        <w:r w:rsidR="00C0273C" w:rsidRPr="00282597">
          <w:rPr>
            <w:rStyle w:val="Hypertextovodkaz"/>
            <w:rFonts w:cs="Tahoma"/>
            <w:szCs w:val="20"/>
          </w:rPr>
          <w:t>http://www.sosfm.cz/student/zakladni-informace/akce-skoly/o-zlaty-pohar-linde.php</w:t>
        </w:r>
      </w:hyperlink>
      <w:r w:rsidRPr="00D33A17">
        <w:rPr>
          <w:rFonts w:cs="Tahoma"/>
          <w:szCs w:val="20"/>
        </w:rPr>
        <w:t>).</w:t>
      </w:r>
    </w:p>
    <w:p w:rsidR="006D3ED6" w:rsidRPr="00D33A17" w:rsidRDefault="006D3ED6" w:rsidP="006D3ED6">
      <w:pPr>
        <w:autoSpaceDE w:val="0"/>
        <w:autoSpaceDN w:val="0"/>
        <w:adjustRightInd w:val="0"/>
        <w:spacing w:before="120"/>
        <w:rPr>
          <w:rFonts w:cs="Tahoma"/>
          <w:szCs w:val="20"/>
        </w:rPr>
      </w:pPr>
      <w:r w:rsidRPr="00D33A17">
        <w:rPr>
          <w:rFonts w:cs="Tahoma"/>
          <w:szCs w:val="20"/>
        </w:rPr>
        <w:t>K významným technickým soutěžím patří soutěžní přehlídka stavebních řemesel SUSO; nejlepší dvojice řemeslníků se následně účastní finále na stavebním veletrhu FOR ARCH (4. místo v mezinárodním republikovém finále 19. ročníku SUSO v oboru Truhlář získali žáci organizace Střední škola technických oborů, Havířov-Šumbark, Lidická 1a/600, příspěvková organizace).</w:t>
      </w:r>
    </w:p>
    <w:p w:rsidR="006D3ED6" w:rsidRPr="00D33A17" w:rsidRDefault="006D3ED6" w:rsidP="006D3ED6">
      <w:pPr>
        <w:autoSpaceDE w:val="0"/>
        <w:autoSpaceDN w:val="0"/>
        <w:adjustRightInd w:val="0"/>
        <w:spacing w:before="120"/>
        <w:rPr>
          <w:rFonts w:cs="Tahoma"/>
          <w:szCs w:val="20"/>
        </w:rPr>
      </w:pPr>
      <w:r w:rsidRPr="00D33A17">
        <w:rPr>
          <w:rFonts w:cs="Tahoma"/>
          <w:szCs w:val="20"/>
        </w:rPr>
        <w:lastRenderedPageBreak/>
        <w:t xml:space="preserve">Úspěchů v technických soutěžích dosáhly Střední škola technických </w:t>
      </w:r>
      <w:r w:rsidR="00416187">
        <w:rPr>
          <w:rFonts w:cs="Tahoma"/>
          <w:szCs w:val="20"/>
        </w:rPr>
        <w:t>oborů, Havířov-Šumbark, Lidická </w:t>
      </w:r>
      <w:r w:rsidRPr="00D33A17">
        <w:rPr>
          <w:rFonts w:cs="Tahoma"/>
          <w:szCs w:val="20"/>
        </w:rPr>
        <w:t>1a/600, příspěvková organizace</w:t>
      </w:r>
      <w:r w:rsidR="00416187">
        <w:rPr>
          <w:rFonts w:cs="Tahoma"/>
          <w:szCs w:val="20"/>
        </w:rPr>
        <w:t>,</w:t>
      </w:r>
      <w:r w:rsidRPr="00D33A17">
        <w:rPr>
          <w:rFonts w:cs="Tahoma"/>
          <w:szCs w:val="20"/>
        </w:rPr>
        <w:t xml:space="preserve"> a Střední odborná škola, Frýdek</w:t>
      </w:r>
      <w:r w:rsidR="00C0273C">
        <w:rPr>
          <w:rFonts w:cs="Tahoma"/>
          <w:szCs w:val="20"/>
        </w:rPr>
        <w:noBreakHyphen/>
      </w:r>
      <w:r w:rsidRPr="00D33A17">
        <w:rPr>
          <w:rFonts w:cs="Tahoma"/>
          <w:szCs w:val="20"/>
        </w:rPr>
        <w:t xml:space="preserve">Místek, příspěvková organizace, jejichž žáci se dobře umístili v Kosmonosech v celostátním finále soutěže Autoopravář Junior 2015. </w:t>
      </w:r>
    </w:p>
    <w:p w:rsidR="006D3ED6" w:rsidRPr="00D33A17" w:rsidRDefault="006D3ED6" w:rsidP="006D3ED6">
      <w:pPr>
        <w:autoSpaceDE w:val="0"/>
        <w:autoSpaceDN w:val="0"/>
        <w:adjustRightInd w:val="0"/>
        <w:spacing w:before="120"/>
        <w:rPr>
          <w:rFonts w:cs="Tahoma"/>
          <w:szCs w:val="20"/>
        </w:rPr>
      </w:pPr>
      <w:r w:rsidRPr="00D33A17">
        <w:rPr>
          <w:rFonts w:cs="Tahoma"/>
          <w:szCs w:val="20"/>
        </w:rPr>
        <w:t>Naopak, málo úspěšné byly střední školy MSK v republikovém kole soutěže obráběčů kovů a strojních mechaniků KOVO JUNIOR 2015.</w:t>
      </w:r>
    </w:p>
    <w:p w:rsidR="006D3ED6" w:rsidRPr="00D33A17" w:rsidRDefault="006D3ED6" w:rsidP="006D3ED6">
      <w:pPr>
        <w:autoSpaceDE w:val="0"/>
        <w:autoSpaceDN w:val="0"/>
        <w:adjustRightInd w:val="0"/>
        <w:spacing w:before="120"/>
        <w:rPr>
          <w:rFonts w:cs="Tahoma"/>
          <w:szCs w:val="20"/>
        </w:rPr>
      </w:pPr>
      <w:r w:rsidRPr="00D33A17">
        <w:rPr>
          <w:rFonts w:cs="Tahoma"/>
          <w:szCs w:val="20"/>
        </w:rPr>
        <w:t>Řemeslné dovednosti pomáhají rozvíjet také soutěže Mladý malíř, Učeň Tesař, Učeň Instalatér (v republikovém kole se velmi dobře umístilo Střední odborné učiliště stavební, Opava, příspěvková organizace</w:t>
      </w:r>
      <w:r w:rsidR="00416187">
        <w:rPr>
          <w:rFonts w:cs="Tahoma"/>
          <w:szCs w:val="20"/>
        </w:rPr>
        <w:t>,</w:t>
      </w:r>
      <w:r w:rsidRPr="00D33A17">
        <w:rPr>
          <w:rFonts w:cs="Tahoma"/>
          <w:szCs w:val="20"/>
        </w:rPr>
        <w:t xml:space="preserve"> a Střední škola elektrostavební a dřevozpracující, Frýdek</w:t>
      </w:r>
      <w:r w:rsidR="00C0273C">
        <w:rPr>
          <w:rFonts w:cs="Tahoma"/>
          <w:szCs w:val="20"/>
        </w:rPr>
        <w:noBreakHyphen/>
      </w:r>
      <w:r w:rsidRPr="00D33A17">
        <w:rPr>
          <w:rFonts w:cs="Tahoma"/>
          <w:szCs w:val="20"/>
        </w:rPr>
        <w:t>Místek, příspěvková organizace), učňovské</w:t>
      </w:r>
      <w:r w:rsidR="00416187">
        <w:rPr>
          <w:rFonts w:cs="Tahoma"/>
          <w:szCs w:val="20"/>
        </w:rPr>
        <w:t xml:space="preserve"> soutěže na stavebním veletrhu </w:t>
      </w:r>
      <w:r w:rsidRPr="00D33A17">
        <w:rPr>
          <w:rFonts w:cs="Tahoma"/>
          <w:szCs w:val="20"/>
        </w:rPr>
        <w:t xml:space="preserve">Střechy, </w:t>
      </w:r>
      <w:r w:rsidR="000C74C0">
        <w:rPr>
          <w:rFonts w:cs="Tahoma"/>
          <w:szCs w:val="20"/>
        </w:rPr>
        <w:t>pláště, izolace, stavba Ostrava</w:t>
      </w:r>
      <w:r w:rsidRPr="00D33A17">
        <w:rPr>
          <w:rFonts w:cs="Tahoma"/>
          <w:szCs w:val="20"/>
        </w:rPr>
        <w:t>, Zemědělská olympiáda žáků středních škol, Dřevorubec Junior (pravidelně a úspěšně se účastní Střední odborná škola, Frýdek</w:t>
      </w:r>
      <w:r w:rsidR="00C0273C">
        <w:rPr>
          <w:rFonts w:cs="Tahoma"/>
          <w:szCs w:val="20"/>
        </w:rPr>
        <w:noBreakHyphen/>
      </w:r>
      <w:r w:rsidRPr="00D33A17">
        <w:rPr>
          <w:rFonts w:cs="Tahoma"/>
          <w:szCs w:val="20"/>
        </w:rPr>
        <w:t>Místek, příspěvková organizace), republikové soutěže žáků oborů Mechanik elektrotechnik, Podkovář a zemědělský kovář</w:t>
      </w:r>
      <w:r w:rsidR="000C74C0">
        <w:rPr>
          <w:rFonts w:cs="Tahoma"/>
          <w:szCs w:val="20"/>
        </w:rPr>
        <w:t>, Mezinárodní soutěž zručnosti Zlatý pilník</w:t>
      </w:r>
      <w:r w:rsidRPr="00D33A17">
        <w:rPr>
          <w:rFonts w:cs="Tahoma"/>
          <w:szCs w:val="20"/>
        </w:rPr>
        <w:t>, v uplynulém školním roce organizovaná Střední školou technickou, Opava,</w:t>
      </w:r>
      <w:r w:rsidR="002926E3">
        <w:rPr>
          <w:rFonts w:cs="Tahoma"/>
          <w:szCs w:val="20"/>
        </w:rPr>
        <w:t xml:space="preserve"> Kolofíkovo nábřeží 51,</w:t>
      </w:r>
      <w:r w:rsidRPr="00D33A17">
        <w:rPr>
          <w:rFonts w:cs="Tahoma"/>
          <w:szCs w:val="20"/>
        </w:rPr>
        <w:t xml:space="preserve"> příspěvková organizace, Mezinárodní mistrovství České republiky Gastro Junior - Bidvest Cup (kterého se úspěšně zúčastnily střední školy z Frenštátu pod Radhoštěm, Českého Těšína, Frýdku</w:t>
      </w:r>
      <w:r w:rsidR="00C0273C">
        <w:rPr>
          <w:rFonts w:cs="Tahoma"/>
          <w:szCs w:val="20"/>
        </w:rPr>
        <w:noBreakHyphen/>
      </w:r>
      <w:r w:rsidRPr="00D33A17">
        <w:rPr>
          <w:rFonts w:cs="Tahoma"/>
          <w:szCs w:val="20"/>
        </w:rPr>
        <w:t xml:space="preserve">Místku, Ostravy </w:t>
      </w:r>
      <w:r w:rsidR="000C74C0">
        <w:rPr>
          <w:rFonts w:cs="Tahoma"/>
          <w:szCs w:val="20"/>
        </w:rPr>
        <w:t>a Jablunkova), soutěž družstev O</w:t>
      </w:r>
      <w:r w:rsidR="002C65EC">
        <w:rPr>
          <w:rFonts w:cs="Tahoma"/>
          <w:szCs w:val="20"/>
        </w:rPr>
        <w:t> </w:t>
      </w:r>
      <w:r w:rsidR="000C74C0">
        <w:rPr>
          <w:rFonts w:cs="Tahoma"/>
          <w:szCs w:val="20"/>
        </w:rPr>
        <w:t>pohár Beskyd</w:t>
      </w:r>
      <w:r w:rsidRPr="00D33A17">
        <w:rPr>
          <w:rFonts w:cs="Tahoma"/>
          <w:szCs w:val="20"/>
        </w:rPr>
        <w:t xml:space="preserve">, tradičně </w:t>
      </w:r>
      <w:r w:rsidR="00FD7C10">
        <w:rPr>
          <w:rFonts w:cs="Tahoma"/>
          <w:szCs w:val="20"/>
        </w:rPr>
        <w:t>pořádaná</w:t>
      </w:r>
      <w:r w:rsidRPr="00D33A17">
        <w:rPr>
          <w:rFonts w:cs="Tahoma"/>
          <w:szCs w:val="20"/>
        </w:rPr>
        <w:t xml:space="preserve"> organizací Střední odborná škola a</w:t>
      </w:r>
      <w:r w:rsidR="00FD7C10">
        <w:rPr>
          <w:rFonts w:cs="Tahoma"/>
          <w:szCs w:val="20"/>
        </w:rPr>
        <w:t> </w:t>
      </w:r>
      <w:r w:rsidRPr="00D33A17">
        <w:rPr>
          <w:rFonts w:cs="Tahoma"/>
          <w:szCs w:val="20"/>
        </w:rPr>
        <w:t>Střední odborné učiliště podnikání a služeb, Jablunkov, Školní 416, příspěvková organizace.</w:t>
      </w:r>
    </w:p>
    <w:p w:rsidR="006D3ED6" w:rsidRPr="00BE1655" w:rsidRDefault="006D3ED6" w:rsidP="006D3ED6">
      <w:pPr>
        <w:autoSpaceDE w:val="0"/>
        <w:autoSpaceDN w:val="0"/>
        <w:adjustRightInd w:val="0"/>
        <w:spacing w:before="240"/>
        <w:rPr>
          <w:rStyle w:val="Zvraznn1"/>
        </w:rPr>
      </w:pPr>
      <w:r w:rsidRPr="00BE1655">
        <w:rPr>
          <w:rStyle w:val="Zvraznn1"/>
        </w:rPr>
        <w:t>Předčasné odchody ze středních škol a motivace žáků k dokončení studia</w:t>
      </w:r>
    </w:p>
    <w:p w:rsidR="006D3ED6" w:rsidRPr="00D33A17" w:rsidRDefault="006D3ED6" w:rsidP="00BE1655">
      <w:pPr>
        <w:autoSpaceDE w:val="0"/>
        <w:autoSpaceDN w:val="0"/>
        <w:adjustRightInd w:val="0"/>
        <w:spacing w:before="120"/>
        <w:rPr>
          <w:rFonts w:cs="Tahoma"/>
          <w:szCs w:val="20"/>
        </w:rPr>
      </w:pPr>
      <w:r w:rsidRPr="00D33A17">
        <w:rPr>
          <w:rFonts w:cs="Tahoma"/>
          <w:szCs w:val="20"/>
        </w:rPr>
        <w:t>Předčasné odchody ze středních škol v České republice nepředstavují ve srovnání se zeměmi EU příliš rozsáhlý problém, na druhé straně podobně jako v jiných zemích mají řadu nepříznivých konsekvencí jak ekonomického, tak i sociálního charakteru. Ohrožená skupina je tvořena zejména dvěma skupinami: žá</w:t>
      </w:r>
      <w:r w:rsidR="000C74C0">
        <w:rPr>
          <w:rFonts w:cs="Tahoma"/>
          <w:szCs w:val="20"/>
        </w:rPr>
        <w:t>ky</w:t>
      </w:r>
      <w:r w:rsidRPr="00D33A17">
        <w:rPr>
          <w:rFonts w:cs="Tahoma"/>
          <w:szCs w:val="20"/>
        </w:rPr>
        <w:t xml:space="preserve"> předčasně opou</w:t>
      </w:r>
      <w:r w:rsidR="000C74C0">
        <w:rPr>
          <w:rFonts w:cs="Tahoma"/>
          <w:szCs w:val="20"/>
        </w:rPr>
        <w:t>štějícími středoškolské studium</w:t>
      </w:r>
      <w:r w:rsidRPr="00D33A17">
        <w:rPr>
          <w:rFonts w:cs="Tahoma"/>
          <w:szCs w:val="20"/>
        </w:rPr>
        <w:t xml:space="preserve"> a žáky, kteří neuspěli u maturitní nebo závěrečné zkoušky.</w:t>
      </w:r>
    </w:p>
    <w:p w:rsidR="006D3ED6" w:rsidRPr="00D33A17" w:rsidRDefault="006D3ED6" w:rsidP="00BE1655">
      <w:pPr>
        <w:autoSpaceDE w:val="0"/>
        <w:autoSpaceDN w:val="0"/>
        <w:adjustRightInd w:val="0"/>
        <w:spacing w:before="120"/>
        <w:rPr>
          <w:rFonts w:cs="Tahoma"/>
          <w:szCs w:val="20"/>
        </w:rPr>
      </w:pPr>
      <w:r w:rsidRPr="00D33A17">
        <w:rPr>
          <w:rFonts w:cs="Tahoma"/>
          <w:szCs w:val="20"/>
        </w:rPr>
        <w:t>V případech předčasného ukončení studia v maturitních oborech mohou žá</w:t>
      </w:r>
      <w:r w:rsidR="005D03A3">
        <w:rPr>
          <w:rFonts w:cs="Tahoma"/>
          <w:szCs w:val="20"/>
        </w:rPr>
        <w:t>ci v rámci oborové prostupnosti</w:t>
      </w:r>
      <w:r w:rsidRPr="00D33A17">
        <w:rPr>
          <w:rFonts w:cs="Tahoma"/>
          <w:szCs w:val="20"/>
        </w:rPr>
        <w:t xml:space="preserve"> ve školách, kde je to možné, pokračovat ve studiu učebních oborů. U neúspěšných žáků tříletých oborů vzdělání jich část zcela opouští vzdělávací systém, část opakuje ročník a část přechází na</w:t>
      </w:r>
      <w:r w:rsidR="00BE1655">
        <w:rPr>
          <w:rFonts w:cs="Tahoma"/>
          <w:szCs w:val="20"/>
        </w:rPr>
        <w:t> </w:t>
      </w:r>
      <w:r w:rsidRPr="00D33A17">
        <w:rPr>
          <w:rFonts w:cs="Tahoma"/>
          <w:szCs w:val="20"/>
        </w:rPr>
        <w:t>jinou střední školu - vytváří tak skupinu žáků, kteří v některých případech mění školu i několikrát a žádnou nakonec nedokončí. Odcházejícím žákům, kteří nepřestoupí na jinou školu, věnují střední školy pozornost, v některých případech spolupracují s příslušnými pracovišti ÚP a příslušnými odbory obcí při jejich začlenění do dalšího života.</w:t>
      </w:r>
    </w:p>
    <w:p w:rsidR="006D3ED6" w:rsidRPr="00D33A17" w:rsidRDefault="006D3ED6" w:rsidP="00BE1655">
      <w:pPr>
        <w:autoSpaceDE w:val="0"/>
        <w:autoSpaceDN w:val="0"/>
        <w:adjustRightInd w:val="0"/>
        <w:spacing w:before="120"/>
        <w:rPr>
          <w:rFonts w:cs="Tahoma"/>
          <w:szCs w:val="20"/>
        </w:rPr>
      </w:pPr>
      <w:r w:rsidRPr="00D33A17">
        <w:rPr>
          <w:rFonts w:cs="Tahoma"/>
          <w:szCs w:val="20"/>
        </w:rPr>
        <w:t xml:space="preserve">Velmi často se negativní jevy vedoucí k odchodům ze </w:t>
      </w:r>
      <w:r w:rsidR="002926E3">
        <w:rPr>
          <w:rFonts w:cs="Tahoma"/>
          <w:szCs w:val="20"/>
        </w:rPr>
        <w:t>vzdělávání</w:t>
      </w:r>
      <w:r w:rsidRPr="00D33A17">
        <w:rPr>
          <w:rFonts w:cs="Tahoma"/>
          <w:szCs w:val="20"/>
        </w:rPr>
        <w:t>, zejména neomluvené absence ve</w:t>
      </w:r>
      <w:r w:rsidR="002926E3">
        <w:rPr>
          <w:rFonts w:cs="Tahoma"/>
          <w:szCs w:val="20"/>
        </w:rPr>
        <w:t> </w:t>
      </w:r>
      <w:r w:rsidRPr="00D33A17">
        <w:rPr>
          <w:rFonts w:cs="Tahoma"/>
          <w:szCs w:val="20"/>
        </w:rPr>
        <w:t>výuce, projevují u žáků, kteří pocházejí ze sociálně znevýhodněného prostředí nebo do školy nastoupili ke studiu z druhé nebo třetí střední školy. Tyto skutečnosti, vedle negativního socioekonomického individuálního a celospolečenského dopadu, rovněž komplikují realizaci strategií dotčených škol v oblasti prevence rizikových jevů a kladou zvýšené pracovní i emoční nároky na všechny zaměstnance těchto škol. Takto formované složení žáků v učňovských oborech rovněž může být, společně s horšími studijními výsledky, jednou z příčin mnohdy velmi nepříznivého hodnocení absolventů škol zaměstnavateli, se kterým se lze také setkat.</w:t>
      </w:r>
    </w:p>
    <w:p w:rsidR="006D3ED6" w:rsidRPr="00D33A17" w:rsidRDefault="006D3ED6" w:rsidP="00BE1655">
      <w:pPr>
        <w:autoSpaceDE w:val="0"/>
        <w:autoSpaceDN w:val="0"/>
        <w:adjustRightInd w:val="0"/>
        <w:spacing w:before="120"/>
        <w:rPr>
          <w:rFonts w:cs="Tahoma"/>
          <w:szCs w:val="20"/>
        </w:rPr>
      </w:pPr>
      <w:r w:rsidRPr="00D33A17">
        <w:rPr>
          <w:rFonts w:cs="Tahoma"/>
          <w:szCs w:val="20"/>
        </w:rPr>
        <w:t xml:space="preserve">Ukončení </w:t>
      </w:r>
      <w:r w:rsidR="002926E3">
        <w:rPr>
          <w:rFonts w:cs="Tahoma"/>
          <w:szCs w:val="20"/>
        </w:rPr>
        <w:t>vzdělávání</w:t>
      </w:r>
      <w:r w:rsidRPr="00D33A17">
        <w:rPr>
          <w:rFonts w:cs="Tahoma"/>
          <w:szCs w:val="20"/>
        </w:rPr>
        <w:t xml:space="preserve"> s velmi nízkou nebo nedostatečnou kvalifikací je spojeno s vysokým rizikem nezaměstnanosti, vzniku závislosti na sociálních dávkách, chudoby, případně i sociálního vyloučení nebo rozvoje sociálně patologických jevů.</w:t>
      </w:r>
    </w:p>
    <w:p w:rsidR="006D3ED6" w:rsidRPr="00D33A17" w:rsidRDefault="006D3ED6" w:rsidP="00BE1655">
      <w:pPr>
        <w:autoSpaceDE w:val="0"/>
        <w:autoSpaceDN w:val="0"/>
        <w:adjustRightInd w:val="0"/>
        <w:spacing w:before="120"/>
        <w:rPr>
          <w:rFonts w:cs="Tahoma"/>
          <w:szCs w:val="20"/>
        </w:rPr>
      </w:pPr>
      <w:r w:rsidRPr="00D33A17">
        <w:rPr>
          <w:rFonts w:cs="Tahoma"/>
          <w:szCs w:val="20"/>
        </w:rPr>
        <w:t>V posledních letech se podíl osob s pouze základním vzděláním mírně zvyšuje, a to ze 7 % ve věkové kategorii 25–29letých na 10,2</w:t>
      </w:r>
      <w:r w:rsidR="00BE1655">
        <w:rPr>
          <w:rFonts w:cs="Tahoma"/>
          <w:szCs w:val="20"/>
        </w:rPr>
        <w:t> </w:t>
      </w:r>
      <w:r w:rsidRPr="00D33A17">
        <w:rPr>
          <w:rFonts w:cs="Tahoma"/>
          <w:szCs w:val="20"/>
        </w:rPr>
        <w:t>% ve věkové kategorii 20–24letých (údaje ČSÚ, sčítání lidu v roce 2011). Podíl předčasně odcházejících ze vzdělávání v roce 2014 činil 5,5</w:t>
      </w:r>
      <w:r w:rsidR="002C65EC">
        <w:rPr>
          <w:rFonts w:cs="Tahoma"/>
          <w:szCs w:val="20"/>
        </w:rPr>
        <w:t> </w:t>
      </w:r>
      <w:r w:rsidRPr="00D33A17">
        <w:rPr>
          <w:rFonts w:cs="Tahoma"/>
          <w:szCs w:val="20"/>
        </w:rPr>
        <w:t>%; protože zastoupení osob jen se základním vzděláním mezi obyvatelstvem není početně významné a je víceméně dlouhodobě konstantní (skupina tzv. nevzdělatelných osob), je cílem České republiky tuto hodnotu na úrovni kolem 5,5</w:t>
      </w:r>
      <w:r w:rsidR="00BE1655">
        <w:rPr>
          <w:rFonts w:cs="Tahoma"/>
          <w:szCs w:val="20"/>
        </w:rPr>
        <w:t> </w:t>
      </w:r>
      <w:r w:rsidRPr="00D33A17">
        <w:rPr>
          <w:rFonts w:cs="Tahoma"/>
          <w:szCs w:val="20"/>
        </w:rPr>
        <w:t>%, udržet (zdroj: Prevence a intervence předčasných odchodů ze středních škol. Příručka opatření. NÚV, Praha 2015; dostupné na </w:t>
      </w:r>
      <w:hyperlink r:id="rId31" w:history="1">
        <w:r w:rsidR="00BE1655" w:rsidRPr="007B2E9A">
          <w:rPr>
            <w:rStyle w:val="Hypertextovodkaz"/>
            <w:rFonts w:cs="Tahoma"/>
            <w:szCs w:val="20"/>
          </w:rPr>
          <w:t>www.nuv.cz</w:t>
        </w:r>
      </w:hyperlink>
      <w:r w:rsidRPr="00D33A17">
        <w:rPr>
          <w:rFonts w:cs="Tahoma"/>
          <w:szCs w:val="20"/>
        </w:rPr>
        <w:t>).</w:t>
      </w:r>
    </w:p>
    <w:p w:rsidR="006D3ED6" w:rsidRPr="00805645" w:rsidRDefault="006D3ED6" w:rsidP="00BE1655">
      <w:pPr>
        <w:pStyle w:val="Nadpis2"/>
        <w:tabs>
          <w:tab w:val="clear" w:pos="576"/>
          <w:tab w:val="num" w:pos="851"/>
        </w:tabs>
        <w:spacing w:before="360"/>
        <w:ind w:left="851" w:hanging="851"/>
      </w:pPr>
      <w:bookmarkStart w:id="235" w:name="_Toc445191888"/>
      <w:r w:rsidRPr="00805645">
        <w:lastRenderedPageBreak/>
        <w:t>Podpora jazykového vzdělávání, informačních a komunikačních technologií, podpora rozvoje měkkých kompetencí</w:t>
      </w:r>
      <w:bookmarkEnd w:id="235"/>
    </w:p>
    <w:p w:rsidR="006D3ED6" w:rsidRPr="00DB5CE4" w:rsidRDefault="006D3ED6" w:rsidP="00BE1655">
      <w:pPr>
        <w:pStyle w:val="Nadpis3"/>
        <w:tabs>
          <w:tab w:val="clear" w:pos="1997"/>
          <w:tab w:val="num" w:pos="1134"/>
        </w:tabs>
        <w:ind w:left="1134" w:hanging="1134"/>
      </w:pPr>
      <w:bookmarkStart w:id="236" w:name="_Toc445191889"/>
      <w:r w:rsidRPr="00DB5CE4">
        <w:t>Podpora jazykového vzdělávání</w:t>
      </w:r>
      <w:bookmarkEnd w:id="236"/>
    </w:p>
    <w:p w:rsidR="005E61D9" w:rsidRPr="00BE1655" w:rsidRDefault="005E61D9" w:rsidP="0059615A">
      <w:pPr>
        <w:autoSpaceDE w:val="0"/>
        <w:autoSpaceDN w:val="0"/>
        <w:adjustRightInd w:val="0"/>
        <w:spacing w:before="120"/>
        <w:rPr>
          <w:rFonts w:cs="Tahoma"/>
          <w:szCs w:val="20"/>
        </w:rPr>
      </w:pPr>
      <w:r w:rsidRPr="00BE1655">
        <w:rPr>
          <w:rFonts w:cs="Tahoma"/>
          <w:szCs w:val="20"/>
        </w:rPr>
        <w:t xml:space="preserve">Jazykové vzdělávání je v Moravskoslezském kraji poskytováno průběžně od základních škol až po vysoké školy. Se základy cizích jazyků se mohou děti ve stále větší míře seznámit již </w:t>
      </w:r>
      <w:r w:rsidR="00FD7C10">
        <w:rPr>
          <w:rFonts w:cs="Tahoma"/>
          <w:szCs w:val="20"/>
        </w:rPr>
        <w:t xml:space="preserve">v </w:t>
      </w:r>
      <w:r w:rsidRPr="00BE1655">
        <w:rPr>
          <w:rFonts w:cs="Tahoma"/>
          <w:szCs w:val="20"/>
        </w:rPr>
        <w:t>mateřských školách, v rámci zájmového vzdělávání jsou nabízeny kurzy pro děti již od předškolního věku.</w:t>
      </w:r>
    </w:p>
    <w:p w:rsidR="005E61D9" w:rsidRPr="00BE1655" w:rsidRDefault="005E61D9" w:rsidP="0059615A">
      <w:pPr>
        <w:autoSpaceDE w:val="0"/>
        <w:autoSpaceDN w:val="0"/>
        <w:adjustRightInd w:val="0"/>
        <w:spacing w:before="120"/>
        <w:rPr>
          <w:rFonts w:cs="Tahoma"/>
          <w:szCs w:val="20"/>
        </w:rPr>
      </w:pPr>
      <w:r w:rsidRPr="00BE1655">
        <w:rPr>
          <w:rFonts w:cs="Tahoma"/>
          <w:szCs w:val="20"/>
        </w:rPr>
        <w:t>K 30.</w:t>
      </w:r>
      <w:r>
        <w:rPr>
          <w:rFonts w:cs="Tahoma"/>
          <w:szCs w:val="20"/>
        </w:rPr>
        <w:t> </w:t>
      </w:r>
      <w:r w:rsidRPr="00BE1655">
        <w:rPr>
          <w:rFonts w:cs="Tahoma"/>
          <w:szCs w:val="20"/>
        </w:rPr>
        <w:t>9</w:t>
      </w:r>
      <w:r>
        <w:rPr>
          <w:rFonts w:cs="Tahoma"/>
          <w:szCs w:val="20"/>
        </w:rPr>
        <w:t>. </w:t>
      </w:r>
      <w:r w:rsidRPr="00BE1655">
        <w:rPr>
          <w:rFonts w:cs="Tahoma"/>
          <w:szCs w:val="20"/>
        </w:rPr>
        <w:t>2014 působilo v MSK 5 jazykových škol s právem státní jazykové zkoušky a subjekty, které realizovaly jednoleté kurzy cizích jazyků. Podrobnější informace viz kap. 1.9.</w:t>
      </w:r>
    </w:p>
    <w:p w:rsidR="005E61D9" w:rsidRPr="00BE1655" w:rsidRDefault="005E61D9" w:rsidP="0059615A">
      <w:pPr>
        <w:autoSpaceDE w:val="0"/>
        <w:autoSpaceDN w:val="0"/>
        <w:adjustRightInd w:val="0"/>
        <w:spacing w:before="120"/>
        <w:rPr>
          <w:rFonts w:cs="Tahoma"/>
          <w:szCs w:val="20"/>
        </w:rPr>
      </w:pPr>
      <w:r w:rsidRPr="00BE1655">
        <w:rPr>
          <w:rFonts w:cs="Tahoma"/>
          <w:szCs w:val="20"/>
        </w:rPr>
        <w:t xml:space="preserve">Jazykové vzdělávání bylo ve školním roce 2014/2015 </w:t>
      </w:r>
      <w:r w:rsidR="00FD7C10">
        <w:rPr>
          <w:rFonts w:cs="Tahoma"/>
          <w:szCs w:val="20"/>
        </w:rPr>
        <w:t>v</w:t>
      </w:r>
      <w:r w:rsidRPr="00BE1655">
        <w:rPr>
          <w:rFonts w:cs="Tahoma"/>
          <w:szCs w:val="20"/>
        </w:rPr>
        <w:t xml:space="preserve"> jedné střední škole v kraji podporováno formou bilingvní výuky, a to ve španělštině, mimo to další 2 střední školy a 5 základních škol poskytovaly výuku vybraných předmětů v cizím jazyce.</w:t>
      </w:r>
    </w:p>
    <w:p w:rsidR="005E61D9" w:rsidRPr="00007098" w:rsidRDefault="005D0EF3" w:rsidP="0059615A">
      <w:pPr>
        <w:autoSpaceDE w:val="0"/>
        <w:autoSpaceDN w:val="0"/>
        <w:adjustRightInd w:val="0"/>
        <w:spacing w:before="120"/>
        <w:rPr>
          <w:rFonts w:cs="Tahoma"/>
          <w:szCs w:val="20"/>
        </w:rPr>
      </w:pPr>
      <w:r>
        <w:rPr>
          <w:rFonts w:cs="Tahoma"/>
          <w:szCs w:val="20"/>
        </w:rPr>
        <w:t xml:space="preserve">Na </w:t>
      </w:r>
      <w:r w:rsidR="005E61D9" w:rsidRPr="00BE1655">
        <w:rPr>
          <w:rFonts w:cs="Tahoma"/>
          <w:szCs w:val="20"/>
        </w:rPr>
        <w:t>podpo</w:t>
      </w:r>
      <w:r>
        <w:rPr>
          <w:rFonts w:cs="Tahoma"/>
          <w:szCs w:val="20"/>
        </w:rPr>
        <w:t>ru</w:t>
      </w:r>
      <w:r w:rsidR="005E61D9" w:rsidRPr="00BE1655">
        <w:rPr>
          <w:rFonts w:cs="Tahoma"/>
          <w:szCs w:val="20"/>
        </w:rPr>
        <w:t xml:space="preserve"> jazykového vzdělávání pedagogických pracovníků v rámci DVPP realiz</w:t>
      </w:r>
      <w:r>
        <w:rPr>
          <w:rFonts w:cs="Tahoma"/>
          <w:szCs w:val="20"/>
        </w:rPr>
        <w:t>oval</w:t>
      </w:r>
      <w:r w:rsidR="005E61D9" w:rsidRPr="00BE1655">
        <w:rPr>
          <w:rFonts w:cs="Tahoma"/>
          <w:szCs w:val="20"/>
        </w:rPr>
        <w:t xml:space="preserve"> KVIC </w:t>
      </w:r>
      <w:r>
        <w:rPr>
          <w:rFonts w:cs="Tahoma"/>
          <w:szCs w:val="20"/>
        </w:rPr>
        <w:t>do listopadu 2014</w:t>
      </w:r>
      <w:r w:rsidR="005E61D9" w:rsidRPr="00BE1655">
        <w:rPr>
          <w:rFonts w:cs="Tahoma"/>
          <w:szCs w:val="20"/>
        </w:rPr>
        <w:t xml:space="preserve"> projekt </w:t>
      </w:r>
      <w:r w:rsidR="005E61D9" w:rsidRPr="00BE1655">
        <w:rPr>
          <w:rFonts w:cs="Tahoma"/>
          <w:b/>
          <w:bCs/>
          <w:szCs w:val="20"/>
        </w:rPr>
        <w:t>Progress</w:t>
      </w:r>
      <w:r w:rsidR="005E61D9" w:rsidRPr="00BE1655">
        <w:rPr>
          <w:rFonts w:cs="Tahoma"/>
          <w:szCs w:val="20"/>
        </w:rPr>
        <w:t xml:space="preserve"> (GG, OP VK, oblast podpory 1.3), jehož cílem </w:t>
      </w:r>
      <w:r>
        <w:rPr>
          <w:rFonts w:cs="Tahoma"/>
          <w:szCs w:val="20"/>
        </w:rPr>
        <w:t>byl</w:t>
      </w:r>
      <w:r w:rsidR="005E61D9" w:rsidRPr="00BE1655">
        <w:rPr>
          <w:rFonts w:cs="Tahoma"/>
          <w:szCs w:val="20"/>
        </w:rPr>
        <w:t xml:space="preserve"> především rozvoj profesních kompetencí učitelů mateřských, základních a středních škol</w:t>
      </w:r>
      <w:r w:rsidR="004E483B">
        <w:rPr>
          <w:rFonts w:cs="Tahoma"/>
          <w:szCs w:val="20"/>
        </w:rPr>
        <w:t xml:space="preserve"> v oblasti výuky cizích jazyků</w:t>
      </w:r>
      <w:r w:rsidR="005E61D9" w:rsidRPr="00BE1655">
        <w:rPr>
          <w:rFonts w:cs="Tahoma"/>
          <w:szCs w:val="20"/>
        </w:rPr>
        <w:t>, konkrétně se jed</w:t>
      </w:r>
      <w:r>
        <w:rPr>
          <w:rFonts w:cs="Tahoma"/>
          <w:szCs w:val="20"/>
        </w:rPr>
        <w:t>nalo</w:t>
      </w:r>
      <w:r w:rsidR="005E61D9" w:rsidRPr="00BE1655">
        <w:rPr>
          <w:rFonts w:cs="Tahoma"/>
          <w:szCs w:val="20"/>
        </w:rPr>
        <w:t xml:space="preserve"> o podporu ke zvládnutí didaktických postupů, moderních výukových metod a for</w:t>
      </w:r>
      <w:r w:rsidR="002B726E">
        <w:rPr>
          <w:rFonts w:cs="Tahoma"/>
          <w:szCs w:val="20"/>
        </w:rPr>
        <w:t>em práce ve</w:t>
      </w:r>
      <w:r w:rsidR="0030524D">
        <w:rPr>
          <w:rFonts w:cs="Tahoma"/>
          <w:szCs w:val="20"/>
        </w:rPr>
        <w:t> </w:t>
      </w:r>
      <w:r w:rsidR="002B726E">
        <w:rPr>
          <w:rFonts w:cs="Tahoma"/>
          <w:szCs w:val="20"/>
        </w:rPr>
        <w:t>výuce cizích jazyků,</w:t>
      </w:r>
      <w:r w:rsidR="005E61D9" w:rsidRPr="00BE1655">
        <w:rPr>
          <w:rFonts w:cs="Tahoma"/>
          <w:szCs w:val="20"/>
        </w:rPr>
        <w:t xml:space="preserve"> sdílení zkušeností a jejich aplikace ve výuce včetně mentorské podpory a dále vlastní jazykové vzdělávání včetně přípravy ke složení mezinárodně uznávané zkoušky a</w:t>
      </w:r>
      <w:r w:rsidR="005E61D9">
        <w:rPr>
          <w:rFonts w:cs="Tahoma"/>
          <w:szCs w:val="20"/>
        </w:rPr>
        <w:t> </w:t>
      </w:r>
      <w:r w:rsidR="005E61D9" w:rsidRPr="00BE1655">
        <w:rPr>
          <w:rFonts w:cs="Tahoma"/>
          <w:szCs w:val="20"/>
        </w:rPr>
        <w:t xml:space="preserve">rozvoj komunikativních dovedností. V období září 2013–červenec 2015 byl realizován projekt </w:t>
      </w:r>
      <w:r w:rsidR="005E61D9" w:rsidRPr="005E61D9">
        <w:rPr>
          <w:rFonts w:cs="Tahoma"/>
          <w:b/>
          <w:szCs w:val="20"/>
        </w:rPr>
        <w:t>Partnership for common Europe – young entrepreneurs in international student companies</w:t>
      </w:r>
      <w:r w:rsidR="005E61D9" w:rsidRPr="00BE1655">
        <w:rPr>
          <w:rFonts w:cs="Tahoma"/>
          <w:szCs w:val="20"/>
        </w:rPr>
        <w:t>. Jednalo se o</w:t>
      </w:r>
      <w:r w:rsidR="0030524D">
        <w:rPr>
          <w:rFonts w:cs="Tahoma"/>
          <w:szCs w:val="20"/>
        </w:rPr>
        <w:t> </w:t>
      </w:r>
      <w:r w:rsidR="005E61D9" w:rsidRPr="00BE1655">
        <w:rPr>
          <w:rFonts w:cs="Tahoma"/>
          <w:szCs w:val="20"/>
        </w:rPr>
        <w:t>partnerský projekt NAEP (program Leonardo da Vinci, projekty partnerství), který byl zacílen na</w:t>
      </w:r>
      <w:r w:rsidR="0030524D">
        <w:rPr>
          <w:rFonts w:cs="Tahoma"/>
          <w:szCs w:val="20"/>
        </w:rPr>
        <w:t> </w:t>
      </w:r>
      <w:r w:rsidR="005E61D9" w:rsidRPr="00BE1655">
        <w:rPr>
          <w:rFonts w:cs="Tahoma"/>
          <w:szCs w:val="20"/>
        </w:rPr>
        <w:t>mezinárodní partnerství mezi tř</w:t>
      </w:r>
      <w:r w:rsidR="002B726E">
        <w:rPr>
          <w:rFonts w:cs="Tahoma"/>
          <w:szCs w:val="20"/>
        </w:rPr>
        <w:t>emi školami (ČR, SR a Norsko) a </w:t>
      </w:r>
      <w:r w:rsidR="005E61D9" w:rsidRPr="00BE1655">
        <w:rPr>
          <w:rFonts w:cs="Tahoma"/>
          <w:szCs w:val="20"/>
        </w:rPr>
        <w:t xml:space="preserve">dvěma institucemi dalšího vzdělávání (ČR a Německo) jako platformy, jež umožnila studentům škol posílit jejich komunikační dovednosti v angličtině a zlepšit jejich kompetence v podnikání. </w:t>
      </w:r>
      <w:r w:rsidR="009C3BAC">
        <w:rPr>
          <w:rFonts w:cs="Tahoma"/>
          <w:szCs w:val="20"/>
        </w:rPr>
        <w:t>V</w:t>
      </w:r>
      <w:r w:rsidR="005E61D9" w:rsidRPr="00BE1655">
        <w:rPr>
          <w:rFonts w:cs="Tahoma"/>
          <w:szCs w:val="20"/>
        </w:rPr>
        <w:t xml:space="preserve">e školním roce 2014/2015 v rámci udržitelnosti projektu </w:t>
      </w:r>
      <w:r w:rsidR="005E61D9" w:rsidRPr="00BE1655">
        <w:rPr>
          <w:rFonts w:cs="Tahoma"/>
          <w:b/>
          <w:bCs/>
          <w:szCs w:val="20"/>
        </w:rPr>
        <w:t>Dialog bez bariér</w:t>
      </w:r>
      <w:r w:rsidR="005E61D9" w:rsidRPr="00BE1655">
        <w:rPr>
          <w:rFonts w:cs="Tahoma"/>
          <w:szCs w:val="20"/>
        </w:rPr>
        <w:t xml:space="preserve"> (GG OP VK, oblast podpory 1.3) pokračoval KVIC v nabídce vytvořených akreditovaných kurzů tohoto projektu, který byl zaměřen na rozvoj jazykových znalostí, kompetencí a</w:t>
      </w:r>
      <w:r w:rsidR="005E61D9">
        <w:rPr>
          <w:rFonts w:cs="Tahoma"/>
          <w:szCs w:val="20"/>
        </w:rPr>
        <w:t> </w:t>
      </w:r>
      <w:r w:rsidR="005E61D9" w:rsidRPr="00BE1655">
        <w:rPr>
          <w:rFonts w:cs="Tahoma"/>
          <w:szCs w:val="20"/>
        </w:rPr>
        <w:t xml:space="preserve">metodických dovedností pedagogických pracovníků. V rámci projektu byly ve sledovaném školním roce organizací KVIC nabízeny akreditované kurzy DVPP </w:t>
      </w:r>
      <w:r w:rsidR="005E61D9" w:rsidRPr="00007098">
        <w:rPr>
          <w:rFonts w:cs="Tahoma"/>
          <w:szCs w:val="20"/>
        </w:rPr>
        <w:t>ke zvýšení jazykových kompetencí učitelů.</w:t>
      </w:r>
    </w:p>
    <w:p w:rsidR="005E61D9" w:rsidRPr="00007098" w:rsidRDefault="005E61D9" w:rsidP="0059615A">
      <w:pPr>
        <w:autoSpaceDE w:val="0"/>
        <w:autoSpaceDN w:val="0"/>
        <w:adjustRightInd w:val="0"/>
        <w:spacing w:before="120"/>
        <w:rPr>
          <w:rFonts w:cs="Tahoma"/>
          <w:szCs w:val="20"/>
        </w:rPr>
      </w:pPr>
      <w:r w:rsidRPr="00007098">
        <w:rPr>
          <w:rFonts w:cs="Tahoma"/>
          <w:szCs w:val="20"/>
        </w:rPr>
        <w:t>K podpoře jazykového vzdělávání přispíva</w:t>
      </w:r>
      <w:r w:rsidR="00384BA4">
        <w:rPr>
          <w:rFonts w:cs="Tahoma"/>
          <w:szCs w:val="20"/>
        </w:rPr>
        <w:t>ly</w:t>
      </w:r>
      <w:r w:rsidRPr="00007098">
        <w:rPr>
          <w:rFonts w:cs="Tahoma"/>
          <w:szCs w:val="20"/>
        </w:rPr>
        <w:t xml:space="preserve"> také projekty mobilit v rámci programu Leonardo da Vinci.</w:t>
      </w:r>
    </w:p>
    <w:p w:rsidR="005E61D9" w:rsidRPr="00007098" w:rsidRDefault="005E61D9" w:rsidP="0059615A">
      <w:pPr>
        <w:autoSpaceDE w:val="0"/>
        <w:autoSpaceDN w:val="0"/>
        <w:adjustRightInd w:val="0"/>
        <w:spacing w:before="120"/>
        <w:rPr>
          <w:rFonts w:cs="Tahoma"/>
          <w:szCs w:val="20"/>
        </w:rPr>
      </w:pPr>
      <w:r w:rsidRPr="00007098">
        <w:rPr>
          <w:rFonts w:cs="Tahoma"/>
          <w:szCs w:val="20"/>
        </w:rPr>
        <w:t xml:space="preserve">Ke zlepšení vybavení pro jazykové vzdělávání </w:t>
      </w:r>
      <w:r w:rsidR="001D7BFF">
        <w:rPr>
          <w:rFonts w:cs="Tahoma"/>
          <w:szCs w:val="20"/>
        </w:rPr>
        <w:t>směřoval</w:t>
      </w:r>
      <w:r w:rsidRPr="00007098">
        <w:rPr>
          <w:rFonts w:cs="Tahoma"/>
          <w:szCs w:val="20"/>
        </w:rPr>
        <w:t xml:space="preserve"> </w:t>
      </w:r>
      <w:r w:rsidR="00384BA4">
        <w:rPr>
          <w:rFonts w:cs="Tahoma"/>
          <w:szCs w:val="20"/>
        </w:rPr>
        <w:t>mj.</w:t>
      </w:r>
      <w:r w:rsidRPr="00007098">
        <w:rPr>
          <w:rFonts w:cs="Tahoma"/>
          <w:szCs w:val="20"/>
        </w:rPr>
        <w:t xml:space="preserve"> projekt </w:t>
      </w:r>
      <w:r w:rsidRPr="00007098">
        <w:rPr>
          <w:rFonts w:cs="Tahoma"/>
          <w:b/>
          <w:bCs/>
          <w:szCs w:val="20"/>
        </w:rPr>
        <w:t>Podpora jazykového vzdělávání ve středních školách</w:t>
      </w:r>
      <w:r w:rsidRPr="00007098">
        <w:rPr>
          <w:rFonts w:cs="Tahoma"/>
          <w:szCs w:val="20"/>
        </w:rPr>
        <w:t xml:space="preserve"> (ROP NUTS II Moravskoslezsko), který byl zaměřen na vybudování 32 jazykových učeben a laboratoří v 19 středních školách zřizovaných MSK. Nově vybavené učebny umožňují řešení mnohem širšího spektra úloh a praktickou simulaci reálných situací z praxe. Realizace projektu byla dokončena v únoru 2015.</w:t>
      </w:r>
    </w:p>
    <w:p w:rsidR="005E61D9" w:rsidRPr="00BE1655" w:rsidRDefault="005E61D9" w:rsidP="0059615A">
      <w:pPr>
        <w:autoSpaceDE w:val="0"/>
        <w:autoSpaceDN w:val="0"/>
        <w:adjustRightInd w:val="0"/>
        <w:spacing w:before="120"/>
        <w:rPr>
          <w:rFonts w:cs="Tahoma"/>
          <w:szCs w:val="20"/>
        </w:rPr>
      </w:pPr>
      <w:r w:rsidRPr="00BE1655">
        <w:rPr>
          <w:rFonts w:cs="Tahoma"/>
          <w:szCs w:val="20"/>
        </w:rPr>
        <w:t xml:space="preserve">Ve školním roce 2014/2015 probíhala také realizace projektu </w:t>
      </w:r>
      <w:r w:rsidRPr="0059615A">
        <w:rPr>
          <w:rFonts w:cs="Tahoma"/>
          <w:b/>
          <w:szCs w:val="20"/>
        </w:rPr>
        <w:t>Podpora přírodovědného a</w:t>
      </w:r>
      <w:r w:rsidR="0059615A">
        <w:rPr>
          <w:rFonts w:cs="Tahoma"/>
          <w:b/>
          <w:szCs w:val="20"/>
        </w:rPr>
        <w:t> </w:t>
      </w:r>
      <w:r w:rsidRPr="0059615A">
        <w:rPr>
          <w:rFonts w:cs="Tahoma"/>
          <w:b/>
          <w:szCs w:val="20"/>
        </w:rPr>
        <w:t>technického vzdělávání v Moravskoslezském kraji – NatTech</w:t>
      </w:r>
      <w:r w:rsidR="00A31282">
        <w:rPr>
          <w:rFonts w:cs="Tahoma"/>
          <w:b/>
          <w:szCs w:val="20"/>
        </w:rPr>
        <w:t xml:space="preserve"> MSK</w:t>
      </w:r>
      <w:r w:rsidRPr="00BE1655">
        <w:rPr>
          <w:rFonts w:cs="Tahoma"/>
          <w:szCs w:val="20"/>
        </w:rPr>
        <w:t xml:space="preserve">, v rámci něhož </w:t>
      </w:r>
      <w:r w:rsidR="00384BA4">
        <w:rPr>
          <w:rFonts w:cs="Tahoma"/>
          <w:szCs w:val="20"/>
        </w:rPr>
        <w:t>byla</w:t>
      </w:r>
      <w:r w:rsidRPr="00BE1655">
        <w:rPr>
          <w:rFonts w:cs="Tahoma"/>
          <w:szCs w:val="20"/>
        </w:rPr>
        <w:t xml:space="preserve"> některými partnerskými školami pilotně ověřována implementace metody CLIL – rozvíjení jazykových dovedností ve výuce odborných předmětů.</w:t>
      </w:r>
    </w:p>
    <w:p w:rsidR="006D3ED6" w:rsidRPr="00A513C5" w:rsidRDefault="006D3ED6" w:rsidP="00BE1655">
      <w:pPr>
        <w:pStyle w:val="Nadpis3"/>
        <w:tabs>
          <w:tab w:val="clear" w:pos="1997"/>
          <w:tab w:val="num" w:pos="1134"/>
        </w:tabs>
        <w:ind w:left="1134" w:hanging="1134"/>
      </w:pPr>
      <w:bookmarkStart w:id="237" w:name="_Toc445191890"/>
      <w:r w:rsidRPr="00A513C5">
        <w:t>Informační a komunikační technologie</w:t>
      </w:r>
      <w:bookmarkEnd w:id="237"/>
    </w:p>
    <w:p w:rsidR="0059615A" w:rsidRPr="00BE1655" w:rsidRDefault="0059615A" w:rsidP="0059615A">
      <w:pPr>
        <w:autoSpaceDE w:val="0"/>
        <w:autoSpaceDN w:val="0"/>
        <w:adjustRightInd w:val="0"/>
        <w:spacing w:before="120"/>
        <w:rPr>
          <w:rFonts w:cs="Tahoma"/>
          <w:szCs w:val="20"/>
        </w:rPr>
      </w:pPr>
      <w:r w:rsidRPr="00BE1655">
        <w:rPr>
          <w:rFonts w:cs="Tahoma"/>
          <w:szCs w:val="20"/>
        </w:rPr>
        <w:t>V uplynulém období školního roku 2014/2015 byl rozvoj v oblasti informačních a komunikačních technologií podpořen jak prostřednictvím finančních zdrojů, tak také po stránce metodické a poradenské.</w:t>
      </w:r>
    </w:p>
    <w:p w:rsidR="0059615A" w:rsidRPr="00BE1655" w:rsidRDefault="0059615A" w:rsidP="0059615A">
      <w:pPr>
        <w:autoSpaceDE w:val="0"/>
        <w:autoSpaceDN w:val="0"/>
        <w:adjustRightInd w:val="0"/>
        <w:spacing w:before="120"/>
        <w:rPr>
          <w:rFonts w:cs="Tahoma"/>
          <w:szCs w:val="20"/>
        </w:rPr>
      </w:pPr>
      <w:r w:rsidRPr="00BE1655">
        <w:rPr>
          <w:rFonts w:cs="Tahoma"/>
          <w:szCs w:val="20"/>
        </w:rPr>
        <w:t>Hlavním zdrojem prostředků byly prostředky ze zdrojů Evropské unie, které měly školy možnost získat formou předložení projektů do výzev vyhlášených v rámci OP VK a ROP NUTS II Moravskoslezsko.</w:t>
      </w:r>
    </w:p>
    <w:p w:rsidR="0059615A" w:rsidRPr="00BE1655" w:rsidRDefault="0059615A" w:rsidP="0059615A">
      <w:pPr>
        <w:autoSpaceDE w:val="0"/>
        <w:autoSpaceDN w:val="0"/>
        <w:adjustRightInd w:val="0"/>
        <w:spacing w:before="120"/>
        <w:rPr>
          <w:rFonts w:cs="Tahoma"/>
          <w:szCs w:val="20"/>
        </w:rPr>
      </w:pPr>
      <w:r w:rsidRPr="00BE1655">
        <w:rPr>
          <w:rFonts w:cs="Tahoma"/>
          <w:szCs w:val="20"/>
        </w:rPr>
        <w:t xml:space="preserve">K aktivitám v oblasti ICT s finanční podporou </w:t>
      </w:r>
      <w:r w:rsidR="00384BA4">
        <w:rPr>
          <w:rFonts w:cs="Tahoma"/>
          <w:szCs w:val="20"/>
        </w:rPr>
        <w:t xml:space="preserve">škol </w:t>
      </w:r>
      <w:r w:rsidRPr="00BE1655">
        <w:rPr>
          <w:rFonts w:cs="Tahoma"/>
          <w:szCs w:val="20"/>
        </w:rPr>
        <w:t xml:space="preserve">s cílem modernizace výuky patřilo dokončení realizace krajského projektu </w:t>
      </w:r>
      <w:r w:rsidRPr="00BE1655">
        <w:rPr>
          <w:rFonts w:cs="Tahoma"/>
          <w:b/>
          <w:bCs/>
          <w:szCs w:val="20"/>
        </w:rPr>
        <w:t>Modernizace výuky informačních technologií</w:t>
      </w:r>
      <w:r w:rsidRPr="00BE1655">
        <w:rPr>
          <w:rFonts w:cs="Tahoma"/>
          <w:szCs w:val="20"/>
        </w:rPr>
        <w:t xml:space="preserve"> (ROP NUTS II Moravskoslezsko) v září 2014, náklady projektu byly 18,3 mil. Kč, projekt </w:t>
      </w:r>
      <w:r w:rsidR="002B726E">
        <w:rPr>
          <w:rFonts w:cs="Tahoma"/>
          <w:szCs w:val="20"/>
        </w:rPr>
        <w:t xml:space="preserve">byl </w:t>
      </w:r>
      <w:r w:rsidRPr="00BE1655">
        <w:rPr>
          <w:rFonts w:cs="Tahoma"/>
          <w:szCs w:val="20"/>
        </w:rPr>
        <w:t>zaměřen na vybudování ICT učeben v</w:t>
      </w:r>
      <w:r w:rsidR="009F5376">
        <w:rPr>
          <w:rFonts w:cs="Tahoma"/>
          <w:szCs w:val="20"/>
        </w:rPr>
        <w:t> </w:t>
      </w:r>
      <w:r w:rsidRPr="00BE1655">
        <w:rPr>
          <w:rFonts w:cs="Tahoma"/>
          <w:szCs w:val="20"/>
        </w:rPr>
        <w:t>6</w:t>
      </w:r>
      <w:r w:rsidR="009F5376">
        <w:rPr>
          <w:rFonts w:cs="Tahoma"/>
          <w:szCs w:val="20"/>
        </w:rPr>
        <w:t> </w:t>
      </w:r>
      <w:r w:rsidRPr="00BE1655">
        <w:rPr>
          <w:rFonts w:cs="Tahoma"/>
          <w:szCs w:val="20"/>
        </w:rPr>
        <w:t>středních školách zřizovaných Moravskoslezským krajem.</w:t>
      </w:r>
    </w:p>
    <w:p w:rsidR="0059615A" w:rsidRPr="00BE1655" w:rsidRDefault="0059615A" w:rsidP="0059615A">
      <w:pPr>
        <w:autoSpaceDE w:val="0"/>
        <w:autoSpaceDN w:val="0"/>
        <w:adjustRightInd w:val="0"/>
        <w:spacing w:before="120"/>
        <w:rPr>
          <w:rFonts w:cs="Tahoma"/>
          <w:szCs w:val="20"/>
        </w:rPr>
      </w:pPr>
      <w:r w:rsidRPr="00BE1655">
        <w:rPr>
          <w:rFonts w:cs="Tahoma"/>
          <w:szCs w:val="20"/>
        </w:rPr>
        <w:lastRenderedPageBreak/>
        <w:t xml:space="preserve">Modernizaci metod a forem výuky a zvyšování podílu využívání ICT pedagogickými pracovníky škol ovlivnilo </w:t>
      </w:r>
      <w:r w:rsidR="00384BA4">
        <w:rPr>
          <w:rFonts w:cs="Tahoma"/>
          <w:szCs w:val="20"/>
        </w:rPr>
        <w:t>rovněž</w:t>
      </w:r>
      <w:r w:rsidRPr="00BE1655">
        <w:rPr>
          <w:rFonts w:cs="Tahoma"/>
          <w:szCs w:val="20"/>
        </w:rPr>
        <w:t xml:space="preserve"> zahájení přípravy a postupně také realizace projektů podpořených z výzvy č.</w:t>
      </w:r>
      <w:r>
        <w:rPr>
          <w:rFonts w:cs="Tahoma"/>
          <w:szCs w:val="20"/>
        </w:rPr>
        <w:t> </w:t>
      </w:r>
      <w:r w:rsidRPr="00BE1655">
        <w:rPr>
          <w:rFonts w:cs="Tahoma"/>
          <w:szCs w:val="20"/>
        </w:rPr>
        <w:t>51</w:t>
      </w:r>
      <w:r>
        <w:rPr>
          <w:rFonts w:cs="Tahoma"/>
          <w:szCs w:val="20"/>
        </w:rPr>
        <w:t> </w:t>
      </w:r>
      <w:r w:rsidRPr="00BE1655">
        <w:rPr>
          <w:rFonts w:cs="Tahoma"/>
          <w:szCs w:val="20"/>
        </w:rPr>
        <w:t>v</w:t>
      </w:r>
      <w:r>
        <w:rPr>
          <w:rFonts w:cs="Tahoma"/>
          <w:szCs w:val="20"/>
        </w:rPr>
        <w:t> </w:t>
      </w:r>
      <w:r w:rsidRPr="00BE1655">
        <w:rPr>
          <w:rFonts w:cs="Tahoma"/>
          <w:szCs w:val="20"/>
        </w:rPr>
        <w:t>rámci OP VK, oblast podpory 1.3, s</w:t>
      </w:r>
      <w:r w:rsidR="002C65EC">
        <w:rPr>
          <w:rFonts w:cs="Tahoma"/>
          <w:szCs w:val="20"/>
        </w:rPr>
        <w:t> </w:t>
      </w:r>
      <w:r w:rsidRPr="00BE1655">
        <w:rPr>
          <w:rFonts w:cs="Tahoma"/>
          <w:szCs w:val="20"/>
        </w:rPr>
        <w:t>cílem zvýšení kompetencí pedagogických pracovníků základních a</w:t>
      </w:r>
      <w:r>
        <w:rPr>
          <w:rFonts w:cs="Tahoma"/>
          <w:szCs w:val="20"/>
        </w:rPr>
        <w:t> </w:t>
      </w:r>
      <w:r w:rsidRPr="00BE1655">
        <w:rPr>
          <w:rFonts w:cs="Tahoma"/>
          <w:szCs w:val="20"/>
        </w:rPr>
        <w:t>středních škol při integraci informačních a komunikačních technologií do výuky. Cílovou skupinou byli především pedagogové základních škol, příp. středních škol. Vybrané školy v MSK byly žadateli nebo byly do</w:t>
      </w:r>
      <w:r w:rsidR="00116C5A">
        <w:rPr>
          <w:rFonts w:cs="Tahoma"/>
          <w:szCs w:val="20"/>
        </w:rPr>
        <w:t> </w:t>
      </w:r>
      <w:r w:rsidRPr="00BE1655">
        <w:rPr>
          <w:rFonts w:cs="Tahoma"/>
          <w:szCs w:val="20"/>
        </w:rPr>
        <w:t>projektů zapojeny jako partneři s finančním příspěvkem. V rámci příspěvku určeného na podporu profesního rozvoje pedagogických pracovníků škol a školských zařízení měly školy možnost pořízení potřebných mobilních (dotykových) zařízení v počtu odpovídajícímu maximálnímu počtu zapojených pedagogů, a to až do výše 20</w:t>
      </w:r>
      <w:r w:rsidR="00116C5A">
        <w:rPr>
          <w:rFonts w:cs="Tahoma"/>
          <w:szCs w:val="20"/>
        </w:rPr>
        <w:t> </w:t>
      </w:r>
      <w:r w:rsidRPr="00BE1655">
        <w:rPr>
          <w:rFonts w:cs="Tahoma"/>
          <w:szCs w:val="20"/>
        </w:rPr>
        <w:t>ks na jednoho partnera. Celkový předpokládaný objem prostředků na</w:t>
      </w:r>
      <w:r>
        <w:rPr>
          <w:rFonts w:cs="Tahoma"/>
          <w:szCs w:val="20"/>
        </w:rPr>
        <w:t> </w:t>
      </w:r>
      <w:r w:rsidRPr="00BE1655">
        <w:rPr>
          <w:rFonts w:cs="Tahoma"/>
          <w:szCs w:val="20"/>
        </w:rPr>
        <w:t>podpořené projekty z této výzvy 1,5 mld. Kč pro celou Českou republiku.</w:t>
      </w:r>
    </w:p>
    <w:p w:rsidR="0059615A" w:rsidRPr="00BE1655" w:rsidRDefault="0059615A" w:rsidP="0059615A">
      <w:pPr>
        <w:autoSpaceDE w:val="0"/>
        <w:autoSpaceDN w:val="0"/>
        <w:adjustRightInd w:val="0"/>
        <w:spacing w:before="120"/>
        <w:rPr>
          <w:rFonts w:cs="Tahoma"/>
          <w:szCs w:val="20"/>
        </w:rPr>
      </w:pPr>
      <w:r w:rsidRPr="00BE1655">
        <w:rPr>
          <w:rFonts w:cs="Tahoma"/>
          <w:szCs w:val="20"/>
        </w:rPr>
        <w:t xml:space="preserve">Oblast ICT byla </w:t>
      </w:r>
      <w:r w:rsidR="009F5376">
        <w:rPr>
          <w:rFonts w:cs="Tahoma"/>
          <w:szCs w:val="20"/>
        </w:rPr>
        <w:t xml:space="preserve">v kalendářním roce 2015 </w:t>
      </w:r>
      <w:r w:rsidRPr="00BE1655">
        <w:rPr>
          <w:rFonts w:cs="Tahoma"/>
          <w:szCs w:val="20"/>
        </w:rPr>
        <w:t>finančně podpořena také z rozpočtu MSK, a to v rámci příspěvku na provoz. Podpora ve</w:t>
      </w:r>
      <w:r>
        <w:rPr>
          <w:rFonts w:cs="Tahoma"/>
          <w:szCs w:val="20"/>
        </w:rPr>
        <w:t> </w:t>
      </w:r>
      <w:r w:rsidRPr="00BE1655">
        <w:rPr>
          <w:rFonts w:cs="Tahoma"/>
          <w:szCs w:val="20"/>
        </w:rPr>
        <w:t>výši 5,6 mil. Kč byla určena školám zřizovaným MSK, výše příspěvku byla rozdělena do pásem dle druhu školy. Školy mohly prostředky využít především na zajištění připojení k</w:t>
      </w:r>
      <w:r w:rsidR="002C65EC">
        <w:rPr>
          <w:rFonts w:cs="Tahoma"/>
          <w:szCs w:val="20"/>
        </w:rPr>
        <w:t> </w:t>
      </w:r>
      <w:r w:rsidRPr="00BE1655">
        <w:rPr>
          <w:rFonts w:cs="Tahoma"/>
          <w:szCs w:val="20"/>
        </w:rPr>
        <w:t>internetu a</w:t>
      </w:r>
      <w:r w:rsidR="002C65EC">
        <w:rPr>
          <w:rFonts w:cs="Tahoma"/>
          <w:szCs w:val="20"/>
        </w:rPr>
        <w:t> </w:t>
      </w:r>
      <w:r w:rsidRPr="00BE1655">
        <w:rPr>
          <w:rFonts w:cs="Tahoma"/>
          <w:szCs w:val="20"/>
        </w:rPr>
        <w:t>související platby, modernizaci výpočetní a preze</w:t>
      </w:r>
      <w:r w:rsidR="002B726E">
        <w:rPr>
          <w:rFonts w:cs="Tahoma"/>
          <w:szCs w:val="20"/>
        </w:rPr>
        <w:t xml:space="preserve">ntační techniky ve školách </w:t>
      </w:r>
      <w:r w:rsidRPr="00BE1655">
        <w:rPr>
          <w:rFonts w:cs="Tahoma"/>
          <w:szCs w:val="20"/>
        </w:rPr>
        <w:t>a dále ke</w:t>
      </w:r>
      <w:r w:rsidR="009F5376">
        <w:rPr>
          <w:rFonts w:cs="Tahoma"/>
          <w:szCs w:val="20"/>
        </w:rPr>
        <w:t> </w:t>
      </w:r>
      <w:r w:rsidRPr="00BE1655">
        <w:rPr>
          <w:rFonts w:cs="Tahoma"/>
          <w:szCs w:val="20"/>
        </w:rPr>
        <w:t>vzdělávání v oblasti ICT.</w:t>
      </w:r>
    </w:p>
    <w:p w:rsidR="0059615A" w:rsidRPr="00BE1655" w:rsidRDefault="0059615A" w:rsidP="0059615A">
      <w:pPr>
        <w:autoSpaceDE w:val="0"/>
        <w:autoSpaceDN w:val="0"/>
        <w:adjustRightInd w:val="0"/>
        <w:spacing w:before="120"/>
        <w:rPr>
          <w:rFonts w:cs="Tahoma"/>
          <w:szCs w:val="20"/>
        </w:rPr>
      </w:pPr>
      <w:r w:rsidRPr="00BE1655">
        <w:rPr>
          <w:rFonts w:cs="Tahoma"/>
          <w:szCs w:val="20"/>
        </w:rPr>
        <w:t>Kromě přímé podpory finanční byla oblast ICT podporována formou metodické pomoci a poradenství, organizací soutěží, seminářů, workshopů za účelem předání zkušeností a sdílení příkladů dobré praxe, možností digitálních nástrojů na podporu výuky, aktuálních informací a trendů v oblasti ICT.</w:t>
      </w:r>
    </w:p>
    <w:p w:rsidR="0059615A" w:rsidRPr="00BE1655" w:rsidRDefault="0059615A" w:rsidP="0059615A">
      <w:pPr>
        <w:autoSpaceDE w:val="0"/>
        <w:autoSpaceDN w:val="0"/>
        <w:adjustRightInd w:val="0"/>
        <w:spacing w:before="120"/>
        <w:rPr>
          <w:rFonts w:cs="Tahoma"/>
          <w:szCs w:val="20"/>
        </w:rPr>
      </w:pPr>
      <w:r w:rsidRPr="00BE1655">
        <w:rPr>
          <w:rFonts w:cs="Tahoma"/>
          <w:szCs w:val="20"/>
        </w:rPr>
        <w:t>V Moravskoslezském kraji se pravidelně konají zejména tyto akce: konference a workshopy zaměřené na oblast ICT (dvě konference ročně), soutěže - Prezentiáda, DOMINO, TOPík a soutěž v MS Office.</w:t>
      </w:r>
    </w:p>
    <w:p w:rsidR="0059615A" w:rsidRPr="00BE1655" w:rsidRDefault="002B726E" w:rsidP="0059615A">
      <w:pPr>
        <w:autoSpaceDE w:val="0"/>
        <w:autoSpaceDN w:val="0"/>
        <w:adjustRightInd w:val="0"/>
        <w:spacing w:before="120"/>
        <w:rPr>
          <w:rFonts w:cs="Tahoma"/>
          <w:szCs w:val="20"/>
        </w:rPr>
      </w:pPr>
      <w:r>
        <w:rPr>
          <w:rFonts w:cs="Tahoma"/>
          <w:szCs w:val="20"/>
        </w:rPr>
        <w:t>Prezentiáda +</w:t>
      </w:r>
      <w:r w:rsidR="0059615A" w:rsidRPr="00BE1655">
        <w:rPr>
          <w:rFonts w:cs="Tahoma"/>
          <w:szCs w:val="20"/>
        </w:rPr>
        <w:t xml:space="preserve"> vznikla spojením soutěže Prezentiáda a Office Aréna. Jde o soutěž v projektové tvorbě a</w:t>
      </w:r>
      <w:r w:rsidR="00A31282">
        <w:rPr>
          <w:rFonts w:cs="Tahoma"/>
          <w:szCs w:val="20"/>
        </w:rPr>
        <w:t> </w:t>
      </w:r>
      <w:r w:rsidR="0059615A" w:rsidRPr="00BE1655">
        <w:rPr>
          <w:rFonts w:cs="Tahoma"/>
          <w:szCs w:val="20"/>
        </w:rPr>
        <w:t>prezentování jejích výsledků pro týmy středoškoláků a žáků vyššího stupně základních škol, od roku 2015 navíc rozšířenou o úkoly v dovednostech v Office a nově organizovanou nejen pro žáky v České republice, ale také na Slovensku. Jedná se o projekt občanského sdružení Student Cyber Games ve</w:t>
      </w:r>
      <w:r w:rsidR="0059615A">
        <w:rPr>
          <w:rFonts w:cs="Tahoma"/>
          <w:szCs w:val="20"/>
        </w:rPr>
        <w:t> </w:t>
      </w:r>
      <w:r w:rsidR="0059615A" w:rsidRPr="00BE1655">
        <w:rPr>
          <w:rFonts w:cs="Tahoma"/>
          <w:szCs w:val="20"/>
        </w:rPr>
        <w:t>spolupráci se společností Microsoft. Nominační a krajské kolo pro žáky základních i středních škol bylo v Moravskoslezském kraji realizováno ve spolupráci s příspěvkovou organizací Střední průmyslová škola elektrotechniky a informatiky, Ostrava, příspěvková organizace, finále soutěže se konalo v Brně, na Ekonomicko-správní fakultě Masarykovy Univerzity. Moravskoslezský kraj reprezentovaly dva týmy žáků z organizace Wichterlovo gymnázium, Ostrava-Poruba, příspěvková organizace.</w:t>
      </w:r>
    </w:p>
    <w:p w:rsidR="0059615A" w:rsidRPr="00BE1655" w:rsidRDefault="0059615A" w:rsidP="0059615A">
      <w:pPr>
        <w:autoSpaceDE w:val="0"/>
        <w:autoSpaceDN w:val="0"/>
        <w:adjustRightInd w:val="0"/>
        <w:spacing w:before="120"/>
        <w:rPr>
          <w:rFonts w:cs="Tahoma"/>
          <w:szCs w:val="20"/>
        </w:rPr>
      </w:pPr>
      <w:r w:rsidRPr="00BE1655">
        <w:rPr>
          <w:rFonts w:cs="Tahoma"/>
          <w:szCs w:val="20"/>
        </w:rPr>
        <w:t xml:space="preserve">DOMINO </w:t>
      </w:r>
      <w:r w:rsidR="00384BA4">
        <w:rPr>
          <w:rFonts w:cs="Tahoma"/>
          <w:szCs w:val="20"/>
        </w:rPr>
        <w:t xml:space="preserve">- </w:t>
      </w:r>
      <w:r w:rsidR="002B726E">
        <w:rPr>
          <w:rFonts w:cs="Tahoma"/>
          <w:szCs w:val="20"/>
        </w:rPr>
        <w:t>v roce 2015 proběhl</w:t>
      </w:r>
      <w:r w:rsidRPr="00BE1655">
        <w:rPr>
          <w:rFonts w:cs="Tahoma"/>
          <w:szCs w:val="20"/>
        </w:rPr>
        <w:t xml:space="preserve"> 5. ročník soutěž</w:t>
      </w:r>
      <w:r w:rsidR="002B726E">
        <w:rPr>
          <w:rFonts w:cs="Tahoma"/>
          <w:szCs w:val="20"/>
        </w:rPr>
        <w:t>e</w:t>
      </w:r>
      <w:r w:rsidRPr="00BE1655">
        <w:rPr>
          <w:rFonts w:cs="Tahoma"/>
          <w:szCs w:val="20"/>
        </w:rPr>
        <w:t xml:space="preserve"> digitálních výukových materiálů, </w:t>
      </w:r>
      <w:r w:rsidR="00A31282">
        <w:rPr>
          <w:rFonts w:cs="Tahoma"/>
          <w:szCs w:val="20"/>
        </w:rPr>
        <w:t>jejímž</w:t>
      </w:r>
      <w:r w:rsidRPr="00BE1655">
        <w:rPr>
          <w:rFonts w:cs="Tahoma"/>
          <w:szCs w:val="20"/>
        </w:rPr>
        <w:t xml:space="preserve"> cílem ne</w:t>
      </w:r>
      <w:r w:rsidR="00A31282">
        <w:rPr>
          <w:rFonts w:cs="Tahoma"/>
          <w:szCs w:val="20"/>
        </w:rPr>
        <w:t>byl</w:t>
      </w:r>
      <w:r w:rsidRPr="00BE1655">
        <w:rPr>
          <w:rFonts w:cs="Tahoma"/>
          <w:szCs w:val="20"/>
        </w:rPr>
        <w:t xml:space="preserve"> vlastní výukový objekt, ale </w:t>
      </w:r>
      <w:r w:rsidRPr="00275A00">
        <w:rPr>
          <w:rFonts w:cs="Tahoma"/>
          <w:szCs w:val="20"/>
        </w:rPr>
        <w:t>představení metodiky celé hodiny s využitím vhodného didaktického materiálu. Soutěž organizovalo NIDV s podporou MŠMT, finále soutěže proběhlo v listopadu 2015 v rámci celostátní konference NIDV, vítězi byla předána putovní cena DOMINO 2015.</w:t>
      </w:r>
    </w:p>
    <w:p w:rsidR="0059615A" w:rsidRPr="00822744" w:rsidRDefault="0059615A" w:rsidP="0059615A">
      <w:pPr>
        <w:autoSpaceDE w:val="0"/>
        <w:autoSpaceDN w:val="0"/>
        <w:adjustRightInd w:val="0"/>
        <w:spacing w:before="120"/>
        <w:rPr>
          <w:rFonts w:cs="Tahoma"/>
          <w:szCs w:val="20"/>
        </w:rPr>
      </w:pPr>
      <w:r w:rsidRPr="00BE1655">
        <w:rPr>
          <w:rFonts w:cs="Tahoma"/>
          <w:szCs w:val="20"/>
        </w:rPr>
        <w:t xml:space="preserve">ORIGIN – fotosoutěž pro učitele o nejlepší elektronický výukový materiál z autorské dílny učitele. Hodnoceny nebyly jen vlastní fotografie a způsob jejich pořízení, ale především představení výukového </w:t>
      </w:r>
      <w:r w:rsidRPr="00822744">
        <w:rPr>
          <w:rFonts w:cs="Tahoma"/>
          <w:szCs w:val="20"/>
        </w:rPr>
        <w:t>procesu a výukových cílů, pro něž byly fotografie použity. Soutěž byla organizována příspěvkovou org</w:t>
      </w:r>
      <w:r w:rsidR="002B726E">
        <w:rPr>
          <w:rFonts w:cs="Tahoma"/>
          <w:szCs w:val="20"/>
        </w:rPr>
        <w:t xml:space="preserve">anizací KVIC v rámci workshopu </w:t>
      </w:r>
      <w:r w:rsidRPr="00822744">
        <w:rPr>
          <w:rFonts w:cs="Tahoma"/>
          <w:szCs w:val="20"/>
        </w:rPr>
        <w:t xml:space="preserve">Digitální </w:t>
      </w:r>
      <w:r w:rsidR="002B726E">
        <w:rPr>
          <w:rFonts w:cs="Tahoma"/>
          <w:szCs w:val="20"/>
        </w:rPr>
        <w:t>fotografie jako výuková pomůcka</w:t>
      </w:r>
      <w:r w:rsidRPr="00822744">
        <w:rPr>
          <w:rFonts w:cs="Tahoma"/>
          <w:szCs w:val="20"/>
        </w:rPr>
        <w:t>, který byl na programu dvoudenní konfere</w:t>
      </w:r>
      <w:r w:rsidR="002B726E">
        <w:rPr>
          <w:rFonts w:cs="Tahoma"/>
          <w:szCs w:val="20"/>
        </w:rPr>
        <w:t xml:space="preserve">nce ICT v červnu 2015 s názvem </w:t>
      </w:r>
      <w:r w:rsidRPr="00822744">
        <w:rPr>
          <w:rFonts w:cs="Tahoma"/>
          <w:szCs w:val="20"/>
        </w:rPr>
        <w:t>O digitální</w:t>
      </w:r>
      <w:r w:rsidR="002B726E">
        <w:rPr>
          <w:rFonts w:cs="Tahoma"/>
          <w:szCs w:val="20"/>
        </w:rPr>
        <w:t>ch technologiích ve škole jinak</w:t>
      </w:r>
      <w:r w:rsidRPr="00822744">
        <w:rPr>
          <w:rFonts w:cs="Tahoma"/>
          <w:szCs w:val="20"/>
        </w:rPr>
        <w:t>, viz dále.</w:t>
      </w:r>
    </w:p>
    <w:p w:rsidR="0059615A" w:rsidRPr="00FC6C43" w:rsidRDefault="0059615A" w:rsidP="0059615A">
      <w:pPr>
        <w:autoSpaceDE w:val="0"/>
        <w:autoSpaceDN w:val="0"/>
        <w:adjustRightInd w:val="0"/>
        <w:spacing w:before="120"/>
        <w:rPr>
          <w:rFonts w:cs="Tahoma"/>
          <w:szCs w:val="20"/>
        </w:rPr>
      </w:pPr>
      <w:r w:rsidRPr="00FC6C43">
        <w:rPr>
          <w:rFonts w:cs="Tahoma"/>
          <w:szCs w:val="20"/>
        </w:rPr>
        <w:t xml:space="preserve">Soutěž OFFICE 2015 – v prosinci 2015 se konal jubilejní 10. ročník soutěže prověřující znalosti informačních technologií žáků středních škol, konkrétně ovládání kancelářského balíku MS Office a LibreOffice. Soutěže se zúčastnilo 56 soutěžících z 20 škol z celého Moravskoslezského kraje. Byla rozdělena na tři části (textový editor, tabulkový procesor a prezentační program), mohli se jí účastnit jednotlivci a poprvé také tříčlenná družstva. Oceněno bylo osm nejlepších ve všech třech soutěžních kategoriích a tři v soutěži družstev. Soutěž byla </w:t>
      </w:r>
      <w:r w:rsidR="00384BA4">
        <w:rPr>
          <w:rFonts w:cs="Tahoma"/>
          <w:szCs w:val="20"/>
        </w:rPr>
        <w:t>pořádána</w:t>
      </w:r>
      <w:r w:rsidRPr="00FC6C43">
        <w:rPr>
          <w:rFonts w:cs="Tahoma"/>
          <w:szCs w:val="20"/>
        </w:rPr>
        <w:t xml:space="preserve"> organizací Mendelova střední škola, Nový Jičín, příspěvková organizace, ve spolupráci s příspěvkovou organizací KVIC.</w:t>
      </w:r>
    </w:p>
    <w:p w:rsidR="0059615A" w:rsidRPr="00BE1655" w:rsidRDefault="0059615A" w:rsidP="0059615A">
      <w:pPr>
        <w:autoSpaceDE w:val="0"/>
        <w:autoSpaceDN w:val="0"/>
        <w:adjustRightInd w:val="0"/>
        <w:spacing w:before="120"/>
        <w:rPr>
          <w:rFonts w:cs="Tahoma"/>
          <w:szCs w:val="20"/>
        </w:rPr>
      </w:pPr>
      <w:r w:rsidRPr="00FC6C43">
        <w:rPr>
          <w:rFonts w:cs="Tahoma"/>
          <w:szCs w:val="20"/>
        </w:rPr>
        <w:t>V červnu 2015 proběhl</w:t>
      </w:r>
      <w:r w:rsidR="009F5376">
        <w:rPr>
          <w:rFonts w:cs="Tahoma"/>
          <w:szCs w:val="20"/>
        </w:rPr>
        <w:t>a</w:t>
      </w:r>
      <w:r w:rsidRPr="00FC6C43">
        <w:rPr>
          <w:rFonts w:cs="Tahoma"/>
          <w:szCs w:val="20"/>
        </w:rPr>
        <w:t xml:space="preserve"> v Ostravě tradiční konference zaměřen</w:t>
      </w:r>
      <w:r w:rsidR="009F5376">
        <w:rPr>
          <w:rFonts w:cs="Tahoma"/>
          <w:szCs w:val="20"/>
        </w:rPr>
        <w:t>á</w:t>
      </w:r>
      <w:r w:rsidR="002B726E">
        <w:rPr>
          <w:rFonts w:cs="Tahoma"/>
          <w:szCs w:val="20"/>
        </w:rPr>
        <w:t xml:space="preserve"> na problematiku ICT s názvem </w:t>
      </w:r>
      <w:r w:rsidRPr="00FC6C43">
        <w:rPr>
          <w:rFonts w:cs="Tahoma"/>
          <w:szCs w:val="20"/>
        </w:rPr>
        <w:t>O</w:t>
      </w:r>
      <w:r w:rsidR="009F5376">
        <w:rPr>
          <w:rFonts w:cs="Tahoma"/>
          <w:szCs w:val="20"/>
        </w:rPr>
        <w:t> </w:t>
      </w:r>
      <w:r w:rsidRPr="00FC6C43">
        <w:rPr>
          <w:rFonts w:cs="Tahoma"/>
          <w:szCs w:val="20"/>
        </w:rPr>
        <w:t>digitální</w:t>
      </w:r>
      <w:r w:rsidR="002B726E">
        <w:rPr>
          <w:rFonts w:cs="Tahoma"/>
          <w:szCs w:val="20"/>
        </w:rPr>
        <w:t>ch technologiích ve škole jinak</w:t>
      </w:r>
      <w:r w:rsidRPr="00FC6C43">
        <w:rPr>
          <w:rFonts w:cs="Tahoma"/>
          <w:szCs w:val="20"/>
        </w:rPr>
        <w:t>, kter</w:t>
      </w:r>
      <w:r w:rsidR="009F5376">
        <w:rPr>
          <w:rFonts w:cs="Tahoma"/>
          <w:szCs w:val="20"/>
        </w:rPr>
        <w:t>ou</w:t>
      </w:r>
      <w:r w:rsidRPr="00FC6C43">
        <w:rPr>
          <w:rFonts w:cs="Tahoma"/>
          <w:szCs w:val="20"/>
        </w:rPr>
        <w:t xml:space="preserve"> uspořádala organizace KVIC. Konference se věnoval</w:t>
      </w:r>
      <w:r w:rsidR="009F5376">
        <w:rPr>
          <w:rFonts w:cs="Tahoma"/>
          <w:szCs w:val="20"/>
        </w:rPr>
        <w:t>a</w:t>
      </w:r>
      <w:r w:rsidRPr="00FC6C43">
        <w:rPr>
          <w:rFonts w:cs="Tahoma"/>
          <w:szCs w:val="20"/>
        </w:rPr>
        <w:t xml:space="preserve"> aktuálním tématům z oblasti ICT, tabletům, mobilním technologiím, používání technologií ve výuce cizích jazyků, výstupům a zjištěním o úrovni počítačové a informační gramotnosti, zpracované na základě šetření ICILS 2013, součástí konference byl také diskusní panel zaměřený na otázky směřování  ICT (nejen) ve vzdělávání. </w:t>
      </w:r>
      <w:r w:rsidR="009F5376">
        <w:rPr>
          <w:rFonts w:cs="Tahoma"/>
          <w:szCs w:val="20"/>
        </w:rPr>
        <w:t>Z</w:t>
      </w:r>
      <w:r w:rsidRPr="00BE1655">
        <w:rPr>
          <w:rFonts w:cs="Tahoma"/>
          <w:szCs w:val="20"/>
        </w:rPr>
        <w:t xml:space="preserve"> konference byl zprostředkován on-line přenos</w:t>
      </w:r>
      <w:r w:rsidR="009F5376">
        <w:rPr>
          <w:rFonts w:cs="Tahoma"/>
          <w:szCs w:val="20"/>
        </w:rPr>
        <w:t>.</w:t>
      </w:r>
    </w:p>
    <w:p w:rsidR="0059615A" w:rsidRPr="00BE1655" w:rsidRDefault="0059615A" w:rsidP="0059615A">
      <w:pPr>
        <w:autoSpaceDE w:val="0"/>
        <w:autoSpaceDN w:val="0"/>
        <w:adjustRightInd w:val="0"/>
        <w:spacing w:before="120"/>
        <w:rPr>
          <w:rFonts w:cs="Tahoma"/>
          <w:szCs w:val="20"/>
        </w:rPr>
      </w:pPr>
      <w:r w:rsidRPr="00BE1655">
        <w:rPr>
          <w:rFonts w:cs="Tahoma"/>
          <w:szCs w:val="20"/>
        </w:rPr>
        <w:t xml:space="preserve">Ve školním roce 2014/2015 v kraji také pokračovala již osmým rokem metodická a poradenská podpora v oblasti ICT poskytovaná kontaktními centry - Informačními centry MSK (ICeMSK) za </w:t>
      </w:r>
      <w:r w:rsidRPr="00BE1655">
        <w:rPr>
          <w:rFonts w:cs="Tahoma"/>
          <w:szCs w:val="20"/>
        </w:rPr>
        <w:lastRenderedPageBreak/>
        <w:t xml:space="preserve">koordinace KVIC. Síť ICeMSK vytváří školy a školská zařízení na území MSK, aktuálně tvoří síť ICeMSK 19 škol a 1 školské zařízení (KVIC), v tom je zastoupeno </w:t>
      </w:r>
      <w:r w:rsidR="003F2B7F">
        <w:rPr>
          <w:rFonts w:cs="Tahoma"/>
          <w:szCs w:val="20"/>
        </w:rPr>
        <w:t>9</w:t>
      </w:r>
      <w:r w:rsidRPr="00BE1655">
        <w:rPr>
          <w:rFonts w:cs="Tahoma"/>
          <w:szCs w:val="20"/>
        </w:rPr>
        <w:t xml:space="preserve"> středních škol a </w:t>
      </w:r>
      <w:r w:rsidR="003F2B7F">
        <w:rPr>
          <w:rFonts w:cs="Tahoma"/>
          <w:szCs w:val="20"/>
        </w:rPr>
        <w:t>1 základní škola</w:t>
      </w:r>
      <w:r w:rsidRPr="00BE1655">
        <w:rPr>
          <w:rFonts w:cs="Tahoma"/>
          <w:szCs w:val="20"/>
        </w:rPr>
        <w:t xml:space="preserve"> zřizovan</w:t>
      </w:r>
      <w:r w:rsidR="003F2B7F">
        <w:rPr>
          <w:rFonts w:cs="Tahoma"/>
          <w:szCs w:val="20"/>
        </w:rPr>
        <w:t>á</w:t>
      </w:r>
      <w:r w:rsidRPr="00BE1655">
        <w:rPr>
          <w:rFonts w:cs="Tahoma"/>
          <w:szCs w:val="20"/>
        </w:rPr>
        <w:t xml:space="preserve"> MSK, 2</w:t>
      </w:r>
      <w:r>
        <w:rPr>
          <w:rFonts w:cs="Tahoma"/>
          <w:szCs w:val="20"/>
        </w:rPr>
        <w:t> </w:t>
      </w:r>
      <w:r w:rsidRPr="00BE1655">
        <w:rPr>
          <w:rFonts w:cs="Tahoma"/>
          <w:szCs w:val="20"/>
        </w:rPr>
        <w:t>střední školy zřizované soukromými subjekty, 6 základních škol zřizovaných obcemi. Informační centra jsou rozmístěna tak, aby byla zajištěna jejich dostupnost na území MSK. Aktivity ICeMSK jsou zaměřeny na posílení ICT kompetencí pracovníků ve školství na území kraje, vzdělávání pedagogických pracovníků škol, sdílení příkladů dobré praxe, předávání zkušeností s novými technologiemi pro výuku atp.</w:t>
      </w:r>
    </w:p>
    <w:p w:rsidR="0059615A" w:rsidRPr="00BE1655" w:rsidRDefault="0059615A" w:rsidP="0059615A">
      <w:pPr>
        <w:autoSpaceDE w:val="0"/>
        <w:autoSpaceDN w:val="0"/>
        <w:adjustRightInd w:val="0"/>
        <w:spacing w:before="120"/>
        <w:rPr>
          <w:rFonts w:cs="Tahoma"/>
          <w:szCs w:val="20"/>
        </w:rPr>
      </w:pPr>
      <w:r w:rsidRPr="00BE1655">
        <w:rPr>
          <w:rFonts w:cs="Tahoma"/>
          <w:szCs w:val="20"/>
        </w:rPr>
        <w:t>Hlavní přínos uvedených aktivit spočíval především v předávání informací, výměně zkušeností, navázání a</w:t>
      </w:r>
      <w:r>
        <w:rPr>
          <w:rFonts w:cs="Tahoma"/>
          <w:szCs w:val="20"/>
        </w:rPr>
        <w:t> </w:t>
      </w:r>
      <w:r w:rsidRPr="00BE1655">
        <w:rPr>
          <w:rFonts w:cs="Tahoma"/>
          <w:szCs w:val="20"/>
        </w:rPr>
        <w:t xml:space="preserve">udržování kontaktů škol, ověření úrovně připravenosti žáků pro další vzdělávání i vstup </w:t>
      </w:r>
      <w:r w:rsidR="00A31282">
        <w:rPr>
          <w:rFonts w:cs="Tahoma"/>
          <w:szCs w:val="20"/>
        </w:rPr>
        <w:t xml:space="preserve">na </w:t>
      </w:r>
      <w:r w:rsidRPr="00BE1655">
        <w:rPr>
          <w:rFonts w:cs="Tahoma"/>
          <w:szCs w:val="20"/>
        </w:rPr>
        <w:t>trh práce.</w:t>
      </w:r>
    </w:p>
    <w:p w:rsidR="0059615A" w:rsidRPr="00BE1655" w:rsidRDefault="0059615A" w:rsidP="0059615A">
      <w:pPr>
        <w:autoSpaceDE w:val="0"/>
        <w:autoSpaceDN w:val="0"/>
        <w:adjustRightInd w:val="0"/>
        <w:spacing w:before="120"/>
        <w:rPr>
          <w:rFonts w:cs="Tahoma"/>
          <w:szCs w:val="20"/>
        </w:rPr>
      </w:pPr>
      <w:r w:rsidRPr="00BE1655">
        <w:rPr>
          <w:rFonts w:cs="Tahoma"/>
          <w:szCs w:val="20"/>
        </w:rPr>
        <w:t>Ve vazbě na cíle nastavené ve strategii pro oblast vzdělávání na období 2016-2020</w:t>
      </w:r>
      <w:r w:rsidR="0020001C">
        <w:rPr>
          <w:rFonts w:cs="Tahoma"/>
          <w:szCs w:val="20"/>
        </w:rPr>
        <w:t xml:space="preserve"> (v dokumentu </w:t>
      </w:r>
      <w:r w:rsidRPr="00BE1655">
        <w:rPr>
          <w:rFonts w:cs="Tahoma"/>
          <w:szCs w:val="20"/>
        </w:rPr>
        <w:t>Dlouhodobý záměr vzdělávání a rozvoje vzdělávací sousta</w:t>
      </w:r>
      <w:r w:rsidR="0020001C">
        <w:rPr>
          <w:rFonts w:cs="Tahoma"/>
          <w:szCs w:val="20"/>
        </w:rPr>
        <w:t xml:space="preserve">vy Moravskoslezského kraje 2016) </w:t>
      </w:r>
      <w:r w:rsidRPr="00BE1655">
        <w:rPr>
          <w:rFonts w:cs="Tahoma"/>
          <w:szCs w:val="20"/>
        </w:rPr>
        <w:t>je žádoucí v podpoře digitální gramotnosti a podpoře rozvoje moderního vybavení škol ICT a jeho využívání v procesu vzdělávání pokračovat.</w:t>
      </w:r>
    </w:p>
    <w:p w:rsidR="006D3ED6" w:rsidRPr="00D20390" w:rsidRDefault="006D3ED6" w:rsidP="006E442C">
      <w:pPr>
        <w:pStyle w:val="Nadpis3"/>
        <w:tabs>
          <w:tab w:val="clear" w:pos="1997"/>
          <w:tab w:val="num" w:pos="1134"/>
        </w:tabs>
        <w:ind w:left="1134" w:hanging="1134"/>
      </w:pPr>
      <w:bookmarkStart w:id="238" w:name="_Toc445191891"/>
      <w:r w:rsidRPr="00D20390">
        <w:t>Podpora rozvoje měkkých a klíčových kompetencí</w:t>
      </w:r>
      <w:bookmarkEnd w:id="238"/>
    </w:p>
    <w:p w:rsidR="006D3ED6" w:rsidRPr="00C74C9A" w:rsidRDefault="006D3ED6" w:rsidP="006D3ED6">
      <w:pPr>
        <w:pStyle w:val="Normlnweb"/>
        <w:spacing w:before="120" w:beforeAutospacing="0" w:after="120" w:afterAutospacing="0"/>
        <w:jc w:val="both"/>
        <w:rPr>
          <w:rFonts w:ascii="Tahoma" w:hAnsi="Tahoma" w:cs="Tahoma"/>
          <w:sz w:val="20"/>
          <w:szCs w:val="20"/>
        </w:rPr>
      </w:pPr>
      <w:r w:rsidRPr="0032629C">
        <w:rPr>
          <w:rFonts w:ascii="Tahoma" w:hAnsi="Tahoma" w:cs="Tahoma"/>
          <w:sz w:val="20"/>
          <w:szCs w:val="20"/>
        </w:rPr>
        <w:t xml:space="preserve">Klíčové kompetence </w:t>
      </w:r>
      <w:r w:rsidRPr="00D20390">
        <w:rPr>
          <w:rFonts w:ascii="Tahoma" w:hAnsi="Tahoma" w:cs="Tahoma"/>
          <w:sz w:val="20"/>
          <w:szCs w:val="20"/>
        </w:rPr>
        <w:t>definované v rámcových vzdělávacích programech středního vzdělávání se odvíjejí od Evropského referenčního rámce klíčových kompetencí pro celoživotní vzdělávání a navazují na klíčové kompetence rámcového vzdělávacího programu pro základní vzdělávání.</w:t>
      </w:r>
      <w:r w:rsidRPr="0032629C">
        <w:rPr>
          <w:rFonts w:ascii="Tahoma" w:hAnsi="Tahoma" w:cs="Tahoma"/>
          <w:sz w:val="20"/>
          <w:szCs w:val="20"/>
        </w:rPr>
        <w:t xml:space="preserve"> </w:t>
      </w:r>
      <w:r w:rsidRPr="00D20390">
        <w:rPr>
          <w:rFonts w:ascii="Tahoma" w:hAnsi="Tahoma" w:cs="Tahoma"/>
          <w:sz w:val="20"/>
          <w:szCs w:val="20"/>
        </w:rPr>
        <w:t xml:space="preserve">Klíčové </w:t>
      </w:r>
      <w:r>
        <w:rPr>
          <w:rFonts w:ascii="Tahoma" w:hAnsi="Tahoma" w:cs="Tahoma"/>
          <w:sz w:val="20"/>
          <w:szCs w:val="20"/>
        </w:rPr>
        <w:t xml:space="preserve">neboli </w:t>
      </w:r>
      <w:r w:rsidRPr="00D20390">
        <w:rPr>
          <w:rFonts w:ascii="Tahoma" w:hAnsi="Tahoma" w:cs="Tahoma"/>
          <w:sz w:val="20"/>
          <w:szCs w:val="20"/>
        </w:rPr>
        <w:t xml:space="preserve">přenositelné kompetence představují soubor dovedností důležitých pro osobní rozvoj a uplatnění </w:t>
      </w:r>
      <w:r w:rsidRPr="009745D4">
        <w:rPr>
          <w:rFonts w:ascii="Tahoma" w:hAnsi="Tahoma" w:cs="Tahoma"/>
          <w:sz w:val="20"/>
          <w:szCs w:val="20"/>
        </w:rPr>
        <w:t>každého člena společnosti,</w:t>
      </w:r>
      <w:r w:rsidR="0020001C">
        <w:rPr>
          <w:rFonts w:ascii="Tahoma" w:hAnsi="Tahoma" w:cs="Tahoma"/>
          <w:sz w:val="20"/>
          <w:szCs w:val="20"/>
        </w:rPr>
        <w:t xml:space="preserve"> při</w:t>
      </w:r>
      <w:r w:rsidR="002926E3">
        <w:rPr>
          <w:rFonts w:ascii="Tahoma" w:hAnsi="Tahoma" w:cs="Tahoma"/>
          <w:sz w:val="20"/>
          <w:szCs w:val="20"/>
        </w:rPr>
        <w:t>č</w:t>
      </w:r>
      <w:r w:rsidR="0020001C">
        <w:rPr>
          <w:rFonts w:ascii="Tahoma" w:hAnsi="Tahoma" w:cs="Tahoma"/>
          <w:sz w:val="20"/>
          <w:szCs w:val="20"/>
        </w:rPr>
        <w:t>emž</w:t>
      </w:r>
      <w:r w:rsidRPr="009745D4">
        <w:rPr>
          <w:rFonts w:ascii="Tahoma" w:hAnsi="Tahoma" w:cs="Tahoma"/>
          <w:sz w:val="20"/>
          <w:szCs w:val="20"/>
        </w:rPr>
        <w:t xml:space="preserve"> jejich osvojení je předpokladem pro zvládání řady studijních, pracovních a životních situací. V uplynulých letech byla na podporu rozvoje klíčových kompetencí v rámci školních vzdělávacích programů realizována na národní úrovni řada projektů - např. v rámci středního odborného vzdělávání se jednalo o systémové projekty MŠMT </w:t>
      </w:r>
      <w:r w:rsidRPr="009745D4">
        <w:rPr>
          <w:rFonts w:ascii="Tahoma" w:hAnsi="Tahoma" w:cs="Tahoma"/>
          <w:b/>
          <w:sz w:val="20"/>
          <w:szCs w:val="20"/>
        </w:rPr>
        <w:t>Pilot S, Kurikulum S, Kurikulum G</w:t>
      </w:r>
      <w:r w:rsidRPr="009745D4">
        <w:rPr>
          <w:rFonts w:ascii="Tahoma" w:hAnsi="Tahoma" w:cs="Tahoma"/>
          <w:sz w:val="20"/>
          <w:szCs w:val="20"/>
        </w:rPr>
        <w:t xml:space="preserve"> a</w:t>
      </w:r>
      <w:r w:rsidR="00384BA4">
        <w:rPr>
          <w:rFonts w:ascii="Tahoma" w:hAnsi="Tahoma" w:cs="Tahoma"/>
          <w:sz w:val="20"/>
          <w:szCs w:val="20"/>
        </w:rPr>
        <w:t>j.</w:t>
      </w:r>
      <w:r w:rsidRPr="009745D4">
        <w:rPr>
          <w:rFonts w:ascii="Tahoma" w:hAnsi="Tahoma" w:cs="Tahoma"/>
          <w:sz w:val="20"/>
          <w:szCs w:val="20"/>
        </w:rPr>
        <w:t xml:space="preserve">, v oblasti zájmového a neformálního vzdělávání projekt </w:t>
      </w:r>
      <w:r w:rsidRPr="009745D4">
        <w:rPr>
          <w:rFonts w:ascii="Tahoma" w:hAnsi="Tahoma" w:cs="Tahoma"/>
          <w:b/>
          <w:sz w:val="20"/>
          <w:szCs w:val="20"/>
        </w:rPr>
        <w:t>Klíče pro život - Rozvoj klíčových kompetencí v zájmovém a neformálním vzdělávání</w:t>
      </w:r>
      <w:r w:rsidRPr="009745D4">
        <w:rPr>
          <w:rFonts w:ascii="Tahoma" w:hAnsi="Tahoma" w:cs="Tahoma"/>
          <w:sz w:val="20"/>
          <w:szCs w:val="20"/>
        </w:rPr>
        <w:t xml:space="preserve"> a další, jejichž výstupy byla řada metodických materiálů na podporu rozvoje klíčových kompetencí ve výuce, řadu podnětů lze nalézt na metodickém portálu </w:t>
      </w:r>
      <w:hyperlink r:id="rId32" w:history="1">
        <w:r w:rsidR="006E442C" w:rsidRPr="007B2E9A">
          <w:rPr>
            <w:rStyle w:val="Hypertextovodkaz"/>
            <w:rFonts w:cs="Tahoma"/>
            <w:sz w:val="20"/>
            <w:szCs w:val="20"/>
          </w:rPr>
          <w:t>www.rvp.cz</w:t>
        </w:r>
      </w:hyperlink>
      <w:r w:rsidRPr="009745D4">
        <w:rPr>
          <w:rFonts w:ascii="Tahoma" w:hAnsi="Tahoma" w:cs="Tahoma"/>
          <w:sz w:val="20"/>
          <w:szCs w:val="20"/>
        </w:rPr>
        <w:t>.</w:t>
      </w:r>
      <w:r>
        <w:rPr>
          <w:rFonts w:ascii="Tahoma" w:hAnsi="Tahoma" w:cs="Tahoma"/>
          <w:sz w:val="20"/>
          <w:szCs w:val="20"/>
        </w:rPr>
        <w:t xml:space="preserve"> </w:t>
      </w:r>
      <w:r w:rsidRPr="00C74C9A">
        <w:rPr>
          <w:rFonts w:ascii="Tahoma" w:hAnsi="Tahoma" w:cs="Tahoma"/>
          <w:sz w:val="20"/>
          <w:szCs w:val="20"/>
        </w:rPr>
        <w:t xml:space="preserve">V Moravskoslezském kraji se podporou rozvoje klíčových kompetencí pedagogů dlouhodobě zabývá KVIC </w:t>
      </w:r>
      <w:r w:rsidR="00384BA4">
        <w:rPr>
          <w:rFonts w:ascii="Tahoma" w:hAnsi="Tahoma" w:cs="Tahoma"/>
          <w:sz w:val="20"/>
          <w:szCs w:val="20"/>
        </w:rPr>
        <w:t xml:space="preserve">jak </w:t>
      </w:r>
      <w:r w:rsidRPr="00C74C9A">
        <w:rPr>
          <w:rFonts w:ascii="Tahoma" w:hAnsi="Tahoma" w:cs="Tahoma"/>
          <w:sz w:val="20"/>
          <w:szCs w:val="20"/>
        </w:rPr>
        <w:t xml:space="preserve">v rámci nabídky DVPP, tak v rámci projektové činnosti. </w:t>
      </w:r>
      <w:r w:rsidRPr="00304C10">
        <w:rPr>
          <w:rFonts w:ascii="Tahoma" w:hAnsi="Tahoma" w:cs="Tahoma"/>
          <w:sz w:val="20"/>
          <w:szCs w:val="20"/>
        </w:rPr>
        <w:t xml:space="preserve">Tematika klíčových kompetencí učitelů byla jedním z prioritních okruhů DVPP (klíčové dovednosti učitele a jejich aplikace ve výuce, výchova k občanství a k demokracii, výchova k profesní orientaci, osobnostní a sociální výchova, výchova k evropským souvislostem, týmová spolupráce). </w:t>
      </w:r>
      <w:r w:rsidRPr="00C74C9A">
        <w:rPr>
          <w:rFonts w:ascii="Tahoma" w:hAnsi="Tahoma" w:cs="Tahoma"/>
          <w:sz w:val="20"/>
          <w:szCs w:val="20"/>
        </w:rPr>
        <w:t xml:space="preserve">Z projektů realizovaných dalšími subjekty lze zmínit např. projekt </w:t>
      </w:r>
      <w:r w:rsidRPr="006E442C">
        <w:rPr>
          <w:rFonts w:ascii="Tahoma" w:hAnsi="Tahoma" w:cs="Tahoma"/>
          <w:b/>
          <w:sz w:val="20"/>
          <w:szCs w:val="20"/>
        </w:rPr>
        <w:t>Kompetence pro život</w:t>
      </w:r>
      <w:r w:rsidRPr="00C74C9A">
        <w:rPr>
          <w:rFonts w:ascii="Tahoma" w:hAnsi="Tahoma" w:cs="Tahoma"/>
          <w:sz w:val="20"/>
          <w:szCs w:val="20"/>
        </w:rPr>
        <w:t xml:space="preserve"> (IPo, OP VK, realizátor RPIC-ViP s. r. o., 2010-2013), který byl zaměřen na posílení rozvoje měkkých kompetencí učitelů a žáků v  několika krajích České republiky.</w:t>
      </w:r>
    </w:p>
    <w:p w:rsidR="006D3ED6" w:rsidRPr="004C6689" w:rsidRDefault="006D3ED6" w:rsidP="006E442C">
      <w:pPr>
        <w:pStyle w:val="Nadpis2"/>
        <w:tabs>
          <w:tab w:val="clear" w:pos="576"/>
          <w:tab w:val="num" w:pos="851"/>
        </w:tabs>
        <w:spacing w:before="360"/>
        <w:ind w:left="851" w:hanging="851"/>
      </w:pPr>
      <w:bookmarkStart w:id="239" w:name="_Toc445191892"/>
      <w:r w:rsidRPr="004C6689">
        <w:t>Podpora pedagogických pracovníků</w:t>
      </w:r>
      <w:bookmarkEnd w:id="239"/>
    </w:p>
    <w:p w:rsidR="006D3ED6" w:rsidRPr="00E42993" w:rsidRDefault="006D3ED6" w:rsidP="006D3ED6">
      <w:pPr>
        <w:spacing w:before="120"/>
        <w:rPr>
          <w:rFonts w:cs="Tahoma"/>
          <w:szCs w:val="20"/>
        </w:rPr>
      </w:pPr>
      <w:r w:rsidRPr="00E42993">
        <w:rPr>
          <w:rFonts w:cs="Tahoma"/>
          <w:szCs w:val="20"/>
        </w:rPr>
        <w:t>Jedním z cílů deklarovaných v DZ MSK 2012 byla podpora pedagogických pracovníků</w:t>
      </w:r>
      <w:r>
        <w:rPr>
          <w:rFonts w:cs="Tahoma"/>
          <w:szCs w:val="20"/>
        </w:rPr>
        <w:t xml:space="preserve">, neboť motivovaný a dobře připravený učitel je předpokladem pro úspěšné fungování systému vzdělávání ve školách. </w:t>
      </w:r>
      <w:r w:rsidRPr="00E42993">
        <w:rPr>
          <w:rFonts w:cs="Tahoma"/>
          <w:szCs w:val="20"/>
        </w:rPr>
        <w:t>V</w:t>
      </w:r>
      <w:r>
        <w:rPr>
          <w:rFonts w:cs="Tahoma"/>
          <w:szCs w:val="20"/>
        </w:rPr>
        <w:t> oblasti podpory pedagogických pracovníků</w:t>
      </w:r>
      <w:r w:rsidRPr="00E42993">
        <w:rPr>
          <w:rFonts w:cs="Tahoma"/>
          <w:szCs w:val="20"/>
        </w:rPr>
        <w:t xml:space="preserve"> se MSK zaměřil především na vytváření nabídky vzdělávání pedagogických pracovníků škol a školských zařízení v závislosti na struktuře poptávky a dostupnosti DVPP, dále na</w:t>
      </w:r>
      <w:r>
        <w:rPr>
          <w:rFonts w:cs="Tahoma"/>
          <w:szCs w:val="20"/>
        </w:rPr>
        <w:t> </w:t>
      </w:r>
      <w:r w:rsidRPr="00E42993">
        <w:rPr>
          <w:rFonts w:cs="Tahoma"/>
          <w:szCs w:val="20"/>
        </w:rPr>
        <w:t>podporu vytváření a spolupráce profesních center dalšího vzdělávání v oblasti odborného vzdělávání, na zvyšování odbornosti a metodických a poradenských dovedností lektorů v oblasti DVPP, na podporu začínajících učitelů a na podporu managementu škol jako klíčových osob pro rozvoj školy.</w:t>
      </w:r>
    </w:p>
    <w:p w:rsidR="006D3ED6" w:rsidRDefault="006D3ED6" w:rsidP="006D3ED6">
      <w:r>
        <w:t>Z pohledu kvalifikovanosti pedagogických pracovníků</w:t>
      </w:r>
      <w:r w:rsidRPr="00D66D62">
        <w:t xml:space="preserve"> </w:t>
      </w:r>
      <w:r>
        <w:t>je v MSK,</w:t>
      </w:r>
      <w:r w:rsidRPr="00D66D62">
        <w:t xml:space="preserve"> </w:t>
      </w:r>
      <w:r>
        <w:t>v porovnání s ostatními kraji ČR, situace pozitivní</w:t>
      </w:r>
      <w:r w:rsidR="00017888">
        <w:t>. J</w:t>
      </w:r>
      <w:r>
        <w:t>ak vyplynulo z mimořádného šetření MŠMT v březnu 2014</w:t>
      </w:r>
      <w:r w:rsidR="00017888">
        <w:t>, v</w:t>
      </w:r>
      <w:r>
        <w:t> žádném okrese v MSK nebyl zaznamenán kritický nedostatek kvalifikovaných učitelů, příznivá situace je především v oblasti středních škol, kdy podíl úvazků nekvalifikovaných učitelů na celkovém počtu úvazků učitelů oproti republikovému průměru (10 %) činí okolo 6 %</w:t>
      </w:r>
      <w:r>
        <w:rPr>
          <w:rStyle w:val="Znakapoznpodarou"/>
        </w:rPr>
        <w:footnoteReference w:id="1"/>
      </w:r>
      <w:r>
        <w:t>. Ve školním roce 2014/2015 činil tento podíl v MSK již jen 4,5 % (v ČR 8</w:t>
      </w:r>
      <w:r w:rsidR="00017888">
        <w:t> </w:t>
      </w:r>
      <w:r>
        <w:t>%).</w:t>
      </w:r>
    </w:p>
    <w:p w:rsidR="006D3ED6" w:rsidRPr="0032738E" w:rsidRDefault="006D3ED6" w:rsidP="006D3ED6">
      <w:pPr>
        <w:spacing w:before="120"/>
        <w:rPr>
          <w:rFonts w:cs="Tahoma"/>
          <w:szCs w:val="20"/>
        </w:rPr>
      </w:pPr>
      <w:r>
        <w:rPr>
          <w:rFonts w:cs="Tahoma"/>
          <w:szCs w:val="20"/>
        </w:rPr>
        <w:lastRenderedPageBreak/>
        <w:t>V</w:t>
      </w:r>
      <w:r w:rsidRPr="0081535C">
        <w:rPr>
          <w:rFonts w:cs="Tahoma"/>
          <w:szCs w:val="20"/>
        </w:rPr>
        <w:t>zdělávací aktivity v oblasti DVPP</w:t>
      </w:r>
      <w:r>
        <w:rPr>
          <w:rFonts w:cs="Tahoma"/>
          <w:szCs w:val="20"/>
        </w:rPr>
        <w:t>, s</w:t>
      </w:r>
      <w:r w:rsidRPr="0081535C">
        <w:rPr>
          <w:rFonts w:cs="Tahoma"/>
          <w:szCs w:val="20"/>
        </w:rPr>
        <w:t>tejně jako v předchozích letech</w:t>
      </w:r>
      <w:r>
        <w:rPr>
          <w:rFonts w:cs="Tahoma"/>
          <w:szCs w:val="20"/>
        </w:rPr>
        <w:t>,</w:t>
      </w:r>
      <w:r w:rsidRPr="0081535C">
        <w:rPr>
          <w:rFonts w:cs="Tahoma"/>
          <w:szCs w:val="20"/>
        </w:rPr>
        <w:t xml:space="preserve"> byly ve školním roce 2014/2015 realizovány z velké části v rámci projektů podporovaných zcela nebo z podstatné části z prostředků </w:t>
      </w:r>
      <w:r w:rsidRPr="0032738E">
        <w:rPr>
          <w:rFonts w:cs="Tahoma"/>
          <w:szCs w:val="20"/>
        </w:rPr>
        <w:t>Evropského sociálního fondu, jako individuální projekty či projekty v rámci globálních grantů MSK.</w:t>
      </w:r>
    </w:p>
    <w:p w:rsidR="006D3ED6" w:rsidRPr="0032738E" w:rsidRDefault="006D3ED6" w:rsidP="006D3ED6">
      <w:pPr>
        <w:spacing w:before="120"/>
        <w:rPr>
          <w:rFonts w:cs="Tahoma"/>
          <w:szCs w:val="20"/>
        </w:rPr>
      </w:pPr>
      <w:r w:rsidRPr="0032738E">
        <w:rPr>
          <w:rFonts w:cs="Tahoma"/>
          <w:szCs w:val="20"/>
        </w:rPr>
        <w:t>Další vzdělávání pedagogických pracovníků je v Moravskoslezském kraji zajišťováno především organizací KVIC, NIDV a vysokými školami. Vedle těchto hlavních poskytovatelů pořádají aktivity pro DVPP i jiné akreditované subjekty, např. školy a školská zařízení, občanská sdružení, obecně prospěšné společnosti, fyzické osoby apod. Přehled vzdělávacích institucí a vzdělávacích programů akreditovaných dle § 25 a navazujících ustanovení zákona č. 563/2004 Sb., o pedagogických pracovnících a o změně některých zákonů, ve z</w:t>
      </w:r>
      <w:r w:rsidR="00C71982">
        <w:rPr>
          <w:rFonts w:cs="Tahoma"/>
          <w:szCs w:val="20"/>
        </w:rPr>
        <w:t>nění pozdějších předpisů</w:t>
      </w:r>
      <w:r w:rsidR="00384BA4">
        <w:rPr>
          <w:rFonts w:cs="Tahoma"/>
          <w:szCs w:val="20"/>
        </w:rPr>
        <w:t>,</w:t>
      </w:r>
      <w:r w:rsidRPr="0032738E">
        <w:rPr>
          <w:rFonts w:cs="Tahoma"/>
          <w:szCs w:val="20"/>
        </w:rPr>
        <w:t xml:space="preserve"> zveřejňuje MŠMT v Databázi akcí DVPP na webové stránce </w:t>
      </w:r>
      <w:hyperlink r:id="rId33" w:history="1">
        <w:r w:rsidRPr="0032738E">
          <w:rPr>
            <w:rStyle w:val="Hypertextovodkaz"/>
            <w:rFonts w:cs="Tahoma"/>
            <w:szCs w:val="20"/>
          </w:rPr>
          <w:t>http://www.msmt.cz/vzdelavani/dalsi-vzdelavani/databaze-akci-dvpp</w:t>
        </w:r>
      </w:hyperlink>
      <w:r w:rsidRPr="0032738E">
        <w:rPr>
          <w:rFonts w:cs="Tahoma"/>
          <w:szCs w:val="20"/>
        </w:rPr>
        <w:t>.</w:t>
      </w:r>
    </w:p>
    <w:p w:rsidR="006D3ED6" w:rsidRPr="00291436" w:rsidRDefault="006D3ED6" w:rsidP="006D3ED6">
      <w:pPr>
        <w:spacing w:before="120"/>
        <w:rPr>
          <w:rFonts w:cs="Tahoma"/>
        </w:rPr>
      </w:pPr>
      <w:r w:rsidRPr="00291436">
        <w:rPr>
          <w:rFonts w:cs="Tahoma"/>
        </w:rPr>
        <w:t xml:space="preserve">KVIC se v rámci běžné činnosti zaměřuje především na organizaci akreditovaných vzdělávacích kurzů a seminářů dle aktuální poptávky škol a školských zařízení tak, aby byla zachována dostupnost těchto aktivit pro všechny školy a školská zařízení v celém MSK. Vzdělávací nabídka </w:t>
      </w:r>
      <w:r w:rsidR="00017888">
        <w:rPr>
          <w:rFonts w:cs="Tahoma"/>
        </w:rPr>
        <w:t>byla</w:t>
      </w:r>
      <w:r w:rsidRPr="00291436">
        <w:rPr>
          <w:rFonts w:cs="Tahoma"/>
        </w:rPr>
        <w:t xml:space="preserve"> vytvářena podle prioritních okruhů DVPP v souladu se strategickými cíli DZ ČR 2011 a DZ MSK 2012. K 31. 8. 2015 měl KVIC v nabídce 1 331 akreditovaných vzdělávacích programů, přičemž nově bylo zpracováno a</w:t>
      </w:r>
      <w:r w:rsidR="00017888">
        <w:rPr>
          <w:rFonts w:cs="Tahoma"/>
        </w:rPr>
        <w:t> </w:t>
      </w:r>
      <w:r w:rsidRPr="00291436">
        <w:rPr>
          <w:rFonts w:cs="Tahoma"/>
        </w:rPr>
        <w:t>akreditační komisí schváleno 352 programů.</w:t>
      </w:r>
    </w:p>
    <w:p w:rsidR="006D3ED6" w:rsidRDefault="006D3ED6" w:rsidP="006D3ED6">
      <w:r w:rsidRPr="0020219D">
        <w:t xml:space="preserve">Ve školním roce 2014/2015 KVIC zrealizoval celkem 1 137 aktivit v rámci DVPP pro 15 346 účastníků, </w:t>
      </w:r>
      <w:r w:rsidRPr="00842948">
        <w:t>přičemž 56,2 % účastníků bylo ze základních škol, 22,6 % účastníků z mateřských škol, 12 % ze středních škol a 9,2 % účastníků bylo z ostatních škol a školských zařízení.</w:t>
      </w:r>
    </w:p>
    <w:p w:rsidR="00017888" w:rsidRDefault="00017888" w:rsidP="006D3ED6"/>
    <w:p w:rsidR="00565853" w:rsidRDefault="00565853" w:rsidP="006D3ED6"/>
    <w:p w:rsidR="00565853" w:rsidRDefault="00565853" w:rsidP="006D3ED6"/>
    <w:p w:rsidR="00565853" w:rsidRDefault="00565853" w:rsidP="006D3ED6"/>
    <w:p w:rsidR="00017888" w:rsidRDefault="00017888" w:rsidP="006D3ED6"/>
    <w:p w:rsidR="006D3ED6" w:rsidRPr="0032738E" w:rsidRDefault="006D3ED6" w:rsidP="006E442C">
      <w:pPr>
        <w:pStyle w:val="Tabulka"/>
        <w:spacing w:before="360" w:beforeAutospacing="0" w:after="120" w:afterAutospacing="0"/>
        <w:jc w:val="both"/>
      </w:pPr>
      <w:bookmarkStart w:id="240" w:name="_Toc445192165"/>
      <w:r w:rsidRPr="0032738E">
        <w:t>Realizované aktivity DVPP ve školním roce 2014/2015 dle prioritních okruhů</w:t>
      </w:r>
      <w:bookmarkEnd w:id="240"/>
    </w:p>
    <w:tbl>
      <w:tblPr>
        <w:tblStyle w:val="Tmavtabulkasmkou5zvraznn52"/>
        <w:tblW w:w="9571" w:type="dxa"/>
        <w:jc w:val="center"/>
        <w:tblLayout w:type="fixed"/>
        <w:tblCellMar>
          <w:left w:w="0" w:type="dxa"/>
          <w:right w:w="0" w:type="dxa"/>
        </w:tblCellMar>
        <w:tblLook w:val="04A0" w:firstRow="1" w:lastRow="0" w:firstColumn="1" w:lastColumn="0" w:noHBand="0" w:noVBand="1"/>
      </w:tblPr>
      <w:tblGrid>
        <w:gridCol w:w="3222"/>
        <w:gridCol w:w="907"/>
        <w:gridCol w:w="907"/>
        <w:gridCol w:w="907"/>
        <w:gridCol w:w="907"/>
        <w:gridCol w:w="907"/>
        <w:gridCol w:w="907"/>
        <w:gridCol w:w="907"/>
      </w:tblGrid>
      <w:tr w:rsidR="00482F4C" w:rsidRPr="006E442C" w:rsidTr="00482F4C">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222" w:type="dxa"/>
            <w:vMerge w:val="restart"/>
            <w:vAlign w:val="center"/>
            <w:hideMark/>
          </w:tcPr>
          <w:p w:rsidR="006E442C" w:rsidRPr="006E442C" w:rsidRDefault="006E442C" w:rsidP="006E442C">
            <w:pPr>
              <w:spacing w:after="0"/>
              <w:jc w:val="center"/>
              <w:rPr>
                <w:rFonts w:cs="Tahoma"/>
                <w:sz w:val="16"/>
                <w:szCs w:val="16"/>
              </w:rPr>
            </w:pPr>
            <w:r w:rsidRPr="006E442C">
              <w:rPr>
                <w:rFonts w:cs="Tahoma"/>
                <w:sz w:val="16"/>
                <w:szCs w:val="16"/>
              </w:rPr>
              <w:t>Prioritní okruh DVPP</w:t>
            </w:r>
          </w:p>
        </w:tc>
        <w:tc>
          <w:tcPr>
            <w:tcW w:w="1814" w:type="dxa"/>
            <w:gridSpan w:val="2"/>
            <w:vAlign w:val="center"/>
            <w:hideMark/>
          </w:tcPr>
          <w:p w:rsidR="006E442C" w:rsidRPr="006E442C" w:rsidRDefault="006E442C" w:rsidP="006E442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E442C">
              <w:rPr>
                <w:rFonts w:cs="Tahoma"/>
                <w:sz w:val="16"/>
                <w:szCs w:val="16"/>
              </w:rPr>
              <w:t>Počet aktivit</w:t>
            </w:r>
          </w:p>
        </w:tc>
        <w:tc>
          <w:tcPr>
            <w:tcW w:w="1814" w:type="dxa"/>
            <w:gridSpan w:val="2"/>
            <w:vAlign w:val="center"/>
            <w:hideMark/>
          </w:tcPr>
          <w:p w:rsidR="006E442C" w:rsidRPr="006E442C" w:rsidRDefault="006E442C" w:rsidP="006E442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E442C">
              <w:rPr>
                <w:rFonts w:cs="Tahoma"/>
                <w:sz w:val="16"/>
                <w:szCs w:val="16"/>
              </w:rPr>
              <w:t>Počet účastníků</w:t>
            </w:r>
          </w:p>
        </w:tc>
        <w:tc>
          <w:tcPr>
            <w:tcW w:w="1814" w:type="dxa"/>
            <w:gridSpan w:val="2"/>
            <w:vAlign w:val="center"/>
            <w:hideMark/>
          </w:tcPr>
          <w:p w:rsidR="006E442C" w:rsidRPr="006E442C" w:rsidRDefault="006E442C" w:rsidP="006E442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E442C">
              <w:rPr>
                <w:rFonts w:cs="Tahoma"/>
                <w:sz w:val="16"/>
                <w:szCs w:val="16"/>
              </w:rPr>
              <w:t>Počet učitelohodin</w:t>
            </w:r>
          </w:p>
        </w:tc>
        <w:tc>
          <w:tcPr>
            <w:tcW w:w="907" w:type="dxa"/>
            <w:vMerge w:val="restart"/>
            <w:vAlign w:val="center"/>
            <w:hideMark/>
          </w:tcPr>
          <w:p w:rsidR="006E442C" w:rsidRPr="006E442C" w:rsidRDefault="006E442C" w:rsidP="006E442C">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sz w:val="16"/>
                <w:szCs w:val="16"/>
              </w:rPr>
              <w:t>Počet hodin na účastníka</w:t>
            </w:r>
          </w:p>
        </w:tc>
      </w:tr>
      <w:tr w:rsidR="006E442C" w:rsidRPr="006E442C" w:rsidTr="00482F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2" w:type="dxa"/>
            <w:vMerge/>
            <w:vAlign w:val="center"/>
            <w:hideMark/>
          </w:tcPr>
          <w:p w:rsidR="006E442C" w:rsidRPr="006E442C" w:rsidRDefault="006E442C" w:rsidP="006E442C">
            <w:pPr>
              <w:spacing w:after="0"/>
              <w:jc w:val="center"/>
              <w:rPr>
                <w:rFonts w:cs="Tahoma"/>
                <w:sz w:val="16"/>
                <w:szCs w:val="16"/>
              </w:rPr>
            </w:pPr>
          </w:p>
        </w:tc>
        <w:tc>
          <w:tcPr>
            <w:tcW w:w="907" w:type="dxa"/>
            <w:vAlign w:val="center"/>
            <w:hideMark/>
          </w:tcPr>
          <w:p w:rsidR="006E442C" w:rsidRPr="006E442C" w:rsidRDefault="006E442C" w:rsidP="006E442C">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6E442C">
              <w:rPr>
                <w:rFonts w:cs="Tahoma"/>
                <w:b/>
                <w:bCs/>
                <w:color w:val="000000"/>
                <w:sz w:val="16"/>
                <w:szCs w:val="16"/>
              </w:rPr>
              <w:t>celkem</w:t>
            </w:r>
          </w:p>
        </w:tc>
        <w:tc>
          <w:tcPr>
            <w:tcW w:w="907" w:type="dxa"/>
            <w:vAlign w:val="center"/>
            <w:hideMark/>
          </w:tcPr>
          <w:p w:rsidR="006E442C" w:rsidRPr="006E442C" w:rsidRDefault="006E442C" w:rsidP="006E442C">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6E442C">
              <w:rPr>
                <w:rFonts w:cs="Tahoma"/>
                <w:b/>
                <w:bCs/>
                <w:color w:val="000000"/>
                <w:sz w:val="16"/>
                <w:szCs w:val="16"/>
              </w:rPr>
              <w:t>podíl v</w:t>
            </w:r>
            <w:r>
              <w:rPr>
                <w:rFonts w:cs="Tahoma"/>
                <w:b/>
                <w:bCs/>
                <w:color w:val="000000"/>
                <w:sz w:val="16"/>
                <w:szCs w:val="16"/>
              </w:rPr>
              <w:t> </w:t>
            </w:r>
            <w:r w:rsidRPr="006E442C">
              <w:rPr>
                <w:rFonts w:cs="Tahoma"/>
                <w:b/>
                <w:bCs/>
                <w:color w:val="000000"/>
                <w:sz w:val="16"/>
                <w:szCs w:val="16"/>
              </w:rPr>
              <w:t>%</w:t>
            </w:r>
          </w:p>
        </w:tc>
        <w:tc>
          <w:tcPr>
            <w:tcW w:w="907" w:type="dxa"/>
            <w:vAlign w:val="center"/>
            <w:hideMark/>
          </w:tcPr>
          <w:p w:rsidR="006E442C" w:rsidRPr="006E442C" w:rsidRDefault="006E442C" w:rsidP="006E442C">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6E442C">
              <w:rPr>
                <w:rFonts w:cs="Tahoma"/>
                <w:b/>
                <w:bCs/>
                <w:color w:val="000000"/>
                <w:sz w:val="16"/>
                <w:szCs w:val="16"/>
              </w:rPr>
              <w:t>celkem</w:t>
            </w:r>
          </w:p>
        </w:tc>
        <w:tc>
          <w:tcPr>
            <w:tcW w:w="907" w:type="dxa"/>
            <w:vAlign w:val="center"/>
            <w:hideMark/>
          </w:tcPr>
          <w:p w:rsidR="006E442C" w:rsidRPr="006E442C" w:rsidRDefault="006E442C" w:rsidP="006E442C">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6E442C">
              <w:rPr>
                <w:rFonts w:cs="Tahoma"/>
                <w:b/>
                <w:bCs/>
                <w:color w:val="000000"/>
                <w:sz w:val="16"/>
                <w:szCs w:val="16"/>
              </w:rPr>
              <w:t>podíl v</w:t>
            </w:r>
            <w:r>
              <w:rPr>
                <w:rFonts w:cs="Tahoma"/>
                <w:b/>
                <w:bCs/>
                <w:color w:val="000000"/>
                <w:sz w:val="16"/>
                <w:szCs w:val="16"/>
              </w:rPr>
              <w:t> </w:t>
            </w:r>
            <w:r w:rsidRPr="006E442C">
              <w:rPr>
                <w:rFonts w:cs="Tahoma"/>
                <w:b/>
                <w:bCs/>
                <w:color w:val="000000"/>
                <w:sz w:val="16"/>
                <w:szCs w:val="16"/>
              </w:rPr>
              <w:t>%</w:t>
            </w:r>
          </w:p>
        </w:tc>
        <w:tc>
          <w:tcPr>
            <w:tcW w:w="907" w:type="dxa"/>
            <w:vAlign w:val="center"/>
            <w:hideMark/>
          </w:tcPr>
          <w:p w:rsidR="006E442C" w:rsidRPr="006E442C" w:rsidRDefault="006E442C" w:rsidP="006E442C">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6E442C">
              <w:rPr>
                <w:rFonts w:cs="Tahoma"/>
                <w:b/>
                <w:bCs/>
                <w:color w:val="000000"/>
                <w:sz w:val="16"/>
                <w:szCs w:val="16"/>
              </w:rPr>
              <w:t>celkem</w:t>
            </w:r>
          </w:p>
        </w:tc>
        <w:tc>
          <w:tcPr>
            <w:tcW w:w="907" w:type="dxa"/>
            <w:vAlign w:val="center"/>
            <w:hideMark/>
          </w:tcPr>
          <w:p w:rsidR="006E442C" w:rsidRPr="006E442C" w:rsidRDefault="006E442C" w:rsidP="006E442C">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6E442C">
              <w:rPr>
                <w:rFonts w:cs="Tahoma"/>
                <w:b/>
                <w:bCs/>
                <w:color w:val="000000"/>
                <w:sz w:val="16"/>
                <w:szCs w:val="16"/>
              </w:rPr>
              <w:t>podíl v</w:t>
            </w:r>
            <w:r>
              <w:rPr>
                <w:rFonts w:cs="Tahoma"/>
                <w:b/>
                <w:bCs/>
                <w:color w:val="000000"/>
                <w:sz w:val="16"/>
                <w:szCs w:val="16"/>
              </w:rPr>
              <w:t> </w:t>
            </w:r>
            <w:r w:rsidRPr="006E442C">
              <w:rPr>
                <w:rFonts w:cs="Tahoma"/>
                <w:b/>
                <w:bCs/>
                <w:color w:val="000000"/>
                <w:sz w:val="16"/>
                <w:szCs w:val="16"/>
              </w:rPr>
              <w:t>%</w:t>
            </w:r>
          </w:p>
        </w:tc>
        <w:tc>
          <w:tcPr>
            <w:tcW w:w="907" w:type="dxa"/>
            <w:vMerge/>
            <w:vAlign w:val="center"/>
            <w:hideMark/>
          </w:tcPr>
          <w:p w:rsidR="006E442C" w:rsidRPr="006E442C" w:rsidRDefault="006E442C" w:rsidP="006E442C">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p>
        </w:tc>
      </w:tr>
      <w:tr w:rsidR="00482F4C" w:rsidRPr="006E442C" w:rsidTr="00482F4C">
        <w:trPr>
          <w:trHeight w:val="255"/>
          <w:jc w:val="center"/>
        </w:trPr>
        <w:tc>
          <w:tcPr>
            <w:cnfStyle w:val="001000000000" w:firstRow="0" w:lastRow="0" w:firstColumn="1" w:lastColumn="0" w:oddVBand="0" w:evenVBand="0" w:oddHBand="0" w:evenHBand="0" w:firstRowFirstColumn="0" w:firstRowLastColumn="0" w:lastRowFirstColumn="0" w:lastRowLastColumn="0"/>
            <w:tcW w:w="3222" w:type="dxa"/>
            <w:vAlign w:val="center"/>
            <w:hideMark/>
          </w:tcPr>
          <w:p w:rsidR="006E442C" w:rsidRPr="006E442C" w:rsidRDefault="006E442C" w:rsidP="00482F4C">
            <w:pPr>
              <w:spacing w:after="0"/>
              <w:ind w:left="57"/>
              <w:jc w:val="left"/>
              <w:rPr>
                <w:rFonts w:cs="Tahoma"/>
                <w:b w:val="0"/>
                <w:sz w:val="16"/>
                <w:szCs w:val="16"/>
              </w:rPr>
            </w:pPr>
            <w:r w:rsidRPr="006E442C">
              <w:rPr>
                <w:rFonts w:cs="Tahoma"/>
                <w:b w:val="0"/>
                <w:sz w:val="16"/>
                <w:szCs w:val="16"/>
              </w:rPr>
              <w:t>Rovnost příležitostí ve vzdělávání</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98</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8,6</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1 853</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12,1</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18 172</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10,7</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color w:val="000000"/>
                <w:sz w:val="16"/>
                <w:szCs w:val="16"/>
              </w:rPr>
              <w:t>9,8</w:t>
            </w:r>
          </w:p>
        </w:tc>
      </w:tr>
      <w:tr w:rsidR="00482F4C" w:rsidRPr="006E442C" w:rsidTr="00482F4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22" w:type="dxa"/>
            <w:vAlign w:val="center"/>
            <w:hideMark/>
          </w:tcPr>
          <w:p w:rsidR="006E442C" w:rsidRPr="006E442C" w:rsidRDefault="006E442C" w:rsidP="00482F4C">
            <w:pPr>
              <w:spacing w:after="0"/>
              <w:ind w:left="57"/>
              <w:jc w:val="left"/>
              <w:rPr>
                <w:rFonts w:cs="Tahoma"/>
                <w:b w:val="0"/>
                <w:sz w:val="16"/>
                <w:szCs w:val="16"/>
              </w:rPr>
            </w:pPr>
            <w:r w:rsidRPr="006E442C">
              <w:rPr>
                <w:rFonts w:cs="Tahoma"/>
                <w:b w:val="0"/>
                <w:sz w:val="16"/>
                <w:szCs w:val="16"/>
              </w:rPr>
              <w:t>Klíčové kompetence učitele</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81</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7,1</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1 475</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9,6</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29 848</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17,6</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color w:val="000000"/>
                <w:sz w:val="16"/>
                <w:szCs w:val="16"/>
              </w:rPr>
              <w:t>20,2</w:t>
            </w:r>
          </w:p>
        </w:tc>
      </w:tr>
      <w:tr w:rsidR="00482F4C" w:rsidRPr="006E442C" w:rsidTr="00482F4C">
        <w:trPr>
          <w:trHeight w:val="255"/>
          <w:jc w:val="center"/>
        </w:trPr>
        <w:tc>
          <w:tcPr>
            <w:cnfStyle w:val="001000000000" w:firstRow="0" w:lastRow="0" w:firstColumn="1" w:lastColumn="0" w:oddVBand="0" w:evenVBand="0" w:oddHBand="0" w:evenHBand="0" w:firstRowFirstColumn="0" w:firstRowLastColumn="0" w:lastRowFirstColumn="0" w:lastRowLastColumn="0"/>
            <w:tcW w:w="3222" w:type="dxa"/>
            <w:vAlign w:val="center"/>
            <w:hideMark/>
          </w:tcPr>
          <w:p w:rsidR="006E442C" w:rsidRPr="006E442C" w:rsidRDefault="006E442C" w:rsidP="00482F4C">
            <w:pPr>
              <w:spacing w:after="0"/>
              <w:ind w:left="57"/>
              <w:jc w:val="left"/>
              <w:rPr>
                <w:rFonts w:cs="Tahoma"/>
                <w:b w:val="0"/>
                <w:sz w:val="16"/>
                <w:szCs w:val="16"/>
              </w:rPr>
            </w:pPr>
            <w:r w:rsidRPr="006E442C">
              <w:rPr>
                <w:rFonts w:cs="Tahoma"/>
                <w:b w:val="0"/>
                <w:sz w:val="16"/>
                <w:szCs w:val="16"/>
              </w:rPr>
              <w:t>Efektivní řízení škol</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170</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15</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2 069</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13,5</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24 467</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14,4</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color w:val="000000"/>
                <w:sz w:val="16"/>
                <w:szCs w:val="16"/>
              </w:rPr>
              <w:t>11,8</w:t>
            </w:r>
          </w:p>
        </w:tc>
      </w:tr>
      <w:tr w:rsidR="00482F4C" w:rsidRPr="006E442C" w:rsidTr="00482F4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22" w:type="dxa"/>
            <w:vAlign w:val="center"/>
            <w:hideMark/>
          </w:tcPr>
          <w:p w:rsidR="006E442C" w:rsidRPr="006E442C" w:rsidRDefault="006E442C" w:rsidP="00482F4C">
            <w:pPr>
              <w:spacing w:after="0"/>
              <w:ind w:left="57"/>
              <w:jc w:val="left"/>
              <w:rPr>
                <w:rFonts w:cs="Tahoma"/>
                <w:b w:val="0"/>
                <w:sz w:val="16"/>
                <w:szCs w:val="16"/>
              </w:rPr>
            </w:pPr>
            <w:r w:rsidRPr="006E442C">
              <w:rPr>
                <w:rFonts w:cs="Tahoma"/>
                <w:b w:val="0"/>
                <w:sz w:val="16"/>
                <w:szCs w:val="16"/>
              </w:rPr>
              <w:t>Jazyková komunikace</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46</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4</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688</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4,5</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11 235</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6,6</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color w:val="000000"/>
                <w:sz w:val="16"/>
                <w:szCs w:val="16"/>
              </w:rPr>
              <w:t>16,3</w:t>
            </w:r>
          </w:p>
        </w:tc>
      </w:tr>
      <w:tr w:rsidR="00482F4C" w:rsidRPr="006E442C" w:rsidTr="00482F4C">
        <w:trPr>
          <w:trHeight w:val="255"/>
          <w:jc w:val="center"/>
        </w:trPr>
        <w:tc>
          <w:tcPr>
            <w:cnfStyle w:val="001000000000" w:firstRow="0" w:lastRow="0" w:firstColumn="1" w:lastColumn="0" w:oddVBand="0" w:evenVBand="0" w:oddHBand="0" w:evenHBand="0" w:firstRowFirstColumn="0" w:firstRowLastColumn="0" w:lastRowFirstColumn="0" w:lastRowLastColumn="0"/>
            <w:tcW w:w="3222" w:type="dxa"/>
            <w:vAlign w:val="center"/>
            <w:hideMark/>
          </w:tcPr>
          <w:p w:rsidR="006E442C" w:rsidRPr="006E442C" w:rsidRDefault="006E442C" w:rsidP="00482F4C">
            <w:pPr>
              <w:spacing w:after="0"/>
              <w:ind w:left="57"/>
              <w:jc w:val="left"/>
              <w:rPr>
                <w:rFonts w:cs="Tahoma"/>
                <w:b w:val="0"/>
                <w:sz w:val="16"/>
                <w:szCs w:val="16"/>
              </w:rPr>
            </w:pPr>
            <w:r w:rsidRPr="006E442C">
              <w:rPr>
                <w:rFonts w:cs="Tahoma"/>
                <w:b w:val="0"/>
                <w:sz w:val="16"/>
                <w:szCs w:val="16"/>
              </w:rPr>
              <w:t>Udržitelný rozvoj</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20</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1,8</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311</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2</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2 237</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1,3</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color w:val="000000"/>
                <w:sz w:val="16"/>
                <w:szCs w:val="16"/>
              </w:rPr>
              <w:t>7,2</w:t>
            </w:r>
          </w:p>
        </w:tc>
      </w:tr>
      <w:tr w:rsidR="00482F4C" w:rsidRPr="006E442C" w:rsidTr="00482F4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22" w:type="dxa"/>
            <w:vAlign w:val="center"/>
            <w:hideMark/>
          </w:tcPr>
          <w:p w:rsidR="006E442C" w:rsidRPr="006E442C" w:rsidRDefault="006E442C" w:rsidP="00482F4C">
            <w:pPr>
              <w:spacing w:after="0"/>
              <w:ind w:left="57"/>
              <w:jc w:val="left"/>
              <w:rPr>
                <w:rFonts w:cs="Tahoma"/>
                <w:b w:val="0"/>
                <w:sz w:val="16"/>
                <w:szCs w:val="16"/>
              </w:rPr>
            </w:pPr>
            <w:r w:rsidRPr="006E442C">
              <w:rPr>
                <w:rFonts w:cs="Tahoma"/>
                <w:b w:val="0"/>
                <w:sz w:val="16"/>
                <w:szCs w:val="16"/>
              </w:rPr>
              <w:t>Technická komunikace</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375</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33</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3 807</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24,8</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46 468</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27,3</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color w:val="000000"/>
                <w:sz w:val="16"/>
                <w:szCs w:val="16"/>
              </w:rPr>
              <w:t>12,2</w:t>
            </w:r>
          </w:p>
        </w:tc>
      </w:tr>
      <w:tr w:rsidR="00482F4C" w:rsidRPr="006E442C" w:rsidTr="00482F4C">
        <w:trPr>
          <w:trHeight w:val="255"/>
          <w:jc w:val="center"/>
        </w:trPr>
        <w:tc>
          <w:tcPr>
            <w:cnfStyle w:val="001000000000" w:firstRow="0" w:lastRow="0" w:firstColumn="1" w:lastColumn="0" w:oddVBand="0" w:evenVBand="0" w:oddHBand="0" w:evenHBand="0" w:firstRowFirstColumn="0" w:firstRowLastColumn="0" w:lastRowFirstColumn="0" w:lastRowLastColumn="0"/>
            <w:tcW w:w="3222" w:type="dxa"/>
            <w:vAlign w:val="center"/>
            <w:hideMark/>
          </w:tcPr>
          <w:p w:rsidR="006E442C" w:rsidRPr="006E442C" w:rsidRDefault="006E442C" w:rsidP="00482F4C">
            <w:pPr>
              <w:spacing w:after="0"/>
              <w:ind w:left="57"/>
              <w:jc w:val="left"/>
              <w:rPr>
                <w:rFonts w:cs="Tahoma"/>
                <w:b w:val="0"/>
                <w:sz w:val="16"/>
                <w:szCs w:val="16"/>
              </w:rPr>
            </w:pPr>
            <w:r w:rsidRPr="006E442C">
              <w:rPr>
                <w:rFonts w:cs="Tahoma"/>
                <w:b w:val="0"/>
                <w:sz w:val="16"/>
                <w:szCs w:val="16"/>
              </w:rPr>
              <w:t>Zkvalitňování a modernizace výuky</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248</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21,8</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3 723</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24,3</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28 324</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bCs/>
                <w:color w:val="000000"/>
                <w:sz w:val="16"/>
                <w:szCs w:val="16"/>
              </w:rPr>
              <w:t>16,7</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E442C">
              <w:rPr>
                <w:rFonts w:cs="Tahoma"/>
                <w:color w:val="000000"/>
                <w:sz w:val="16"/>
                <w:szCs w:val="16"/>
              </w:rPr>
              <w:t>7,6</w:t>
            </w:r>
          </w:p>
        </w:tc>
      </w:tr>
      <w:tr w:rsidR="00482F4C" w:rsidRPr="006E442C" w:rsidTr="00482F4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22" w:type="dxa"/>
            <w:vAlign w:val="center"/>
            <w:hideMark/>
          </w:tcPr>
          <w:p w:rsidR="006E442C" w:rsidRPr="006E442C" w:rsidRDefault="006E442C" w:rsidP="00482F4C">
            <w:pPr>
              <w:spacing w:after="0"/>
              <w:ind w:left="57"/>
              <w:jc w:val="left"/>
              <w:rPr>
                <w:rFonts w:cs="Tahoma"/>
                <w:b w:val="0"/>
                <w:sz w:val="16"/>
                <w:szCs w:val="16"/>
              </w:rPr>
            </w:pPr>
            <w:r w:rsidRPr="006E442C">
              <w:rPr>
                <w:rFonts w:cs="Tahoma"/>
                <w:b w:val="0"/>
                <w:sz w:val="16"/>
                <w:szCs w:val="16"/>
              </w:rPr>
              <w:t>Oborové činnosti</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99</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8,7</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1 420</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9,2</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9 136</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bCs/>
                <w:color w:val="000000"/>
                <w:sz w:val="16"/>
                <w:szCs w:val="16"/>
              </w:rPr>
              <w:t>5,4</w:t>
            </w:r>
          </w:p>
        </w:tc>
        <w:tc>
          <w:tcPr>
            <w:tcW w:w="907" w:type="dxa"/>
            <w:vAlign w:val="center"/>
            <w:hideMark/>
          </w:tcPr>
          <w:p w:rsidR="006E442C" w:rsidRPr="006E442C" w:rsidRDefault="006E442C"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E442C">
              <w:rPr>
                <w:rFonts w:cs="Tahoma"/>
                <w:color w:val="000000"/>
                <w:sz w:val="16"/>
                <w:szCs w:val="16"/>
              </w:rPr>
              <w:t>6,4</w:t>
            </w:r>
          </w:p>
        </w:tc>
      </w:tr>
      <w:tr w:rsidR="00482F4C" w:rsidRPr="006E442C" w:rsidTr="00482F4C">
        <w:trPr>
          <w:trHeight w:val="255"/>
          <w:jc w:val="center"/>
        </w:trPr>
        <w:tc>
          <w:tcPr>
            <w:cnfStyle w:val="001000000000" w:firstRow="0" w:lastRow="0" w:firstColumn="1" w:lastColumn="0" w:oddVBand="0" w:evenVBand="0" w:oddHBand="0" w:evenHBand="0" w:firstRowFirstColumn="0" w:firstRowLastColumn="0" w:lastRowFirstColumn="0" w:lastRowLastColumn="0"/>
            <w:tcW w:w="3222" w:type="dxa"/>
            <w:vAlign w:val="center"/>
            <w:hideMark/>
          </w:tcPr>
          <w:p w:rsidR="006E442C" w:rsidRPr="006E442C" w:rsidRDefault="006E442C" w:rsidP="006E442C">
            <w:pPr>
              <w:spacing w:after="0"/>
              <w:jc w:val="center"/>
              <w:rPr>
                <w:rFonts w:cs="Tahoma"/>
                <w:sz w:val="16"/>
                <w:szCs w:val="16"/>
              </w:rPr>
            </w:pPr>
            <w:r w:rsidRPr="006E442C">
              <w:rPr>
                <w:rFonts w:cs="Tahoma"/>
                <w:sz w:val="16"/>
                <w:szCs w:val="16"/>
              </w:rPr>
              <w:t>Celkem</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6E442C">
              <w:rPr>
                <w:rFonts w:cs="Tahoma"/>
                <w:b/>
                <w:bCs/>
                <w:color w:val="000000"/>
                <w:sz w:val="16"/>
                <w:szCs w:val="16"/>
              </w:rPr>
              <w:t>1 137</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6E442C">
              <w:rPr>
                <w:rFonts w:cs="Tahoma"/>
                <w:b/>
                <w:bCs/>
                <w:color w:val="000000"/>
                <w:sz w:val="16"/>
                <w:szCs w:val="16"/>
              </w:rPr>
              <w:t>100</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6E442C">
              <w:rPr>
                <w:rFonts w:cs="Tahoma"/>
                <w:b/>
                <w:bCs/>
                <w:color w:val="000000"/>
                <w:sz w:val="16"/>
                <w:szCs w:val="16"/>
              </w:rPr>
              <w:t>15 346</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6E442C">
              <w:rPr>
                <w:rFonts w:cs="Tahoma"/>
                <w:b/>
                <w:bCs/>
                <w:color w:val="000000"/>
                <w:sz w:val="16"/>
                <w:szCs w:val="16"/>
              </w:rPr>
              <w:t>100</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6E442C">
              <w:rPr>
                <w:rFonts w:cs="Tahoma"/>
                <w:b/>
                <w:bCs/>
                <w:color w:val="000000"/>
                <w:sz w:val="16"/>
                <w:szCs w:val="16"/>
              </w:rPr>
              <w:t>169 887</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6E442C">
              <w:rPr>
                <w:rFonts w:cs="Tahoma"/>
                <w:b/>
                <w:bCs/>
                <w:color w:val="000000"/>
                <w:sz w:val="16"/>
                <w:szCs w:val="16"/>
              </w:rPr>
              <w:t>100</w:t>
            </w:r>
          </w:p>
        </w:tc>
        <w:tc>
          <w:tcPr>
            <w:tcW w:w="907" w:type="dxa"/>
            <w:vAlign w:val="center"/>
            <w:hideMark/>
          </w:tcPr>
          <w:p w:rsidR="006E442C" w:rsidRPr="006E442C" w:rsidRDefault="006E442C"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6E442C">
              <w:rPr>
                <w:rFonts w:cs="Tahoma"/>
                <w:b/>
                <w:bCs/>
                <w:color w:val="000000"/>
                <w:sz w:val="16"/>
                <w:szCs w:val="16"/>
              </w:rPr>
              <w:t>11,1</w:t>
            </w:r>
          </w:p>
        </w:tc>
      </w:tr>
    </w:tbl>
    <w:p w:rsidR="006D3ED6" w:rsidRPr="0032738E" w:rsidRDefault="006D3ED6" w:rsidP="006D3ED6">
      <w:pPr>
        <w:spacing w:after="0"/>
        <w:rPr>
          <w:rFonts w:cs="Tahoma"/>
          <w:sz w:val="16"/>
          <w:szCs w:val="16"/>
        </w:rPr>
      </w:pPr>
      <w:r w:rsidRPr="0032738E">
        <w:rPr>
          <w:rFonts w:cs="Tahoma"/>
          <w:sz w:val="16"/>
          <w:szCs w:val="16"/>
        </w:rPr>
        <w:t>Poznámka:</w:t>
      </w:r>
    </w:p>
    <w:p w:rsidR="006D3ED6" w:rsidRPr="0032738E" w:rsidRDefault="00E1097E" w:rsidP="00793E45">
      <w:pPr>
        <w:numPr>
          <w:ilvl w:val="0"/>
          <w:numId w:val="20"/>
        </w:numPr>
        <w:spacing w:after="0"/>
        <w:rPr>
          <w:rFonts w:cs="Tahoma"/>
          <w:sz w:val="16"/>
          <w:szCs w:val="16"/>
        </w:rPr>
      </w:pPr>
      <w:r>
        <w:rPr>
          <w:rFonts w:cs="Tahoma"/>
          <w:sz w:val="16"/>
          <w:szCs w:val="16"/>
        </w:rPr>
        <w:t>p</w:t>
      </w:r>
      <w:r w:rsidR="006D3ED6" w:rsidRPr="0032738E">
        <w:rPr>
          <w:rFonts w:cs="Tahoma"/>
          <w:sz w:val="16"/>
          <w:szCs w:val="16"/>
        </w:rPr>
        <w:t>řehled realizovaných aktivit zahrnuje ve velké míře také aktivity DVPP realizované v rámci projektů OP VK.</w:t>
      </w:r>
    </w:p>
    <w:p w:rsidR="006D3ED6" w:rsidRPr="0032738E" w:rsidRDefault="006D3ED6" w:rsidP="006D3ED6">
      <w:pPr>
        <w:spacing w:after="0"/>
        <w:rPr>
          <w:rFonts w:cs="Tahoma"/>
          <w:sz w:val="16"/>
          <w:szCs w:val="16"/>
        </w:rPr>
      </w:pPr>
      <w:r w:rsidRPr="0032738E">
        <w:rPr>
          <w:rFonts w:cs="Tahoma"/>
          <w:sz w:val="16"/>
          <w:szCs w:val="16"/>
        </w:rPr>
        <w:t>Zdroj: KVIC</w:t>
      </w:r>
    </w:p>
    <w:p w:rsidR="006D3ED6" w:rsidRPr="00842948" w:rsidRDefault="006D3ED6" w:rsidP="006D3ED6">
      <w:pPr>
        <w:spacing w:before="120"/>
        <w:rPr>
          <w:rFonts w:cs="Tahoma"/>
        </w:rPr>
      </w:pPr>
      <w:r w:rsidRPr="00842948">
        <w:rPr>
          <w:rFonts w:cs="Tahoma"/>
        </w:rPr>
        <w:t>Ze statistiky KVICu vyplývá, že se ve školním roce 2014/2015 zapojilo do některé z aktivit DVPP organizované KVICem téměř 89 % všech pedagogických pracovníků z MSK, což je o 28 % více než v minulém školním roce, s průměrným počtem 11,1 absolvovaných hodin na účastníka.</w:t>
      </w:r>
    </w:p>
    <w:p w:rsidR="006D3ED6" w:rsidRPr="00F77843" w:rsidRDefault="006D3ED6" w:rsidP="006D3ED6">
      <w:pPr>
        <w:spacing w:before="120"/>
        <w:rPr>
          <w:rFonts w:cs="Tahoma"/>
        </w:rPr>
      </w:pPr>
      <w:r w:rsidRPr="00F77843">
        <w:rPr>
          <w:rFonts w:cs="Tahoma"/>
        </w:rPr>
        <w:t xml:space="preserve">Nejvíce aktivit DVPP realizovaných KVICem a zároveň nejvyšší počet učitelohodin bylo ve školním roce 2014/2015 uskutečněno v oblasti technické komunikace s meziročním zvýšením podílu počtu učitelohodin o 14,4 %. Dále byl zaznamenán nárůst počtu učitelohodin v oblasti efektivní řízení škol a zkvalitňování a modernizace výuky. Naopak pokles byl meziročně zaznamenán v jazykové komunikaci a rovnosti příležitostí. Trend vývoje zájmu pedagogických pracovníků o nabízené vzdělávací programy je však výrazně ovlivňován </w:t>
      </w:r>
      <w:r w:rsidR="00017888">
        <w:rPr>
          <w:rFonts w:cs="Tahoma"/>
        </w:rPr>
        <w:t>aktuálně realizovanými</w:t>
      </w:r>
      <w:r w:rsidRPr="00F77843">
        <w:rPr>
          <w:rFonts w:cs="Tahoma"/>
        </w:rPr>
        <w:t xml:space="preserve"> projekty (bezplatná účast pedagogů).</w:t>
      </w:r>
      <w:r w:rsidR="00017888">
        <w:rPr>
          <w:rFonts w:cs="Tahoma"/>
        </w:rPr>
        <w:t xml:space="preserve"> </w:t>
      </w:r>
      <w:r w:rsidRPr="00F77843">
        <w:rPr>
          <w:rFonts w:cs="Tahoma"/>
        </w:rPr>
        <w:t>Také pro KVIC byl školní rok 2014/2015 rokem s výrazným podílem vzdělávání prostřednictvím projektů OP VK, jejichž realizace přispěla k naplňování opatření stanovených v DZ MSK 2012 týkajících se DVPP.</w:t>
      </w:r>
    </w:p>
    <w:p w:rsidR="006D3ED6" w:rsidRPr="00F77843" w:rsidRDefault="006D3ED6" w:rsidP="006D3ED6">
      <w:pPr>
        <w:spacing w:before="120"/>
        <w:rPr>
          <w:rFonts w:cs="Tahoma"/>
        </w:rPr>
      </w:pPr>
      <w:r w:rsidRPr="00F77843">
        <w:rPr>
          <w:rFonts w:cs="Tahoma"/>
        </w:rPr>
        <w:lastRenderedPageBreak/>
        <w:t xml:space="preserve">V souvislosti s opatřeními stanovenými v Dlouhodobém záměru vzdělávání a rozvoje vzdělávací soustavy Moravskoslezského kraje 2012 byly ve školním roce 2014/2015 </w:t>
      </w:r>
      <w:r w:rsidR="00003CEB">
        <w:rPr>
          <w:rFonts w:cs="Tahoma"/>
        </w:rPr>
        <w:t xml:space="preserve">KVICem </w:t>
      </w:r>
      <w:r w:rsidRPr="00F77843">
        <w:rPr>
          <w:rFonts w:cs="Tahoma"/>
        </w:rPr>
        <w:t xml:space="preserve">realizovány </w:t>
      </w:r>
      <w:r w:rsidR="00003CEB">
        <w:rPr>
          <w:rFonts w:cs="Tahoma"/>
        </w:rPr>
        <w:t xml:space="preserve">následující </w:t>
      </w:r>
      <w:r w:rsidRPr="00F77843">
        <w:rPr>
          <w:rFonts w:cs="Tahoma"/>
        </w:rPr>
        <w:t>aktivity</w:t>
      </w:r>
      <w:r w:rsidR="00003CEB">
        <w:rPr>
          <w:rFonts w:cs="Tahoma"/>
        </w:rPr>
        <w:t>:</w:t>
      </w:r>
    </w:p>
    <w:p w:rsidR="006D3ED6" w:rsidRPr="00247D73" w:rsidRDefault="006D3ED6" w:rsidP="006D3ED6">
      <w:pPr>
        <w:autoSpaceDE w:val="0"/>
        <w:autoSpaceDN w:val="0"/>
        <w:adjustRightInd w:val="0"/>
        <w:spacing w:before="120" w:after="0"/>
        <w:rPr>
          <w:rFonts w:cs="Tahoma"/>
          <w:szCs w:val="20"/>
        </w:rPr>
      </w:pPr>
      <w:r w:rsidRPr="0027635C">
        <w:rPr>
          <w:rFonts w:cs="Tahoma"/>
          <w:szCs w:val="20"/>
        </w:rPr>
        <w:t xml:space="preserve">V oblasti vytváření nabídky vzdělávání pedagogických pracovníků škol a školských zařízení v závislosti na struktuře poptávky, zajištění dostupnosti DVPP </w:t>
      </w:r>
      <w:r w:rsidR="00003CEB">
        <w:rPr>
          <w:rFonts w:cs="Tahoma"/>
          <w:szCs w:val="20"/>
        </w:rPr>
        <w:t>KVIC</w:t>
      </w:r>
      <w:r w:rsidRPr="0027635C">
        <w:rPr>
          <w:rFonts w:cs="Tahoma"/>
          <w:szCs w:val="20"/>
        </w:rPr>
        <w:t xml:space="preserve"> </w:t>
      </w:r>
      <w:r w:rsidR="00003CEB">
        <w:rPr>
          <w:rFonts w:cs="Tahoma"/>
          <w:szCs w:val="20"/>
        </w:rPr>
        <w:t>uskutečňoval</w:t>
      </w:r>
      <w:r>
        <w:rPr>
          <w:rFonts w:cs="Tahoma"/>
          <w:szCs w:val="20"/>
        </w:rPr>
        <w:t xml:space="preserve"> aktivity</w:t>
      </w:r>
      <w:r w:rsidRPr="0027635C">
        <w:rPr>
          <w:rFonts w:cs="Tahoma"/>
          <w:szCs w:val="20"/>
        </w:rPr>
        <w:t xml:space="preserve"> </w:t>
      </w:r>
      <w:r>
        <w:rPr>
          <w:rFonts w:cs="Tahoma"/>
          <w:szCs w:val="20"/>
        </w:rPr>
        <w:t>v rámci běžné i projektové činnosti</w:t>
      </w:r>
      <w:r w:rsidR="00003CEB">
        <w:rPr>
          <w:rFonts w:cs="Tahoma"/>
          <w:szCs w:val="20"/>
        </w:rPr>
        <w:t>. N</w:t>
      </w:r>
      <w:r w:rsidRPr="0027635C">
        <w:rPr>
          <w:rFonts w:cs="Tahoma"/>
          <w:szCs w:val="20"/>
        </w:rPr>
        <w:t>apř.</w:t>
      </w:r>
      <w:r>
        <w:rPr>
          <w:rFonts w:cs="Tahoma"/>
          <w:szCs w:val="20"/>
        </w:rPr>
        <w:t xml:space="preserve"> v</w:t>
      </w:r>
      <w:r w:rsidRPr="0027635C">
        <w:rPr>
          <w:rFonts w:cs="Tahoma"/>
          <w:szCs w:val="20"/>
        </w:rPr>
        <w:t xml:space="preserve"> projekt</w:t>
      </w:r>
      <w:r>
        <w:rPr>
          <w:rFonts w:cs="Tahoma"/>
          <w:szCs w:val="20"/>
        </w:rPr>
        <w:t>u</w:t>
      </w:r>
      <w:r w:rsidRPr="0027635C">
        <w:rPr>
          <w:rFonts w:cs="Tahoma"/>
          <w:szCs w:val="20"/>
        </w:rPr>
        <w:t xml:space="preserve"> </w:t>
      </w:r>
      <w:r w:rsidRPr="0027635C">
        <w:rPr>
          <w:rFonts w:cs="Tahoma"/>
          <w:b/>
          <w:szCs w:val="20"/>
        </w:rPr>
        <w:t xml:space="preserve">RESTART </w:t>
      </w:r>
      <w:r>
        <w:rPr>
          <w:rFonts w:cs="Tahoma"/>
          <w:szCs w:val="20"/>
        </w:rPr>
        <w:t xml:space="preserve">(IPo, OP VK, oblast podpory 1.3) – posílení efektivního využívání </w:t>
      </w:r>
      <w:r w:rsidRPr="00721612">
        <w:rPr>
          <w:rFonts w:cs="Tahoma"/>
          <w:szCs w:val="20"/>
        </w:rPr>
        <w:t>nových technologií ve výuce a jejich celková integrace do ZŠ a SŠ</w:t>
      </w:r>
      <w:r w:rsidR="00003CEB">
        <w:rPr>
          <w:rFonts w:cs="Tahoma"/>
          <w:szCs w:val="20"/>
        </w:rPr>
        <w:t>. V</w:t>
      </w:r>
      <w:r w:rsidRPr="00721612">
        <w:rPr>
          <w:rFonts w:cs="Tahoma"/>
          <w:szCs w:val="20"/>
        </w:rPr>
        <w:t xml:space="preserve"> prosinci 2014 byla ukončena realizace projektu </w:t>
      </w:r>
      <w:r w:rsidRPr="00721612">
        <w:rPr>
          <w:rFonts w:cs="Tahoma"/>
          <w:b/>
          <w:szCs w:val="20"/>
        </w:rPr>
        <w:t xml:space="preserve">Progress </w:t>
      </w:r>
      <w:r w:rsidRPr="00721612">
        <w:rPr>
          <w:rFonts w:cs="Tahoma"/>
          <w:szCs w:val="20"/>
        </w:rPr>
        <w:t>(GG, OP VK, oblast podpory 1.3) – moderní výukové metody a jazykové vzdělávání</w:t>
      </w:r>
      <w:r w:rsidR="00003CEB">
        <w:rPr>
          <w:rFonts w:cs="Tahoma"/>
          <w:szCs w:val="20"/>
        </w:rPr>
        <w:t>; v</w:t>
      </w:r>
      <w:r w:rsidRPr="00721612">
        <w:rPr>
          <w:rFonts w:cs="Tahoma"/>
          <w:szCs w:val="20"/>
        </w:rPr>
        <w:t xml:space="preserve"> projektu </w:t>
      </w:r>
      <w:r w:rsidRPr="00721612">
        <w:rPr>
          <w:rFonts w:cs="Tahoma"/>
          <w:b/>
          <w:szCs w:val="20"/>
        </w:rPr>
        <w:t xml:space="preserve">Elementarium </w:t>
      </w:r>
      <w:r w:rsidRPr="00721612">
        <w:rPr>
          <w:rFonts w:cs="Tahoma"/>
          <w:szCs w:val="20"/>
        </w:rPr>
        <w:t>(1. výzva 2. GG, OP VK, oblast podpory 1.3) – podpora PP v oblasti výuky čtení, psaní a počítání v MŠ a ZŠ</w:t>
      </w:r>
      <w:r w:rsidR="00003CEB">
        <w:rPr>
          <w:rFonts w:cs="Tahoma"/>
          <w:szCs w:val="20"/>
        </w:rPr>
        <w:t xml:space="preserve">. </w:t>
      </w:r>
      <w:r w:rsidR="00247D73">
        <w:rPr>
          <w:rFonts w:cs="Tahoma"/>
          <w:szCs w:val="20"/>
        </w:rPr>
        <w:t>Probíhaly</w:t>
      </w:r>
      <w:r w:rsidRPr="00721612">
        <w:rPr>
          <w:rFonts w:cs="Tahoma"/>
          <w:szCs w:val="20"/>
        </w:rPr>
        <w:t xml:space="preserve"> další aktivity v rámci udržitelnosti projektů např. </w:t>
      </w:r>
      <w:r w:rsidRPr="00721612">
        <w:rPr>
          <w:rFonts w:cs="Tahoma"/>
          <w:b/>
        </w:rPr>
        <w:t>Systémová podpora edukace moderní historie a výchovy k občanství ve</w:t>
      </w:r>
      <w:r>
        <w:rPr>
          <w:rFonts w:cs="Tahoma"/>
          <w:b/>
        </w:rPr>
        <w:t> </w:t>
      </w:r>
      <w:r w:rsidRPr="00721612">
        <w:rPr>
          <w:rFonts w:cs="Tahoma"/>
          <w:b/>
        </w:rPr>
        <w:t xml:space="preserve">školách MSK - </w:t>
      </w:r>
      <w:r w:rsidRPr="00721612">
        <w:rPr>
          <w:rFonts w:cs="Tahoma"/>
        </w:rPr>
        <w:t xml:space="preserve">EduČaS (IPo, OP VK, oblast podpory 1.3, MSK partnerem v projektu) </w:t>
      </w:r>
      <w:r w:rsidRPr="00721612">
        <w:rPr>
          <w:rFonts w:cs="Tahoma"/>
          <w:szCs w:val="20"/>
        </w:rPr>
        <w:t xml:space="preserve">– zaměřen na zvyšování kompetencí PP ve výuce moderní historie; </w:t>
      </w:r>
      <w:r w:rsidRPr="00721612">
        <w:rPr>
          <w:rFonts w:cs="Tahoma"/>
          <w:b/>
          <w:szCs w:val="20"/>
        </w:rPr>
        <w:t xml:space="preserve">Informatorium školy mateřské </w:t>
      </w:r>
      <w:r w:rsidRPr="00721612">
        <w:rPr>
          <w:rFonts w:cs="Tahoma"/>
          <w:szCs w:val="20"/>
        </w:rPr>
        <w:t>(</w:t>
      </w:r>
      <w:r w:rsidRPr="00721612">
        <w:rPr>
          <w:rFonts w:cs="Tahoma"/>
        </w:rPr>
        <w:t>IPo, OP VK, oblast podpory 1.3)</w:t>
      </w:r>
      <w:r w:rsidRPr="00721612">
        <w:rPr>
          <w:rFonts w:cs="Tahoma"/>
          <w:szCs w:val="20"/>
        </w:rPr>
        <w:t xml:space="preserve"> – na podporu PP MŠ; </w:t>
      </w:r>
      <w:r w:rsidRPr="00721612">
        <w:rPr>
          <w:rFonts w:cs="Tahoma"/>
          <w:b/>
          <w:szCs w:val="20"/>
        </w:rPr>
        <w:t xml:space="preserve">Perspektiva 2010 </w:t>
      </w:r>
      <w:r w:rsidRPr="00721612">
        <w:rPr>
          <w:rFonts w:cs="Tahoma"/>
        </w:rPr>
        <w:t>(1. výzva GG, OP VK, oblast podpory 1.3)</w:t>
      </w:r>
      <w:r w:rsidRPr="00721612">
        <w:rPr>
          <w:rFonts w:cs="Tahoma"/>
          <w:szCs w:val="20"/>
        </w:rPr>
        <w:t xml:space="preserve"> – cílem bylo zvyšování kompetencí PP ZŠ a SŠ k využití ICT ve výuce; </w:t>
      </w:r>
      <w:r w:rsidRPr="00721612">
        <w:rPr>
          <w:rFonts w:cs="Tahoma"/>
          <w:b/>
          <w:szCs w:val="20"/>
        </w:rPr>
        <w:t>Dialog bez bariér</w:t>
      </w:r>
      <w:r w:rsidRPr="00721612">
        <w:rPr>
          <w:rFonts w:cs="Tahoma"/>
          <w:szCs w:val="20"/>
        </w:rPr>
        <w:t xml:space="preserve"> (GG, OP VK, oblast podpory 1.3) – zaměřen na podporu PP ve využívání nových metod výuky jazyků a zvyšování jazykových kompetencí PP; </w:t>
      </w:r>
      <w:r w:rsidRPr="00721612">
        <w:rPr>
          <w:rFonts w:cs="Tahoma"/>
          <w:b/>
          <w:szCs w:val="20"/>
        </w:rPr>
        <w:t>Elektronická školička</w:t>
      </w:r>
      <w:r w:rsidRPr="00721612">
        <w:rPr>
          <w:rFonts w:cs="Tahoma"/>
          <w:szCs w:val="20"/>
        </w:rPr>
        <w:t xml:space="preserve"> </w:t>
      </w:r>
      <w:r w:rsidRPr="00721612">
        <w:rPr>
          <w:rFonts w:cs="Tahoma"/>
        </w:rPr>
        <w:t xml:space="preserve">(Eliška) (2. výzva GG, OP VK, oblast podpory 1.3 </w:t>
      </w:r>
      <w:r w:rsidRPr="00721612">
        <w:rPr>
          <w:rFonts w:cs="Tahoma"/>
          <w:szCs w:val="20"/>
        </w:rPr>
        <w:t>– zaměřen na zvyšování digitální gramotnosti PP MŠ.</w:t>
      </w:r>
    </w:p>
    <w:p w:rsidR="006D3ED6" w:rsidRPr="0027635C" w:rsidRDefault="006D3ED6" w:rsidP="006D3ED6">
      <w:pPr>
        <w:autoSpaceDE w:val="0"/>
        <w:autoSpaceDN w:val="0"/>
        <w:adjustRightInd w:val="0"/>
        <w:spacing w:before="120" w:after="0"/>
        <w:rPr>
          <w:rFonts w:cs="Tahoma"/>
          <w:szCs w:val="20"/>
        </w:rPr>
      </w:pPr>
      <w:r w:rsidRPr="0027635C">
        <w:rPr>
          <w:rFonts w:cs="Tahoma"/>
          <w:szCs w:val="20"/>
        </w:rPr>
        <w:t>Dalším významným projektem</w:t>
      </w:r>
      <w:r>
        <w:rPr>
          <w:rFonts w:cs="Tahoma"/>
          <w:szCs w:val="20"/>
        </w:rPr>
        <w:t>,</w:t>
      </w:r>
      <w:r w:rsidRPr="0027635C">
        <w:rPr>
          <w:rFonts w:cs="Tahoma"/>
          <w:szCs w:val="20"/>
        </w:rPr>
        <w:t xml:space="preserve"> na jehož realizaci se v oblasti vzdělávacích aktivit a metodické podpory pro pedagogické pracovníky rovněž podílel KVIC</w:t>
      </w:r>
      <w:r>
        <w:rPr>
          <w:rFonts w:cs="Tahoma"/>
          <w:szCs w:val="20"/>
        </w:rPr>
        <w:t xml:space="preserve">, </w:t>
      </w:r>
      <w:r w:rsidRPr="0027635C">
        <w:rPr>
          <w:rFonts w:cs="Tahoma"/>
          <w:szCs w:val="20"/>
        </w:rPr>
        <w:t>byl projekt</w:t>
      </w:r>
      <w:r w:rsidRPr="0027635C">
        <w:rPr>
          <w:rFonts w:cs="Tahoma"/>
          <w:b/>
          <w:szCs w:val="20"/>
        </w:rPr>
        <w:t xml:space="preserve"> Podpora přírodovědného a</w:t>
      </w:r>
      <w:r>
        <w:rPr>
          <w:rFonts w:cs="Tahoma"/>
          <w:b/>
          <w:szCs w:val="20"/>
        </w:rPr>
        <w:t> </w:t>
      </w:r>
      <w:r w:rsidRPr="0027635C">
        <w:rPr>
          <w:rFonts w:cs="Tahoma"/>
          <w:b/>
          <w:szCs w:val="20"/>
        </w:rPr>
        <w:t>technického vzdělávání (NatTech MSK)</w:t>
      </w:r>
      <w:r>
        <w:rPr>
          <w:rFonts w:cs="Tahoma"/>
          <w:b/>
          <w:szCs w:val="20"/>
        </w:rPr>
        <w:t xml:space="preserve"> </w:t>
      </w:r>
      <w:r w:rsidRPr="006338B8">
        <w:rPr>
          <w:rFonts w:cs="Tahoma"/>
          <w:szCs w:val="20"/>
        </w:rPr>
        <w:t>(IPo, OP</w:t>
      </w:r>
      <w:r>
        <w:rPr>
          <w:rFonts w:cs="Tahoma"/>
          <w:szCs w:val="20"/>
        </w:rPr>
        <w:t> </w:t>
      </w:r>
      <w:r w:rsidRPr="006338B8">
        <w:rPr>
          <w:rFonts w:cs="Tahoma"/>
          <w:szCs w:val="20"/>
        </w:rPr>
        <w:t>VK)</w:t>
      </w:r>
      <w:r w:rsidRPr="0027635C">
        <w:rPr>
          <w:rFonts w:cs="Tahoma"/>
          <w:szCs w:val="20"/>
        </w:rPr>
        <w:t>. V rámci tohoto projektu také probíhala celá řada vzdělávacích aktivit pro pedagogické pracovníky související s pořízením strojního vybavení a</w:t>
      </w:r>
      <w:r>
        <w:rPr>
          <w:rFonts w:cs="Tahoma"/>
          <w:szCs w:val="20"/>
        </w:rPr>
        <w:t> </w:t>
      </w:r>
      <w:r w:rsidRPr="0027635C">
        <w:rPr>
          <w:rFonts w:cs="Tahoma"/>
          <w:szCs w:val="20"/>
        </w:rPr>
        <w:t>pomůcek k modernizaci výuky přírodovědného a technického vzdělávání.</w:t>
      </w:r>
      <w:r>
        <w:rPr>
          <w:rFonts w:cs="Tahoma"/>
          <w:szCs w:val="20"/>
        </w:rPr>
        <w:t xml:space="preserve"> </w:t>
      </w:r>
    </w:p>
    <w:p w:rsidR="006D3ED6" w:rsidRDefault="006D3ED6" w:rsidP="006D3ED6">
      <w:pPr>
        <w:spacing w:before="120"/>
        <w:rPr>
          <w:rFonts w:cs="Tahoma"/>
          <w:szCs w:val="20"/>
        </w:rPr>
      </w:pPr>
      <w:r w:rsidRPr="00575134">
        <w:rPr>
          <w:rFonts w:cs="Tahoma"/>
          <w:szCs w:val="20"/>
        </w:rPr>
        <w:t>Také projekty vysokých škol a dalších institucí pomáhají naplňovat opatření DZ MSK</w:t>
      </w:r>
      <w:r w:rsidR="00247D73">
        <w:rPr>
          <w:rFonts w:cs="Tahoma"/>
          <w:szCs w:val="20"/>
        </w:rPr>
        <w:t xml:space="preserve"> v oblasti DVPP</w:t>
      </w:r>
      <w:r w:rsidRPr="00575134">
        <w:rPr>
          <w:rFonts w:cs="Tahoma"/>
          <w:szCs w:val="20"/>
        </w:rPr>
        <w:t xml:space="preserve">, např. projekt Ostravské univerzity – </w:t>
      </w:r>
      <w:r w:rsidRPr="00575134">
        <w:rPr>
          <w:rFonts w:cs="Tahoma"/>
          <w:b/>
          <w:szCs w:val="20"/>
        </w:rPr>
        <w:t>Chytří pomocníci ve výuce aneb využíváme ICT jednoduše a</w:t>
      </w:r>
      <w:r w:rsidR="00247D73">
        <w:rPr>
          <w:rFonts w:cs="Tahoma"/>
          <w:b/>
          <w:szCs w:val="20"/>
        </w:rPr>
        <w:t> </w:t>
      </w:r>
      <w:r w:rsidRPr="00575134">
        <w:rPr>
          <w:rFonts w:cs="Tahoma"/>
          <w:b/>
          <w:szCs w:val="20"/>
        </w:rPr>
        <w:t>kreativně</w:t>
      </w:r>
      <w:r w:rsidRPr="00575134">
        <w:rPr>
          <w:rFonts w:cs="Tahoma"/>
          <w:szCs w:val="20"/>
        </w:rPr>
        <w:t xml:space="preserve"> (IPo, OP VK, oblast podpory 1.3) – zaměřen na zvýšení kompetencí PP při integraci ICT do výuky.</w:t>
      </w:r>
      <w:r>
        <w:rPr>
          <w:rFonts w:cs="Tahoma"/>
          <w:szCs w:val="20"/>
        </w:rPr>
        <w:t xml:space="preserve"> V prosinci 2014 byla ukončena realizace projektu OSU</w:t>
      </w:r>
      <w:r w:rsidRPr="00575134">
        <w:rPr>
          <w:rFonts w:cs="Tahoma"/>
          <w:szCs w:val="20"/>
        </w:rPr>
        <w:t xml:space="preserve"> </w:t>
      </w:r>
      <w:r w:rsidRPr="00575134">
        <w:rPr>
          <w:rFonts w:cs="Tahoma"/>
          <w:b/>
          <w:szCs w:val="20"/>
        </w:rPr>
        <w:t>Zvyšování odborných kompetencí pracovníků škol a školských zařízení v MSK v oblasti matematiky, VT a využívání ICT ve</w:t>
      </w:r>
      <w:r>
        <w:rPr>
          <w:rFonts w:cs="Tahoma"/>
          <w:b/>
          <w:szCs w:val="20"/>
        </w:rPr>
        <w:t> </w:t>
      </w:r>
      <w:r w:rsidRPr="00575134">
        <w:rPr>
          <w:rFonts w:cs="Tahoma"/>
          <w:b/>
          <w:szCs w:val="20"/>
        </w:rPr>
        <w:t xml:space="preserve">školách </w:t>
      </w:r>
      <w:r w:rsidRPr="00575134">
        <w:rPr>
          <w:rFonts w:cs="Tahoma"/>
          <w:szCs w:val="20"/>
        </w:rPr>
        <w:t xml:space="preserve">(1. výzva GG, OP VK, oblast podpory 1.3); </w:t>
      </w:r>
      <w:r>
        <w:rPr>
          <w:rFonts w:cs="Tahoma"/>
          <w:szCs w:val="20"/>
        </w:rPr>
        <w:t xml:space="preserve">rovněž byla v prosinci 2014 ukončena realizace </w:t>
      </w:r>
      <w:r w:rsidRPr="00575134">
        <w:rPr>
          <w:rFonts w:cs="Tahoma"/>
          <w:szCs w:val="20"/>
        </w:rPr>
        <w:t>projekt</w:t>
      </w:r>
      <w:r>
        <w:rPr>
          <w:rFonts w:cs="Tahoma"/>
          <w:szCs w:val="20"/>
        </w:rPr>
        <w:t>u</w:t>
      </w:r>
      <w:r w:rsidRPr="00575134">
        <w:rPr>
          <w:rFonts w:cs="Tahoma"/>
          <w:szCs w:val="20"/>
        </w:rPr>
        <w:t xml:space="preserve"> VŠB – TU Ostrava </w:t>
      </w:r>
      <w:r w:rsidRPr="00575134">
        <w:rPr>
          <w:rFonts w:cs="Tahoma"/>
          <w:b/>
          <w:szCs w:val="20"/>
        </w:rPr>
        <w:t>Podpora znalostí v oblasti bezpečnosti v elektrotechnice a v počítačových dovednostech při výuce i při profesním rozvoji pracovníků škol</w:t>
      </w:r>
      <w:r w:rsidRPr="00575134">
        <w:rPr>
          <w:rFonts w:cs="Tahoma"/>
          <w:szCs w:val="20"/>
        </w:rPr>
        <w:t xml:space="preserve"> (2.</w:t>
      </w:r>
      <w:r>
        <w:rPr>
          <w:rFonts w:cs="Tahoma"/>
          <w:szCs w:val="20"/>
        </w:rPr>
        <w:t xml:space="preserve"> GG, OP VK, oblast podpory 1.3).</w:t>
      </w:r>
    </w:p>
    <w:p w:rsidR="006D3ED6" w:rsidRPr="006B4D72" w:rsidRDefault="006D3ED6" w:rsidP="006D3ED6">
      <w:pPr>
        <w:spacing w:before="120"/>
        <w:rPr>
          <w:rFonts w:cs="Tahoma"/>
        </w:rPr>
      </w:pPr>
      <w:r>
        <w:rPr>
          <w:rFonts w:cs="Tahoma"/>
          <w:szCs w:val="20"/>
        </w:rPr>
        <w:t>Na</w:t>
      </w:r>
      <w:r w:rsidRPr="006B4D72">
        <w:rPr>
          <w:rFonts w:cs="Tahoma"/>
          <w:szCs w:val="20"/>
        </w:rPr>
        <w:t xml:space="preserve"> podpor</w:t>
      </w:r>
      <w:r>
        <w:rPr>
          <w:rFonts w:cs="Tahoma"/>
          <w:szCs w:val="20"/>
        </w:rPr>
        <w:t>u</w:t>
      </w:r>
      <w:r w:rsidRPr="006B4D72">
        <w:rPr>
          <w:rFonts w:cs="Tahoma"/>
          <w:szCs w:val="20"/>
        </w:rPr>
        <w:t xml:space="preserve"> vytváření a spolupráce profesních center dalšího vzdělávání v oblasti odborného vzdělávání byly pedagogickým pracovníkům </w:t>
      </w:r>
      <w:r w:rsidRPr="006B4D72">
        <w:rPr>
          <w:rFonts w:cs="Tahoma"/>
        </w:rPr>
        <w:t xml:space="preserve">středních odborných škol a středních odborných učilišť stejného nebo příbuzného oborového zaměření </w:t>
      </w:r>
      <w:r w:rsidRPr="006B4D72">
        <w:rPr>
          <w:rFonts w:cs="Tahoma"/>
          <w:szCs w:val="20"/>
        </w:rPr>
        <w:t xml:space="preserve">nabízeny vzdělávací programy vytvořené v rámci již ukončeného krajského projektu </w:t>
      </w:r>
      <w:r w:rsidRPr="006B4D72">
        <w:rPr>
          <w:rFonts w:cs="Tahoma"/>
          <w:b/>
          <w:szCs w:val="20"/>
        </w:rPr>
        <w:t>TIME</w:t>
      </w:r>
      <w:r w:rsidRPr="006B4D72">
        <w:rPr>
          <w:rFonts w:cs="Tahoma"/>
          <w:szCs w:val="20"/>
        </w:rPr>
        <w:t xml:space="preserve"> (Tréninkové, inovační, metodické a edukační týmy škol poskytujících střední odborné vzdělání), (IPo, OP VK, oblast podpory 1.3)</w:t>
      </w:r>
      <w:r w:rsidR="00247D73">
        <w:rPr>
          <w:rFonts w:cs="Tahoma"/>
          <w:szCs w:val="20"/>
        </w:rPr>
        <w:t>,</w:t>
      </w:r>
      <w:r w:rsidRPr="006B4D72">
        <w:rPr>
          <w:rFonts w:cs="Tahoma"/>
          <w:szCs w:val="20"/>
        </w:rPr>
        <w:t xml:space="preserve"> jehož cílem bylo zlepšit odborné a profesní kompetence pedagogických pracovníků středních odborných škol MSK v oblasti elektrotechniky, strojírenství, gastronomie a automobilního zaměření.</w:t>
      </w:r>
    </w:p>
    <w:p w:rsidR="006D3ED6" w:rsidRDefault="006D3ED6" w:rsidP="006D3ED6">
      <w:pPr>
        <w:autoSpaceDE w:val="0"/>
        <w:autoSpaceDN w:val="0"/>
        <w:adjustRightInd w:val="0"/>
        <w:spacing w:before="120" w:after="0"/>
        <w:rPr>
          <w:rFonts w:cs="Tahoma"/>
          <w:szCs w:val="20"/>
        </w:rPr>
      </w:pPr>
      <w:r w:rsidRPr="005F4B59">
        <w:rPr>
          <w:rFonts w:cs="Tahoma"/>
          <w:szCs w:val="20"/>
        </w:rPr>
        <w:t xml:space="preserve">Ke zvyšování odbornosti a metodických a poradenských dovedností lektorů v oblasti DVPP realizoval KVIC v rámci běžné i projektové činnosti vzdělávací aktivity, např. projekt </w:t>
      </w:r>
      <w:r w:rsidRPr="005F4B59">
        <w:rPr>
          <w:rFonts w:cs="Tahoma"/>
          <w:b/>
          <w:szCs w:val="20"/>
        </w:rPr>
        <w:t>Spirála</w:t>
      </w:r>
      <w:r w:rsidRPr="005F4B59">
        <w:rPr>
          <w:rFonts w:cs="Tahoma"/>
          <w:szCs w:val="20"/>
        </w:rPr>
        <w:t xml:space="preserve"> (IPo, OP VK, oblast podpory 1.3). Jedním z cílů tohoto projektu </w:t>
      </w:r>
      <w:r>
        <w:rPr>
          <w:rFonts w:cs="Tahoma"/>
          <w:szCs w:val="20"/>
        </w:rPr>
        <w:t>bylo</w:t>
      </w:r>
      <w:r w:rsidRPr="005F4B59">
        <w:rPr>
          <w:rFonts w:cs="Tahoma"/>
          <w:szCs w:val="20"/>
        </w:rPr>
        <w:t xml:space="preserve"> zvýšit mentorské a lektorské kapacity tvořivých pedagogů MŠ a ZŠ potřebné ke skupinové i individuální podpoře učitelů. Nabídka vzdělávacích aktivit v této oblasti byla zajištěna také díky udržitelnosti již ukončených projektů KVICu, ale také vzdělávací nabídkou nebo projektovou činností jiných in</w:t>
      </w:r>
      <w:r>
        <w:rPr>
          <w:rFonts w:cs="Tahoma"/>
          <w:szCs w:val="20"/>
        </w:rPr>
        <w:t>stitucí, na</w:t>
      </w:r>
      <w:r w:rsidRPr="005F4B59">
        <w:rPr>
          <w:rFonts w:cs="Tahoma"/>
          <w:szCs w:val="20"/>
        </w:rPr>
        <w:t xml:space="preserve">př. projekt Institutu komunitního rozvoje </w:t>
      </w:r>
      <w:r w:rsidRPr="005F4B59">
        <w:rPr>
          <w:rFonts w:cs="Tahoma"/>
          <w:b/>
          <w:szCs w:val="20"/>
        </w:rPr>
        <w:t xml:space="preserve">Profesionalizace </w:t>
      </w:r>
      <w:r w:rsidRPr="005F4B59">
        <w:rPr>
          <w:rFonts w:cs="Tahoma"/>
          <w:szCs w:val="20"/>
        </w:rPr>
        <w:t xml:space="preserve">(OP VK), který </w:t>
      </w:r>
      <w:r w:rsidR="00565853">
        <w:rPr>
          <w:rFonts w:cs="Tahoma"/>
          <w:szCs w:val="20"/>
        </w:rPr>
        <w:t>byl</w:t>
      </w:r>
      <w:r w:rsidRPr="005F4B59">
        <w:rPr>
          <w:rFonts w:cs="Tahoma"/>
          <w:szCs w:val="20"/>
        </w:rPr>
        <w:t xml:space="preserve"> zaměřen na školení lektorů jak dalšího vzdělávání, tak lektorů z neziskových organizací.</w:t>
      </w:r>
    </w:p>
    <w:p w:rsidR="006D3ED6" w:rsidRPr="005F4B59" w:rsidRDefault="006D3ED6" w:rsidP="006D3ED6">
      <w:pPr>
        <w:autoSpaceDE w:val="0"/>
        <w:autoSpaceDN w:val="0"/>
        <w:adjustRightInd w:val="0"/>
        <w:spacing w:before="120" w:after="0"/>
        <w:rPr>
          <w:rFonts w:cs="Tahoma"/>
          <w:szCs w:val="20"/>
        </w:rPr>
      </w:pPr>
      <w:r>
        <w:rPr>
          <w:rFonts w:cs="Tahoma"/>
          <w:szCs w:val="20"/>
        </w:rPr>
        <w:t>Podpora začínajících učitelů je součástí běžné nabídky vzdělávacích aktivit KVICu, naprostá většina aktivit DVPP je orientována na všechny pedagogy, včetně začínajících. Speciálně však pro začínající učitele byl nabízen akreditovaný vzdělávací program s názvem Začínající učitel mezi paragrafy I. a II.</w:t>
      </w:r>
    </w:p>
    <w:p w:rsidR="006D3ED6" w:rsidRPr="00FA2AFE" w:rsidRDefault="006D3ED6" w:rsidP="006D3ED6">
      <w:pPr>
        <w:spacing w:before="120"/>
        <w:rPr>
          <w:rFonts w:cs="Tahoma"/>
          <w:szCs w:val="20"/>
        </w:rPr>
      </w:pPr>
      <w:r w:rsidRPr="00FA2AFE">
        <w:rPr>
          <w:rFonts w:cs="Tahoma"/>
          <w:szCs w:val="20"/>
        </w:rPr>
        <w:t xml:space="preserve">V oblasti podpory managementu škol jako klíčových osob pro rozvoj školy byly realizovány akreditované vzdělávací programy v rámci běžné činnosti KVICu, nebo v rámci udržitelnosti již ukončených projektů, např. </w:t>
      </w:r>
      <w:r>
        <w:rPr>
          <w:rFonts w:cs="Tahoma"/>
          <w:szCs w:val="20"/>
        </w:rPr>
        <w:t xml:space="preserve">aktivity </w:t>
      </w:r>
      <w:r w:rsidRPr="00FA2AFE">
        <w:rPr>
          <w:rFonts w:cs="Tahoma"/>
          <w:szCs w:val="20"/>
        </w:rPr>
        <w:t>projekt</w:t>
      </w:r>
      <w:r>
        <w:rPr>
          <w:rFonts w:cs="Tahoma"/>
          <w:szCs w:val="20"/>
        </w:rPr>
        <w:t>u</w:t>
      </w:r>
      <w:r w:rsidRPr="00FA2AFE">
        <w:rPr>
          <w:rFonts w:cs="Tahoma"/>
          <w:szCs w:val="20"/>
        </w:rPr>
        <w:t xml:space="preserve"> </w:t>
      </w:r>
      <w:r w:rsidRPr="00FA2AFE">
        <w:rPr>
          <w:rFonts w:cs="Tahoma"/>
          <w:b/>
          <w:szCs w:val="20"/>
        </w:rPr>
        <w:t xml:space="preserve">Efektivní management škol </w:t>
      </w:r>
      <w:r w:rsidRPr="00FA2AFE">
        <w:rPr>
          <w:rFonts w:cs="Tahoma"/>
          <w:szCs w:val="20"/>
        </w:rPr>
        <w:t xml:space="preserve">(EMA) </w:t>
      </w:r>
      <w:r w:rsidRPr="00FA2AFE">
        <w:rPr>
          <w:rFonts w:cs="Tahoma"/>
        </w:rPr>
        <w:t>(2. výzva GG, OP VK, oblast podpory 1.3).</w:t>
      </w:r>
    </w:p>
    <w:p w:rsidR="0050571F" w:rsidRPr="006D3ED6" w:rsidRDefault="0050571F" w:rsidP="00482F4C">
      <w:pPr>
        <w:pStyle w:val="Nadpis2"/>
        <w:tabs>
          <w:tab w:val="clear" w:pos="576"/>
          <w:tab w:val="num" w:pos="851"/>
        </w:tabs>
        <w:spacing w:before="360"/>
        <w:ind w:left="851" w:hanging="851"/>
      </w:pPr>
      <w:bookmarkStart w:id="241" w:name="_Toc383610197"/>
      <w:bookmarkStart w:id="242" w:name="_Toc445191893"/>
      <w:r w:rsidRPr="006D3ED6">
        <w:lastRenderedPageBreak/>
        <w:t>Podpora dalšího vzdělávání v rámci celoživotního učení</w:t>
      </w:r>
      <w:bookmarkEnd w:id="241"/>
      <w:bookmarkEnd w:id="242"/>
    </w:p>
    <w:p w:rsidR="006D3ED6" w:rsidRDefault="006D3ED6" w:rsidP="006D3ED6">
      <w:pPr>
        <w:spacing w:before="120"/>
      </w:pPr>
      <w:r>
        <w:t>Podpora dalšího vzdělávání byla v souladu s obecnými cíli dalšího vzdělávání, kterými jsou zejména zvýšení účasti obyvatel na vzdělávání, zvýšení zaměstnatelnosti, posílení adaptability a flexibility lidských zdrojů, primárně zaměřena na podporu nabídky dalšího vzdělávání a zvýšení účasti na vzdělávání, na</w:t>
      </w:r>
      <w:r w:rsidR="00A15083">
        <w:t> </w:t>
      </w:r>
      <w:r w:rsidRPr="00157EE9">
        <w:t>kvalit</w:t>
      </w:r>
      <w:r>
        <w:t>u</w:t>
      </w:r>
      <w:r w:rsidRPr="00157EE9">
        <w:t xml:space="preserve"> dalšího vzdělávání</w:t>
      </w:r>
      <w:r>
        <w:t xml:space="preserve"> a na </w:t>
      </w:r>
      <w:r w:rsidRPr="00737B2A">
        <w:t xml:space="preserve">uznávání </w:t>
      </w:r>
      <w:r>
        <w:t>výsledků dalšího vzdělávání.</w:t>
      </w:r>
    </w:p>
    <w:p w:rsidR="006D3ED6" w:rsidRDefault="006D3ED6" w:rsidP="006D3ED6">
      <w:pPr>
        <w:adjustRightInd w:val="0"/>
        <w:spacing w:before="120"/>
      </w:pPr>
      <w:r>
        <w:t>Účast dospělých na dalším vzdělávání v ČR a MSK v porovnání s průměrem zemí EU-28 uvádí následující tabulka prostřednictvím nejčastěji používaného indikátoru, který představuje podíl osob ve věku 25 až 64 let na dalším vzdělávání (</w:t>
      </w:r>
      <w:r>
        <w:rPr>
          <w:rFonts w:cs="Tahoma"/>
          <w:szCs w:val="20"/>
        </w:rPr>
        <w:t>účast na dalším vzdělávání je v tomto případě definována jako počet osob ve věku 25 až 64 let, které se vzdělávaly v posledních čtyřech týdnech před realizací šetření)</w:t>
      </w:r>
      <w:r>
        <w:t xml:space="preserve">. Vývoj účasti dospělé populace na vzdělávání v MSK lze v posledních </w:t>
      </w:r>
      <w:r w:rsidRPr="00E92E4A">
        <w:t>čtyřech</w:t>
      </w:r>
      <w:r>
        <w:t xml:space="preserve"> letech hodnotit pozitivně, neboť se pohybuje nad průměrem v</w:t>
      </w:r>
      <w:r w:rsidR="00247D73">
        <w:t> </w:t>
      </w:r>
      <w:r>
        <w:t>ČR</w:t>
      </w:r>
      <w:r w:rsidR="00247D73">
        <w:t xml:space="preserve"> a do roku 2013 i nad průměrem 28 členských zemí EU</w:t>
      </w:r>
      <w:r>
        <w:t>.</w:t>
      </w:r>
    </w:p>
    <w:p w:rsidR="006D3ED6" w:rsidRPr="006C40E4" w:rsidRDefault="006D3ED6" w:rsidP="00482F4C">
      <w:pPr>
        <w:pStyle w:val="Tabulka"/>
        <w:spacing w:before="360" w:beforeAutospacing="0" w:after="120" w:afterAutospacing="0"/>
        <w:jc w:val="both"/>
      </w:pPr>
      <w:bookmarkStart w:id="243" w:name="_Toc445192166"/>
      <w:r w:rsidRPr="00737B2A">
        <w:t>Účast dospělé populace na vzdělávání (%)</w:t>
      </w:r>
      <w:bookmarkEnd w:id="243"/>
    </w:p>
    <w:tbl>
      <w:tblPr>
        <w:tblStyle w:val="Tmavtabulkasmkou5zvraznn52"/>
        <w:tblW w:w="9214" w:type="dxa"/>
        <w:jc w:val="center"/>
        <w:tblLayout w:type="fixed"/>
        <w:tblCellMar>
          <w:left w:w="0" w:type="dxa"/>
          <w:right w:w="0" w:type="dxa"/>
        </w:tblCellMar>
        <w:tblLook w:val="04A0" w:firstRow="1" w:lastRow="0" w:firstColumn="1" w:lastColumn="0" w:noHBand="0" w:noVBand="1"/>
      </w:tblPr>
      <w:tblGrid>
        <w:gridCol w:w="1107"/>
        <w:gridCol w:w="737"/>
        <w:gridCol w:w="737"/>
        <w:gridCol w:w="737"/>
        <w:gridCol w:w="737"/>
        <w:gridCol w:w="737"/>
        <w:gridCol w:w="737"/>
        <w:gridCol w:w="737"/>
        <w:gridCol w:w="737"/>
        <w:gridCol w:w="737"/>
        <w:gridCol w:w="737"/>
        <w:gridCol w:w="737"/>
      </w:tblGrid>
      <w:tr w:rsidR="00482F4C" w:rsidRPr="00482F4C" w:rsidTr="008E5A3F">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1107" w:type="dxa"/>
            <w:noWrap/>
            <w:vAlign w:val="center"/>
            <w:hideMark/>
          </w:tcPr>
          <w:p w:rsidR="00482F4C" w:rsidRPr="00482F4C" w:rsidRDefault="00482F4C" w:rsidP="00482F4C">
            <w:pPr>
              <w:spacing w:after="0"/>
              <w:jc w:val="center"/>
              <w:rPr>
                <w:rFonts w:cs="Tahoma"/>
                <w:sz w:val="16"/>
                <w:szCs w:val="16"/>
              </w:rPr>
            </w:pPr>
            <w:bookmarkStart w:id="244" w:name="_Toc413141635"/>
            <w:r w:rsidRPr="00482F4C">
              <w:rPr>
                <w:rFonts w:cs="Tahoma"/>
                <w:sz w:val="16"/>
                <w:szCs w:val="16"/>
              </w:rPr>
              <w:t>Země, kraj/rok</w:t>
            </w:r>
          </w:p>
        </w:tc>
        <w:tc>
          <w:tcPr>
            <w:tcW w:w="737" w:type="dxa"/>
            <w:noWrap/>
            <w:vAlign w:val="center"/>
            <w:hideMark/>
          </w:tcPr>
          <w:p w:rsidR="00482F4C" w:rsidRPr="00482F4C" w:rsidRDefault="00482F4C" w:rsidP="00482F4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82F4C">
              <w:rPr>
                <w:rFonts w:cs="Tahoma"/>
                <w:sz w:val="16"/>
                <w:szCs w:val="16"/>
              </w:rPr>
              <w:t>2004</w:t>
            </w:r>
          </w:p>
        </w:tc>
        <w:tc>
          <w:tcPr>
            <w:tcW w:w="737" w:type="dxa"/>
            <w:noWrap/>
            <w:vAlign w:val="center"/>
            <w:hideMark/>
          </w:tcPr>
          <w:p w:rsidR="00482F4C" w:rsidRPr="00482F4C" w:rsidRDefault="00482F4C" w:rsidP="00482F4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82F4C">
              <w:rPr>
                <w:rFonts w:cs="Tahoma"/>
                <w:sz w:val="16"/>
                <w:szCs w:val="16"/>
              </w:rPr>
              <w:t>2005</w:t>
            </w:r>
          </w:p>
        </w:tc>
        <w:tc>
          <w:tcPr>
            <w:tcW w:w="737" w:type="dxa"/>
            <w:noWrap/>
            <w:vAlign w:val="center"/>
            <w:hideMark/>
          </w:tcPr>
          <w:p w:rsidR="00482F4C" w:rsidRPr="00482F4C" w:rsidRDefault="00482F4C" w:rsidP="00482F4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82F4C">
              <w:rPr>
                <w:rFonts w:cs="Tahoma"/>
                <w:sz w:val="16"/>
                <w:szCs w:val="16"/>
              </w:rPr>
              <w:t>2006</w:t>
            </w:r>
          </w:p>
        </w:tc>
        <w:tc>
          <w:tcPr>
            <w:tcW w:w="737" w:type="dxa"/>
            <w:noWrap/>
            <w:vAlign w:val="center"/>
            <w:hideMark/>
          </w:tcPr>
          <w:p w:rsidR="00482F4C" w:rsidRPr="00482F4C" w:rsidRDefault="00482F4C" w:rsidP="00482F4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82F4C">
              <w:rPr>
                <w:rFonts w:cs="Tahoma"/>
                <w:sz w:val="16"/>
                <w:szCs w:val="16"/>
              </w:rPr>
              <w:t>2007</w:t>
            </w:r>
          </w:p>
        </w:tc>
        <w:tc>
          <w:tcPr>
            <w:tcW w:w="737" w:type="dxa"/>
            <w:noWrap/>
            <w:vAlign w:val="center"/>
            <w:hideMark/>
          </w:tcPr>
          <w:p w:rsidR="00482F4C" w:rsidRPr="00482F4C" w:rsidRDefault="00482F4C" w:rsidP="00482F4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82F4C">
              <w:rPr>
                <w:rFonts w:cs="Tahoma"/>
                <w:sz w:val="16"/>
                <w:szCs w:val="16"/>
              </w:rPr>
              <w:t>2008</w:t>
            </w:r>
          </w:p>
        </w:tc>
        <w:tc>
          <w:tcPr>
            <w:tcW w:w="737" w:type="dxa"/>
            <w:noWrap/>
            <w:vAlign w:val="center"/>
            <w:hideMark/>
          </w:tcPr>
          <w:p w:rsidR="00482F4C" w:rsidRPr="00482F4C" w:rsidRDefault="00482F4C" w:rsidP="00482F4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82F4C">
              <w:rPr>
                <w:rFonts w:cs="Tahoma"/>
                <w:sz w:val="16"/>
                <w:szCs w:val="16"/>
              </w:rPr>
              <w:t>2009</w:t>
            </w:r>
          </w:p>
        </w:tc>
        <w:tc>
          <w:tcPr>
            <w:tcW w:w="737" w:type="dxa"/>
            <w:noWrap/>
            <w:vAlign w:val="center"/>
            <w:hideMark/>
          </w:tcPr>
          <w:p w:rsidR="00482F4C" w:rsidRPr="00482F4C" w:rsidRDefault="00482F4C" w:rsidP="00482F4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82F4C">
              <w:rPr>
                <w:rFonts w:cs="Tahoma"/>
                <w:sz w:val="16"/>
                <w:szCs w:val="16"/>
              </w:rPr>
              <w:t>2010</w:t>
            </w:r>
          </w:p>
        </w:tc>
        <w:tc>
          <w:tcPr>
            <w:tcW w:w="737" w:type="dxa"/>
            <w:noWrap/>
            <w:vAlign w:val="center"/>
            <w:hideMark/>
          </w:tcPr>
          <w:p w:rsidR="00482F4C" w:rsidRPr="00482F4C" w:rsidRDefault="00482F4C" w:rsidP="00482F4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82F4C">
              <w:rPr>
                <w:rFonts w:cs="Tahoma"/>
                <w:sz w:val="16"/>
                <w:szCs w:val="16"/>
              </w:rPr>
              <w:t>2011</w:t>
            </w:r>
          </w:p>
        </w:tc>
        <w:tc>
          <w:tcPr>
            <w:tcW w:w="737" w:type="dxa"/>
            <w:vAlign w:val="center"/>
            <w:hideMark/>
          </w:tcPr>
          <w:p w:rsidR="00482F4C" w:rsidRPr="00482F4C" w:rsidRDefault="00482F4C" w:rsidP="00482F4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82F4C">
              <w:rPr>
                <w:rFonts w:cs="Tahoma"/>
                <w:sz w:val="16"/>
                <w:szCs w:val="16"/>
              </w:rPr>
              <w:t>2012</w:t>
            </w:r>
          </w:p>
        </w:tc>
        <w:tc>
          <w:tcPr>
            <w:tcW w:w="737" w:type="dxa"/>
            <w:vAlign w:val="center"/>
            <w:hideMark/>
          </w:tcPr>
          <w:p w:rsidR="00482F4C" w:rsidRPr="00482F4C" w:rsidRDefault="00482F4C" w:rsidP="00482F4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82F4C">
              <w:rPr>
                <w:rFonts w:cs="Tahoma"/>
                <w:sz w:val="16"/>
                <w:szCs w:val="16"/>
              </w:rPr>
              <w:t>2013</w:t>
            </w:r>
          </w:p>
        </w:tc>
        <w:tc>
          <w:tcPr>
            <w:tcW w:w="737" w:type="dxa"/>
            <w:vAlign w:val="center"/>
            <w:hideMark/>
          </w:tcPr>
          <w:p w:rsidR="00482F4C" w:rsidRPr="00482F4C" w:rsidRDefault="00482F4C" w:rsidP="00482F4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82F4C">
              <w:rPr>
                <w:rFonts w:cs="Tahoma"/>
                <w:sz w:val="16"/>
                <w:szCs w:val="16"/>
              </w:rPr>
              <w:t>2014</w:t>
            </w:r>
          </w:p>
        </w:tc>
      </w:tr>
      <w:tr w:rsidR="00482F4C" w:rsidRPr="00482F4C" w:rsidTr="008E5A3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07" w:type="dxa"/>
            <w:noWrap/>
            <w:vAlign w:val="center"/>
            <w:hideMark/>
          </w:tcPr>
          <w:p w:rsidR="00482F4C" w:rsidRPr="00482F4C" w:rsidRDefault="00482F4C" w:rsidP="008E5A3F">
            <w:pPr>
              <w:spacing w:after="0"/>
              <w:ind w:left="57"/>
              <w:jc w:val="left"/>
              <w:rPr>
                <w:rFonts w:cs="Tahoma"/>
                <w:sz w:val="16"/>
                <w:szCs w:val="16"/>
              </w:rPr>
            </w:pPr>
            <w:r w:rsidRPr="00482F4C">
              <w:rPr>
                <w:rFonts w:cs="Tahoma"/>
                <w:sz w:val="16"/>
                <w:szCs w:val="16"/>
              </w:rPr>
              <w:t>EU-28</w:t>
            </w:r>
          </w:p>
        </w:tc>
        <w:tc>
          <w:tcPr>
            <w:tcW w:w="737" w:type="dxa"/>
            <w:noWrap/>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9</w:t>
            </w:r>
            <w:r w:rsidR="008E5A3F">
              <w:rPr>
                <w:rFonts w:cs="Tahoma"/>
                <w:color w:val="000000"/>
                <w:sz w:val="16"/>
                <w:szCs w:val="16"/>
              </w:rPr>
              <w:t>,1</w:t>
            </w:r>
          </w:p>
        </w:tc>
        <w:tc>
          <w:tcPr>
            <w:tcW w:w="737" w:type="dxa"/>
            <w:noWrap/>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9,6</w:t>
            </w:r>
          </w:p>
        </w:tc>
        <w:tc>
          <w:tcPr>
            <w:tcW w:w="737" w:type="dxa"/>
            <w:noWrap/>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9,5</w:t>
            </w:r>
          </w:p>
        </w:tc>
        <w:tc>
          <w:tcPr>
            <w:tcW w:w="737" w:type="dxa"/>
            <w:noWrap/>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9,3</w:t>
            </w:r>
          </w:p>
        </w:tc>
        <w:tc>
          <w:tcPr>
            <w:tcW w:w="737" w:type="dxa"/>
            <w:noWrap/>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9,3</w:t>
            </w:r>
          </w:p>
        </w:tc>
        <w:tc>
          <w:tcPr>
            <w:tcW w:w="737" w:type="dxa"/>
            <w:noWrap/>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9,3</w:t>
            </w:r>
          </w:p>
        </w:tc>
        <w:tc>
          <w:tcPr>
            <w:tcW w:w="737" w:type="dxa"/>
            <w:noWrap/>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9,1</w:t>
            </w:r>
          </w:p>
        </w:tc>
        <w:tc>
          <w:tcPr>
            <w:tcW w:w="737" w:type="dxa"/>
            <w:noWrap/>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8,9</w:t>
            </w:r>
          </w:p>
        </w:tc>
        <w:tc>
          <w:tcPr>
            <w:tcW w:w="737" w:type="dxa"/>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9</w:t>
            </w:r>
            <w:r w:rsidR="008E5A3F">
              <w:rPr>
                <w:rFonts w:cs="Tahoma"/>
                <w:color w:val="000000"/>
                <w:sz w:val="16"/>
                <w:szCs w:val="16"/>
              </w:rPr>
              <w:t>,0</w:t>
            </w:r>
          </w:p>
        </w:tc>
        <w:tc>
          <w:tcPr>
            <w:tcW w:w="737" w:type="dxa"/>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10,5</w:t>
            </w:r>
          </w:p>
        </w:tc>
        <w:tc>
          <w:tcPr>
            <w:tcW w:w="737" w:type="dxa"/>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10,7</w:t>
            </w:r>
          </w:p>
        </w:tc>
      </w:tr>
      <w:tr w:rsidR="00482F4C" w:rsidRPr="00482F4C" w:rsidTr="008E5A3F">
        <w:trPr>
          <w:trHeight w:val="300"/>
          <w:jc w:val="center"/>
        </w:trPr>
        <w:tc>
          <w:tcPr>
            <w:cnfStyle w:val="001000000000" w:firstRow="0" w:lastRow="0" w:firstColumn="1" w:lastColumn="0" w:oddVBand="0" w:evenVBand="0" w:oddHBand="0" w:evenHBand="0" w:firstRowFirstColumn="0" w:firstRowLastColumn="0" w:lastRowFirstColumn="0" w:lastRowLastColumn="0"/>
            <w:tcW w:w="1107" w:type="dxa"/>
            <w:noWrap/>
            <w:vAlign w:val="center"/>
            <w:hideMark/>
          </w:tcPr>
          <w:p w:rsidR="00482F4C" w:rsidRPr="00482F4C" w:rsidRDefault="00482F4C" w:rsidP="008E5A3F">
            <w:pPr>
              <w:spacing w:after="0"/>
              <w:ind w:left="57"/>
              <w:jc w:val="left"/>
              <w:rPr>
                <w:rFonts w:cs="Tahoma"/>
                <w:sz w:val="16"/>
                <w:szCs w:val="16"/>
              </w:rPr>
            </w:pPr>
            <w:r w:rsidRPr="00482F4C">
              <w:rPr>
                <w:rFonts w:cs="Tahoma"/>
                <w:sz w:val="16"/>
                <w:szCs w:val="16"/>
              </w:rPr>
              <w:t>ČR</w:t>
            </w:r>
          </w:p>
        </w:tc>
        <w:tc>
          <w:tcPr>
            <w:tcW w:w="737" w:type="dxa"/>
            <w:noWrap/>
            <w:vAlign w:val="center"/>
            <w:hideMark/>
          </w:tcPr>
          <w:p w:rsidR="00482F4C" w:rsidRPr="00482F4C" w:rsidRDefault="00482F4C" w:rsidP="008E5A3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2F4C">
              <w:rPr>
                <w:rFonts w:cs="Tahoma"/>
                <w:color w:val="000000"/>
                <w:sz w:val="16"/>
                <w:szCs w:val="16"/>
              </w:rPr>
              <w:t>5,8</w:t>
            </w:r>
          </w:p>
        </w:tc>
        <w:tc>
          <w:tcPr>
            <w:tcW w:w="737" w:type="dxa"/>
            <w:noWrap/>
            <w:vAlign w:val="center"/>
            <w:hideMark/>
          </w:tcPr>
          <w:p w:rsidR="00482F4C" w:rsidRPr="00482F4C" w:rsidRDefault="00482F4C" w:rsidP="008E5A3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2F4C">
              <w:rPr>
                <w:rFonts w:cs="Tahoma"/>
                <w:color w:val="000000"/>
                <w:sz w:val="16"/>
                <w:szCs w:val="16"/>
              </w:rPr>
              <w:t>5,6</w:t>
            </w:r>
          </w:p>
        </w:tc>
        <w:tc>
          <w:tcPr>
            <w:tcW w:w="737" w:type="dxa"/>
            <w:noWrap/>
            <w:vAlign w:val="center"/>
            <w:hideMark/>
          </w:tcPr>
          <w:p w:rsidR="00482F4C" w:rsidRPr="00482F4C" w:rsidRDefault="00482F4C" w:rsidP="008E5A3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2F4C">
              <w:rPr>
                <w:rFonts w:cs="Tahoma"/>
                <w:color w:val="000000"/>
                <w:sz w:val="16"/>
                <w:szCs w:val="16"/>
              </w:rPr>
              <w:t>5,6</w:t>
            </w:r>
          </w:p>
        </w:tc>
        <w:tc>
          <w:tcPr>
            <w:tcW w:w="737" w:type="dxa"/>
            <w:noWrap/>
            <w:vAlign w:val="center"/>
            <w:hideMark/>
          </w:tcPr>
          <w:p w:rsidR="00482F4C" w:rsidRPr="00482F4C" w:rsidRDefault="00482F4C" w:rsidP="008E5A3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2F4C">
              <w:rPr>
                <w:rFonts w:cs="Tahoma"/>
                <w:color w:val="000000"/>
                <w:sz w:val="16"/>
                <w:szCs w:val="16"/>
              </w:rPr>
              <w:t>5,7</w:t>
            </w:r>
          </w:p>
        </w:tc>
        <w:tc>
          <w:tcPr>
            <w:tcW w:w="737" w:type="dxa"/>
            <w:noWrap/>
            <w:vAlign w:val="center"/>
            <w:hideMark/>
          </w:tcPr>
          <w:p w:rsidR="00482F4C" w:rsidRPr="00482F4C" w:rsidRDefault="00482F4C" w:rsidP="008E5A3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2F4C">
              <w:rPr>
                <w:rFonts w:cs="Tahoma"/>
                <w:color w:val="000000"/>
                <w:sz w:val="16"/>
                <w:szCs w:val="16"/>
              </w:rPr>
              <w:t>7,8</w:t>
            </w:r>
          </w:p>
        </w:tc>
        <w:tc>
          <w:tcPr>
            <w:tcW w:w="737" w:type="dxa"/>
            <w:noWrap/>
            <w:vAlign w:val="center"/>
            <w:hideMark/>
          </w:tcPr>
          <w:p w:rsidR="00482F4C" w:rsidRPr="00482F4C" w:rsidRDefault="00482F4C" w:rsidP="008E5A3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2F4C">
              <w:rPr>
                <w:rFonts w:cs="Tahoma"/>
                <w:color w:val="000000"/>
                <w:sz w:val="16"/>
                <w:szCs w:val="16"/>
              </w:rPr>
              <w:t>6,8</w:t>
            </w:r>
          </w:p>
        </w:tc>
        <w:tc>
          <w:tcPr>
            <w:tcW w:w="737" w:type="dxa"/>
            <w:noWrap/>
            <w:vAlign w:val="center"/>
            <w:hideMark/>
          </w:tcPr>
          <w:p w:rsidR="00482F4C" w:rsidRPr="00482F4C" w:rsidRDefault="00482F4C" w:rsidP="008E5A3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2F4C">
              <w:rPr>
                <w:rFonts w:cs="Tahoma"/>
                <w:color w:val="000000"/>
                <w:sz w:val="16"/>
                <w:szCs w:val="16"/>
              </w:rPr>
              <w:t>7,5</w:t>
            </w:r>
          </w:p>
        </w:tc>
        <w:tc>
          <w:tcPr>
            <w:tcW w:w="737" w:type="dxa"/>
            <w:noWrap/>
            <w:vAlign w:val="center"/>
            <w:hideMark/>
          </w:tcPr>
          <w:p w:rsidR="00482F4C" w:rsidRPr="00482F4C" w:rsidRDefault="00482F4C" w:rsidP="008E5A3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2F4C">
              <w:rPr>
                <w:rFonts w:cs="Tahoma"/>
                <w:color w:val="000000"/>
                <w:sz w:val="16"/>
                <w:szCs w:val="16"/>
              </w:rPr>
              <w:t>11,4</w:t>
            </w:r>
          </w:p>
        </w:tc>
        <w:tc>
          <w:tcPr>
            <w:tcW w:w="737" w:type="dxa"/>
            <w:vAlign w:val="center"/>
            <w:hideMark/>
          </w:tcPr>
          <w:p w:rsidR="00482F4C" w:rsidRPr="00482F4C" w:rsidRDefault="00482F4C" w:rsidP="008E5A3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2F4C">
              <w:rPr>
                <w:rFonts w:cs="Tahoma"/>
                <w:color w:val="000000"/>
                <w:sz w:val="16"/>
                <w:szCs w:val="16"/>
              </w:rPr>
              <w:t>10,8</w:t>
            </w:r>
          </w:p>
        </w:tc>
        <w:tc>
          <w:tcPr>
            <w:tcW w:w="737" w:type="dxa"/>
            <w:vAlign w:val="center"/>
            <w:hideMark/>
          </w:tcPr>
          <w:p w:rsidR="00482F4C" w:rsidRPr="00482F4C" w:rsidRDefault="00482F4C" w:rsidP="008E5A3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2F4C">
              <w:rPr>
                <w:rFonts w:cs="Tahoma"/>
                <w:color w:val="000000"/>
                <w:sz w:val="16"/>
                <w:szCs w:val="16"/>
              </w:rPr>
              <w:t>9,7</w:t>
            </w:r>
          </w:p>
        </w:tc>
        <w:tc>
          <w:tcPr>
            <w:tcW w:w="737" w:type="dxa"/>
            <w:vAlign w:val="center"/>
            <w:hideMark/>
          </w:tcPr>
          <w:p w:rsidR="00482F4C" w:rsidRPr="00482F4C" w:rsidRDefault="00482F4C" w:rsidP="008E5A3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2F4C">
              <w:rPr>
                <w:rFonts w:cs="Tahoma"/>
                <w:color w:val="000000"/>
                <w:sz w:val="16"/>
                <w:szCs w:val="16"/>
              </w:rPr>
              <w:t>9,3</w:t>
            </w:r>
          </w:p>
        </w:tc>
      </w:tr>
      <w:tr w:rsidR="00482F4C" w:rsidRPr="00482F4C" w:rsidTr="008E5A3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07" w:type="dxa"/>
            <w:noWrap/>
            <w:vAlign w:val="center"/>
            <w:hideMark/>
          </w:tcPr>
          <w:p w:rsidR="00482F4C" w:rsidRPr="00482F4C" w:rsidRDefault="00482F4C" w:rsidP="008E5A3F">
            <w:pPr>
              <w:spacing w:after="0"/>
              <w:ind w:left="57"/>
              <w:jc w:val="left"/>
              <w:rPr>
                <w:rFonts w:cs="Tahoma"/>
                <w:sz w:val="16"/>
                <w:szCs w:val="16"/>
              </w:rPr>
            </w:pPr>
            <w:r w:rsidRPr="00482F4C">
              <w:rPr>
                <w:rFonts w:cs="Tahoma"/>
                <w:sz w:val="16"/>
                <w:szCs w:val="16"/>
              </w:rPr>
              <w:t>MSK*</w:t>
            </w:r>
          </w:p>
        </w:tc>
        <w:tc>
          <w:tcPr>
            <w:tcW w:w="737" w:type="dxa"/>
            <w:noWrap/>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4,7</w:t>
            </w:r>
          </w:p>
        </w:tc>
        <w:tc>
          <w:tcPr>
            <w:tcW w:w="737" w:type="dxa"/>
            <w:noWrap/>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4,5</w:t>
            </w:r>
          </w:p>
        </w:tc>
        <w:tc>
          <w:tcPr>
            <w:tcW w:w="737" w:type="dxa"/>
            <w:noWrap/>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4,7</w:t>
            </w:r>
          </w:p>
        </w:tc>
        <w:tc>
          <w:tcPr>
            <w:tcW w:w="737" w:type="dxa"/>
            <w:noWrap/>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4,5</w:t>
            </w:r>
          </w:p>
        </w:tc>
        <w:tc>
          <w:tcPr>
            <w:tcW w:w="737" w:type="dxa"/>
            <w:noWrap/>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5,5</w:t>
            </w:r>
          </w:p>
        </w:tc>
        <w:tc>
          <w:tcPr>
            <w:tcW w:w="737" w:type="dxa"/>
            <w:noWrap/>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6</w:t>
            </w:r>
            <w:r w:rsidR="008E5A3F">
              <w:rPr>
                <w:rFonts w:cs="Tahoma"/>
                <w:color w:val="000000"/>
                <w:sz w:val="16"/>
                <w:szCs w:val="16"/>
              </w:rPr>
              <w:t>,0</w:t>
            </w:r>
          </w:p>
        </w:tc>
        <w:tc>
          <w:tcPr>
            <w:tcW w:w="737" w:type="dxa"/>
            <w:noWrap/>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5,6</w:t>
            </w:r>
          </w:p>
        </w:tc>
        <w:tc>
          <w:tcPr>
            <w:tcW w:w="737" w:type="dxa"/>
            <w:noWrap/>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12,1</w:t>
            </w:r>
          </w:p>
        </w:tc>
        <w:tc>
          <w:tcPr>
            <w:tcW w:w="737" w:type="dxa"/>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11,3</w:t>
            </w:r>
          </w:p>
        </w:tc>
        <w:tc>
          <w:tcPr>
            <w:tcW w:w="737" w:type="dxa"/>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color w:val="000000"/>
                <w:sz w:val="16"/>
                <w:szCs w:val="16"/>
              </w:rPr>
              <w:t>11,8</w:t>
            </w:r>
          </w:p>
        </w:tc>
        <w:tc>
          <w:tcPr>
            <w:tcW w:w="737" w:type="dxa"/>
            <w:vAlign w:val="center"/>
            <w:hideMark/>
          </w:tcPr>
          <w:p w:rsidR="00482F4C" w:rsidRPr="00482F4C" w:rsidRDefault="00482F4C" w:rsidP="008E5A3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2F4C">
              <w:rPr>
                <w:rFonts w:cs="Tahoma"/>
                <w:bCs/>
                <w:color w:val="000000"/>
                <w:sz w:val="16"/>
                <w:szCs w:val="16"/>
              </w:rPr>
              <w:t>10</w:t>
            </w:r>
            <w:r w:rsidR="008E5A3F">
              <w:rPr>
                <w:rFonts w:cs="Tahoma"/>
                <w:bCs/>
                <w:color w:val="000000"/>
                <w:sz w:val="16"/>
                <w:szCs w:val="16"/>
              </w:rPr>
              <w:t>,0</w:t>
            </w:r>
          </w:p>
        </w:tc>
      </w:tr>
    </w:tbl>
    <w:p w:rsidR="004B26C8" w:rsidRDefault="004B26C8" w:rsidP="004B26C8">
      <w:pPr>
        <w:spacing w:after="0"/>
        <w:rPr>
          <w:rStyle w:val="Hypertextovodkaz"/>
          <w:sz w:val="16"/>
          <w:szCs w:val="16"/>
        </w:rPr>
      </w:pPr>
      <w:r w:rsidRPr="004B26C8">
        <w:rPr>
          <w:rFonts w:cs="Tahoma"/>
          <w:bCs/>
          <w:sz w:val="16"/>
          <w:szCs w:val="16"/>
        </w:rPr>
        <w:t>Poznámka:</w:t>
      </w:r>
      <w:r>
        <w:rPr>
          <w:rFonts w:cs="Tahoma"/>
          <w:b/>
          <w:bCs/>
          <w:sz w:val="16"/>
          <w:szCs w:val="16"/>
        </w:rPr>
        <w:t xml:space="preserve"> </w:t>
      </w:r>
      <w:r w:rsidR="006D3ED6">
        <w:rPr>
          <w:rFonts w:cs="Tahoma"/>
          <w:b/>
          <w:bCs/>
          <w:sz w:val="16"/>
          <w:szCs w:val="16"/>
        </w:rPr>
        <w:t>*</w:t>
      </w:r>
      <w:r w:rsidR="006D3ED6">
        <w:rPr>
          <w:sz w:val="16"/>
          <w:szCs w:val="16"/>
        </w:rPr>
        <w:t xml:space="preserve">Výstupy projektu </w:t>
      </w:r>
      <w:r w:rsidR="0020001C">
        <w:rPr>
          <w:sz w:val="16"/>
          <w:szCs w:val="16"/>
        </w:rPr>
        <w:t>Koncepce dalšího vzdělávání</w:t>
      </w:r>
      <w:r w:rsidR="006D3ED6">
        <w:rPr>
          <w:sz w:val="16"/>
          <w:szCs w:val="16"/>
        </w:rPr>
        <w:t xml:space="preserve">, </w:t>
      </w:r>
      <w:hyperlink r:id="rId34" w:history="1">
        <w:r w:rsidR="006D3ED6">
          <w:rPr>
            <w:rStyle w:val="Hypertextovodkaz"/>
            <w:sz w:val="16"/>
            <w:szCs w:val="16"/>
          </w:rPr>
          <w:t>http://www.dvmonitor.cz/</w:t>
        </w:r>
      </w:hyperlink>
    </w:p>
    <w:p w:rsidR="004B26C8" w:rsidRDefault="004B26C8" w:rsidP="004B26C8">
      <w:pPr>
        <w:spacing w:after="0"/>
        <w:rPr>
          <w:sz w:val="16"/>
          <w:szCs w:val="16"/>
        </w:rPr>
      </w:pPr>
      <w:r>
        <w:rPr>
          <w:sz w:val="16"/>
          <w:szCs w:val="16"/>
        </w:rPr>
        <w:t>Zdroj:</w:t>
      </w:r>
      <w:r>
        <w:rPr>
          <w:sz w:val="16"/>
          <w:szCs w:val="16"/>
        </w:rPr>
        <w:tab/>
        <w:t xml:space="preserve"> Databáze Eurostatu</w:t>
      </w:r>
    </w:p>
    <w:p w:rsidR="006D3ED6" w:rsidRDefault="006D3ED6" w:rsidP="006D3ED6">
      <w:pPr>
        <w:spacing w:after="0"/>
        <w:ind w:firstLine="708"/>
        <w:rPr>
          <w:color w:val="0000FF"/>
          <w:sz w:val="16"/>
          <w:szCs w:val="16"/>
          <w:u w:val="single"/>
        </w:rPr>
      </w:pPr>
    </w:p>
    <w:p w:rsidR="006D3ED6" w:rsidRDefault="006D3ED6" w:rsidP="008E5A3F">
      <w:pPr>
        <w:pStyle w:val="Nadpis3"/>
        <w:tabs>
          <w:tab w:val="clear" w:pos="1997"/>
          <w:tab w:val="num" w:pos="1134"/>
        </w:tabs>
        <w:ind w:left="1134" w:hanging="1134"/>
      </w:pPr>
      <w:bookmarkStart w:id="245" w:name="_Toc445191894"/>
      <w:r w:rsidRPr="000E7CD5">
        <w:t xml:space="preserve">Podpora </w:t>
      </w:r>
      <w:r>
        <w:t>nabídky dalšího vzdělávání a zvýšení účasti v dalším vzdělávání</w:t>
      </w:r>
      <w:bookmarkEnd w:id="244"/>
      <w:bookmarkEnd w:id="245"/>
    </w:p>
    <w:p w:rsidR="006D3ED6" w:rsidRDefault="006D3ED6" w:rsidP="006D3ED6">
      <w:pPr>
        <w:spacing w:before="100" w:after="100"/>
        <w:rPr>
          <w:szCs w:val="28"/>
        </w:rPr>
      </w:pPr>
      <w:r>
        <w:t>V návaznosti na předchozí roky byla podpora nabídky dalšího vzdělávání zaměřena na její rozšíření, na</w:t>
      </w:r>
      <w:r w:rsidR="008E5A3F">
        <w:t> </w:t>
      </w:r>
      <w:r>
        <w:t>v</w:t>
      </w:r>
      <w:r>
        <w:rPr>
          <w:rFonts w:cs="Tahoma"/>
        </w:rPr>
        <w:t xml:space="preserve">yužívání kapacit škol k dalšímu vzdělávání dospělých, na zapojení škol do projektů </w:t>
      </w:r>
      <w:r>
        <w:t>v rámci projektové činnosti, na posílení</w:t>
      </w:r>
      <w:r>
        <w:rPr>
          <w:rFonts w:cs="Tahoma"/>
        </w:rPr>
        <w:t xml:space="preserve"> spolupráce mezi školami a sociálními partnery,</w:t>
      </w:r>
      <w:r w:rsidRPr="00B6400B">
        <w:rPr>
          <w:rFonts w:cs="Tahoma"/>
        </w:rPr>
        <w:t xml:space="preserve"> </w:t>
      </w:r>
      <w:r>
        <w:rPr>
          <w:rFonts w:cs="Tahoma"/>
        </w:rPr>
        <w:t>na zajištění informační podpory dalšímu vzdělávání</w:t>
      </w:r>
      <w:r>
        <w:t xml:space="preserve">. Tyto cíle byly naplňovány v rámci </w:t>
      </w:r>
      <w:r>
        <w:rPr>
          <w:szCs w:val="28"/>
        </w:rPr>
        <w:t>běžné a projektové činnosti škol.</w:t>
      </w:r>
    </w:p>
    <w:p w:rsidR="006D3ED6" w:rsidRDefault="006D3ED6" w:rsidP="006D3ED6">
      <w:pPr>
        <w:spacing w:before="100" w:after="100"/>
        <w:rPr>
          <w:szCs w:val="28"/>
        </w:rPr>
      </w:pPr>
      <w:r>
        <w:rPr>
          <w:szCs w:val="28"/>
        </w:rPr>
        <w:t>Š</w:t>
      </w:r>
      <w:r w:rsidRPr="001337BE">
        <w:rPr>
          <w:szCs w:val="28"/>
        </w:rPr>
        <w:t>kol</w:t>
      </w:r>
      <w:r>
        <w:rPr>
          <w:szCs w:val="28"/>
        </w:rPr>
        <w:t>y</w:t>
      </w:r>
      <w:r w:rsidRPr="001337BE">
        <w:rPr>
          <w:szCs w:val="28"/>
        </w:rPr>
        <w:t xml:space="preserve"> v rámci doplňkové činnosti využív</w:t>
      </w:r>
      <w:r>
        <w:rPr>
          <w:szCs w:val="28"/>
        </w:rPr>
        <w:t>aly</w:t>
      </w:r>
      <w:r w:rsidRPr="001337BE">
        <w:rPr>
          <w:szCs w:val="28"/>
        </w:rPr>
        <w:t xml:space="preserve"> </w:t>
      </w:r>
      <w:r>
        <w:rPr>
          <w:szCs w:val="28"/>
        </w:rPr>
        <w:t xml:space="preserve">své </w:t>
      </w:r>
      <w:r w:rsidRPr="001337BE">
        <w:rPr>
          <w:szCs w:val="28"/>
        </w:rPr>
        <w:t>kapacity k dalšímu vzdělávání dospělých</w:t>
      </w:r>
      <w:r>
        <w:rPr>
          <w:szCs w:val="28"/>
        </w:rPr>
        <w:t xml:space="preserve"> a nabízely </w:t>
      </w:r>
      <w:r w:rsidRPr="001337BE">
        <w:rPr>
          <w:szCs w:val="28"/>
        </w:rPr>
        <w:t xml:space="preserve">např. odborné kurzy, školení a jiné vzdělávací akce včetně zprostředkování; rekvalifikační kurzy, vzdělávací kurzy a odborné školení včetně zprostředkování; svářečské kurzy včetně přezkoušení. </w:t>
      </w:r>
      <w:r>
        <w:rPr>
          <w:szCs w:val="28"/>
        </w:rPr>
        <w:t>N</w:t>
      </w:r>
      <w:r w:rsidRPr="001337BE">
        <w:rPr>
          <w:szCs w:val="28"/>
        </w:rPr>
        <w:t xml:space="preserve">abízení DV </w:t>
      </w:r>
      <w:r>
        <w:rPr>
          <w:szCs w:val="28"/>
        </w:rPr>
        <w:t xml:space="preserve">je pro </w:t>
      </w:r>
      <w:r w:rsidRPr="001337BE">
        <w:rPr>
          <w:szCs w:val="28"/>
        </w:rPr>
        <w:t>škol</w:t>
      </w:r>
      <w:r>
        <w:rPr>
          <w:szCs w:val="28"/>
        </w:rPr>
        <w:t>y</w:t>
      </w:r>
      <w:r w:rsidRPr="001337BE">
        <w:rPr>
          <w:szCs w:val="28"/>
        </w:rPr>
        <w:t xml:space="preserve"> </w:t>
      </w:r>
      <w:r>
        <w:rPr>
          <w:szCs w:val="28"/>
        </w:rPr>
        <w:t>příležitostí v situaci</w:t>
      </w:r>
      <w:r w:rsidRPr="001337BE">
        <w:rPr>
          <w:szCs w:val="28"/>
        </w:rPr>
        <w:t>, kdy v návaznosti na demografické změny významně klesají počty žáků v</w:t>
      </w:r>
      <w:r w:rsidR="008E5A3F">
        <w:rPr>
          <w:szCs w:val="28"/>
        </w:rPr>
        <w:t> </w:t>
      </w:r>
      <w:r w:rsidRPr="001337BE">
        <w:rPr>
          <w:szCs w:val="28"/>
        </w:rPr>
        <w:t xml:space="preserve">počátečním vzdělávání. Školy mají nejen potřebné vybavení a prostory, ale disponují </w:t>
      </w:r>
      <w:r>
        <w:rPr>
          <w:szCs w:val="28"/>
        </w:rPr>
        <w:t xml:space="preserve">také </w:t>
      </w:r>
      <w:r w:rsidRPr="001337BE">
        <w:rPr>
          <w:szCs w:val="28"/>
        </w:rPr>
        <w:t>personálním a</w:t>
      </w:r>
      <w:r w:rsidR="008E5A3F">
        <w:rPr>
          <w:szCs w:val="28"/>
        </w:rPr>
        <w:t> </w:t>
      </w:r>
      <w:r w:rsidRPr="001337BE">
        <w:rPr>
          <w:szCs w:val="28"/>
        </w:rPr>
        <w:t>odborným zajištěním pro realizaci dalšího vzdělávání. Nezanedbatelnou motivací je finanční přínos nejen pro školu, ale i pro pedagogické pracovníky, kteří jako lektoři mohou své pedagogické a odborné kompetence uplatnit i v rámci dalšího vzdělávání. Informace o školách a nabízeném vzdělávání v MSK lze nalézt na webových stránkách Moravskoslezského kraje:</w:t>
      </w:r>
      <w:r w:rsidR="009A40DD">
        <w:rPr>
          <w:szCs w:val="28"/>
        </w:rPr>
        <w:t xml:space="preserve"> </w:t>
      </w:r>
      <w:r w:rsidRPr="001337BE">
        <w:rPr>
          <w:szCs w:val="28"/>
        </w:rPr>
        <w:t>Další vzdělávání a profesní kvalifikace v</w:t>
      </w:r>
      <w:r w:rsidR="008E5A3F">
        <w:rPr>
          <w:szCs w:val="28"/>
        </w:rPr>
        <w:t> </w:t>
      </w:r>
      <w:r w:rsidR="009A40DD">
        <w:rPr>
          <w:szCs w:val="28"/>
        </w:rPr>
        <w:t>Moravskoslezském kraji</w:t>
      </w:r>
      <w:r w:rsidRPr="001337BE">
        <w:rPr>
          <w:szCs w:val="28"/>
        </w:rPr>
        <w:t xml:space="preserve"> (</w:t>
      </w:r>
      <w:hyperlink r:id="rId35" w:history="1">
        <w:r w:rsidRPr="004E0AA5">
          <w:rPr>
            <w:rStyle w:val="Hypertextovodkaz"/>
            <w:szCs w:val="28"/>
          </w:rPr>
          <w:t>http://www.msk.cz/cz/skolstvi/dalsi-vzdelavani-a-profesni-kvalifikace-v-moravskoslezskem-kraji-40536/</w:t>
        </w:r>
      </w:hyperlink>
      <w:r w:rsidRPr="001337BE">
        <w:rPr>
          <w:szCs w:val="28"/>
        </w:rPr>
        <w:t xml:space="preserve">). </w:t>
      </w:r>
    </w:p>
    <w:p w:rsidR="006D3ED6" w:rsidRDefault="006D3ED6" w:rsidP="006D3ED6">
      <w:pPr>
        <w:spacing w:before="100" w:after="100"/>
      </w:pPr>
      <w:r>
        <w:t>V rámci doplňkové činnosti zaměřené na pořádání vzdělávacích akcí (např. vzdělávací kurzy a odborná školení, rekvalifikační kurzy, svářečské kurzy) v roce 2014 školy a</w:t>
      </w:r>
      <w:r w:rsidR="008E5A3F">
        <w:t> </w:t>
      </w:r>
      <w:r>
        <w:t>školská zařízení zřizované Moravskoslezským krajem (zejména střední školy a KVIC) získaly přes 3 mil. Kč, oproti předchozímu roku došlo ke snížení o 700 tis. Kč (zdroj: Zprávy o činnosti a plnění úkolů příspěvkové organizace, část hospodaření organizace). M</w:t>
      </w:r>
      <w:r w:rsidRPr="009C4FF6">
        <w:t>otivace ředitelů k zajišťování dalšího vzdělávání v rámci celoživotního učení je podpořena p</w:t>
      </w:r>
      <w:r w:rsidR="00247D73">
        <w:t>rostřednictvím</w:t>
      </w:r>
      <w:r w:rsidRPr="009C4FF6">
        <w:t xml:space="preserve"> osobních příplatků, jež jsou ředitelům přiznávány také za zajišťování dalšího vzdělávání v rámci celoživotního učení.</w:t>
      </w:r>
    </w:p>
    <w:p w:rsidR="006D3ED6" w:rsidRDefault="006D3ED6" w:rsidP="006D3ED6">
      <w:pPr>
        <w:spacing w:before="100" w:after="100"/>
        <w:rPr>
          <w:szCs w:val="28"/>
        </w:rPr>
      </w:pPr>
      <w:r>
        <w:rPr>
          <w:szCs w:val="28"/>
        </w:rPr>
        <w:t>V</w:t>
      </w:r>
      <w:r w:rsidRPr="00600B8E">
        <w:rPr>
          <w:szCs w:val="28"/>
        </w:rPr>
        <w:t xml:space="preserve"> rámci projektové činnosti </w:t>
      </w:r>
      <w:r>
        <w:rPr>
          <w:szCs w:val="28"/>
        </w:rPr>
        <w:t xml:space="preserve">se </w:t>
      </w:r>
      <w:r w:rsidRPr="00600B8E">
        <w:rPr>
          <w:szCs w:val="28"/>
        </w:rPr>
        <w:t>škol</w:t>
      </w:r>
      <w:r>
        <w:rPr>
          <w:szCs w:val="28"/>
        </w:rPr>
        <w:t>y</w:t>
      </w:r>
      <w:r w:rsidRPr="00600B8E">
        <w:rPr>
          <w:szCs w:val="28"/>
        </w:rPr>
        <w:t xml:space="preserve"> </w:t>
      </w:r>
      <w:r w:rsidRPr="00203C1F">
        <w:t xml:space="preserve">(12 krajských škol, 6 soukromých) </w:t>
      </w:r>
      <w:r w:rsidRPr="00600B8E">
        <w:rPr>
          <w:szCs w:val="28"/>
        </w:rPr>
        <w:t>zapoj</w:t>
      </w:r>
      <w:r>
        <w:rPr>
          <w:szCs w:val="28"/>
        </w:rPr>
        <w:t>ily</w:t>
      </w:r>
      <w:r w:rsidRPr="00600B8E">
        <w:rPr>
          <w:szCs w:val="28"/>
        </w:rPr>
        <w:t xml:space="preserve"> </w:t>
      </w:r>
      <w:r w:rsidRPr="00203C1F">
        <w:t xml:space="preserve">do individuálního projektu národního </w:t>
      </w:r>
      <w:r w:rsidRPr="00247D73">
        <w:rPr>
          <w:b/>
        </w:rPr>
        <w:t>UN</w:t>
      </w:r>
      <w:r w:rsidR="009A40DD" w:rsidRPr="00247D73">
        <w:rPr>
          <w:b/>
        </w:rPr>
        <w:t>IV 3 – podpora procesů uznávání</w:t>
      </w:r>
      <w:r w:rsidR="009A40DD">
        <w:t>. Š</w:t>
      </w:r>
      <w:r w:rsidRPr="00203C1F">
        <w:t xml:space="preserve">koly </w:t>
      </w:r>
      <w:r>
        <w:t>v rámci</w:t>
      </w:r>
      <w:r w:rsidRPr="00203C1F">
        <w:t xml:space="preserve"> tohoto projektu </w:t>
      </w:r>
      <w:r>
        <w:t>realizovaly aktivity zaměřené na</w:t>
      </w:r>
      <w:r w:rsidRPr="00203C1F">
        <w:t xml:space="preserve"> tvorb</w:t>
      </w:r>
      <w:r>
        <w:t>u</w:t>
      </w:r>
      <w:r w:rsidRPr="00203C1F">
        <w:t xml:space="preserve"> progra</w:t>
      </w:r>
      <w:r>
        <w:t>mů dalšího vzdělávání a pilotní</w:t>
      </w:r>
      <w:r w:rsidRPr="00203C1F">
        <w:t xml:space="preserve"> ověřování profesních kvalifikací.</w:t>
      </w:r>
    </w:p>
    <w:p w:rsidR="006D3ED6" w:rsidRDefault="006D3ED6" w:rsidP="006D3ED6">
      <w:pPr>
        <w:spacing w:before="100" w:after="100"/>
      </w:pPr>
      <w:r w:rsidRPr="00B55A87">
        <w:t xml:space="preserve">Krajské školy, školy ostatních zřizovatelů a komerční vzdělávací instituce </w:t>
      </w:r>
      <w:r>
        <w:t>tradičně spolupracovaly</w:t>
      </w:r>
      <w:r w:rsidR="009A40DD">
        <w:t xml:space="preserve"> v </w:t>
      </w:r>
      <w:r w:rsidRPr="00B55A87">
        <w:t xml:space="preserve">rámci profesních asociací a zájmových sdružení zaměřených na další vzdělávání jako je např. Asociace institucí vzdělávání dospělých (AIVD), která má v MSK krajské zastoupení a jejím základním </w:t>
      </w:r>
      <w:r w:rsidRPr="00B55A87">
        <w:lastRenderedPageBreak/>
        <w:t>posláním je na</w:t>
      </w:r>
      <w:r w:rsidR="008E5A3F">
        <w:t> </w:t>
      </w:r>
      <w:r w:rsidRPr="00B55A87">
        <w:t xml:space="preserve">základě dobrovolnosti a profesionálního zájmu sdružovat instituce, které se zabývají vzděláváním dospělých. Školy </w:t>
      </w:r>
      <w:r>
        <w:t xml:space="preserve">také </w:t>
      </w:r>
      <w:r w:rsidRPr="00B55A87">
        <w:t>běžně spolupracují se svými zřizovateli a místním</w:t>
      </w:r>
      <w:r w:rsidR="009A40DD">
        <w:t>i samosprávami</w:t>
      </w:r>
      <w:r w:rsidRPr="00B55A87">
        <w:t xml:space="preserve"> a s ostatními vzdělavateli. </w:t>
      </w:r>
      <w:r>
        <w:t>K</w:t>
      </w:r>
      <w:r w:rsidRPr="00B55A87">
        <w:t xml:space="preserve">romě toho školy také </w:t>
      </w:r>
      <w:r>
        <w:t>realizovaly</w:t>
      </w:r>
      <w:r w:rsidRPr="00B55A87">
        <w:t xml:space="preserve"> zkoušky z profesních kvalifikací, nebo v rámci doplňkové činnosti </w:t>
      </w:r>
      <w:r>
        <w:t>spolupracovaly</w:t>
      </w:r>
      <w:r w:rsidR="007B6106">
        <w:t xml:space="preserve"> v této oblasti</w:t>
      </w:r>
      <w:r w:rsidRPr="00B55A87">
        <w:t xml:space="preserve"> </w:t>
      </w:r>
      <w:r>
        <w:t>s</w:t>
      </w:r>
      <w:r w:rsidRPr="00B55A87">
        <w:t xml:space="preserve"> jinými vzdělavateli. </w:t>
      </w:r>
      <w:r w:rsidR="007B6106">
        <w:t>S</w:t>
      </w:r>
      <w:r w:rsidRPr="00B55A87">
        <w:t>polupráce ÚP se škol</w:t>
      </w:r>
      <w:r w:rsidR="007B6106">
        <w:t>ami probíhá</w:t>
      </w:r>
      <w:r w:rsidRPr="00B55A87">
        <w:t xml:space="preserve"> mimo jiné </w:t>
      </w:r>
      <w:r w:rsidR="007B6106">
        <w:t>při </w:t>
      </w:r>
      <w:r w:rsidRPr="00B55A87">
        <w:t>realizaci rekvalifikačních kurzů v</w:t>
      </w:r>
      <w:r w:rsidR="007B6106">
        <w:t> </w:t>
      </w:r>
      <w:r w:rsidRPr="00B55A87">
        <w:t>kraji</w:t>
      </w:r>
      <w:r w:rsidR="007B6106">
        <w:t>; š</w:t>
      </w:r>
      <w:r w:rsidRPr="00B55A87">
        <w:t>koly rekvalifikace zpravidla provádí v rámci oboru vzdělání, který mají zapsaný v rejstříku škol a školských zařízení, může jít o rekvalifikace zaměřené na celý obor nebo jeho část.</w:t>
      </w:r>
      <w:r>
        <w:t xml:space="preserve"> </w:t>
      </w:r>
      <w:r w:rsidRPr="00953D68">
        <w:t>V průběhu školního roku 201</w:t>
      </w:r>
      <w:r>
        <w:t>4</w:t>
      </w:r>
      <w:r w:rsidRPr="00953D68">
        <w:t>/201</w:t>
      </w:r>
      <w:r>
        <w:t>5</w:t>
      </w:r>
      <w:r w:rsidRPr="00953D68">
        <w:t xml:space="preserve"> proběhlo </w:t>
      </w:r>
      <w:r>
        <w:t>cca 5</w:t>
      </w:r>
      <w:r w:rsidRPr="00953D68">
        <w:t> % z celkového počtu všech realizovaných rekvalifikačních kurzů ve středních, vyšších odborných a vysokých školách. Informace o</w:t>
      </w:r>
      <w:r w:rsidR="007B6106">
        <w:t> </w:t>
      </w:r>
      <w:r w:rsidRPr="00953D68">
        <w:t>rekvalifikačních kurzech v kraji i</w:t>
      </w:r>
      <w:r>
        <w:t> </w:t>
      </w:r>
      <w:r w:rsidRPr="00953D68">
        <w:t xml:space="preserve"> jednotlivých okresech uvádí </w:t>
      </w:r>
      <w:r w:rsidRPr="002C65EC">
        <w:t xml:space="preserve">tabulka č. </w:t>
      </w:r>
      <w:r w:rsidR="003E4133" w:rsidRPr="002C65EC">
        <w:t>80</w:t>
      </w:r>
      <w:r w:rsidRPr="002C65EC">
        <w:t>.</w:t>
      </w:r>
    </w:p>
    <w:p w:rsidR="006D3ED6" w:rsidRDefault="006D3ED6" w:rsidP="003E4133">
      <w:pPr>
        <w:pStyle w:val="Tabulka"/>
        <w:spacing w:before="360" w:beforeAutospacing="0" w:after="120" w:afterAutospacing="0"/>
        <w:jc w:val="both"/>
      </w:pPr>
      <w:bookmarkStart w:id="246" w:name="_Toc445192167"/>
      <w:r w:rsidRPr="003E4133">
        <w:t>Rekvalifikační kurzy v kraji - podle okresů, vzdělávacích zařízení a škol</w:t>
      </w:r>
      <w:bookmarkEnd w:id="246"/>
    </w:p>
    <w:tbl>
      <w:tblPr>
        <w:tblStyle w:val="Tmavtabulkasmkou5zvraznn52"/>
        <w:tblW w:w="10353" w:type="dxa"/>
        <w:jc w:val="center"/>
        <w:tblLayout w:type="fixed"/>
        <w:tblCellMar>
          <w:left w:w="0" w:type="dxa"/>
          <w:right w:w="0" w:type="dxa"/>
        </w:tblCellMar>
        <w:tblLook w:val="04A0" w:firstRow="1" w:lastRow="0" w:firstColumn="1" w:lastColumn="0" w:noHBand="0" w:noVBand="1"/>
      </w:tblPr>
      <w:tblGrid>
        <w:gridCol w:w="1281"/>
        <w:gridCol w:w="567"/>
        <w:gridCol w:w="567"/>
        <w:gridCol w:w="567"/>
        <w:gridCol w:w="567"/>
        <w:gridCol w:w="567"/>
        <w:gridCol w:w="567"/>
        <w:gridCol w:w="567"/>
        <w:gridCol w:w="567"/>
        <w:gridCol w:w="567"/>
        <w:gridCol w:w="567"/>
        <w:gridCol w:w="567"/>
        <w:gridCol w:w="567"/>
        <w:gridCol w:w="567"/>
        <w:gridCol w:w="567"/>
        <w:gridCol w:w="567"/>
        <w:gridCol w:w="567"/>
      </w:tblGrid>
      <w:tr w:rsidR="001427D6" w:rsidRPr="001427D6" w:rsidTr="001427D6">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81" w:type="dxa"/>
            <w:vMerge w:val="restart"/>
            <w:vAlign w:val="center"/>
            <w:hideMark/>
          </w:tcPr>
          <w:p w:rsidR="001427D6" w:rsidRPr="001427D6" w:rsidRDefault="001427D6" w:rsidP="001427D6">
            <w:pPr>
              <w:spacing w:after="0"/>
              <w:jc w:val="center"/>
              <w:rPr>
                <w:rFonts w:cs="Tahoma"/>
                <w:sz w:val="16"/>
                <w:szCs w:val="16"/>
              </w:rPr>
            </w:pPr>
            <w:r w:rsidRPr="001427D6">
              <w:rPr>
                <w:rFonts w:cs="Tahoma"/>
                <w:sz w:val="16"/>
                <w:szCs w:val="16"/>
              </w:rPr>
              <w:t>Rekvalifikační kurzy</w:t>
            </w:r>
          </w:p>
        </w:tc>
        <w:tc>
          <w:tcPr>
            <w:tcW w:w="2268" w:type="dxa"/>
            <w:gridSpan w:val="4"/>
            <w:vMerge w:val="restart"/>
            <w:vAlign w:val="center"/>
            <w:hideMark/>
          </w:tcPr>
          <w:p w:rsidR="001427D6" w:rsidRPr="001427D6" w:rsidRDefault="001427D6" w:rsidP="001427D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Všechna vzdělávací zařízení</w:t>
            </w:r>
          </w:p>
        </w:tc>
        <w:tc>
          <w:tcPr>
            <w:tcW w:w="6804" w:type="dxa"/>
            <w:gridSpan w:val="12"/>
            <w:vAlign w:val="center"/>
            <w:hideMark/>
          </w:tcPr>
          <w:p w:rsidR="001427D6" w:rsidRPr="001427D6" w:rsidRDefault="001427D6" w:rsidP="001427D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Z toho školy</w:t>
            </w:r>
          </w:p>
        </w:tc>
      </w:tr>
      <w:tr w:rsidR="001427D6" w:rsidRPr="001427D6" w:rsidTr="001427D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81" w:type="dxa"/>
            <w:vMerge/>
            <w:vAlign w:val="center"/>
            <w:hideMark/>
          </w:tcPr>
          <w:p w:rsidR="001427D6" w:rsidRPr="001427D6" w:rsidRDefault="001427D6" w:rsidP="001427D6">
            <w:pPr>
              <w:spacing w:after="0"/>
              <w:jc w:val="center"/>
              <w:rPr>
                <w:rFonts w:cs="Tahoma"/>
                <w:sz w:val="16"/>
                <w:szCs w:val="16"/>
              </w:rPr>
            </w:pPr>
          </w:p>
        </w:tc>
        <w:tc>
          <w:tcPr>
            <w:tcW w:w="2268" w:type="dxa"/>
            <w:gridSpan w:val="4"/>
            <w:vMerge/>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p>
        </w:tc>
        <w:tc>
          <w:tcPr>
            <w:tcW w:w="2268" w:type="dxa"/>
            <w:gridSpan w:val="4"/>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27D6">
              <w:rPr>
                <w:rFonts w:cs="Tahoma"/>
                <w:b/>
                <w:sz w:val="16"/>
                <w:szCs w:val="16"/>
              </w:rPr>
              <w:t>SŠ a VOŠ</w:t>
            </w:r>
          </w:p>
        </w:tc>
        <w:tc>
          <w:tcPr>
            <w:tcW w:w="2268" w:type="dxa"/>
            <w:gridSpan w:val="4"/>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27D6">
              <w:rPr>
                <w:rFonts w:cs="Tahoma"/>
                <w:b/>
                <w:sz w:val="16"/>
                <w:szCs w:val="16"/>
              </w:rPr>
              <w:t>VŠ</w:t>
            </w:r>
          </w:p>
        </w:tc>
        <w:tc>
          <w:tcPr>
            <w:tcW w:w="2268" w:type="dxa"/>
            <w:gridSpan w:val="4"/>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27D6">
              <w:rPr>
                <w:rFonts w:cs="Tahoma"/>
                <w:b/>
                <w:sz w:val="16"/>
                <w:szCs w:val="16"/>
              </w:rPr>
              <w:t>Celkem</w:t>
            </w:r>
          </w:p>
        </w:tc>
      </w:tr>
      <w:tr w:rsidR="001427D6" w:rsidRPr="001427D6" w:rsidTr="001427D6">
        <w:trPr>
          <w:trHeight w:val="555"/>
          <w:jc w:val="center"/>
        </w:trPr>
        <w:tc>
          <w:tcPr>
            <w:cnfStyle w:val="001000000000" w:firstRow="0" w:lastRow="0" w:firstColumn="1" w:lastColumn="0" w:oddVBand="0" w:evenVBand="0" w:oddHBand="0" w:evenHBand="0" w:firstRowFirstColumn="0" w:firstRowLastColumn="0" w:lastRowFirstColumn="0" w:lastRowLastColumn="0"/>
            <w:tcW w:w="1281" w:type="dxa"/>
            <w:vMerge w:val="restart"/>
            <w:vAlign w:val="center"/>
            <w:hideMark/>
          </w:tcPr>
          <w:p w:rsidR="001427D6" w:rsidRPr="001427D6" w:rsidRDefault="001427D6" w:rsidP="001427D6">
            <w:pPr>
              <w:spacing w:after="0"/>
              <w:jc w:val="center"/>
              <w:rPr>
                <w:rFonts w:cs="Tahoma"/>
                <w:sz w:val="16"/>
                <w:szCs w:val="16"/>
              </w:rPr>
            </w:pPr>
            <w:r w:rsidRPr="001427D6">
              <w:rPr>
                <w:rFonts w:cs="Tahoma"/>
                <w:sz w:val="16"/>
                <w:szCs w:val="16"/>
              </w:rPr>
              <w:t>Okres</w:t>
            </w:r>
          </w:p>
        </w:tc>
        <w:tc>
          <w:tcPr>
            <w:tcW w:w="1134" w:type="dxa"/>
            <w:gridSpan w:val="2"/>
            <w:vAlign w:val="center"/>
            <w:hideMark/>
          </w:tcPr>
          <w:p w:rsidR="001427D6" w:rsidRPr="001427D6" w:rsidRDefault="001427D6" w:rsidP="001427D6">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427D6">
              <w:rPr>
                <w:rFonts w:cs="Tahoma"/>
                <w:b/>
                <w:sz w:val="16"/>
                <w:szCs w:val="16"/>
              </w:rPr>
              <w:t>Počet kurzů</w:t>
            </w:r>
          </w:p>
        </w:tc>
        <w:tc>
          <w:tcPr>
            <w:tcW w:w="1134" w:type="dxa"/>
            <w:gridSpan w:val="2"/>
            <w:vAlign w:val="center"/>
            <w:hideMark/>
          </w:tcPr>
          <w:p w:rsidR="001427D6" w:rsidRPr="001427D6" w:rsidRDefault="001427D6" w:rsidP="001427D6">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427D6">
              <w:rPr>
                <w:rFonts w:cs="Tahoma"/>
                <w:b/>
                <w:sz w:val="16"/>
                <w:szCs w:val="16"/>
              </w:rPr>
              <w:t>Počet uchazečů</w:t>
            </w:r>
          </w:p>
        </w:tc>
        <w:tc>
          <w:tcPr>
            <w:tcW w:w="1134" w:type="dxa"/>
            <w:gridSpan w:val="2"/>
            <w:vAlign w:val="center"/>
            <w:hideMark/>
          </w:tcPr>
          <w:p w:rsidR="001427D6" w:rsidRPr="001427D6" w:rsidRDefault="001427D6" w:rsidP="001427D6">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427D6">
              <w:rPr>
                <w:rFonts w:cs="Tahoma"/>
                <w:b/>
                <w:sz w:val="16"/>
                <w:szCs w:val="16"/>
              </w:rPr>
              <w:t>Počet kurzů</w:t>
            </w:r>
          </w:p>
        </w:tc>
        <w:tc>
          <w:tcPr>
            <w:tcW w:w="1134" w:type="dxa"/>
            <w:gridSpan w:val="2"/>
            <w:vAlign w:val="center"/>
            <w:hideMark/>
          </w:tcPr>
          <w:p w:rsidR="001427D6" w:rsidRPr="001427D6" w:rsidRDefault="001427D6" w:rsidP="001427D6">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427D6">
              <w:rPr>
                <w:rFonts w:cs="Tahoma"/>
                <w:b/>
                <w:sz w:val="16"/>
                <w:szCs w:val="16"/>
              </w:rPr>
              <w:t>Počet uchazečů</w:t>
            </w:r>
          </w:p>
        </w:tc>
        <w:tc>
          <w:tcPr>
            <w:tcW w:w="1134" w:type="dxa"/>
            <w:gridSpan w:val="2"/>
            <w:vAlign w:val="center"/>
            <w:hideMark/>
          </w:tcPr>
          <w:p w:rsidR="001427D6" w:rsidRPr="001427D6" w:rsidRDefault="001427D6" w:rsidP="001427D6">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427D6">
              <w:rPr>
                <w:rFonts w:cs="Tahoma"/>
                <w:b/>
                <w:sz w:val="16"/>
                <w:szCs w:val="16"/>
              </w:rPr>
              <w:t>Počet kurzů</w:t>
            </w:r>
          </w:p>
        </w:tc>
        <w:tc>
          <w:tcPr>
            <w:tcW w:w="1134" w:type="dxa"/>
            <w:gridSpan w:val="2"/>
            <w:vAlign w:val="center"/>
            <w:hideMark/>
          </w:tcPr>
          <w:p w:rsidR="001427D6" w:rsidRPr="001427D6" w:rsidRDefault="001427D6" w:rsidP="001427D6">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427D6">
              <w:rPr>
                <w:rFonts w:cs="Tahoma"/>
                <w:b/>
                <w:sz w:val="16"/>
                <w:szCs w:val="16"/>
              </w:rPr>
              <w:t>Počet uchazečů</w:t>
            </w:r>
          </w:p>
        </w:tc>
        <w:tc>
          <w:tcPr>
            <w:tcW w:w="1134" w:type="dxa"/>
            <w:gridSpan w:val="2"/>
            <w:vAlign w:val="center"/>
            <w:hideMark/>
          </w:tcPr>
          <w:p w:rsidR="001427D6" w:rsidRPr="001427D6" w:rsidRDefault="001427D6" w:rsidP="001427D6">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427D6">
              <w:rPr>
                <w:rFonts w:cs="Tahoma"/>
                <w:b/>
                <w:sz w:val="16"/>
                <w:szCs w:val="16"/>
              </w:rPr>
              <w:t>Počet kurzů</w:t>
            </w:r>
          </w:p>
        </w:tc>
        <w:tc>
          <w:tcPr>
            <w:tcW w:w="1134" w:type="dxa"/>
            <w:gridSpan w:val="2"/>
            <w:vAlign w:val="center"/>
            <w:hideMark/>
          </w:tcPr>
          <w:p w:rsidR="001427D6" w:rsidRPr="001427D6" w:rsidRDefault="001427D6" w:rsidP="001427D6">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427D6">
              <w:rPr>
                <w:rFonts w:cs="Tahoma"/>
                <w:b/>
                <w:sz w:val="16"/>
                <w:szCs w:val="16"/>
              </w:rPr>
              <w:t>Počet uchazečů</w:t>
            </w:r>
          </w:p>
        </w:tc>
      </w:tr>
      <w:tr w:rsidR="001427D6" w:rsidRPr="001427D6" w:rsidTr="001427D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81" w:type="dxa"/>
            <w:vMerge/>
            <w:vAlign w:val="center"/>
            <w:hideMark/>
          </w:tcPr>
          <w:p w:rsidR="001427D6" w:rsidRPr="001427D6" w:rsidRDefault="001427D6" w:rsidP="001427D6">
            <w:pPr>
              <w:spacing w:after="0"/>
              <w:jc w:val="center"/>
              <w:rPr>
                <w:rFonts w:cs="Tahoma"/>
                <w:sz w:val="16"/>
                <w:szCs w:val="16"/>
              </w:rPr>
            </w:pPr>
          </w:p>
        </w:tc>
        <w:tc>
          <w:tcPr>
            <w:tcW w:w="567" w:type="dxa"/>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27D6">
              <w:rPr>
                <w:rFonts w:cs="Tahoma"/>
                <w:b/>
                <w:sz w:val="16"/>
                <w:szCs w:val="16"/>
              </w:rPr>
              <w:t>13/14</w:t>
            </w:r>
          </w:p>
        </w:tc>
        <w:tc>
          <w:tcPr>
            <w:tcW w:w="567" w:type="dxa"/>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27D6">
              <w:rPr>
                <w:rFonts w:cs="Tahoma"/>
                <w:b/>
                <w:sz w:val="16"/>
                <w:szCs w:val="16"/>
              </w:rPr>
              <w:t>14/15</w:t>
            </w:r>
          </w:p>
        </w:tc>
        <w:tc>
          <w:tcPr>
            <w:tcW w:w="567" w:type="dxa"/>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27D6">
              <w:rPr>
                <w:rFonts w:cs="Tahoma"/>
                <w:b/>
                <w:sz w:val="16"/>
                <w:szCs w:val="16"/>
              </w:rPr>
              <w:t>13/14</w:t>
            </w:r>
          </w:p>
        </w:tc>
        <w:tc>
          <w:tcPr>
            <w:tcW w:w="567" w:type="dxa"/>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27D6">
              <w:rPr>
                <w:rFonts w:cs="Tahoma"/>
                <w:b/>
                <w:sz w:val="16"/>
                <w:szCs w:val="16"/>
              </w:rPr>
              <w:t>14/15</w:t>
            </w:r>
          </w:p>
        </w:tc>
        <w:tc>
          <w:tcPr>
            <w:tcW w:w="567" w:type="dxa"/>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27D6">
              <w:rPr>
                <w:rFonts w:cs="Tahoma"/>
                <w:b/>
                <w:sz w:val="16"/>
                <w:szCs w:val="16"/>
              </w:rPr>
              <w:t>13/14</w:t>
            </w:r>
          </w:p>
        </w:tc>
        <w:tc>
          <w:tcPr>
            <w:tcW w:w="567" w:type="dxa"/>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27D6">
              <w:rPr>
                <w:rFonts w:cs="Tahoma"/>
                <w:b/>
                <w:sz w:val="16"/>
                <w:szCs w:val="16"/>
              </w:rPr>
              <w:t>14/15</w:t>
            </w:r>
          </w:p>
        </w:tc>
        <w:tc>
          <w:tcPr>
            <w:tcW w:w="567" w:type="dxa"/>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27D6">
              <w:rPr>
                <w:rFonts w:cs="Tahoma"/>
                <w:b/>
                <w:sz w:val="16"/>
                <w:szCs w:val="16"/>
              </w:rPr>
              <w:t>13/14</w:t>
            </w:r>
          </w:p>
        </w:tc>
        <w:tc>
          <w:tcPr>
            <w:tcW w:w="567" w:type="dxa"/>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27D6">
              <w:rPr>
                <w:rFonts w:cs="Tahoma"/>
                <w:b/>
                <w:sz w:val="16"/>
                <w:szCs w:val="16"/>
              </w:rPr>
              <w:t>14/15</w:t>
            </w:r>
          </w:p>
        </w:tc>
        <w:tc>
          <w:tcPr>
            <w:tcW w:w="567" w:type="dxa"/>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27D6">
              <w:rPr>
                <w:rFonts w:cs="Tahoma"/>
                <w:b/>
                <w:sz w:val="16"/>
                <w:szCs w:val="16"/>
              </w:rPr>
              <w:t>13/14</w:t>
            </w:r>
          </w:p>
        </w:tc>
        <w:tc>
          <w:tcPr>
            <w:tcW w:w="567" w:type="dxa"/>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27D6">
              <w:rPr>
                <w:rFonts w:cs="Tahoma"/>
                <w:b/>
                <w:sz w:val="16"/>
                <w:szCs w:val="16"/>
              </w:rPr>
              <w:t>14/15</w:t>
            </w:r>
          </w:p>
        </w:tc>
        <w:tc>
          <w:tcPr>
            <w:tcW w:w="567" w:type="dxa"/>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27D6">
              <w:rPr>
                <w:rFonts w:cs="Tahoma"/>
                <w:b/>
                <w:sz w:val="16"/>
                <w:szCs w:val="16"/>
              </w:rPr>
              <w:t>13/14</w:t>
            </w:r>
          </w:p>
        </w:tc>
        <w:tc>
          <w:tcPr>
            <w:tcW w:w="567" w:type="dxa"/>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27D6">
              <w:rPr>
                <w:rFonts w:cs="Tahoma"/>
                <w:b/>
                <w:sz w:val="16"/>
                <w:szCs w:val="16"/>
              </w:rPr>
              <w:t>14/15</w:t>
            </w:r>
          </w:p>
        </w:tc>
        <w:tc>
          <w:tcPr>
            <w:tcW w:w="567" w:type="dxa"/>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27D6">
              <w:rPr>
                <w:rFonts w:cs="Tahoma"/>
                <w:b/>
                <w:sz w:val="16"/>
                <w:szCs w:val="16"/>
              </w:rPr>
              <w:t>13/14</w:t>
            </w:r>
          </w:p>
        </w:tc>
        <w:tc>
          <w:tcPr>
            <w:tcW w:w="567" w:type="dxa"/>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27D6">
              <w:rPr>
                <w:rFonts w:cs="Tahoma"/>
                <w:b/>
                <w:sz w:val="16"/>
                <w:szCs w:val="16"/>
              </w:rPr>
              <w:t>14/15</w:t>
            </w:r>
          </w:p>
        </w:tc>
        <w:tc>
          <w:tcPr>
            <w:tcW w:w="567" w:type="dxa"/>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27D6">
              <w:rPr>
                <w:rFonts w:cs="Tahoma"/>
                <w:b/>
                <w:sz w:val="16"/>
                <w:szCs w:val="16"/>
              </w:rPr>
              <w:t>13/14</w:t>
            </w:r>
          </w:p>
        </w:tc>
        <w:tc>
          <w:tcPr>
            <w:tcW w:w="567" w:type="dxa"/>
            <w:vAlign w:val="center"/>
            <w:hideMark/>
          </w:tcPr>
          <w:p w:rsidR="001427D6" w:rsidRPr="001427D6"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27D6">
              <w:rPr>
                <w:rFonts w:cs="Tahoma"/>
                <w:b/>
                <w:sz w:val="16"/>
                <w:szCs w:val="16"/>
              </w:rPr>
              <w:t>14/15</w:t>
            </w:r>
          </w:p>
        </w:tc>
      </w:tr>
      <w:tr w:rsidR="001427D6" w:rsidRPr="001427D6" w:rsidTr="001427D6">
        <w:trPr>
          <w:trHeight w:val="255"/>
          <w:jc w:val="center"/>
        </w:trPr>
        <w:tc>
          <w:tcPr>
            <w:cnfStyle w:val="001000000000" w:firstRow="0" w:lastRow="0" w:firstColumn="1" w:lastColumn="0" w:oddVBand="0" w:evenVBand="0" w:oddHBand="0" w:evenHBand="0" w:firstRowFirstColumn="0" w:firstRowLastColumn="0" w:lastRowFirstColumn="0" w:lastRowLastColumn="0"/>
            <w:tcW w:w="1281" w:type="dxa"/>
            <w:vAlign w:val="center"/>
            <w:hideMark/>
          </w:tcPr>
          <w:p w:rsidR="001427D6" w:rsidRPr="001427D6" w:rsidRDefault="001427D6" w:rsidP="001427D6">
            <w:pPr>
              <w:spacing w:after="0"/>
              <w:ind w:left="57"/>
              <w:jc w:val="left"/>
              <w:rPr>
                <w:rFonts w:cs="Tahoma"/>
                <w:sz w:val="16"/>
                <w:szCs w:val="16"/>
              </w:rPr>
            </w:pPr>
            <w:r w:rsidRPr="001427D6">
              <w:rPr>
                <w:rFonts w:cs="Tahoma"/>
                <w:sz w:val="16"/>
                <w:szCs w:val="16"/>
              </w:rPr>
              <w:t>Bruntál</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71</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166</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384</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1 268</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21</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6</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93</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32</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21</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6</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93</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32</w:t>
            </w:r>
          </w:p>
        </w:tc>
      </w:tr>
      <w:tr w:rsidR="001427D6" w:rsidRPr="001427D6" w:rsidTr="001427D6">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281" w:type="dxa"/>
            <w:vAlign w:val="center"/>
            <w:hideMark/>
          </w:tcPr>
          <w:p w:rsidR="001427D6" w:rsidRPr="001427D6" w:rsidRDefault="001427D6" w:rsidP="00C0273C">
            <w:pPr>
              <w:spacing w:after="0"/>
              <w:ind w:left="57"/>
              <w:jc w:val="left"/>
              <w:rPr>
                <w:rFonts w:cs="Tahoma"/>
                <w:sz w:val="16"/>
                <w:szCs w:val="16"/>
              </w:rPr>
            </w:pPr>
            <w:r w:rsidRPr="001427D6">
              <w:rPr>
                <w:rFonts w:cs="Tahoma"/>
                <w:sz w:val="16"/>
                <w:szCs w:val="16"/>
              </w:rPr>
              <w:t>Frýdek</w:t>
            </w:r>
            <w:r w:rsidR="00C0273C">
              <w:rPr>
                <w:rFonts w:cs="Tahoma"/>
                <w:sz w:val="16"/>
                <w:szCs w:val="16"/>
              </w:rPr>
              <w:noBreakHyphen/>
            </w:r>
            <w:r w:rsidRPr="001427D6">
              <w:rPr>
                <w:rFonts w:cs="Tahoma"/>
                <w:sz w:val="16"/>
                <w:szCs w:val="16"/>
              </w:rPr>
              <w:t>Místek</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29</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41</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233</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341</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1</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1</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1</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1</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0</w:t>
            </w:r>
          </w:p>
        </w:tc>
      </w:tr>
      <w:tr w:rsidR="001427D6" w:rsidRPr="001427D6" w:rsidTr="001427D6">
        <w:trPr>
          <w:trHeight w:val="255"/>
          <w:jc w:val="center"/>
        </w:trPr>
        <w:tc>
          <w:tcPr>
            <w:cnfStyle w:val="001000000000" w:firstRow="0" w:lastRow="0" w:firstColumn="1" w:lastColumn="0" w:oddVBand="0" w:evenVBand="0" w:oddHBand="0" w:evenHBand="0" w:firstRowFirstColumn="0" w:firstRowLastColumn="0" w:lastRowFirstColumn="0" w:lastRowLastColumn="0"/>
            <w:tcW w:w="1281" w:type="dxa"/>
            <w:vAlign w:val="center"/>
            <w:hideMark/>
          </w:tcPr>
          <w:p w:rsidR="001427D6" w:rsidRPr="001427D6" w:rsidRDefault="001427D6" w:rsidP="001427D6">
            <w:pPr>
              <w:spacing w:after="0"/>
              <w:ind w:left="57"/>
              <w:jc w:val="left"/>
              <w:rPr>
                <w:rFonts w:cs="Tahoma"/>
                <w:sz w:val="16"/>
                <w:szCs w:val="16"/>
              </w:rPr>
            </w:pPr>
            <w:r w:rsidRPr="001427D6">
              <w:rPr>
                <w:rFonts w:cs="Tahoma"/>
                <w:sz w:val="16"/>
                <w:szCs w:val="16"/>
              </w:rPr>
              <w:t>Karviná</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71</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166</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384</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1 268</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21</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6</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93</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32</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21</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6</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93</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32</w:t>
            </w:r>
          </w:p>
        </w:tc>
      </w:tr>
      <w:tr w:rsidR="001427D6" w:rsidRPr="001427D6" w:rsidTr="001427D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81" w:type="dxa"/>
            <w:vAlign w:val="center"/>
            <w:hideMark/>
          </w:tcPr>
          <w:p w:rsidR="001427D6" w:rsidRPr="001427D6" w:rsidRDefault="001427D6" w:rsidP="001427D6">
            <w:pPr>
              <w:spacing w:after="0"/>
              <w:ind w:left="57"/>
              <w:jc w:val="left"/>
              <w:rPr>
                <w:rFonts w:cs="Tahoma"/>
                <w:sz w:val="16"/>
                <w:szCs w:val="16"/>
              </w:rPr>
            </w:pPr>
            <w:r w:rsidRPr="001427D6">
              <w:rPr>
                <w:rFonts w:cs="Tahoma"/>
                <w:sz w:val="16"/>
                <w:szCs w:val="16"/>
              </w:rPr>
              <w:t>Nový Jičín</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37</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62</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213</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384</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2</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2</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34</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4</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2</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2</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34</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4</w:t>
            </w:r>
          </w:p>
        </w:tc>
      </w:tr>
      <w:tr w:rsidR="001427D6" w:rsidRPr="001427D6" w:rsidTr="001427D6">
        <w:trPr>
          <w:trHeight w:val="255"/>
          <w:jc w:val="center"/>
        </w:trPr>
        <w:tc>
          <w:tcPr>
            <w:cnfStyle w:val="001000000000" w:firstRow="0" w:lastRow="0" w:firstColumn="1" w:lastColumn="0" w:oddVBand="0" w:evenVBand="0" w:oddHBand="0" w:evenHBand="0" w:firstRowFirstColumn="0" w:firstRowLastColumn="0" w:lastRowFirstColumn="0" w:lastRowLastColumn="0"/>
            <w:tcW w:w="1281" w:type="dxa"/>
            <w:vAlign w:val="center"/>
            <w:hideMark/>
          </w:tcPr>
          <w:p w:rsidR="001427D6" w:rsidRPr="001427D6" w:rsidRDefault="001427D6" w:rsidP="001427D6">
            <w:pPr>
              <w:spacing w:after="0"/>
              <w:ind w:left="57"/>
              <w:jc w:val="left"/>
              <w:rPr>
                <w:rFonts w:cs="Tahoma"/>
                <w:sz w:val="16"/>
                <w:szCs w:val="16"/>
              </w:rPr>
            </w:pPr>
            <w:r w:rsidRPr="001427D6">
              <w:rPr>
                <w:rFonts w:cs="Tahoma"/>
                <w:sz w:val="16"/>
                <w:szCs w:val="16"/>
              </w:rPr>
              <w:t>Opava</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58</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37</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286</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315</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4</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15</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4</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15</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27D6">
              <w:rPr>
                <w:rFonts w:cs="Tahoma"/>
                <w:sz w:val="16"/>
                <w:szCs w:val="16"/>
              </w:rPr>
              <w:t>0</w:t>
            </w:r>
          </w:p>
        </w:tc>
      </w:tr>
      <w:tr w:rsidR="001427D6" w:rsidRPr="001427D6" w:rsidTr="001427D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81" w:type="dxa"/>
            <w:vAlign w:val="center"/>
            <w:hideMark/>
          </w:tcPr>
          <w:p w:rsidR="001427D6" w:rsidRPr="001427D6" w:rsidRDefault="001427D6" w:rsidP="001427D6">
            <w:pPr>
              <w:spacing w:after="0"/>
              <w:ind w:left="57"/>
              <w:jc w:val="left"/>
              <w:rPr>
                <w:rFonts w:cs="Tahoma"/>
                <w:sz w:val="16"/>
                <w:szCs w:val="16"/>
              </w:rPr>
            </w:pPr>
            <w:r w:rsidRPr="001427D6">
              <w:rPr>
                <w:rFonts w:cs="Tahoma"/>
                <w:sz w:val="16"/>
                <w:szCs w:val="16"/>
              </w:rPr>
              <w:t>Ostrava</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136</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148</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396</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1 047</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45</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13</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82</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20</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1</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0</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9</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45</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14</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82</w:t>
            </w:r>
          </w:p>
        </w:tc>
        <w:tc>
          <w:tcPr>
            <w:tcW w:w="567" w:type="dxa"/>
            <w:vAlign w:val="center"/>
            <w:hideMark/>
          </w:tcPr>
          <w:p w:rsidR="001427D6" w:rsidRPr="001427D6" w:rsidRDefault="001427D6" w:rsidP="001427D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27D6">
              <w:rPr>
                <w:rFonts w:cs="Tahoma"/>
                <w:sz w:val="16"/>
                <w:szCs w:val="16"/>
              </w:rPr>
              <w:t>29</w:t>
            </w:r>
          </w:p>
        </w:tc>
      </w:tr>
      <w:tr w:rsidR="001427D6" w:rsidRPr="001427D6" w:rsidTr="001427D6">
        <w:trPr>
          <w:trHeight w:val="255"/>
          <w:jc w:val="center"/>
        </w:trPr>
        <w:tc>
          <w:tcPr>
            <w:cnfStyle w:val="001000000000" w:firstRow="0" w:lastRow="0" w:firstColumn="1" w:lastColumn="0" w:oddVBand="0" w:evenVBand="0" w:oddHBand="0" w:evenHBand="0" w:firstRowFirstColumn="0" w:firstRowLastColumn="0" w:lastRowFirstColumn="0" w:lastRowLastColumn="0"/>
            <w:tcW w:w="1281" w:type="dxa"/>
            <w:vAlign w:val="center"/>
            <w:hideMark/>
          </w:tcPr>
          <w:p w:rsidR="001427D6" w:rsidRPr="001427D6" w:rsidRDefault="001427D6" w:rsidP="001427D6">
            <w:pPr>
              <w:spacing w:after="0"/>
              <w:jc w:val="center"/>
              <w:rPr>
                <w:rFonts w:cs="Tahoma"/>
                <w:sz w:val="16"/>
                <w:szCs w:val="16"/>
              </w:rPr>
            </w:pPr>
            <w:r w:rsidRPr="001427D6">
              <w:rPr>
                <w:rFonts w:cs="Tahoma"/>
                <w:sz w:val="16"/>
                <w:szCs w:val="16"/>
              </w:rPr>
              <w:t>Celkem</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27D6">
              <w:rPr>
                <w:rFonts w:cs="Tahoma"/>
                <w:b/>
                <w:bCs/>
                <w:sz w:val="16"/>
                <w:szCs w:val="16"/>
              </w:rPr>
              <w:t>402</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27D6">
              <w:rPr>
                <w:rFonts w:cs="Tahoma"/>
                <w:b/>
                <w:bCs/>
                <w:sz w:val="16"/>
                <w:szCs w:val="16"/>
              </w:rPr>
              <w:t>620</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27D6">
              <w:rPr>
                <w:rFonts w:cs="Tahoma"/>
                <w:b/>
                <w:bCs/>
                <w:sz w:val="16"/>
                <w:szCs w:val="16"/>
              </w:rPr>
              <w:t>1 896</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27D6">
              <w:rPr>
                <w:rFonts w:cs="Tahoma"/>
                <w:b/>
                <w:bCs/>
                <w:sz w:val="16"/>
                <w:szCs w:val="16"/>
              </w:rPr>
              <w:t>4 623</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27D6">
              <w:rPr>
                <w:rFonts w:cs="Tahoma"/>
                <w:b/>
                <w:bCs/>
                <w:sz w:val="16"/>
                <w:szCs w:val="16"/>
              </w:rPr>
              <w:t>94</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27D6">
              <w:rPr>
                <w:rFonts w:cs="Tahoma"/>
                <w:b/>
                <w:bCs/>
                <w:sz w:val="16"/>
                <w:szCs w:val="16"/>
              </w:rPr>
              <w:t>27</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27D6">
              <w:rPr>
                <w:rFonts w:cs="Tahoma"/>
                <w:b/>
                <w:bCs/>
                <w:sz w:val="16"/>
                <w:szCs w:val="16"/>
              </w:rPr>
              <w:t>318</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27D6">
              <w:rPr>
                <w:rFonts w:cs="Tahoma"/>
                <w:b/>
                <w:bCs/>
                <w:sz w:val="16"/>
                <w:szCs w:val="16"/>
              </w:rPr>
              <w:t>88</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27D6">
              <w:rPr>
                <w:rFonts w:cs="Tahoma"/>
                <w:b/>
                <w:bCs/>
                <w:sz w:val="16"/>
                <w:szCs w:val="16"/>
              </w:rPr>
              <w:t>0</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27D6">
              <w:rPr>
                <w:rFonts w:cs="Tahoma"/>
                <w:b/>
                <w:bCs/>
                <w:sz w:val="16"/>
                <w:szCs w:val="16"/>
              </w:rPr>
              <w:t>1</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27D6">
              <w:rPr>
                <w:rFonts w:cs="Tahoma"/>
                <w:b/>
                <w:bCs/>
                <w:sz w:val="16"/>
                <w:szCs w:val="16"/>
              </w:rPr>
              <w:t>0</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27D6">
              <w:rPr>
                <w:rFonts w:cs="Tahoma"/>
                <w:b/>
                <w:bCs/>
                <w:sz w:val="16"/>
                <w:szCs w:val="16"/>
              </w:rPr>
              <w:t>9</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27D6">
              <w:rPr>
                <w:rFonts w:cs="Tahoma"/>
                <w:b/>
                <w:bCs/>
                <w:sz w:val="16"/>
                <w:szCs w:val="16"/>
              </w:rPr>
              <w:t>94</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27D6">
              <w:rPr>
                <w:rFonts w:cs="Tahoma"/>
                <w:b/>
                <w:bCs/>
                <w:sz w:val="16"/>
                <w:szCs w:val="16"/>
              </w:rPr>
              <w:t>28</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27D6">
              <w:rPr>
                <w:rFonts w:cs="Tahoma"/>
                <w:b/>
                <w:bCs/>
                <w:sz w:val="16"/>
                <w:szCs w:val="16"/>
              </w:rPr>
              <w:t>318</w:t>
            </w:r>
          </w:p>
        </w:tc>
        <w:tc>
          <w:tcPr>
            <w:tcW w:w="567" w:type="dxa"/>
            <w:vAlign w:val="center"/>
            <w:hideMark/>
          </w:tcPr>
          <w:p w:rsidR="001427D6" w:rsidRPr="001427D6" w:rsidRDefault="001427D6" w:rsidP="001427D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27D6">
              <w:rPr>
                <w:rFonts w:cs="Tahoma"/>
                <w:b/>
                <w:bCs/>
                <w:sz w:val="16"/>
                <w:szCs w:val="16"/>
              </w:rPr>
              <w:t>97</w:t>
            </w:r>
          </w:p>
        </w:tc>
      </w:tr>
    </w:tbl>
    <w:p w:rsidR="006D3ED6" w:rsidRDefault="006D3ED6" w:rsidP="006D3ED6">
      <w:pPr>
        <w:rPr>
          <w:sz w:val="16"/>
          <w:szCs w:val="16"/>
        </w:rPr>
      </w:pPr>
      <w:r w:rsidRPr="001B138A">
        <w:rPr>
          <w:sz w:val="16"/>
          <w:szCs w:val="16"/>
        </w:rPr>
        <w:t>Zdroj: ÚP</w:t>
      </w:r>
    </w:p>
    <w:p w:rsidR="007B6106" w:rsidRDefault="007B6106" w:rsidP="007B6106">
      <w:pPr>
        <w:spacing w:before="120"/>
      </w:pPr>
      <w:r w:rsidRPr="00FE6281">
        <w:t>V porovnání s předchozím školním rokem došlo k</w:t>
      </w:r>
      <w:r>
        <w:t>e</w:t>
      </w:r>
      <w:r w:rsidRPr="00FE6281">
        <w:t> </w:t>
      </w:r>
      <w:r>
        <w:t>zvýšení</w:t>
      </w:r>
      <w:r w:rsidRPr="00FE6281">
        <w:t xml:space="preserve"> celkového počtu všech realizovaných rekvalifikačních kurzů</w:t>
      </w:r>
      <w:r>
        <w:t xml:space="preserve"> (o 218 kurzů)</w:t>
      </w:r>
      <w:r w:rsidRPr="00FE6281">
        <w:t xml:space="preserve"> a účastníků těchto kurzů</w:t>
      </w:r>
      <w:r>
        <w:t xml:space="preserve"> (2 727)</w:t>
      </w:r>
      <w:r w:rsidRPr="00FE6281">
        <w:t xml:space="preserve">. </w:t>
      </w:r>
      <w:r>
        <w:t>Na zajišťování kurzů</w:t>
      </w:r>
      <w:r w:rsidRPr="00FE6281">
        <w:t xml:space="preserve"> se podílely </w:t>
      </w:r>
      <w:r>
        <w:t>zejména</w:t>
      </w:r>
      <w:r w:rsidRPr="00FE6281">
        <w:t xml:space="preserve"> </w:t>
      </w:r>
      <w:r>
        <w:t>jiná vzdělávací zařízení než školy; školy realizovaly pouze 28 z 620 kurzů, přičemž s</w:t>
      </w:r>
      <w:r w:rsidRPr="00FE6281">
        <w:t>třední a</w:t>
      </w:r>
      <w:r>
        <w:t> </w:t>
      </w:r>
      <w:r w:rsidRPr="00FE6281">
        <w:t>vyšší odborn</w:t>
      </w:r>
      <w:r>
        <w:t>é</w:t>
      </w:r>
      <w:r w:rsidRPr="00FE6281">
        <w:t xml:space="preserve"> škol</w:t>
      </w:r>
      <w:r>
        <w:t xml:space="preserve">y </w:t>
      </w:r>
      <w:r w:rsidR="00BB482C">
        <w:t>realizovaly</w:t>
      </w:r>
      <w:r>
        <w:t xml:space="preserve"> 27 kurzů</w:t>
      </w:r>
      <w:r w:rsidR="00BB482C">
        <w:t xml:space="preserve"> (o 67 méně než ve školním roce 2013/2014), tento výrazný pokles pravděpodobně souvisel s končícím programovacím obdobím 2007-2014. </w:t>
      </w:r>
      <w:r w:rsidRPr="00FE6281">
        <w:t xml:space="preserve">VŠ </w:t>
      </w:r>
      <w:r>
        <w:t>v</w:t>
      </w:r>
      <w:r w:rsidRPr="00FE6281">
        <w:t>e</w:t>
      </w:r>
      <w:r>
        <w:t> </w:t>
      </w:r>
      <w:r w:rsidRPr="00FE6281">
        <w:t xml:space="preserve">sledovaném školním roce realizovaly </w:t>
      </w:r>
      <w:r>
        <w:t>pouze jeden</w:t>
      </w:r>
      <w:r w:rsidRPr="00FE6281">
        <w:t xml:space="preserve"> rekvalifikační kurz.</w:t>
      </w:r>
    </w:p>
    <w:p w:rsidR="006D3ED6" w:rsidRDefault="006D3ED6" w:rsidP="006D3ED6">
      <w:pPr>
        <w:spacing w:before="100" w:after="100"/>
      </w:pPr>
      <w:r>
        <w:t xml:space="preserve">Významnými prvky spolupráce sociálních partnerů v kraji je </w:t>
      </w:r>
      <w:r w:rsidRPr="009F100F">
        <w:t>Regionální sektorov</w:t>
      </w:r>
      <w:r>
        <w:t>á</w:t>
      </w:r>
      <w:r w:rsidRPr="009F100F">
        <w:t xml:space="preserve"> dohod</w:t>
      </w:r>
      <w:r>
        <w:t>a</w:t>
      </w:r>
      <w:r w:rsidRPr="009F100F">
        <w:t xml:space="preserve"> pro</w:t>
      </w:r>
      <w:r w:rsidR="0059615A">
        <w:t> </w:t>
      </w:r>
      <w:r w:rsidRPr="009F100F">
        <w:t>Moravskoslezský kraj v oblasti zpracovatelského průmyslu</w:t>
      </w:r>
      <w:r>
        <w:t xml:space="preserve"> a Moravskoslezský pakt zaměstnanosti</w:t>
      </w:r>
      <w:r w:rsidR="007B6106">
        <w:t>. MSPZ</w:t>
      </w:r>
      <w:r>
        <w:t xml:space="preserve"> je dohodou o strategickém partnerství Moravskoslezského kraje, Sdružení pro rozvoj Moravskoslezského kraje, Krajské hospodářské komory MSK a Regionální rady Regionu soudržnosti Moravskoslezsko při řešení problematiky trhu práce. </w:t>
      </w:r>
      <w:r w:rsidRPr="009F100F">
        <w:t>Regionální sektorov</w:t>
      </w:r>
      <w:r>
        <w:t>á</w:t>
      </w:r>
      <w:r w:rsidRPr="009F100F">
        <w:t xml:space="preserve"> dohod</w:t>
      </w:r>
      <w:r>
        <w:t>a</w:t>
      </w:r>
      <w:r w:rsidRPr="009F100F">
        <w:t xml:space="preserve"> pro Moravskoslezský kraj v oblasti zpracovatelského průmyslu </w:t>
      </w:r>
      <w:r>
        <w:t>byla signována v</w:t>
      </w:r>
      <w:r w:rsidRPr="009F100F">
        <w:t xml:space="preserve"> červnu 2015</w:t>
      </w:r>
      <w:r>
        <w:t>, participují na ní kromě kraje zejména</w:t>
      </w:r>
      <w:r w:rsidRPr="009F100F">
        <w:t xml:space="preserve"> významn</w:t>
      </w:r>
      <w:r>
        <w:t>í</w:t>
      </w:r>
      <w:r w:rsidRPr="009F100F">
        <w:t xml:space="preserve"> zaměstnavatel</w:t>
      </w:r>
      <w:r>
        <w:t xml:space="preserve">é nebo </w:t>
      </w:r>
      <w:r w:rsidRPr="009F100F">
        <w:t>škol</w:t>
      </w:r>
      <w:r>
        <w:t>y.</w:t>
      </w:r>
      <w:r w:rsidRPr="009F100F">
        <w:t xml:space="preserve"> </w:t>
      </w:r>
      <w:r>
        <w:t>Dohoda</w:t>
      </w:r>
      <w:r w:rsidRPr="009F100F">
        <w:t xml:space="preserve"> má ambici mj. přispět k rozvoji spolupráce </w:t>
      </w:r>
      <w:r w:rsidR="007B6106">
        <w:t>mezi</w:t>
      </w:r>
      <w:r w:rsidRPr="009F100F">
        <w:t xml:space="preserve"> zaměstnavateli a dalšími sociálními partnery a klade </w:t>
      </w:r>
      <w:r>
        <w:t xml:space="preserve">si </w:t>
      </w:r>
      <w:r w:rsidRPr="009F100F">
        <w:t>za cíl zajistit do budoucna dostatečný počet kvalifikovaných techniků a řemeslníků pro trh práce, zejména pro podniky zpracovatelského průmyslu. K naplnění tohoto cíle by mělo přispět mj. fungování systému dalšího vzdělávání v oblasti technických profesí a kvalifikací a nastavení vzájemné spolupráce klíčových prvků trhu práce v kraji –</w:t>
      </w:r>
      <w:r>
        <w:t xml:space="preserve"> </w:t>
      </w:r>
      <w:r w:rsidRPr="009F100F">
        <w:t>zaměstnavatelů a zaměstnanců, vzdělavatelů a veřejné správy.</w:t>
      </w:r>
    </w:p>
    <w:p w:rsidR="006D3ED6" w:rsidRDefault="006D3ED6" w:rsidP="006D3ED6">
      <w:pPr>
        <w:spacing w:before="100" w:after="100"/>
        <w:rPr>
          <w:color w:val="1F497D"/>
        </w:rPr>
      </w:pPr>
      <w:r>
        <w:t>Dlouhodobě je z</w:t>
      </w:r>
      <w:r w:rsidRPr="009C4FF6">
        <w:t>ajištěn</w:t>
      </w:r>
      <w:r>
        <w:t>a</w:t>
      </w:r>
      <w:r w:rsidRPr="009C4FF6">
        <w:t xml:space="preserve"> informační podpor</w:t>
      </w:r>
      <w:r>
        <w:t>a</w:t>
      </w:r>
      <w:r w:rsidRPr="009C4FF6">
        <w:t xml:space="preserve"> dalšímu vzdělávání na webových stránkách MSK</w:t>
      </w:r>
      <w:r>
        <w:t>, která nabízí informace o nabídce dalšího vzdělávání ve školách v Moravskoslezském kraji a nabídce získání profesních kvalifikací ve školách v Moravskoslezském kraji</w:t>
      </w:r>
      <w:r w:rsidR="007B6106">
        <w:t xml:space="preserve"> </w:t>
      </w:r>
      <w:r w:rsidR="007B6106" w:rsidRPr="001337BE">
        <w:rPr>
          <w:szCs w:val="28"/>
        </w:rPr>
        <w:t>(</w:t>
      </w:r>
      <w:hyperlink r:id="rId36" w:history="1">
        <w:r w:rsidR="007B6106" w:rsidRPr="004E0AA5">
          <w:rPr>
            <w:rStyle w:val="Hypertextovodkaz"/>
            <w:szCs w:val="28"/>
          </w:rPr>
          <w:t>http://www.msk.cz/cz/skolstvi/dalsi-vzdelavani-a-profesni-kvalifikace-v-moravskoslezskem-kraji-40536/</w:t>
        </w:r>
      </w:hyperlink>
      <w:r w:rsidR="007B6106" w:rsidRPr="007B6106">
        <w:rPr>
          <w:rStyle w:val="Hypertextovodkaz"/>
          <w:color w:val="auto"/>
          <w:u w:val="none"/>
        </w:rPr>
        <w:t>).</w:t>
      </w:r>
    </w:p>
    <w:p w:rsidR="006D3ED6" w:rsidRDefault="006D3ED6" w:rsidP="001427D6">
      <w:pPr>
        <w:pStyle w:val="Nadpis3"/>
        <w:tabs>
          <w:tab w:val="clear" w:pos="1997"/>
          <w:tab w:val="num" w:pos="1134"/>
        </w:tabs>
        <w:ind w:left="1134" w:hanging="1134"/>
      </w:pPr>
      <w:bookmarkStart w:id="247" w:name="_Toc413141636"/>
      <w:bookmarkStart w:id="248" w:name="_Toc445191895"/>
      <w:r>
        <w:t>Zvyšování kvality a efektivity dalšího vzdělávání</w:t>
      </w:r>
      <w:bookmarkEnd w:id="247"/>
      <w:bookmarkEnd w:id="248"/>
    </w:p>
    <w:p w:rsidR="006D3ED6" w:rsidRDefault="006D3ED6" w:rsidP="006D3ED6">
      <w:pPr>
        <w:spacing w:before="120"/>
        <w:rPr>
          <w:szCs w:val="28"/>
        </w:rPr>
      </w:pPr>
      <w:r>
        <w:t>Kvalita dalšího vzdělávání je z podstatné míry dána odbornou úrovní a profesionalitou vzdělavatelů, lektorů. V oblasti dalšího vzdělávání ve školách lektorskou roli zastávají zejména pedagogičtí pracovníci, vzdělávání učitelů tak bylo zaměřeno hlavně na k</w:t>
      </w:r>
      <w:r>
        <w:rPr>
          <w:szCs w:val="28"/>
        </w:rPr>
        <w:t xml:space="preserve">ompetence potřebné pro lektorskou činnost </w:t>
      </w:r>
      <w:r w:rsidRPr="00096AA8">
        <w:rPr>
          <w:szCs w:val="28"/>
        </w:rPr>
        <w:t>vzdělávání dospělých</w:t>
      </w:r>
      <w:r>
        <w:rPr>
          <w:szCs w:val="28"/>
        </w:rPr>
        <w:t xml:space="preserve">, na odborné kompetence především </w:t>
      </w:r>
      <w:r w:rsidR="007B6106">
        <w:rPr>
          <w:szCs w:val="28"/>
        </w:rPr>
        <w:t>v</w:t>
      </w:r>
      <w:r>
        <w:rPr>
          <w:szCs w:val="28"/>
        </w:rPr>
        <w:t> propojení s praxí.</w:t>
      </w:r>
    </w:p>
    <w:p w:rsidR="006D3ED6" w:rsidRDefault="006D3ED6" w:rsidP="006D3ED6">
      <w:pPr>
        <w:spacing w:before="120"/>
      </w:pPr>
      <w:r>
        <w:lastRenderedPageBreak/>
        <w:t>Ve sledovaném období</w:t>
      </w:r>
      <w:r w:rsidRPr="00CF26AB">
        <w:t xml:space="preserve"> </w:t>
      </w:r>
      <w:r>
        <w:t>vzhledem k činnostem spojeným s koncem programového období 2007-2013 nebyly realizovány aktivity v oblasti z</w:t>
      </w:r>
      <w:r w:rsidRPr="00CF26AB">
        <w:t xml:space="preserve">apojení škol do individuálních projektů národních a globálních grantů MSK </w:t>
      </w:r>
      <w:r>
        <w:t>zaměřené na zvyšování kvality a efektivity dalšího vzdělávání.</w:t>
      </w:r>
    </w:p>
    <w:p w:rsidR="006D3ED6" w:rsidRDefault="006D3ED6" w:rsidP="006D3ED6">
      <w:pPr>
        <w:spacing w:before="120"/>
      </w:pPr>
      <w:r w:rsidRPr="005C5FB9">
        <w:t>Aktuální zůstává téma marketingu a marketingových aktivit škol, které lze považovat za nedostačující, veřejnost nemá dostatečné informace o dalším vzdělávání ve školách. Výsledkem bývá menší zájem o</w:t>
      </w:r>
      <w:r w:rsidR="00A15083">
        <w:t> </w:t>
      </w:r>
      <w:r w:rsidRPr="005C5FB9">
        <w:t xml:space="preserve">kurzy nabízené školami </w:t>
      </w:r>
      <w:r>
        <w:t>a následně omezení činnosti škol v dalším vzdělávání</w:t>
      </w:r>
      <w:r w:rsidRPr="005C5FB9">
        <w:t>.</w:t>
      </w:r>
    </w:p>
    <w:p w:rsidR="00D56406" w:rsidRDefault="006D3ED6" w:rsidP="00D56406">
      <w:pPr>
        <w:spacing w:before="120"/>
      </w:pPr>
      <w:r>
        <w:t>K</w:t>
      </w:r>
      <w:r w:rsidRPr="005C5FB9">
        <w:t>valit</w:t>
      </w:r>
      <w:r>
        <w:t>a</w:t>
      </w:r>
      <w:r w:rsidRPr="005C5FB9">
        <w:t xml:space="preserve"> dalšího vzdělávání </w:t>
      </w:r>
      <w:r>
        <w:t>zůstává</w:t>
      </w:r>
      <w:r w:rsidRPr="005C5FB9">
        <w:t xml:space="preserve"> jedním z důležitých témat dalšího vzdělávání, v současné době však chybí informační zdroj, který by umožňoval kvalitu dalšího vzdělávání v plošném pohledu monitorovat. Kvalita v dalším vzdělávání byla jednou z aktivit národního projektu </w:t>
      </w:r>
      <w:r w:rsidRPr="00A15083">
        <w:rPr>
          <w:b/>
        </w:rPr>
        <w:t>KONCEPT</w:t>
      </w:r>
      <w:r w:rsidR="009A40DD">
        <w:t xml:space="preserve"> (ukončen v 06/2013). Š</w:t>
      </w:r>
      <w:r w:rsidRPr="005C5FB9">
        <w:t>kolám a ostatním vzdělávacím institucím jsou na stránkách proje</w:t>
      </w:r>
      <w:r w:rsidR="009A40DD">
        <w:t>ktu k dispozici jeho výstupy. S </w:t>
      </w:r>
      <w:r w:rsidRPr="005C5FB9">
        <w:t>platností od</w:t>
      </w:r>
      <w:r w:rsidR="00D56406">
        <w:t> </w:t>
      </w:r>
      <w:r w:rsidRPr="005C5FB9">
        <w:t>02/2013 MŠMT stanovilo standardy lektora dalšího vzdělávání, což má přispět ke zvyšování kvality dalšího vzdělávání nejen ve školách. Pozitivně lze hodnotit větší ochotu zaměstnavatelů participovat na</w:t>
      </w:r>
      <w:r w:rsidR="00D56406">
        <w:t> </w:t>
      </w:r>
      <w:r w:rsidRPr="005C5FB9">
        <w:t>celoživotním učení (např. účast v sektorových radách), jsou k tomu motivováni také nedostatkem některých profesí na trhu práce a potřebou vzdělávat své zaměstnance tak, aby drželi krok s vývojem v</w:t>
      </w:r>
      <w:r w:rsidR="00D56406">
        <w:t> </w:t>
      </w:r>
      <w:bookmarkStart w:id="249" w:name="_Toc413141637"/>
      <w:r w:rsidR="00D56406">
        <w:t>příslušném oboru.</w:t>
      </w:r>
    </w:p>
    <w:p w:rsidR="006D3ED6" w:rsidRDefault="006D3ED6" w:rsidP="00D56406">
      <w:pPr>
        <w:pStyle w:val="Nadpis3"/>
        <w:tabs>
          <w:tab w:val="clear" w:pos="1997"/>
          <w:tab w:val="num" w:pos="1134"/>
        </w:tabs>
        <w:ind w:left="1134" w:hanging="1134"/>
      </w:pPr>
      <w:bookmarkStart w:id="250" w:name="_Toc445191896"/>
      <w:r>
        <w:t>Uznávání výsledků dalšího vzdělávání</w:t>
      </w:r>
      <w:bookmarkEnd w:id="249"/>
      <w:bookmarkEnd w:id="250"/>
    </w:p>
    <w:p w:rsidR="006D3ED6" w:rsidRDefault="006D3ED6" w:rsidP="006D3ED6">
      <w:pPr>
        <w:spacing w:before="120"/>
      </w:pPr>
      <w:r>
        <w:t xml:space="preserve">V oblasti uznávání výsledků dalšího vzdělávání </w:t>
      </w:r>
      <w:r w:rsidRPr="0093315D">
        <w:t>zůstává školám výlučné postavení při uznávání úplných kvalifikací, tedy kvalifikací spojen</w:t>
      </w:r>
      <w:r w:rsidR="00025C88">
        <w:t>ých se získáním stupně vzdělání. Š</w:t>
      </w:r>
      <w:r w:rsidRPr="0093315D">
        <w:t>koly, které jsou autorizovanými osobami, umožňují získat zájemcům profesní kvalifikaci a často nabízejí i příslušný kurz. Přehled těchto škol uvádí webové stránky NSK (</w:t>
      </w:r>
      <w:hyperlink r:id="rId37" w:history="1">
        <w:r w:rsidRPr="00CD3B55">
          <w:rPr>
            <w:rStyle w:val="Hypertextovodkaz"/>
            <w:szCs w:val="28"/>
          </w:rPr>
          <w:t>www.narodnikvalifikace.cz</w:t>
        </w:r>
      </w:hyperlink>
      <w:r w:rsidRPr="0093315D">
        <w:t xml:space="preserve">) a Moravskoslezského kraje </w:t>
      </w:r>
      <w:hyperlink r:id="rId38" w:history="1">
        <w:r w:rsidRPr="004E0AA5">
          <w:rPr>
            <w:rStyle w:val="Hypertextovodkaz"/>
            <w:szCs w:val="28"/>
          </w:rPr>
          <w:t>http://www.msk.cz/cz/skolstvi/dalsi-vzdelavani-a-profesni-kvalifikace-v-moravskoslezskem-kraji-40536/</w:t>
        </w:r>
      </w:hyperlink>
      <w:r w:rsidRPr="0093315D">
        <w:t>. Problémem zůstává nízká informovanost veřejnosti, ale i zaměstnavatelů o možnostech, které dává zákon o uznávání výsledků dalšího vzdělávání a který umožňuje získat certifikát profesní či úplné profesní kvalifikace bez ohledu na to, jakou formou člověk kompetence potřebné pro danou kvalifikaci získal.</w:t>
      </w:r>
      <w:r>
        <w:t xml:space="preserve"> </w:t>
      </w:r>
      <w:r w:rsidRPr="00DF056D">
        <w:t>Školy systém uznávání výsledků dalšího vzdělávání využívaly zejména v oblasti profesních kvalifikací, zájemci mají možnost ve škole podstoupit zkoušku a získat ověření o získání příslušné profesní kvalifikace, kterým se mohou prokazovat na trhu práce.</w:t>
      </w:r>
    </w:p>
    <w:p w:rsidR="006D3ED6" w:rsidRDefault="006D3ED6" w:rsidP="006D3ED6">
      <w:pPr>
        <w:spacing w:before="120"/>
      </w:pPr>
      <w:r w:rsidRPr="00203C1F">
        <w:t>Ve sledovaném období byly v oblasti uznávání výsledků DV některé školy (12 krajských škol, 6</w:t>
      </w:r>
      <w:r w:rsidR="00A15083">
        <w:t> </w:t>
      </w:r>
      <w:r w:rsidRPr="00203C1F">
        <w:t xml:space="preserve">soukromých) zapojeny do individuálního projektu národního </w:t>
      </w:r>
      <w:r w:rsidRPr="00D56406">
        <w:rPr>
          <w:b/>
        </w:rPr>
        <w:t>UNI</w:t>
      </w:r>
      <w:r w:rsidR="00025C88" w:rsidRPr="00D56406">
        <w:rPr>
          <w:b/>
        </w:rPr>
        <w:t>V 3 – podpora procesů uznávání</w:t>
      </w:r>
      <w:r w:rsidR="00025C88">
        <w:t>. Š</w:t>
      </w:r>
      <w:r w:rsidRPr="00203C1F">
        <w:t xml:space="preserve">koly </w:t>
      </w:r>
      <w:r>
        <w:t>v rámci</w:t>
      </w:r>
      <w:r w:rsidRPr="00203C1F">
        <w:t xml:space="preserve"> tohoto projektu </w:t>
      </w:r>
      <w:r>
        <w:t>realizovaly aktivity zaměřené na</w:t>
      </w:r>
      <w:r w:rsidRPr="00203C1F">
        <w:t xml:space="preserve"> tvorb</w:t>
      </w:r>
      <w:r>
        <w:t>u</w:t>
      </w:r>
      <w:r w:rsidRPr="00203C1F">
        <w:t xml:space="preserve"> progra</w:t>
      </w:r>
      <w:r>
        <w:t>mů dalšího vzdělávání a</w:t>
      </w:r>
      <w:r w:rsidR="00A15083">
        <w:t> </w:t>
      </w:r>
      <w:r>
        <w:t>pilotní</w:t>
      </w:r>
      <w:r w:rsidRPr="00203C1F">
        <w:t xml:space="preserve"> ověřování profesních kvalifikací.</w:t>
      </w:r>
    </w:p>
    <w:p w:rsidR="006D3ED6" w:rsidRDefault="006D3ED6" w:rsidP="006D3ED6">
      <w:pPr>
        <w:spacing w:before="120"/>
      </w:pPr>
      <w:r w:rsidRPr="00DF056D">
        <w:t>V oblasti implementace zákona o ověřování a uznávání výsledků dalšího vzdělávání je důležitá spolupráce škol se zaměstnavateli, která probíhala v několika rovinách, např. již při přípravě vzdělávacích programů a dále v rámci zapojení zaměstnavatelů do vzdělávání (lektorská činnost), do</w:t>
      </w:r>
      <w:r w:rsidR="00A15083">
        <w:t> </w:t>
      </w:r>
      <w:r w:rsidRPr="00DF056D">
        <w:t>realizace zkoušek vedoucích k získání dokladu o profesní (dříve dílčí) kvalifikaci, příp. úplné profesní kvalifikaci. Přínosy systému uznávání výsledků dalšího vzdělávání a Národní soustavy kvalifikací jsou podstatné i pro zaměstnavatele, kteří jej začínají využívat hlavně v</w:t>
      </w:r>
      <w:r w:rsidR="00025C88">
        <w:t xml:space="preserve"> personální práci - osvědčení o </w:t>
      </w:r>
      <w:r w:rsidRPr="00DF056D">
        <w:t>získané kvalifikaci se pro ně stává dostatečným dokladem o kompetencích, kterými potenciální zaměstnanec disponuje. Systém tak přispívá k řešení stávajících a případně i budoucích disproporcí na trhu práce.</w:t>
      </w:r>
      <w:r>
        <w:t xml:space="preserve"> Důležitou úlohu hrají sektorové rady (sdružení významných zástupců zaměstnavatelů, profesních organizací a odborníků na lidské zdroje v daném sektoru),</w:t>
      </w:r>
      <w:r w:rsidR="00025C88">
        <w:t xml:space="preserve"> které spolupracují na tvorbě a </w:t>
      </w:r>
      <w:r>
        <w:t xml:space="preserve">aktualizaci profesních kvalifikací. Nástrojem umožňujícím ovlivnit rozvoj lidských zdrojů jsou sektorové dohody, které vymezují prostředky pro naplnění potřeb trhu práce a role jednotlivých klíčových hráčů na trhu práce, viz </w:t>
      </w:r>
      <w:r w:rsidRPr="009F100F">
        <w:t>Regionální sektorov</w:t>
      </w:r>
      <w:r>
        <w:t>á</w:t>
      </w:r>
      <w:r w:rsidRPr="009F100F">
        <w:t xml:space="preserve"> dohod</w:t>
      </w:r>
      <w:r>
        <w:t>a</w:t>
      </w:r>
      <w:r w:rsidRPr="009F100F">
        <w:t xml:space="preserve"> pro Moravskoslezský kraj v oblasti zpracovatelského průmyslu</w:t>
      </w:r>
      <w:r>
        <w:t xml:space="preserve">, zmíněna v části </w:t>
      </w:r>
      <w:r w:rsidRPr="000E7CD5">
        <w:t xml:space="preserve">Podpora </w:t>
      </w:r>
      <w:r>
        <w:t>nabídky dalšího vzdělávání a zvýšení účasti v dalším vzdělávání.</w:t>
      </w:r>
    </w:p>
    <w:p w:rsidR="0050571F" w:rsidRPr="002C65EC" w:rsidRDefault="0050571F" w:rsidP="006D3ED6">
      <w:pPr>
        <w:pStyle w:val="StylTabulkaern"/>
        <w:numPr>
          <w:ilvl w:val="0"/>
          <w:numId w:val="0"/>
        </w:numPr>
        <w:spacing w:before="240" w:beforeAutospacing="0" w:after="120" w:afterAutospacing="0"/>
        <w:ind w:left="1440"/>
        <w:jc w:val="both"/>
        <w:rPr>
          <w:i w:val="0"/>
          <w:color w:val="auto"/>
        </w:rPr>
      </w:pPr>
      <w:r w:rsidRPr="00ED4B20">
        <w:rPr>
          <w:color w:val="FF0000"/>
        </w:rPr>
        <w:br w:type="page"/>
      </w:r>
    </w:p>
    <w:p w:rsidR="006D3ED6" w:rsidRPr="00997E87" w:rsidRDefault="006D3ED6" w:rsidP="006D3ED6">
      <w:pPr>
        <w:pStyle w:val="Nadpis2"/>
        <w:tabs>
          <w:tab w:val="clear" w:pos="576"/>
          <w:tab w:val="num" w:pos="720"/>
        </w:tabs>
        <w:spacing w:before="480"/>
        <w:ind w:left="720" w:hanging="720"/>
      </w:pPr>
      <w:bookmarkStart w:id="251" w:name="_Toc445191897"/>
      <w:r w:rsidRPr="00997E87">
        <w:lastRenderedPageBreak/>
        <w:t>Optimalizace vzdělávací nabídky</w:t>
      </w:r>
      <w:bookmarkEnd w:id="251"/>
    </w:p>
    <w:p w:rsidR="006D3ED6" w:rsidRDefault="006D3ED6" w:rsidP="006D3ED6">
      <w:pPr>
        <w:spacing w:before="120"/>
        <w:rPr>
          <w:rFonts w:cs="Tahoma"/>
          <w:b/>
          <w:szCs w:val="20"/>
        </w:rPr>
      </w:pPr>
      <w:r>
        <w:rPr>
          <w:rFonts w:cs="Tahoma"/>
          <w:b/>
          <w:szCs w:val="20"/>
        </w:rPr>
        <w:t>Optimalizace sítě škol</w:t>
      </w:r>
    </w:p>
    <w:p w:rsidR="006D3ED6" w:rsidRDefault="006D3ED6" w:rsidP="006D3ED6">
      <w:pPr>
        <w:spacing w:before="120"/>
      </w:pPr>
      <w:r>
        <w:t xml:space="preserve">Demografická skupina dětí ve věku 3-5 let je </w:t>
      </w:r>
      <w:r w:rsidR="00565853">
        <w:t xml:space="preserve">v MSK </w:t>
      </w:r>
      <w:r>
        <w:t>aktuálně charakteristická tím, že po období nárůstu lze od</w:t>
      </w:r>
      <w:r w:rsidR="002C65EC">
        <w:t> </w:t>
      </w:r>
      <w:r>
        <w:t xml:space="preserve">roku 2013 zaznamenat mírný pokles. </w:t>
      </w:r>
      <w:r>
        <w:rPr>
          <w:b/>
        </w:rPr>
        <w:t>V předškolním vzdělávání</w:t>
      </w:r>
      <w:r>
        <w:t xml:space="preserve"> jsou tudíž změny v současné době spojeny s aktuálními potřebami v jednotlivých lokalitách. V popisovaném období bylo na území MSK zřízeno</w:t>
      </w:r>
      <w:r w:rsidR="00BC61A4">
        <w:t xml:space="preserve"> 7 mateřských škol, z toho 4</w:t>
      </w:r>
      <w:r>
        <w:t xml:space="preserve"> zřizovan</w:t>
      </w:r>
      <w:r w:rsidR="00565853">
        <w:t>é</w:t>
      </w:r>
      <w:r>
        <w:t xml:space="preserve"> obcí, zbývající 3 zřizovány ostatními zřizovateli.</w:t>
      </w:r>
    </w:p>
    <w:p w:rsidR="006D3ED6" w:rsidRDefault="006D3ED6" w:rsidP="006D3ED6">
      <w:pPr>
        <w:spacing w:before="120"/>
      </w:pPr>
      <w:r>
        <w:t>V oblasti</w:t>
      </w:r>
      <w:r>
        <w:rPr>
          <w:b/>
        </w:rPr>
        <w:t xml:space="preserve"> základního vzdělávání</w:t>
      </w:r>
      <w:r>
        <w:t xml:space="preserve"> (věková skupina 6-14 let) dochází po období mírného poklesu k setrvalému nárůstu příslušníků této skupiny, síť základních škol běžný</w:t>
      </w:r>
      <w:r w:rsidR="008E1F2E">
        <w:t>ch</w:t>
      </w:r>
      <w:r>
        <w:t xml:space="preserve"> byla v popisovaném období stabilní, došlo ke zřízení dvou soukromých základních škol. Pro síť</w:t>
      </w:r>
      <w:r>
        <w:rPr>
          <w:b/>
        </w:rPr>
        <w:t xml:space="preserve"> </w:t>
      </w:r>
      <w:r>
        <w:t>základních</w:t>
      </w:r>
      <w:r>
        <w:rPr>
          <w:b/>
        </w:rPr>
        <w:t xml:space="preserve"> </w:t>
      </w:r>
      <w:r>
        <w:t>škol zřizovaných krajem</w:t>
      </w:r>
      <w:r>
        <w:rPr>
          <w:b/>
        </w:rPr>
        <w:t xml:space="preserve"> </w:t>
      </w:r>
      <w:r>
        <w:t>(tyto základní školy vzdělávají žáky se speciálními vzdělávacími potřebami) je charakteristický pokles počtu žáků v oboru vzdělání 79-01-C/01 –</w:t>
      </w:r>
      <w:r w:rsidR="00025C88">
        <w:t xml:space="preserve"> </w:t>
      </w:r>
      <w:r>
        <w:t>Základní škola, a to především pokles počtu žáků s lehkým mentálním postižením. Na základě nabídky převzetí zřizovatelských kompetencí a dalších jednání došlo 1.</w:t>
      </w:r>
      <w:r w:rsidR="00A15083">
        <w:t> </w:t>
      </w:r>
      <w:r>
        <w:t>7.</w:t>
      </w:r>
      <w:r w:rsidR="00A15083">
        <w:t> </w:t>
      </w:r>
      <w:r>
        <w:t>2015 k převodu Základní školy,</w:t>
      </w:r>
      <w:r w:rsidR="008E1F2E">
        <w:t xml:space="preserve"> Bílovec,</w:t>
      </w:r>
      <w:r>
        <w:t xml:space="preserve"> Wolkerova 911, příspěvková organizace</w:t>
      </w:r>
      <w:r w:rsidR="00025C88">
        <w:t>,</w:t>
      </w:r>
      <w:r>
        <w:t xml:space="preserve"> na </w:t>
      </w:r>
      <w:r w:rsidR="008E1F2E">
        <w:t>město</w:t>
      </w:r>
      <w:r>
        <w:t xml:space="preserve"> Bílovec. Dále ve</w:t>
      </w:r>
      <w:r w:rsidR="00A15083">
        <w:t> </w:t>
      </w:r>
      <w:r>
        <w:t>sledovaném období došlo ke sloučení základních škol zřizovaných krajem, a to organizací Základní škola, Opava, Dvořákovy sady 4, příspěvková organizace</w:t>
      </w:r>
      <w:r w:rsidR="00025C88">
        <w:t>,</w:t>
      </w:r>
      <w:r>
        <w:t xml:space="preserve"> a Základní škola a Praktická škola, Opava, Slezského odboje 5, příspěvková organizace</w:t>
      </w:r>
      <w:r w:rsidR="00025C88">
        <w:t>,</w:t>
      </w:r>
      <w:r>
        <w:t xml:space="preserve"> </w:t>
      </w:r>
      <w:r w:rsidR="008E1F2E">
        <w:t>která se stala nástupnickou organizací</w:t>
      </w:r>
      <w:r>
        <w:t>.</w:t>
      </w:r>
    </w:p>
    <w:p w:rsidR="006D3ED6" w:rsidRDefault="006D3ED6" w:rsidP="006D3ED6">
      <w:pPr>
        <w:spacing w:before="120"/>
      </w:pPr>
      <w:r>
        <w:t>V</w:t>
      </w:r>
      <w:r w:rsidR="00565853">
        <w:t> rámci sítě</w:t>
      </w:r>
      <w:r>
        <w:rPr>
          <w:b/>
        </w:rPr>
        <w:t xml:space="preserve"> středních škol </w:t>
      </w:r>
      <w:r>
        <w:t>zřizovaných krajem bylo realizováno jedno</w:t>
      </w:r>
      <w:r w:rsidR="008E1F2E">
        <w:t xml:space="preserve"> </w:t>
      </w:r>
      <w:r>
        <w:t>optimalizační opatření, a to sloučení Střední školy, Vítkov-Podhradí, příspěvková organizace a</w:t>
      </w:r>
      <w:r w:rsidR="008E1F2E">
        <w:t> </w:t>
      </w:r>
      <w:r>
        <w:t>Střední školy, Odry, příspěvková organizace</w:t>
      </w:r>
      <w:r w:rsidR="008E1F2E">
        <w:t>, která je organizací přejímající.</w:t>
      </w:r>
    </w:p>
    <w:p w:rsidR="006D3ED6" w:rsidRDefault="006D3ED6" w:rsidP="006D3ED6">
      <w:pPr>
        <w:spacing w:before="120"/>
        <w:rPr>
          <w:rFonts w:cs="Tahoma"/>
          <w:b/>
          <w:szCs w:val="20"/>
        </w:rPr>
      </w:pPr>
      <w:r>
        <w:rPr>
          <w:rFonts w:cs="Tahoma"/>
          <w:b/>
          <w:szCs w:val="20"/>
        </w:rPr>
        <w:t>Optimalizace oborová</w:t>
      </w:r>
    </w:p>
    <w:p w:rsidR="006D3ED6" w:rsidRDefault="006D3ED6" w:rsidP="006D3ED6">
      <w:pPr>
        <w:spacing w:before="120"/>
      </w:pPr>
      <w:r>
        <w:t>Oborová nabídka středních škol zřizovaných krajem byla ve sledovaném období stejně jako v předchozích letech aktualizována a posuzována s ohledem na Dlouhodobý záměr vzdělávání a rozvoje vzdělávací soustavy MSK 2012, strategii regionálního rozvoje kraje (podpora přírodovědných a technických oborů, zaměstnavateli uváděná potřeba kvalifikované síly v technických oborech), s ohledem na regionální nabídku oborů se stejným nebo příbuzným zaměřením a rovněž s ohledem na</w:t>
      </w:r>
      <w:r w:rsidR="00A15083">
        <w:t> </w:t>
      </w:r>
      <w:r>
        <w:t xml:space="preserve">předpokládané uplatnění budoucích absolventů. Výsledky analýzy byly projednávány s řediteli středních škol u tzv. kulatých stolů. </w:t>
      </w:r>
      <w:r w:rsidR="004F55C4">
        <w:t>O</w:t>
      </w:r>
      <w:r>
        <w:t>ptimalizovan</w:t>
      </w:r>
      <w:r w:rsidR="008304AF">
        <w:t>á</w:t>
      </w:r>
      <w:r>
        <w:t xml:space="preserve"> nabídk</w:t>
      </w:r>
      <w:r w:rsidR="008304AF">
        <w:t>a</w:t>
      </w:r>
      <w:r>
        <w:t xml:space="preserve"> oborů středních škol </w:t>
      </w:r>
      <w:r w:rsidR="008304AF">
        <w:t>je</w:t>
      </w:r>
      <w:r>
        <w:t xml:space="preserve"> následně podkladem pro přijímací řízení v následujícím školním roce.</w:t>
      </w:r>
    </w:p>
    <w:p w:rsidR="00101092" w:rsidRDefault="00101092" w:rsidP="00101092">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0"/>
        <w:rPr>
          <w:b/>
        </w:rPr>
      </w:pPr>
      <w:r>
        <w:rPr>
          <w:b/>
        </w:rPr>
        <w:t>Přehled změn příspěvkových organizací MSK ve školství</w:t>
      </w:r>
    </w:p>
    <w:p w:rsidR="00101092" w:rsidRDefault="00101092" w:rsidP="00101092">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pPr>
      <w:r>
        <w:t>V</w:t>
      </w:r>
      <w:r>
        <w:rPr>
          <w:rFonts w:cs="Tahoma"/>
          <w:sz w:val="24"/>
        </w:rPr>
        <w:t> </w:t>
      </w:r>
      <w:r>
        <w:t>období od 1. 9. 2014 do 31. 8. 2015 došlo ke třem změnám popsaný</w:t>
      </w:r>
      <w:r w:rsidR="008304AF">
        <w:t>m</w:t>
      </w:r>
      <w:r>
        <w:t xml:space="preserve"> již v</w:t>
      </w:r>
      <w:r w:rsidR="008304AF">
        <w:t xml:space="preserve"> části Optimalizace sítě škol</w:t>
      </w:r>
      <w:r w:rsidR="00254EE5" w:rsidRPr="00254EE5">
        <w:t xml:space="preserve"> </w:t>
      </w:r>
      <w:r w:rsidR="00254EE5">
        <w:t>této kapitoly</w:t>
      </w:r>
      <w:r>
        <w:t>. K 3</w:t>
      </w:r>
      <w:r>
        <w:rPr>
          <w:rFonts w:cs="Tahoma"/>
          <w:szCs w:val="20"/>
        </w:rPr>
        <w:t>1. 8. 2015</w:t>
      </w:r>
      <w:r>
        <w:rPr>
          <w:rFonts w:cs="Tahoma"/>
          <w:b/>
          <w:szCs w:val="20"/>
        </w:rPr>
        <w:t xml:space="preserve"> </w:t>
      </w:r>
      <w:r>
        <w:rPr>
          <w:rFonts w:cs="Tahoma"/>
          <w:szCs w:val="20"/>
        </w:rPr>
        <w:t>kraj zřizoval 183 organizací.</w:t>
      </w:r>
    </w:p>
    <w:p w:rsidR="006D3ED6" w:rsidRDefault="006D3ED6" w:rsidP="006D3ED6">
      <w:pPr>
        <w:spacing w:before="240"/>
        <w:rPr>
          <w:rFonts w:cs="Tahoma"/>
          <w:b/>
          <w:szCs w:val="20"/>
        </w:rPr>
      </w:pPr>
      <w:r>
        <w:rPr>
          <w:rFonts w:cs="Tahoma"/>
          <w:b/>
          <w:szCs w:val="20"/>
        </w:rPr>
        <w:t>Kritéria přijímání do středních škol a jejich vyhodnocení</w:t>
      </w:r>
    </w:p>
    <w:p w:rsidR="006D3ED6" w:rsidRDefault="006D3ED6" w:rsidP="006D3ED6">
      <w:pPr>
        <w:spacing w:before="120"/>
        <w:rPr>
          <w:rFonts w:cs="Tahoma"/>
          <w:szCs w:val="20"/>
        </w:rPr>
      </w:pPr>
      <w:r>
        <w:rPr>
          <w:rFonts w:cs="Tahoma"/>
          <w:szCs w:val="20"/>
        </w:rPr>
        <w:t>Níže uvedená kritéria přijímání do středních škol</w:t>
      </w:r>
      <w:r w:rsidR="00254EE5">
        <w:rPr>
          <w:rFonts w:cs="Tahoma"/>
          <w:szCs w:val="20"/>
        </w:rPr>
        <w:t xml:space="preserve"> stanovená v DZ MSK 2012</w:t>
      </w:r>
      <w:r>
        <w:rPr>
          <w:rFonts w:cs="Tahoma"/>
          <w:szCs w:val="20"/>
        </w:rPr>
        <w:t xml:space="preserve"> vychází z  DZ ČR 2011 – 2015</w:t>
      </w:r>
      <w:r w:rsidR="00025C88">
        <w:rPr>
          <w:rFonts w:cs="Tahoma"/>
          <w:szCs w:val="20"/>
        </w:rPr>
        <w:t xml:space="preserve"> (dále jen DZ ČR)</w:t>
      </w:r>
      <w:r>
        <w:rPr>
          <w:rFonts w:cs="Tahoma"/>
          <w:szCs w:val="20"/>
        </w:rPr>
        <w:t>.</w:t>
      </w:r>
      <w:r w:rsidR="00254EE5">
        <w:rPr>
          <w:rFonts w:cs="Tahoma"/>
          <w:szCs w:val="20"/>
        </w:rPr>
        <w:t xml:space="preserve"> U jednotlivých kritérií je uveden jejich vývoj v letech 2011/2012 – 2014/2015.</w:t>
      </w:r>
    </w:p>
    <w:p w:rsidR="006D3ED6" w:rsidRPr="00A47AFA" w:rsidRDefault="006D3ED6" w:rsidP="007E77A3">
      <w:pPr>
        <w:pStyle w:val="FormtovanvHTML"/>
        <w:numPr>
          <w:ilvl w:val="0"/>
          <w:numId w:val="41"/>
        </w:numPr>
        <w:spacing w:before="120" w:after="120"/>
        <w:jc w:val="both"/>
        <w:rPr>
          <w:rFonts w:ascii="Tahoma" w:hAnsi="Tahoma" w:cs="Arial"/>
          <w:bCs/>
        </w:rPr>
      </w:pPr>
      <w:r w:rsidRPr="00A47AFA">
        <w:rPr>
          <w:rFonts w:ascii="Tahoma" w:hAnsi="Tahoma" w:cs="Arial"/>
          <w:b/>
          <w:bCs/>
        </w:rPr>
        <w:t>Kritérium</w:t>
      </w:r>
      <w:r w:rsidRPr="00A47AFA">
        <w:rPr>
          <w:rFonts w:ascii="Tahoma" w:hAnsi="Tahoma" w:cs="Arial"/>
          <w:bCs/>
        </w:rPr>
        <w:t>:</w:t>
      </w:r>
    </w:p>
    <w:p w:rsidR="006D3ED6" w:rsidRDefault="006D3ED6" w:rsidP="00A47AFA">
      <w:pPr>
        <w:pStyle w:val="FormtovanvHTML"/>
        <w:spacing w:before="120" w:after="120"/>
        <w:ind w:left="709"/>
        <w:jc w:val="both"/>
        <w:rPr>
          <w:rFonts w:ascii="Tahoma" w:hAnsi="Tahoma" w:cs="Arial"/>
          <w:bCs/>
        </w:rPr>
      </w:pPr>
      <w:r>
        <w:rPr>
          <w:rFonts w:ascii="Tahoma" w:hAnsi="Tahoma" w:cs="Arial"/>
          <w:bCs/>
        </w:rPr>
        <w:t>Snížení podílu počtu žáků nově přijatých do oborů středního vzdělání s maturitní zkouškou v denní formě vzdělávání z celkového počtu nově přijatých do všech oborů středního vzdělávání, včetně nástavbového studia a příslušných ročníků víceletých gymnázií, bez zkráceného studia –</w:t>
      </w:r>
      <w:r w:rsidR="00A15083">
        <w:rPr>
          <w:rFonts w:ascii="Tahoma" w:hAnsi="Tahoma" w:cs="Arial"/>
          <w:bCs/>
        </w:rPr>
        <w:t> </w:t>
      </w:r>
      <w:r>
        <w:rPr>
          <w:rFonts w:ascii="Tahoma" w:hAnsi="Tahoma" w:cs="Arial"/>
          <w:bCs/>
        </w:rPr>
        <w:t>na maximálně 68 % (v</w:t>
      </w:r>
      <w:r w:rsidR="00A15083">
        <w:rPr>
          <w:rFonts w:ascii="Tahoma" w:hAnsi="Tahoma" w:cs="Arial"/>
          <w:bCs/>
        </w:rPr>
        <w:t> </w:t>
      </w:r>
      <w:r w:rsidR="00025C88">
        <w:rPr>
          <w:rFonts w:ascii="Tahoma" w:hAnsi="Tahoma" w:cs="Arial"/>
          <w:bCs/>
        </w:rPr>
        <w:t xml:space="preserve">souladu s doporučením DZ ČR - </w:t>
      </w:r>
      <w:r>
        <w:rPr>
          <w:rFonts w:ascii="Tahoma" w:hAnsi="Tahoma" w:cs="Arial"/>
          <w:bCs/>
        </w:rPr>
        <w:t>aby se uvedený podíl dále nezvyšoval a celostátně nepřesáhl hranici 68 %).</w:t>
      </w:r>
    </w:p>
    <w:p w:rsidR="006D3ED6" w:rsidRPr="00A47AFA" w:rsidRDefault="006D3ED6" w:rsidP="00A47AFA">
      <w:pPr>
        <w:pStyle w:val="FormtovanvHTML"/>
        <w:spacing w:before="120" w:after="120"/>
        <w:ind w:firstLine="709"/>
        <w:jc w:val="both"/>
        <w:rPr>
          <w:rFonts w:ascii="Tahoma" w:hAnsi="Tahoma" w:cs="Arial"/>
          <w:b/>
          <w:bCs/>
        </w:rPr>
      </w:pPr>
      <w:r w:rsidRPr="00A47AFA">
        <w:rPr>
          <w:rFonts w:ascii="Tahoma" w:hAnsi="Tahoma" w:cs="Arial"/>
          <w:b/>
          <w:bCs/>
        </w:rPr>
        <w:t>Plnění kritéria:</w:t>
      </w:r>
    </w:p>
    <w:p w:rsidR="006D3ED6" w:rsidRDefault="006D3ED6" w:rsidP="00A47AFA">
      <w:pPr>
        <w:pStyle w:val="FormtovanvHTML"/>
        <w:spacing w:before="120" w:after="120"/>
        <w:ind w:left="709"/>
        <w:jc w:val="both"/>
        <w:rPr>
          <w:rFonts w:ascii="Tahoma" w:hAnsi="Tahoma" w:cs="Arial"/>
          <w:b/>
          <w:bCs/>
        </w:rPr>
      </w:pPr>
      <w:r>
        <w:rPr>
          <w:rFonts w:ascii="Tahoma" w:hAnsi="Tahoma" w:cs="Arial"/>
          <w:bCs/>
        </w:rPr>
        <w:t xml:space="preserve">Ve školním roce 2011/2012 činil zmiňovaný podíl v MSK 69,2 %, ve školním roce 2012/2013 se snížil na 67,8 %, ve školním roce 2013/2014 </w:t>
      </w:r>
      <w:r w:rsidR="00254EE5">
        <w:rPr>
          <w:rFonts w:ascii="Tahoma" w:hAnsi="Tahoma" w:cs="Arial"/>
          <w:bCs/>
        </w:rPr>
        <w:t xml:space="preserve">dále </w:t>
      </w:r>
      <w:r>
        <w:rPr>
          <w:rFonts w:ascii="Tahoma" w:hAnsi="Tahoma" w:cs="Arial"/>
          <w:bCs/>
        </w:rPr>
        <w:t>klesl na 67,4</w:t>
      </w:r>
      <w:r w:rsidR="00254EE5">
        <w:rPr>
          <w:rFonts w:ascii="Tahoma" w:hAnsi="Tahoma" w:cs="Arial"/>
          <w:bCs/>
        </w:rPr>
        <w:t> </w:t>
      </w:r>
      <w:r>
        <w:rPr>
          <w:rFonts w:ascii="Tahoma" w:hAnsi="Tahoma" w:cs="Arial"/>
          <w:bCs/>
        </w:rPr>
        <w:t xml:space="preserve">%, </w:t>
      </w:r>
      <w:r w:rsidR="00254EE5">
        <w:rPr>
          <w:rFonts w:ascii="Tahoma" w:hAnsi="Tahoma" w:cs="Arial"/>
          <w:bCs/>
        </w:rPr>
        <w:t>a </w:t>
      </w:r>
      <w:r>
        <w:rPr>
          <w:rFonts w:ascii="Tahoma" w:hAnsi="Tahoma" w:cs="Arial"/>
          <w:bCs/>
        </w:rPr>
        <w:t>ve</w:t>
      </w:r>
      <w:r w:rsidR="00254EE5">
        <w:rPr>
          <w:rFonts w:ascii="Tahoma" w:hAnsi="Tahoma" w:cs="Arial"/>
          <w:bCs/>
        </w:rPr>
        <w:t> </w:t>
      </w:r>
      <w:r>
        <w:rPr>
          <w:rFonts w:ascii="Tahoma" w:hAnsi="Tahoma" w:cs="Arial"/>
          <w:bCs/>
        </w:rPr>
        <w:t xml:space="preserve">školním roce 2014/2015 </w:t>
      </w:r>
      <w:r w:rsidR="00254EE5">
        <w:rPr>
          <w:rFonts w:ascii="Tahoma" w:hAnsi="Tahoma" w:cs="Arial"/>
          <w:bCs/>
        </w:rPr>
        <w:t xml:space="preserve">se mírně zvýšil na </w:t>
      </w:r>
      <w:r>
        <w:rPr>
          <w:rFonts w:ascii="Tahoma" w:hAnsi="Tahoma" w:cs="Arial"/>
          <w:b/>
          <w:bCs/>
        </w:rPr>
        <w:t>67,9</w:t>
      </w:r>
      <w:r w:rsidR="002C65EC">
        <w:rPr>
          <w:rFonts w:ascii="Tahoma" w:hAnsi="Tahoma" w:cs="Arial"/>
          <w:b/>
          <w:bCs/>
        </w:rPr>
        <w:t> </w:t>
      </w:r>
      <w:r>
        <w:rPr>
          <w:rFonts w:ascii="Tahoma" w:hAnsi="Tahoma" w:cs="Arial"/>
          <w:b/>
          <w:bCs/>
        </w:rPr>
        <w:t>%.</w:t>
      </w:r>
    </w:p>
    <w:p w:rsidR="00A47AFA" w:rsidRDefault="00A47AFA" w:rsidP="00A47AFA">
      <w:pPr>
        <w:pStyle w:val="FormtovanvHTML"/>
        <w:spacing w:before="120" w:after="120"/>
        <w:ind w:left="709"/>
        <w:jc w:val="both"/>
        <w:rPr>
          <w:rFonts w:ascii="Tahoma" w:hAnsi="Tahoma" w:cs="Arial"/>
          <w:b/>
          <w:bCs/>
        </w:rPr>
      </w:pPr>
    </w:p>
    <w:p w:rsidR="00A47AFA" w:rsidRDefault="00A47AFA" w:rsidP="00A47AFA">
      <w:pPr>
        <w:pStyle w:val="FormtovanvHTML"/>
        <w:spacing w:before="120" w:after="120"/>
        <w:ind w:left="709"/>
        <w:jc w:val="both"/>
        <w:rPr>
          <w:rFonts w:ascii="Tahoma" w:hAnsi="Tahoma" w:cs="Arial"/>
          <w:bCs/>
        </w:rPr>
      </w:pPr>
    </w:p>
    <w:p w:rsidR="00254EE5" w:rsidRDefault="00254EE5" w:rsidP="00A47AFA">
      <w:pPr>
        <w:pStyle w:val="FormtovanvHTML"/>
        <w:spacing w:before="120" w:after="120"/>
        <w:ind w:left="709"/>
        <w:jc w:val="both"/>
        <w:rPr>
          <w:rFonts w:ascii="Tahoma" w:hAnsi="Tahoma" w:cs="Arial"/>
          <w:bCs/>
        </w:rPr>
      </w:pPr>
    </w:p>
    <w:p w:rsidR="006D3ED6" w:rsidRDefault="006D3ED6" w:rsidP="007E77A3">
      <w:pPr>
        <w:pStyle w:val="FormtovanvHTML"/>
        <w:numPr>
          <w:ilvl w:val="0"/>
          <w:numId w:val="41"/>
        </w:numPr>
        <w:spacing w:before="360" w:after="120"/>
        <w:jc w:val="both"/>
        <w:rPr>
          <w:rFonts w:ascii="Tahoma" w:hAnsi="Tahoma" w:cs="Arial"/>
          <w:b/>
          <w:bCs/>
        </w:rPr>
      </w:pPr>
      <w:r>
        <w:rPr>
          <w:rFonts w:ascii="Tahoma" w:hAnsi="Tahoma" w:cs="Arial"/>
          <w:b/>
          <w:bCs/>
        </w:rPr>
        <w:t>Kritérium:</w:t>
      </w:r>
    </w:p>
    <w:p w:rsidR="006D3ED6" w:rsidRDefault="006D3ED6" w:rsidP="00A47AFA">
      <w:pPr>
        <w:pStyle w:val="FormtovanvHTML"/>
        <w:spacing w:before="120" w:after="120"/>
        <w:ind w:left="709"/>
        <w:jc w:val="both"/>
        <w:rPr>
          <w:rFonts w:ascii="Tahoma" w:hAnsi="Tahoma" w:cs="Arial"/>
          <w:bCs/>
        </w:rPr>
      </w:pPr>
      <w:r>
        <w:rPr>
          <w:rFonts w:ascii="Tahoma" w:hAnsi="Tahoma" w:cs="Arial"/>
          <w:bCs/>
        </w:rPr>
        <w:t>Udržení, příp. snížení poměru nově přijatých do oborů středního vzdělání s maturitní zkouškou k nově přijatým do oborů vzdělání bez maturitní zkoušky, v denní formě vzdělávání, bez nástavbového studia, bez zkráceného studia, včetně příslušných ročníků víceletých gymnázií (v souladu s DZ ČR, který deklaruje, že by podíl maturitních a nematuritních oborů bylo žádoucí udržet v poměru 70 % : 30 %, s přihlédnutím ke krajovým diverzifikacím).</w:t>
      </w:r>
    </w:p>
    <w:p w:rsidR="006D3ED6" w:rsidRDefault="00A47AFA" w:rsidP="00A47AFA">
      <w:pPr>
        <w:pStyle w:val="FormtovanvHTML"/>
        <w:tabs>
          <w:tab w:val="clear" w:pos="916"/>
          <w:tab w:val="left" w:pos="709"/>
        </w:tabs>
        <w:spacing w:before="120" w:after="120"/>
        <w:jc w:val="both"/>
        <w:rPr>
          <w:rFonts w:ascii="Tahoma" w:hAnsi="Tahoma" w:cs="Arial"/>
          <w:b/>
          <w:bCs/>
        </w:rPr>
      </w:pPr>
      <w:r>
        <w:rPr>
          <w:rFonts w:ascii="Tahoma" w:hAnsi="Tahoma" w:cs="Arial"/>
          <w:b/>
          <w:bCs/>
        </w:rPr>
        <w:tab/>
      </w:r>
      <w:r w:rsidR="006D3ED6">
        <w:rPr>
          <w:rFonts w:ascii="Tahoma" w:hAnsi="Tahoma" w:cs="Arial"/>
          <w:b/>
          <w:bCs/>
        </w:rPr>
        <w:t>Plnění kritéria:</w:t>
      </w:r>
    </w:p>
    <w:p w:rsidR="006D3ED6" w:rsidRDefault="006D3ED6" w:rsidP="00A47AFA">
      <w:pPr>
        <w:tabs>
          <w:tab w:val="num" w:pos="360"/>
        </w:tabs>
        <w:spacing w:before="120"/>
        <w:ind w:left="709" w:hanging="357"/>
        <w:rPr>
          <w:b/>
        </w:rPr>
      </w:pPr>
      <w:r>
        <w:tab/>
      </w:r>
      <w:r w:rsidR="00A47AFA">
        <w:tab/>
      </w:r>
      <w:r>
        <w:t>Ve školním roce 2011/2012 činil uvedený poměr v MSK 67,0 % : 33,0 %, ve školním roce 2012/2013 činil 65,8 % : 34,2 %, ve školním roce 2013/2014 činil 65,4 % : 34,6 %%, ve</w:t>
      </w:r>
      <w:r w:rsidR="00A47AFA">
        <w:t> </w:t>
      </w:r>
      <w:r>
        <w:t xml:space="preserve">školním roce 2014/2015 poměr činil </w:t>
      </w:r>
      <w:r>
        <w:rPr>
          <w:b/>
        </w:rPr>
        <w:t xml:space="preserve">66 </w:t>
      </w:r>
      <w:r w:rsidR="00025C88">
        <w:rPr>
          <w:b/>
        </w:rPr>
        <w:t>% </w:t>
      </w:r>
      <w:r>
        <w:rPr>
          <w:b/>
        </w:rPr>
        <w:t>: 34 %.</w:t>
      </w:r>
    </w:p>
    <w:p w:rsidR="006D3ED6" w:rsidRDefault="006D3ED6" w:rsidP="007E77A3">
      <w:pPr>
        <w:pStyle w:val="FormtovanvHTML"/>
        <w:numPr>
          <w:ilvl w:val="0"/>
          <w:numId w:val="41"/>
        </w:numPr>
        <w:spacing w:before="360" w:after="120"/>
        <w:jc w:val="both"/>
        <w:rPr>
          <w:rFonts w:ascii="Tahoma" w:hAnsi="Tahoma" w:cs="Arial"/>
          <w:b/>
          <w:bCs/>
        </w:rPr>
      </w:pPr>
      <w:r>
        <w:rPr>
          <w:rFonts w:ascii="Tahoma" w:hAnsi="Tahoma" w:cs="Arial"/>
          <w:b/>
          <w:bCs/>
        </w:rPr>
        <w:t>Kritérium:</w:t>
      </w:r>
    </w:p>
    <w:p w:rsidR="006D3ED6" w:rsidRDefault="006D3ED6" w:rsidP="00A47AFA">
      <w:pPr>
        <w:pStyle w:val="FormtovanvHTML"/>
        <w:spacing w:before="120" w:after="120"/>
        <w:ind w:left="709"/>
        <w:jc w:val="both"/>
        <w:rPr>
          <w:rFonts w:ascii="Tahoma" w:hAnsi="Tahoma" w:cs="Arial"/>
          <w:bCs/>
        </w:rPr>
      </w:pPr>
      <w:r>
        <w:rPr>
          <w:rFonts w:ascii="Tahoma" w:hAnsi="Tahoma" w:cs="Arial"/>
          <w:bCs/>
        </w:rPr>
        <w:t>Udržení poměru mezi počty nově přijatých do oborů vzdělání s maturitní zkouškou všeobecného vzdělávání a oborů vzdělání s maturitní zkouškou odborného vzdělávání, v denní formě vzdělávání, bez</w:t>
      </w:r>
      <w:r w:rsidR="00B23578">
        <w:rPr>
          <w:rFonts w:ascii="Tahoma" w:hAnsi="Tahoma" w:cs="Arial"/>
          <w:bCs/>
        </w:rPr>
        <w:t> </w:t>
      </w:r>
      <w:r>
        <w:rPr>
          <w:rFonts w:ascii="Tahoma" w:hAnsi="Tahoma" w:cs="Arial"/>
          <w:bCs/>
        </w:rPr>
        <w:t>nástavbového studia, bez zkráceného studia, včetně příslušných ročníků víceletých gymnázií – v rozmezí cca 24–30 % : 37–43 % (v souladu s DZ ČR, který navrhuje jako optimální poměr</w:t>
      </w:r>
      <w:r w:rsidR="00B23578">
        <w:rPr>
          <w:rFonts w:ascii="Tahoma" w:hAnsi="Tahoma" w:cs="Arial"/>
          <w:bCs/>
        </w:rPr>
        <w:t xml:space="preserve"> </w:t>
      </w:r>
      <w:r w:rsidR="00025C88">
        <w:rPr>
          <w:rFonts w:ascii="Tahoma" w:hAnsi="Tahoma" w:cs="Arial"/>
          <w:bCs/>
        </w:rPr>
        <w:t>25</w:t>
      </w:r>
      <w:r w:rsidR="00025C88">
        <w:rPr>
          <w:rFonts w:ascii="Tahoma" w:hAnsi="Tahoma" w:cs="Arial"/>
          <w:bCs/>
        </w:rPr>
        <w:noBreakHyphen/>
        <w:t>32 % </w:t>
      </w:r>
      <w:r>
        <w:rPr>
          <w:rFonts w:ascii="Tahoma" w:hAnsi="Tahoma" w:cs="Arial"/>
          <w:bCs/>
        </w:rPr>
        <w:t>: 38-45 % s</w:t>
      </w:r>
      <w:r w:rsidR="00B23578">
        <w:rPr>
          <w:rFonts w:ascii="Tahoma" w:hAnsi="Tahoma" w:cs="Arial"/>
          <w:bCs/>
        </w:rPr>
        <w:t> </w:t>
      </w:r>
      <w:r>
        <w:rPr>
          <w:rFonts w:ascii="Tahoma" w:hAnsi="Tahoma" w:cs="Arial"/>
          <w:bCs/>
        </w:rPr>
        <w:t>přihlédnutím ke krajovým odlišnostem).</w:t>
      </w:r>
    </w:p>
    <w:p w:rsidR="006D3ED6" w:rsidRDefault="00A47AFA" w:rsidP="00A47AFA">
      <w:pPr>
        <w:pStyle w:val="FormtovanvHTML"/>
        <w:tabs>
          <w:tab w:val="clear" w:pos="916"/>
          <w:tab w:val="left" w:pos="709"/>
        </w:tabs>
        <w:spacing w:before="120" w:after="120"/>
        <w:jc w:val="both"/>
        <w:rPr>
          <w:rFonts w:ascii="Tahoma" w:hAnsi="Tahoma" w:cs="Arial"/>
          <w:b/>
          <w:bCs/>
        </w:rPr>
      </w:pPr>
      <w:r>
        <w:rPr>
          <w:rFonts w:ascii="Tahoma" w:hAnsi="Tahoma" w:cs="Arial"/>
          <w:b/>
          <w:bCs/>
        </w:rPr>
        <w:tab/>
      </w:r>
      <w:r w:rsidR="006D3ED6">
        <w:rPr>
          <w:rFonts w:ascii="Tahoma" w:hAnsi="Tahoma" w:cs="Arial"/>
          <w:b/>
          <w:bCs/>
        </w:rPr>
        <w:t>Plnění kritéria:</w:t>
      </w:r>
    </w:p>
    <w:p w:rsidR="006D3ED6" w:rsidRDefault="006D3ED6" w:rsidP="00A47AFA">
      <w:pPr>
        <w:tabs>
          <w:tab w:val="num" w:pos="360"/>
        </w:tabs>
        <w:spacing w:before="120"/>
        <w:ind w:left="709" w:hanging="360"/>
      </w:pPr>
      <w:r>
        <w:tab/>
      </w:r>
      <w:r w:rsidR="00A47AFA">
        <w:tab/>
      </w:r>
      <w:r>
        <w:t xml:space="preserve">Ve školním roce 2011/2012 činil uvedený poměr v MSK 24,5 % : 42,5 %, ve školním roce 2012/2013 </w:t>
      </w:r>
      <w:r w:rsidR="00254EE5">
        <w:t>byl</w:t>
      </w:r>
      <w:r>
        <w:t xml:space="preserve"> 25,7 % : 40,1 %</w:t>
      </w:r>
      <w:r w:rsidR="00254EE5">
        <w:t>,</w:t>
      </w:r>
      <w:r>
        <w:t xml:space="preserve"> </w:t>
      </w:r>
      <w:r w:rsidR="00254EE5">
        <w:t>následně</w:t>
      </w:r>
      <w:r>
        <w:t xml:space="preserve"> ve školním roce 2013/2014 činil 24,5 % : 40,8 % </w:t>
      </w:r>
      <w:r w:rsidR="00254EE5">
        <w:t>a </w:t>
      </w:r>
      <w:r>
        <w:rPr>
          <w:rFonts w:cs="Tahoma"/>
          <w:szCs w:val="20"/>
        </w:rPr>
        <w:t xml:space="preserve">ve školním roce 2014/2015 </w:t>
      </w:r>
      <w:r w:rsidR="00254EE5">
        <w:rPr>
          <w:rFonts w:cs="Tahoma"/>
          <w:szCs w:val="20"/>
        </w:rPr>
        <w:t>tento poměr dosáhl</w:t>
      </w:r>
      <w:r>
        <w:rPr>
          <w:rFonts w:cs="Tahoma"/>
          <w:szCs w:val="20"/>
        </w:rPr>
        <w:t xml:space="preserve"> </w:t>
      </w:r>
      <w:r>
        <w:rPr>
          <w:rFonts w:cs="Tahoma"/>
          <w:b/>
          <w:szCs w:val="20"/>
        </w:rPr>
        <w:t>25,4 % – 40,5 %</w:t>
      </w:r>
      <w:r>
        <w:t>.</w:t>
      </w:r>
    </w:p>
    <w:p w:rsidR="006D3ED6" w:rsidRDefault="006D3ED6" w:rsidP="007E77A3">
      <w:pPr>
        <w:pStyle w:val="FormtovanvHTML"/>
        <w:numPr>
          <w:ilvl w:val="0"/>
          <w:numId w:val="41"/>
        </w:numPr>
        <w:spacing w:before="360" w:after="120"/>
        <w:jc w:val="both"/>
        <w:rPr>
          <w:rFonts w:ascii="Tahoma" w:hAnsi="Tahoma" w:cs="Arial"/>
          <w:b/>
          <w:bCs/>
        </w:rPr>
      </w:pPr>
      <w:r>
        <w:rPr>
          <w:rFonts w:ascii="Tahoma" w:hAnsi="Tahoma" w:cs="Arial"/>
          <w:b/>
          <w:bCs/>
        </w:rPr>
        <w:t>Kritérium:</w:t>
      </w:r>
    </w:p>
    <w:p w:rsidR="006D3ED6" w:rsidRDefault="006D3ED6" w:rsidP="00A47AFA">
      <w:pPr>
        <w:pStyle w:val="FormtovanvHTML"/>
        <w:spacing w:before="120" w:after="120"/>
        <w:ind w:left="709"/>
        <w:jc w:val="both"/>
        <w:rPr>
          <w:rFonts w:ascii="Tahoma" w:hAnsi="Tahoma" w:cs="Arial"/>
          <w:bCs/>
        </w:rPr>
      </w:pPr>
      <w:r>
        <w:rPr>
          <w:rFonts w:ascii="Tahoma" w:hAnsi="Tahoma" w:cs="Arial"/>
          <w:bCs/>
        </w:rPr>
        <w:t>Udržení podílu počtu nově přijatých do oborů středního vzdělání s výučním listem, v denní formě vzdělávání, bez zkráceného studia - z počtu absolventů ZŠ - žáci, kteří ukončili povinnou školní docházku (v souladu s DZ ČR, který uvádí, že by neměl klesnout pod 30 %).</w:t>
      </w:r>
    </w:p>
    <w:p w:rsidR="006D3ED6" w:rsidRDefault="00A47AFA" w:rsidP="00A47AFA">
      <w:pPr>
        <w:pStyle w:val="FormtovanvHTML"/>
        <w:tabs>
          <w:tab w:val="clear" w:pos="916"/>
          <w:tab w:val="left" w:pos="709"/>
        </w:tabs>
        <w:spacing w:before="120" w:after="120"/>
        <w:jc w:val="both"/>
        <w:rPr>
          <w:rFonts w:ascii="Tahoma" w:hAnsi="Tahoma" w:cs="Arial"/>
          <w:b/>
          <w:bCs/>
        </w:rPr>
      </w:pPr>
      <w:r>
        <w:rPr>
          <w:rFonts w:ascii="Tahoma" w:hAnsi="Tahoma" w:cs="Arial"/>
          <w:b/>
          <w:bCs/>
        </w:rPr>
        <w:tab/>
      </w:r>
      <w:r w:rsidR="006D3ED6">
        <w:rPr>
          <w:rFonts w:ascii="Tahoma" w:hAnsi="Tahoma" w:cs="Arial"/>
          <w:b/>
          <w:bCs/>
        </w:rPr>
        <w:t>Plnění kritéria:</w:t>
      </w:r>
    </w:p>
    <w:p w:rsidR="006D3ED6" w:rsidRDefault="006D3ED6" w:rsidP="00A47AFA">
      <w:pPr>
        <w:pStyle w:val="FormtovanvHTML"/>
        <w:spacing w:before="120" w:after="120"/>
        <w:ind w:left="709" w:hanging="360"/>
        <w:jc w:val="both"/>
        <w:rPr>
          <w:rFonts w:ascii="Tahoma" w:hAnsi="Tahoma" w:cs="Tahoma"/>
        </w:rPr>
      </w:pPr>
      <w:r>
        <w:rPr>
          <w:rFonts w:ascii="Tahoma" w:hAnsi="Tahoma" w:cs="Arial"/>
          <w:bCs/>
        </w:rPr>
        <w:tab/>
      </w:r>
      <w:r>
        <w:rPr>
          <w:rFonts w:ascii="Tahoma" w:hAnsi="Tahoma" w:cs="Tahoma"/>
          <w:bCs/>
        </w:rPr>
        <w:t xml:space="preserve">V roce 2011/2012 činil podíl počtu nově přijatých do 1. ročníků oborů středního vzdělání s výučním listem z počtu absolventů ZŠ 39,8 %, ve školním roce 2012/2013 </w:t>
      </w:r>
      <w:r w:rsidR="00254EE5">
        <w:rPr>
          <w:rFonts w:ascii="Tahoma" w:hAnsi="Tahoma" w:cs="Tahoma"/>
          <w:bCs/>
        </w:rPr>
        <w:t>se zvýšil na</w:t>
      </w:r>
      <w:r>
        <w:rPr>
          <w:rFonts w:ascii="Tahoma" w:hAnsi="Tahoma" w:cs="Tahoma"/>
          <w:bCs/>
        </w:rPr>
        <w:t xml:space="preserve"> 41,1 % a ve školním roce 2013/2014 dosáhl 41</w:t>
      </w:r>
      <w:r>
        <w:rPr>
          <w:rFonts w:ascii="Tahoma" w:hAnsi="Tahoma" w:cs="Tahoma"/>
        </w:rPr>
        <w:t xml:space="preserve">,3 %, </w:t>
      </w:r>
      <w:r>
        <w:rPr>
          <w:rFonts w:ascii="Tahoma" w:eastAsia="FrutigerCE-Light" w:hAnsi="Tahoma" w:cs="Tahoma"/>
        </w:rPr>
        <w:t>ve školním roce 2014/2015</w:t>
      </w:r>
      <w:r w:rsidR="00254EE5">
        <w:rPr>
          <w:rFonts w:ascii="Tahoma" w:eastAsia="FrutigerCE-Light" w:hAnsi="Tahoma" w:cs="Tahoma"/>
        </w:rPr>
        <w:t xml:space="preserve"> pak</w:t>
      </w:r>
      <w:r>
        <w:rPr>
          <w:rFonts w:ascii="Tahoma" w:eastAsia="FrutigerCE-Light" w:hAnsi="Tahoma" w:cs="Tahoma"/>
        </w:rPr>
        <w:t xml:space="preserve"> činil</w:t>
      </w:r>
      <w:r>
        <w:rPr>
          <w:rFonts w:ascii="Tahoma" w:eastAsia="FrutigerCE-Light" w:hAnsi="Tahoma" w:cs="Tahoma"/>
          <w:b/>
        </w:rPr>
        <w:t xml:space="preserve"> 40,5 %</w:t>
      </w:r>
      <w:r>
        <w:rPr>
          <w:rFonts w:ascii="Tahoma" w:hAnsi="Tahoma" w:cs="Tahoma"/>
        </w:rPr>
        <w:t>.</w:t>
      </w:r>
    </w:p>
    <w:p w:rsidR="006D3ED6" w:rsidRDefault="006D3ED6" w:rsidP="007E77A3">
      <w:pPr>
        <w:pStyle w:val="FormtovanvHTML"/>
        <w:numPr>
          <w:ilvl w:val="0"/>
          <w:numId w:val="41"/>
        </w:numPr>
        <w:spacing w:before="360" w:after="120"/>
        <w:jc w:val="both"/>
        <w:rPr>
          <w:rFonts w:ascii="Tahoma" w:hAnsi="Tahoma" w:cs="Tahoma"/>
          <w:bCs/>
        </w:rPr>
      </w:pPr>
      <w:r>
        <w:rPr>
          <w:rFonts w:ascii="Tahoma" w:hAnsi="Tahoma" w:cs="Arial"/>
          <w:b/>
          <w:bCs/>
        </w:rPr>
        <w:t>Kritérium:</w:t>
      </w:r>
    </w:p>
    <w:p w:rsidR="006D3ED6" w:rsidRDefault="006D3ED6" w:rsidP="00A47AFA">
      <w:pPr>
        <w:pStyle w:val="FormtovanvHTML"/>
        <w:spacing w:before="120" w:after="120"/>
        <w:ind w:left="709"/>
        <w:jc w:val="both"/>
        <w:rPr>
          <w:rFonts w:ascii="Tahoma" w:hAnsi="Tahoma" w:cs="Arial"/>
          <w:bCs/>
        </w:rPr>
      </w:pPr>
      <w:r>
        <w:rPr>
          <w:rFonts w:ascii="Tahoma" w:hAnsi="Tahoma" w:cs="Arial"/>
          <w:bCs/>
        </w:rPr>
        <w:t>Zachování podílu počtu nově přijatých žáků do 1. ročníku 4letého gymnaziálního vzdělávání v denní formě vzdělávání z celkového počtu nově přijatých do oborů středního vzdělávání v denní formě vzdělávání (bez nástavbového studia a bez příslušných ročníků víceletých gymnázií).</w:t>
      </w:r>
    </w:p>
    <w:p w:rsidR="006D3ED6" w:rsidRDefault="00A47AFA" w:rsidP="00B23578">
      <w:pPr>
        <w:tabs>
          <w:tab w:val="num" w:pos="360"/>
        </w:tabs>
        <w:spacing w:before="120"/>
        <w:rPr>
          <w:b/>
        </w:rPr>
      </w:pPr>
      <w:r>
        <w:rPr>
          <w:b/>
        </w:rPr>
        <w:tab/>
      </w:r>
      <w:r>
        <w:rPr>
          <w:b/>
        </w:rPr>
        <w:tab/>
      </w:r>
      <w:r w:rsidR="006D3ED6">
        <w:rPr>
          <w:b/>
        </w:rPr>
        <w:t>Plnění kritéria:</w:t>
      </w:r>
    </w:p>
    <w:p w:rsidR="006D3ED6" w:rsidRDefault="006D3ED6" w:rsidP="00A47AFA">
      <w:pPr>
        <w:tabs>
          <w:tab w:val="num" w:pos="360"/>
        </w:tabs>
        <w:spacing w:before="120"/>
        <w:ind w:left="709" w:hanging="360"/>
      </w:pPr>
      <w:r>
        <w:tab/>
      </w:r>
      <w:r w:rsidR="00A47AFA">
        <w:tab/>
      </w:r>
      <w:r>
        <w:t>Ve školním roce 2011/2012 činil tento podíl 12,7 %, ve školním roce 2012/2013 to bylo 14,2 %</w:t>
      </w:r>
      <w:r w:rsidR="00254EE5">
        <w:t>, podíl</w:t>
      </w:r>
      <w:r>
        <w:t> ve</w:t>
      </w:r>
      <w:r w:rsidR="00B23578">
        <w:t> </w:t>
      </w:r>
      <w:r>
        <w:t>školním roce 2013/2014 dosáhl 13,3</w:t>
      </w:r>
      <w:r w:rsidR="00A15083">
        <w:t> </w:t>
      </w:r>
      <w:r>
        <w:t>%</w:t>
      </w:r>
      <w:r w:rsidR="00254EE5">
        <w:t xml:space="preserve"> a</w:t>
      </w:r>
      <w:r>
        <w:rPr>
          <w:rFonts w:cs="Tahoma"/>
          <w:szCs w:val="20"/>
        </w:rPr>
        <w:t xml:space="preserve"> ve školním roce 2014/2015 činil </w:t>
      </w:r>
      <w:r>
        <w:rPr>
          <w:rFonts w:cs="Tahoma"/>
          <w:b/>
          <w:szCs w:val="20"/>
        </w:rPr>
        <w:t>13,7 %</w:t>
      </w:r>
      <w:r>
        <w:t>.</w:t>
      </w:r>
    </w:p>
    <w:p w:rsidR="006D3ED6" w:rsidRDefault="006D3ED6" w:rsidP="007E77A3">
      <w:pPr>
        <w:pStyle w:val="Odstavecseseznamem"/>
        <w:numPr>
          <w:ilvl w:val="0"/>
          <w:numId w:val="41"/>
        </w:numPr>
        <w:tabs>
          <w:tab w:val="num" w:pos="360"/>
        </w:tabs>
        <w:spacing w:before="360"/>
      </w:pPr>
      <w:r w:rsidRPr="00A47AFA">
        <w:rPr>
          <w:rFonts w:cs="Arial"/>
          <w:b/>
          <w:bCs/>
        </w:rPr>
        <w:t>Kritérium:</w:t>
      </w:r>
    </w:p>
    <w:p w:rsidR="006D3ED6" w:rsidRDefault="006D3ED6" w:rsidP="00A47AFA">
      <w:pPr>
        <w:pStyle w:val="FormtovanvHTML"/>
        <w:spacing w:before="120" w:after="120"/>
        <w:ind w:left="709"/>
        <w:jc w:val="both"/>
        <w:rPr>
          <w:rFonts w:ascii="Tahoma" w:hAnsi="Tahoma" w:cs="Arial"/>
          <w:bCs/>
        </w:rPr>
      </w:pPr>
      <w:r>
        <w:rPr>
          <w:rFonts w:ascii="Tahoma" w:hAnsi="Tahoma" w:cs="Arial"/>
          <w:bCs/>
        </w:rPr>
        <w:t>Zachování podílu počtu nově přijatých žáků do 1. ročníku v lyceálním vzdělávání z celkového počtu nově přijatých do oborů středního vzdělávání v denní formě vzdělávání, bez nástavbového a zkráceného studia, na stávající úrovni.</w:t>
      </w:r>
    </w:p>
    <w:p w:rsidR="006D3ED6" w:rsidRDefault="00A47AFA" w:rsidP="00A47AFA">
      <w:pPr>
        <w:pStyle w:val="FormtovanvHTML"/>
        <w:tabs>
          <w:tab w:val="clear" w:pos="916"/>
          <w:tab w:val="left" w:pos="709"/>
        </w:tabs>
        <w:spacing w:before="120" w:after="120"/>
        <w:jc w:val="both"/>
        <w:rPr>
          <w:rFonts w:ascii="Tahoma" w:hAnsi="Tahoma" w:cs="Arial"/>
          <w:b/>
          <w:bCs/>
        </w:rPr>
      </w:pPr>
      <w:r>
        <w:rPr>
          <w:rFonts w:ascii="Tahoma" w:hAnsi="Tahoma" w:cs="Arial"/>
          <w:b/>
          <w:bCs/>
        </w:rPr>
        <w:tab/>
      </w:r>
      <w:r w:rsidR="006D3ED6">
        <w:rPr>
          <w:rFonts w:ascii="Tahoma" w:hAnsi="Tahoma" w:cs="Arial"/>
          <w:b/>
          <w:bCs/>
        </w:rPr>
        <w:t>Plnění kritéria:</w:t>
      </w:r>
    </w:p>
    <w:p w:rsidR="006D3ED6" w:rsidRDefault="006D3ED6" w:rsidP="00A47AFA">
      <w:pPr>
        <w:tabs>
          <w:tab w:val="num" w:pos="360"/>
        </w:tabs>
        <w:spacing w:before="120"/>
        <w:ind w:left="709" w:hanging="360"/>
      </w:pPr>
      <w:r>
        <w:lastRenderedPageBreak/>
        <w:tab/>
      </w:r>
      <w:r w:rsidR="00A47AFA">
        <w:tab/>
      </w:r>
      <w:r>
        <w:t>Ve školním roce 2011/2012 činil podíl počtu žáků z posledních ročníků základních škol v MSK odcházejících do lyceí 5,1 %, ve školním roce 2012/2013 činil 4,8 %, ve školním roce 2013/2014 došlo k dalšímu snížení na 4,6 %</w:t>
      </w:r>
      <w:r w:rsidR="007A3F6A">
        <w:t xml:space="preserve"> a</w:t>
      </w:r>
      <w:r>
        <w:t xml:space="preserve"> </w:t>
      </w:r>
      <w:r>
        <w:rPr>
          <w:rFonts w:cs="Tahoma"/>
          <w:color w:val="000000"/>
        </w:rPr>
        <w:t xml:space="preserve">ve školním roce 2014/2015 </w:t>
      </w:r>
      <w:r w:rsidR="007A3F6A">
        <w:rPr>
          <w:rFonts w:cs="Tahoma"/>
          <w:color w:val="000000"/>
        </w:rPr>
        <w:t xml:space="preserve">dosáhl hodnoty </w:t>
      </w:r>
      <w:r>
        <w:rPr>
          <w:rFonts w:cs="Tahoma"/>
          <w:b/>
          <w:color w:val="000000"/>
        </w:rPr>
        <w:t>4,7 %</w:t>
      </w:r>
      <w:r>
        <w:t>.</w:t>
      </w:r>
    </w:p>
    <w:p w:rsidR="006D3ED6" w:rsidRDefault="006D3ED6" w:rsidP="007E77A3">
      <w:pPr>
        <w:pStyle w:val="Odstavecseseznamem"/>
        <w:numPr>
          <w:ilvl w:val="0"/>
          <w:numId w:val="41"/>
        </w:numPr>
        <w:tabs>
          <w:tab w:val="num" w:pos="360"/>
        </w:tabs>
        <w:spacing w:before="360"/>
      </w:pPr>
      <w:r w:rsidRPr="00A47AFA">
        <w:rPr>
          <w:rFonts w:cs="Arial"/>
          <w:b/>
          <w:bCs/>
        </w:rPr>
        <w:t>Kritérium:</w:t>
      </w:r>
    </w:p>
    <w:p w:rsidR="006D3ED6" w:rsidRDefault="006D3ED6" w:rsidP="00A47AFA">
      <w:pPr>
        <w:pStyle w:val="FormtovanvHTML"/>
        <w:spacing w:before="120" w:after="120"/>
        <w:ind w:left="709"/>
        <w:jc w:val="both"/>
        <w:rPr>
          <w:rFonts w:ascii="Tahoma" w:hAnsi="Tahoma" w:cs="Arial"/>
          <w:bCs/>
        </w:rPr>
      </w:pPr>
      <w:r>
        <w:rPr>
          <w:rFonts w:ascii="Tahoma" w:hAnsi="Tahoma" w:cs="Arial"/>
          <w:bCs/>
        </w:rPr>
        <w:t>Snížení podílu počtu žáků odcházejících z 5. ročníků základních škol do 8letých gymnázií z celkového počtu žáků příslušného ročníku základních škol na maximálně 6 % a snížení podílu počtu žáků odcházejících ze 7. ročníků základních škol do 6letých gymnázií z celkového počtu žáků příslušného ročníku základních škol na maximálně 2,5 % (v souladu s DZ ČR, který stanovuje pro následující období snížení podílu počtu žáků odcházejících ze ZŠ do 6 a 8letých gymnázií</w:t>
      </w:r>
      <w:r w:rsidR="00B23578">
        <w:rPr>
          <w:rFonts w:ascii="Tahoma" w:hAnsi="Tahoma" w:cs="Arial"/>
          <w:bCs/>
        </w:rPr>
        <w:t xml:space="preserve"> </w:t>
      </w:r>
      <w:r>
        <w:rPr>
          <w:rFonts w:ascii="Tahoma" w:hAnsi="Tahoma" w:cs="Arial"/>
          <w:bCs/>
        </w:rPr>
        <w:t>na 5-10 %).</w:t>
      </w:r>
    </w:p>
    <w:p w:rsidR="006D3ED6" w:rsidRDefault="00A47AFA" w:rsidP="004D36D5">
      <w:pPr>
        <w:pStyle w:val="FormtovanvHTML"/>
        <w:tabs>
          <w:tab w:val="clear" w:pos="916"/>
          <w:tab w:val="left" w:pos="709"/>
        </w:tabs>
        <w:spacing w:before="120" w:after="120"/>
        <w:jc w:val="both"/>
        <w:rPr>
          <w:rFonts w:ascii="Tahoma" w:hAnsi="Tahoma" w:cs="Arial"/>
          <w:bCs/>
        </w:rPr>
      </w:pPr>
      <w:r>
        <w:rPr>
          <w:rFonts w:ascii="Tahoma" w:hAnsi="Tahoma" w:cs="Arial"/>
          <w:b/>
          <w:bCs/>
        </w:rPr>
        <w:tab/>
      </w:r>
      <w:r w:rsidR="006D3ED6">
        <w:rPr>
          <w:rFonts w:ascii="Tahoma" w:hAnsi="Tahoma" w:cs="Arial"/>
          <w:b/>
          <w:bCs/>
        </w:rPr>
        <w:t>Plnění kritéria:</w:t>
      </w:r>
    </w:p>
    <w:p w:rsidR="006D3ED6" w:rsidRDefault="006D3ED6" w:rsidP="00A47AFA">
      <w:pPr>
        <w:tabs>
          <w:tab w:val="num" w:pos="360"/>
        </w:tabs>
        <w:spacing w:before="120"/>
        <w:ind w:left="709"/>
      </w:pPr>
      <w:r>
        <w:t>Ve školním roce 2011/2012 byl podíl počtu žáků 5. ročníků základních škol v MSK odcházejících do víceletých gymnázií z celkového počtu žáků 5. ročníků základních škol 7,2 % a podíl počtu žáků 7. ročníků základních škol odcházejících do víceletých gymnázií z celkového počtu žáků 7. ročníků základních škol 2,9 %.</w:t>
      </w:r>
    </w:p>
    <w:p w:rsidR="006D3ED6" w:rsidRDefault="006D3ED6" w:rsidP="00A47AFA">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709"/>
      </w:pPr>
      <w:r>
        <w:rPr>
          <w:rFonts w:eastAsia="Arial Unicode MS"/>
        </w:rPr>
        <w:t>Ve školním roce 2012/2013 byl tento podíl počtu žáků 5. ročníků 7,0 % a podíl počtu žáků 7. ročníků</w:t>
      </w:r>
      <w:r>
        <w:t xml:space="preserve"> 3,0 %.</w:t>
      </w:r>
      <w:r w:rsidR="00B23578">
        <w:t xml:space="preserve"> </w:t>
      </w:r>
      <w:r>
        <w:rPr>
          <w:rFonts w:eastAsia="Arial Unicode MS"/>
        </w:rPr>
        <w:t>Ve školním roce 2013/2014 činil tento podíl počtu žáků 5. ročníků 7,1 % a</w:t>
      </w:r>
      <w:r w:rsidR="00A47AFA">
        <w:rPr>
          <w:rFonts w:eastAsia="Arial Unicode MS"/>
        </w:rPr>
        <w:t> </w:t>
      </w:r>
      <w:r>
        <w:rPr>
          <w:rFonts w:eastAsia="Arial Unicode MS"/>
        </w:rPr>
        <w:t>podíl počtu žáků 7. ročníků</w:t>
      </w:r>
      <w:r>
        <w:t xml:space="preserve"> 2,5 %.</w:t>
      </w:r>
      <w:r w:rsidR="00B23578">
        <w:t xml:space="preserve"> </w:t>
      </w:r>
      <w:r>
        <w:rPr>
          <w:rFonts w:eastAsia="Arial Unicode MS"/>
        </w:rPr>
        <w:t xml:space="preserve">Ve školním roce 2014/2015 </w:t>
      </w:r>
      <w:r w:rsidR="007A3F6A">
        <w:rPr>
          <w:rFonts w:eastAsia="Arial Unicode MS"/>
        </w:rPr>
        <w:t>se</w:t>
      </w:r>
      <w:r>
        <w:rPr>
          <w:rFonts w:eastAsia="Arial Unicode MS"/>
        </w:rPr>
        <w:t xml:space="preserve"> podíl počtu žáků 5.</w:t>
      </w:r>
      <w:r w:rsidR="00A47AFA">
        <w:rPr>
          <w:rFonts w:eastAsia="Arial Unicode MS"/>
        </w:rPr>
        <w:t> </w:t>
      </w:r>
      <w:r>
        <w:rPr>
          <w:rFonts w:eastAsia="Arial Unicode MS"/>
        </w:rPr>
        <w:t xml:space="preserve">ročníků </w:t>
      </w:r>
      <w:r w:rsidR="007A3F6A">
        <w:rPr>
          <w:rFonts w:eastAsia="Arial Unicode MS"/>
        </w:rPr>
        <w:t xml:space="preserve">snížil na </w:t>
      </w:r>
      <w:r>
        <w:rPr>
          <w:rFonts w:eastAsia="Arial Unicode MS"/>
        </w:rPr>
        <w:t>6,5 % a podíl počtu žáků 7. ročníků</w:t>
      </w:r>
      <w:r w:rsidR="007A3F6A">
        <w:rPr>
          <w:rFonts w:eastAsia="Arial Unicode MS"/>
        </w:rPr>
        <w:t xml:space="preserve"> dosáhl hodnoty</w:t>
      </w:r>
      <w:r>
        <w:t xml:space="preserve"> 2,7 %.</w:t>
      </w:r>
      <w:r w:rsidR="00230C30">
        <w:t xml:space="preserve"> Přehledně viz tabulka č.</w:t>
      </w:r>
      <w:r w:rsidR="007A3F6A">
        <w:t> </w:t>
      </w:r>
      <w:r w:rsidR="00230C30">
        <w:t>15.</w:t>
      </w:r>
    </w:p>
    <w:p w:rsidR="006D3ED6" w:rsidRDefault="006D3ED6" w:rsidP="007E77A3">
      <w:pPr>
        <w:pStyle w:val="Odstavecseseznamem"/>
        <w:numPr>
          <w:ilvl w:val="0"/>
          <w:numId w:val="41"/>
        </w:num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pPr>
      <w:r w:rsidRPr="004D36D5">
        <w:rPr>
          <w:rFonts w:cs="Arial"/>
          <w:b/>
          <w:bCs/>
        </w:rPr>
        <w:t>Kritérium:</w:t>
      </w:r>
    </w:p>
    <w:p w:rsidR="006D3ED6" w:rsidRDefault="006D3ED6" w:rsidP="004D36D5">
      <w:pPr>
        <w:pStyle w:val="FormtovanvHTML"/>
        <w:spacing w:before="120" w:after="120"/>
        <w:ind w:left="709"/>
        <w:jc w:val="both"/>
        <w:rPr>
          <w:rFonts w:ascii="Tahoma" w:hAnsi="Tahoma"/>
        </w:rPr>
      </w:pPr>
      <w:r>
        <w:rPr>
          <w:rFonts w:ascii="Tahoma" w:hAnsi="Tahoma"/>
        </w:rPr>
        <w:t>Snížení podílu počtu žáků nově přijatých do denní formy nástavbového studia k počtu absolventů oborů vzdělání s výučním listem na maximálně 20 %; na základě prognózy demografického vývoje, která předpokládá propad počtu žáků v oborech vzdělání kategorie E, H, a v souladu s DZ ČR, který doporučuje podíl nově přijatých do denní formy vzdělávání k počtu absolventů středního vzdělání s výučním listem snížit na 20 %.</w:t>
      </w:r>
    </w:p>
    <w:p w:rsidR="006D3ED6" w:rsidRDefault="004D36D5" w:rsidP="004D36D5">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b/>
        </w:rPr>
      </w:pPr>
      <w:r>
        <w:rPr>
          <w:b/>
        </w:rPr>
        <w:tab/>
      </w:r>
      <w:r w:rsidR="006D3ED6">
        <w:rPr>
          <w:b/>
        </w:rPr>
        <w:t>Plnění kritéria:</w:t>
      </w:r>
    </w:p>
    <w:p w:rsidR="006D3ED6" w:rsidRDefault="006D3ED6" w:rsidP="004D36D5">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709"/>
      </w:pPr>
      <w:r>
        <w:t xml:space="preserve">Ve školním roce 2011/2012 činil podíl počtu nově přijatých do denní formy nástavbového studia k počtu absolventů denní formy středního vzdělání s výučním listem (E, H) 31,0 %, ve školním roce 2012/2013 </w:t>
      </w:r>
      <w:r w:rsidR="008C1BBA">
        <w:t>se</w:t>
      </w:r>
      <w:r>
        <w:t xml:space="preserve"> tento podíl </w:t>
      </w:r>
      <w:r w:rsidR="008C1BBA">
        <w:t xml:space="preserve">snížil na </w:t>
      </w:r>
      <w:r>
        <w:t>24,5 %</w:t>
      </w:r>
      <w:r w:rsidR="008C1BBA">
        <w:t>,</w:t>
      </w:r>
      <w:r>
        <w:t xml:space="preserve"> ve školním roce 2013/2014 došlo k jeho zvýšení na </w:t>
      </w:r>
      <w:r w:rsidR="008C1BBA">
        <w:t xml:space="preserve">původní hodnotu </w:t>
      </w:r>
      <w:r>
        <w:t>31,0 %</w:t>
      </w:r>
      <w:r w:rsidR="008C1BBA">
        <w:t xml:space="preserve"> a</w:t>
      </w:r>
      <w:r>
        <w:rPr>
          <w:rFonts w:cs="Tahoma"/>
          <w:color w:val="000000"/>
        </w:rPr>
        <w:t xml:space="preserve"> ve školním roce 2014/2015 podíl </w:t>
      </w:r>
      <w:r w:rsidR="008C1BBA">
        <w:rPr>
          <w:rFonts w:cs="Tahoma"/>
          <w:color w:val="000000"/>
        </w:rPr>
        <w:t>klesl na</w:t>
      </w:r>
      <w:r>
        <w:rPr>
          <w:rFonts w:cs="Tahoma"/>
          <w:color w:val="000000"/>
        </w:rPr>
        <w:t xml:space="preserve"> </w:t>
      </w:r>
      <w:r>
        <w:rPr>
          <w:rFonts w:cs="Tahoma"/>
          <w:b/>
          <w:color w:val="000000"/>
        </w:rPr>
        <w:t>25,7 %</w:t>
      </w:r>
      <w:r>
        <w:t>.</w:t>
      </w:r>
    </w:p>
    <w:p w:rsidR="00EC65B9" w:rsidRPr="00D3647C" w:rsidRDefault="00EC65B9" w:rsidP="00A16BAA">
      <w:pPr>
        <w:pStyle w:val="Nadpis1"/>
        <w:spacing w:after="240"/>
        <w:ind w:left="431" w:hanging="431"/>
      </w:pPr>
      <w:r w:rsidRPr="00ED4B20">
        <w:rPr>
          <w:color w:val="FF0000"/>
        </w:rPr>
        <w:br w:type="page"/>
      </w:r>
      <w:bookmarkStart w:id="252" w:name="_Toc287279357"/>
      <w:bookmarkStart w:id="253" w:name="_Toc287283882"/>
      <w:bookmarkStart w:id="254" w:name="_Toc287283959"/>
      <w:bookmarkStart w:id="255" w:name="_Toc287355954"/>
      <w:bookmarkStart w:id="256" w:name="_Toc317844775"/>
      <w:bookmarkStart w:id="257" w:name="_Toc318378298"/>
      <w:bookmarkStart w:id="258" w:name="_Toc319415186"/>
      <w:bookmarkStart w:id="259" w:name="_Toc382489481"/>
      <w:bookmarkStart w:id="260" w:name="_Toc445191898"/>
      <w:r w:rsidRPr="00D3647C">
        <w:lastRenderedPageBreak/>
        <w:t>Ekonomická část</w:t>
      </w:r>
      <w:bookmarkEnd w:id="252"/>
      <w:bookmarkEnd w:id="253"/>
      <w:bookmarkEnd w:id="254"/>
      <w:bookmarkEnd w:id="255"/>
      <w:bookmarkEnd w:id="256"/>
      <w:bookmarkEnd w:id="257"/>
      <w:bookmarkEnd w:id="258"/>
      <w:bookmarkEnd w:id="259"/>
      <w:bookmarkEnd w:id="260"/>
    </w:p>
    <w:p w:rsidR="00EC65B9" w:rsidRPr="00D3647C" w:rsidRDefault="00EC65B9" w:rsidP="00D3647C">
      <w:pPr>
        <w:pStyle w:val="Nadpis2"/>
        <w:tabs>
          <w:tab w:val="clear" w:pos="576"/>
          <w:tab w:val="num" w:pos="720"/>
        </w:tabs>
        <w:spacing w:before="480"/>
        <w:ind w:left="720" w:hanging="720"/>
      </w:pPr>
      <w:bookmarkStart w:id="261" w:name="_Toc382489482"/>
      <w:bookmarkStart w:id="262" w:name="_Toc445191899"/>
      <w:r w:rsidRPr="00D3647C">
        <w:t>Rozpočet kraje v oblasti školství</w:t>
      </w:r>
      <w:bookmarkEnd w:id="261"/>
      <w:bookmarkEnd w:id="262"/>
    </w:p>
    <w:p w:rsidR="00EC65B9" w:rsidRPr="00D3647C" w:rsidRDefault="00EC65B9" w:rsidP="00D3647C">
      <w:pPr>
        <w:pStyle w:val="Nadpis3"/>
        <w:tabs>
          <w:tab w:val="clear" w:pos="1997"/>
          <w:tab w:val="num" w:pos="1134"/>
        </w:tabs>
        <w:ind w:left="1134" w:hanging="1134"/>
      </w:pPr>
      <w:bookmarkStart w:id="263" w:name="_Toc382489483"/>
      <w:bookmarkStart w:id="264" w:name="_Toc445191900"/>
      <w:r w:rsidRPr="00D3647C">
        <w:t>Účelové dotace</w:t>
      </w:r>
      <w:bookmarkEnd w:id="263"/>
      <w:bookmarkEnd w:id="264"/>
    </w:p>
    <w:p w:rsidR="007C6574" w:rsidRPr="000B18B4" w:rsidRDefault="007C6574" w:rsidP="007C6574">
      <w:pPr>
        <w:pStyle w:val="Zkladntext"/>
        <w:spacing w:before="120"/>
      </w:pPr>
      <w:r w:rsidRPr="000B18B4">
        <w:t xml:space="preserve">Kraj obdržel ze státního rozpočtu prostřednictvím MŠMT dotaci na přímé výdaje na vzdělávání a další účelově určené </w:t>
      </w:r>
      <w:r>
        <w:t>dotace v celkovém objemu 10 065,6 </w:t>
      </w:r>
      <w:r w:rsidRPr="000B18B4">
        <w:t>mil.</w:t>
      </w:r>
      <w:r>
        <w:t> Kč, což je o 208,5</w:t>
      </w:r>
      <w:r w:rsidRPr="000B18B4">
        <w:t xml:space="preserve"> mil. Kč více</w:t>
      </w:r>
      <w:r>
        <w:t xml:space="preserve"> ve srovnání s předchozím rokem.</w:t>
      </w:r>
      <w:r w:rsidRPr="00DD68B1">
        <w:t xml:space="preserve"> </w:t>
      </w:r>
      <w:r>
        <w:t>Došlo tak k meziročnímu zvýšení přijatých dotací o 2,12 %.</w:t>
      </w:r>
    </w:p>
    <w:p w:rsidR="007C6574" w:rsidRPr="00A12631" w:rsidRDefault="007C6574" w:rsidP="007C6574">
      <w:pPr>
        <w:pStyle w:val="Zkladntext"/>
        <w:spacing w:before="120"/>
      </w:pPr>
      <w:r w:rsidRPr="00A12631">
        <w:t xml:space="preserve">Zatímco </w:t>
      </w:r>
      <w:r>
        <w:t xml:space="preserve">ještě </w:t>
      </w:r>
      <w:r w:rsidRPr="00A12631">
        <w:t>v roce 2009 objem poskytnutých dotací meziročně vzrostl o 4,81 %, v roce 2010 došlo poprvé k poklesu o 4,18 % oproti předchozímu roku zejména z důvodu krácení objemu přímých nákladů na</w:t>
      </w:r>
      <w:r>
        <w:t> </w:t>
      </w:r>
      <w:r w:rsidRPr="00A12631">
        <w:t>vzdělávání a dotací poskytovaných soukromým školám na základě usnesení vlády o</w:t>
      </w:r>
      <w:r>
        <w:t> </w:t>
      </w:r>
      <w:r w:rsidRPr="00A12631">
        <w:t>cca</w:t>
      </w:r>
      <w:r>
        <w:t> </w:t>
      </w:r>
      <w:r w:rsidRPr="00A12631">
        <w:t>150,4</w:t>
      </w:r>
      <w:r>
        <w:t> </w:t>
      </w:r>
      <w:r w:rsidRPr="00A12631">
        <w:t>mil.</w:t>
      </w:r>
      <w:r>
        <w:t> </w:t>
      </w:r>
      <w:r w:rsidRPr="00A12631">
        <w:t>Kč. K</w:t>
      </w:r>
      <w:r>
        <w:t xml:space="preserve"> dalšímu</w:t>
      </w:r>
      <w:r w:rsidRPr="00A12631">
        <w:t xml:space="preserve"> plošnému k</w:t>
      </w:r>
      <w:r>
        <w:t xml:space="preserve">rácení účelových dotací poté došlo v roce 2012. Meziroční změny objemu poskytnutých dotací odrážejí také pokles počtu žáků zejména v oblasti středního školství. </w:t>
      </w:r>
      <w:r w:rsidRPr="00A12631">
        <w:t>Vývoj objemu účelově poskytnutých dotací z MŠMT od roku 2004 je patrný z níže uvedeného grafu:</w:t>
      </w:r>
    </w:p>
    <w:p w:rsidR="00EC65B9" w:rsidRPr="007C6574" w:rsidRDefault="00EC65B9" w:rsidP="007C6574">
      <w:pPr>
        <w:pStyle w:val="Graf1Nzevgrafu"/>
        <w:numPr>
          <w:ilvl w:val="0"/>
          <w:numId w:val="14"/>
        </w:numPr>
        <w:tabs>
          <w:tab w:val="clear" w:pos="0"/>
          <w:tab w:val="left" w:pos="1134"/>
        </w:tabs>
        <w:spacing w:before="240" w:after="120"/>
        <w:ind w:left="357" w:hanging="357"/>
        <w:rPr>
          <w:szCs w:val="20"/>
        </w:rPr>
      </w:pPr>
      <w:bookmarkStart w:id="265" w:name="_Toc445733793"/>
      <w:r w:rsidRPr="007C6574">
        <w:rPr>
          <w:szCs w:val="20"/>
        </w:rPr>
        <w:t>Celková výše dotací poskytovaných z MŠMT od roku 2004 do roku 201</w:t>
      </w:r>
      <w:r w:rsidR="007C6574">
        <w:rPr>
          <w:szCs w:val="20"/>
        </w:rPr>
        <w:t>5</w:t>
      </w:r>
      <w:r w:rsidRPr="007C6574">
        <w:rPr>
          <w:szCs w:val="20"/>
        </w:rPr>
        <w:t xml:space="preserve"> (v mil. Kč)</w:t>
      </w:r>
      <w:bookmarkEnd w:id="265"/>
    </w:p>
    <w:p w:rsidR="00EC65B9" w:rsidRPr="007C6574" w:rsidRDefault="007C6574" w:rsidP="007C6574">
      <w:pPr>
        <w:jc w:val="left"/>
      </w:pPr>
      <w:r>
        <w:rPr>
          <w:noProof/>
        </w:rPr>
        <w:drawing>
          <wp:inline distT="0" distB="0" distL="0" distR="0" wp14:anchorId="174EE34B" wp14:editId="487284F2">
            <wp:extent cx="5800725" cy="3781425"/>
            <wp:effectExtent l="0" t="0" r="0" b="0"/>
            <wp:docPr id="36" name="Graf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7C6574">
        <w:rPr>
          <w:sz w:val="16"/>
          <w:szCs w:val="16"/>
        </w:rPr>
        <w:t>Zdroj: OŠMS</w:t>
      </w:r>
    </w:p>
    <w:p w:rsidR="00EC65B9" w:rsidRDefault="00B05E27" w:rsidP="001E6F55">
      <w:pPr>
        <w:pStyle w:val="Tabulka"/>
        <w:spacing w:before="360" w:beforeAutospacing="0" w:after="120" w:afterAutospacing="0"/>
        <w:jc w:val="both"/>
      </w:pPr>
      <w:r w:rsidRPr="00ED4B20">
        <w:rPr>
          <w:color w:val="FF0000"/>
        </w:rPr>
        <w:br w:type="page"/>
      </w:r>
      <w:bookmarkStart w:id="266" w:name="_Toc445192168"/>
      <w:r w:rsidR="00EC65B9" w:rsidRPr="001E6F55">
        <w:lastRenderedPageBreak/>
        <w:t>Přehled o objemu poskytnutých finančních prostředků ze SR v členění podle účelových znaků v tis. Kč</w:t>
      </w:r>
      <w:bookmarkEnd w:id="266"/>
    </w:p>
    <w:tbl>
      <w:tblPr>
        <w:tblStyle w:val="GridTable5DarkAccent5"/>
        <w:tblW w:w="9527" w:type="dxa"/>
        <w:jc w:val="center"/>
        <w:tblLayout w:type="fixed"/>
        <w:tblCellMar>
          <w:left w:w="0" w:type="dxa"/>
          <w:right w:w="0" w:type="dxa"/>
        </w:tblCellMar>
        <w:tblLook w:val="04A0" w:firstRow="1" w:lastRow="0" w:firstColumn="1" w:lastColumn="0" w:noHBand="0" w:noVBand="1"/>
      </w:tblPr>
      <w:tblGrid>
        <w:gridCol w:w="737"/>
        <w:gridCol w:w="4706"/>
        <w:gridCol w:w="1021"/>
        <w:gridCol w:w="1021"/>
        <w:gridCol w:w="1021"/>
        <w:gridCol w:w="1021"/>
      </w:tblGrid>
      <w:tr w:rsidR="00655D14" w:rsidRPr="00655D14" w:rsidTr="00655D1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vMerge w:val="restart"/>
            <w:vAlign w:val="center"/>
            <w:hideMark/>
          </w:tcPr>
          <w:p w:rsidR="00655D14" w:rsidRPr="00655D14" w:rsidRDefault="00655D14" w:rsidP="00655D14">
            <w:pPr>
              <w:spacing w:after="0"/>
              <w:jc w:val="center"/>
              <w:rPr>
                <w:rFonts w:cs="Tahoma"/>
                <w:b w:val="0"/>
                <w:bCs w:val="0"/>
                <w:sz w:val="16"/>
                <w:szCs w:val="16"/>
              </w:rPr>
            </w:pPr>
            <w:r w:rsidRPr="00655D14">
              <w:rPr>
                <w:rFonts w:cs="Tahoma"/>
                <w:sz w:val="16"/>
                <w:szCs w:val="16"/>
              </w:rPr>
              <w:t>Účelový znak</w:t>
            </w:r>
          </w:p>
        </w:tc>
        <w:tc>
          <w:tcPr>
            <w:tcW w:w="4706" w:type="dxa"/>
            <w:vMerge w:val="restart"/>
            <w:noWrap/>
            <w:vAlign w:val="center"/>
            <w:hideMark/>
          </w:tcPr>
          <w:p w:rsidR="00655D14" w:rsidRPr="00655D14" w:rsidRDefault="00655D14" w:rsidP="00655D1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55D14">
              <w:rPr>
                <w:rFonts w:cs="Tahoma"/>
                <w:sz w:val="16"/>
                <w:szCs w:val="16"/>
              </w:rPr>
              <w:t>Druh dotace</w:t>
            </w:r>
          </w:p>
        </w:tc>
        <w:tc>
          <w:tcPr>
            <w:tcW w:w="4084" w:type="dxa"/>
            <w:gridSpan w:val="4"/>
            <w:noWrap/>
            <w:vAlign w:val="center"/>
            <w:hideMark/>
          </w:tcPr>
          <w:p w:rsidR="00655D14" w:rsidRPr="00655D14" w:rsidRDefault="00655D14" w:rsidP="00655D1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55D14">
              <w:rPr>
                <w:rFonts w:cs="Tahoma"/>
                <w:sz w:val="16"/>
                <w:szCs w:val="16"/>
              </w:rPr>
              <w:t>Objem poskytnutých prostředků v tis. Kč</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vMerge/>
            <w:vAlign w:val="center"/>
            <w:hideMark/>
          </w:tcPr>
          <w:p w:rsidR="00655D14" w:rsidRPr="00655D14" w:rsidRDefault="00655D14" w:rsidP="00655D14">
            <w:pPr>
              <w:spacing w:after="0"/>
              <w:jc w:val="center"/>
              <w:rPr>
                <w:rFonts w:cs="Tahoma"/>
                <w:b w:val="0"/>
                <w:bCs w:val="0"/>
                <w:sz w:val="16"/>
                <w:szCs w:val="16"/>
              </w:rPr>
            </w:pPr>
          </w:p>
        </w:tc>
        <w:tc>
          <w:tcPr>
            <w:tcW w:w="4706" w:type="dxa"/>
            <w:vMerge/>
            <w:vAlign w:val="center"/>
            <w:hideMark/>
          </w:tcPr>
          <w:p w:rsidR="00655D14" w:rsidRPr="00655D14" w:rsidRDefault="00655D14" w:rsidP="00655D1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021" w:type="dxa"/>
            <w:vAlign w:val="center"/>
            <w:hideMark/>
          </w:tcPr>
          <w:p w:rsidR="00655D14" w:rsidRPr="00655D14" w:rsidRDefault="00655D14" w:rsidP="00655D1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55D14">
              <w:rPr>
                <w:rFonts w:cs="Tahoma"/>
                <w:b/>
                <w:bCs/>
                <w:sz w:val="16"/>
                <w:szCs w:val="16"/>
              </w:rPr>
              <w:t>2012</w:t>
            </w:r>
          </w:p>
        </w:tc>
        <w:tc>
          <w:tcPr>
            <w:tcW w:w="1021" w:type="dxa"/>
            <w:vAlign w:val="center"/>
            <w:hideMark/>
          </w:tcPr>
          <w:p w:rsidR="00655D14" w:rsidRPr="00655D14" w:rsidRDefault="00655D14" w:rsidP="00655D1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55D14">
              <w:rPr>
                <w:rFonts w:cs="Tahoma"/>
                <w:b/>
                <w:bCs/>
                <w:sz w:val="16"/>
                <w:szCs w:val="16"/>
              </w:rPr>
              <w:t>2013</w:t>
            </w:r>
          </w:p>
        </w:tc>
        <w:tc>
          <w:tcPr>
            <w:tcW w:w="1021" w:type="dxa"/>
            <w:vAlign w:val="center"/>
            <w:hideMark/>
          </w:tcPr>
          <w:p w:rsidR="00655D14" w:rsidRPr="00655D14" w:rsidRDefault="00655D14" w:rsidP="00655D1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55D14">
              <w:rPr>
                <w:rFonts w:cs="Tahoma"/>
                <w:b/>
                <w:bCs/>
                <w:sz w:val="16"/>
                <w:szCs w:val="16"/>
              </w:rPr>
              <w:t>2014</w:t>
            </w:r>
          </w:p>
        </w:tc>
        <w:tc>
          <w:tcPr>
            <w:tcW w:w="1021" w:type="dxa"/>
            <w:vAlign w:val="center"/>
            <w:hideMark/>
          </w:tcPr>
          <w:p w:rsidR="00655D14" w:rsidRPr="00655D14" w:rsidRDefault="00655D14" w:rsidP="00655D1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55D14">
              <w:rPr>
                <w:rFonts w:cs="Tahoma"/>
                <w:b/>
                <w:bCs/>
                <w:sz w:val="16"/>
                <w:szCs w:val="16"/>
              </w:rPr>
              <w:t>2015</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9527" w:type="dxa"/>
            <w:gridSpan w:val="6"/>
            <w:noWrap/>
            <w:vAlign w:val="center"/>
            <w:hideMark/>
          </w:tcPr>
          <w:p w:rsidR="00655D14" w:rsidRPr="00655D14" w:rsidRDefault="00655D14" w:rsidP="00655D14">
            <w:pPr>
              <w:spacing w:after="0"/>
              <w:jc w:val="center"/>
              <w:rPr>
                <w:rFonts w:cs="Tahoma"/>
                <w:b w:val="0"/>
                <w:bCs w:val="0"/>
                <w:sz w:val="16"/>
                <w:szCs w:val="16"/>
              </w:rPr>
            </w:pPr>
            <w:r w:rsidRPr="00655D14">
              <w:rPr>
                <w:rFonts w:cs="Tahoma"/>
                <w:sz w:val="16"/>
                <w:szCs w:val="16"/>
              </w:rPr>
              <w:t>Dotace poskytnuté MŠMT:</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33353</w:t>
            </w:r>
          </w:p>
        </w:tc>
        <w:tc>
          <w:tcPr>
            <w:tcW w:w="4706" w:type="dxa"/>
            <w:vAlign w:val="center"/>
            <w:hideMark/>
          </w:tcPr>
          <w:p w:rsidR="00655D14" w:rsidRPr="00655D14" w:rsidRDefault="00655D14" w:rsidP="00655D14">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Přímé náklady na vzdělávání (NIV celkem)</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9 055 095</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9 096 409</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9 107 313</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9 079 025</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33354</w:t>
            </w:r>
          </w:p>
        </w:tc>
        <w:tc>
          <w:tcPr>
            <w:tcW w:w="4706" w:type="dxa"/>
            <w:vAlign w:val="center"/>
            <w:hideMark/>
          </w:tcPr>
          <w:p w:rsidR="00655D14" w:rsidRPr="00655D14" w:rsidRDefault="00655D14" w:rsidP="00655D14">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Rozvojový program (dále jen RP) - Přímé náklady na vzdělávání - sportovní gymnázia</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11 814</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12 271</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12 376</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12 582</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33018</w:t>
            </w:r>
          </w:p>
        </w:tc>
        <w:tc>
          <w:tcPr>
            <w:tcW w:w="4706" w:type="dxa"/>
            <w:vAlign w:val="center"/>
            <w:hideMark/>
          </w:tcPr>
          <w:p w:rsidR="00655D14" w:rsidRPr="00655D14" w:rsidRDefault="00655D14" w:rsidP="00655D14">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RP na podporu škol, které realizují inkluzivní vzdělávání a</w:t>
            </w:r>
            <w:r>
              <w:rPr>
                <w:rFonts w:cs="Tahoma"/>
                <w:sz w:val="16"/>
                <w:szCs w:val="16"/>
              </w:rPr>
              <w:t> </w:t>
            </w:r>
            <w:r w:rsidRPr="00655D14">
              <w:rPr>
                <w:rFonts w:cs="Tahoma"/>
                <w:sz w:val="16"/>
                <w:szCs w:val="16"/>
              </w:rPr>
              <w:t>vzdělávání dětí se sociokulturním znevýhodněním</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5 482</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2 879</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3 893</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33024</w:t>
            </w:r>
          </w:p>
        </w:tc>
        <w:tc>
          <w:tcPr>
            <w:tcW w:w="4706" w:type="dxa"/>
            <w:vAlign w:val="center"/>
            <w:hideMark/>
          </w:tcPr>
          <w:p w:rsidR="00655D14" w:rsidRPr="00655D14" w:rsidRDefault="00655D14" w:rsidP="00655D14">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RP MŠMT pro děti-cizince z 3. zemí</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95</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212</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119</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113</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33025</w:t>
            </w:r>
          </w:p>
        </w:tc>
        <w:tc>
          <w:tcPr>
            <w:tcW w:w="4706" w:type="dxa"/>
            <w:vAlign w:val="center"/>
            <w:hideMark/>
          </w:tcPr>
          <w:p w:rsidR="00655D14" w:rsidRPr="00655D14" w:rsidRDefault="00655D14" w:rsidP="00655D14">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RP vybavení škol pomůckami kompenzačního a rehabilitačního charakteru</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625</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358</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590</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537</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33034</w:t>
            </w:r>
          </w:p>
        </w:tc>
        <w:tc>
          <w:tcPr>
            <w:tcW w:w="4706" w:type="dxa"/>
            <w:vAlign w:val="center"/>
            <w:hideMark/>
          </w:tcPr>
          <w:p w:rsidR="00655D14" w:rsidRPr="00655D14" w:rsidRDefault="00655D14" w:rsidP="00655D14">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RP podpora organizace a ukončování středního vzdělávání maturitní zkouškou na vybraných školách v podzimním zkušebním období</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1 722</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1 648</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1 350</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1 466</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33038</w:t>
            </w:r>
          </w:p>
        </w:tc>
        <w:tc>
          <w:tcPr>
            <w:tcW w:w="4706" w:type="dxa"/>
            <w:vAlign w:val="center"/>
            <w:hideMark/>
          </w:tcPr>
          <w:p w:rsidR="00655D14" w:rsidRPr="00655D14" w:rsidRDefault="00655D14" w:rsidP="00655D14">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RP excelence středních škol</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1 965</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1 589</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1 744</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1 765</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33040</w:t>
            </w:r>
          </w:p>
        </w:tc>
        <w:tc>
          <w:tcPr>
            <w:tcW w:w="4706" w:type="dxa"/>
            <w:vAlign w:val="center"/>
            <w:hideMark/>
          </w:tcPr>
          <w:p w:rsidR="00655D14" w:rsidRPr="00655D14" w:rsidRDefault="00655D14" w:rsidP="00655D14">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RP Podpora zavádění diagnostických nástrojů</w:t>
            </w:r>
          </w:p>
        </w:tc>
        <w:tc>
          <w:tcPr>
            <w:tcW w:w="1021" w:type="dxa"/>
            <w:noWrap/>
            <w:vAlign w:val="center"/>
            <w:hideMark/>
          </w:tcPr>
          <w:p w:rsidR="00655D14" w:rsidRPr="00655D14" w:rsidRDefault="00D91B05"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204</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212</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156</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33042</w:t>
            </w:r>
          </w:p>
        </w:tc>
        <w:tc>
          <w:tcPr>
            <w:tcW w:w="4706" w:type="dxa"/>
            <w:vAlign w:val="center"/>
            <w:hideMark/>
          </w:tcPr>
          <w:p w:rsidR="00655D14" w:rsidRPr="00655D14" w:rsidRDefault="00655D14" w:rsidP="00655D14">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RP Podpora dalšího vzdělávání učitelů odborných předmětů v</w:t>
            </w:r>
            <w:r>
              <w:rPr>
                <w:rFonts w:cs="Tahoma"/>
                <w:sz w:val="16"/>
                <w:szCs w:val="16"/>
              </w:rPr>
              <w:t> </w:t>
            </w:r>
            <w:r w:rsidRPr="00655D14">
              <w:rPr>
                <w:rFonts w:cs="Tahoma"/>
                <w:sz w:val="16"/>
                <w:szCs w:val="16"/>
              </w:rPr>
              <w:t>prostředí reálné praxe</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127</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100</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33043</w:t>
            </w:r>
          </w:p>
        </w:tc>
        <w:tc>
          <w:tcPr>
            <w:tcW w:w="4706" w:type="dxa"/>
            <w:vAlign w:val="center"/>
            <w:hideMark/>
          </w:tcPr>
          <w:p w:rsidR="00655D14" w:rsidRPr="00655D14" w:rsidRDefault="00655D14" w:rsidP="00655D14">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RP Podpora implementace Etické výchovy</w:t>
            </w:r>
          </w:p>
        </w:tc>
        <w:tc>
          <w:tcPr>
            <w:tcW w:w="1021" w:type="dxa"/>
            <w:noWrap/>
            <w:vAlign w:val="center"/>
            <w:hideMark/>
          </w:tcPr>
          <w:p w:rsidR="00655D14" w:rsidRPr="00655D14" w:rsidRDefault="00D91B05"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486</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482</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164</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33044</w:t>
            </w:r>
          </w:p>
        </w:tc>
        <w:tc>
          <w:tcPr>
            <w:tcW w:w="4706" w:type="dxa"/>
            <w:vAlign w:val="center"/>
            <w:hideMark/>
          </w:tcPr>
          <w:p w:rsidR="00655D14" w:rsidRPr="00655D14" w:rsidRDefault="00655D14" w:rsidP="00655D14">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RP Podpora logopedické prevence v předškolním vzdělávání</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990</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1 171</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1 195</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33047</w:t>
            </w:r>
          </w:p>
        </w:tc>
        <w:tc>
          <w:tcPr>
            <w:tcW w:w="4706" w:type="dxa"/>
            <w:vAlign w:val="center"/>
            <w:hideMark/>
          </w:tcPr>
          <w:p w:rsidR="00655D14" w:rsidRPr="00655D14" w:rsidRDefault="00655D14" w:rsidP="00655D14">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Další cizí jazyk</w:t>
            </w:r>
          </w:p>
        </w:tc>
        <w:tc>
          <w:tcPr>
            <w:tcW w:w="1021" w:type="dxa"/>
            <w:noWrap/>
            <w:vAlign w:val="center"/>
            <w:hideMark/>
          </w:tcPr>
          <w:p w:rsidR="00655D14" w:rsidRPr="00655D14" w:rsidRDefault="00D91B05"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D91B05"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2 550</w:t>
            </w:r>
          </w:p>
        </w:tc>
        <w:tc>
          <w:tcPr>
            <w:tcW w:w="1021" w:type="dxa"/>
            <w:noWrap/>
            <w:vAlign w:val="center"/>
            <w:hideMark/>
          </w:tcPr>
          <w:p w:rsidR="00655D14" w:rsidRPr="00655D14" w:rsidRDefault="00D91B05"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33049</w:t>
            </w:r>
          </w:p>
        </w:tc>
        <w:tc>
          <w:tcPr>
            <w:tcW w:w="4706" w:type="dxa"/>
            <w:vAlign w:val="center"/>
            <w:hideMark/>
          </w:tcPr>
          <w:p w:rsidR="00655D14" w:rsidRPr="00655D14" w:rsidRDefault="00655D14" w:rsidP="00655D14">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RP Podpora odborného vzdělávání</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23 916</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22 987</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33050</w:t>
            </w:r>
          </w:p>
        </w:tc>
        <w:tc>
          <w:tcPr>
            <w:tcW w:w="4706" w:type="dxa"/>
            <w:vAlign w:val="center"/>
            <w:hideMark/>
          </w:tcPr>
          <w:p w:rsidR="00655D14" w:rsidRPr="00655D14" w:rsidRDefault="00655D14" w:rsidP="00655D14">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RP na podporu školních psychologů, speciálních pedagogů a</w:t>
            </w:r>
            <w:r>
              <w:rPr>
                <w:rFonts w:cs="Tahoma"/>
                <w:sz w:val="16"/>
                <w:szCs w:val="16"/>
              </w:rPr>
              <w:t> </w:t>
            </w:r>
            <w:r w:rsidRPr="00655D14">
              <w:rPr>
                <w:rFonts w:cs="Tahoma"/>
                <w:sz w:val="16"/>
                <w:szCs w:val="16"/>
              </w:rPr>
              <w:t>metodiků - specialistů</w:t>
            </w:r>
          </w:p>
        </w:tc>
        <w:tc>
          <w:tcPr>
            <w:tcW w:w="1021" w:type="dxa"/>
            <w:noWrap/>
            <w:vAlign w:val="center"/>
            <w:hideMark/>
          </w:tcPr>
          <w:p w:rsidR="00655D14" w:rsidRPr="00655D14" w:rsidRDefault="00D91B05"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D91B05"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5 770</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9 891</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33051</w:t>
            </w:r>
          </w:p>
        </w:tc>
        <w:tc>
          <w:tcPr>
            <w:tcW w:w="4706" w:type="dxa"/>
            <w:vAlign w:val="center"/>
            <w:hideMark/>
          </w:tcPr>
          <w:p w:rsidR="00655D14" w:rsidRPr="00655D14" w:rsidRDefault="00655D14" w:rsidP="00655D14">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RP Zvýšení platů pedagogických pracovníků RgŠ</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17 450</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33052</w:t>
            </w:r>
          </w:p>
        </w:tc>
        <w:tc>
          <w:tcPr>
            <w:tcW w:w="4706" w:type="dxa"/>
            <w:vAlign w:val="center"/>
            <w:hideMark/>
          </w:tcPr>
          <w:p w:rsidR="00655D14" w:rsidRPr="00655D14" w:rsidRDefault="00655D14" w:rsidP="00655D14">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Zvýšení platů pracovníků regionálního školství</w:t>
            </w:r>
          </w:p>
        </w:tc>
        <w:tc>
          <w:tcPr>
            <w:tcW w:w="1021" w:type="dxa"/>
            <w:noWrap/>
            <w:vAlign w:val="center"/>
            <w:hideMark/>
          </w:tcPr>
          <w:p w:rsidR="00655D14" w:rsidRPr="00655D14" w:rsidRDefault="00D91B05"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D91B05"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52 819</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263 472</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33059</w:t>
            </w:r>
          </w:p>
        </w:tc>
        <w:tc>
          <w:tcPr>
            <w:tcW w:w="4706" w:type="dxa"/>
            <w:vAlign w:val="center"/>
            <w:hideMark/>
          </w:tcPr>
          <w:p w:rsidR="00655D14" w:rsidRPr="00655D14" w:rsidRDefault="00655D14" w:rsidP="00655D14">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Zvýšení platů pracovníků soukromého a církevního školství</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5 810</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33060</w:t>
            </w:r>
          </w:p>
        </w:tc>
        <w:tc>
          <w:tcPr>
            <w:tcW w:w="4706" w:type="dxa"/>
            <w:vAlign w:val="center"/>
            <w:hideMark/>
          </w:tcPr>
          <w:p w:rsidR="00655D14" w:rsidRPr="00655D14" w:rsidRDefault="00655D14" w:rsidP="00655D14">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Zabezpečení škol a školských zařízení</w:t>
            </w:r>
          </w:p>
        </w:tc>
        <w:tc>
          <w:tcPr>
            <w:tcW w:w="1021" w:type="dxa"/>
            <w:noWrap/>
            <w:vAlign w:val="center"/>
            <w:hideMark/>
          </w:tcPr>
          <w:p w:rsidR="00655D14" w:rsidRPr="00655D14" w:rsidRDefault="00D91B05"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D91B05"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D91B05"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329</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33061</w:t>
            </w:r>
          </w:p>
        </w:tc>
        <w:tc>
          <w:tcPr>
            <w:tcW w:w="4706" w:type="dxa"/>
            <w:vAlign w:val="center"/>
            <w:hideMark/>
          </w:tcPr>
          <w:p w:rsidR="00655D14" w:rsidRPr="00655D14" w:rsidRDefault="00655D14" w:rsidP="00655D14">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Zvýšení odměňování pracovníků regionálního školství v roce 2015</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45 688</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33122</w:t>
            </w:r>
          </w:p>
        </w:tc>
        <w:tc>
          <w:tcPr>
            <w:tcW w:w="4706" w:type="dxa"/>
            <w:vAlign w:val="center"/>
            <w:hideMark/>
          </w:tcPr>
          <w:p w:rsidR="00655D14" w:rsidRPr="00655D14" w:rsidRDefault="00655D14" w:rsidP="00655D14">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Program sociální prevence a prevence kriminality</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71</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69</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52</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152</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33155</w:t>
            </w:r>
          </w:p>
        </w:tc>
        <w:tc>
          <w:tcPr>
            <w:tcW w:w="4706" w:type="dxa"/>
            <w:vAlign w:val="center"/>
            <w:hideMark/>
          </w:tcPr>
          <w:p w:rsidR="00655D14" w:rsidRPr="00655D14" w:rsidRDefault="00655D14" w:rsidP="00655D14">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Dotace pro soukromé školy</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567 840</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588 490</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606 350</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603 719</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33160</w:t>
            </w:r>
          </w:p>
        </w:tc>
        <w:tc>
          <w:tcPr>
            <w:tcW w:w="4706" w:type="dxa"/>
            <w:vAlign w:val="center"/>
            <w:hideMark/>
          </w:tcPr>
          <w:p w:rsidR="00655D14" w:rsidRPr="00655D14" w:rsidRDefault="00655D14" w:rsidP="00655D14">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Projekty romské komunity</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765</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615</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610</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330</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33163</w:t>
            </w:r>
          </w:p>
        </w:tc>
        <w:tc>
          <w:tcPr>
            <w:tcW w:w="4706" w:type="dxa"/>
            <w:vAlign w:val="center"/>
            <w:hideMark/>
          </w:tcPr>
          <w:p w:rsidR="00655D14" w:rsidRPr="00655D14" w:rsidRDefault="00655D14" w:rsidP="00655D14">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Program protidrogové politiky</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65</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135</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104</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33166</w:t>
            </w:r>
          </w:p>
        </w:tc>
        <w:tc>
          <w:tcPr>
            <w:tcW w:w="4706" w:type="dxa"/>
            <w:vAlign w:val="center"/>
            <w:hideMark/>
          </w:tcPr>
          <w:p w:rsidR="00655D14" w:rsidRPr="00655D14" w:rsidRDefault="00655D14" w:rsidP="00655D14">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RP soutěže</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1 812</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1 812</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1 894</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2 049</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33192</w:t>
            </w:r>
          </w:p>
        </w:tc>
        <w:tc>
          <w:tcPr>
            <w:tcW w:w="4706" w:type="dxa"/>
            <w:vAlign w:val="center"/>
            <w:hideMark/>
          </w:tcPr>
          <w:p w:rsidR="00655D14" w:rsidRPr="00655D14" w:rsidRDefault="00655D14" w:rsidP="00655D14">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Spolupráce s francouzskými, vlámskými a španělskými školami</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146</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157</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144</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143</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33215</w:t>
            </w:r>
          </w:p>
        </w:tc>
        <w:tc>
          <w:tcPr>
            <w:tcW w:w="4706" w:type="dxa"/>
            <w:vAlign w:val="center"/>
            <w:hideMark/>
          </w:tcPr>
          <w:p w:rsidR="00655D14" w:rsidRPr="00655D14" w:rsidRDefault="00655D14" w:rsidP="00655D14">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RP asistenti pedagogů v soukromých a církevních speciálních školách</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793</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1 400</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1 481</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1 915</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33244</w:t>
            </w:r>
          </w:p>
        </w:tc>
        <w:tc>
          <w:tcPr>
            <w:tcW w:w="4706" w:type="dxa"/>
            <w:vAlign w:val="center"/>
            <w:hideMark/>
          </w:tcPr>
          <w:p w:rsidR="00655D14" w:rsidRPr="00655D14" w:rsidRDefault="00655D14" w:rsidP="00655D14">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Podpora odborného vzdělávání</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35</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66</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188</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119</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33264</w:t>
            </w:r>
          </w:p>
        </w:tc>
        <w:tc>
          <w:tcPr>
            <w:tcW w:w="4706" w:type="dxa"/>
            <w:vAlign w:val="center"/>
            <w:hideMark/>
          </w:tcPr>
          <w:p w:rsidR="00655D14" w:rsidRPr="00655D14" w:rsidRDefault="00655D14" w:rsidP="00655D14">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Evropská jazyková cena</w:t>
            </w:r>
          </w:p>
        </w:tc>
        <w:tc>
          <w:tcPr>
            <w:tcW w:w="1021" w:type="dxa"/>
            <w:noWrap/>
            <w:vAlign w:val="center"/>
            <w:hideMark/>
          </w:tcPr>
          <w:p w:rsidR="00655D14" w:rsidRPr="00655D14" w:rsidRDefault="00D91B05"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D91B05"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D91B05"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200</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33435</w:t>
            </w:r>
          </w:p>
        </w:tc>
        <w:tc>
          <w:tcPr>
            <w:tcW w:w="4706" w:type="dxa"/>
            <w:vAlign w:val="center"/>
            <w:hideMark/>
          </w:tcPr>
          <w:p w:rsidR="00655D14" w:rsidRPr="00655D14" w:rsidRDefault="00655D14" w:rsidP="00655D14">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Bezplatná příprava dětí azylantů, účastníků řízení o azyl a dětí osob se státní příslušností jiného členského státu EU k začlenění do základního vzdělávání</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54</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249</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143</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12</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33457</w:t>
            </w:r>
          </w:p>
        </w:tc>
        <w:tc>
          <w:tcPr>
            <w:tcW w:w="4706" w:type="dxa"/>
            <w:vAlign w:val="center"/>
            <w:hideMark/>
          </w:tcPr>
          <w:p w:rsidR="00655D14" w:rsidRPr="00655D14" w:rsidRDefault="00655D14" w:rsidP="00655D14">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RP asistenti pedagogů pro děti, žáky a studenty se sociálním znevýhodněním</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16 680</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14 257</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14 244</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11 705</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443" w:type="dxa"/>
            <w:gridSpan w:val="2"/>
            <w:noWrap/>
            <w:vAlign w:val="center"/>
            <w:hideMark/>
          </w:tcPr>
          <w:p w:rsidR="00655D14" w:rsidRPr="00655D14" w:rsidRDefault="00655D14" w:rsidP="00655D14">
            <w:pPr>
              <w:spacing w:after="0"/>
              <w:jc w:val="center"/>
              <w:rPr>
                <w:rFonts w:cs="Tahoma"/>
                <w:b w:val="0"/>
                <w:bCs w:val="0"/>
                <w:sz w:val="16"/>
                <w:szCs w:val="16"/>
              </w:rPr>
            </w:pPr>
            <w:r w:rsidRPr="00655D14">
              <w:rPr>
                <w:rFonts w:cs="Tahoma"/>
                <w:sz w:val="16"/>
                <w:szCs w:val="16"/>
              </w:rPr>
              <w:t>Celkem MŠMT</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55D14">
              <w:rPr>
                <w:rFonts w:cs="Tahoma"/>
                <w:b/>
                <w:bCs/>
                <w:sz w:val="16"/>
                <w:szCs w:val="16"/>
              </w:rPr>
              <w:t>9 665 059</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55D14">
              <w:rPr>
                <w:rFonts w:cs="Tahoma"/>
                <w:b/>
                <w:bCs/>
                <w:sz w:val="16"/>
                <w:szCs w:val="16"/>
              </w:rPr>
              <w:t>9 724 288</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55D14">
              <w:rPr>
                <w:rFonts w:cs="Tahoma"/>
                <w:b/>
                <w:bCs/>
                <w:sz w:val="16"/>
                <w:szCs w:val="16"/>
              </w:rPr>
              <w:t>9 857 096</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55D14">
              <w:rPr>
                <w:rFonts w:cs="Tahoma"/>
                <w:b/>
                <w:bCs/>
                <w:sz w:val="16"/>
                <w:szCs w:val="16"/>
              </w:rPr>
              <w:t>10 065 628</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9527" w:type="dxa"/>
            <w:gridSpan w:val="6"/>
            <w:noWrap/>
            <w:vAlign w:val="center"/>
            <w:hideMark/>
          </w:tcPr>
          <w:p w:rsidR="00655D14" w:rsidRPr="00655D14" w:rsidRDefault="00655D14" w:rsidP="00655D14">
            <w:pPr>
              <w:spacing w:after="0"/>
              <w:jc w:val="center"/>
              <w:rPr>
                <w:rFonts w:cs="Tahoma"/>
                <w:b w:val="0"/>
                <w:bCs w:val="0"/>
                <w:sz w:val="16"/>
                <w:szCs w:val="16"/>
              </w:rPr>
            </w:pPr>
            <w:r w:rsidRPr="00655D14">
              <w:rPr>
                <w:rFonts w:cs="Tahoma"/>
                <w:sz w:val="16"/>
                <w:szCs w:val="16"/>
              </w:rPr>
              <w:t>Dotace z ostatních ministerstev a institucí:</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15340</w:t>
            </w:r>
          </w:p>
        </w:tc>
        <w:tc>
          <w:tcPr>
            <w:tcW w:w="4706" w:type="dxa"/>
            <w:vAlign w:val="center"/>
            <w:hideMark/>
          </w:tcPr>
          <w:p w:rsidR="00655D14" w:rsidRPr="00655D14" w:rsidRDefault="00655D14" w:rsidP="00655D14">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Ministerstvo životního prostředí - Ostatní neinvestiční dotace obcím a</w:t>
            </w:r>
            <w:r>
              <w:rPr>
                <w:rFonts w:cs="Tahoma"/>
                <w:sz w:val="16"/>
                <w:szCs w:val="16"/>
              </w:rPr>
              <w:t> </w:t>
            </w:r>
            <w:r w:rsidRPr="00655D14">
              <w:rPr>
                <w:rFonts w:cs="Tahoma"/>
                <w:sz w:val="16"/>
                <w:szCs w:val="16"/>
              </w:rPr>
              <w:t>krajům, podpora environmentálního vzdělávání, výchovy a osvěty</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143</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143</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180</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34002</w:t>
            </w:r>
          </w:p>
        </w:tc>
        <w:tc>
          <w:tcPr>
            <w:tcW w:w="4706" w:type="dxa"/>
            <w:vAlign w:val="center"/>
            <w:hideMark/>
          </w:tcPr>
          <w:p w:rsidR="00655D14" w:rsidRPr="00655D14" w:rsidRDefault="00655D14" w:rsidP="00655D14">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Ministerstvo kultury - Podpora obnovy kulturních památek prostřednictvím obcí s</w:t>
            </w:r>
            <w:r>
              <w:rPr>
                <w:rFonts w:cs="Tahoma"/>
                <w:sz w:val="16"/>
                <w:szCs w:val="16"/>
              </w:rPr>
              <w:t> </w:t>
            </w:r>
            <w:r w:rsidRPr="00655D14">
              <w:rPr>
                <w:rFonts w:cs="Tahoma"/>
                <w:sz w:val="16"/>
                <w:szCs w:val="16"/>
              </w:rPr>
              <w:t>rozšířenou působností</w:t>
            </w:r>
          </w:p>
        </w:tc>
        <w:tc>
          <w:tcPr>
            <w:tcW w:w="1021" w:type="dxa"/>
            <w:noWrap/>
            <w:vAlign w:val="center"/>
            <w:hideMark/>
          </w:tcPr>
          <w:p w:rsidR="00655D14" w:rsidRPr="00655D14" w:rsidRDefault="00D91B05"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D91B05"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D91B05"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125</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34006</w:t>
            </w:r>
          </w:p>
        </w:tc>
        <w:tc>
          <w:tcPr>
            <w:tcW w:w="4706" w:type="dxa"/>
            <w:vAlign w:val="center"/>
            <w:hideMark/>
          </w:tcPr>
          <w:p w:rsidR="00655D14" w:rsidRPr="00655D14" w:rsidRDefault="00655D14" w:rsidP="00655D14">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Ministerstvo kultury -</w:t>
            </w:r>
            <w:r>
              <w:rPr>
                <w:rFonts w:cs="Tahoma"/>
                <w:sz w:val="16"/>
                <w:szCs w:val="16"/>
              </w:rPr>
              <w:t xml:space="preserve"> </w:t>
            </w:r>
            <w:r w:rsidRPr="00655D14">
              <w:rPr>
                <w:rFonts w:cs="Tahoma"/>
                <w:sz w:val="16"/>
                <w:szCs w:val="16"/>
              </w:rPr>
              <w:t>Program podpory významných a</w:t>
            </w:r>
            <w:r>
              <w:rPr>
                <w:rFonts w:cs="Tahoma"/>
                <w:sz w:val="16"/>
                <w:szCs w:val="16"/>
              </w:rPr>
              <w:t> </w:t>
            </w:r>
            <w:r w:rsidRPr="00655D14">
              <w:rPr>
                <w:rFonts w:cs="Tahoma"/>
                <w:sz w:val="16"/>
                <w:szCs w:val="16"/>
              </w:rPr>
              <w:t>mimořádných kulturních akcí (projekt Opava Cantat)</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345</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34070</w:t>
            </w:r>
          </w:p>
        </w:tc>
        <w:tc>
          <w:tcPr>
            <w:tcW w:w="4706" w:type="dxa"/>
            <w:vAlign w:val="center"/>
            <w:hideMark/>
          </w:tcPr>
          <w:p w:rsidR="00655D14" w:rsidRPr="00655D14" w:rsidRDefault="00655D14" w:rsidP="00655D14">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Ministerstvo kultury - Kulturní aktivity</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15</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345</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380</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55D14">
              <w:rPr>
                <w:rFonts w:cs="Tahoma"/>
                <w:sz w:val="16"/>
                <w:szCs w:val="16"/>
              </w:rPr>
              <w:t>350</w:t>
            </w:r>
          </w:p>
        </w:tc>
      </w:tr>
      <w:tr w:rsidR="00655D14" w:rsidRPr="00655D14" w:rsidTr="00655D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7" w:type="dxa"/>
            <w:noWrap/>
            <w:vAlign w:val="center"/>
            <w:hideMark/>
          </w:tcPr>
          <w:p w:rsidR="00655D14" w:rsidRPr="00655D14" w:rsidRDefault="00655D14" w:rsidP="00655D14">
            <w:pPr>
              <w:spacing w:after="0"/>
              <w:jc w:val="center"/>
              <w:rPr>
                <w:rFonts w:cs="Tahoma"/>
                <w:sz w:val="16"/>
                <w:szCs w:val="16"/>
              </w:rPr>
            </w:pPr>
            <w:r w:rsidRPr="00655D14">
              <w:rPr>
                <w:rFonts w:cs="Tahoma"/>
                <w:sz w:val="16"/>
                <w:szCs w:val="16"/>
              </w:rPr>
              <w:t>98007</w:t>
            </w:r>
          </w:p>
        </w:tc>
        <w:tc>
          <w:tcPr>
            <w:tcW w:w="4706" w:type="dxa"/>
            <w:vAlign w:val="center"/>
            <w:hideMark/>
          </w:tcPr>
          <w:p w:rsidR="00655D14" w:rsidRPr="00655D14" w:rsidRDefault="00655D14" w:rsidP="00655D14">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Všeobecná pokladní správa - Dotace na pomocný analytický přehled</w:t>
            </w:r>
          </w:p>
        </w:tc>
        <w:tc>
          <w:tcPr>
            <w:tcW w:w="1021" w:type="dxa"/>
            <w:noWrap/>
            <w:vAlign w:val="center"/>
            <w:hideMark/>
          </w:tcPr>
          <w:p w:rsidR="00655D14" w:rsidRPr="00655D14" w:rsidRDefault="00655D14"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55D14">
              <w:rPr>
                <w:rFonts w:cs="Tahoma"/>
                <w:sz w:val="16"/>
                <w:szCs w:val="16"/>
              </w:rPr>
              <w:t>585</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655D14" w:rsidRPr="00655D14" w:rsidRDefault="00D91B05" w:rsidP="00655D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655D14" w:rsidRPr="00655D14" w:rsidTr="00655D14">
        <w:trPr>
          <w:trHeight w:val="255"/>
          <w:jc w:val="center"/>
        </w:trPr>
        <w:tc>
          <w:tcPr>
            <w:cnfStyle w:val="001000000000" w:firstRow="0" w:lastRow="0" w:firstColumn="1" w:lastColumn="0" w:oddVBand="0" w:evenVBand="0" w:oddHBand="0" w:evenHBand="0" w:firstRowFirstColumn="0" w:firstRowLastColumn="0" w:lastRowFirstColumn="0" w:lastRowLastColumn="0"/>
            <w:tcW w:w="5443" w:type="dxa"/>
            <w:gridSpan w:val="2"/>
            <w:noWrap/>
            <w:vAlign w:val="center"/>
            <w:hideMark/>
          </w:tcPr>
          <w:p w:rsidR="00655D14" w:rsidRPr="00655D14" w:rsidRDefault="00655D14" w:rsidP="00655D14">
            <w:pPr>
              <w:spacing w:after="0"/>
              <w:jc w:val="center"/>
              <w:rPr>
                <w:rFonts w:cs="Tahoma"/>
                <w:b w:val="0"/>
                <w:bCs w:val="0"/>
                <w:sz w:val="16"/>
                <w:szCs w:val="16"/>
              </w:rPr>
            </w:pPr>
            <w:r w:rsidRPr="00655D14">
              <w:rPr>
                <w:rFonts w:cs="Tahoma"/>
                <w:sz w:val="16"/>
                <w:szCs w:val="16"/>
              </w:rPr>
              <w:t>Celkem z ostatních institucí</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55D14">
              <w:rPr>
                <w:rFonts w:cs="Tahoma"/>
                <w:b/>
                <w:bCs/>
                <w:sz w:val="16"/>
                <w:szCs w:val="16"/>
              </w:rPr>
              <w:t>1 088</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55D14">
              <w:rPr>
                <w:rFonts w:cs="Tahoma"/>
                <w:b/>
                <w:bCs/>
                <w:sz w:val="16"/>
                <w:szCs w:val="16"/>
              </w:rPr>
              <w:t>345</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55D14">
              <w:rPr>
                <w:rFonts w:cs="Tahoma"/>
                <w:b/>
                <w:bCs/>
                <w:sz w:val="16"/>
                <w:szCs w:val="16"/>
              </w:rPr>
              <w:t>523</w:t>
            </w:r>
          </w:p>
        </w:tc>
        <w:tc>
          <w:tcPr>
            <w:tcW w:w="1021" w:type="dxa"/>
            <w:noWrap/>
            <w:vAlign w:val="center"/>
            <w:hideMark/>
          </w:tcPr>
          <w:p w:rsidR="00655D14" w:rsidRPr="00655D14" w:rsidRDefault="00655D14" w:rsidP="00655D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55D14">
              <w:rPr>
                <w:rFonts w:cs="Tahoma"/>
                <w:b/>
                <w:bCs/>
                <w:sz w:val="16"/>
                <w:szCs w:val="16"/>
              </w:rPr>
              <w:t>655</w:t>
            </w:r>
          </w:p>
        </w:tc>
      </w:tr>
    </w:tbl>
    <w:p w:rsidR="001E6F55" w:rsidRDefault="00655D14" w:rsidP="001E6F55">
      <w:pPr>
        <w:rPr>
          <w:sz w:val="16"/>
          <w:szCs w:val="16"/>
        </w:rPr>
      </w:pPr>
      <w:r>
        <w:rPr>
          <w:sz w:val="16"/>
          <w:szCs w:val="16"/>
        </w:rPr>
        <w:t>Zdroj: OŠMS</w:t>
      </w:r>
    </w:p>
    <w:p w:rsidR="00655D14" w:rsidRPr="00351333" w:rsidRDefault="00655D14" w:rsidP="00655D14">
      <w:pPr>
        <w:pStyle w:val="Zkladntext"/>
        <w:spacing w:before="120"/>
      </w:pPr>
      <w:r w:rsidRPr="00351333">
        <w:lastRenderedPageBreak/>
        <w:t>V rámci globálních grantů OP</w:t>
      </w:r>
      <w:r>
        <w:t> </w:t>
      </w:r>
      <w:r w:rsidRPr="00351333">
        <w:t>VK získaly školy na realizaci svých projektů částku 24 mil. Kč, což je o 60,7 mil. Kč méně ve srovnání s předchozím rokem. Z této částky bylo určeno školám zřízeným krajem 16,7 mil. Kč a obecním školám 7,3 mil. Kč. Na realizaci individuálních projektů podpořených v rámci globálních grantů OP</w:t>
      </w:r>
      <w:r w:rsidR="00D91B05">
        <w:t> </w:t>
      </w:r>
      <w:r w:rsidRPr="00351333">
        <w:t>VK získaly školy částku 30,5 mil. Kč, což ve srovnání s objemem prostředků poskytnutých v roce 2014 představuje pokles o 17,4 mil. Kč.</w:t>
      </w:r>
    </w:p>
    <w:p w:rsidR="00655D14" w:rsidRDefault="00655D14" w:rsidP="00655D14">
      <w:pPr>
        <w:pStyle w:val="Zkladntext"/>
        <w:spacing w:before="120"/>
      </w:pPr>
      <w:r w:rsidRPr="00351333">
        <w:t>Školy zřízené krajem získaly v roce 2015 dotace ve výši 12 mil. Kč na realizaci projektů v rámci Regionálního operačního programu NUTS II Moravskoslezsko.</w:t>
      </w:r>
    </w:p>
    <w:p w:rsidR="00655D14" w:rsidRDefault="00655D14" w:rsidP="00655D14">
      <w:pPr>
        <w:pStyle w:val="Zkladntext"/>
        <w:spacing w:before="120"/>
      </w:pPr>
      <w:r w:rsidRPr="00351333">
        <w:t>V</w:t>
      </w:r>
      <w:r>
        <w:t> rámci výzvy</w:t>
      </w:r>
      <w:r w:rsidRPr="00351333">
        <w:t xml:space="preserve"> č. 56 - Dotace v oblasti podpory 1.1 Zvyšování kvality ve vzdělávání, prioritní osy</w:t>
      </w:r>
      <w:r w:rsidR="00D91B05">
        <w:t> </w:t>
      </w:r>
      <w:r w:rsidRPr="00351333">
        <w:t>1 Počáteční vzdělávání, Operačního programu Vzdělá</w:t>
      </w:r>
      <w:r w:rsidR="008C1BBA">
        <w:t>vá</w:t>
      </w:r>
      <w:r w:rsidRPr="00351333">
        <w:t>ní pro konkur</w:t>
      </w:r>
      <w:r>
        <w:t xml:space="preserve">enceschopnost </w:t>
      </w:r>
      <w:r w:rsidRPr="00F47F33">
        <w:t>na projekty využívající zjednodušené vykazování nákladů pro poskyt</w:t>
      </w:r>
      <w:r>
        <w:t>nutí dotace ze SR školy obdržely 184 mil. Kč. Školy zřízené krajem uspěly v rámci této výzvy se 74 projekty v celkové výši 50,9 mil. Kč. Následně tři školy</w:t>
      </w:r>
      <w:r w:rsidRPr="00351333">
        <w:t xml:space="preserve"> od</w:t>
      </w:r>
      <w:r w:rsidR="00D91B05">
        <w:t> </w:t>
      </w:r>
      <w:r w:rsidRPr="00351333">
        <w:t>projekt</w:t>
      </w:r>
      <w:r w:rsidR="008C1BBA">
        <w:t>ů</w:t>
      </w:r>
      <w:r w:rsidRPr="00351333">
        <w:t xml:space="preserve"> odstoupily a konečná hodnota realizov</w:t>
      </w:r>
      <w:r>
        <w:t>a</w:t>
      </w:r>
      <w:r w:rsidRPr="00351333">
        <w:t xml:space="preserve">ných projektů je </w:t>
      </w:r>
      <w:r>
        <w:t>tak 49,4 mil.</w:t>
      </w:r>
      <w:r w:rsidRPr="00351333">
        <w:t xml:space="preserve"> Kč.</w:t>
      </w:r>
    </w:p>
    <w:p w:rsidR="00655D14" w:rsidRDefault="00655D14" w:rsidP="00655D14">
      <w:pPr>
        <w:pStyle w:val="Zkladntext"/>
        <w:spacing w:before="120"/>
      </w:pPr>
      <w:r>
        <w:t xml:space="preserve">Na realizaci projektů v rámci výzvy č. 57 - </w:t>
      </w:r>
      <w:r w:rsidRPr="00F47F33">
        <w:t>Dotace v oblasti podpory 1.1 Zvyšování kvality ve vzdělávání, prioritní osy</w:t>
      </w:r>
      <w:r w:rsidR="00D91B05">
        <w:t> </w:t>
      </w:r>
      <w:r w:rsidRPr="00F47F33">
        <w:t>1 Počáteční vzdělávání, Operačního programu Vzdělá</w:t>
      </w:r>
      <w:r w:rsidR="008C1BBA">
        <w:t>vá</w:t>
      </w:r>
      <w:r>
        <w:t xml:space="preserve">ní pro konkurenceschopnost </w:t>
      </w:r>
      <w:r w:rsidRPr="00F47F33">
        <w:t>na</w:t>
      </w:r>
      <w:r w:rsidR="00D91B05">
        <w:t> </w:t>
      </w:r>
      <w:r w:rsidRPr="00F47F33">
        <w:t>projekty využívající zjednodušené vykazování nákladů pro poskytn</w:t>
      </w:r>
      <w:r>
        <w:t>utí dotace ze SR školy získaly 45,5</w:t>
      </w:r>
      <w:r w:rsidR="00D91B05">
        <w:t> </w:t>
      </w:r>
      <w:r>
        <w:t>mil. Kč. V rámci této výzvy bylo schváleno 30 projektů škol zřízených krajem v celkovém objemu 8,8 mil. Kč. Realizováno však bylo jen 29 projektů za 8,5 mil. Kč.</w:t>
      </w:r>
    </w:p>
    <w:p w:rsidR="00655D14" w:rsidRPr="00351333" w:rsidRDefault="00655D14" w:rsidP="00655D14">
      <w:pPr>
        <w:pStyle w:val="Zkladntext"/>
        <w:spacing w:before="120"/>
      </w:pPr>
      <w:r>
        <w:t>Projekty z výzvy č. 56 i výzvy č. 57 budou finančně vypořádány až k 31.</w:t>
      </w:r>
      <w:r w:rsidR="00D91B05">
        <w:t> </w:t>
      </w:r>
      <w:r>
        <w:t>12.</w:t>
      </w:r>
      <w:r w:rsidR="00D91B05">
        <w:t> </w:t>
      </w:r>
      <w:r>
        <w:t>2016.</w:t>
      </w:r>
    </w:p>
    <w:p w:rsidR="00EC65B9" w:rsidRDefault="00EC65B9" w:rsidP="00D91B05">
      <w:pPr>
        <w:pStyle w:val="Tabulka"/>
        <w:spacing w:before="360" w:beforeAutospacing="0" w:after="120" w:afterAutospacing="0"/>
        <w:jc w:val="both"/>
      </w:pPr>
      <w:bookmarkStart w:id="267" w:name="_Toc445192169"/>
      <w:r w:rsidRPr="00D91B05">
        <w:t>Přehled o objemu poskytnutých finančních prostředků na projekty spolufinancované z rozpočtu EU podle účelových znaků v tis. Kč</w:t>
      </w:r>
      <w:bookmarkEnd w:id="267"/>
    </w:p>
    <w:tbl>
      <w:tblPr>
        <w:tblStyle w:val="GridTable5DarkAccent5"/>
        <w:tblW w:w="0" w:type="auto"/>
        <w:jc w:val="center"/>
        <w:tblLayout w:type="fixed"/>
        <w:tblCellMar>
          <w:left w:w="0" w:type="dxa"/>
          <w:right w:w="0" w:type="dxa"/>
        </w:tblCellMar>
        <w:tblLook w:val="04A0" w:firstRow="1" w:lastRow="0" w:firstColumn="1" w:lastColumn="0" w:noHBand="0" w:noVBand="1"/>
      </w:tblPr>
      <w:tblGrid>
        <w:gridCol w:w="1191"/>
        <w:gridCol w:w="4394"/>
        <w:gridCol w:w="794"/>
        <w:gridCol w:w="794"/>
        <w:gridCol w:w="794"/>
        <w:gridCol w:w="794"/>
        <w:gridCol w:w="794"/>
        <w:gridCol w:w="794"/>
      </w:tblGrid>
      <w:tr w:rsidR="00D91B05" w:rsidRPr="00D91B05" w:rsidTr="00D91B0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91" w:type="dxa"/>
            <w:vAlign w:val="center"/>
            <w:hideMark/>
          </w:tcPr>
          <w:p w:rsidR="00D91B05" w:rsidRPr="00D91B05" w:rsidRDefault="00D91B05" w:rsidP="00D91B05">
            <w:pPr>
              <w:spacing w:after="0"/>
              <w:jc w:val="center"/>
              <w:rPr>
                <w:rFonts w:cs="Tahoma"/>
                <w:sz w:val="16"/>
                <w:szCs w:val="16"/>
              </w:rPr>
            </w:pPr>
            <w:r w:rsidRPr="00D91B05">
              <w:rPr>
                <w:rFonts w:cs="Tahoma"/>
                <w:sz w:val="16"/>
                <w:szCs w:val="16"/>
              </w:rPr>
              <w:t>Účelový znak</w:t>
            </w:r>
          </w:p>
        </w:tc>
        <w:tc>
          <w:tcPr>
            <w:tcW w:w="4394" w:type="dxa"/>
            <w:noWrap/>
            <w:vAlign w:val="center"/>
            <w:hideMark/>
          </w:tcPr>
          <w:p w:rsidR="00D91B05" w:rsidRPr="00D91B05" w:rsidRDefault="00D91B05" w:rsidP="00D91B0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Druh dotace</w:t>
            </w:r>
          </w:p>
        </w:tc>
        <w:tc>
          <w:tcPr>
            <w:tcW w:w="794" w:type="dxa"/>
            <w:noWrap/>
            <w:vAlign w:val="center"/>
            <w:hideMark/>
          </w:tcPr>
          <w:p w:rsidR="00D91B05" w:rsidRPr="00D91B05" w:rsidRDefault="00D91B05" w:rsidP="00D91B0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2010</w:t>
            </w:r>
          </w:p>
        </w:tc>
        <w:tc>
          <w:tcPr>
            <w:tcW w:w="794" w:type="dxa"/>
            <w:noWrap/>
            <w:vAlign w:val="center"/>
            <w:hideMark/>
          </w:tcPr>
          <w:p w:rsidR="00D91B05" w:rsidRPr="00D91B05" w:rsidRDefault="00D91B05" w:rsidP="00D91B0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2011</w:t>
            </w:r>
          </w:p>
        </w:tc>
        <w:tc>
          <w:tcPr>
            <w:tcW w:w="794" w:type="dxa"/>
            <w:noWrap/>
            <w:vAlign w:val="center"/>
            <w:hideMark/>
          </w:tcPr>
          <w:p w:rsidR="00D91B05" w:rsidRPr="00D91B05" w:rsidRDefault="00D91B05" w:rsidP="00D91B0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2012</w:t>
            </w:r>
          </w:p>
        </w:tc>
        <w:tc>
          <w:tcPr>
            <w:tcW w:w="794" w:type="dxa"/>
            <w:vAlign w:val="center"/>
            <w:hideMark/>
          </w:tcPr>
          <w:p w:rsidR="00D91B05" w:rsidRPr="00D91B05" w:rsidRDefault="00D91B05" w:rsidP="00D91B0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2013</w:t>
            </w:r>
          </w:p>
        </w:tc>
        <w:tc>
          <w:tcPr>
            <w:tcW w:w="794" w:type="dxa"/>
            <w:vAlign w:val="center"/>
            <w:hideMark/>
          </w:tcPr>
          <w:p w:rsidR="00D91B05" w:rsidRPr="00D91B05" w:rsidRDefault="00D91B05" w:rsidP="00D91B0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2014</w:t>
            </w:r>
          </w:p>
        </w:tc>
        <w:tc>
          <w:tcPr>
            <w:tcW w:w="794" w:type="dxa"/>
            <w:vAlign w:val="center"/>
            <w:hideMark/>
          </w:tcPr>
          <w:p w:rsidR="00D91B05" w:rsidRPr="00D91B05" w:rsidRDefault="00D91B05" w:rsidP="00D91B0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2015</w:t>
            </w:r>
          </w:p>
        </w:tc>
      </w:tr>
      <w:tr w:rsidR="00D91B05" w:rsidRPr="00D91B05" w:rsidTr="00D91B0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91" w:type="dxa"/>
            <w:vAlign w:val="center"/>
            <w:hideMark/>
          </w:tcPr>
          <w:p w:rsidR="00D91B05" w:rsidRPr="00D91B05" w:rsidRDefault="00D91B05" w:rsidP="00D91B05">
            <w:pPr>
              <w:spacing w:after="0"/>
              <w:jc w:val="center"/>
              <w:rPr>
                <w:rFonts w:cs="Tahoma"/>
                <w:sz w:val="16"/>
                <w:szCs w:val="16"/>
              </w:rPr>
            </w:pPr>
            <w:r w:rsidRPr="00D91B05">
              <w:rPr>
                <w:rFonts w:cs="Tahoma"/>
                <w:sz w:val="16"/>
                <w:szCs w:val="16"/>
              </w:rPr>
              <w:t>13233</w:t>
            </w:r>
          </w:p>
        </w:tc>
        <w:tc>
          <w:tcPr>
            <w:tcW w:w="4394" w:type="dxa"/>
            <w:noWrap/>
            <w:vAlign w:val="center"/>
            <w:hideMark/>
          </w:tcPr>
          <w:p w:rsidR="00D91B05" w:rsidRPr="00D91B05" w:rsidRDefault="00D91B05" w:rsidP="00D91B0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Operační program Lidské zdroje a zaměstnanost</w:t>
            </w:r>
          </w:p>
        </w:tc>
        <w:tc>
          <w:tcPr>
            <w:tcW w:w="794" w:type="dxa"/>
            <w:noWrap/>
            <w:vAlign w:val="center"/>
            <w:hideMark/>
          </w:tcPr>
          <w:p w:rsidR="00D91B05" w:rsidRPr="00D91B05" w:rsidRDefault="001C525C" w:rsidP="001C52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hideMark/>
          </w:tcPr>
          <w:p w:rsidR="00D91B05" w:rsidRPr="00D91B05" w:rsidRDefault="001C525C" w:rsidP="001C52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hideMark/>
          </w:tcPr>
          <w:p w:rsidR="00D91B05" w:rsidRPr="00D91B05" w:rsidRDefault="001C525C" w:rsidP="001C52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D91B05" w:rsidP="00D91B0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107</w:t>
            </w:r>
          </w:p>
        </w:tc>
        <w:tc>
          <w:tcPr>
            <w:tcW w:w="794" w:type="dxa"/>
            <w:vAlign w:val="center"/>
            <w:hideMark/>
          </w:tcPr>
          <w:p w:rsidR="00D91B05" w:rsidRPr="00D91B05" w:rsidRDefault="00D91B05" w:rsidP="00D91B0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428</w:t>
            </w:r>
          </w:p>
        </w:tc>
        <w:tc>
          <w:tcPr>
            <w:tcW w:w="794" w:type="dxa"/>
            <w:vAlign w:val="center"/>
            <w:hideMark/>
          </w:tcPr>
          <w:p w:rsidR="00D91B05" w:rsidRPr="00D91B05" w:rsidRDefault="001C525C" w:rsidP="001C52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D91B05" w:rsidRPr="00D91B05" w:rsidTr="00D91B05">
        <w:trPr>
          <w:trHeight w:val="255"/>
          <w:jc w:val="center"/>
        </w:trPr>
        <w:tc>
          <w:tcPr>
            <w:cnfStyle w:val="001000000000" w:firstRow="0" w:lastRow="0" w:firstColumn="1" w:lastColumn="0" w:oddVBand="0" w:evenVBand="0" w:oddHBand="0" w:evenHBand="0" w:firstRowFirstColumn="0" w:firstRowLastColumn="0" w:lastRowFirstColumn="0" w:lastRowLastColumn="0"/>
            <w:tcW w:w="1191" w:type="dxa"/>
            <w:vMerge w:val="restart"/>
            <w:vAlign w:val="center"/>
            <w:hideMark/>
          </w:tcPr>
          <w:p w:rsidR="00D91B05" w:rsidRPr="00D91B05" w:rsidRDefault="00D91B05" w:rsidP="00D91B05">
            <w:pPr>
              <w:spacing w:after="0"/>
              <w:jc w:val="center"/>
              <w:rPr>
                <w:rFonts w:cs="Tahoma"/>
                <w:sz w:val="16"/>
                <w:szCs w:val="16"/>
              </w:rPr>
            </w:pPr>
            <w:r w:rsidRPr="00D91B05">
              <w:rPr>
                <w:rFonts w:cs="Tahoma"/>
                <w:sz w:val="16"/>
                <w:szCs w:val="16"/>
              </w:rPr>
              <w:t>33006, 33012 a</w:t>
            </w:r>
            <w:r>
              <w:rPr>
                <w:rFonts w:cs="Tahoma"/>
                <w:sz w:val="16"/>
                <w:szCs w:val="16"/>
              </w:rPr>
              <w:t> </w:t>
            </w:r>
            <w:r w:rsidRPr="00D91B05">
              <w:rPr>
                <w:rFonts w:cs="Tahoma"/>
                <w:sz w:val="16"/>
                <w:szCs w:val="16"/>
              </w:rPr>
              <w:t xml:space="preserve">33887 </w:t>
            </w:r>
            <w:r w:rsidRPr="00D91B05">
              <w:rPr>
                <w:rFonts w:cs="Tahoma"/>
                <w:sz w:val="16"/>
                <w:szCs w:val="16"/>
                <w:vertAlign w:val="superscript"/>
              </w:rPr>
              <w:t>*)</w:t>
            </w:r>
          </w:p>
        </w:tc>
        <w:tc>
          <w:tcPr>
            <w:tcW w:w="4394" w:type="dxa"/>
            <w:vAlign w:val="center"/>
            <w:hideMark/>
          </w:tcPr>
          <w:p w:rsidR="00D91B05" w:rsidRPr="00D91B05" w:rsidRDefault="00D91B05" w:rsidP="00D91B0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Projekty podpořené v rámci globálních grantů OP VK</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95 883</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148 480</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127 706</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103 047</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84 708</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24 000</w:t>
            </w:r>
          </w:p>
        </w:tc>
      </w:tr>
      <w:tr w:rsidR="00D91B05" w:rsidRPr="00D91B05" w:rsidTr="00D91B0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91" w:type="dxa"/>
            <w:vMerge/>
            <w:vAlign w:val="center"/>
            <w:hideMark/>
          </w:tcPr>
          <w:p w:rsidR="00D91B05" w:rsidRPr="00D91B05" w:rsidRDefault="00D91B05" w:rsidP="00D91B05">
            <w:pPr>
              <w:spacing w:after="0"/>
              <w:jc w:val="center"/>
              <w:rPr>
                <w:rFonts w:cs="Tahoma"/>
                <w:sz w:val="16"/>
                <w:szCs w:val="16"/>
              </w:rPr>
            </w:pPr>
          </w:p>
        </w:tc>
        <w:tc>
          <w:tcPr>
            <w:tcW w:w="4394" w:type="dxa"/>
            <w:vAlign w:val="center"/>
            <w:hideMark/>
          </w:tcPr>
          <w:p w:rsidR="00D91B05" w:rsidRPr="00D91B05" w:rsidRDefault="00D91B05" w:rsidP="00D91B05">
            <w:pPr>
              <w:spacing w:after="0"/>
              <w:ind w:left="284"/>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z toho investiční prostředky</w:t>
            </w:r>
          </w:p>
        </w:tc>
        <w:tc>
          <w:tcPr>
            <w:tcW w:w="794" w:type="dxa"/>
            <w:vAlign w:val="center"/>
            <w:hideMark/>
          </w:tcPr>
          <w:p w:rsidR="00D91B05" w:rsidRPr="00D91B05" w:rsidRDefault="001C525C" w:rsidP="001C52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1C525C" w:rsidP="001C52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D91B05" w:rsidP="00D91B0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4 682</w:t>
            </w:r>
          </w:p>
        </w:tc>
        <w:tc>
          <w:tcPr>
            <w:tcW w:w="794" w:type="dxa"/>
            <w:vAlign w:val="center"/>
            <w:hideMark/>
          </w:tcPr>
          <w:p w:rsidR="00D91B05" w:rsidRPr="00D91B05" w:rsidRDefault="00D91B05" w:rsidP="00D91B0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9 222</w:t>
            </w:r>
          </w:p>
        </w:tc>
        <w:tc>
          <w:tcPr>
            <w:tcW w:w="794" w:type="dxa"/>
            <w:vAlign w:val="center"/>
            <w:hideMark/>
          </w:tcPr>
          <w:p w:rsidR="00D91B05" w:rsidRPr="00D91B05" w:rsidRDefault="00D91B05" w:rsidP="00D91B0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3 661</w:t>
            </w:r>
          </w:p>
        </w:tc>
        <w:tc>
          <w:tcPr>
            <w:tcW w:w="794" w:type="dxa"/>
            <w:vAlign w:val="center"/>
            <w:hideMark/>
          </w:tcPr>
          <w:p w:rsidR="00D91B05" w:rsidRPr="00D91B05" w:rsidRDefault="00D91B05" w:rsidP="00D91B0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148</w:t>
            </w:r>
          </w:p>
        </w:tc>
      </w:tr>
      <w:tr w:rsidR="00D91B05" w:rsidRPr="00D91B05" w:rsidTr="00D91B05">
        <w:trPr>
          <w:trHeight w:val="255"/>
          <w:jc w:val="center"/>
        </w:trPr>
        <w:tc>
          <w:tcPr>
            <w:cnfStyle w:val="001000000000" w:firstRow="0" w:lastRow="0" w:firstColumn="1" w:lastColumn="0" w:oddVBand="0" w:evenVBand="0" w:oddHBand="0" w:evenHBand="0" w:firstRowFirstColumn="0" w:firstRowLastColumn="0" w:lastRowFirstColumn="0" w:lastRowLastColumn="0"/>
            <w:tcW w:w="1191" w:type="dxa"/>
            <w:vMerge w:val="restart"/>
            <w:vAlign w:val="center"/>
            <w:hideMark/>
          </w:tcPr>
          <w:p w:rsidR="00D91B05" w:rsidRPr="00D91B05" w:rsidRDefault="00D91B05" w:rsidP="00D91B05">
            <w:pPr>
              <w:spacing w:after="0"/>
              <w:jc w:val="center"/>
              <w:rPr>
                <w:rFonts w:cs="Tahoma"/>
                <w:sz w:val="16"/>
                <w:szCs w:val="16"/>
              </w:rPr>
            </w:pPr>
            <w:r w:rsidRPr="00D91B05">
              <w:rPr>
                <w:rFonts w:cs="Tahoma"/>
                <w:sz w:val="16"/>
                <w:szCs w:val="16"/>
              </w:rPr>
              <w:t>33019, 33910</w:t>
            </w:r>
          </w:p>
        </w:tc>
        <w:tc>
          <w:tcPr>
            <w:tcW w:w="4394" w:type="dxa"/>
            <w:vAlign w:val="center"/>
            <w:hideMark/>
          </w:tcPr>
          <w:p w:rsidR="00D91B05" w:rsidRPr="00D91B05" w:rsidRDefault="00D91B05" w:rsidP="00D91B0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Projekty podpořené v rámci globálních grantů OP VK - individuální projekty</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12 452</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11 079</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14 248</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3 909</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47 933</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30 533</w:t>
            </w:r>
          </w:p>
        </w:tc>
      </w:tr>
      <w:tr w:rsidR="00D91B05" w:rsidRPr="00D91B05" w:rsidTr="00D91B0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91" w:type="dxa"/>
            <w:vMerge/>
            <w:noWrap/>
            <w:vAlign w:val="center"/>
            <w:hideMark/>
          </w:tcPr>
          <w:p w:rsidR="00D91B05" w:rsidRPr="00D91B05" w:rsidRDefault="00D91B05" w:rsidP="00D91B05">
            <w:pPr>
              <w:spacing w:after="0"/>
              <w:jc w:val="center"/>
              <w:rPr>
                <w:rFonts w:cs="Tahoma"/>
                <w:sz w:val="16"/>
                <w:szCs w:val="16"/>
              </w:rPr>
            </w:pPr>
          </w:p>
        </w:tc>
        <w:tc>
          <w:tcPr>
            <w:tcW w:w="4394" w:type="dxa"/>
            <w:vAlign w:val="center"/>
            <w:hideMark/>
          </w:tcPr>
          <w:p w:rsidR="00D91B05" w:rsidRPr="00D91B05" w:rsidRDefault="00D91B05" w:rsidP="00D91B05">
            <w:pPr>
              <w:spacing w:after="0"/>
              <w:ind w:left="284"/>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z toho investiční prostředky</w:t>
            </w:r>
          </w:p>
        </w:tc>
        <w:tc>
          <w:tcPr>
            <w:tcW w:w="794" w:type="dxa"/>
            <w:vAlign w:val="center"/>
            <w:hideMark/>
          </w:tcPr>
          <w:p w:rsidR="00D91B05" w:rsidRPr="00D91B05" w:rsidRDefault="001C525C" w:rsidP="001C52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1C525C" w:rsidP="001C52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D91B05" w:rsidP="00D91B0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269</w:t>
            </w:r>
          </w:p>
        </w:tc>
        <w:tc>
          <w:tcPr>
            <w:tcW w:w="794" w:type="dxa"/>
            <w:vAlign w:val="center"/>
            <w:hideMark/>
          </w:tcPr>
          <w:p w:rsidR="00D91B05" w:rsidRPr="00D91B05" w:rsidRDefault="001C525C" w:rsidP="001C52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1C525C" w:rsidP="001C52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1C525C" w:rsidP="001C52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D91B05" w:rsidRPr="00D91B05" w:rsidTr="00D91B05">
        <w:trPr>
          <w:trHeight w:val="255"/>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hideMark/>
          </w:tcPr>
          <w:p w:rsidR="00D91B05" w:rsidRPr="00D91B05" w:rsidRDefault="00D91B05" w:rsidP="00D91B05">
            <w:pPr>
              <w:spacing w:after="0"/>
              <w:jc w:val="center"/>
              <w:rPr>
                <w:rFonts w:cs="Tahoma"/>
                <w:sz w:val="16"/>
                <w:szCs w:val="16"/>
              </w:rPr>
            </w:pPr>
            <w:r w:rsidRPr="00D91B05">
              <w:rPr>
                <w:rFonts w:cs="Tahoma"/>
                <w:sz w:val="16"/>
                <w:szCs w:val="16"/>
              </w:rPr>
              <w:t>33123</w:t>
            </w:r>
          </w:p>
        </w:tc>
        <w:tc>
          <w:tcPr>
            <w:tcW w:w="4394" w:type="dxa"/>
            <w:vAlign w:val="center"/>
            <w:hideMark/>
          </w:tcPr>
          <w:p w:rsidR="00D91B05" w:rsidRPr="00D91B05" w:rsidRDefault="00D91B05" w:rsidP="00D91B0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Projekty "EU peníze základním školám"</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81 237</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216 458</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196 143</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31 060</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6 292</w:t>
            </w:r>
          </w:p>
        </w:tc>
        <w:tc>
          <w:tcPr>
            <w:tcW w:w="794" w:type="dxa"/>
            <w:vAlign w:val="center"/>
            <w:hideMark/>
          </w:tcPr>
          <w:p w:rsidR="00D91B05" w:rsidRPr="00D91B05" w:rsidRDefault="001C525C" w:rsidP="001C52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D91B05" w:rsidRPr="00D91B05" w:rsidTr="00D91B0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hideMark/>
          </w:tcPr>
          <w:p w:rsidR="00D91B05" w:rsidRPr="00D91B05" w:rsidRDefault="00D91B05" w:rsidP="00D91B05">
            <w:pPr>
              <w:spacing w:after="0"/>
              <w:jc w:val="center"/>
              <w:rPr>
                <w:rFonts w:cs="Tahoma"/>
                <w:sz w:val="16"/>
                <w:szCs w:val="16"/>
              </w:rPr>
            </w:pPr>
            <w:r w:rsidRPr="00D91B05">
              <w:rPr>
                <w:rFonts w:cs="Tahoma"/>
                <w:sz w:val="16"/>
                <w:szCs w:val="16"/>
              </w:rPr>
              <w:t>33031</w:t>
            </w:r>
          </w:p>
        </w:tc>
        <w:tc>
          <w:tcPr>
            <w:tcW w:w="4394" w:type="dxa"/>
            <w:vAlign w:val="center"/>
            <w:hideMark/>
          </w:tcPr>
          <w:p w:rsidR="00D91B05" w:rsidRPr="00D91B05" w:rsidRDefault="00D91B05" w:rsidP="00D91B0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Projekty "EU peníze středním školám"</w:t>
            </w:r>
          </w:p>
        </w:tc>
        <w:tc>
          <w:tcPr>
            <w:tcW w:w="794" w:type="dxa"/>
            <w:vAlign w:val="center"/>
            <w:hideMark/>
          </w:tcPr>
          <w:p w:rsidR="00D91B05" w:rsidRPr="00D91B05" w:rsidRDefault="001C525C" w:rsidP="001C52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1C525C" w:rsidP="001C52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D91B05" w:rsidP="00D91B0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93 970</w:t>
            </w:r>
          </w:p>
        </w:tc>
        <w:tc>
          <w:tcPr>
            <w:tcW w:w="794" w:type="dxa"/>
            <w:vAlign w:val="center"/>
            <w:hideMark/>
          </w:tcPr>
          <w:p w:rsidR="00D91B05" w:rsidRPr="00D91B05" w:rsidRDefault="00D91B05" w:rsidP="00D91B0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62 647</w:t>
            </w:r>
          </w:p>
        </w:tc>
        <w:tc>
          <w:tcPr>
            <w:tcW w:w="794" w:type="dxa"/>
            <w:vAlign w:val="center"/>
            <w:hideMark/>
          </w:tcPr>
          <w:p w:rsidR="00D91B05" w:rsidRPr="00D91B05" w:rsidRDefault="001C525C" w:rsidP="001C52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1C525C" w:rsidP="001C52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D91B05" w:rsidRPr="00D91B05" w:rsidTr="00D91B05">
        <w:trPr>
          <w:trHeight w:val="255"/>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hideMark/>
          </w:tcPr>
          <w:p w:rsidR="00D91B05" w:rsidRPr="00D91B05" w:rsidRDefault="00D91B05" w:rsidP="00D91B05">
            <w:pPr>
              <w:spacing w:after="0"/>
              <w:jc w:val="center"/>
              <w:rPr>
                <w:rFonts w:cs="Tahoma"/>
                <w:sz w:val="16"/>
                <w:szCs w:val="16"/>
              </w:rPr>
            </w:pPr>
            <w:r w:rsidRPr="00D91B05">
              <w:rPr>
                <w:rFonts w:cs="Tahoma"/>
                <w:sz w:val="16"/>
                <w:szCs w:val="16"/>
              </w:rPr>
              <w:t>33058</w:t>
            </w:r>
          </w:p>
        </w:tc>
        <w:tc>
          <w:tcPr>
            <w:tcW w:w="4394" w:type="dxa"/>
            <w:vAlign w:val="center"/>
            <w:hideMark/>
          </w:tcPr>
          <w:p w:rsidR="00D91B05" w:rsidRPr="00D91B05" w:rsidRDefault="00D91B05" w:rsidP="00D91B0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Výzva č. 56 - individuálních projektů OP 1.1 OP VK dne 5.</w:t>
            </w:r>
            <w:r>
              <w:rPr>
                <w:rFonts w:cs="Tahoma"/>
                <w:sz w:val="16"/>
                <w:szCs w:val="16"/>
              </w:rPr>
              <w:t> </w:t>
            </w:r>
            <w:r w:rsidRPr="00D91B05">
              <w:rPr>
                <w:rFonts w:cs="Tahoma"/>
                <w:sz w:val="16"/>
                <w:szCs w:val="16"/>
              </w:rPr>
              <w:t>a</w:t>
            </w:r>
            <w:r>
              <w:rPr>
                <w:rFonts w:cs="Tahoma"/>
                <w:sz w:val="16"/>
                <w:szCs w:val="16"/>
              </w:rPr>
              <w:t> </w:t>
            </w:r>
            <w:r w:rsidRPr="00D91B05">
              <w:rPr>
                <w:rFonts w:cs="Tahoma"/>
                <w:sz w:val="16"/>
                <w:szCs w:val="16"/>
              </w:rPr>
              <w:t>9. června 2015 a dodatečně 7.</w:t>
            </w:r>
            <w:r>
              <w:rPr>
                <w:rFonts w:cs="Tahoma"/>
                <w:sz w:val="16"/>
                <w:szCs w:val="16"/>
              </w:rPr>
              <w:t> </w:t>
            </w:r>
            <w:r w:rsidRPr="00D91B05">
              <w:rPr>
                <w:rFonts w:cs="Tahoma"/>
                <w:sz w:val="16"/>
                <w:szCs w:val="16"/>
              </w:rPr>
              <w:t>7.</w:t>
            </w:r>
            <w:r>
              <w:rPr>
                <w:rFonts w:cs="Tahoma"/>
                <w:sz w:val="16"/>
                <w:szCs w:val="16"/>
              </w:rPr>
              <w:t> </w:t>
            </w:r>
            <w:r w:rsidRPr="00D91B05">
              <w:rPr>
                <w:rFonts w:cs="Tahoma"/>
                <w:sz w:val="16"/>
                <w:szCs w:val="16"/>
              </w:rPr>
              <w:t>2015</w:t>
            </w:r>
          </w:p>
        </w:tc>
        <w:tc>
          <w:tcPr>
            <w:tcW w:w="794" w:type="dxa"/>
            <w:vAlign w:val="center"/>
            <w:hideMark/>
          </w:tcPr>
          <w:p w:rsidR="00D91B05" w:rsidRPr="00D91B05" w:rsidRDefault="001C525C" w:rsidP="001C52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1C525C" w:rsidP="001C52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1C525C" w:rsidP="001C52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1C525C" w:rsidP="001C52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1C525C" w:rsidP="001C52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183 969</w:t>
            </w:r>
          </w:p>
        </w:tc>
      </w:tr>
      <w:tr w:rsidR="00D91B05" w:rsidRPr="00D91B05" w:rsidTr="00D91B0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hideMark/>
          </w:tcPr>
          <w:p w:rsidR="00D91B05" w:rsidRPr="00D91B05" w:rsidRDefault="00D91B05" w:rsidP="00D91B05">
            <w:pPr>
              <w:spacing w:after="0"/>
              <w:jc w:val="center"/>
              <w:rPr>
                <w:rFonts w:cs="Tahoma"/>
                <w:sz w:val="16"/>
                <w:szCs w:val="16"/>
              </w:rPr>
            </w:pPr>
            <w:r w:rsidRPr="00D91B05">
              <w:rPr>
                <w:rFonts w:cs="Tahoma"/>
                <w:sz w:val="16"/>
                <w:szCs w:val="16"/>
              </w:rPr>
              <w:t>33058</w:t>
            </w:r>
          </w:p>
        </w:tc>
        <w:tc>
          <w:tcPr>
            <w:tcW w:w="4394" w:type="dxa"/>
            <w:vAlign w:val="center"/>
            <w:hideMark/>
          </w:tcPr>
          <w:p w:rsidR="00D91B05" w:rsidRPr="00D91B05" w:rsidRDefault="00D91B05" w:rsidP="00D91B0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Výzva č. 57 - individuálních projektů ostatních OP VK schválených k realizaci dne 15. září 2015</w:t>
            </w:r>
          </w:p>
        </w:tc>
        <w:tc>
          <w:tcPr>
            <w:tcW w:w="794" w:type="dxa"/>
            <w:vAlign w:val="center"/>
            <w:hideMark/>
          </w:tcPr>
          <w:p w:rsidR="00D91B05" w:rsidRPr="00D91B05" w:rsidRDefault="00D91B05" w:rsidP="00D91B0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D91B05" w:rsidP="00D91B0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D91B05" w:rsidP="00D91B0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D91B05" w:rsidP="00D91B0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D91B05" w:rsidP="00D91B0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D91B05" w:rsidP="00D91B0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45 545</w:t>
            </w:r>
          </w:p>
        </w:tc>
      </w:tr>
      <w:tr w:rsidR="00D91B05" w:rsidRPr="00D91B05" w:rsidTr="00D91B05">
        <w:trPr>
          <w:trHeight w:val="255"/>
          <w:jc w:val="center"/>
        </w:trPr>
        <w:tc>
          <w:tcPr>
            <w:cnfStyle w:val="001000000000" w:firstRow="0" w:lastRow="0" w:firstColumn="1" w:lastColumn="0" w:oddVBand="0" w:evenVBand="0" w:oddHBand="0" w:evenHBand="0" w:firstRowFirstColumn="0" w:firstRowLastColumn="0" w:lastRowFirstColumn="0" w:lastRowLastColumn="0"/>
            <w:tcW w:w="1191" w:type="dxa"/>
            <w:vMerge w:val="restart"/>
            <w:noWrap/>
            <w:vAlign w:val="center"/>
            <w:hideMark/>
          </w:tcPr>
          <w:p w:rsidR="00D91B05" w:rsidRPr="00D91B05" w:rsidRDefault="00D91B05" w:rsidP="00D91B05">
            <w:pPr>
              <w:spacing w:after="0"/>
              <w:jc w:val="center"/>
              <w:rPr>
                <w:rFonts w:cs="Tahoma"/>
                <w:sz w:val="16"/>
                <w:szCs w:val="16"/>
              </w:rPr>
            </w:pPr>
            <w:r w:rsidRPr="00D91B05">
              <w:rPr>
                <w:rFonts w:cs="Tahoma"/>
                <w:sz w:val="16"/>
                <w:szCs w:val="16"/>
              </w:rPr>
              <w:t>88xxx</w:t>
            </w:r>
          </w:p>
        </w:tc>
        <w:tc>
          <w:tcPr>
            <w:tcW w:w="4394" w:type="dxa"/>
            <w:vAlign w:val="center"/>
            <w:hideMark/>
          </w:tcPr>
          <w:p w:rsidR="00D91B05" w:rsidRPr="00D91B05" w:rsidRDefault="00D91B05" w:rsidP="00D91B0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Projekty v rámci Regionálního operačního programu NUTS II Moravskoslezsko</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34 951</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48 055</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4 393</w:t>
            </w:r>
          </w:p>
        </w:tc>
        <w:tc>
          <w:tcPr>
            <w:tcW w:w="794" w:type="dxa"/>
            <w:vAlign w:val="center"/>
            <w:hideMark/>
          </w:tcPr>
          <w:p w:rsidR="00D91B05" w:rsidRPr="00D91B05" w:rsidRDefault="001C525C" w:rsidP="001C52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1C525C" w:rsidP="001C52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91B05">
              <w:rPr>
                <w:rFonts w:cs="Tahoma"/>
                <w:sz w:val="16"/>
                <w:szCs w:val="16"/>
              </w:rPr>
              <w:t>11 998</w:t>
            </w:r>
          </w:p>
        </w:tc>
      </w:tr>
      <w:tr w:rsidR="00D91B05" w:rsidRPr="00D91B05" w:rsidTr="00D91B0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91" w:type="dxa"/>
            <w:vMerge/>
            <w:noWrap/>
            <w:vAlign w:val="center"/>
            <w:hideMark/>
          </w:tcPr>
          <w:p w:rsidR="00D91B05" w:rsidRPr="00D91B05" w:rsidRDefault="00D91B05" w:rsidP="00D91B05">
            <w:pPr>
              <w:spacing w:after="0"/>
              <w:jc w:val="center"/>
              <w:rPr>
                <w:rFonts w:cs="Tahoma"/>
                <w:sz w:val="16"/>
                <w:szCs w:val="16"/>
              </w:rPr>
            </w:pPr>
          </w:p>
        </w:tc>
        <w:tc>
          <w:tcPr>
            <w:tcW w:w="4394" w:type="dxa"/>
            <w:vAlign w:val="center"/>
            <w:hideMark/>
          </w:tcPr>
          <w:p w:rsidR="00D91B05" w:rsidRPr="00D91B05" w:rsidRDefault="00D91B05" w:rsidP="00D91B05">
            <w:pPr>
              <w:spacing w:after="0"/>
              <w:ind w:left="284"/>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z toho investiční prostředky</w:t>
            </w:r>
          </w:p>
        </w:tc>
        <w:tc>
          <w:tcPr>
            <w:tcW w:w="794" w:type="dxa"/>
            <w:vAlign w:val="center"/>
            <w:hideMark/>
          </w:tcPr>
          <w:p w:rsidR="00D91B05" w:rsidRPr="00D91B05" w:rsidRDefault="00D91B05" w:rsidP="00D91B0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19 881</w:t>
            </w:r>
          </w:p>
        </w:tc>
        <w:tc>
          <w:tcPr>
            <w:tcW w:w="794" w:type="dxa"/>
            <w:vAlign w:val="center"/>
            <w:hideMark/>
          </w:tcPr>
          <w:p w:rsidR="00D91B05" w:rsidRPr="00D91B05" w:rsidRDefault="00D91B05" w:rsidP="00D91B0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32 171</w:t>
            </w:r>
          </w:p>
        </w:tc>
        <w:tc>
          <w:tcPr>
            <w:tcW w:w="794" w:type="dxa"/>
            <w:vAlign w:val="center"/>
            <w:hideMark/>
          </w:tcPr>
          <w:p w:rsidR="00D91B05" w:rsidRPr="00D91B05" w:rsidRDefault="00D91B05" w:rsidP="00D91B0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3 078</w:t>
            </w:r>
          </w:p>
        </w:tc>
        <w:tc>
          <w:tcPr>
            <w:tcW w:w="794" w:type="dxa"/>
            <w:vAlign w:val="center"/>
            <w:hideMark/>
          </w:tcPr>
          <w:p w:rsidR="00D91B05" w:rsidRPr="00D91B05" w:rsidRDefault="001C525C" w:rsidP="001C52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1C525C" w:rsidP="001C52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rsidR="00D91B05" w:rsidRPr="00D91B05" w:rsidRDefault="00D91B05" w:rsidP="00D91B0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91B05">
              <w:rPr>
                <w:rFonts w:cs="Tahoma"/>
                <w:sz w:val="16"/>
                <w:szCs w:val="16"/>
              </w:rPr>
              <w:t>9 327</w:t>
            </w:r>
          </w:p>
        </w:tc>
      </w:tr>
      <w:tr w:rsidR="00D91B05" w:rsidRPr="00D91B05" w:rsidTr="00D91B05">
        <w:trPr>
          <w:trHeight w:val="255"/>
          <w:jc w:val="center"/>
        </w:trPr>
        <w:tc>
          <w:tcPr>
            <w:cnfStyle w:val="001000000000" w:firstRow="0" w:lastRow="0" w:firstColumn="1" w:lastColumn="0" w:oddVBand="0" w:evenVBand="0" w:oddHBand="0" w:evenHBand="0" w:firstRowFirstColumn="0" w:firstRowLastColumn="0" w:lastRowFirstColumn="0" w:lastRowLastColumn="0"/>
            <w:tcW w:w="1191" w:type="dxa"/>
            <w:gridSpan w:val="2"/>
            <w:noWrap/>
            <w:vAlign w:val="center"/>
          </w:tcPr>
          <w:p w:rsidR="00D91B05" w:rsidRPr="00D91B05" w:rsidRDefault="00D91B05" w:rsidP="00D91B05">
            <w:pPr>
              <w:spacing w:after="0"/>
              <w:jc w:val="center"/>
              <w:rPr>
                <w:rFonts w:cs="Tahoma"/>
                <w:bCs w:val="0"/>
                <w:sz w:val="16"/>
                <w:szCs w:val="16"/>
              </w:rPr>
            </w:pPr>
            <w:r w:rsidRPr="00D91B05">
              <w:rPr>
                <w:rFonts w:cs="Tahoma"/>
                <w:sz w:val="16"/>
                <w:szCs w:val="16"/>
              </w:rPr>
              <w:t>Celkem</w:t>
            </w:r>
          </w:p>
        </w:tc>
        <w:tc>
          <w:tcPr>
            <w:tcW w:w="794" w:type="dxa"/>
            <w:vAlign w:val="center"/>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91B05">
              <w:rPr>
                <w:rFonts w:cs="Tahoma"/>
                <w:b/>
                <w:bCs/>
                <w:sz w:val="16"/>
                <w:szCs w:val="16"/>
              </w:rPr>
              <w:t>224 523</w:t>
            </w:r>
          </w:p>
        </w:tc>
        <w:tc>
          <w:tcPr>
            <w:tcW w:w="794" w:type="dxa"/>
            <w:vAlign w:val="center"/>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91B05">
              <w:rPr>
                <w:rFonts w:cs="Tahoma"/>
                <w:b/>
                <w:bCs/>
                <w:sz w:val="16"/>
                <w:szCs w:val="16"/>
              </w:rPr>
              <w:t>424 072</w:t>
            </w:r>
          </w:p>
        </w:tc>
        <w:tc>
          <w:tcPr>
            <w:tcW w:w="794" w:type="dxa"/>
            <w:vAlign w:val="center"/>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91B05">
              <w:rPr>
                <w:rFonts w:cs="Tahoma"/>
                <w:b/>
                <w:bCs/>
                <w:sz w:val="16"/>
                <w:szCs w:val="16"/>
              </w:rPr>
              <w:t>441 142</w:t>
            </w:r>
          </w:p>
        </w:tc>
        <w:tc>
          <w:tcPr>
            <w:tcW w:w="794" w:type="dxa"/>
            <w:vAlign w:val="center"/>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91B05">
              <w:rPr>
                <w:rFonts w:cs="Tahoma"/>
                <w:b/>
                <w:bCs/>
                <w:sz w:val="16"/>
                <w:szCs w:val="16"/>
              </w:rPr>
              <w:t>209 992</w:t>
            </w:r>
          </w:p>
        </w:tc>
        <w:tc>
          <w:tcPr>
            <w:tcW w:w="794" w:type="dxa"/>
            <w:vAlign w:val="center"/>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91B05">
              <w:rPr>
                <w:rFonts w:cs="Tahoma"/>
                <w:b/>
                <w:bCs/>
                <w:sz w:val="16"/>
                <w:szCs w:val="16"/>
              </w:rPr>
              <w:t>143 022</w:t>
            </w:r>
          </w:p>
        </w:tc>
        <w:tc>
          <w:tcPr>
            <w:tcW w:w="794" w:type="dxa"/>
            <w:vAlign w:val="center"/>
          </w:tcPr>
          <w:p w:rsidR="00D91B05" w:rsidRPr="00D91B05" w:rsidRDefault="00D91B05" w:rsidP="00D91B0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91B05">
              <w:rPr>
                <w:rFonts w:cs="Tahoma"/>
                <w:b/>
                <w:bCs/>
                <w:sz w:val="16"/>
                <w:szCs w:val="16"/>
              </w:rPr>
              <w:t>296 193</w:t>
            </w:r>
          </w:p>
        </w:tc>
      </w:tr>
    </w:tbl>
    <w:p w:rsidR="00D91B05" w:rsidRPr="000F1070" w:rsidRDefault="00D91B05" w:rsidP="00D91B05">
      <w:pPr>
        <w:spacing w:after="0"/>
        <w:rPr>
          <w:sz w:val="16"/>
          <w:szCs w:val="16"/>
        </w:rPr>
      </w:pPr>
      <w:r w:rsidRPr="000F1070">
        <w:rPr>
          <w:sz w:val="16"/>
          <w:szCs w:val="16"/>
        </w:rPr>
        <w:t>Poznámka:</w:t>
      </w:r>
    </w:p>
    <w:p w:rsidR="00D91B05" w:rsidRPr="000F1070" w:rsidRDefault="00D91B05" w:rsidP="00D91B05">
      <w:pPr>
        <w:numPr>
          <w:ilvl w:val="0"/>
          <w:numId w:val="26"/>
        </w:numPr>
        <w:spacing w:after="0"/>
        <w:rPr>
          <w:sz w:val="16"/>
          <w:szCs w:val="16"/>
        </w:rPr>
      </w:pPr>
      <w:r w:rsidRPr="000F1070">
        <w:rPr>
          <w:sz w:val="16"/>
          <w:szCs w:val="16"/>
        </w:rPr>
        <w:t>* Prostředky poskytnuté školám na realizaci projektů předložených v rámci globálních grantů, jež jsou administrovány přímo na úrovni kraje</w:t>
      </w:r>
    </w:p>
    <w:p w:rsidR="00D91B05" w:rsidRPr="000F1070" w:rsidRDefault="00D91B05" w:rsidP="00D91B05">
      <w:pPr>
        <w:spacing w:after="0"/>
        <w:rPr>
          <w:sz w:val="16"/>
          <w:szCs w:val="16"/>
        </w:rPr>
      </w:pPr>
      <w:r w:rsidRPr="000F1070">
        <w:rPr>
          <w:sz w:val="16"/>
          <w:szCs w:val="16"/>
        </w:rPr>
        <w:t>Zdroj: OŠMS</w:t>
      </w:r>
    </w:p>
    <w:p w:rsidR="00915E97" w:rsidRPr="00915E97" w:rsidRDefault="00915E97" w:rsidP="00915E97">
      <w:pPr>
        <w:spacing w:before="120"/>
      </w:pPr>
      <w:r w:rsidRPr="00915E97">
        <w:t>Prostředky poskytnuté ministerstvem byly převedeny jednotlivým příjemcům v souladu s účelovým určením. Školami nevyčerpaná část účelových dotaci ve výši 552 tis. Kč byla v souladu s pokyny poskytovatele odeslána na výdajový účet ministerstva ještě v průběhu roku 2015.</w:t>
      </w:r>
    </w:p>
    <w:p w:rsidR="00915E97" w:rsidRPr="00915E97" w:rsidRDefault="00915E97" w:rsidP="00915E97">
      <w:pPr>
        <w:spacing w:before="120"/>
      </w:pPr>
      <w:r w:rsidRPr="00915E97">
        <w:t xml:space="preserve">Ve všech rozhodnutích o poskytnutí účelových dotací na rok 2015 si ministerstvo, jako poskytovatel dotace, vymínilo vrácení všech nepřidělených dotací, ale také vrácení dotací, které byly poskytnuty konečným příjemcům a těmito příjemci nebyly v plné výši vyčerpány a vrácení prostředků, které školy uhradí jako sankce za porušení rozpočtové kázně při nakládání s těmito dotacemi. </w:t>
      </w:r>
      <w:r w:rsidRPr="00915E97">
        <w:rPr>
          <w:rFonts w:eastAsia="Tahoma,Bold"/>
        </w:rPr>
        <w:t xml:space="preserve">V průběhu roku byla na účet ministerstva odeslána částka 291 tis. Kč, </w:t>
      </w:r>
      <w:r w:rsidRPr="00915E97">
        <w:t>která je tvořena odvody za porušení rozpočtové kázně u dotací poskytnutých v předchozích letech (největší objem, tj. 161 tis. Kč, se týkal dotací soukromých škol, 130 tis. Kč se vztahovalo k dotacím poskytnutým obecním školám).</w:t>
      </w:r>
    </w:p>
    <w:p w:rsidR="00EC65B9" w:rsidRPr="00915E97" w:rsidRDefault="002518E3" w:rsidP="00915E97">
      <w:pPr>
        <w:pStyle w:val="Graf1Nzevgrafu"/>
        <w:numPr>
          <w:ilvl w:val="0"/>
          <w:numId w:val="14"/>
        </w:numPr>
        <w:tabs>
          <w:tab w:val="clear" w:pos="0"/>
          <w:tab w:val="left" w:pos="1134"/>
        </w:tabs>
        <w:spacing w:before="240" w:after="120"/>
        <w:ind w:left="357" w:hanging="357"/>
        <w:rPr>
          <w:szCs w:val="20"/>
        </w:rPr>
      </w:pPr>
      <w:r w:rsidRPr="00ED4B20">
        <w:rPr>
          <w:color w:val="FF0000"/>
        </w:rPr>
        <w:br w:type="page"/>
      </w:r>
      <w:bookmarkStart w:id="268" w:name="_Toc445733794"/>
      <w:r w:rsidR="00EC65B9" w:rsidRPr="00915E97">
        <w:rPr>
          <w:szCs w:val="20"/>
        </w:rPr>
        <w:lastRenderedPageBreak/>
        <w:t>Objem nevyužitých dotací poskytovaných z MŠMT v tis. Kč</w:t>
      </w:r>
      <w:bookmarkEnd w:id="268"/>
    </w:p>
    <w:p w:rsidR="008E4E8F" w:rsidRPr="00ED4B20" w:rsidRDefault="00915E97" w:rsidP="008E4E8F">
      <w:pPr>
        <w:pStyle w:val="Zkladntext"/>
        <w:spacing w:before="120"/>
        <w:rPr>
          <w:noProof/>
          <w:color w:val="FF0000"/>
        </w:rPr>
      </w:pPr>
      <w:r>
        <w:rPr>
          <w:noProof/>
        </w:rPr>
        <w:drawing>
          <wp:inline distT="0" distB="0" distL="0" distR="0" wp14:anchorId="6C630370" wp14:editId="2D87E37D">
            <wp:extent cx="5759450" cy="2899410"/>
            <wp:effectExtent l="0" t="0" r="0" b="0"/>
            <wp:docPr id="47" name="Graf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8E4E8F" w:rsidRPr="00915E97" w:rsidRDefault="00915E97" w:rsidP="008E4E8F">
      <w:pPr>
        <w:pStyle w:val="Zkladntext"/>
        <w:spacing w:before="120"/>
        <w:rPr>
          <w:noProof/>
          <w:sz w:val="16"/>
          <w:szCs w:val="16"/>
        </w:rPr>
      </w:pPr>
      <w:r w:rsidRPr="00915E97">
        <w:rPr>
          <w:noProof/>
          <w:sz w:val="16"/>
          <w:szCs w:val="16"/>
        </w:rPr>
        <w:t>Zdroj: OŠMS</w:t>
      </w:r>
    </w:p>
    <w:p w:rsidR="001428DE" w:rsidRPr="001428DE" w:rsidRDefault="001428DE" w:rsidP="001428DE">
      <w:r w:rsidRPr="001428DE">
        <w:t>Celkový objem nevyužitých účelových dotací dosáhl částky 1 094 tis. Kč, což je o 2 285 tis. Kč méně ve srovnání s předchozím rokem. Na této částce se podílely největším objemem, tj. 51 %, nedočerpané dotace poskytnuté soukromým školám, nevyčerpané dotace poskytnuté školám zřízeným obcemi či svazky obcí představovaly 31 % celkové částky a nejmenší část s 18 % tvoří nedočerpané prostředky poskytnuté školám zřízeným krajem.</w:t>
      </w:r>
    </w:p>
    <w:p w:rsidR="008E4E8F" w:rsidRPr="00F60571" w:rsidRDefault="00EC65B9" w:rsidP="00F60571">
      <w:pPr>
        <w:pStyle w:val="Graf1Nzevgrafu"/>
        <w:numPr>
          <w:ilvl w:val="0"/>
          <w:numId w:val="14"/>
        </w:numPr>
        <w:tabs>
          <w:tab w:val="clear" w:pos="0"/>
          <w:tab w:val="left" w:pos="1134"/>
        </w:tabs>
        <w:spacing w:before="240" w:after="120"/>
        <w:ind w:left="357" w:hanging="357"/>
        <w:rPr>
          <w:szCs w:val="20"/>
        </w:rPr>
      </w:pPr>
      <w:bookmarkStart w:id="269" w:name="_Toc445733795"/>
      <w:r w:rsidRPr="00F60571">
        <w:rPr>
          <w:szCs w:val="20"/>
        </w:rPr>
        <w:t>Struktura nevyčerpaných účelových dotací z MŠMT za rok 201</w:t>
      </w:r>
      <w:r w:rsidR="00F60571" w:rsidRPr="00F60571">
        <w:rPr>
          <w:szCs w:val="20"/>
        </w:rPr>
        <w:t>5</w:t>
      </w:r>
      <w:r w:rsidRPr="00F60571">
        <w:rPr>
          <w:szCs w:val="20"/>
        </w:rPr>
        <w:t xml:space="preserve"> v tis. Kč</w:t>
      </w:r>
      <w:bookmarkEnd w:id="269"/>
    </w:p>
    <w:p w:rsidR="00C03F99" w:rsidRPr="00ED4B20" w:rsidRDefault="002F2AB6" w:rsidP="00EC65B9">
      <w:pPr>
        <w:rPr>
          <w:noProof/>
          <w:color w:val="FF0000"/>
        </w:rPr>
      </w:pPr>
      <w:r>
        <w:rPr>
          <w:noProof/>
        </w:rPr>
        <w:drawing>
          <wp:inline distT="0" distB="0" distL="0" distR="0" wp14:anchorId="512EF95E" wp14:editId="12216584">
            <wp:extent cx="5695950" cy="3314700"/>
            <wp:effectExtent l="0" t="0" r="0" b="0"/>
            <wp:docPr id="45" name="Graf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60571" w:rsidRPr="00F60571" w:rsidRDefault="002F2AB6" w:rsidP="00F60571">
      <w:pPr>
        <w:rPr>
          <w:sz w:val="16"/>
          <w:szCs w:val="16"/>
        </w:rPr>
      </w:pPr>
      <w:r>
        <w:rPr>
          <w:sz w:val="16"/>
          <w:szCs w:val="16"/>
        </w:rPr>
        <w:t>Z</w:t>
      </w:r>
      <w:r w:rsidR="00F60571">
        <w:rPr>
          <w:sz w:val="16"/>
          <w:szCs w:val="16"/>
        </w:rPr>
        <w:t>droj</w:t>
      </w:r>
      <w:r>
        <w:rPr>
          <w:sz w:val="16"/>
          <w:szCs w:val="16"/>
        </w:rPr>
        <w:t>:</w:t>
      </w:r>
      <w:r w:rsidR="00F60571">
        <w:rPr>
          <w:sz w:val="16"/>
          <w:szCs w:val="16"/>
        </w:rPr>
        <w:t xml:space="preserve"> OŠMS</w:t>
      </w:r>
    </w:p>
    <w:p w:rsidR="002F2AB6" w:rsidRDefault="002F2AB6" w:rsidP="002F2AB6">
      <w:pPr>
        <w:spacing w:before="120"/>
      </w:pPr>
      <w:r w:rsidRPr="00422D8A">
        <w:t xml:space="preserve">Z výše uvedeného přehledu nevyužitých dotací je zřejmé, že největší </w:t>
      </w:r>
      <w:r>
        <w:t>podíl díky částce 426</w:t>
      </w:r>
      <w:r w:rsidRPr="00422D8A">
        <w:t xml:space="preserve"> tis.</w:t>
      </w:r>
      <w:r>
        <w:t> </w:t>
      </w:r>
      <w:r w:rsidRPr="00422D8A">
        <w:t>Kč tvoří prostředky určené na dotace poskytované soukromým školám podle zákona č.</w:t>
      </w:r>
      <w:r>
        <w:t> </w:t>
      </w:r>
      <w:r w:rsidRPr="00422D8A">
        <w:t xml:space="preserve">306/1999 Sb. </w:t>
      </w:r>
      <w:r>
        <w:t>(oproti předchozímu roku částka poklesla o 2 041</w:t>
      </w:r>
      <w:r w:rsidRPr="00422D8A">
        <w:t xml:space="preserve"> tis. Kč</w:t>
      </w:r>
      <w:r>
        <w:t>).</w:t>
      </w:r>
    </w:p>
    <w:p w:rsidR="002F2AB6" w:rsidRDefault="002F2AB6" w:rsidP="002F2AB6">
      <w:pPr>
        <w:pStyle w:val="Zkladntext2"/>
        <w:spacing w:before="120" w:after="120"/>
        <w:jc w:val="both"/>
      </w:pPr>
      <w:r w:rsidRPr="00B06721">
        <w:lastRenderedPageBreak/>
        <w:t xml:space="preserve">Dotace na přímé náklady na vzdělávání tvoří největší </w:t>
      </w:r>
      <w:r>
        <w:t>objem poskytnutých dotací (9 079</w:t>
      </w:r>
      <w:r w:rsidRPr="00B06721">
        <w:t xml:space="preserve"> mil. Kč) a týká se i největšího počtu organizací.</w:t>
      </w:r>
      <w:r>
        <w:t xml:space="preserve"> Přesto se podařilo poskytnutou dotaci v roce 2015 vyčerpat v plné výši. </w:t>
      </w:r>
    </w:p>
    <w:p w:rsidR="002F2AB6" w:rsidRPr="008655FF" w:rsidRDefault="002F2AB6" w:rsidP="002F2AB6">
      <w:pPr>
        <w:pStyle w:val="Zkladntext2"/>
        <w:spacing w:before="120" w:after="120"/>
        <w:jc w:val="both"/>
      </w:pPr>
      <w:r w:rsidRPr="008655FF">
        <w:t>Z RP na podporu školních psychologů a speciálních pedagogů nebyla vyčerpána částka ve výši 230 tis. K</w:t>
      </w:r>
      <w:r>
        <w:t xml:space="preserve">č z důvodu </w:t>
      </w:r>
      <w:r w:rsidRPr="008655FF">
        <w:t>snížení úvazku školního psychologa či pozdějšího uzavření pracovního poměru.</w:t>
      </w:r>
    </w:p>
    <w:p w:rsidR="002F2AB6" w:rsidRPr="008655FF" w:rsidRDefault="002F2AB6" w:rsidP="002F2AB6">
      <w:pPr>
        <w:pStyle w:val="Zkladntext2"/>
        <w:spacing w:before="120" w:after="120"/>
        <w:jc w:val="both"/>
        <w:rPr>
          <w:bCs/>
          <w:szCs w:val="20"/>
        </w:rPr>
      </w:pPr>
      <w:r w:rsidRPr="008655FF">
        <w:t>Částkou 134 tis. Kč se na nevyužitých dotacích podílely nečerpané prostředky na RP Financování asistentů pedagoga</w:t>
      </w:r>
      <w:r w:rsidRPr="008655FF">
        <w:rPr>
          <w:b/>
          <w:bCs/>
          <w:szCs w:val="20"/>
        </w:rPr>
        <w:t xml:space="preserve"> </w:t>
      </w:r>
      <w:r w:rsidRPr="008655FF">
        <w:rPr>
          <w:bCs/>
          <w:szCs w:val="20"/>
        </w:rPr>
        <w:t xml:space="preserve">pro děti, žáky a studenty se zdravotním postižením v soukromých a církevních školách. Důvodem bylo snížení úvazku asistenta či odchod </w:t>
      </w:r>
      <w:r w:rsidRPr="00A90C74">
        <w:rPr>
          <w:bCs/>
          <w:szCs w:val="20"/>
        </w:rPr>
        <w:t>žáka, kterému asistent pomáhal se vzděláváním, ze školy.</w:t>
      </w:r>
    </w:p>
    <w:p w:rsidR="002F2AB6" w:rsidRPr="00422D8A" w:rsidRDefault="002F2AB6" w:rsidP="002F2AB6">
      <w:pPr>
        <w:spacing w:before="120"/>
      </w:pPr>
      <w:r w:rsidRPr="00422D8A">
        <w:t>Nevyužité účelové dotace poskytované na zabezpečení programu Podpora sociálně znevýhodněných romských žáků středních škol a</w:t>
      </w:r>
      <w:r>
        <w:t xml:space="preserve"> studentů VOŠ dosáhly částky 119</w:t>
      </w:r>
      <w:r w:rsidRPr="00422D8A">
        <w:t xml:space="preserve"> tis. Kč. Protože prostředky na tento program jsou od roku 2006 zasílány soukromým školám přímo z úrovně MŠMT, bylo provedeno vyhodnocení jejich čerpání jen za školy zřizované krajem (viz následující graf).</w:t>
      </w:r>
    </w:p>
    <w:p w:rsidR="002F2AB6" w:rsidRPr="002F2AB6" w:rsidRDefault="00EC65B9" w:rsidP="004D4E56">
      <w:pPr>
        <w:pStyle w:val="Graf1Nzevgrafu"/>
        <w:numPr>
          <w:ilvl w:val="0"/>
          <w:numId w:val="14"/>
        </w:numPr>
        <w:tabs>
          <w:tab w:val="clear" w:pos="0"/>
          <w:tab w:val="left" w:pos="1134"/>
        </w:tabs>
        <w:spacing w:before="240" w:after="120"/>
        <w:ind w:left="357" w:hanging="357"/>
        <w:rPr>
          <w:szCs w:val="20"/>
        </w:rPr>
      </w:pPr>
      <w:bookmarkStart w:id="270" w:name="_Toc445733796"/>
      <w:r w:rsidRPr="002F2AB6">
        <w:rPr>
          <w:szCs w:val="20"/>
        </w:rPr>
        <w:t>Podpora romských žáků středních škol a studentů VOŠ v tis. Kč za školy zřizované MSK</w:t>
      </w:r>
      <w:bookmarkEnd w:id="270"/>
    </w:p>
    <w:p w:rsidR="00C03F99" w:rsidRPr="002F2AB6" w:rsidRDefault="002D478D" w:rsidP="002F2AB6">
      <w:r>
        <w:rPr>
          <w:noProof/>
        </w:rPr>
        <w:drawing>
          <wp:inline distT="0" distB="0" distL="0" distR="0" wp14:anchorId="26402EAE" wp14:editId="074B85C2">
            <wp:extent cx="5759450" cy="2717800"/>
            <wp:effectExtent l="0" t="0" r="0" b="0"/>
            <wp:docPr id="48" name="Graf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ED1BAE" w:rsidRPr="002F2AB6" w:rsidRDefault="002F2AB6" w:rsidP="003D787F">
      <w:pPr>
        <w:pStyle w:val="Zkladntext2"/>
        <w:spacing w:before="120" w:after="120"/>
        <w:jc w:val="both"/>
        <w:rPr>
          <w:sz w:val="16"/>
          <w:szCs w:val="16"/>
        </w:rPr>
      </w:pPr>
      <w:r w:rsidRPr="002F2AB6">
        <w:rPr>
          <w:sz w:val="16"/>
          <w:szCs w:val="16"/>
        </w:rPr>
        <w:t>Zdroj: OŠMS</w:t>
      </w:r>
    </w:p>
    <w:p w:rsidR="002D478D" w:rsidRDefault="002D478D" w:rsidP="00633B15">
      <w:pPr>
        <w:pStyle w:val="Zkladntext2"/>
        <w:spacing w:before="120" w:after="120"/>
        <w:jc w:val="both"/>
      </w:pPr>
      <w:r>
        <w:t>Objem poskytnutých prostředků (330 tis. Kč) byl v roce 2015 nejnižší za sledované období a oproti předchozímu roku poklesl o 280 tis. Kč, tj. o 46</w:t>
      </w:r>
      <w:r w:rsidR="00633B15">
        <w:t> </w:t>
      </w:r>
      <w:r>
        <w:t>%. Čerpání dotace je 64</w:t>
      </w:r>
      <w:r w:rsidR="00633B15">
        <w:t> </w:t>
      </w:r>
      <w:r>
        <w:t xml:space="preserve">%. </w:t>
      </w:r>
      <w:r w:rsidRPr="00CE68C0">
        <w:t xml:space="preserve">Využití prostředků </w:t>
      </w:r>
      <w:r>
        <w:t>se pohybuje v rozmezí od 52</w:t>
      </w:r>
      <w:r w:rsidR="00633B15">
        <w:t> </w:t>
      </w:r>
      <w:r w:rsidRPr="00CE68C0">
        <w:t xml:space="preserve">% </w:t>
      </w:r>
      <w:r>
        <w:t>v roce 2011 po 70</w:t>
      </w:r>
      <w:r w:rsidR="00633B15">
        <w:t> </w:t>
      </w:r>
      <w:r>
        <w:t xml:space="preserve">% v roce 2014. </w:t>
      </w:r>
      <w:r w:rsidRPr="00CE68C0">
        <w:t>Jedním z hlavní</w:t>
      </w:r>
      <w:r>
        <w:t>ch důvodů nízkého čerpání těchto účelových prostředků</w:t>
      </w:r>
      <w:r w:rsidRPr="00CE68C0">
        <w:t xml:space="preserve"> </w:t>
      </w:r>
      <w:r>
        <w:t xml:space="preserve">je </w:t>
      </w:r>
      <w:r w:rsidRPr="00CE68C0">
        <w:t>úzké vymezení účelu použití dotace (jmenovitě na žáka a druh podpory).</w:t>
      </w:r>
    </w:p>
    <w:p w:rsidR="002D478D" w:rsidRPr="00A70765" w:rsidRDefault="002D478D" w:rsidP="00633B15">
      <w:pPr>
        <w:pStyle w:val="Zkladntext2"/>
        <w:spacing w:before="120" w:after="120"/>
        <w:jc w:val="both"/>
      </w:pPr>
      <w:r>
        <w:t xml:space="preserve">Z </w:t>
      </w:r>
      <w:r w:rsidRPr="00A70765">
        <w:t>RP</w:t>
      </w:r>
      <w:r>
        <w:t xml:space="preserve"> Asistenti pedagogů pro děti, žáky a studenty se sociálním znevýhodněním vrátily 3 organizace částku v celkové výši 94 tis. Kč. </w:t>
      </w:r>
      <w:r w:rsidRPr="00A70765">
        <w:t>Nedočerpané zůstaly</w:t>
      </w:r>
      <w:r>
        <w:t xml:space="preserve"> také</w:t>
      </w:r>
      <w:r w:rsidRPr="00A70765">
        <w:t xml:space="preserve"> prostředky poskytnuté na </w:t>
      </w:r>
      <w:r>
        <w:rPr>
          <w:szCs w:val="20"/>
        </w:rPr>
        <w:t>program sociální prevence a prevence kriminality ve výši 40 tis. Kč z důvodu nerealizace projektu.</w:t>
      </w:r>
      <w:r w:rsidRPr="00A70765">
        <w:rPr>
          <w:szCs w:val="20"/>
        </w:rPr>
        <w:t xml:space="preserve"> </w:t>
      </w:r>
      <w:r>
        <w:rPr>
          <w:szCs w:val="20"/>
        </w:rPr>
        <w:t>Z prostředků RP poskytnutých na podporu organizace ukončování středního vzdělávání maturitní zkouškou v podzimním zkušebním období byla vrácena částka 28 tis. Kč z důvodu nižšího počtu žáků u maturitní zkoušky a</w:t>
      </w:r>
      <w:r w:rsidR="00633B15">
        <w:rPr>
          <w:szCs w:val="20"/>
        </w:rPr>
        <w:t> </w:t>
      </w:r>
      <w:r>
        <w:rPr>
          <w:szCs w:val="20"/>
        </w:rPr>
        <w:t xml:space="preserve">menšího počtu hodnocených prací. Dvě školy vrátily také část prostředků ve výši 15 tis. Kč, které obdržely v rámci RP Bezplatná výuka českého jazyka přizpůsobená potřebám žáků–cizinců z třetích zemí. </w:t>
      </w:r>
      <w:r>
        <w:t>V plné výši se nepodařilo vyčerpat také prostředky poskytované na zabezpečení ubytování španělských lektorů, prostředky na zvýšení mezd pracovníků soukromého školství a nákup kompenzačních učebních pomůcek.</w:t>
      </w:r>
    </w:p>
    <w:p w:rsidR="002D478D" w:rsidRPr="009D11FE" w:rsidRDefault="002D478D" w:rsidP="00633B15">
      <w:pPr>
        <w:pStyle w:val="Zkladntext2"/>
        <w:spacing w:before="120" w:after="120"/>
        <w:jc w:val="both"/>
      </w:pPr>
      <w:r w:rsidRPr="009D11FE">
        <w:t>Objem prostředků poskytnutých školám zřízeným krajem na přímé náklady na vzdělávání (včetně příplat</w:t>
      </w:r>
      <w:r>
        <w:t>ku na sport) dosáhl částky 3 116</w:t>
      </w:r>
      <w:r w:rsidRPr="009D11FE">
        <w:t xml:space="preserve"> mil. Kč. Došlo tak k </w:t>
      </w:r>
      <w:r>
        <w:t>meziročnímu poklesu o částku 8</w:t>
      </w:r>
      <w:r w:rsidRPr="009D11FE">
        <w:t>9</w:t>
      </w:r>
      <w:r>
        <w:t xml:space="preserve"> mil. Kč, což je snížení o 2,8</w:t>
      </w:r>
      <w:r w:rsidRPr="009D11FE">
        <w:t> % a promítá se zde zejména snížení počtu žáků.</w:t>
      </w:r>
      <w:r>
        <w:t xml:space="preserve"> V předchozím roce činil pokles 3,6</w:t>
      </w:r>
      <w:r w:rsidR="00633B15">
        <w:t> </w:t>
      </w:r>
      <w:r>
        <w:t>%.</w:t>
      </w:r>
    </w:p>
    <w:p w:rsidR="002D478D" w:rsidRPr="009D11FE" w:rsidRDefault="002D478D" w:rsidP="00633B15">
      <w:pPr>
        <w:pStyle w:val="Zkladntext2"/>
        <w:spacing w:before="120" w:after="120"/>
        <w:jc w:val="both"/>
        <w:rPr>
          <w:bCs/>
        </w:rPr>
      </w:pPr>
      <w:r w:rsidRPr="009D11FE">
        <w:lastRenderedPageBreak/>
        <w:t>Objem přímých nákladů na vzdělávání v členění podle druhů jednotlivých organizací j</w:t>
      </w:r>
      <w:r w:rsidR="003334C9">
        <w:t>e</w:t>
      </w:r>
      <w:r w:rsidRPr="009D11FE">
        <w:t xml:space="preserve"> uveden v následující tabulce. </w:t>
      </w:r>
      <w:r w:rsidRPr="009D11FE">
        <w:rPr>
          <w:bCs/>
        </w:rPr>
        <w:t>Pro zatřídění prostředků bylo použito členění dle platné rozpočtové skladby, které vždy plně neodpovídá druhovému členění škol dle školské legislativy.</w:t>
      </w:r>
    </w:p>
    <w:p w:rsidR="00EC65B9" w:rsidRDefault="00EC65B9" w:rsidP="00633B15">
      <w:pPr>
        <w:pStyle w:val="Tabulka"/>
        <w:spacing w:before="360" w:beforeAutospacing="0" w:after="120" w:afterAutospacing="0"/>
        <w:jc w:val="both"/>
      </w:pPr>
      <w:bookmarkStart w:id="271" w:name="_Toc445192170"/>
      <w:r w:rsidRPr="00633B15">
        <w:t>Výdaje hrazené prostřednictvím krajských normativů školám a školským zařízením kraje v tis. Kč</w:t>
      </w:r>
      <w:bookmarkEnd w:id="271"/>
    </w:p>
    <w:tbl>
      <w:tblPr>
        <w:tblStyle w:val="GridTable5DarkAccent5"/>
        <w:tblW w:w="0" w:type="auto"/>
        <w:jc w:val="center"/>
        <w:tblLayout w:type="fixed"/>
        <w:tblCellMar>
          <w:left w:w="0" w:type="dxa"/>
          <w:right w:w="0" w:type="dxa"/>
        </w:tblCellMar>
        <w:tblLook w:val="04A0" w:firstRow="1" w:lastRow="0" w:firstColumn="1" w:lastColumn="0" w:noHBand="0" w:noVBand="1"/>
      </w:tblPr>
      <w:tblGrid>
        <w:gridCol w:w="2552"/>
        <w:gridCol w:w="1077"/>
        <w:gridCol w:w="1077"/>
        <w:gridCol w:w="1077"/>
        <w:gridCol w:w="1077"/>
        <w:gridCol w:w="1077"/>
        <w:gridCol w:w="907"/>
        <w:gridCol w:w="907"/>
        <w:gridCol w:w="907"/>
      </w:tblGrid>
      <w:tr w:rsidR="00633B15" w:rsidRPr="0000747A" w:rsidTr="0000747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val="restart"/>
            <w:noWrap/>
            <w:vAlign w:val="center"/>
            <w:hideMark/>
          </w:tcPr>
          <w:p w:rsidR="00633B15" w:rsidRPr="0000747A" w:rsidRDefault="00633B15" w:rsidP="00274A25">
            <w:pPr>
              <w:spacing w:after="0"/>
              <w:jc w:val="center"/>
              <w:rPr>
                <w:rFonts w:cs="Tahoma"/>
                <w:b w:val="0"/>
                <w:bCs w:val="0"/>
                <w:sz w:val="16"/>
                <w:szCs w:val="16"/>
              </w:rPr>
            </w:pPr>
            <w:r w:rsidRPr="0000747A">
              <w:rPr>
                <w:rFonts w:cs="Tahoma"/>
                <w:sz w:val="16"/>
                <w:szCs w:val="16"/>
              </w:rPr>
              <w:t>Druh škol</w:t>
            </w:r>
            <w:r w:rsidR="0000747A">
              <w:rPr>
                <w:rFonts w:cs="Tahoma"/>
                <w:sz w:val="16"/>
                <w:szCs w:val="16"/>
              </w:rPr>
              <w:t>y</w:t>
            </w:r>
            <w:r w:rsidR="00274A25">
              <w:rPr>
                <w:rFonts w:cs="Tahoma"/>
                <w:sz w:val="16"/>
                <w:szCs w:val="16"/>
              </w:rPr>
              <w:t>/</w:t>
            </w:r>
            <w:r w:rsidR="0000747A">
              <w:rPr>
                <w:rFonts w:cs="Tahoma"/>
                <w:sz w:val="16"/>
                <w:szCs w:val="16"/>
              </w:rPr>
              <w:t>školského</w:t>
            </w:r>
            <w:r w:rsidR="00274A25">
              <w:rPr>
                <w:rFonts w:cs="Tahoma"/>
                <w:sz w:val="16"/>
                <w:szCs w:val="16"/>
              </w:rPr>
              <w:t xml:space="preserve"> </w:t>
            </w:r>
            <w:r w:rsidR="0000747A">
              <w:rPr>
                <w:rFonts w:cs="Tahoma"/>
                <w:sz w:val="16"/>
                <w:szCs w:val="16"/>
              </w:rPr>
              <w:t>zařízení</w:t>
            </w:r>
          </w:p>
        </w:tc>
        <w:tc>
          <w:tcPr>
            <w:tcW w:w="1077" w:type="dxa"/>
            <w:vAlign w:val="center"/>
            <w:hideMark/>
          </w:tcPr>
          <w:p w:rsidR="00633B15" w:rsidRPr="0000747A" w:rsidRDefault="00633B15" w:rsidP="00633B1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00747A">
              <w:rPr>
                <w:rFonts w:cs="Tahoma"/>
                <w:sz w:val="16"/>
                <w:szCs w:val="16"/>
              </w:rPr>
              <w:t>2012</w:t>
            </w:r>
          </w:p>
        </w:tc>
        <w:tc>
          <w:tcPr>
            <w:tcW w:w="1077" w:type="dxa"/>
            <w:noWrap/>
            <w:vAlign w:val="center"/>
            <w:hideMark/>
          </w:tcPr>
          <w:p w:rsidR="00633B15" w:rsidRPr="0000747A" w:rsidRDefault="00633B15" w:rsidP="00633B1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00747A">
              <w:rPr>
                <w:rFonts w:cs="Tahoma"/>
                <w:sz w:val="16"/>
                <w:szCs w:val="16"/>
              </w:rPr>
              <w:t>2013</w:t>
            </w:r>
          </w:p>
        </w:tc>
        <w:tc>
          <w:tcPr>
            <w:tcW w:w="1077" w:type="dxa"/>
            <w:tcBorders>
              <w:right w:val="single" w:sz="4" w:space="0" w:color="FFFFFF" w:themeColor="background1"/>
            </w:tcBorders>
            <w:noWrap/>
            <w:vAlign w:val="center"/>
            <w:hideMark/>
          </w:tcPr>
          <w:p w:rsidR="00633B15" w:rsidRPr="0000747A" w:rsidRDefault="00633B15" w:rsidP="00633B1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00747A">
              <w:rPr>
                <w:rFonts w:cs="Tahoma"/>
                <w:sz w:val="16"/>
                <w:szCs w:val="16"/>
              </w:rPr>
              <w:t>2014</w:t>
            </w:r>
          </w:p>
        </w:tc>
        <w:tc>
          <w:tcPr>
            <w:tcW w:w="1077" w:type="dxa"/>
            <w:gridSpan w:val="5"/>
            <w:tcBorders>
              <w:left w:val="single" w:sz="4" w:space="0" w:color="FFFFFF" w:themeColor="background1"/>
            </w:tcBorders>
            <w:noWrap/>
            <w:vAlign w:val="center"/>
            <w:hideMark/>
          </w:tcPr>
          <w:p w:rsidR="00633B15" w:rsidRPr="0000747A" w:rsidRDefault="00633B15" w:rsidP="00633B1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00747A">
              <w:rPr>
                <w:rFonts w:cs="Tahoma"/>
                <w:sz w:val="16"/>
                <w:szCs w:val="16"/>
              </w:rPr>
              <w:t>2015</w:t>
            </w:r>
          </w:p>
        </w:tc>
      </w:tr>
      <w:tr w:rsidR="0000747A" w:rsidRPr="0000747A" w:rsidTr="0000747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vAlign w:val="center"/>
            <w:hideMark/>
          </w:tcPr>
          <w:p w:rsidR="0000747A" w:rsidRPr="0000747A" w:rsidRDefault="0000747A" w:rsidP="00633B15">
            <w:pPr>
              <w:spacing w:after="0"/>
              <w:jc w:val="center"/>
              <w:rPr>
                <w:rFonts w:cs="Tahoma"/>
                <w:b w:val="0"/>
                <w:bCs w:val="0"/>
                <w:sz w:val="16"/>
                <w:szCs w:val="16"/>
              </w:rPr>
            </w:pPr>
          </w:p>
        </w:tc>
        <w:tc>
          <w:tcPr>
            <w:tcW w:w="1077" w:type="dxa"/>
            <w:vMerge w:val="restart"/>
            <w:noWrap/>
            <w:vAlign w:val="center"/>
            <w:hideMark/>
          </w:tcPr>
          <w:p w:rsidR="0000747A" w:rsidRPr="0000747A" w:rsidRDefault="0000747A" w:rsidP="00633B1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0747A">
              <w:rPr>
                <w:rFonts w:cs="Tahoma"/>
                <w:b/>
                <w:bCs/>
                <w:sz w:val="16"/>
                <w:szCs w:val="16"/>
              </w:rPr>
              <w:t>NIV</w:t>
            </w:r>
          </w:p>
        </w:tc>
        <w:tc>
          <w:tcPr>
            <w:tcW w:w="1077" w:type="dxa"/>
            <w:vMerge w:val="restart"/>
            <w:noWrap/>
            <w:vAlign w:val="center"/>
            <w:hideMark/>
          </w:tcPr>
          <w:p w:rsidR="0000747A" w:rsidRPr="0000747A" w:rsidRDefault="0000747A" w:rsidP="00633B1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0747A">
              <w:rPr>
                <w:rFonts w:cs="Tahoma"/>
                <w:b/>
                <w:bCs/>
                <w:sz w:val="16"/>
                <w:szCs w:val="16"/>
              </w:rPr>
              <w:t>NIV</w:t>
            </w:r>
          </w:p>
        </w:tc>
        <w:tc>
          <w:tcPr>
            <w:tcW w:w="1077" w:type="dxa"/>
            <w:vMerge w:val="restart"/>
            <w:noWrap/>
            <w:vAlign w:val="center"/>
            <w:hideMark/>
          </w:tcPr>
          <w:p w:rsidR="0000747A" w:rsidRPr="0000747A" w:rsidRDefault="0000747A" w:rsidP="00633B1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0747A">
              <w:rPr>
                <w:rFonts w:cs="Tahoma"/>
                <w:b/>
                <w:bCs/>
                <w:sz w:val="16"/>
                <w:szCs w:val="16"/>
              </w:rPr>
              <w:t>NIV</w:t>
            </w:r>
          </w:p>
        </w:tc>
        <w:tc>
          <w:tcPr>
            <w:tcW w:w="1077" w:type="dxa"/>
            <w:vMerge w:val="restart"/>
            <w:noWrap/>
            <w:vAlign w:val="center"/>
            <w:hideMark/>
          </w:tcPr>
          <w:p w:rsidR="0000747A" w:rsidRPr="0000747A" w:rsidRDefault="0000747A" w:rsidP="00633B1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0747A">
              <w:rPr>
                <w:rFonts w:cs="Tahoma"/>
                <w:b/>
                <w:bCs/>
                <w:sz w:val="16"/>
                <w:szCs w:val="16"/>
              </w:rPr>
              <w:t>NIV</w:t>
            </w:r>
          </w:p>
        </w:tc>
        <w:tc>
          <w:tcPr>
            <w:tcW w:w="1077" w:type="dxa"/>
            <w:gridSpan w:val="4"/>
            <w:vAlign w:val="center"/>
            <w:hideMark/>
          </w:tcPr>
          <w:p w:rsidR="0000747A" w:rsidRPr="0000747A" w:rsidRDefault="0000747A" w:rsidP="00633B1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0747A">
              <w:rPr>
                <w:rFonts w:cs="Tahoma"/>
                <w:b/>
                <w:bCs/>
                <w:sz w:val="16"/>
                <w:szCs w:val="16"/>
              </w:rPr>
              <w:t>z toho:</w:t>
            </w:r>
          </w:p>
        </w:tc>
      </w:tr>
      <w:tr w:rsidR="00633B15" w:rsidRPr="0000747A" w:rsidTr="0000747A">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vAlign w:val="center"/>
            <w:hideMark/>
          </w:tcPr>
          <w:p w:rsidR="00633B15" w:rsidRPr="0000747A" w:rsidRDefault="00633B15" w:rsidP="00633B15">
            <w:pPr>
              <w:spacing w:after="0"/>
              <w:jc w:val="center"/>
              <w:rPr>
                <w:rFonts w:cs="Tahoma"/>
                <w:b w:val="0"/>
                <w:bCs w:val="0"/>
                <w:sz w:val="16"/>
                <w:szCs w:val="16"/>
              </w:rPr>
            </w:pPr>
          </w:p>
        </w:tc>
        <w:tc>
          <w:tcPr>
            <w:tcW w:w="1077" w:type="dxa"/>
            <w:vMerge/>
            <w:vAlign w:val="center"/>
            <w:hideMark/>
          </w:tcPr>
          <w:p w:rsidR="00633B15" w:rsidRPr="0000747A" w:rsidRDefault="00633B15" w:rsidP="00633B1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077" w:type="dxa"/>
            <w:vMerge/>
            <w:vAlign w:val="center"/>
            <w:hideMark/>
          </w:tcPr>
          <w:p w:rsidR="00633B15" w:rsidRPr="0000747A" w:rsidRDefault="00633B15" w:rsidP="00633B1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077" w:type="dxa"/>
            <w:vMerge/>
            <w:vAlign w:val="center"/>
            <w:hideMark/>
          </w:tcPr>
          <w:p w:rsidR="00633B15" w:rsidRPr="0000747A" w:rsidRDefault="00633B15" w:rsidP="00633B1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077" w:type="dxa"/>
            <w:vMerge/>
            <w:vAlign w:val="center"/>
            <w:hideMark/>
          </w:tcPr>
          <w:p w:rsidR="00633B15" w:rsidRPr="0000747A" w:rsidRDefault="00633B15" w:rsidP="00633B1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077" w:type="dxa"/>
            <w:vAlign w:val="center"/>
            <w:hideMark/>
          </w:tcPr>
          <w:p w:rsidR="00633B15" w:rsidRPr="0000747A" w:rsidRDefault="00633B15" w:rsidP="00633B1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0747A">
              <w:rPr>
                <w:rFonts w:cs="Tahoma"/>
                <w:b/>
                <w:bCs/>
                <w:sz w:val="16"/>
                <w:szCs w:val="16"/>
              </w:rPr>
              <w:t>PNP</w:t>
            </w:r>
          </w:p>
        </w:tc>
        <w:tc>
          <w:tcPr>
            <w:tcW w:w="907" w:type="dxa"/>
            <w:vAlign w:val="center"/>
            <w:hideMark/>
          </w:tcPr>
          <w:p w:rsidR="00633B15" w:rsidRPr="0000747A" w:rsidRDefault="00633B15" w:rsidP="00633B1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0747A">
              <w:rPr>
                <w:rFonts w:cs="Tahoma"/>
                <w:b/>
                <w:bCs/>
                <w:sz w:val="16"/>
                <w:szCs w:val="16"/>
              </w:rPr>
              <w:t>OON</w:t>
            </w:r>
          </w:p>
        </w:tc>
        <w:tc>
          <w:tcPr>
            <w:tcW w:w="907" w:type="dxa"/>
            <w:vAlign w:val="center"/>
            <w:hideMark/>
          </w:tcPr>
          <w:p w:rsidR="00633B15" w:rsidRPr="0000747A" w:rsidRDefault="00633B15" w:rsidP="00633B1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0747A">
              <w:rPr>
                <w:rFonts w:cs="Tahoma"/>
                <w:b/>
                <w:bCs/>
                <w:sz w:val="16"/>
                <w:szCs w:val="16"/>
              </w:rPr>
              <w:t>ONIV</w:t>
            </w:r>
          </w:p>
        </w:tc>
        <w:tc>
          <w:tcPr>
            <w:tcW w:w="907" w:type="dxa"/>
            <w:vAlign w:val="center"/>
            <w:hideMark/>
          </w:tcPr>
          <w:p w:rsidR="00633B15" w:rsidRPr="0000747A" w:rsidRDefault="00633B15" w:rsidP="00633B1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0747A">
              <w:rPr>
                <w:rFonts w:cs="Tahoma"/>
                <w:b/>
                <w:bCs/>
                <w:sz w:val="16"/>
                <w:szCs w:val="16"/>
              </w:rPr>
              <w:t>Odvody</w:t>
            </w:r>
          </w:p>
        </w:tc>
      </w:tr>
      <w:tr w:rsidR="00633B15" w:rsidRPr="0000747A" w:rsidTr="0000747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633B15" w:rsidRPr="0000747A" w:rsidRDefault="00633B15" w:rsidP="0000747A">
            <w:pPr>
              <w:spacing w:after="0"/>
              <w:ind w:left="57"/>
              <w:jc w:val="left"/>
              <w:rPr>
                <w:rFonts w:cs="Tahoma"/>
                <w:b w:val="0"/>
                <w:sz w:val="16"/>
                <w:szCs w:val="16"/>
              </w:rPr>
            </w:pPr>
            <w:r w:rsidRPr="0000747A">
              <w:rPr>
                <w:rFonts w:cs="Tahoma"/>
                <w:b w:val="0"/>
                <w:sz w:val="16"/>
                <w:szCs w:val="16"/>
              </w:rPr>
              <w:t>Mateřské školy</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4 078,0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4 177,0</w:t>
            </w:r>
          </w:p>
        </w:tc>
        <w:tc>
          <w:tcPr>
            <w:tcW w:w="1077" w:type="dxa"/>
            <w:noWrap/>
            <w:vAlign w:val="center"/>
            <w:hideMark/>
          </w:tcPr>
          <w:p w:rsidR="00633B15" w:rsidRPr="0000747A"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77" w:type="dxa"/>
            <w:noWrap/>
            <w:vAlign w:val="center"/>
            <w:hideMark/>
          </w:tcPr>
          <w:p w:rsidR="00633B15" w:rsidRPr="0000747A"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77" w:type="dxa"/>
            <w:noWrap/>
            <w:vAlign w:val="center"/>
            <w:hideMark/>
          </w:tcPr>
          <w:p w:rsidR="00633B15" w:rsidRPr="0000747A"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07" w:type="dxa"/>
            <w:noWrap/>
            <w:vAlign w:val="center"/>
            <w:hideMark/>
          </w:tcPr>
          <w:p w:rsidR="00633B15" w:rsidRPr="0000747A"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07" w:type="dxa"/>
            <w:noWrap/>
            <w:vAlign w:val="center"/>
            <w:hideMark/>
          </w:tcPr>
          <w:p w:rsidR="00633B15" w:rsidRPr="0000747A"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07" w:type="dxa"/>
            <w:noWrap/>
            <w:vAlign w:val="center"/>
            <w:hideMark/>
          </w:tcPr>
          <w:p w:rsidR="00633B15" w:rsidRPr="0000747A"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633B15" w:rsidRPr="0000747A" w:rsidTr="0000747A">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633B15" w:rsidRPr="0000747A" w:rsidRDefault="00633B15" w:rsidP="005A1D6A">
            <w:pPr>
              <w:spacing w:after="0"/>
              <w:ind w:left="57"/>
              <w:jc w:val="left"/>
              <w:rPr>
                <w:rFonts w:cs="Tahoma"/>
                <w:b w:val="0"/>
                <w:sz w:val="16"/>
                <w:szCs w:val="16"/>
              </w:rPr>
            </w:pPr>
            <w:r w:rsidRPr="0000747A">
              <w:rPr>
                <w:rFonts w:cs="Tahoma"/>
                <w:b w:val="0"/>
                <w:sz w:val="16"/>
                <w:szCs w:val="16"/>
              </w:rPr>
              <w:t xml:space="preserve">Mateřské školy pro děti se </w:t>
            </w:r>
            <w:r w:rsidR="005A1D6A">
              <w:rPr>
                <w:rFonts w:cs="Tahoma"/>
                <w:b w:val="0"/>
                <w:sz w:val="16"/>
                <w:szCs w:val="16"/>
              </w:rPr>
              <w:t>SVP</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46 513,0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48 257,0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52 299,0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53 340,0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38 926,0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211,0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508,0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13 695,0</w:t>
            </w:r>
          </w:p>
        </w:tc>
      </w:tr>
      <w:tr w:rsidR="00633B15" w:rsidRPr="0000747A" w:rsidTr="0000747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633B15" w:rsidRPr="0000747A" w:rsidRDefault="00633B15" w:rsidP="0000747A">
            <w:pPr>
              <w:spacing w:after="0"/>
              <w:ind w:left="57"/>
              <w:jc w:val="left"/>
              <w:rPr>
                <w:rFonts w:cs="Tahoma"/>
                <w:b w:val="0"/>
                <w:sz w:val="16"/>
                <w:szCs w:val="16"/>
              </w:rPr>
            </w:pPr>
            <w:r w:rsidRPr="0000747A">
              <w:rPr>
                <w:rFonts w:cs="Tahoma"/>
                <w:b w:val="0"/>
                <w:sz w:val="16"/>
                <w:szCs w:val="16"/>
              </w:rPr>
              <w:t>Základní školy</w:t>
            </w:r>
          </w:p>
        </w:tc>
        <w:tc>
          <w:tcPr>
            <w:tcW w:w="1077" w:type="dxa"/>
            <w:noWrap/>
            <w:vAlign w:val="center"/>
            <w:hideMark/>
          </w:tcPr>
          <w:p w:rsidR="00633B15" w:rsidRPr="0000747A"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77" w:type="dxa"/>
            <w:noWrap/>
            <w:vAlign w:val="center"/>
            <w:hideMark/>
          </w:tcPr>
          <w:p w:rsidR="00633B15" w:rsidRPr="0000747A"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77" w:type="dxa"/>
            <w:noWrap/>
            <w:vAlign w:val="center"/>
            <w:hideMark/>
          </w:tcPr>
          <w:p w:rsidR="00633B15" w:rsidRPr="0000747A"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9 372,0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6 761,0</w:t>
            </w:r>
          </w:p>
        </w:tc>
        <w:tc>
          <w:tcPr>
            <w:tcW w:w="907" w:type="dxa"/>
            <w:noWrap/>
            <w:vAlign w:val="center"/>
            <w:hideMark/>
          </w:tcPr>
          <w:p w:rsidR="00633B15" w:rsidRPr="0000747A" w:rsidRDefault="001C525C"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246,0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2 365,0</w:t>
            </w:r>
          </w:p>
        </w:tc>
      </w:tr>
      <w:tr w:rsidR="00633B15" w:rsidRPr="0000747A" w:rsidTr="0000747A">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633B15" w:rsidRPr="0000747A" w:rsidRDefault="00633B15" w:rsidP="005A1D6A">
            <w:pPr>
              <w:spacing w:after="0"/>
              <w:ind w:left="57"/>
              <w:jc w:val="left"/>
              <w:rPr>
                <w:rFonts w:cs="Tahoma"/>
                <w:b w:val="0"/>
                <w:sz w:val="16"/>
                <w:szCs w:val="16"/>
              </w:rPr>
            </w:pPr>
            <w:r w:rsidRPr="0000747A">
              <w:rPr>
                <w:rFonts w:cs="Tahoma"/>
                <w:b w:val="0"/>
                <w:sz w:val="16"/>
                <w:szCs w:val="16"/>
              </w:rPr>
              <w:t xml:space="preserve">Základní školy pro žáky se </w:t>
            </w:r>
            <w:r w:rsidR="005A1D6A">
              <w:rPr>
                <w:rFonts w:cs="Tahoma"/>
                <w:b w:val="0"/>
                <w:sz w:val="16"/>
                <w:szCs w:val="16"/>
              </w:rPr>
              <w:t>SVP</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281 172,0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268 467,0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273 899,0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260 870,0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187 755,0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1 747,0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5 129,0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66 239,0</w:t>
            </w:r>
          </w:p>
        </w:tc>
      </w:tr>
      <w:tr w:rsidR="00633B15" w:rsidRPr="0000747A" w:rsidTr="0000747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633B15" w:rsidRPr="0000747A" w:rsidRDefault="00633B15" w:rsidP="0000747A">
            <w:pPr>
              <w:spacing w:after="0"/>
              <w:ind w:left="57"/>
              <w:jc w:val="left"/>
              <w:rPr>
                <w:rFonts w:cs="Tahoma"/>
                <w:b w:val="0"/>
                <w:sz w:val="16"/>
                <w:szCs w:val="16"/>
              </w:rPr>
            </w:pPr>
            <w:r w:rsidRPr="0000747A">
              <w:rPr>
                <w:rFonts w:cs="Tahoma"/>
                <w:b w:val="0"/>
                <w:sz w:val="16"/>
                <w:szCs w:val="16"/>
              </w:rPr>
              <w:t>Gymnázia*</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565 338,3</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558 991,7</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539 425,0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526 726,5</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370 353,0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3 490,0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9 524,0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130 778,0</w:t>
            </w:r>
          </w:p>
        </w:tc>
      </w:tr>
      <w:tr w:rsidR="00633B15" w:rsidRPr="0000747A" w:rsidTr="0000747A">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633B15" w:rsidRPr="0000747A" w:rsidRDefault="00633B15" w:rsidP="0000747A">
            <w:pPr>
              <w:spacing w:after="0"/>
              <w:ind w:left="57"/>
              <w:jc w:val="left"/>
              <w:rPr>
                <w:rFonts w:cs="Tahoma"/>
                <w:b w:val="0"/>
                <w:sz w:val="16"/>
                <w:szCs w:val="16"/>
              </w:rPr>
            </w:pPr>
            <w:r w:rsidRPr="0000747A">
              <w:rPr>
                <w:rFonts w:cs="Tahoma"/>
                <w:b w:val="0"/>
                <w:sz w:val="16"/>
                <w:szCs w:val="16"/>
              </w:rPr>
              <w:t>Střední odborné školy</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816 171,0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754 395,0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695 453,0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832 984,0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600 006,0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8 452,0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11 874,0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212 652,0</w:t>
            </w:r>
          </w:p>
        </w:tc>
      </w:tr>
      <w:tr w:rsidR="00633B15" w:rsidRPr="0000747A" w:rsidTr="0000747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633B15" w:rsidRPr="0000747A" w:rsidRDefault="00633B15" w:rsidP="0000747A">
            <w:pPr>
              <w:spacing w:after="0"/>
              <w:ind w:left="57"/>
              <w:jc w:val="left"/>
              <w:rPr>
                <w:rFonts w:cs="Tahoma"/>
                <w:b w:val="0"/>
                <w:sz w:val="16"/>
                <w:szCs w:val="16"/>
              </w:rPr>
            </w:pPr>
            <w:r w:rsidRPr="0000747A">
              <w:rPr>
                <w:rFonts w:cs="Tahoma"/>
                <w:b w:val="0"/>
                <w:sz w:val="16"/>
                <w:szCs w:val="16"/>
              </w:rPr>
              <w:t>Střední školy poskytující střední vzdělání s výučním listem</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699 198,0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664 792,0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626 000,0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424 687,0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302 736,0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8 070,0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5 652,0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108 229,0</w:t>
            </w:r>
          </w:p>
        </w:tc>
      </w:tr>
      <w:tr w:rsidR="00633B15" w:rsidRPr="0000747A" w:rsidTr="0000747A">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633B15" w:rsidRPr="0000747A" w:rsidRDefault="00633B15" w:rsidP="005A1D6A">
            <w:pPr>
              <w:spacing w:after="0"/>
              <w:ind w:left="57"/>
              <w:jc w:val="left"/>
              <w:rPr>
                <w:rFonts w:cs="Tahoma"/>
                <w:b w:val="0"/>
                <w:sz w:val="16"/>
                <w:szCs w:val="16"/>
              </w:rPr>
            </w:pPr>
            <w:r w:rsidRPr="0000747A">
              <w:rPr>
                <w:rFonts w:cs="Tahoma"/>
                <w:b w:val="0"/>
                <w:sz w:val="16"/>
                <w:szCs w:val="16"/>
              </w:rPr>
              <w:t>Střední školy a konzervatoře pro</w:t>
            </w:r>
            <w:r w:rsidR="0000747A">
              <w:rPr>
                <w:rFonts w:cs="Tahoma"/>
                <w:b w:val="0"/>
                <w:sz w:val="16"/>
                <w:szCs w:val="16"/>
              </w:rPr>
              <w:t> </w:t>
            </w:r>
            <w:r w:rsidRPr="0000747A">
              <w:rPr>
                <w:rFonts w:cs="Tahoma"/>
                <w:b w:val="0"/>
                <w:sz w:val="16"/>
                <w:szCs w:val="16"/>
              </w:rPr>
              <w:t xml:space="preserve">žáky se </w:t>
            </w:r>
            <w:r w:rsidR="005A1D6A">
              <w:rPr>
                <w:rFonts w:cs="Tahoma"/>
                <w:b w:val="0"/>
                <w:sz w:val="16"/>
                <w:szCs w:val="16"/>
              </w:rPr>
              <w:t>SVP</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129 530,0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132 133,0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129 400,0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128 119,0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93 130,0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594,0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1 604,0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32 791,0</w:t>
            </w:r>
          </w:p>
        </w:tc>
      </w:tr>
      <w:tr w:rsidR="00633B15" w:rsidRPr="0000747A" w:rsidTr="0000747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633B15" w:rsidRPr="0000747A" w:rsidRDefault="00633B15" w:rsidP="0000747A">
            <w:pPr>
              <w:spacing w:after="0"/>
              <w:ind w:left="57"/>
              <w:jc w:val="left"/>
              <w:rPr>
                <w:rFonts w:cs="Tahoma"/>
                <w:b w:val="0"/>
                <w:sz w:val="16"/>
                <w:szCs w:val="16"/>
              </w:rPr>
            </w:pPr>
            <w:r w:rsidRPr="0000747A">
              <w:rPr>
                <w:rFonts w:cs="Tahoma"/>
                <w:b w:val="0"/>
                <w:sz w:val="16"/>
                <w:szCs w:val="16"/>
              </w:rPr>
              <w:t>Konzervatoře</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58 215,0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55 367,0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55 290,0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54 497,0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39 213,0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1 000,0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221,0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14 063,0</w:t>
            </w:r>
          </w:p>
        </w:tc>
      </w:tr>
      <w:tr w:rsidR="00633B15" w:rsidRPr="0000747A" w:rsidTr="0000747A">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633B15" w:rsidRPr="0000747A" w:rsidRDefault="00633B15" w:rsidP="0000747A">
            <w:pPr>
              <w:spacing w:after="0"/>
              <w:ind w:left="57"/>
              <w:jc w:val="left"/>
              <w:rPr>
                <w:rFonts w:cs="Tahoma"/>
                <w:b w:val="0"/>
                <w:sz w:val="16"/>
                <w:szCs w:val="16"/>
              </w:rPr>
            </w:pPr>
            <w:r w:rsidRPr="0000747A">
              <w:rPr>
                <w:rFonts w:cs="Tahoma"/>
                <w:b w:val="0"/>
                <w:sz w:val="16"/>
                <w:szCs w:val="16"/>
              </w:rPr>
              <w:t>Dětské domovy</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171 485,0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174 038,0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166 931,0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161 555,0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118 385,0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816,0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634,0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41 720,0</w:t>
            </w:r>
          </w:p>
        </w:tc>
      </w:tr>
      <w:tr w:rsidR="00633B15" w:rsidRPr="0000747A" w:rsidTr="0000747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633B15" w:rsidRPr="0000747A" w:rsidRDefault="00633B15" w:rsidP="0000747A">
            <w:pPr>
              <w:spacing w:after="0"/>
              <w:ind w:left="57"/>
              <w:jc w:val="left"/>
              <w:rPr>
                <w:rFonts w:cs="Tahoma"/>
                <w:b w:val="0"/>
                <w:sz w:val="16"/>
                <w:szCs w:val="16"/>
              </w:rPr>
            </w:pPr>
            <w:r w:rsidRPr="0000747A">
              <w:rPr>
                <w:rFonts w:cs="Tahoma"/>
                <w:b w:val="0"/>
                <w:sz w:val="16"/>
                <w:szCs w:val="16"/>
              </w:rPr>
              <w:t>Školní stravování</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86 731,0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83 372,0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82 741,0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81 152,0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58 815,0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402,0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1 206,0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20 729,0</w:t>
            </w:r>
          </w:p>
        </w:tc>
      </w:tr>
      <w:tr w:rsidR="00633B15" w:rsidRPr="0000747A" w:rsidTr="0000747A">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633B15" w:rsidRPr="0000747A" w:rsidRDefault="00633B15" w:rsidP="0000747A">
            <w:pPr>
              <w:spacing w:after="0"/>
              <w:ind w:left="57"/>
              <w:jc w:val="left"/>
              <w:rPr>
                <w:rFonts w:cs="Tahoma"/>
                <w:b w:val="0"/>
                <w:sz w:val="16"/>
                <w:szCs w:val="16"/>
              </w:rPr>
            </w:pPr>
            <w:r w:rsidRPr="0000747A">
              <w:rPr>
                <w:rFonts w:cs="Tahoma"/>
                <w:b w:val="0"/>
                <w:sz w:val="16"/>
                <w:szCs w:val="16"/>
              </w:rPr>
              <w:t>Školní družiny a kluby</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24 217,0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22 132,0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23 000,0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22 879,0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16 852,0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43,0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68,0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5 916,0</w:t>
            </w:r>
          </w:p>
        </w:tc>
      </w:tr>
      <w:tr w:rsidR="00633B15" w:rsidRPr="0000747A" w:rsidTr="0000747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633B15" w:rsidRPr="0000747A" w:rsidRDefault="00633B15" w:rsidP="0000747A">
            <w:pPr>
              <w:spacing w:after="0"/>
              <w:ind w:left="57"/>
              <w:jc w:val="left"/>
              <w:rPr>
                <w:rFonts w:cs="Tahoma"/>
                <w:b w:val="0"/>
                <w:sz w:val="16"/>
                <w:szCs w:val="16"/>
              </w:rPr>
            </w:pPr>
            <w:r w:rsidRPr="0000747A">
              <w:rPr>
                <w:rFonts w:cs="Tahoma"/>
                <w:b w:val="0"/>
                <w:sz w:val="16"/>
                <w:szCs w:val="16"/>
              </w:rPr>
              <w:t>Internáty</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5 706,0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6 813,0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6 384,0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5 435,0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4 011,0</w:t>
            </w:r>
          </w:p>
        </w:tc>
        <w:tc>
          <w:tcPr>
            <w:tcW w:w="907" w:type="dxa"/>
            <w:noWrap/>
            <w:vAlign w:val="center"/>
            <w:hideMark/>
          </w:tcPr>
          <w:p w:rsidR="00633B15" w:rsidRPr="0000747A" w:rsidRDefault="001C525C"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20,0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1 404,0</w:t>
            </w:r>
          </w:p>
        </w:tc>
      </w:tr>
      <w:tr w:rsidR="00633B15" w:rsidRPr="0000747A" w:rsidTr="0000747A">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633B15" w:rsidRPr="0000747A" w:rsidRDefault="00633B15" w:rsidP="0000747A">
            <w:pPr>
              <w:spacing w:after="0"/>
              <w:ind w:left="57"/>
              <w:jc w:val="left"/>
              <w:rPr>
                <w:rFonts w:cs="Tahoma"/>
                <w:b w:val="0"/>
                <w:sz w:val="16"/>
                <w:szCs w:val="16"/>
              </w:rPr>
            </w:pPr>
            <w:r w:rsidRPr="0000747A">
              <w:rPr>
                <w:rFonts w:cs="Tahoma"/>
                <w:b w:val="0"/>
                <w:sz w:val="16"/>
                <w:szCs w:val="16"/>
              </w:rPr>
              <w:t>Zařízení výchovného poradenství</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74 510,0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75 979,0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78 811,0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79 411,0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57 330,0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316,0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1 590,0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20 175,0</w:t>
            </w:r>
          </w:p>
        </w:tc>
      </w:tr>
      <w:tr w:rsidR="00633B15" w:rsidRPr="0000747A" w:rsidTr="0000747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633B15" w:rsidRPr="0000747A" w:rsidRDefault="00633B15" w:rsidP="0000747A">
            <w:pPr>
              <w:spacing w:after="0"/>
              <w:ind w:left="57"/>
              <w:jc w:val="left"/>
              <w:rPr>
                <w:rFonts w:cs="Tahoma"/>
                <w:b w:val="0"/>
                <w:sz w:val="16"/>
                <w:szCs w:val="16"/>
              </w:rPr>
            </w:pPr>
            <w:r w:rsidRPr="0000747A">
              <w:rPr>
                <w:rFonts w:cs="Tahoma"/>
                <w:b w:val="0"/>
                <w:sz w:val="16"/>
                <w:szCs w:val="16"/>
              </w:rPr>
              <w:t>Domovy mládeže</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56 529,0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51 650,0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50 511,0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50 066,0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36 104,0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627,0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480,0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12 855,0</w:t>
            </w:r>
          </w:p>
        </w:tc>
      </w:tr>
      <w:tr w:rsidR="00633B15" w:rsidRPr="0000747A" w:rsidTr="0000747A">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633B15" w:rsidRPr="0000747A" w:rsidRDefault="00633B15" w:rsidP="0000747A">
            <w:pPr>
              <w:spacing w:after="0"/>
              <w:ind w:left="57"/>
              <w:jc w:val="left"/>
              <w:rPr>
                <w:rFonts w:cs="Tahoma"/>
                <w:b w:val="0"/>
                <w:sz w:val="16"/>
                <w:szCs w:val="16"/>
              </w:rPr>
            </w:pPr>
            <w:r w:rsidRPr="0000747A">
              <w:rPr>
                <w:rFonts w:cs="Tahoma"/>
                <w:b w:val="0"/>
                <w:sz w:val="16"/>
                <w:szCs w:val="16"/>
              </w:rPr>
              <w:t>Vyšší odborné školy</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48 408,0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50 812,0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49 249,0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47 463,0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32 568,0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2 077,0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695,0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12 123,0</w:t>
            </w:r>
          </w:p>
        </w:tc>
      </w:tr>
      <w:tr w:rsidR="00633B15" w:rsidRPr="0000747A" w:rsidTr="0000747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633B15" w:rsidRPr="0000747A" w:rsidRDefault="00633B15" w:rsidP="0000747A">
            <w:pPr>
              <w:spacing w:after="0"/>
              <w:ind w:left="57"/>
              <w:jc w:val="left"/>
              <w:rPr>
                <w:rFonts w:cs="Tahoma"/>
                <w:b w:val="0"/>
                <w:sz w:val="16"/>
                <w:szCs w:val="16"/>
              </w:rPr>
            </w:pPr>
            <w:r w:rsidRPr="0000747A">
              <w:rPr>
                <w:rFonts w:cs="Tahoma"/>
                <w:b w:val="0"/>
                <w:sz w:val="16"/>
                <w:szCs w:val="16"/>
              </w:rPr>
              <w:t>Základní umělecké školy</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366 348,0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360 711,0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363 938,0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366 608,0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265 029,0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5 669,0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1 270,0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94 640,0</w:t>
            </w:r>
          </w:p>
        </w:tc>
      </w:tr>
      <w:tr w:rsidR="00633B15" w:rsidRPr="0000747A" w:rsidTr="0000747A">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633B15" w:rsidRPr="0000747A" w:rsidRDefault="00633B15" w:rsidP="0000747A">
            <w:pPr>
              <w:spacing w:after="0"/>
              <w:ind w:left="57"/>
              <w:jc w:val="left"/>
              <w:rPr>
                <w:rFonts w:cs="Tahoma"/>
                <w:b w:val="0"/>
                <w:sz w:val="16"/>
                <w:szCs w:val="16"/>
              </w:rPr>
            </w:pPr>
            <w:r w:rsidRPr="0000747A">
              <w:rPr>
                <w:rFonts w:cs="Tahoma"/>
                <w:b w:val="0"/>
                <w:sz w:val="16"/>
                <w:szCs w:val="16"/>
              </w:rPr>
              <w:t>Střediska volného času</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12 684,0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12 130,0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12 094,0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10 905,0</w:t>
            </w:r>
          </w:p>
        </w:tc>
        <w:tc>
          <w:tcPr>
            <w:tcW w:w="107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7 692,0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230,0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211,0</w:t>
            </w:r>
          </w:p>
        </w:tc>
        <w:tc>
          <w:tcPr>
            <w:tcW w:w="907" w:type="dxa"/>
            <w:noWrap/>
            <w:vAlign w:val="center"/>
            <w:hideMark/>
          </w:tcPr>
          <w:p w:rsidR="00633B15" w:rsidRPr="0000747A" w:rsidRDefault="00633B15" w:rsidP="0000747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2 772,0</w:t>
            </w:r>
          </w:p>
        </w:tc>
      </w:tr>
      <w:tr w:rsidR="00633B15" w:rsidRPr="0000747A" w:rsidTr="0000747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rsidR="00633B15" w:rsidRPr="0000747A" w:rsidRDefault="00633B15" w:rsidP="00633B15">
            <w:pPr>
              <w:spacing w:after="0"/>
              <w:jc w:val="center"/>
              <w:rPr>
                <w:rFonts w:cs="Tahoma"/>
                <w:sz w:val="16"/>
                <w:szCs w:val="16"/>
              </w:rPr>
            </w:pPr>
            <w:r w:rsidRPr="0000747A">
              <w:rPr>
                <w:rFonts w:cs="Tahoma"/>
                <w:sz w:val="16"/>
                <w:szCs w:val="16"/>
              </w:rPr>
              <w:t>Celkem</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0747A">
              <w:rPr>
                <w:rFonts w:cs="Tahoma"/>
                <w:b/>
                <w:sz w:val="16"/>
                <w:szCs w:val="16"/>
              </w:rPr>
              <w:t>3 446 833,3</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0747A">
              <w:rPr>
                <w:rFonts w:cs="Tahoma"/>
                <w:b/>
                <w:sz w:val="16"/>
                <w:szCs w:val="16"/>
              </w:rPr>
              <w:t>3 324 216,7</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0747A">
              <w:rPr>
                <w:rFonts w:cs="Tahoma"/>
                <w:b/>
                <w:sz w:val="16"/>
                <w:szCs w:val="16"/>
              </w:rPr>
              <w:t>3 205 425,0</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0747A">
              <w:rPr>
                <w:rFonts w:cs="Tahoma"/>
                <w:b/>
                <w:sz w:val="16"/>
                <w:szCs w:val="16"/>
              </w:rPr>
              <w:t>3 116 069,5</w:t>
            </w:r>
          </w:p>
        </w:tc>
        <w:tc>
          <w:tcPr>
            <w:tcW w:w="107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0747A">
              <w:rPr>
                <w:rFonts w:cs="Tahoma"/>
                <w:b/>
                <w:sz w:val="16"/>
                <w:szCs w:val="16"/>
              </w:rPr>
              <w:t>2 235 666,0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0747A">
              <w:rPr>
                <w:rFonts w:cs="Tahoma"/>
                <w:b/>
                <w:sz w:val="16"/>
                <w:szCs w:val="16"/>
              </w:rPr>
              <w:t>33 744,0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0747A">
              <w:rPr>
                <w:rFonts w:cs="Tahoma"/>
                <w:b/>
                <w:sz w:val="16"/>
                <w:szCs w:val="16"/>
              </w:rPr>
              <w:t>40 932,0</w:t>
            </w:r>
          </w:p>
        </w:tc>
        <w:tc>
          <w:tcPr>
            <w:tcW w:w="907" w:type="dxa"/>
            <w:noWrap/>
            <w:vAlign w:val="center"/>
            <w:hideMark/>
          </w:tcPr>
          <w:p w:rsidR="00633B15" w:rsidRPr="0000747A" w:rsidRDefault="00633B15" w:rsidP="0000747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0747A">
              <w:rPr>
                <w:rFonts w:cs="Tahoma"/>
                <w:b/>
                <w:sz w:val="16"/>
                <w:szCs w:val="16"/>
              </w:rPr>
              <w:t>793 146,0</w:t>
            </w:r>
          </w:p>
        </w:tc>
      </w:tr>
    </w:tbl>
    <w:p w:rsidR="0000747A" w:rsidRPr="003D6BFE" w:rsidRDefault="0000747A" w:rsidP="0000747A">
      <w:pPr>
        <w:pStyle w:val="Zkladntext"/>
        <w:spacing w:after="0"/>
        <w:rPr>
          <w:bCs/>
          <w:sz w:val="16"/>
          <w:szCs w:val="16"/>
        </w:rPr>
      </w:pPr>
      <w:r w:rsidRPr="003D6BFE">
        <w:rPr>
          <w:bCs/>
          <w:sz w:val="16"/>
          <w:szCs w:val="16"/>
        </w:rPr>
        <w:t>Poznámka:</w:t>
      </w:r>
    </w:p>
    <w:p w:rsidR="0000747A" w:rsidRPr="003D6BFE" w:rsidRDefault="0000747A" w:rsidP="0000747A">
      <w:pPr>
        <w:pStyle w:val="Zkladntext"/>
        <w:numPr>
          <w:ilvl w:val="0"/>
          <w:numId w:val="24"/>
        </w:numPr>
        <w:spacing w:after="0"/>
        <w:rPr>
          <w:bCs/>
          <w:sz w:val="16"/>
          <w:szCs w:val="16"/>
        </w:rPr>
      </w:pPr>
      <w:r w:rsidRPr="003D6BFE">
        <w:rPr>
          <w:bCs/>
          <w:sz w:val="16"/>
          <w:szCs w:val="16"/>
        </w:rPr>
        <w:t xml:space="preserve">neinvestiční výdaje (NIV) = prostředky </w:t>
      </w:r>
      <w:r>
        <w:rPr>
          <w:bCs/>
          <w:sz w:val="16"/>
          <w:szCs w:val="16"/>
        </w:rPr>
        <w:t>na platy</w:t>
      </w:r>
      <w:r w:rsidRPr="003D6BFE">
        <w:rPr>
          <w:bCs/>
          <w:sz w:val="16"/>
          <w:szCs w:val="16"/>
        </w:rPr>
        <w:t>, ostatní osobní</w:t>
      </w:r>
      <w:r>
        <w:rPr>
          <w:bCs/>
          <w:sz w:val="16"/>
          <w:szCs w:val="16"/>
        </w:rPr>
        <w:t xml:space="preserve"> náklady</w:t>
      </w:r>
      <w:r w:rsidRPr="003D6BFE">
        <w:rPr>
          <w:bCs/>
          <w:sz w:val="16"/>
          <w:szCs w:val="16"/>
        </w:rPr>
        <w:t>, ostatní neinvestiční výdaje (ONIV) a zákonné pojistné, příděl do FKSP (</w:t>
      </w:r>
      <w:r>
        <w:rPr>
          <w:bCs/>
          <w:sz w:val="16"/>
          <w:szCs w:val="16"/>
        </w:rPr>
        <w:t>o</w:t>
      </w:r>
      <w:r w:rsidRPr="003D6BFE">
        <w:rPr>
          <w:bCs/>
          <w:sz w:val="16"/>
          <w:szCs w:val="16"/>
        </w:rPr>
        <w:t>dvody);</w:t>
      </w:r>
    </w:p>
    <w:p w:rsidR="0000747A" w:rsidRPr="003D6BFE" w:rsidRDefault="0000747A" w:rsidP="0000747A">
      <w:pPr>
        <w:pStyle w:val="Zkladntext"/>
        <w:numPr>
          <w:ilvl w:val="0"/>
          <w:numId w:val="24"/>
        </w:numPr>
        <w:spacing w:after="0"/>
        <w:rPr>
          <w:bCs/>
          <w:sz w:val="16"/>
          <w:szCs w:val="16"/>
        </w:rPr>
      </w:pPr>
      <w:r w:rsidRPr="003D6BFE">
        <w:rPr>
          <w:bCs/>
          <w:sz w:val="16"/>
          <w:szCs w:val="16"/>
        </w:rPr>
        <w:t xml:space="preserve">* prostředky pro sportovní gymnázia včetně příplatku na sport </w:t>
      </w:r>
      <w:r>
        <w:rPr>
          <w:bCs/>
          <w:sz w:val="16"/>
          <w:szCs w:val="16"/>
        </w:rPr>
        <w:t xml:space="preserve">jsou </w:t>
      </w:r>
      <w:r w:rsidRPr="003D6BFE">
        <w:rPr>
          <w:bCs/>
          <w:sz w:val="16"/>
          <w:szCs w:val="16"/>
        </w:rPr>
        <w:t>vykazovány v rámci běžných gymnázií.</w:t>
      </w:r>
    </w:p>
    <w:p w:rsidR="0000747A" w:rsidRPr="003D6BFE" w:rsidRDefault="0000747A" w:rsidP="0000747A">
      <w:pPr>
        <w:pStyle w:val="Zkladntext"/>
        <w:spacing w:after="0"/>
        <w:rPr>
          <w:bCs/>
          <w:sz w:val="16"/>
          <w:szCs w:val="16"/>
        </w:rPr>
      </w:pPr>
      <w:r w:rsidRPr="003D6BFE">
        <w:rPr>
          <w:bCs/>
          <w:sz w:val="16"/>
          <w:szCs w:val="16"/>
        </w:rPr>
        <w:t>Zdroj: OŠMS</w:t>
      </w:r>
    </w:p>
    <w:p w:rsidR="0000747A" w:rsidRPr="00C52A13" w:rsidRDefault="0000747A" w:rsidP="0000747A">
      <w:pPr>
        <w:pStyle w:val="Zkladntext"/>
        <w:spacing w:before="120"/>
      </w:pPr>
      <w:r w:rsidRPr="00C52A13">
        <w:t>Přímé náklady na vzdělávání poskytnuté organizacím vykonávajícím činnost škol na území MSK zřizovaným obcemi či</w:t>
      </w:r>
      <w:r>
        <w:t xml:space="preserve"> svazky obcí dosáhly za rok 2015 objemu 5 976</w:t>
      </w:r>
      <w:r w:rsidRPr="00C52A13">
        <w:t xml:space="preserve"> mil. Kč. Oproti předchozímu roku došlo k</w:t>
      </w:r>
      <w:r>
        <w:t>e</w:t>
      </w:r>
      <w:r w:rsidRPr="00C52A13">
        <w:t xml:space="preserve"> zvýšení objemu poskytnutých pro</w:t>
      </w:r>
      <w:r>
        <w:t>středků o cca 62 mil. Kč, tedy pouze o 1,05</w:t>
      </w:r>
      <w:r w:rsidRPr="00C52A13">
        <w:t> %. Rozdělení výdajů podle druhů organizací je uvedeno v následující tabulce.</w:t>
      </w:r>
    </w:p>
    <w:p w:rsidR="00EC65B9" w:rsidRDefault="00EC65B9" w:rsidP="008957D1">
      <w:pPr>
        <w:pStyle w:val="Tabulka"/>
        <w:spacing w:before="240" w:beforeAutospacing="0" w:after="120" w:afterAutospacing="0"/>
        <w:jc w:val="both"/>
      </w:pPr>
      <w:bookmarkStart w:id="272" w:name="_Toc445192171"/>
      <w:r w:rsidRPr="0000747A">
        <w:t>Neinvestiční výdaje škol a školských zařízení zřizovaných obcemi v tis. Kč</w:t>
      </w:r>
      <w:bookmarkEnd w:id="272"/>
    </w:p>
    <w:tbl>
      <w:tblPr>
        <w:tblStyle w:val="GridTable5DarkAccent5"/>
        <w:tblW w:w="10264" w:type="dxa"/>
        <w:jc w:val="center"/>
        <w:tblLayout w:type="fixed"/>
        <w:tblCellMar>
          <w:left w:w="0" w:type="dxa"/>
          <w:right w:w="0" w:type="dxa"/>
        </w:tblCellMar>
        <w:tblLook w:val="04A0" w:firstRow="1" w:lastRow="0" w:firstColumn="1" w:lastColumn="0" w:noHBand="0" w:noVBand="1"/>
      </w:tblPr>
      <w:tblGrid>
        <w:gridCol w:w="2552"/>
        <w:gridCol w:w="964"/>
        <w:gridCol w:w="964"/>
        <w:gridCol w:w="964"/>
        <w:gridCol w:w="964"/>
        <w:gridCol w:w="964"/>
        <w:gridCol w:w="964"/>
        <w:gridCol w:w="964"/>
        <w:gridCol w:w="964"/>
      </w:tblGrid>
      <w:tr w:rsidR="008957D1" w:rsidRPr="0000747A" w:rsidTr="008957D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val="restart"/>
            <w:vAlign w:val="center"/>
            <w:hideMark/>
          </w:tcPr>
          <w:p w:rsidR="0000747A" w:rsidRPr="0000747A" w:rsidRDefault="0000747A" w:rsidP="00274A25">
            <w:pPr>
              <w:spacing w:after="0"/>
              <w:jc w:val="center"/>
              <w:rPr>
                <w:rFonts w:cs="Tahoma"/>
                <w:b w:val="0"/>
                <w:bCs w:val="0"/>
                <w:sz w:val="16"/>
                <w:szCs w:val="16"/>
              </w:rPr>
            </w:pPr>
            <w:r w:rsidRPr="0000747A">
              <w:rPr>
                <w:rFonts w:cs="Tahoma"/>
                <w:sz w:val="16"/>
                <w:szCs w:val="16"/>
              </w:rPr>
              <w:t>Druh školy</w:t>
            </w:r>
            <w:r w:rsidR="00274A25">
              <w:rPr>
                <w:rFonts w:cs="Tahoma"/>
                <w:sz w:val="16"/>
                <w:szCs w:val="16"/>
              </w:rPr>
              <w:t>/</w:t>
            </w:r>
            <w:r w:rsidRPr="0000747A">
              <w:rPr>
                <w:rFonts w:cs="Tahoma"/>
                <w:sz w:val="16"/>
                <w:szCs w:val="16"/>
              </w:rPr>
              <w:t>školského</w:t>
            </w:r>
            <w:r w:rsidR="00274A25">
              <w:rPr>
                <w:rFonts w:cs="Tahoma"/>
                <w:sz w:val="16"/>
                <w:szCs w:val="16"/>
              </w:rPr>
              <w:t xml:space="preserve"> </w:t>
            </w:r>
            <w:r w:rsidRPr="0000747A">
              <w:rPr>
                <w:rFonts w:cs="Tahoma"/>
                <w:sz w:val="16"/>
                <w:szCs w:val="16"/>
              </w:rPr>
              <w:t>zařízení</w:t>
            </w:r>
          </w:p>
        </w:tc>
        <w:tc>
          <w:tcPr>
            <w:tcW w:w="964" w:type="dxa"/>
            <w:vAlign w:val="center"/>
            <w:hideMark/>
          </w:tcPr>
          <w:p w:rsidR="0000747A" w:rsidRPr="0000747A" w:rsidRDefault="0000747A" w:rsidP="0000747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00747A">
              <w:rPr>
                <w:rFonts w:cs="Tahoma"/>
                <w:sz w:val="16"/>
                <w:szCs w:val="16"/>
              </w:rPr>
              <w:t>2012</w:t>
            </w:r>
          </w:p>
        </w:tc>
        <w:tc>
          <w:tcPr>
            <w:tcW w:w="964" w:type="dxa"/>
            <w:vAlign w:val="center"/>
            <w:hideMark/>
          </w:tcPr>
          <w:p w:rsidR="0000747A" w:rsidRPr="0000747A" w:rsidRDefault="0000747A" w:rsidP="0000747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00747A">
              <w:rPr>
                <w:rFonts w:cs="Tahoma"/>
                <w:sz w:val="16"/>
                <w:szCs w:val="16"/>
              </w:rPr>
              <w:t>2013</w:t>
            </w:r>
          </w:p>
        </w:tc>
        <w:tc>
          <w:tcPr>
            <w:tcW w:w="964" w:type="dxa"/>
            <w:tcBorders>
              <w:right w:val="single" w:sz="4" w:space="0" w:color="FFFFFF" w:themeColor="background1"/>
            </w:tcBorders>
            <w:vAlign w:val="center"/>
            <w:hideMark/>
          </w:tcPr>
          <w:p w:rsidR="0000747A" w:rsidRPr="0000747A" w:rsidRDefault="0000747A" w:rsidP="0000747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00747A">
              <w:rPr>
                <w:rFonts w:cs="Tahoma"/>
                <w:sz w:val="16"/>
                <w:szCs w:val="16"/>
              </w:rPr>
              <w:t>2014</w:t>
            </w:r>
          </w:p>
        </w:tc>
        <w:tc>
          <w:tcPr>
            <w:tcW w:w="4820" w:type="dxa"/>
            <w:gridSpan w:val="5"/>
            <w:tcBorders>
              <w:left w:val="single" w:sz="4" w:space="0" w:color="FFFFFF" w:themeColor="background1"/>
            </w:tcBorders>
            <w:vAlign w:val="center"/>
            <w:hideMark/>
          </w:tcPr>
          <w:p w:rsidR="0000747A" w:rsidRPr="0000747A" w:rsidRDefault="0000747A" w:rsidP="0000747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00747A">
              <w:rPr>
                <w:rFonts w:cs="Tahoma"/>
                <w:sz w:val="16"/>
                <w:szCs w:val="16"/>
              </w:rPr>
              <w:t>2015</w:t>
            </w:r>
          </w:p>
        </w:tc>
      </w:tr>
      <w:tr w:rsidR="008957D1" w:rsidRPr="0000747A" w:rsidTr="008957D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vAlign w:val="center"/>
            <w:hideMark/>
          </w:tcPr>
          <w:p w:rsidR="0000747A" w:rsidRPr="0000747A" w:rsidRDefault="0000747A" w:rsidP="0000747A">
            <w:pPr>
              <w:spacing w:after="0"/>
              <w:jc w:val="center"/>
              <w:rPr>
                <w:rFonts w:cs="Tahoma"/>
                <w:b w:val="0"/>
                <w:bCs w:val="0"/>
                <w:sz w:val="16"/>
                <w:szCs w:val="16"/>
              </w:rPr>
            </w:pPr>
          </w:p>
        </w:tc>
        <w:tc>
          <w:tcPr>
            <w:tcW w:w="964" w:type="dxa"/>
            <w:vMerge w:val="restart"/>
            <w:vAlign w:val="center"/>
            <w:hideMark/>
          </w:tcPr>
          <w:p w:rsidR="0000747A" w:rsidRPr="0000747A" w:rsidRDefault="0000747A" w:rsidP="0000747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0747A">
              <w:rPr>
                <w:rFonts w:cs="Tahoma"/>
                <w:b/>
                <w:sz w:val="16"/>
                <w:szCs w:val="16"/>
              </w:rPr>
              <w:t>NIV</w:t>
            </w:r>
          </w:p>
        </w:tc>
        <w:tc>
          <w:tcPr>
            <w:tcW w:w="964" w:type="dxa"/>
            <w:vMerge w:val="restart"/>
            <w:vAlign w:val="center"/>
            <w:hideMark/>
          </w:tcPr>
          <w:p w:rsidR="0000747A" w:rsidRPr="0000747A" w:rsidRDefault="0000747A" w:rsidP="0000747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0747A">
              <w:rPr>
                <w:rFonts w:cs="Tahoma"/>
                <w:b/>
                <w:sz w:val="16"/>
                <w:szCs w:val="16"/>
              </w:rPr>
              <w:t>NIV</w:t>
            </w:r>
          </w:p>
        </w:tc>
        <w:tc>
          <w:tcPr>
            <w:tcW w:w="964" w:type="dxa"/>
            <w:vMerge w:val="restart"/>
            <w:vAlign w:val="center"/>
            <w:hideMark/>
          </w:tcPr>
          <w:p w:rsidR="0000747A" w:rsidRPr="0000747A" w:rsidRDefault="0000747A" w:rsidP="0000747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0747A">
              <w:rPr>
                <w:rFonts w:cs="Tahoma"/>
                <w:b/>
                <w:sz w:val="16"/>
                <w:szCs w:val="16"/>
              </w:rPr>
              <w:t>NIV</w:t>
            </w:r>
          </w:p>
        </w:tc>
        <w:tc>
          <w:tcPr>
            <w:tcW w:w="964" w:type="dxa"/>
            <w:vMerge w:val="restart"/>
            <w:vAlign w:val="center"/>
            <w:hideMark/>
          </w:tcPr>
          <w:p w:rsidR="0000747A" w:rsidRPr="0000747A" w:rsidRDefault="0000747A" w:rsidP="0000747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0747A">
              <w:rPr>
                <w:rFonts w:cs="Tahoma"/>
                <w:b/>
                <w:sz w:val="16"/>
                <w:szCs w:val="16"/>
              </w:rPr>
              <w:t>NIV</w:t>
            </w:r>
          </w:p>
        </w:tc>
        <w:tc>
          <w:tcPr>
            <w:tcW w:w="3856" w:type="dxa"/>
            <w:gridSpan w:val="4"/>
            <w:vAlign w:val="center"/>
            <w:hideMark/>
          </w:tcPr>
          <w:p w:rsidR="0000747A" w:rsidRPr="0000747A" w:rsidRDefault="0000747A" w:rsidP="0000747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0747A">
              <w:rPr>
                <w:rFonts w:cs="Tahoma"/>
                <w:b/>
                <w:bCs/>
                <w:sz w:val="16"/>
                <w:szCs w:val="16"/>
              </w:rPr>
              <w:t>z toho:</w:t>
            </w:r>
          </w:p>
        </w:tc>
      </w:tr>
      <w:tr w:rsidR="0000747A" w:rsidRPr="0000747A" w:rsidTr="008957D1">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vAlign w:val="center"/>
            <w:hideMark/>
          </w:tcPr>
          <w:p w:rsidR="0000747A" w:rsidRPr="0000747A" w:rsidRDefault="0000747A" w:rsidP="0000747A">
            <w:pPr>
              <w:spacing w:after="0"/>
              <w:jc w:val="center"/>
              <w:rPr>
                <w:rFonts w:cs="Tahoma"/>
                <w:b w:val="0"/>
                <w:bCs w:val="0"/>
                <w:sz w:val="16"/>
                <w:szCs w:val="16"/>
              </w:rPr>
            </w:pPr>
          </w:p>
        </w:tc>
        <w:tc>
          <w:tcPr>
            <w:tcW w:w="964" w:type="dxa"/>
            <w:vMerge/>
            <w:vAlign w:val="center"/>
            <w:hideMark/>
          </w:tcPr>
          <w:p w:rsidR="0000747A" w:rsidRPr="0000747A" w:rsidRDefault="0000747A" w:rsidP="0000747A">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p>
        </w:tc>
        <w:tc>
          <w:tcPr>
            <w:tcW w:w="964" w:type="dxa"/>
            <w:vMerge/>
            <w:vAlign w:val="center"/>
            <w:hideMark/>
          </w:tcPr>
          <w:p w:rsidR="0000747A" w:rsidRPr="0000747A" w:rsidRDefault="0000747A" w:rsidP="0000747A">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p>
        </w:tc>
        <w:tc>
          <w:tcPr>
            <w:tcW w:w="964" w:type="dxa"/>
            <w:vMerge/>
            <w:vAlign w:val="center"/>
            <w:hideMark/>
          </w:tcPr>
          <w:p w:rsidR="0000747A" w:rsidRPr="0000747A" w:rsidRDefault="0000747A" w:rsidP="0000747A">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p>
        </w:tc>
        <w:tc>
          <w:tcPr>
            <w:tcW w:w="964" w:type="dxa"/>
            <w:vMerge/>
            <w:vAlign w:val="center"/>
            <w:hideMark/>
          </w:tcPr>
          <w:p w:rsidR="0000747A" w:rsidRPr="0000747A" w:rsidRDefault="0000747A" w:rsidP="0000747A">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p>
        </w:tc>
        <w:tc>
          <w:tcPr>
            <w:tcW w:w="964" w:type="dxa"/>
            <w:vAlign w:val="center"/>
            <w:hideMark/>
          </w:tcPr>
          <w:p w:rsidR="0000747A" w:rsidRPr="0000747A" w:rsidRDefault="0000747A" w:rsidP="0000747A">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00747A">
              <w:rPr>
                <w:rFonts w:cs="Tahoma"/>
                <w:b/>
                <w:sz w:val="16"/>
                <w:szCs w:val="16"/>
              </w:rPr>
              <w:t>PNP</w:t>
            </w:r>
          </w:p>
        </w:tc>
        <w:tc>
          <w:tcPr>
            <w:tcW w:w="964" w:type="dxa"/>
            <w:vAlign w:val="center"/>
            <w:hideMark/>
          </w:tcPr>
          <w:p w:rsidR="0000747A" w:rsidRPr="0000747A" w:rsidRDefault="0000747A" w:rsidP="0000747A">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00747A">
              <w:rPr>
                <w:rFonts w:cs="Tahoma"/>
                <w:b/>
                <w:sz w:val="16"/>
                <w:szCs w:val="16"/>
              </w:rPr>
              <w:t>OON</w:t>
            </w:r>
          </w:p>
        </w:tc>
        <w:tc>
          <w:tcPr>
            <w:tcW w:w="964" w:type="dxa"/>
            <w:vAlign w:val="center"/>
            <w:hideMark/>
          </w:tcPr>
          <w:p w:rsidR="0000747A" w:rsidRPr="0000747A" w:rsidRDefault="0000747A" w:rsidP="0000747A">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00747A">
              <w:rPr>
                <w:rFonts w:cs="Tahoma"/>
                <w:b/>
                <w:sz w:val="16"/>
                <w:szCs w:val="16"/>
              </w:rPr>
              <w:t>ONIV</w:t>
            </w:r>
          </w:p>
        </w:tc>
        <w:tc>
          <w:tcPr>
            <w:tcW w:w="964" w:type="dxa"/>
            <w:vAlign w:val="center"/>
            <w:hideMark/>
          </w:tcPr>
          <w:p w:rsidR="0000747A" w:rsidRPr="0000747A" w:rsidRDefault="0000747A" w:rsidP="0000747A">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00747A">
              <w:rPr>
                <w:rFonts w:cs="Tahoma"/>
                <w:b/>
                <w:sz w:val="16"/>
                <w:szCs w:val="16"/>
              </w:rPr>
              <w:t>Odvody</w:t>
            </w:r>
          </w:p>
        </w:tc>
      </w:tr>
      <w:tr w:rsidR="0000747A" w:rsidRPr="0000747A" w:rsidTr="008957D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00747A" w:rsidRPr="0000747A" w:rsidRDefault="0000747A" w:rsidP="0000747A">
            <w:pPr>
              <w:spacing w:after="0"/>
              <w:ind w:left="57"/>
              <w:jc w:val="left"/>
              <w:rPr>
                <w:rFonts w:cs="Tahoma"/>
                <w:b w:val="0"/>
                <w:sz w:val="16"/>
                <w:szCs w:val="16"/>
              </w:rPr>
            </w:pPr>
            <w:r w:rsidRPr="0000747A">
              <w:rPr>
                <w:rFonts w:cs="Tahoma"/>
                <w:b w:val="0"/>
                <w:sz w:val="16"/>
                <w:szCs w:val="16"/>
              </w:rPr>
              <w:t>Mateřské školy</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1 395 434</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1 430 196</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1 452 119</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1 441 131</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1 051 419</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5 080</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14 961</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369 671</w:t>
            </w:r>
          </w:p>
        </w:tc>
      </w:tr>
      <w:tr w:rsidR="0000747A" w:rsidRPr="0000747A" w:rsidTr="008957D1">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00747A" w:rsidRPr="0000747A" w:rsidRDefault="0000747A" w:rsidP="0000747A">
            <w:pPr>
              <w:spacing w:after="0"/>
              <w:ind w:left="57"/>
              <w:jc w:val="left"/>
              <w:rPr>
                <w:rFonts w:cs="Tahoma"/>
                <w:b w:val="0"/>
                <w:sz w:val="16"/>
                <w:szCs w:val="16"/>
              </w:rPr>
            </w:pPr>
            <w:r w:rsidRPr="0000747A">
              <w:rPr>
                <w:rFonts w:cs="Tahoma"/>
                <w:b w:val="0"/>
                <w:sz w:val="16"/>
                <w:szCs w:val="16"/>
              </w:rPr>
              <w:t>Základní školy</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3 242 944</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3 002 430</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3 058 808</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3 106 650</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2 216 439</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14 059</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95 849</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780 303</w:t>
            </w:r>
          </w:p>
        </w:tc>
      </w:tr>
      <w:tr w:rsidR="0000747A" w:rsidRPr="0000747A" w:rsidTr="008957D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00747A" w:rsidRPr="0000747A" w:rsidRDefault="0000747A" w:rsidP="0000747A">
            <w:pPr>
              <w:spacing w:after="0"/>
              <w:ind w:left="57"/>
              <w:jc w:val="left"/>
              <w:rPr>
                <w:rFonts w:cs="Tahoma"/>
                <w:b w:val="0"/>
                <w:sz w:val="16"/>
                <w:szCs w:val="16"/>
              </w:rPr>
            </w:pPr>
            <w:r w:rsidRPr="0000747A">
              <w:rPr>
                <w:rFonts w:cs="Tahoma"/>
                <w:b w:val="0"/>
                <w:sz w:val="16"/>
                <w:szCs w:val="16"/>
              </w:rPr>
              <w:t>Základní školy pro žáky se speciálními vzdělávacími potřebami</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12 219</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16 591</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17 530</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16 533</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11 932</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95</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308</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4 198</w:t>
            </w:r>
          </w:p>
        </w:tc>
      </w:tr>
      <w:tr w:rsidR="0000747A" w:rsidRPr="0000747A" w:rsidTr="008957D1">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00747A" w:rsidRPr="0000747A" w:rsidRDefault="0000747A" w:rsidP="0000747A">
            <w:pPr>
              <w:spacing w:after="0"/>
              <w:ind w:left="57"/>
              <w:jc w:val="left"/>
              <w:rPr>
                <w:rFonts w:cs="Tahoma"/>
                <w:b w:val="0"/>
                <w:sz w:val="16"/>
                <w:szCs w:val="16"/>
              </w:rPr>
            </w:pPr>
            <w:r w:rsidRPr="0000747A">
              <w:rPr>
                <w:rFonts w:cs="Tahoma"/>
                <w:b w:val="0"/>
                <w:sz w:val="16"/>
                <w:szCs w:val="16"/>
              </w:rPr>
              <w:t>První stupeň ZŠ</w:t>
            </w:r>
          </w:p>
        </w:tc>
        <w:tc>
          <w:tcPr>
            <w:tcW w:w="964" w:type="dxa"/>
            <w:noWrap/>
            <w:vAlign w:val="center"/>
            <w:hideMark/>
          </w:tcPr>
          <w:p w:rsidR="0000747A" w:rsidRPr="0000747A" w:rsidRDefault="001C525C"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331 699</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349 151</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356 227</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252 798</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2 488</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11 656</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89 285</w:t>
            </w:r>
          </w:p>
        </w:tc>
      </w:tr>
      <w:tr w:rsidR="0000747A" w:rsidRPr="0000747A" w:rsidTr="008957D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00747A" w:rsidRPr="0000747A" w:rsidRDefault="0000747A" w:rsidP="0000747A">
            <w:pPr>
              <w:spacing w:after="0"/>
              <w:ind w:left="57"/>
              <w:jc w:val="left"/>
              <w:rPr>
                <w:rFonts w:cs="Tahoma"/>
                <w:b w:val="0"/>
                <w:sz w:val="16"/>
                <w:szCs w:val="16"/>
              </w:rPr>
            </w:pPr>
            <w:r w:rsidRPr="0000747A">
              <w:rPr>
                <w:rFonts w:cs="Tahoma"/>
                <w:b w:val="0"/>
                <w:sz w:val="16"/>
                <w:szCs w:val="16"/>
              </w:rPr>
              <w:t>Gymnázia</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4 738</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2 794</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5 401</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5 236</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3 800</w:t>
            </w:r>
          </w:p>
        </w:tc>
        <w:tc>
          <w:tcPr>
            <w:tcW w:w="964" w:type="dxa"/>
            <w:noWrap/>
            <w:vAlign w:val="center"/>
            <w:hideMark/>
          </w:tcPr>
          <w:p w:rsidR="0000747A" w:rsidRPr="0000747A"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97</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1 339</w:t>
            </w:r>
          </w:p>
        </w:tc>
      </w:tr>
      <w:tr w:rsidR="0000747A" w:rsidRPr="0000747A" w:rsidTr="008957D1">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00747A" w:rsidRPr="0000747A" w:rsidRDefault="0000747A" w:rsidP="0000747A">
            <w:pPr>
              <w:spacing w:after="0"/>
              <w:ind w:left="57"/>
              <w:jc w:val="left"/>
              <w:rPr>
                <w:rFonts w:cs="Tahoma"/>
                <w:b w:val="0"/>
                <w:sz w:val="16"/>
                <w:szCs w:val="16"/>
              </w:rPr>
            </w:pPr>
            <w:r w:rsidRPr="0000747A">
              <w:rPr>
                <w:rFonts w:cs="Tahoma"/>
                <w:b w:val="0"/>
                <w:sz w:val="16"/>
                <w:szCs w:val="16"/>
              </w:rPr>
              <w:t>Základní umělecké školy</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50 049</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53 940</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54 666</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54 626</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40 165</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271</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40</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14 150</w:t>
            </w:r>
          </w:p>
        </w:tc>
      </w:tr>
      <w:tr w:rsidR="0000747A" w:rsidRPr="0000747A" w:rsidTr="008957D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00747A" w:rsidRPr="0000747A" w:rsidRDefault="0000747A" w:rsidP="0000747A">
            <w:pPr>
              <w:spacing w:after="0"/>
              <w:ind w:left="57"/>
              <w:jc w:val="left"/>
              <w:rPr>
                <w:rFonts w:cs="Tahoma"/>
                <w:b w:val="0"/>
                <w:sz w:val="16"/>
                <w:szCs w:val="16"/>
              </w:rPr>
            </w:pPr>
            <w:r w:rsidRPr="0000747A">
              <w:rPr>
                <w:rFonts w:cs="Tahoma"/>
                <w:b w:val="0"/>
                <w:sz w:val="16"/>
                <w:szCs w:val="16"/>
              </w:rPr>
              <w:t>Školní stravování</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323 614</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343 366</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362 302</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374 824</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273 534</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3 239</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1 223</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96 828</w:t>
            </w:r>
          </w:p>
        </w:tc>
      </w:tr>
      <w:tr w:rsidR="0000747A" w:rsidRPr="0000747A" w:rsidTr="008957D1">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00747A" w:rsidRPr="0000747A" w:rsidRDefault="0000747A" w:rsidP="0000747A">
            <w:pPr>
              <w:spacing w:after="0"/>
              <w:ind w:left="57"/>
              <w:jc w:val="left"/>
              <w:rPr>
                <w:rFonts w:cs="Tahoma"/>
                <w:b w:val="0"/>
                <w:sz w:val="16"/>
                <w:szCs w:val="16"/>
              </w:rPr>
            </w:pPr>
            <w:r w:rsidRPr="0000747A">
              <w:rPr>
                <w:rFonts w:cs="Tahoma"/>
                <w:b w:val="0"/>
                <w:sz w:val="16"/>
                <w:szCs w:val="16"/>
              </w:rPr>
              <w:t>Školní družiny a kluby</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492 156</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502 832</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514 744</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520 872</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378 967</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1 769</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6 913</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0747A">
              <w:rPr>
                <w:rFonts w:cs="Tahoma"/>
                <w:sz w:val="16"/>
                <w:szCs w:val="16"/>
              </w:rPr>
              <w:t>133 223</w:t>
            </w:r>
          </w:p>
        </w:tc>
      </w:tr>
      <w:tr w:rsidR="0000747A" w:rsidRPr="0000747A" w:rsidTr="008957D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00747A" w:rsidRPr="0000747A" w:rsidRDefault="0000747A" w:rsidP="0000747A">
            <w:pPr>
              <w:spacing w:after="0"/>
              <w:ind w:left="57"/>
              <w:jc w:val="left"/>
              <w:rPr>
                <w:rFonts w:cs="Tahoma"/>
                <w:b w:val="0"/>
                <w:sz w:val="16"/>
                <w:szCs w:val="16"/>
              </w:rPr>
            </w:pPr>
            <w:r w:rsidRPr="0000747A">
              <w:rPr>
                <w:rFonts w:cs="Tahoma"/>
                <w:b w:val="0"/>
                <w:sz w:val="16"/>
                <w:szCs w:val="16"/>
              </w:rPr>
              <w:t>Střediska volného času</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98 922</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100 615</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99 543</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99 438</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68 607</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3 587</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1 998</w:t>
            </w:r>
          </w:p>
        </w:tc>
        <w:tc>
          <w:tcPr>
            <w:tcW w:w="964" w:type="dxa"/>
            <w:noWrap/>
            <w:vAlign w:val="center"/>
            <w:hideMark/>
          </w:tcPr>
          <w:p w:rsidR="0000747A" w:rsidRPr="0000747A" w:rsidRDefault="0000747A" w:rsidP="008957D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0747A">
              <w:rPr>
                <w:rFonts w:cs="Tahoma"/>
                <w:sz w:val="16"/>
                <w:szCs w:val="16"/>
              </w:rPr>
              <w:t>25 246</w:t>
            </w:r>
          </w:p>
        </w:tc>
      </w:tr>
      <w:tr w:rsidR="0000747A" w:rsidRPr="0000747A" w:rsidTr="008957D1">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rsidR="0000747A" w:rsidRPr="0000747A" w:rsidRDefault="0000747A" w:rsidP="0000747A">
            <w:pPr>
              <w:spacing w:after="0"/>
              <w:jc w:val="center"/>
              <w:rPr>
                <w:rFonts w:cs="Tahoma"/>
                <w:b w:val="0"/>
                <w:bCs w:val="0"/>
                <w:sz w:val="16"/>
                <w:szCs w:val="16"/>
              </w:rPr>
            </w:pPr>
            <w:r w:rsidRPr="0000747A">
              <w:rPr>
                <w:rFonts w:cs="Tahoma"/>
                <w:sz w:val="16"/>
                <w:szCs w:val="16"/>
              </w:rPr>
              <w:t>Celkem</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0747A">
              <w:rPr>
                <w:rFonts w:cs="Tahoma"/>
                <w:b/>
                <w:bCs/>
                <w:sz w:val="16"/>
                <w:szCs w:val="16"/>
              </w:rPr>
              <w:t>5 620 076</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0747A">
              <w:rPr>
                <w:rFonts w:cs="Tahoma"/>
                <w:b/>
                <w:bCs/>
                <w:sz w:val="16"/>
                <w:szCs w:val="16"/>
              </w:rPr>
              <w:t>5 784 463</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0747A">
              <w:rPr>
                <w:rFonts w:cs="Tahoma"/>
                <w:b/>
                <w:bCs/>
                <w:sz w:val="16"/>
                <w:szCs w:val="16"/>
              </w:rPr>
              <w:t>5 914 264</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0747A">
              <w:rPr>
                <w:rFonts w:cs="Tahoma"/>
                <w:b/>
                <w:bCs/>
                <w:sz w:val="16"/>
                <w:szCs w:val="16"/>
              </w:rPr>
              <w:t>5 975 537</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0747A">
              <w:rPr>
                <w:rFonts w:cs="Tahoma"/>
                <w:b/>
                <w:bCs/>
                <w:sz w:val="16"/>
                <w:szCs w:val="16"/>
              </w:rPr>
              <w:t>4 297 661</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0747A">
              <w:rPr>
                <w:rFonts w:cs="Tahoma"/>
                <w:b/>
                <w:bCs/>
                <w:sz w:val="16"/>
                <w:szCs w:val="16"/>
              </w:rPr>
              <w:t>30 588</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0747A">
              <w:rPr>
                <w:rFonts w:cs="Tahoma"/>
                <w:b/>
                <w:bCs/>
                <w:sz w:val="16"/>
                <w:szCs w:val="16"/>
              </w:rPr>
              <w:t>133 045</w:t>
            </w:r>
          </w:p>
        </w:tc>
        <w:tc>
          <w:tcPr>
            <w:tcW w:w="964" w:type="dxa"/>
            <w:noWrap/>
            <w:vAlign w:val="center"/>
            <w:hideMark/>
          </w:tcPr>
          <w:p w:rsidR="0000747A" w:rsidRPr="0000747A" w:rsidRDefault="0000747A" w:rsidP="008957D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0747A">
              <w:rPr>
                <w:rFonts w:cs="Tahoma"/>
                <w:b/>
                <w:bCs/>
                <w:sz w:val="16"/>
                <w:szCs w:val="16"/>
              </w:rPr>
              <w:t>1 514 243</w:t>
            </w:r>
          </w:p>
        </w:tc>
      </w:tr>
    </w:tbl>
    <w:p w:rsidR="008957D1" w:rsidRPr="003D6BFE" w:rsidRDefault="008957D1" w:rsidP="008957D1">
      <w:pPr>
        <w:pStyle w:val="Zkladntext"/>
        <w:spacing w:after="0"/>
        <w:rPr>
          <w:bCs/>
          <w:sz w:val="16"/>
          <w:szCs w:val="16"/>
        </w:rPr>
      </w:pPr>
      <w:r w:rsidRPr="003D6BFE">
        <w:rPr>
          <w:bCs/>
          <w:sz w:val="16"/>
          <w:szCs w:val="16"/>
        </w:rPr>
        <w:t>Poznámka:</w:t>
      </w:r>
    </w:p>
    <w:p w:rsidR="008957D1" w:rsidRPr="003D6BFE" w:rsidRDefault="008957D1" w:rsidP="008957D1">
      <w:pPr>
        <w:numPr>
          <w:ilvl w:val="0"/>
          <w:numId w:val="27"/>
        </w:numPr>
        <w:spacing w:after="0"/>
        <w:rPr>
          <w:iCs/>
          <w:sz w:val="16"/>
          <w:szCs w:val="16"/>
        </w:rPr>
      </w:pPr>
      <w:r w:rsidRPr="003D6BFE">
        <w:rPr>
          <w:iCs/>
          <w:sz w:val="16"/>
          <w:szCs w:val="16"/>
        </w:rPr>
        <w:lastRenderedPageBreak/>
        <w:t xml:space="preserve">neinvestiční výdaje (NIV) = prostředky </w:t>
      </w:r>
      <w:r>
        <w:rPr>
          <w:iCs/>
          <w:sz w:val="16"/>
          <w:szCs w:val="16"/>
        </w:rPr>
        <w:t>na platy</w:t>
      </w:r>
      <w:r w:rsidRPr="003D6BFE">
        <w:rPr>
          <w:iCs/>
          <w:sz w:val="16"/>
          <w:szCs w:val="16"/>
        </w:rPr>
        <w:t>, ostatní osobní</w:t>
      </w:r>
      <w:r>
        <w:rPr>
          <w:iCs/>
          <w:sz w:val="16"/>
          <w:szCs w:val="16"/>
        </w:rPr>
        <w:t xml:space="preserve"> náklady</w:t>
      </w:r>
      <w:r w:rsidRPr="003D6BFE">
        <w:rPr>
          <w:iCs/>
          <w:sz w:val="16"/>
          <w:szCs w:val="16"/>
        </w:rPr>
        <w:t>, zákonné pojistné + FKSP (Odvody) a ostatní neinvestiční výdaje (ONIV).</w:t>
      </w:r>
    </w:p>
    <w:p w:rsidR="008957D1" w:rsidRPr="003D6BFE" w:rsidRDefault="008957D1" w:rsidP="008957D1">
      <w:pPr>
        <w:spacing w:after="0"/>
        <w:rPr>
          <w:iCs/>
          <w:sz w:val="16"/>
          <w:szCs w:val="16"/>
        </w:rPr>
      </w:pPr>
      <w:r w:rsidRPr="003D6BFE">
        <w:rPr>
          <w:iCs/>
          <w:sz w:val="16"/>
          <w:szCs w:val="16"/>
        </w:rPr>
        <w:t>Zdroj: OŠMS</w:t>
      </w:r>
    </w:p>
    <w:p w:rsidR="008957D1" w:rsidRPr="008957D1" w:rsidRDefault="008957D1" w:rsidP="008957D1">
      <w:pPr>
        <w:spacing w:before="120"/>
      </w:pPr>
      <w:r w:rsidRPr="008957D1">
        <w:t>Údaje o přímých výdajích na vzdělávání v rozdělení podle zřizovatelů škol a jednotlivých druhů škol přepočtené na jednotku výkonu (tedy dítě, žáka, ubytovaného apod.) jsou uvedeny v následující tabulce. Výdaj na žáka školy zřízené soukromým subjektem je vypočten z dotací poskytovaných podle zákona č. 306/1999 Sb.</w:t>
      </w:r>
    </w:p>
    <w:p w:rsidR="00EC65B9" w:rsidRDefault="00EC65B9" w:rsidP="008957D1">
      <w:pPr>
        <w:pStyle w:val="Tabulka"/>
        <w:spacing w:before="360" w:beforeAutospacing="0" w:after="120" w:afterAutospacing="0"/>
        <w:jc w:val="both"/>
      </w:pPr>
      <w:bookmarkStart w:id="273" w:name="_Toc445192172"/>
      <w:r w:rsidRPr="008957D1">
        <w:t>Přímé výdaje na vzdělávání na dítě, žáka a studenta u jednotlivých druhů škol a školských zařízení v tis. Kč</w:t>
      </w:r>
      <w:bookmarkEnd w:id="273"/>
    </w:p>
    <w:tbl>
      <w:tblPr>
        <w:tblStyle w:val="GridTable5DarkAccent5"/>
        <w:tblW w:w="0" w:type="auto"/>
        <w:jc w:val="center"/>
        <w:tblLayout w:type="fixed"/>
        <w:tblCellMar>
          <w:left w:w="0" w:type="dxa"/>
          <w:right w:w="0" w:type="dxa"/>
        </w:tblCellMar>
        <w:tblLook w:val="04A0" w:firstRow="1" w:lastRow="0" w:firstColumn="1" w:lastColumn="0" w:noHBand="0" w:noVBand="1"/>
      </w:tblPr>
      <w:tblGrid>
        <w:gridCol w:w="2552"/>
        <w:gridCol w:w="624"/>
        <w:gridCol w:w="624"/>
        <w:gridCol w:w="624"/>
        <w:gridCol w:w="624"/>
        <w:gridCol w:w="624"/>
        <w:gridCol w:w="624"/>
        <w:gridCol w:w="624"/>
        <w:gridCol w:w="624"/>
        <w:gridCol w:w="624"/>
        <w:gridCol w:w="624"/>
        <w:gridCol w:w="624"/>
        <w:gridCol w:w="624"/>
      </w:tblGrid>
      <w:tr w:rsidR="004D4E56" w:rsidRPr="004D4E56" w:rsidTr="00AB2E4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val="restart"/>
            <w:noWrap/>
            <w:vAlign w:val="center"/>
            <w:hideMark/>
          </w:tcPr>
          <w:p w:rsidR="004D4E56" w:rsidRPr="004D4E56" w:rsidRDefault="004D4E56" w:rsidP="00274A25">
            <w:pPr>
              <w:spacing w:after="0"/>
              <w:jc w:val="center"/>
              <w:rPr>
                <w:rFonts w:cs="Tahoma"/>
                <w:b w:val="0"/>
                <w:bCs w:val="0"/>
                <w:sz w:val="16"/>
                <w:szCs w:val="16"/>
              </w:rPr>
            </w:pPr>
            <w:r w:rsidRPr="004D4E56">
              <w:rPr>
                <w:rFonts w:cs="Tahoma"/>
                <w:sz w:val="16"/>
                <w:szCs w:val="16"/>
              </w:rPr>
              <w:t>Druh škol</w:t>
            </w:r>
            <w:r w:rsidR="001C525C">
              <w:rPr>
                <w:rFonts w:cs="Tahoma"/>
                <w:sz w:val="16"/>
                <w:szCs w:val="16"/>
              </w:rPr>
              <w:t>y</w:t>
            </w:r>
            <w:r w:rsidR="00274A25">
              <w:rPr>
                <w:rFonts w:cs="Tahoma"/>
                <w:sz w:val="16"/>
                <w:szCs w:val="16"/>
              </w:rPr>
              <w:t>/</w:t>
            </w:r>
            <w:r w:rsidR="001C525C">
              <w:rPr>
                <w:rFonts w:cs="Tahoma"/>
                <w:sz w:val="16"/>
                <w:szCs w:val="16"/>
              </w:rPr>
              <w:t>školského</w:t>
            </w:r>
            <w:r w:rsidR="00274A25">
              <w:rPr>
                <w:rFonts w:cs="Tahoma"/>
                <w:sz w:val="16"/>
                <w:szCs w:val="16"/>
              </w:rPr>
              <w:t xml:space="preserve"> </w:t>
            </w:r>
            <w:r w:rsidR="001C525C">
              <w:rPr>
                <w:rFonts w:cs="Tahoma"/>
                <w:sz w:val="16"/>
                <w:szCs w:val="16"/>
              </w:rPr>
              <w:t>zařízení</w:t>
            </w:r>
          </w:p>
        </w:tc>
        <w:tc>
          <w:tcPr>
            <w:tcW w:w="624" w:type="dxa"/>
            <w:gridSpan w:val="4"/>
            <w:tcBorders>
              <w:right w:val="single" w:sz="4" w:space="0" w:color="FFFFFF" w:themeColor="background1"/>
            </w:tcBorders>
            <w:vAlign w:val="center"/>
            <w:hideMark/>
          </w:tcPr>
          <w:p w:rsidR="004D4E56" w:rsidRPr="004D4E56" w:rsidRDefault="004D4E56" w:rsidP="004D4E5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4D4E56">
              <w:rPr>
                <w:rFonts w:cs="Tahoma"/>
                <w:sz w:val="16"/>
                <w:szCs w:val="16"/>
              </w:rPr>
              <w:t>Školy zřízené soukromými subjekty</w:t>
            </w:r>
          </w:p>
        </w:tc>
        <w:tc>
          <w:tcPr>
            <w:tcW w:w="624" w:type="dxa"/>
            <w:gridSpan w:val="4"/>
            <w:tcBorders>
              <w:left w:val="single" w:sz="4" w:space="0" w:color="FFFFFF" w:themeColor="background1"/>
              <w:right w:val="single" w:sz="4" w:space="0" w:color="FFFFFF" w:themeColor="background1"/>
            </w:tcBorders>
            <w:noWrap/>
            <w:vAlign w:val="center"/>
            <w:hideMark/>
          </w:tcPr>
          <w:p w:rsidR="004D4E56" w:rsidRPr="004D4E56" w:rsidRDefault="004D4E56" w:rsidP="004D4E5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4D4E56">
              <w:rPr>
                <w:rFonts w:cs="Tahoma"/>
                <w:sz w:val="16"/>
                <w:szCs w:val="16"/>
              </w:rPr>
              <w:t>Školy zřízené obcemi</w:t>
            </w:r>
          </w:p>
        </w:tc>
        <w:tc>
          <w:tcPr>
            <w:tcW w:w="624" w:type="dxa"/>
            <w:gridSpan w:val="4"/>
            <w:tcBorders>
              <w:left w:val="single" w:sz="4" w:space="0" w:color="FFFFFF" w:themeColor="background1"/>
            </w:tcBorders>
            <w:noWrap/>
            <w:vAlign w:val="center"/>
            <w:hideMark/>
          </w:tcPr>
          <w:p w:rsidR="004D4E56" w:rsidRPr="004D4E56" w:rsidRDefault="004D4E56" w:rsidP="004D4E5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4D4E56">
              <w:rPr>
                <w:rFonts w:cs="Tahoma"/>
                <w:sz w:val="16"/>
                <w:szCs w:val="16"/>
              </w:rPr>
              <w:t>Školy zřízené krajem</w:t>
            </w:r>
          </w:p>
        </w:tc>
      </w:tr>
      <w:tr w:rsidR="004D4E56" w:rsidRPr="004D4E56" w:rsidTr="00AB2E4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vAlign w:val="center"/>
            <w:hideMark/>
          </w:tcPr>
          <w:p w:rsidR="004D4E56" w:rsidRPr="004D4E56" w:rsidRDefault="004D4E56" w:rsidP="004D4E56">
            <w:pPr>
              <w:spacing w:after="0"/>
              <w:jc w:val="center"/>
              <w:rPr>
                <w:rFonts w:cs="Tahoma"/>
                <w:b w:val="0"/>
                <w:bCs w:val="0"/>
                <w:sz w:val="16"/>
                <w:szCs w:val="16"/>
              </w:rPr>
            </w:pPr>
          </w:p>
        </w:tc>
        <w:tc>
          <w:tcPr>
            <w:tcW w:w="624" w:type="dxa"/>
            <w:noWrap/>
            <w:vAlign w:val="center"/>
            <w:hideMark/>
          </w:tcPr>
          <w:p w:rsidR="004D4E56" w:rsidRPr="004D4E56" w:rsidRDefault="004D4E56" w:rsidP="004D4E5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D4E56">
              <w:rPr>
                <w:rFonts w:cs="Tahoma"/>
                <w:b/>
                <w:sz w:val="16"/>
                <w:szCs w:val="16"/>
              </w:rPr>
              <w:t>2012</w:t>
            </w:r>
          </w:p>
        </w:tc>
        <w:tc>
          <w:tcPr>
            <w:tcW w:w="624" w:type="dxa"/>
            <w:noWrap/>
            <w:vAlign w:val="center"/>
            <w:hideMark/>
          </w:tcPr>
          <w:p w:rsidR="004D4E56" w:rsidRPr="004D4E56" w:rsidRDefault="004D4E56" w:rsidP="004D4E5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D4E56">
              <w:rPr>
                <w:rFonts w:cs="Tahoma"/>
                <w:b/>
                <w:sz w:val="16"/>
                <w:szCs w:val="16"/>
              </w:rPr>
              <w:t>2013</w:t>
            </w:r>
          </w:p>
        </w:tc>
        <w:tc>
          <w:tcPr>
            <w:tcW w:w="624" w:type="dxa"/>
            <w:noWrap/>
            <w:vAlign w:val="center"/>
            <w:hideMark/>
          </w:tcPr>
          <w:p w:rsidR="004D4E56" w:rsidRPr="004D4E56" w:rsidRDefault="004D4E56" w:rsidP="004D4E5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D4E56">
              <w:rPr>
                <w:rFonts w:cs="Tahoma"/>
                <w:b/>
                <w:sz w:val="16"/>
                <w:szCs w:val="16"/>
              </w:rPr>
              <w:t>2014</w:t>
            </w:r>
          </w:p>
        </w:tc>
        <w:tc>
          <w:tcPr>
            <w:tcW w:w="624" w:type="dxa"/>
            <w:noWrap/>
            <w:vAlign w:val="center"/>
            <w:hideMark/>
          </w:tcPr>
          <w:p w:rsidR="004D4E56" w:rsidRPr="004D4E56" w:rsidRDefault="004D4E56" w:rsidP="004D4E5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D4E56">
              <w:rPr>
                <w:rFonts w:cs="Tahoma"/>
                <w:b/>
                <w:sz w:val="16"/>
                <w:szCs w:val="16"/>
              </w:rPr>
              <w:t>2015</w:t>
            </w:r>
          </w:p>
        </w:tc>
        <w:tc>
          <w:tcPr>
            <w:tcW w:w="624" w:type="dxa"/>
            <w:noWrap/>
            <w:vAlign w:val="center"/>
            <w:hideMark/>
          </w:tcPr>
          <w:p w:rsidR="004D4E56" w:rsidRPr="004D4E56" w:rsidRDefault="004D4E56" w:rsidP="004D4E5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D4E56">
              <w:rPr>
                <w:rFonts w:cs="Tahoma"/>
                <w:b/>
                <w:sz w:val="16"/>
                <w:szCs w:val="16"/>
              </w:rPr>
              <w:t>2012</w:t>
            </w:r>
          </w:p>
        </w:tc>
        <w:tc>
          <w:tcPr>
            <w:tcW w:w="624" w:type="dxa"/>
            <w:noWrap/>
            <w:vAlign w:val="center"/>
            <w:hideMark/>
          </w:tcPr>
          <w:p w:rsidR="004D4E56" w:rsidRPr="004D4E56" w:rsidRDefault="004D4E56" w:rsidP="004D4E5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D4E56">
              <w:rPr>
                <w:rFonts w:cs="Tahoma"/>
                <w:b/>
                <w:sz w:val="16"/>
                <w:szCs w:val="16"/>
              </w:rPr>
              <w:t>2013</w:t>
            </w:r>
          </w:p>
        </w:tc>
        <w:tc>
          <w:tcPr>
            <w:tcW w:w="624" w:type="dxa"/>
            <w:noWrap/>
            <w:vAlign w:val="center"/>
            <w:hideMark/>
          </w:tcPr>
          <w:p w:rsidR="004D4E56" w:rsidRPr="004D4E56" w:rsidRDefault="004D4E56" w:rsidP="004D4E5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D4E56">
              <w:rPr>
                <w:rFonts w:cs="Tahoma"/>
                <w:b/>
                <w:sz w:val="16"/>
                <w:szCs w:val="16"/>
              </w:rPr>
              <w:t>2014</w:t>
            </w:r>
          </w:p>
        </w:tc>
        <w:tc>
          <w:tcPr>
            <w:tcW w:w="624" w:type="dxa"/>
            <w:noWrap/>
            <w:vAlign w:val="center"/>
            <w:hideMark/>
          </w:tcPr>
          <w:p w:rsidR="004D4E56" w:rsidRPr="004D4E56" w:rsidRDefault="004D4E56" w:rsidP="004D4E5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D4E56">
              <w:rPr>
                <w:rFonts w:cs="Tahoma"/>
                <w:b/>
                <w:sz w:val="16"/>
                <w:szCs w:val="16"/>
              </w:rPr>
              <w:t>2015</w:t>
            </w:r>
          </w:p>
        </w:tc>
        <w:tc>
          <w:tcPr>
            <w:tcW w:w="624" w:type="dxa"/>
            <w:noWrap/>
            <w:vAlign w:val="center"/>
            <w:hideMark/>
          </w:tcPr>
          <w:p w:rsidR="004D4E56" w:rsidRPr="004D4E56" w:rsidRDefault="004D4E56" w:rsidP="004D4E5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D4E56">
              <w:rPr>
                <w:rFonts w:cs="Tahoma"/>
                <w:b/>
                <w:sz w:val="16"/>
                <w:szCs w:val="16"/>
              </w:rPr>
              <w:t>2012</w:t>
            </w:r>
          </w:p>
        </w:tc>
        <w:tc>
          <w:tcPr>
            <w:tcW w:w="624" w:type="dxa"/>
            <w:noWrap/>
            <w:vAlign w:val="center"/>
            <w:hideMark/>
          </w:tcPr>
          <w:p w:rsidR="004D4E56" w:rsidRPr="004D4E56" w:rsidRDefault="004D4E56" w:rsidP="004D4E5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D4E56">
              <w:rPr>
                <w:rFonts w:cs="Tahoma"/>
                <w:b/>
                <w:sz w:val="16"/>
                <w:szCs w:val="16"/>
              </w:rPr>
              <w:t>2013</w:t>
            </w:r>
          </w:p>
        </w:tc>
        <w:tc>
          <w:tcPr>
            <w:tcW w:w="624" w:type="dxa"/>
            <w:noWrap/>
            <w:vAlign w:val="center"/>
            <w:hideMark/>
          </w:tcPr>
          <w:p w:rsidR="004D4E56" w:rsidRPr="004D4E56" w:rsidRDefault="004D4E56" w:rsidP="004D4E5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D4E56">
              <w:rPr>
                <w:rFonts w:cs="Tahoma"/>
                <w:b/>
                <w:sz w:val="16"/>
                <w:szCs w:val="16"/>
              </w:rPr>
              <w:t>2014</w:t>
            </w:r>
          </w:p>
        </w:tc>
        <w:tc>
          <w:tcPr>
            <w:tcW w:w="624" w:type="dxa"/>
            <w:noWrap/>
            <w:vAlign w:val="center"/>
            <w:hideMark/>
          </w:tcPr>
          <w:p w:rsidR="004D4E56" w:rsidRPr="004D4E56" w:rsidRDefault="004D4E56" w:rsidP="004D4E5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D4E56">
              <w:rPr>
                <w:rFonts w:cs="Tahoma"/>
                <w:b/>
                <w:sz w:val="16"/>
                <w:szCs w:val="16"/>
              </w:rPr>
              <w:t>2015</w:t>
            </w:r>
          </w:p>
        </w:tc>
      </w:tr>
      <w:tr w:rsidR="004D4E56" w:rsidRPr="004D4E56" w:rsidTr="00AB2E4F">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rsidR="004D4E56" w:rsidRPr="004D4E56" w:rsidRDefault="004D4E56" w:rsidP="004D4E56">
            <w:pPr>
              <w:spacing w:after="0"/>
              <w:ind w:left="57"/>
              <w:jc w:val="left"/>
              <w:rPr>
                <w:rFonts w:cs="Tahoma"/>
                <w:b w:val="0"/>
                <w:sz w:val="16"/>
                <w:szCs w:val="16"/>
              </w:rPr>
            </w:pPr>
            <w:r w:rsidRPr="004D4E56">
              <w:rPr>
                <w:rFonts w:cs="Tahoma"/>
                <w:b w:val="0"/>
                <w:sz w:val="16"/>
                <w:szCs w:val="16"/>
              </w:rPr>
              <w:t>Mateřské školy</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30,92</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31,92</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33,76</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35,19</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36,91</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36,93</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37,17</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37,06</w:t>
            </w:r>
          </w:p>
        </w:tc>
        <w:tc>
          <w:tcPr>
            <w:tcW w:w="624" w:type="dxa"/>
            <w:noWrap/>
            <w:vAlign w:val="center"/>
            <w:hideMark/>
          </w:tcPr>
          <w:p w:rsidR="004D4E56" w:rsidRPr="004D4E56" w:rsidRDefault="001C525C" w:rsidP="001C52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4D4E56" w:rsidRPr="004D4E56" w:rsidTr="00AB2E4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4D4E56" w:rsidRPr="004D4E56" w:rsidRDefault="004D4E56" w:rsidP="00AB2E4F">
            <w:pPr>
              <w:spacing w:after="0"/>
              <w:ind w:left="57"/>
              <w:jc w:val="left"/>
              <w:rPr>
                <w:rFonts w:cs="Tahoma"/>
                <w:b w:val="0"/>
                <w:sz w:val="16"/>
                <w:szCs w:val="16"/>
              </w:rPr>
            </w:pPr>
            <w:r w:rsidRPr="004D4E56">
              <w:rPr>
                <w:rFonts w:cs="Tahoma"/>
                <w:b w:val="0"/>
                <w:sz w:val="16"/>
                <w:szCs w:val="16"/>
              </w:rPr>
              <w:t>Mateřské školy pro děti se</w:t>
            </w:r>
            <w:r w:rsidR="00AB2E4F">
              <w:rPr>
                <w:rFonts w:cs="Tahoma"/>
                <w:b w:val="0"/>
                <w:sz w:val="16"/>
                <w:szCs w:val="16"/>
              </w:rPr>
              <w:t> </w:t>
            </w:r>
            <w:r w:rsidRPr="004D4E56">
              <w:rPr>
                <w:rFonts w:cs="Tahoma"/>
                <w:b w:val="0"/>
                <w:sz w:val="16"/>
                <w:szCs w:val="16"/>
              </w:rPr>
              <w:t>speciálními vzdělávacími potřebami</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83,65</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85,26</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90,33</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91,02</w:t>
            </w:r>
          </w:p>
        </w:tc>
      </w:tr>
      <w:tr w:rsidR="004D4E56" w:rsidRPr="004D4E56" w:rsidTr="00AB2E4F">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rsidR="004D4E56" w:rsidRPr="004D4E56" w:rsidRDefault="004D4E56" w:rsidP="004D4E56">
            <w:pPr>
              <w:spacing w:after="0"/>
              <w:ind w:left="57"/>
              <w:jc w:val="left"/>
              <w:rPr>
                <w:rFonts w:cs="Tahoma"/>
                <w:b w:val="0"/>
                <w:sz w:val="16"/>
                <w:szCs w:val="16"/>
              </w:rPr>
            </w:pPr>
            <w:r w:rsidRPr="004D4E56">
              <w:rPr>
                <w:rFonts w:cs="Tahoma"/>
                <w:b w:val="0"/>
                <w:sz w:val="16"/>
                <w:szCs w:val="16"/>
              </w:rPr>
              <w:t>Základní školy</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46,25</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46,99</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48,72</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50,13</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35,06</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35,63</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35,96</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35,81</w:t>
            </w:r>
          </w:p>
        </w:tc>
        <w:tc>
          <w:tcPr>
            <w:tcW w:w="624" w:type="dxa"/>
            <w:noWrap/>
            <w:vAlign w:val="center"/>
            <w:hideMark/>
          </w:tcPr>
          <w:p w:rsidR="004D4E56" w:rsidRPr="004D4E56" w:rsidRDefault="001C525C" w:rsidP="001C52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4D4E56" w:rsidRPr="004D4E56" w:rsidTr="00AB2E4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4D4E56" w:rsidRPr="004D4E56" w:rsidRDefault="004D4E56" w:rsidP="00AB2E4F">
            <w:pPr>
              <w:spacing w:after="0"/>
              <w:ind w:left="57"/>
              <w:jc w:val="left"/>
              <w:rPr>
                <w:rFonts w:cs="Tahoma"/>
                <w:b w:val="0"/>
                <w:sz w:val="16"/>
                <w:szCs w:val="16"/>
              </w:rPr>
            </w:pPr>
            <w:r w:rsidRPr="004D4E56">
              <w:rPr>
                <w:rFonts w:cs="Tahoma"/>
                <w:b w:val="0"/>
                <w:sz w:val="16"/>
                <w:szCs w:val="16"/>
              </w:rPr>
              <w:t>Základní školy pro žáky se</w:t>
            </w:r>
            <w:r w:rsidR="00AB2E4F">
              <w:rPr>
                <w:rFonts w:cs="Tahoma"/>
                <w:b w:val="0"/>
                <w:sz w:val="16"/>
                <w:szCs w:val="16"/>
              </w:rPr>
              <w:t> </w:t>
            </w:r>
            <w:r w:rsidRPr="004D4E56">
              <w:rPr>
                <w:rFonts w:cs="Tahoma"/>
                <w:b w:val="0"/>
                <w:sz w:val="16"/>
                <w:szCs w:val="16"/>
              </w:rPr>
              <w:t>speciálními vzdělávacími potřebami</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124,48</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133,60</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131,57</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127,96</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94,23</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95,37</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102,62</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98,11</w:t>
            </w:r>
          </w:p>
        </w:tc>
      </w:tr>
      <w:tr w:rsidR="004D4E56" w:rsidRPr="004D4E56" w:rsidTr="00AB2E4F">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rsidR="004D4E56" w:rsidRPr="004D4E56" w:rsidRDefault="004D4E56" w:rsidP="004D4E56">
            <w:pPr>
              <w:spacing w:after="0"/>
              <w:ind w:left="57"/>
              <w:jc w:val="left"/>
              <w:rPr>
                <w:rFonts w:cs="Tahoma"/>
                <w:b w:val="0"/>
                <w:sz w:val="16"/>
                <w:szCs w:val="16"/>
              </w:rPr>
            </w:pPr>
            <w:r w:rsidRPr="004D4E56">
              <w:rPr>
                <w:rFonts w:cs="Tahoma"/>
                <w:b w:val="0"/>
                <w:sz w:val="16"/>
                <w:szCs w:val="16"/>
              </w:rPr>
              <w:t>Gymnázia</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43,57</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41,35</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40,61</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39,60</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25,70</w:t>
            </w:r>
          </w:p>
        </w:tc>
        <w:tc>
          <w:tcPr>
            <w:tcW w:w="624" w:type="dxa"/>
            <w:noWrap/>
            <w:vAlign w:val="center"/>
            <w:hideMark/>
          </w:tcPr>
          <w:p w:rsidR="004D4E56" w:rsidRPr="004D4E56" w:rsidRDefault="001C525C" w:rsidP="001C52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39,86</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40,26</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41,26</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41,29</w:t>
            </w:r>
          </w:p>
        </w:tc>
      </w:tr>
      <w:tr w:rsidR="004D4E56" w:rsidRPr="004D4E56" w:rsidTr="00AB2E4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4D4E56" w:rsidRPr="004D4E56" w:rsidRDefault="004D4E56" w:rsidP="004D4E56">
            <w:pPr>
              <w:spacing w:after="0"/>
              <w:ind w:left="57"/>
              <w:jc w:val="left"/>
              <w:rPr>
                <w:rFonts w:cs="Tahoma"/>
                <w:b w:val="0"/>
                <w:sz w:val="16"/>
                <w:szCs w:val="16"/>
              </w:rPr>
            </w:pPr>
            <w:r w:rsidRPr="004D4E56">
              <w:rPr>
                <w:rFonts w:cs="Tahoma"/>
                <w:b w:val="0"/>
                <w:sz w:val="16"/>
                <w:szCs w:val="16"/>
              </w:rPr>
              <w:t>Střední odborné školy</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45,94</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45,92</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45,30</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46,82</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44,01</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45,44</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45,74</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47,10</w:t>
            </w:r>
          </w:p>
        </w:tc>
      </w:tr>
      <w:tr w:rsidR="004D4E56" w:rsidRPr="004D4E56" w:rsidTr="00AB2E4F">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4D4E56" w:rsidRPr="004D4E56" w:rsidRDefault="004D4E56" w:rsidP="004D4E56">
            <w:pPr>
              <w:spacing w:after="0"/>
              <w:ind w:left="57"/>
              <w:jc w:val="left"/>
              <w:rPr>
                <w:rFonts w:cs="Tahoma"/>
                <w:b w:val="0"/>
                <w:sz w:val="16"/>
                <w:szCs w:val="16"/>
              </w:rPr>
            </w:pPr>
            <w:r w:rsidRPr="004D4E56">
              <w:rPr>
                <w:rFonts w:cs="Tahoma"/>
                <w:b w:val="0"/>
                <w:sz w:val="16"/>
                <w:szCs w:val="16"/>
              </w:rPr>
              <w:t>Střední školy poskytující střední vzdělání s výučním listem</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49,61</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49,86</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53,00</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54,39</w:t>
            </w:r>
          </w:p>
        </w:tc>
        <w:tc>
          <w:tcPr>
            <w:tcW w:w="624" w:type="dxa"/>
            <w:noWrap/>
            <w:vAlign w:val="center"/>
            <w:hideMark/>
          </w:tcPr>
          <w:p w:rsidR="004D4E56" w:rsidRPr="004D4E56" w:rsidRDefault="001C525C" w:rsidP="001C52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49,48</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50,41</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49,75</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49,72</w:t>
            </w:r>
          </w:p>
        </w:tc>
      </w:tr>
      <w:tr w:rsidR="004D4E56" w:rsidRPr="004D4E56" w:rsidTr="00AB2E4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rsidR="004D4E56" w:rsidRPr="004D4E56" w:rsidRDefault="004D4E56" w:rsidP="00AB2E4F">
            <w:pPr>
              <w:spacing w:after="0"/>
              <w:ind w:left="57"/>
              <w:jc w:val="left"/>
              <w:rPr>
                <w:rFonts w:cs="Tahoma"/>
                <w:b w:val="0"/>
                <w:sz w:val="16"/>
                <w:szCs w:val="16"/>
              </w:rPr>
            </w:pPr>
            <w:r w:rsidRPr="004D4E56">
              <w:rPr>
                <w:rFonts w:cs="Tahoma"/>
                <w:b w:val="0"/>
                <w:sz w:val="16"/>
                <w:szCs w:val="16"/>
              </w:rPr>
              <w:t>Střední školy a konzervatoře pro</w:t>
            </w:r>
            <w:r w:rsidR="00AB2E4F">
              <w:rPr>
                <w:rFonts w:cs="Tahoma"/>
                <w:b w:val="0"/>
                <w:sz w:val="16"/>
                <w:szCs w:val="16"/>
              </w:rPr>
              <w:t> </w:t>
            </w:r>
            <w:r w:rsidRPr="004D4E56">
              <w:rPr>
                <w:rFonts w:cs="Tahoma"/>
                <w:b w:val="0"/>
                <w:sz w:val="16"/>
                <w:szCs w:val="16"/>
              </w:rPr>
              <w:t>žáky se speciálními vzdělávacími potřebami</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91,31</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86,82</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99,00</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99,95</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83,62</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89,76</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96,07</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101,04</w:t>
            </w:r>
          </w:p>
        </w:tc>
      </w:tr>
      <w:tr w:rsidR="004D4E56" w:rsidRPr="004D4E56" w:rsidTr="00AB2E4F">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rsidR="004D4E56" w:rsidRPr="004D4E56" w:rsidRDefault="004D4E56" w:rsidP="004D4E56">
            <w:pPr>
              <w:spacing w:after="0"/>
              <w:ind w:left="57"/>
              <w:jc w:val="left"/>
              <w:rPr>
                <w:rFonts w:cs="Tahoma"/>
                <w:b w:val="0"/>
                <w:sz w:val="16"/>
                <w:szCs w:val="16"/>
              </w:rPr>
            </w:pPr>
            <w:r w:rsidRPr="004D4E56">
              <w:rPr>
                <w:rFonts w:cs="Tahoma"/>
                <w:b w:val="0"/>
                <w:sz w:val="16"/>
                <w:szCs w:val="16"/>
              </w:rPr>
              <w:t>Školní stravování</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2,71</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3,05</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2,97</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2,79</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3,59</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3,62</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3,66</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3,64</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3,62</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3,54</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3,61</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3,31</w:t>
            </w:r>
          </w:p>
        </w:tc>
      </w:tr>
      <w:tr w:rsidR="004D4E56" w:rsidRPr="004D4E56" w:rsidTr="00AB2E4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rsidR="004D4E56" w:rsidRPr="004D4E56" w:rsidRDefault="004D4E56" w:rsidP="004D4E56">
            <w:pPr>
              <w:spacing w:after="0"/>
              <w:ind w:left="57"/>
              <w:jc w:val="left"/>
              <w:rPr>
                <w:rFonts w:cs="Tahoma"/>
                <w:b w:val="0"/>
                <w:sz w:val="16"/>
                <w:szCs w:val="16"/>
              </w:rPr>
            </w:pPr>
            <w:r w:rsidRPr="004D4E56">
              <w:rPr>
                <w:rFonts w:cs="Tahoma"/>
                <w:b w:val="0"/>
                <w:sz w:val="16"/>
                <w:szCs w:val="16"/>
              </w:rPr>
              <w:t>Ostatní školní stravování</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3,27</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3,26</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3,28</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4D4E56" w:rsidRPr="004D4E56" w:rsidTr="00AB2E4F">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rsidR="004D4E56" w:rsidRPr="004D4E56" w:rsidRDefault="004D4E56" w:rsidP="004D4E56">
            <w:pPr>
              <w:spacing w:after="0"/>
              <w:ind w:left="57"/>
              <w:jc w:val="left"/>
              <w:rPr>
                <w:rFonts w:cs="Tahoma"/>
                <w:b w:val="0"/>
                <w:sz w:val="16"/>
                <w:szCs w:val="16"/>
              </w:rPr>
            </w:pPr>
            <w:r w:rsidRPr="004D4E56">
              <w:rPr>
                <w:rFonts w:cs="Tahoma"/>
                <w:b w:val="0"/>
                <w:sz w:val="16"/>
                <w:szCs w:val="16"/>
              </w:rPr>
              <w:t>Školní družiny a kluby</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11,61</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11,43</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10,73</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11,15</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11,10</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11,29</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11,20</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11,05</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25,60</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24,65</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25,56</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25,25</w:t>
            </w:r>
          </w:p>
        </w:tc>
      </w:tr>
      <w:tr w:rsidR="004D4E56" w:rsidRPr="004D4E56" w:rsidTr="00AB2E4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rsidR="004D4E56" w:rsidRPr="004D4E56" w:rsidRDefault="004D4E56" w:rsidP="004D4E56">
            <w:pPr>
              <w:spacing w:after="0"/>
              <w:ind w:left="57"/>
              <w:jc w:val="left"/>
              <w:rPr>
                <w:rFonts w:cs="Tahoma"/>
                <w:b w:val="0"/>
                <w:sz w:val="16"/>
                <w:szCs w:val="16"/>
              </w:rPr>
            </w:pPr>
            <w:r w:rsidRPr="004D4E56">
              <w:rPr>
                <w:rFonts w:cs="Tahoma"/>
                <w:b w:val="0"/>
                <w:sz w:val="16"/>
                <w:szCs w:val="16"/>
              </w:rPr>
              <w:t>Internáty, domovy mládeže</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22,93</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23,17</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24,19</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23,99</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31,23</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33,27</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33,43</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33,21</w:t>
            </w:r>
          </w:p>
        </w:tc>
      </w:tr>
      <w:tr w:rsidR="004D4E56" w:rsidRPr="004D4E56" w:rsidTr="00AB2E4F">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rsidR="004D4E56" w:rsidRPr="004D4E56" w:rsidRDefault="004D4E56" w:rsidP="004D4E56">
            <w:pPr>
              <w:spacing w:after="0"/>
              <w:ind w:left="57"/>
              <w:jc w:val="left"/>
              <w:rPr>
                <w:rFonts w:cs="Tahoma"/>
                <w:b w:val="0"/>
                <w:sz w:val="16"/>
                <w:szCs w:val="16"/>
              </w:rPr>
            </w:pPr>
            <w:r w:rsidRPr="004D4E56">
              <w:rPr>
                <w:rFonts w:cs="Tahoma"/>
                <w:b w:val="0"/>
                <w:sz w:val="16"/>
                <w:szCs w:val="16"/>
              </w:rPr>
              <w:t>Vyšší odborné školy</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35,22</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37,13</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41,33</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41,59</w:t>
            </w:r>
          </w:p>
        </w:tc>
        <w:tc>
          <w:tcPr>
            <w:tcW w:w="624" w:type="dxa"/>
            <w:noWrap/>
            <w:vAlign w:val="center"/>
            <w:hideMark/>
          </w:tcPr>
          <w:p w:rsidR="004D4E56" w:rsidRPr="004D4E56" w:rsidRDefault="001C525C" w:rsidP="001C52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1C525C" w:rsidP="001C52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52,11</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55,35</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56,74</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53,21</w:t>
            </w:r>
          </w:p>
        </w:tc>
      </w:tr>
      <w:tr w:rsidR="004D4E56" w:rsidRPr="004D4E56" w:rsidTr="00AB2E4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rsidR="004D4E56" w:rsidRPr="004D4E56" w:rsidRDefault="004D4E56" w:rsidP="004D4E56">
            <w:pPr>
              <w:spacing w:after="0"/>
              <w:ind w:left="57"/>
              <w:jc w:val="left"/>
              <w:rPr>
                <w:rFonts w:cs="Tahoma"/>
                <w:b w:val="0"/>
                <w:sz w:val="16"/>
                <w:szCs w:val="16"/>
              </w:rPr>
            </w:pPr>
            <w:r w:rsidRPr="004D4E56">
              <w:rPr>
                <w:rFonts w:cs="Tahoma"/>
                <w:b w:val="0"/>
                <w:sz w:val="16"/>
                <w:szCs w:val="16"/>
              </w:rPr>
              <w:t>Základní umělecké školy</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14,53</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14,92</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15,22</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15,59</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18,73</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17,58</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17,63</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17,52</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16,60</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16,88</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16,90</w:t>
            </w:r>
          </w:p>
        </w:tc>
        <w:tc>
          <w:tcPr>
            <w:tcW w:w="624" w:type="dxa"/>
            <w:noWrap/>
            <w:vAlign w:val="center"/>
            <w:hideMark/>
          </w:tcPr>
          <w:p w:rsidR="004D4E56" w:rsidRPr="004D4E56" w:rsidRDefault="004D4E56" w:rsidP="00AB2E4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4E56">
              <w:rPr>
                <w:rFonts w:cs="Tahoma"/>
                <w:sz w:val="16"/>
                <w:szCs w:val="16"/>
              </w:rPr>
              <w:t>17,05</w:t>
            </w:r>
          </w:p>
        </w:tc>
      </w:tr>
      <w:tr w:rsidR="004D4E56" w:rsidRPr="004D4E56" w:rsidTr="00AB2E4F">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rsidR="004D4E56" w:rsidRPr="004D4E56" w:rsidRDefault="004D4E56" w:rsidP="004D4E56">
            <w:pPr>
              <w:spacing w:after="0"/>
              <w:ind w:left="57"/>
              <w:jc w:val="left"/>
              <w:rPr>
                <w:rFonts w:cs="Tahoma"/>
                <w:b w:val="0"/>
                <w:sz w:val="16"/>
                <w:szCs w:val="16"/>
              </w:rPr>
            </w:pPr>
            <w:r w:rsidRPr="004D4E56">
              <w:rPr>
                <w:rFonts w:cs="Tahoma"/>
                <w:b w:val="0"/>
                <w:sz w:val="16"/>
                <w:szCs w:val="16"/>
              </w:rPr>
              <w:t>Střediska volného času</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2,86</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2,90</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3,80</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3,28</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4,84</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4,59</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4,34</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4,07</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10,70</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10,47</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11,52</w:t>
            </w:r>
          </w:p>
        </w:tc>
        <w:tc>
          <w:tcPr>
            <w:tcW w:w="624" w:type="dxa"/>
            <w:noWrap/>
            <w:vAlign w:val="center"/>
            <w:hideMark/>
          </w:tcPr>
          <w:p w:rsidR="004D4E56" w:rsidRPr="004D4E56" w:rsidRDefault="004D4E56" w:rsidP="00AB2E4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4E56">
              <w:rPr>
                <w:rFonts w:cs="Tahoma"/>
                <w:sz w:val="16"/>
                <w:szCs w:val="16"/>
              </w:rPr>
              <w:t>8,62</w:t>
            </w:r>
          </w:p>
        </w:tc>
      </w:tr>
    </w:tbl>
    <w:p w:rsidR="00AB2E4F" w:rsidRPr="0042773D" w:rsidRDefault="00AB2E4F" w:rsidP="00AB2E4F">
      <w:pPr>
        <w:pStyle w:val="Zkladntext"/>
        <w:spacing w:after="0"/>
        <w:rPr>
          <w:iCs/>
          <w:sz w:val="16"/>
          <w:szCs w:val="16"/>
        </w:rPr>
      </w:pPr>
      <w:r w:rsidRPr="0042773D">
        <w:rPr>
          <w:iCs/>
          <w:sz w:val="16"/>
          <w:szCs w:val="16"/>
        </w:rPr>
        <w:t>Poznámka:</w:t>
      </w:r>
    </w:p>
    <w:p w:rsidR="00AB2E4F" w:rsidRPr="0042773D" w:rsidRDefault="00AB2E4F" w:rsidP="00AB2E4F">
      <w:pPr>
        <w:pStyle w:val="Zkladntext"/>
        <w:numPr>
          <w:ilvl w:val="0"/>
          <w:numId w:val="25"/>
        </w:numPr>
        <w:spacing w:after="0"/>
        <w:rPr>
          <w:iCs/>
          <w:sz w:val="16"/>
          <w:szCs w:val="16"/>
        </w:rPr>
      </w:pPr>
      <w:r w:rsidRPr="0042773D">
        <w:rPr>
          <w:iCs/>
          <w:sz w:val="16"/>
          <w:szCs w:val="16"/>
        </w:rPr>
        <w:t>v přehledu nejsou uvedeny přímé výdaje na žáka v případech, kdy tyto údaje nejsou srovnatelné s údaji za školy jiných zřizovatelů, protože jsou počítány z příliš malého souboru s nízkým počtem žáků. V údajích za školy zřizované soukromými subjekty se projevuje také vliv počtu škol, jimž je poskytována pouze základní dotace, a dále dopad změny počtu žáků v průběhu školního roku na poskytnutou výši dotace.</w:t>
      </w:r>
    </w:p>
    <w:p w:rsidR="00AB2E4F" w:rsidRPr="0042773D" w:rsidRDefault="00AB2E4F" w:rsidP="00AB2E4F">
      <w:pPr>
        <w:pStyle w:val="Zkladntext"/>
        <w:spacing w:after="0"/>
        <w:rPr>
          <w:iCs/>
          <w:sz w:val="16"/>
          <w:szCs w:val="16"/>
        </w:rPr>
      </w:pPr>
      <w:r w:rsidRPr="0042773D">
        <w:rPr>
          <w:iCs/>
          <w:sz w:val="16"/>
          <w:szCs w:val="16"/>
        </w:rPr>
        <w:t>Zdroj: OŠMS</w:t>
      </w:r>
    </w:p>
    <w:p w:rsidR="00A62D6C" w:rsidRDefault="00AB2E4F" w:rsidP="00AB2E4F">
      <w:pPr>
        <w:pStyle w:val="Zkladntext"/>
        <w:spacing w:before="120"/>
      </w:pPr>
      <w:r w:rsidRPr="00603050">
        <w:t xml:space="preserve">Do následující tabulky byly zahrnuty neinvestiční i investiční účelové prostředky poskytované školám zřízeným krajem ze státního rozpočtu na realizaci rozvojových programů a pokusných ověřování v jednotlivých letech. Za rok 2015 se jedná zejména o prostředky na zvýšení platů pracovníků regionálního školství a na zvýšení odměňování pracovníků regionálního školství v roce 2015, na podporu odborného vzdělávání, prostředky na platy pro asistenty pedagogů pro děti a žáky se sociálním znevýhodněním, program Excelence středních škol, na vybavení škol pomůckami kompenzačního a rehabilitačního charakteru a prostředky na diagnostické nástroje </w:t>
      </w:r>
      <w:r w:rsidRPr="00A90C74">
        <w:t>pro</w:t>
      </w:r>
      <w:r>
        <w:t> školská poradenská zařízení</w:t>
      </w:r>
      <w:r w:rsidRPr="00603050">
        <w:t>. Jsou zde také zahrnuty prostředky, které byly vybraným školám poskytnuty jako kompenzace výdajů spojených s realizací společné části maturitní zkoušky v podzimním zkušebním období. Oproti předchozímu roku došlo k výraznému navýšení částky účelových dotací o</w:t>
      </w:r>
      <w:r w:rsidR="00DE5325">
        <w:t> </w:t>
      </w:r>
      <w:r w:rsidRPr="00603050">
        <w:t>85,2</w:t>
      </w:r>
      <w:r w:rsidR="00DE5325">
        <w:t> </w:t>
      </w:r>
      <w:r w:rsidRPr="00603050">
        <w:t>mil.</w:t>
      </w:r>
      <w:r>
        <w:t> </w:t>
      </w:r>
      <w:r w:rsidRPr="00603050">
        <w:t xml:space="preserve">Kč zejména díky programům na zvýšení platů pedagogů a </w:t>
      </w:r>
      <w:r>
        <w:t>programu na podporu odborného vzdělávání</w:t>
      </w:r>
      <w:r w:rsidRPr="00603050">
        <w:t>.</w:t>
      </w:r>
    </w:p>
    <w:p w:rsidR="00A62D6C" w:rsidRDefault="00A62D6C">
      <w:pPr>
        <w:spacing w:after="0"/>
        <w:jc w:val="left"/>
      </w:pPr>
      <w:r>
        <w:br w:type="page"/>
      </w:r>
    </w:p>
    <w:p w:rsidR="00EC65B9" w:rsidRDefault="00EC65B9" w:rsidP="00AB2E4F">
      <w:pPr>
        <w:pStyle w:val="Tabulka"/>
        <w:spacing w:before="360" w:beforeAutospacing="0" w:after="120" w:afterAutospacing="0"/>
        <w:jc w:val="both"/>
      </w:pPr>
      <w:bookmarkStart w:id="274" w:name="_Toc445192173"/>
      <w:r w:rsidRPr="00AB2E4F">
        <w:lastRenderedPageBreak/>
        <w:t xml:space="preserve">Výdaje na rozvojové programy hrazené školám a školským zařízením </w:t>
      </w:r>
      <w:r w:rsidR="00A62D6C">
        <w:t xml:space="preserve">zřizovaných </w:t>
      </w:r>
      <w:r w:rsidRPr="00AB2E4F">
        <w:t>kraje</w:t>
      </w:r>
      <w:r w:rsidR="00A62D6C">
        <w:t>m</w:t>
      </w:r>
      <w:r w:rsidRPr="00AB2E4F">
        <w:t xml:space="preserve"> z prostředků státního rozpočtu v tis. Kč</w:t>
      </w:r>
      <w:bookmarkEnd w:id="274"/>
    </w:p>
    <w:tbl>
      <w:tblPr>
        <w:tblStyle w:val="GridTable5DarkAccent5"/>
        <w:tblW w:w="0" w:type="auto"/>
        <w:jc w:val="center"/>
        <w:tblLayout w:type="fixed"/>
        <w:tblCellMar>
          <w:left w:w="0" w:type="dxa"/>
          <w:right w:w="0" w:type="dxa"/>
        </w:tblCellMar>
        <w:tblLook w:val="04A0" w:firstRow="1" w:lastRow="0" w:firstColumn="1" w:lastColumn="0" w:noHBand="0" w:noVBand="1"/>
      </w:tblPr>
      <w:tblGrid>
        <w:gridCol w:w="2982"/>
        <w:gridCol w:w="851"/>
        <w:gridCol w:w="851"/>
        <w:gridCol w:w="851"/>
        <w:gridCol w:w="851"/>
        <w:gridCol w:w="851"/>
        <w:gridCol w:w="851"/>
        <w:gridCol w:w="851"/>
        <w:gridCol w:w="851"/>
      </w:tblGrid>
      <w:tr w:rsidR="00A62D6C" w:rsidRPr="001E4676" w:rsidTr="00274A25">
        <w:trPr>
          <w:cnfStyle w:val="100000000000" w:firstRow="1" w:lastRow="0" w:firstColumn="0" w:lastColumn="0" w:oddVBand="0" w:evenVBand="0" w:oddHBand="0"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1E4676" w:rsidRDefault="00A62D6C" w:rsidP="00274A25">
            <w:pPr>
              <w:spacing w:after="0"/>
              <w:jc w:val="center"/>
              <w:rPr>
                <w:rFonts w:cs="Tahoma"/>
                <w:sz w:val="16"/>
                <w:szCs w:val="16"/>
              </w:rPr>
            </w:pPr>
            <w:r w:rsidRPr="001E4676">
              <w:rPr>
                <w:rFonts w:cs="Tahoma"/>
                <w:sz w:val="16"/>
                <w:szCs w:val="16"/>
              </w:rPr>
              <w:t>Druh škol</w:t>
            </w:r>
            <w:r>
              <w:rPr>
                <w:rFonts w:cs="Tahoma"/>
                <w:sz w:val="16"/>
                <w:szCs w:val="16"/>
              </w:rPr>
              <w:t>y</w:t>
            </w:r>
            <w:r w:rsidR="00274A25">
              <w:rPr>
                <w:rFonts w:cs="Tahoma"/>
                <w:sz w:val="16"/>
                <w:szCs w:val="16"/>
              </w:rPr>
              <w:t>/</w:t>
            </w:r>
            <w:r>
              <w:rPr>
                <w:rFonts w:cs="Tahoma"/>
                <w:sz w:val="16"/>
                <w:szCs w:val="16"/>
              </w:rPr>
              <w:t>školského</w:t>
            </w:r>
            <w:r w:rsidR="00274A25">
              <w:rPr>
                <w:rFonts w:cs="Tahoma"/>
                <w:sz w:val="16"/>
                <w:szCs w:val="16"/>
              </w:rPr>
              <w:t xml:space="preserve"> </w:t>
            </w:r>
            <w:r>
              <w:rPr>
                <w:rFonts w:cs="Tahoma"/>
                <w:sz w:val="16"/>
                <w:szCs w:val="16"/>
              </w:rPr>
              <w:t>zařízení</w:t>
            </w:r>
          </w:p>
        </w:tc>
        <w:tc>
          <w:tcPr>
            <w:tcW w:w="851" w:type="dxa"/>
            <w:noWrap/>
            <w:vAlign w:val="center"/>
            <w:hideMark/>
          </w:tcPr>
          <w:p w:rsidR="00A62D6C" w:rsidRPr="001E4676" w:rsidRDefault="00A62D6C" w:rsidP="00A62D6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2008</w:t>
            </w:r>
          </w:p>
        </w:tc>
        <w:tc>
          <w:tcPr>
            <w:tcW w:w="851" w:type="dxa"/>
            <w:noWrap/>
            <w:vAlign w:val="center"/>
            <w:hideMark/>
          </w:tcPr>
          <w:p w:rsidR="00A62D6C" w:rsidRPr="001E4676" w:rsidRDefault="00A62D6C" w:rsidP="00A62D6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2009</w:t>
            </w:r>
          </w:p>
        </w:tc>
        <w:tc>
          <w:tcPr>
            <w:tcW w:w="851" w:type="dxa"/>
            <w:noWrap/>
            <w:vAlign w:val="center"/>
            <w:hideMark/>
          </w:tcPr>
          <w:p w:rsidR="00A62D6C" w:rsidRPr="001E4676" w:rsidRDefault="00A62D6C" w:rsidP="00A62D6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2010</w:t>
            </w:r>
          </w:p>
        </w:tc>
        <w:tc>
          <w:tcPr>
            <w:tcW w:w="851" w:type="dxa"/>
            <w:noWrap/>
            <w:vAlign w:val="center"/>
            <w:hideMark/>
          </w:tcPr>
          <w:p w:rsidR="00A62D6C" w:rsidRPr="001E4676" w:rsidRDefault="00A62D6C" w:rsidP="00A62D6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2011</w:t>
            </w:r>
          </w:p>
        </w:tc>
        <w:tc>
          <w:tcPr>
            <w:tcW w:w="851" w:type="dxa"/>
            <w:noWrap/>
            <w:vAlign w:val="center"/>
            <w:hideMark/>
          </w:tcPr>
          <w:p w:rsidR="00A62D6C" w:rsidRPr="001E4676" w:rsidRDefault="00A62D6C" w:rsidP="00A62D6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2012</w:t>
            </w:r>
          </w:p>
        </w:tc>
        <w:tc>
          <w:tcPr>
            <w:tcW w:w="851" w:type="dxa"/>
            <w:noWrap/>
            <w:vAlign w:val="center"/>
            <w:hideMark/>
          </w:tcPr>
          <w:p w:rsidR="00A62D6C" w:rsidRPr="001E4676" w:rsidRDefault="00A62D6C" w:rsidP="00A62D6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2013</w:t>
            </w:r>
          </w:p>
        </w:tc>
        <w:tc>
          <w:tcPr>
            <w:tcW w:w="851" w:type="dxa"/>
            <w:noWrap/>
            <w:vAlign w:val="center"/>
            <w:hideMark/>
          </w:tcPr>
          <w:p w:rsidR="00A62D6C" w:rsidRPr="001E4676" w:rsidRDefault="00A62D6C" w:rsidP="00A62D6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2014</w:t>
            </w:r>
          </w:p>
        </w:tc>
        <w:tc>
          <w:tcPr>
            <w:tcW w:w="851" w:type="dxa"/>
            <w:noWrap/>
            <w:vAlign w:val="center"/>
            <w:hideMark/>
          </w:tcPr>
          <w:p w:rsidR="00A62D6C" w:rsidRPr="001E4676" w:rsidRDefault="00A62D6C" w:rsidP="00A62D6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2015</w:t>
            </w:r>
          </w:p>
        </w:tc>
      </w:tr>
      <w:tr w:rsidR="00A62D6C" w:rsidRPr="001E4676" w:rsidTr="00A62D6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Mateřské školy</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15</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230</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A62D6C" w:rsidRPr="001E4676" w:rsidTr="00A62D6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Mateřské školy pro děti se speciálními vzdělávacími potřebami</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193</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3 061</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830</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2 405</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171</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814</w:t>
            </w:r>
          </w:p>
        </w:tc>
      </w:tr>
      <w:tr w:rsidR="00A62D6C" w:rsidRPr="001E4676" w:rsidTr="00A62D6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Základní školy</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1 073</w:t>
            </w:r>
          </w:p>
        </w:tc>
      </w:tr>
      <w:tr w:rsidR="00A62D6C" w:rsidRPr="001E4676" w:rsidTr="00A62D6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Základní školy pro žáky se speciálními vzdělávacími potřebami</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7 761</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42 232</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6 227</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18 968</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6 095</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3 431</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6 746</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14 750</w:t>
            </w:r>
          </w:p>
        </w:tc>
      </w:tr>
      <w:tr w:rsidR="00A62D6C" w:rsidRPr="001E4676" w:rsidTr="00A62D6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Internátní speciální ZŠ</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A62D6C" w:rsidRPr="001E4676" w:rsidTr="00A62D6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Gymnázia</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3 727</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33 601</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796</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25 225</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1 251</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1 291</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6 182</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21 308</w:t>
            </w:r>
          </w:p>
        </w:tc>
      </w:tr>
      <w:tr w:rsidR="00A62D6C" w:rsidRPr="001E4676" w:rsidTr="00A62D6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Střední odborné školy</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5 199</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46 293</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1 019</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33 125</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1 485</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1 797</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8 504</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30 708</w:t>
            </w:r>
          </w:p>
        </w:tc>
      </w:tr>
      <w:tr w:rsidR="00A62D6C" w:rsidRPr="001E4676" w:rsidTr="00A62D6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Střední školy poskytující střední vzdělání s výučním listem</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7 210</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66 161</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957</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31 370</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940</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185</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24 587</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41 295</w:t>
            </w:r>
          </w:p>
        </w:tc>
      </w:tr>
      <w:tr w:rsidR="00A62D6C" w:rsidRPr="001E4676" w:rsidTr="00A62D6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Speciální střední odborné školy</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A62D6C" w:rsidRPr="001E4676" w:rsidTr="00A62D6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SŠ a konzervatoře pro žáky se speciálními vzdělávacími potřebami</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1 143</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9 738</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2 896</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473</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259</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1 301</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5 512</w:t>
            </w:r>
          </w:p>
        </w:tc>
      </w:tr>
      <w:tr w:rsidR="00A62D6C" w:rsidRPr="001E4676" w:rsidTr="00A62D6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Konzervatoře</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417</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3 519</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13</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2 401</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40</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466</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2 073</w:t>
            </w:r>
          </w:p>
        </w:tc>
      </w:tr>
      <w:tr w:rsidR="00A62D6C" w:rsidRPr="001E4676" w:rsidTr="00A62D6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B14F81" w:rsidP="00A62D6C">
            <w:pPr>
              <w:spacing w:after="0"/>
              <w:ind w:left="57"/>
              <w:jc w:val="left"/>
              <w:rPr>
                <w:rFonts w:cs="Tahoma"/>
                <w:b w:val="0"/>
                <w:sz w:val="16"/>
                <w:szCs w:val="16"/>
              </w:rPr>
            </w:pPr>
            <w:r>
              <w:rPr>
                <w:rFonts w:cs="Tahoma"/>
                <w:b w:val="0"/>
                <w:sz w:val="16"/>
                <w:szCs w:val="16"/>
              </w:rPr>
              <w:t>Sportovní gymnázia</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338</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A62D6C" w:rsidRPr="001E4676" w:rsidTr="00A62D6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Dětské domovy</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4 325</w:t>
            </w:r>
          </w:p>
        </w:tc>
      </w:tr>
      <w:tr w:rsidR="00A62D6C" w:rsidRPr="001E4676" w:rsidTr="00A62D6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Školní stravování</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93</w:t>
            </w:r>
          </w:p>
        </w:tc>
      </w:tr>
      <w:tr w:rsidR="00A62D6C" w:rsidRPr="001E4676" w:rsidTr="00A62D6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Ostatní školní stravování</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128</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155</w:t>
            </w:r>
          </w:p>
        </w:tc>
        <w:tc>
          <w:tcPr>
            <w:tcW w:w="851" w:type="dxa"/>
            <w:noWrap/>
            <w:vAlign w:val="center"/>
            <w:hideMark/>
          </w:tcPr>
          <w:p w:rsidR="00A62D6C" w:rsidRPr="001E4676"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16</w:t>
            </w:r>
          </w:p>
        </w:tc>
        <w:tc>
          <w:tcPr>
            <w:tcW w:w="851" w:type="dxa"/>
            <w:noWrap/>
            <w:vAlign w:val="center"/>
            <w:hideMark/>
          </w:tcPr>
          <w:p w:rsidR="00A62D6C" w:rsidRPr="001E4676" w:rsidRDefault="00B14F81"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A62D6C" w:rsidRPr="001E4676" w:rsidTr="00A62D6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Školní družiny a kluby</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A62D6C" w:rsidRPr="001E4676" w:rsidTr="00A62D6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Internáty</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A62D6C" w:rsidRPr="001E4676" w:rsidTr="00A62D6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Domovy mládeže</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48</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379</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434</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38</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183</w:t>
            </w:r>
          </w:p>
        </w:tc>
      </w:tr>
      <w:tr w:rsidR="00A62D6C" w:rsidRPr="001E4676" w:rsidTr="00A62D6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Zařízení výchovného poradenství</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276</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2 041</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2 517</w:t>
            </w:r>
          </w:p>
        </w:tc>
        <w:tc>
          <w:tcPr>
            <w:tcW w:w="851" w:type="dxa"/>
            <w:noWrap/>
            <w:vAlign w:val="center"/>
            <w:hideMark/>
          </w:tcPr>
          <w:p w:rsidR="00A62D6C" w:rsidRPr="001E4676"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204</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585</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1 918</w:t>
            </w:r>
          </w:p>
        </w:tc>
      </w:tr>
      <w:tr w:rsidR="00A62D6C" w:rsidRPr="001E4676" w:rsidTr="00A62D6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Speciální střední odborné školy</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108</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A62D6C" w:rsidRPr="001E4676" w:rsidTr="00A62D6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vAlign w:val="center"/>
            <w:hideMark/>
          </w:tcPr>
          <w:p w:rsidR="00A62D6C" w:rsidRPr="00A62D6C" w:rsidRDefault="00A62D6C" w:rsidP="00C53C0F">
            <w:pPr>
              <w:spacing w:after="0"/>
              <w:ind w:left="57"/>
              <w:jc w:val="left"/>
              <w:rPr>
                <w:rFonts w:cs="Tahoma"/>
                <w:b w:val="0"/>
                <w:sz w:val="16"/>
                <w:szCs w:val="16"/>
              </w:rPr>
            </w:pPr>
            <w:r w:rsidRPr="00A62D6C">
              <w:rPr>
                <w:rFonts w:cs="Tahoma"/>
                <w:b w:val="0"/>
                <w:sz w:val="16"/>
                <w:szCs w:val="16"/>
              </w:rPr>
              <w:t>Ostatní zařízení související s výchovou a</w:t>
            </w:r>
            <w:r w:rsidR="00C53C0F">
              <w:rPr>
                <w:rFonts w:cs="Tahoma"/>
                <w:b w:val="0"/>
                <w:sz w:val="16"/>
                <w:szCs w:val="16"/>
              </w:rPr>
              <w:t> </w:t>
            </w:r>
            <w:r w:rsidRPr="00A62D6C">
              <w:rPr>
                <w:rFonts w:cs="Tahoma"/>
                <w:b w:val="0"/>
                <w:sz w:val="16"/>
                <w:szCs w:val="16"/>
              </w:rPr>
              <w:t>vzděláváním mládeže</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4 100</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476</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A62D6C" w:rsidRPr="001E4676" w:rsidTr="00A62D6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Vyšší odborné školy</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14 995</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A62D6C" w:rsidRPr="001E4676" w:rsidTr="00A62D6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Základní umělecké školy</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2 366</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1 421</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7 308</w:t>
            </w:r>
          </w:p>
        </w:tc>
        <w:tc>
          <w:tcPr>
            <w:tcW w:w="851" w:type="dxa"/>
            <w:noWrap/>
            <w:vAlign w:val="center"/>
            <w:hideMark/>
          </w:tcPr>
          <w:p w:rsidR="00A62D6C" w:rsidRPr="001E4676"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2 932</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13 417</w:t>
            </w:r>
          </w:p>
        </w:tc>
      </w:tr>
      <w:tr w:rsidR="00A62D6C" w:rsidRPr="001E4676" w:rsidTr="00A62D6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Střediska volného času</w:t>
            </w:r>
          </w:p>
        </w:tc>
        <w:tc>
          <w:tcPr>
            <w:tcW w:w="851" w:type="dxa"/>
            <w:noWrap/>
            <w:vAlign w:val="center"/>
            <w:hideMark/>
          </w:tcPr>
          <w:p w:rsidR="00A62D6C" w:rsidRPr="001E4676" w:rsidRDefault="00B14F81"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252</w:t>
            </w:r>
          </w:p>
        </w:tc>
      </w:tr>
      <w:tr w:rsidR="00A62D6C" w:rsidRPr="001E4676" w:rsidTr="00A62D6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Jazykové školy</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42</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215</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A62D6C" w:rsidRPr="001E4676" w:rsidTr="00A62D6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Využití volného času dětí a mládeže</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117</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1 141</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274</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E4676">
              <w:rPr>
                <w:rFonts w:cs="Tahoma"/>
                <w:sz w:val="16"/>
                <w:szCs w:val="16"/>
              </w:rPr>
              <w:t>52</w:t>
            </w:r>
          </w:p>
        </w:tc>
        <w:tc>
          <w:tcPr>
            <w:tcW w:w="851" w:type="dxa"/>
            <w:noWrap/>
            <w:vAlign w:val="center"/>
            <w:hideMark/>
          </w:tcPr>
          <w:p w:rsidR="00A62D6C" w:rsidRPr="001E4676" w:rsidRDefault="00B14F81" w:rsidP="00B14F8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A62D6C" w:rsidRPr="001E4676" w:rsidTr="00A62D6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ind w:left="57"/>
              <w:jc w:val="left"/>
              <w:rPr>
                <w:rFonts w:cs="Tahoma"/>
                <w:b w:val="0"/>
                <w:sz w:val="16"/>
                <w:szCs w:val="16"/>
              </w:rPr>
            </w:pPr>
            <w:r w:rsidRPr="00A62D6C">
              <w:rPr>
                <w:rFonts w:cs="Tahoma"/>
                <w:b w:val="0"/>
                <w:sz w:val="16"/>
                <w:szCs w:val="16"/>
              </w:rPr>
              <w:t>Ústavy péče o mládež</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957</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8 648</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164</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7 357</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62D6C" w:rsidRPr="001E4676" w:rsidRDefault="00A62D6C" w:rsidP="00A62D6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E4676">
              <w:rPr>
                <w:rFonts w:cs="Tahoma"/>
                <w:sz w:val="16"/>
                <w:szCs w:val="16"/>
              </w:rPr>
              <w:t>898</w:t>
            </w:r>
          </w:p>
        </w:tc>
        <w:tc>
          <w:tcPr>
            <w:tcW w:w="851" w:type="dxa"/>
            <w:noWrap/>
            <w:vAlign w:val="center"/>
            <w:hideMark/>
          </w:tcPr>
          <w:p w:rsidR="00A62D6C" w:rsidRPr="001E4676" w:rsidRDefault="00B14F81" w:rsidP="00B14F8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A62D6C" w:rsidRPr="001E4676" w:rsidTr="00A62D6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rsidR="00A62D6C" w:rsidRPr="00A62D6C" w:rsidRDefault="00A62D6C" w:rsidP="00A62D6C">
            <w:pPr>
              <w:spacing w:after="0"/>
              <w:jc w:val="center"/>
              <w:rPr>
                <w:rFonts w:cs="Tahoma"/>
                <w:bCs w:val="0"/>
                <w:sz w:val="16"/>
                <w:szCs w:val="16"/>
              </w:rPr>
            </w:pPr>
            <w:r w:rsidRPr="00A62D6C">
              <w:rPr>
                <w:rFonts w:cs="Tahoma"/>
                <w:bCs w:val="0"/>
                <w:sz w:val="16"/>
                <w:szCs w:val="16"/>
              </w:rPr>
              <w:t>Celkem</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E4676">
              <w:rPr>
                <w:rFonts w:cs="Tahoma"/>
                <w:b/>
                <w:bCs/>
                <w:sz w:val="16"/>
                <w:szCs w:val="16"/>
              </w:rPr>
              <w:t>33 909</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E4676">
              <w:rPr>
                <w:rFonts w:cs="Tahoma"/>
                <w:b/>
                <w:bCs/>
                <w:sz w:val="16"/>
                <w:szCs w:val="16"/>
              </w:rPr>
              <w:t>234 387</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E4676">
              <w:rPr>
                <w:rFonts w:cs="Tahoma"/>
                <w:b/>
                <w:bCs/>
                <w:sz w:val="16"/>
                <w:szCs w:val="16"/>
              </w:rPr>
              <w:t>10 007</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E4676">
              <w:rPr>
                <w:rFonts w:cs="Tahoma"/>
                <w:b/>
                <w:bCs/>
                <w:sz w:val="16"/>
                <w:szCs w:val="16"/>
              </w:rPr>
              <w:t>134 435</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E4676">
              <w:rPr>
                <w:rFonts w:cs="Tahoma"/>
                <w:b/>
                <w:bCs/>
                <w:sz w:val="16"/>
                <w:szCs w:val="16"/>
              </w:rPr>
              <w:t>10 285</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E4676">
              <w:rPr>
                <w:rFonts w:cs="Tahoma"/>
                <w:b/>
                <w:bCs/>
                <w:sz w:val="16"/>
                <w:szCs w:val="16"/>
              </w:rPr>
              <w:t>7 167</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E4676">
              <w:rPr>
                <w:rFonts w:cs="Tahoma"/>
                <w:b/>
                <w:bCs/>
                <w:sz w:val="16"/>
                <w:szCs w:val="16"/>
              </w:rPr>
              <w:t>52 478</w:t>
            </w:r>
          </w:p>
        </w:tc>
        <w:tc>
          <w:tcPr>
            <w:tcW w:w="851" w:type="dxa"/>
            <w:noWrap/>
            <w:vAlign w:val="center"/>
            <w:hideMark/>
          </w:tcPr>
          <w:p w:rsidR="00A62D6C" w:rsidRPr="001E4676" w:rsidRDefault="00A62D6C" w:rsidP="00A62D6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E4676">
              <w:rPr>
                <w:rFonts w:cs="Tahoma"/>
                <w:b/>
                <w:bCs/>
                <w:sz w:val="16"/>
                <w:szCs w:val="16"/>
              </w:rPr>
              <w:t>137 721</w:t>
            </w:r>
          </w:p>
        </w:tc>
      </w:tr>
    </w:tbl>
    <w:p w:rsidR="00EC65B9" w:rsidRPr="00A62D6C" w:rsidRDefault="00EC65B9" w:rsidP="00EC65B9">
      <w:pPr>
        <w:pStyle w:val="Zkladntext"/>
        <w:spacing w:after="0"/>
        <w:rPr>
          <w:iCs/>
          <w:sz w:val="16"/>
          <w:szCs w:val="16"/>
        </w:rPr>
      </w:pPr>
      <w:r w:rsidRPr="00A62D6C">
        <w:rPr>
          <w:iCs/>
          <w:sz w:val="16"/>
          <w:szCs w:val="16"/>
        </w:rPr>
        <w:t>Zdroj: OŠMS</w:t>
      </w:r>
    </w:p>
    <w:p w:rsidR="00EC65B9" w:rsidRPr="00C53C0F" w:rsidRDefault="00EC65B9" w:rsidP="00C53C0F">
      <w:pPr>
        <w:pStyle w:val="Nadpis3"/>
        <w:tabs>
          <w:tab w:val="clear" w:pos="1997"/>
          <w:tab w:val="num" w:pos="1134"/>
        </w:tabs>
        <w:ind w:left="1134" w:hanging="1134"/>
      </w:pPr>
      <w:bookmarkStart w:id="275" w:name="_Toc382489484"/>
      <w:bookmarkStart w:id="276" w:name="_Toc445191901"/>
      <w:r w:rsidRPr="00C53C0F">
        <w:t>Prostředky z rozpočtu MSK</w:t>
      </w:r>
      <w:bookmarkEnd w:id="275"/>
      <w:bookmarkEnd w:id="276"/>
    </w:p>
    <w:p w:rsidR="00C53C0F" w:rsidRPr="006219E0" w:rsidRDefault="00C53C0F" w:rsidP="00C53C0F">
      <w:pPr>
        <w:pStyle w:val="Zkladntext"/>
        <w:spacing w:before="120"/>
      </w:pPr>
      <w:r>
        <w:t>V roce 2015</w:t>
      </w:r>
      <w:r w:rsidRPr="002945C7">
        <w:t> byly z rozpočtu kraje financovány obdobně jako v předchozích letech rozvojové programy MSK a aktivity vedoucí k naplňování cílů, které byly vytýčeny v DZ MSK</w:t>
      </w:r>
      <w:r w:rsidR="003334C9">
        <w:t xml:space="preserve"> 2012</w:t>
      </w:r>
      <w:r w:rsidRPr="002945C7">
        <w:t xml:space="preserve">. </w:t>
      </w:r>
      <w:r w:rsidRPr="001B3886">
        <w:t>Objem prostředků určených ve</w:t>
      </w:r>
      <w:r>
        <w:t> </w:t>
      </w:r>
      <w:r w:rsidRPr="001B3886">
        <w:t>schváleném rozpočtu na podporu aktivit v oblasti</w:t>
      </w:r>
      <w:r>
        <w:t xml:space="preserve"> sportu, volného času a environmentálního vzdělávání, výchovy a osvěty</w:t>
      </w:r>
      <w:r w:rsidRPr="001B3886">
        <w:t xml:space="preserve"> realizovaných grantovým způsobem </w:t>
      </w:r>
      <w:r w:rsidRPr="006219E0">
        <w:t xml:space="preserve">dosáhl částky 13 mil. Kč. </w:t>
      </w:r>
      <w:r>
        <w:t xml:space="preserve">Významně byla také navýšena částka na podporu sportu a pohybových aktivit občanů Moravskoslezského kraje, která pro rok 2015 dosáhla částky 26 mil. Kč. </w:t>
      </w:r>
      <w:r w:rsidRPr="006219E0">
        <w:t>Ve schváleném rozpočtu roku 2015 byla vyčleněna</w:t>
      </w:r>
      <w:r>
        <w:t xml:space="preserve"> také</w:t>
      </w:r>
      <w:r w:rsidRPr="006219E0">
        <w:t xml:space="preserve"> částka 13 mil. Kč na řešení dopadů optimalizačních změn, na podporu změn oborů a udržení dostupnosti středního vzdělávání (díky tomu bylo možné finančně podpořit změny vyvolané zejména slučováním škol a</w:t>
      </w:r>
      <w:r>
        <w:t> </w:t>
      </w:r>
      <w:r w:rsidRPr="006219E0">
        <w:t>změnou jejich oborové nabídky).</w:t>
      </w:r>
    </w:p>
    <w:p w:rsidR="00C53C0F" w:rsidRPr="00F368B8" w:rsidRDefault="00C53C0F" w:rsidP="00C53C0F">
      <w:pPr>
        <w:pStyle w:val="Zkladntext"/>
        <w:spacing w:before="120"/>
      </w:pPr>
      <w:r w:rsidRPr="00F368B8">
        <w:t>Objem prostředků určených ve schváleném rozpočtu na příspěvky na provoz příspěvkových organizací byl pro rok 2015 vyčleněn ve výši 685,37 mil. Kč, což představuje téměř stejný objem jako pro rok 2014. Prostředky na provoz byly jednotlivým školám při rozpisu rozpočtu oproti roku 2014 navýšeny s tím, že potřeba provozních prostředků byla dokryta z úspor, které jsou v</w:t>
      </w:r>
      <w:r>
        <w:t> </w:t>
      </w:r>
      <w:r w:rsidRPr="00F368B8">
        <w:t>odvětví</w:t>
      </w:r>
      <w:r>
        <w:t xml:space="preserve"> </w:t>
      </w:r>
      <w:r w:rsidRPr="00A90C74">
        <w:t>školství</w:t>
      </w:r>
      <w:r w:rsidRPr="00F368B8">
        <w:t xml:space="preserve"> vykazovány po</w:t>
      </w:r>
      <w:r>
        <w:t> </w:t>
      </w:r>
      <w:r w:rsidRPr="00F368B8">
        <w:t xml:space="preserve">ukončených optimalizacích a převodech škol. Část příspěvku na provoz ve výši 97,6 mil. Kč byla školám a školským zařízením rozepsána účelově na krytí účetních odpisů. Nad rámec těchto provozních prostředků byla ve schváleném rozpočtu roku 2015 vyčleněna pro příspěvkové organizace částka 20 mil. Kč určená zejména na podporu rozvojových programů a aktivit kraje (např. KVALITA, </w:t>
      </w:r>
      <w:r w:rsidRPr="00F368B8">
        <w:lastRenderedPageBreak/>
        <w:t xml:space="preserve">řešení dopadů optimalizačních změn, </w:t>
      </w:r>
      <w:r w:rsidR="00B81E3D">
        <w:t>včetně udržení dostupnosti vzdělávání</w:t>
      </w:r>
      <w:r w:rsidRPr="00F368B8">
        <w:t>, školní psychologové, podpora talentů). Ve</w:t>
      </w:r>
      <w:r>
        <w:t> </w:t>
      </w:r>
      <w:r w:rsidRPr="00F368B8">
        <w:t>srovnání s předchozím rokem je tato částka o 1,6 mil. Kč vyšší. Členění těchto výdajů podle skutečnosti k 31. 12. 2015 je uvedeno v následující tabulce.</w:t>
      </w:r>
    </w:p>
    <w:p w:rsidR="00EC65B9" w:rsidRDefault="00EC65B9" w:rsidP="00FB12B2">
      <w:pPr>
        <w:pStyle w:val="Tabulka"/>
        <w:spacing w:before="360" w:beforeAutospacing="0" w:after="120" w:afterAutospacing="0"/>
        <w:jc w:val="both"/>
      </w:pPr>
      <w:bookmarkStart w:id="277" w:name="_Toc445192174"/>
      <w:r w:rsidRPr="00FB12B2">
        <w:t>Prostředky poskytnuté z rozpočtu MSK v tis. Kč</w:t>
      </w:r>
      <w:bookmarkEnd w:id="277"/>
    </w:p>
    <w:tbl>
      <w:tblPr>
        <w:tblStyle w:val="GridTable5DarkAccent5"/>
        <w:tblW w:w="0" w:type="auto"/>
        <w:jc w:val="center"/>
        <w:tblLayout w:type="fixed"/>
        <w:tblCellMar>
          <w:left w:w="0" w:type="dxa"/>
          <w:right w:w="0" w:type="dxa"/>
        </w:tblCellMar>
        <w:tblLook w:val="04A0" w:firstRow="1" w:lastRow="0" w:firstColumn="1" w:lastColumn="0" w:noHBand="0" w:noVBand="1"/>
      </w:tblPr>
      <w:tblGrid>
        <w:gridCol w:w="279"/>
        <w:gridCol w:w="152"/>
        <w:gridCol w:w="3969"/>
        <w:gridCol w:w="907"/>
        <w:gridCol w:w="907"/>
        <w:gridCol w:w="907"/>
        <w:gridCol w:w="1077"/>
        <w:gridCol w:w="964"/>
        <w:gridCol w:w="964"/>
      </w:tblGrid>
      <w:tr w:rsidR="00FB12B2" w:rsidRPr="003E1B60" w:rsidTr="00CA591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00" w:type="dxa"/>
            <w:gridSpan w:val="3"/>
            <w:vMerge w:val="restart"/>
            <w:noWrap/>
            <w:vAlign w:val="center"/>
            <w:hideMark/>
          </w:tcPr>
          <w:p w:rsidR="00FB12B2" w:rsidRPr="00FB12B2" w:rsidRDefault="00FB12B2" w:rsidP="00FB12B2">
            <w:pPr>
              <w:spacing w:after="0"/>
              <w:jc w:val="center"/>
              <w:rPr>
                <w:rFonts w:cs="Tahoma"/>
                <w:bCs w:val="0"/>
                <w:sz w:val="16"/>
                <w:szCs w:val="16"/>
              </w:rPr>
            </w:pPr>
            <w:r w:rsidRPr="00FB12B2">
              <w:rPr>
                <w:rFonts w:cs="Tahoma"/>
                <w:bCs w:val="0"/>
                <w:sz w:val="16"/>
                <w:szCs w:val="16"/>
              </w:rPr>
              <w:t>Účel výdajů</w:t>
            </w:r>
          </w:p>
        </w:tc>
        <w:tc>
          <w:tcPr>
            <w:tcW w:w="907" w:type="dxa"/>
            <w:vMerge w:val="restart"/>
            <w:noWrap/>
            <w:vAlign w:val="center"/>
            <w:hideMark/>
          </w:tcPr>
          <w:p w:rsidR="00FB12B2" w:rsidRPr="00FB12B2" w:rsidRDefault="00FB12B2" w:rsidP="00FB12B2">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FB12B2">
              <w:rPr>
                <w:rFonts w:cs="Tahoma"/>
                <w:bCs w:val="0"/>
                <w:sz w:val="16"/>
                <w:szCs w:val="16"/>
              </w:rPr>
              <w:t>2013</w:t>
            </w:r>
          </w:p>
        </w:tc>
        <w:tc>
          <w:tcPr>
            <w:tcW w:w="907" w:type="dxa"/>
            <w:vMerge w:val="restart"/>
            <w:noWrap/>
            <w:vAlign w:val="center"/>
            <w:hideMark/>
          </w:tcPr>
          <w:p w:rsidR="00FB12B2" w:rsidRPr="00FB12B2" w:rsidRDefault="00FB12B2" w:rsidP="00FB12B2">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FB12B2">
              <w:rPr>
                <w:rFonts w:cs="Tahoma"/>
                <w:bCs w:val="0"/>
                <w:sz w:val="16"/>
                <w:szCs w:val="16"/>
              </w:rPr>
              <w:t>2014</w:t>
            </w:r>
          </w:p>
        </w:tc>
        <w:tc>
          <w:tcPr>
            <w:tcW w:w="907" w:type="dxa"/>
            <w:vMerge w:val="restart"/>
            <w:noWrap/>
            <w:vAlign w:val="center"/>
            <w:hideMark/>
          </w:tcPr>
          <w:p w:rsidR="00FB12B2" w:rsidRPr="00FB12B2" w:rsidRDefault="00FB12B2" w:rsidP="00FB12B2">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FB12B2">
              <w:rPr>
                <w:rFonts w:cs="Tahoma"/>
                <w:bCs w:val="0"/>
                <w:sz w:val="16"/>
                <w:szCs w:val="16"/>
              </w:rPr>
              <w:t>2015</w:t>
            </w:r>
          </w:p>
        </w:tc>
        <w:tc>
          <w:tcPr>
            <w:tcW w:w="1077" w:type="dxa"/>
            <w:gridSpan w:val="3"/>
            <w:noWrap/>
            <w:vAlign w:val="center"/>
            <w:hideMark/>
          </w:tcPr>
          <w:p w:rsidR="00FB12B2" w:rsidRPr="00FB12B2" w:rsidRDefault="00FB12B2" w:rsidP="00FB12B2">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FB12B2">
              <w:rPr>
                <w:rFonts w:cs="Tahoma"/>
                <w:bCs w:val="0"/>
                <w:sz w:val="16"/>
                <w:szCs w:val="16"/>
              </w:rPr>
              <w:t>z toho:</w:t>
            </w:r>
          </w:p>
        </w:tc>
      </w:tr>
      <w:tr w:rsidR="00FB12B2" w:rsidRPr="003E1B60" w:rsidTr="00CA591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00" w:type="dxa"/>
            <w:gridSpan w:val="3"/>
            <w:vMerge/>
            <w:vAlign w:val="center"/>
            <w:hideMark/>
          </w:tcPr>
          <w:p w:rsidR="00FB12B2" w:rsidRPr="003E1B60" w:rsidRDefault="00FB12B2" w:rsidP="00FB12B2">
            <w:pPr>
              <w:spacing w:after="0"/>
              <w:jc w:val="center"/>
              <w:rPr>
                <w:rFonts w:cs="Tahoma"/>
                <w:b w:val="0"/>
                <w:bCs w:val="0"/>
                <w:sz w:val="16"/>
                <w:szCs w:val="16"/>
              </w:rPr>
            </w:pPr>
          </w:p>
        </w:tc>
        <w:tc>
          <w:tcPr>
            <w:tcW w:w="907" w:type="dxa"/>
            <w:vMerge/>
            <w:vAlign w:val="center"/>
            <w:hideMark/>
          </w:tcPr>
          <w:p w:rsidR="00FB12B2" w:rsidRPr="003E1B60" w:rsidRDefault="00FB12B2" w:rsidP="00FB12B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907" w:type="dxa"/>
            <w:vMerge/>
            <w:vAlign w:val="center"/>
            <w:hideMark/>
          </w:tcPr>
          <w:p w:rsidR="00FB12B2" w:rsidRPr="003E1B60" w:rsidRDefault="00FB12B2" w:rsidP="00FB12B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907" w:type="dxa"/>
            <w:vMerge/>
            <w:vAlign w:val="center"/>
            <w:hideMark/>
          </w:tcPr>
          <w:p w:rsidR="00FB12B2" w:rsidRPr="003E1B60" w:rsidRDefault="00FB12B2" w:rsidP="00FB12B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077" w:type="dxa"/>
            <w:vAlign w:val="center"/>
            <w:hideMark/>
          </w:tcPr>
          <w:p w:rsidR="00FB12B2" w:rsidRPr="003E1B60" w:rsidRDefault="00FB12B2" w:rsidP="00CA59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E1B60">
              <w:rPr>
                <w:rFonts w:cs="Tahoma"/>
                <w:b/>
                <w:bCs/>
                <w:sz w:val="16"/>
                <w:szCs w:val="16"/>
              </w:rPr>
              <w:t>Příspěvek a</w:t>
            </w:r>
            <w:r>
              <w:rPr>
                <w:rFonts w:cs="Tahoma"/>
                <w:b/>
                <w:bCs/>
                <w:sz w:val="16"/>
                <w:szCs w:val="16"/>
              </w:rPr>
              <w:t> </w:t>
            </w:r>
            <w:r w:rsidRPr="003E1B60">
              <w:rPr>
                <w:rFonts w:cs="Tahoma"/>
                <w:b/>
                <w:bCs/>
                <w:sz w:val="16"/>
                <w:szCs w:val="16"/>
              </w:rPr>
              <w:t>dotace pro</w:t>
            </w:r>
            <w:r w:rsidR="00CA5919">
              <w:rPr>
                <w:rFonts w:cs="Tahoma"/>
                <w:b/>
                <w:bCs/>
                <w:sz w:val="16"/>
                <w:szCs w:val="16"/>
              </w:rPr>
              <w:t> </w:t>
            </w:r>
            <w:r w:rsidRPr="003E1B60">
              <w:rPr>
                <w:rFonts w:cs="Tahoma"/>
                <w:b/>
                <w:bCs/>
                <w:sz w:val="16"/>
                <w:szCs w:val="16"/>
              </w:rPr>
              <w:t>PO</w:t>
            </w:r>
          </w:p>
        </w:tc>
        <w:tc>
          <w:tcPr>
            <w:tcW w:w="964" w:type="dxa"/>
            <w:vAlign w:val="center"/>
            <w:hideMark/>
          </w:tcPr>
          <w:p w:rsidR="00FB12B2" w:rsidRPr="003E1B60" w:rsidRDefault="00FB12B2" w:rsidP="00FB12B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E1B60">
              <w:rPr>
                <w:rFonts w:cs="Tahoma"/>
                <w:b/>
                <w:bCs/>
                <w:sz w:val="16"/>
                <w:szCs w:val="16"/>
              </w:rPr>
              <w:t>Ostatní dotace</w:t>
            </w:r>
          </w:p>
        </w:tc>
        <w:tc>
          <w:tcPr>
            <w:tcW w:w="964" w:type="dxa"/>
            <w:vAlign w:val="center"/>
            <w:hideMark/>
          </w:tcPr>
          <w:p w:rsidR="00FB12B2" w:rsidRPr="003E1B60" w:rsidRDefault="00FB12B2" w:rsidP="00FB12B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E1B60">
              <w:rPr>
                <w:rFonts w:cs="Tahoma"/>
                <w:b/>
                <w:bCs/>
                <w:sz w:val="16"/>
                <w:szCs w:val="16"/>
              </w:rPr>
              <w:t>Ostatní výdaje</w:t>
            </w:r>
          </w:p>
        </w:tc>
      </w:tr>
      <w:tr w:rsidR="00FB12B2" w:rsidRPr="003E1B60" w:rsidTr="00CA5919">
        <w:trPr>
          <w:trHeight w:val="255"/>
          <w:jc w:val="center"/>
        </w:trPr>
        <w:tc>
          <w:tcPr>
            <w:cnfStyle w:val="001000000000" w:firstRow="0" w:lastRow="0" w:firstColumn="1" w:lastColumn="0" w:oddVBand="0" w:evenVBand="0" w:oddHBand="0" w:evenHBand="0" w:firstRowFirstColumn="0" w:firstRowLastColumn="0" w:lastRowFirstColumn="0" w:lastRowLastColumn="0"/>
            <w:tcW w:w="4400" w:type="dxa"/>
            <w:gridSpan w:val="3"/>
            <w:vAlign w:val="center"/>
            <w:hideMark/>
          </w:tcPr>
          <w:p w:rsidR="00FB12B2" w:rsidRPr="003E1B60" w:rsidRDefault="00FB12B2" w:rsidP="00FB12B2">
            <w:pPr>
              <w:spacing w:after="0"/>
              <w:ind w:left="57"/>
              <w:jc w:val="left"/>
              <w:rPr>
                <w:rFonts w:cs="Tahoma"/>
                <w:sz w:val="16"/>
                <w:szCs w:val="16"/>
              </w:rPr>
            </w:pPr>
            <w:r w:rsidRPr="003E1B60">
              <w:rPr>
                <w:rFonts w:cs="Tahoma"/>
                <w:sz w:val="16"/>
                <w:szCs w:val="16"/>
              </w:rPr>
              <w:t>Prostředky na běžný provoz příspěvkových organizací vč. individuálního posílení</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684 191</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673 510</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672 979</w:t>
            </w:r>
          </w:p>
        </w:tc>
        <w:tc>
          <w:tcPr>
            <w:tcW w:w="1077" w:type="dxa"/>
            <w:noWrap/>
            <w:vAlign w:val="center"/>
            <w:hideMark/>
          </w:tcPr>
          <w:p w:rsidR="00FB12B2" w:rsidRPr="003E1B60" w:rsidRDefault="00FB12B2" w:rsidP="00FB12B2">
            <w:pPr>
              <w:spacing w:after="0"/>
              <w:ind w:right="113" w:hanging="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672 978,60</w:t>
            </w:r>
          </w:p>
        </w:tc>
        <w:tc>
          <w:tcPr>
            <w:tcW w:w="964"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B12B2" w:rsidRPr="003E1B60" w:rsidTr="00CA591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00" w:type="dxa"/>
            <w:gridSpan w:val="3"/>
            <w:noWrap/>
            <w:vAlign w:val="center"/>
            <w:hideMark/>
          </w:tcPr>
          <w:p w:rsidR="00FB12B2" w:rsidRPr="003E1B60" w:rsidRDefault="00FB12B2" w:rsidP="00FB12B2">
            <w:pPr>
              <w:spacing w:after="0"/>
              <w:ind w:left="57"/>
              <w:jc w:val="left"/>
              <w:rPr>
                <w:rFonts w:cs="Tahoma"/>
                <w:sz w:val="16"/>
                <w:szCs w:val="16"/>
              </w:rPr>
            </w:pPr>
            <w:r w:rsidRPr="003E1B60">
              <w:rPr>
                <w:rFonts w:cs="Tahoma"/>
                <w:sz w:val="16"/>
                <w:szCs w:val="16"/>
              </w:rPr>
              <w:t xml:space="preserve">Ostatní účelové </w:t>
            </w:r>
            <w:r>
              <w:rPr>
                <w:rFonts w:cs="Tahoma"/>
                <w:sz w:val="16"/>
                <w:szCs w:val="16"/>
              </w:rPr>
              <w:t>dotace příspěvkovým organizacím</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15 603</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11 065</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6 846</w:t>
            </w:r>
          </w:p>
        </w:tc>
        <w:tc>
          <w:tcPr>
            <w:tcW w:w="107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 xml:space="preserve">6 </w:t>
            </w:r>
            <w:r w:rsidRPr="003E1B60">
              <w:rPr>
                <w:rFonts w:cs="Tahoma"/>
                <w:sz w:val="16"/>
                <w:szCs w:val="16"/>
              </w:rPr>
              <w:t>846,43</w:t>
            </w:r>
          </w:p>
        </w:tc>
        <w:tc>
          <w:tcPr>
            <w:tcW w:w="964" w:type="dxa"/>
            <w:noWrap/>
            <w:vAlign w:val="center"/>
            <w:hideMark/>
          </w:tcPr>
          <w:p w:rsidR="00FB12B2" w:rsidRPr="003E1B60" w:rsidRDefault="00CA5919"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CA5919"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B12B2" w:rsidRPr="003E1B60" w:rsidTr="00CA5919">
        <w:trPr>
          <w:trHeight w:val="255"/>
          <w:jc w:val="center"/>
        </w:trPr>
        <w:tc>
          <w:tcPr>
            <w:cnfStyle w:val="001000000000" w:firstRow="0" w:lastRow="0" w:firstColumn="1" w:lastColumn="0" w:oddVBand="0" w:evenVBand="0" w:oddHBand="0" w:evenHBand="0" w:firstRowFirstColumn="0" w:firstRowLastColumn="0" w:lastRowFirstColumn="0" w:lastRowLastColumn="0"/>
            <w:tcW w:w="4400" w:type="dxa"/>
            <w:gridSpan w:val="3"/>
            <w:noWrap/>
            <w:vAlign w:val="center"/>
            <w:hideMark/>
          </w:tcPr>
          <w:p w:rsidR="00FB12B2" w:rsidRPr="003E1B60" w:rsidRDefault="00FB12B2" w:rsidP="00FB12B2">
            <w:pPr>
              <w:spacing w:after="0"/>
              <w:ind w:left="57"/>
              <w:jc w:val="left"/>
              <w:rPr>
                <w:rFonts w:cs="Tahoma"/>
                <w:sz w:val="16"/>
                <w:szCs w:val="16"/>
              </w:rPr>
            </w:pPr>
            <w:r w:rsidRPr="003E1B60">
              <w:rPr>
                <w:rFonts w:cs="Tahoma"/>
                <w:sz w:val="16"/>
                <w:szCs w:val="16"/>
              </w:rPr>
              <w:t>Oceňování pedagogických pracovníků (Den učitelů)</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464</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366</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368</w:t>
            </w:r>
          </w:p>
        </w:tc>
        <w:tc>
          <w:tcPr>
            <w:tcW w:w="1077"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367,67</w:t>
            </w:r>
          </w:p>
        </w:tc>
      </w:tr>
      <w:tr w:rsidR="00FB12B2" w:rsidRPr="003E1B60" w:rsidTr="00CA591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restart"/>
            <w:noWrap/>
            <w:textDirection w:val="btLr"/>
            <w:vAlign w:val="center"/>
            <w:hideMark/>
          </w:tcPr>
          <w:p w:rsidR="00FB12B2" w:rsidRPr="003E1B60" w:rsidRDefault="00FB12B2" w:rsidP="00FB12B2">
            <w:pPr>
              <w:spacing w:after="0"/>
              <w:jc w:val="center"/>
              <w:rPr>
                <w:rFonts w:cs="Tahoma"/>
                <w:sz w:val="16"/>
                <w:szCs w:val="16"/>
              </w:rPr>
            </w:pPr>
            <w:r w:rsidRPr="003E1B60">
              <w:rPr>
                <w:rFonts w:cs="Tahoma"/>
                <w:sz w:val="16"/>
                <w:szCs w:val="16"/>
              </w:rPr>
              <w:t>Podpora akcí z DZ kraje</w:t>
            </w:r>
          </w:p>
        </w:tc>
        <w:tc>
          <w:tcPr>
            <w:tcW w:w="4121" w:type="dxa"/>
            <w:gridSpan w:val="2"/>
            <w:vAlign w:val="center"/>
            <w:hideMark/>
          </w:tcPr>
          <w:p w:rsidR="00FB12B2" w:rsidRPr="003E1B60" w:rsidRDefault="00FB12B2" w:rsidP="00FB12B2">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Oceňování nejúspěšnějších žáků a školních týmů středních škol v Moravskoslezském kraji</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140</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140</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160</w:t>
            </w:r>
          </w:p>
        </w:tc>
        <w:tc>
          <w:tcPr>
            <w:tcW w:w="1077" w:type="dxa"/>
            <w:noWrap/>
            <w:vAlign w:val="center"/>
            <w:hideMark/>
          </w:tcPr>
          <w:p w:rsidR="00FB12B2" w:rsidRPr="003E1B60" w:rsidRDefault="00CA5919"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CA5919"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160,00</w:t>
            </w:r>
          </w:p>
        </w:tc>
      </w:tr>
      <w:tr w:rsidR="00FB12B2" w:rsidRPr="003E1B60" w:rsidTr="00CA5919">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FB12B2" w:rsidRPr="003E1B60" w:rsidRDefault="00FB12B2" w:rsidP="00FB12B2">
            <w:pPr>
              <w:spacing w:after="0"/>
              <w:jc w:val="center"/>
              <w:rPr>
                <w:rFonts w:cs="Tahoma"/>
                <w:sz w:val="16"/>
                <w:szCs w:val="16"/>
              </w:rPr>
            </w:pPr>
          </w:p>
        </w:tc>
        <w:tc>
          <w:tcPr>
            <w:tcW w:w="4121" w:type="dxa"/>
            <w:gridSpan w:val="2"/>
            <w:vAlign w:val="center"/>
            <w:hideMark/>
          </w:tcPr>
          <w:p w:rsidR="00FB12B2" w:rsidRPr="003E1B60" w:rsidRDefault="00FB12B2" w:rsidP="00FB12B2">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Významné akce kraje - využití volného času dětí a</w:t>
            </w:r>
            <w:r>
              <w:rPr>
                <w:rFonts w:cs="Tahoma"/>
                <w:sz w:val="16"/>
                <w:szCs w:val="16"/>
              </w:rPr>
              <w:t> </w:t>
            </w:r>
            <w:r w:rsidRPr="003E1B60">
              <w:rPr>
                <w:rFonts w:cs="Tahoma"/>
                <w:sz w:val="16"/>
                <w:szCs w:val="16"/>
              </w:rPr>
              <w:t>mládeže</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690</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580</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1 000</w:t>
            </w:r>
          </w:p>
        </w:tc>
        <w:tc>
          <w:tcPr>
            <w:tcW w:w="107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340,00</w:t>
            </w:r>
          </w:p>
        </w:tc>
        <w:tc>
          <w:tcPr>
            <w:tcW w:w="964"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660,00</w:t>
            </w:r>
          </w:p>
        </w:tc>
        <w:tc>
          <w:tcPr>
            <w:tcW w:w="964" w:type="dxa"/>
            <w:noWrap/>
            <w:vAlign w:val="center"/>
            <w:hideMark/>
          </w:tcPr>
          <w:p w:rsidR="00FB12B2" w:rsidRPr="003E1B60" w:rsidRDefault="00CA5919" w:rsidP="00CA591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B12B2" w:rsidRPr="003E1B60" w:rsidTr="00CA591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FB12B2" w:rsidRPr="003E1B60" w:rsidRDefault="00FB12B2" w:rsidP="00FB12B2">
            <w:pPr>
              <w:spacing w:after="0"/>
              <w:jc w:val="center"/>
              <w:rPr>
                <w:rFonts w:cs="Tahoma"/>
                <w:sz w:val="16"/>
                <w:szCs w:val="16"/>
              </w:rPr>
            </w:pPr>
          </w:p>
        </w:tc>
        <w:tc>
          <w:tcPr>
            <w:tcW w:w="4121" w:type="dxa"/>
            <w:gridSpan w:val="2"/>
            <w:vAlign w:val="center"/>
            <w:hideMark/>
          </w:tcPr>
          <w:p w:rsidR="00FB12B2" w:rsidRPr="003E1B60" w:rsidRDefault="00FB12B2" w:rsidP="00FB12B2">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Podpora talentů</w:t>
            </w:r>
          </w:p>
        </w:tc>
        <w:tc>
          <w:tcPr>
            <w:tcW w:w="907" w:type="dxa"/>
            <w:noWrap/>
            <w:vAlign w:val="center"/>
            <w:hideMark/>
          </w:tcPr>
          <w:p w:rsidR="00FB12B2" w:rsidRPr="003E1B60" w:rsidRDefault="00FB12B2" w:rsidP="00FB12B2">
            <w:pPr>
              <w:spacing w:after="0"/>
              <w:ind w:right="113" w:hanging="3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1 133</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1 022</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1 113</w:t>
            </w:r>
          </w:p>
        </w:tc>
        <w:tc>
          <w:tcPr>
            <w:tcW w:w="107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763,00</w:t>
            </w:r>
          </w:p>
        </w:tc>
        <w:tc>
          <w:tcPr>
            <w:tcW w:w="964"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350,00</w:t>
            </w:r>
          </w:p>
        </w:tc>
        <w:tc>
          <w:tcPr>
            <w:tcW w:w="964"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w:t>
            </w:r>
          </w:p>
        </w:tc>
      </w:tr>
      <w:tr w:rsidR="00FB12B2" w:rsidRPr="003E1B60" w:rsidTr="00CA5919">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FB12B2" w:rsidRPr="003E1B60" w:rsidRDefault="00FB12B2" w:rsidP="00FB12B2">
            <w:pPr>
              <w:spacing w:after="0"/>
              <w:jc w:val="center"/>
              <w:rPr>
                <w:rFonts w:cs="Tahoma"/>
                <w:sz w:val="16"/>
                <w:szCs w:val="16"/>
              </w:rPr>
            </w:pPr>
          </w:p>
        </w:tc>
        <w:tc>
          <w:tcPr>
            <w:tcW w:w="4121" w:type="dxa"/>
            <w:gridSpan w:val="2"/>
            <w:vAlign w:val="center"/>
            <w:hideMark/>
          </w:tcPr>
          <w:p w:rsidR="00FB12B2" w:rsidRPr="003E1B60" w:rsidRDefault="00FB12B2" w:rsidP="00FB12B2">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Kvalita vzdělávání na středních školách</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1 187</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1 544</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824</w:t>
            </w:r>
          </w:p>
        </w:tc>
        <w:tc>
          <w:tcPr>
            <w:tcW w:w="1077"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824,11</w:t>
            </w:r>
          </w:p>
        </w:tc>
      </w:tr>
      <w:tr w:rsidR="00FB12B2" w:rsidRPr="003E1B60" w:rsidTr="00CA591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FB12B2" w:rsidRPr="003E1B60" w:rsidRDefault="00FB12B2" w:rsidP="00FB12B2">
            <w:pPr>
              <w:spacing w:after="0"/>
              <w:jc w:val="center"/>
              <w:rPr>
                <w:rFonts w:cs="Tahoma"/>
                <w:sz w:val="16"/>
                <w:szCs w:val="16"/>
              </w:rPr>
            </w:pPr>
          </w:p>
        </w:tc>
        <w:tc>
          <w:tcPr>
            <w:tcW w:w="4121" w:type="dxa"/>
            <w:gridSpan w:val="2"/>
            <w:vAlign w:val="center"/>
            <w:hideMark/>
          </w:tcPr>
          <w:p w:rsidR="00FB12B2" w:rsidRPr="003E1B60" w:rsidRDefault="00FB12B2" w:rsidP="00FB12B2">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Podpora aktivit k rozvoji vzdělanosti</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645</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635</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w:t>
            </w:r>
          </w:p>
        </w:tc>
        <w:tc>
          <w:tcPr>
            <w:tcW w:w="1077" w:type="dxa"/>
            <w:noWrap/>
            <w:vAlign w:val="center"/>
            <w:hideMark/>
          </w:tcPr>
          <w:p w:rsidR="00FB12B2" w:rsidRPr="003E1B60" w:rsidRDefault="00CA5919"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CA5919"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CA5919"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B12B2" w:rsidRPr="003E1B60" w:rsidTr="00CA5919">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FB12B2" w:rsidRPr="003E1B60" w:rsidRDefault="00FB12B2" w:rsidP="00FB12B2">
            <w:pPr>
              <w:spacing w:after="0"/>
              <w:jc w:val="center"/>
              <w:rPr>
                <w:rFonts w:cs="Tahoma"/>
                <w:sz w:val="16"/>
                <w:szCs w:val="16"/>
              </w:rPr>
            </w:pPr>
          </w:p>
        </w:tc>
        <w:tc>
          <w:tcPr>
            <w:tcW w:w="4121" w:type="dxa"/>
            <w:gridSpan w:val="2"/>
            <w:vAlign w:val="center"/>
            <w:hideMark/>
          </w:tcPr>
          <w:p w:rsidR="00FB12B2" w:rsidRPr="003E1B60" w:rsidRDefault="00FB12B2" w:rsidP="00FB12B2">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Podpora environmentálního vzdělávání, výchovy a</w:t>
            </w:r>
            <w:r>
              <w:rPr>
                <w:rFonts w:cs="Tahoma"/>
                <w:sz w:val="16"/>
                <w:szCs w:val="16"/>
              </w:rPr>
              <w:t> </w:t>
            </w:r>
            <w:r w:rsidRPr="003E1B60">
              <w:rPr>
                <w:rFonts w:cs="Tahoma"/>
                <w:sz w:val="16"/>
                <w:szCs w:val="16"/>
              </w:rPr>
              <w:t>osvěty (EVVO) – konference a soutěž ekologická škola</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280</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290</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340</w:t>
            </w:r>
          </w:p>
        </w:tc>
        <w:tc>
          <w:tcPr>
            <w:tcW w:w="107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210,00</w:t>
            </w:r>
          </w:p>
        </w:tc>
        <w:tc>
          <w:tcPr>
            <w:tcW w:w="964"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130,00</w:t>
            </w:r>
          </w:p>
        </w:tc>
      </w:tr>
      <w:tr w:rsidR="00FB12B2" w:rsidRPr="003E1B60" w:rsidTr="00CA591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FB12B2" w:rsidRPr="003E1B60" w:rsidRDefault="00FB12B2" w:rsidP="00FB12B2">
            <w:pPr>
              <w:spacing w:after="0"/>
              <w:jc w:val="center"/>
              <w:rPr>
                <w:rFonts w:cs="Tahoma"/>
                <w:sz w:val="16"/>
                <w:szCs w:val="16"/>
              </w:rPr>
            </w:pPr>
          </w:p>
        </w:tc>
        <w:tc>
          <w:tcPr>
            <w:tcW w:w="4121" w:type="dxa"/>
            <w:gridSpan w:val="2"/>
            <w:vAlign w:val="center"/>
            <w:hideMark/>
          </w:tcPr>
          <w:p w:rsidR="00FB12B2" w:rsidRPr="003E1B60" w:rsidRDefault="00FB12B2" w:rsidP="00FB12B2">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Prevence rizikových projevů chování – krajská konference</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130</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107</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110</w:t>
            </w:r>
          </w:p>
        </w:tc>
        <w:tc>
          <w:tcPr>
            <w:tcW w:w="1077" w:type="dxa"/>
            <w:noWrap/>
            <w:vAlign w:val="center"/>
            <w:hideMark/>
          </w:tcPr>
          <w:p w:rsidR="00FB12B2" w:rsidRPr="003E1B60" w:rsidRDefault="00CA5919"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CA5919"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110,37</w:t>
            </w:r>
          </w:p>
        </w:tc>
      </w:tr>
      <w:tr w:rsidR="00FB12B2" w:rsidRPr="003E1B60" w:rsidTr="00CA5919">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FB12B2" w:rsidRPr="003E1B60" w:rsidRDefault="00FB12B2" w:rsidP="00FB12B2">
            <w:pPr>
              <w:spacing w:after="0"/>
              <w:jc w:val="center"/>
              <w:rPr>
                <w:rFonts w:cs="Tahoma"/>
                <w:sz w:val="16"/>
                <w:szCs w:val="16"/>
              </w:rPr>
            </w:pPr>
          </w:p>
        </w:tc>
        <w:tc>
          <w:tcPr>
            <w:tcW w:w="4121" w:type="dxa"/>
            <w:gridSpan w:val="2"/>
            <w:vAlign w:val="center"/>
            <w:hideMark/>
          </w:tcPr>
          <w:p w:rsidR="00FB12B2" w:rsidRPr="003E1B60" w:rsidRDefault="00FB12B2" w:rsidP="00FB12B2">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DP – Podpora aktivit v oblasti sportu</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10 000</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7 977</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15 017</w:t>
            </w:r>
          </w:p>
        </w:tc>
        <w:tc>
          <w:tcPr>
            <w:tcW w:w="1077"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15 017,29</w:t>
            </w:r>
          </w:p>
        </w:tc>
        <w:tc>
          <w:tcPr>
            <w:tcW w:w="964"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B12B2" w:rsidRPr="003E1B60" w:rsidTr="00CA591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FB12B2" w:rsidRPr="003E1B60" w:rsidRDefault="00FB12B2" w:rsidP="00FB12B2">
            <w:pPr>
              <w:spacing w:after="0"/>
              <w:jc w:val="center"/>
              <w:rPr>
                <w:rFonts w:cs="Tahoma"/>
                <w:sz w:val="16"/>
                <w:szCs w:val="16"/>
              </w:rPr>
            </w:pPr>
          </w:p>
        </w:tc>
        <w:tc>
          <w:tcPr>
            <w:tcW w:w="4121" w:type="dxa"/>
            <w:gridSpan w:val="2"/>
            <w:vAlign w:val="center"/>
            <w:hideMark/>
          </w:tcPr>
          <w:p w:rsidR="00FB12B2" w:rsidRPr="003E1B60" w:rsidRDefault="00FB12B2" w:rsidP="00FB12B2">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DP – Podpora aktivit v oblastech využití volného času dětí a mládeže a celoživotního vzdělávání osob se zdravotním postižením</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2 000</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1 900</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2 000</w:t>
            </w:r>
          </w:p>
        </w:tc>
        <w:tc>
          <w:tcPr>
            <w:tcW w:w="1077" w:type="dxa"/>
            <w:noWrap/>
            <w:vAlign w:val="center"/>
            <w:hideMark/>
          </w:tcPr>
          <w:p w:rsidR="00FB12B2" w:rsidRPr="003E1B60" w:rsidRDefault="00CA5919"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2 000,00</w:t>
            </w:r>
          </w:p>
        </w:tc>
        <w:tc>
          <w:tcPr>
            <w:tcW w:w="964" w:type="dxa"/>
            <w:noWrap/>
            <w:vAlign w:val="center"/>
            <w:hideMark/>
          </w:tcPr>
          <w:p w:rsidR="00FB12B2" w:rsidRPr="003E1B60" w:rsidRDefault="00CA5919"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B12B2" w:rsidRPr="003E1B60" w:rsidTr="00CA5919">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FB12B2" w:rsidRPr="003E1B60" w:rsidRDefault="00FB12B2" w:rsidP="00FB12B2">
            <w:pPr>
              <w:spacing w:after="0"/>
              <w:jc w:val="center"/>
              <w:rPr>
                <w:rFonts w:cs="Tahoma"/>
                <w:sz w:val="16"/>
                <w:szCs w:val="16"/>
              </w:rPr>
            </w:pPr>
          </w:p>
        </w:tc>
        <w:tc>
          <w:tcPr>
            <w:tcW w:w="4121" w:type="dxa"/>
            <w:gridSpan w:val="2"/>
            <w:vAlign w:val="center"/>
            <w:hideMark/>
          </w:tcPr>
          <w:p w:rsidR="00FB12B2" w:rsidRPr="003E1B60" w:rsidRDefault="00FB12B2" w:rsidP="00FB12B2">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DP - Podpora aktivit v oblasti prevence rizikového chování dětí a mládeže</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1 000</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w:t>
            </w:r>
          </w:p>
        </w:tc>
        <w:tc>
          <w:tcPr>
            <w:tcW w:w="1077"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B12B2" w:rsidRPr="003E1B60" w:rsidTr="00CA591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FB12B2" w:rsidRPr="003E1B60" w:rsidRDefault="00FB12B2" w:rsidP="00FB12B2">
            <w:pPr>
              <w:spacing w:after="0"/>
              <w:jc w:val="center"/>
              <w:rPr>
                <w:rFonts w:cs="Tahoma"/>
                <w:sz w:val="16"/>
                <w:szCs w:val="16"/>
              </w:rPr>
            </w:pPr>
          </w:p>
        </w:tc>
        <w:tc>
          <w:tcPr>
            <w:tcW w:w="4121" w:type="dxa"/>
            <w:gridSpan w:val="2"/>
            <w:vAlign w:val="center"/>
            <w:hideMark/>
          </w:tcPr>
          <w:p w:rsidR="00FB12B2" w:rsidRPr="003E1B60" w:rsidRDefault="00FB12B2" w:rsidP="00FB12B2">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DP - Podpora environmentálního vzdělávání, výchovy a</w:t>
            </w:r>
            <w:r>
              <w:rPr>
                <w:rFonts w:cs="Tahoma"/>
                <w:sz w:val="16"/>
                <w:szCs w:val="16"/>
              </w:rPr>
              <w:t> </w:t>
            </w:r>
            <w:r w:rsidRPr="003E1B60">
              <w:rPr>
                <w:rFonts w:cs="Tahoma"/>
                <w:sz w:val="16"/>
                <w:szCs w:val="16"/>
              </w:rPr>
              <w:t>osvěty (EVVO)</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1 000</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1 000</w:t>
            </w:r>
          </w:p>
        </w:tc>
        <w:tc>
          <w:tcPr>
            <w:tcW w:w="107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585,30</w:t>
            </w:r>
          </w:p>
        </w:tc>
        <w:tc>
          <w:tcPr>
            <w:tcW w:w="964"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414,70</w:t>
            </w:r>
          </w:p>
        </w:tc>
        <w:tc>
          <w:tcPr>
            <w:tcW w:w="964" w:type="dxa"/>
            <w:noWrap/>
            <w:vAlign w:val="center"/>
            <w:hideMark/>
          </w:tcPr>
          <w:p w:rsidR="00FB12B2" w:rsidRPr="003E1B60" w:rsidRDefault="00CA5919"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B12B2" w:rsidRPr="003E1B60" w:rsidTr="00CA5919">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FB12B2" w:rsidRPr="003E1B60" w:rsidRDefault="00FB12B2" w:rsidP="00FB12B2">
            <w:pPr>
              <w:spacing w:after="0"/>
              <w:jc w:val="center"/>
              <w:rPr>
                <w:rFonts w:cs="Tahoma"/>
                <w:sz w:val="16"/>
                <w:szCs w:val="16"/>
              </w:rPr>
            </w:pPr>
          </w:p>
        </w:tc>
        <w:tc>
          <w:tcPr>
            <w:tcW w:w="4121" w:type="dxa"/>
            <w:gridSpan w:val="2"/>
            <w:vAlign w:val="center"/>
            <w:hideMark/>
          </w:tcPr>
          <w:p w:rsidR="00FB12B2" w:rsidRPr="003E1B60" w:rsidRDefault="00FB12B2" w:rsidP="00FB12B2">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DP - Moravskoslezský kraj podporuje Ostravu - Evropské město sportu 2014</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1 993</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w:t>
            </w:r>
          </w:p>
        </w:tc>
        <w:tc>
          <w:tcPr>
            <w:tcW w:w="1077"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B12B2" w:rsidRPr="003E1B60" w:rsidTr="00CA591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FB12B2" w:rsidRPr="003E1B60" w:rsidRDefault="00FB12B2" w:rsidP="00FB12B2">
            <w:pPr>
              <w:spacing w:after="0"/>
              <w:jc w:val="center"/>
              <w:rPr>
                <w:rFonts w:cs="Tahoma"/>
                <w:sz w:val="16"/>
                <w:szCs w:val="16"/>
              </w:rPr>
            </w:pPr>
          </w:p>
        </w:tc>
        <w:tc>
          <w:tcPr>
            <w:tcW w:w="4121" w:type="dxa"/>
            <w:gridSpan w:val="2"/>
            <w:vAlign w:val="center"/>
            <w:hideMark/>
          </w:tcPr>
          <w:p w:rsidR="00FB12B2" w:rsidRPr="003E1B60" w:rsidRDefault="00FB12B2" w:rsidP="00FB12B2">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Řešení dopadů optimalizačních změn a podpora málopočetných oborů a málopočetných tříd gymnázií</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10 370</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3 000</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17 885</w:t>
            </w:r>
          </w:p>
        </w:tc>
        <w:tc>
          <w:tcPr>
            <w:tcW w:w="107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17 885,00</w:t>
            </w:r>
          </w:p>
        </w:tc>
        <w:tc>
          <w:tcPr>
            <w:tcW w:w="964" w:type="dxa"/>
            <w:noWrap/>
            <w:vAlign w:val="center"/>
            <w:hideMark/>
          </w:tcPr>
          <w:p w:rsidR="00FB12B2" w:rsidRPr="003E1B60" w:rsidRDefault="00CA5919"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CA5919"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B12B2" w:rsidRPr="003E1B60" w:rsidTr="00CA5919">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FB12B2" w:rsidRPr="003E1B60" w:rsidRDefault="00FB12B2" w:rsidP="00FB12B2">
            <w:pPr>
              <w:spacing w:after="0"/>
              <w:jc w:val="center"/>
              <w:rPr>
                <w:rFonts w:cs="Tahoma"/>
                <w:sz w:val="16"/>
                <w:szCs w:val="16"/>
              </w:rPr>
            </w:pPr>
          </w:p>
        </w:tc>
        <w:tc>
          <w:tcPr>
            <w:tcW w:w="4121" w:type="dxa"/>
            <w:gridSpan w:val="2"/>
            <w:vAlign w:val="center"/>
            <w:hideMark/>
          </w:tcPr>
          <w:p w:rsidR="00FB12B2" w:rsidRPr="003E1B60" w:rsidRDefault="00FB12B2" w:rsidP="00FB12B2">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Školní psychologové, školní speciální pedagogové</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5 150</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5 500</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5 815</w:t>
            </w:r>
          </w:p>
        </w:tc>
        <w:tc>
          <w:tcPr>
            <w:tcW w:w="1077" w:type="dxa"/>
            <w:noWrap/>
            <w:vAlign w:val="center"/>
            <w:hideMark/>
          </w:tcPr>
          <w:p w:rsidR="00FB12B2" w:rsidRPr="003E1B60" w:rsidRDefault="00FB12B2" w:rsidP="00FB12B2">
            <w:pPr>
              <w:spacing w:after="0"/>
              <w:ind w:right="113" w:hanging="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5 815,00</w:t>
            </w:r>
          </w:p>
        </w:tc>
        <w:tc>
          <w:tcPr>
            <w:tcW w:w="964"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B12B2" w:rsidRPr="003E1B60" w:rsidTr="00CA591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FB12B2" w:rsidRPr="003E1B60" w:rsidRDefault="00FB12B2" w:rsidP="00FB12B2">
            <w:pPr>
              <w:spacing w:after="0"/>
              <w:jc w:val="center"/>
              <w:rPr>
                <w:rFonts w:cs="Tahoma"/>
                <w:sz w:val="16"/>
                <w:szCs w:val="16"/>
              </w:rPr>
            </w:pPr>
          </w:p>
        </w:tc>
        <w:tc>
          <w:tcPr>
            <w:tcW w:w="4121" w:type="dxa"/>
            <w:gridSpan w:val="2"/>
            <w:vAlign w:val="center"/>
            <w:hideMark/>
          </w:tcPr>
          <w:p w:rsidR="00FB12B2" w:rsidRPr="003E1B60" w:rsidRDefault="00FB12B2" w:rsidP="00FB12B2">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Rozvojový program Moravskoslezského kraje - Podpora projektů programu EU Leonardo</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134</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w:t>
            </w:r>
          </w:p>
        </w:tc>
        <w:tc>
          <w:tcPr>
            <w:tcW w:w="1077" w:type="dxa"/>
            <w:noWrap/>
            <w:vAlign w:val="center"/>
            <w:hideMark/>
          </w:tcPr>
          <w:p w:rsidR="00FB12B2" w:rsidRPr="003E1B60" w:rsidRDefault="00CA5919"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CA5919"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CA5919"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B12B2" w:rsidRPr="003E1B60" w:rsidTr="00CA5919">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rsidR="00FB12B2" w:rsidRPr="003E1B60" w:rsidRDefault="00FB12B2" w:rsidP="00FB12B2">
            <w:pPr>
              <w:spacing w:after="0"/>
              <w:jc w:val="center"/>
              <w:rPr>
                <w:rFonts w:cs="Tahoma"/>
                <w:sz w:val="16"/>
                <w:szCs w:val="16"/>
              </w:rPr>
            </w:pPr>
          </w:p>
        </w:tc>
        <w:tc>
          <w:tcPr>
            <w:tcW w:w="4121" w:type="dxa"/>
            <w:gridSpan w:val="2"/>
            <w:vAlign w:val="center"/>
            <w:hideMark/>
          </w:tcPr>
          <w:p w:rsidR="00FB12B2" w:rsidRPr="003E1B60" w:rsidRDefault="00FB12B2" w:rsidP="00FB12B2">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Podpora zajištění přístupu k ICT a podpora inovativních metod ve výuce s využitím ICT</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5 920</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w:t>
            </w:r>
          </w:p>
        </w:tc>
        <w:tc>
          <w:tcPr>
            <w:tcW w:w="1077"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B12B2" w:rsidRPr="003E1B60" w:rsidTr="00CA591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07" w:type="dxa"/>
            <w:gridSpan w:val="9"/>
            <w:noWrap/>
            <w:vAlign w:val="center"/>
            <w:hideMark/>
          </w:tcPr>
          <w:p w:rsidR="00FB12B2" w:rsidRPr="003E1B60" w:rsidRDefault="00FB12B2" w:rsidP="00FB12B2">
            <w:pPr>
              <w:spacing w:after="0"/>
              <w:ind w:left="57" w:right="57"/>
              <w:jc w:val="left"/>
              <w:rPr>
                <w:rFonts w:cs="Tahoma"/>
                <w:sz w:val="16"/>
                <w:szCs w:val="16"/>
              </w:rPr>
            </w:pPr>
            <w:r>
              <w:rPr>
                <w:rFonts w:cs="Tahoma"/>
                <w:sz w:val="16"/>
                <w:szCs w:val="16"/>
              </w:rPr>
              <w:t>Ostatní činnosti odboru</w:t>
            </w:r>
          </w:p>
        </w:tc>
      </w:tr>
      <w:tr w:rsidR="00FB12B2" w:rsidRPr="003E1B60" w:rsidTr="00CA5919">
        <w:trPr>
          <w:trHeight w:val="255"/>
          <w:jc w:val="center"/>
        </w:trPr>
        <w:tc>
          <w:tcPr>
            <w:cnfStyle w:val="001000000000" w:firstRow="0" w:lastRow="0" w:firstColumn="1" w:lastColumn="0" w:oddVBand="0" w:evenVBand="0" w:oddHBand="0" w:evenHBand="0" w:firstRowFirstColumn="0" w:firstRowLastColumn="0" w:lastRowFirstColumn="0" w:lastRowLastColumn="0"/>
            <w:tcW w:w="431" w:type="dxa"/>
            <w:gridSpan w:val="2"/>
            <w:vMerge w:val="restart"/>
            <w:noWrap/>
            <w:vAlign w:val="center"/>
            <w:hideMark/>
          </w:tcPr>
          <w:p w:rsidR="00FB12B2" w:rsidRPr="003E1B60" w:rsidRDefault="00FB12B2" w:rsidP="00FB12B2">
            <w:pPr>
              <w:spacing w:after="0"/>
              <w:ind w:right="57"/>
              <w:jc w:val="center"/>
              <w:rPr>
                <w:rFonts w:cs="Tahoma"/>
                <w:sz w:val="16"/>
                <w:szCs w:val="16"/>
              </w:rPr>
            </w:pPr>
          </w:p>
        </w:tc>
        <w:tc>
          <w:tcPr>
            <w:tcW w:w="3969" w:type="dxa"/>
            <w:noWrap/>
            <w:vAlign w:val="center"/>
            <w:hideMark/>
          </w:tcPr>
          <w:p w:rsidR="00FB12B2" w:rsidRPr="003E1B60" w:rsidRDefault="00FB12B2" w:rsidP="00FB12B2">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Podpora soutěží a přehlídek</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1 090</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1 165</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1 100</w:t>
            </w:r>
          </w:p>
        </w:tc>
        <w:tc>
          <w:tcPr>
            <w:tcW w:w="107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432,00</w:t>
            </w:r>
          </w:p>
        </w:tc>
        <w:tc>
          <w:tcPr>
            <w:tcW w:w="964"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668,00</w:t>
            </w:r>
          </w:p>
        </w:tc>
        <w:tc>
          <w:tcPr>
            <w:tcW w:w="964"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w:t>
            </w:r>
          </w:p>
        </w:tc>
      </w:tr>
      <w:tr w:rsidR="00FB12B2" w:rsidRPr="003E1B60" w:rsidTr="00CA591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1" w:type="dxa"/>
            <w:gridSpan w:val="2"/>
            <w:vMerge/>
            <w:vAlign w:val="center"/>
            <w:hideMark/>
          </w:tcPr>
          <w:p w:rsidR="00FB12B2" w:rsidRPr="003E1B60" w:rsidRDefault="00FB12B2" w:rsidP="00FB12B2">
            <w:pPr>
              <w:spacing w:after="0"/>
              <w:ind w:right="57"/>
              <w:jc w:val="center"/>
              <w:rPr>
                <w:rFonts w:cs="Tahoma"/>
                <w:sz w:val="16"/>
                <w:szCs w:val="16"/>
              </w:rPr>
            </w:pPr>
          </w:p>
        </w:tc>
        <w:tc>
          <w:tcPr>
            <w:tcW w:w="3969" w:type="dxa"/>
            <w:noWrap/>
            <w:vAlign w:val="center"/>
            <w:hideMark/>
          </w:tcPr>
          <w:p w:rsidR="00FB12B2" w:rsidRPr="003E1B60" w:rsidRDefault="00FB12B2" w:rsidP="00FB12B2">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Významné akce kraje - tělovýchovná činnost</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27 676</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29 156</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33 059</w:t>
            </w:r>
          </w:p>
        </w:tc>
        <w:tc>
          <w:tcPr>
            <w:tcW w:w="107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260,00</w:t>
            </w:r>
          </w:p>
        </w:tc>
        <w:tc>
          <w:tcPr>
            <w:tcW w:w="964"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31 774,00</w:t>
            </w:r>
          </w:p>
        </w:tc>
        <w:tc>
          <w:tcPr>
            <w:tcW w:w="964"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1 025,34</w:t>
            </w:r>
          </w:p>
        </w:tc>
      </w:tr>
      <w:tr w:rsidR="00FB12B2" w:rsidRPr="003E1B60" w:rsidTr="00CA5919">
        <w:trPr>
          <w:trHeight w:val="255"/>
          <w:jc w:val="center"/>
        </w:trPr>
        <w:tc>
          <w:tcPr>
            <w:cnfStyle w:val="001000000000" w:firstRow="0" w:lastRow="0" w:firstColumn="1" w:lastColumn="0" w:oddVBand="0" w:evenVBand="0" w:oddHBand="0" w:evenHBand="0" w:firstRowFirstColumn="0" w:firstRowLastColumn="0" w:lastRowFirstColumn="0" w:lastRowLastColumn="0"/>
            <w:tcW w:w="431" w:type="dxa"/>
            <w:gridSpan w:val="2"/>
            <w:vMerge/>
            <w:vAlign w:val="center"/>
            <w:hideMark/>
          </w:tcPr>
          <w:p w:rsidR="00FB12B2" w:rsidRPr="003E1B60" w:rsidRDefault="00FB12B2" w:rsidP="00FB12B2">
            <w:pPr>
              <w:spacing w:after="0"/>
              <w:ind w:right="57"/>
              <w:jc w:val="center"/>
              <w:rPr>
                <w:rFonts w:cs="Tahoma"/>
                <w:sz w:val="16"/>
                <w:szCs w:val="16"/>
              </w:rPr>
            </w:pPr>
          </w:p>
        </w:tc>
        <w:tc>
          <w:tcPr>
            <w:tcW w:w="3969" w:type="dxa"/>
            <w:noWrap/>
            <w:vAlign w:val="center"/>
            <w:hideMark/>
          </w:tcPr>
          <w:p w:rsidR="00FB12B2" w:rsidRPr="003E1B60" w:rsidRDefault="00FB12B2" w:rsidP="00FB12B2">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Hry "Olympiády dětí a mládeže"</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1 137</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1 169</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1 309</w:t>
            </w:r>
          </w:p>
        </w:tc>
        <w:tc>
          <w:tcPr>
            <w:tcW w:w="1077"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1 308,83</w:t>
            </w:r>
          </w:p>
        </w:tc>
      </w:tr>
      <w:tr w:rsidR="00FB12B2" w:rsidRPr="003E1B60" w:rsidTr="00CA591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07" w:type="dxa"/>
            <w:gridSpan w:val="9"/>
            <w:noWrap/>
            <w:vAlign w:val="center"/>
            <w:hideMark/>
          </w:tcPr>
          <w:p w:rsidR="00FB12B2" w:rsidRPr="003E1B60" w:rsidRDefault="00FB12B2" w:rsidP="00FB12B2">
            <w:pPr>
              <w:spacing w:after="0"/>
              <w:ind w:left="57" w:right="57"/>
              <w:jc w:val="left"/>
              <w:rPr>
                <w:rFonts w:cs="Tahoma"/>
                <w:sz w:val="16"/>
                <w:szCs w:val="16"/>
              </w:rPr>
            </w:pPr>
            <w:r w:rsidRPr="003E1B60">
              <w:rPr>
                <w:rFonts w:cs="Tahoma"/>
                <w:sz w:val="16"/>
                <w:szCs w:val="16"/>
              </w:rPr>
              <w:t>Pro</w:t>
            </w:r>
            <w:r>
              <w:rPr>
                <w:rFonts w:cs="Tahoma"/>
                <w:sz w:val="16"/>
                <w:szCs w:val="16"/>
              </w:rPr>
              <w:t>středky na reprodukci majetku PO</w:t>
            </w:r>
          </w:p>
        </w:tc>
      </w:tr>
      <w:tr w:rsidR="00FB12B2" w:rsidRPr="003E1B60" w:rsidTr="00CA5919">
        <w:trPr>
          <w:trHeight w:val="255"/>
          <w:jc w:val="center"/>
        </w:trPr>
        <w:tc>
          <w:tcPr>
            <w:cnfStyle w:val="001000000000" w:firstRow="0" w:lastRow="0" w:firstColumn="1" w:lastColumn="0" w:oddVBand="0" w:evenVBand="0" w:oddHBand="0" w:evenHBand="0" w:firstRowFirstColumn="0" w:firstRowLastColumn="0" w:lastRowFirstColumn="0" w:lastRowLastColumn="0"/>
            <w:tcW w:w="431" w:type="dxa"/>
            <w:gridSpan w:val="2"/>
            <w:vMerge w:val="restart"/>
            <w:noWrap/>
            <w:vAlign w:val="center"/>
            <w:hideMark/>
          </w:tcPr>
          <w:p w:rsidR="00FB12B2" w:rsidRPr="003E1B60" w:rsidRDefault="00FB12B2" w:rsidP="00FB12B2">
            <w:pPr>
              <w:spacing w:after="0"/>
              <w:ind w:right="57"/>
              <w:jc w:val="center"/>
              <w:rPr>
                <w:rFonts w:cs="Tahoma"/>
                <w:sz w:val="16"/>
                <w:szCs w:val="16"/>
              </w:rPr>
            </w:pPr>
          </w:p>
        </w:tc>
        <w:tc>
          <w:tcPr>
            <w:tcW w:w="3969" w:type="dxa"/>
            <w:noWrap/>
            <w:vAlign w:val="center"/>
            <w:hideMark/>
          </w:tcPr>
          <w:p w:rsidR="00FB12B2" w:rsidRPr="003E1B60" w:rsidRDefault="00FB12B2" w:rsidP="00FB12B2">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investiční dotace na reprodukci majetku</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88 447</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78 833</w:t>
            </w:r>
          </w:p>
        </w:tc>
        <w:tc>
          <w:tcPr>
            <w:tcW w:w="90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41 591</w:t>
            </w:r>
          </w:p>
        </w:tc>
        <w:tc>
          <w:tcPr>
            <w:tcW w:w="1077"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39 348,07</w:t>
            </w:r>
          </w:p>
        </w:tc>
        <w:tc>
          <w:tcPr>
            <w:tcW w:w="964" w:type="dxa"/>
            <w:noWrap/>
            <w:vAlign w:val="center"/>
            <w:hideMark/>
          </w:tcPr>
          <w:p w:rsidR="00FB12B2" w:rsidRPr="003E1B60" w:rsidRDefault="00CA5919"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E1B60">
              <w:rPr>
                <w:rFonts w:cs="Tahoma"/>
                <w:sz w:val="16"/>
                <w:szCs w:val="16"/>
              </w:rPr>
              <w:t>2 242,59</w:t>
            </w:r>
          </w:p>
        </w:tc>
      </w:tr>
      <w:tr w:rsidR="00FB12B2" w:rsidRPr="003E1B60" w:rsidTr="00CA591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1" w:type="dxa"/>
            <w:gridSpan w:val="2"/>
            <w:vMerge/>
            <w:vAlign w:val="center"/>
            <w:hideMark/>
          </w:tcPr>
          <w:p w:rsidR="00FB12B2" w:rsidRPr="003E1B60" w:rsidRDefault="00FB12B2" w:rsidP="00FB12B2">
            <w:pPr>
              <w:spacing w:after="0"/>
              <w:ind w:right="57"/>
              <w:jc w:val="center"/>
              <w:rPr>
                <w:rFonts w:cs="Tahoma"/>
                <w:sz w:val="16"/>
                <w:szCs w:val="16"/>
              </w:rPr>
            </w:pPr>
          </w:p>
        </w:tc>
        <w:tc>
          <w:tcPr>
            <w:tcW w:w="3969" w:type="dxa"/>
            <w:noWrap/>
            <w:vAlign w:val="center"/>
            <w:hideMark/>
          </w:tcPr>
          <w:p w:rsidR="00FB12B2" w:rsidRPr="003E1B60" w:rsidRDefault="00FB12B2" w:rsidP="00FB12B2">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neinvestiční dotace na reprodukci majetku</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23 532</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22 562</w:t>
            </w:r>
          </w:p>
        </w:tc>
        <w:tc>
          <w:tcPr>
            <w:tcW w:w="90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21 855</w:t>
            </w:r>
          </w:p>
        </w:tc>
        <w:tc>
          <w:tcPr>
            <w:tcW w:w="1077"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18 163,67</w:t>
            </w:r>
          </w:p>
        </w:tc>
        <w:tc>
          <w:tcPr>
            <w:tcW w:w="964" w:type="dxa"/>
            <w:noWrap/>
            <w:vAlign w:val="center"/>
            <w:hideMark/>
          </w:tcPr>
          <w:p w:rsidR="00FB12B2" w:rsidRPr="003E1B60" w:rsidRDefault="00CA5919"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FB12B2" w:rsidRPr="003E1B60" w:rsidRDefault="00FB12B2" w:rsidP="00FB12B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E1B60">
              <w:rPr>
                <w:rFonts w:cs="Tahoma"/>
                <w:sz w:val="16"/>
                <w:szCs w:val="16"/>
              </w:rPr>
              <w:t>3 691,46</w:t>
            </w:r>
          </w:p>
        </w:tc>
      </w:tr>
      <w:tr w:rsidR="00FB12B2" w:rsidRPr="003E1B60" w:rsidTr="00CA5919">
        <w:trPr>
          <w:trHeight w:val="255"/>
          <w:jc w:val="center"/>
        </w:trPr>
        <w:tc>
          <w:tcPr>
            <w:cnfStyle w:val="001000000000" w:firstRow="0" w:lastRow="0" w:firstColumn="1" w:lastColumn="0" w:oddVBand="0" w:evenVBand="0" w:oddHBand="0" w:evenHBand="0" w:firstRowFirstColumn="0" w:firstRowLastColumn="0" w:lastRowFirstColumn="0" w:lastRowLastColumn="0"/>
            <w:tcW w:w="4400" w:type="dxa"/>
            <w:gridSpan w:val="3"/>
            <w:noWrap/>
            <w:vAlign w:val="center"/>
            <w:hideMark/>
          </w:tcPr>
          <w:p w:rsidR="00FB12B2" w:rsidRPr="00FB12B2" w:rsidRDefault="00FB12B2" w:rsidP="00FB12B2">
            <w:pPr>
              <w:spacing w:after="0"/>
              <w:jc w:val="center"/>
              <w:rPr>
                <w:rFonts w:cs="Tahoma"/>
                <w:sz w:val="16"/>
                <w:szCs w:val="16"/>
              </w:rPr>
            </w:pPr>
            <w:r w:rsidRPr="00FB12B2">
              <w:rPr>
                <w:rFonts w:cs="Tahoma"/>
                <w:sz w:val="16"/>
                <w:szCs w:val="16"/>
              </w:rPr>
              <w:t>Celkem</w:t>
            </w:r>
          </w:p>
        </w:tc>
        <w:tc>
          <w:tcPr>
            <w:tcW w:w="907" w:type="dxa"/>
            <w:noWrap/>
            <w:vAlign w:val="center"/>
            <w:hideMark/>
          </w:tcPr>
          <w:p w:rsidR="00FB12B2" w:rsidRPr="00FB12B2"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FB12B2">
              <w:rPr>
                <w:rFonts w:cs="Tahoma"/>
                <w:b/>
                <w:sz w:val="16"/>
                <w:szCs w:val="16"/>
              </w:rPr>
              <w:t>880 918</w:t>
            </w:r>
          </w:p>
        </w:tc>
        <w:tc>
          <w:tcPr>
            <w:tcW w:w="907" w:type="dxa"/>
            <w:noWrap/>
            <w:vAlign w:val="center"/>
            <w:hideMark/>
          </w:tcPr>
          <w:p w:rsidR="00FB12B2" w:rsidRPr="00FB12B2"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FB12B2">
              <w:rPr>
                <w:rFonts w:cs="Tahoma"/>
                <w:b/>
                <w:sz w:val="16"/>
                <w:szCs w:val="16"/>
              </w:rPr>
              <w:t>843 513</w:t>
            </w:r>
          </w:p>
        </w:tc>
        <w:tc>
          <w:tcPr>
            <w:tcW w:w="907" w:type="dxa"/>
            <w:noWrap/>
            <w:vAlign w:val="center"/>
            <w:hideMark/>
          </w:tcPr>
          <w:p w:rsidR="00FB12B2" w:rsidRPr="00FB12B2"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FB12B2">
              <w:rPr>
                <w:rFonts w:cs="Tahoma"/>
                <w:b/>
                <w:sz w:val="16"/>
                <w:szCs w:val="16"/>
              </w:rPr>
              <w:t>824 371</w:t>
            </w:r>
          </w:p>
        </w:tc>
        <w:tc>
          <w:tcPr>
            <w:tcW w:w="1077" w:type="dxa"/>
            <w:noWrap/>
            <w:vAlign w:val="center"/>
            <w:hideMark/>
          </w:tcPr>
          <w:p w:rsidR="00FB12B2" w:rsidRPr="00FB12B2"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FB12B2">
              <w:rPr>
                <w:rFonts w:cs="Tahoma"/>
                <w:b/>
                <w:sz w:val="16"/>
                <w:szCs w:val="16"/>
              </w:rPr>
              <w:t>763 627,07</w:t>
            </w:r>
          </w:p>
        </w:tc>
        <w:tc>
          <w:tcPr>
            <w:tcW w:w="964" w:type="dxa"/>
            <w:noWrap/>
            <w:vAlign w:val="center"/>
            <w:hideMark/>
          </w:tcPr>
          <w:p w:rsidR="00FB12B2" w:rsidRPr="00FB12B2"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FB12B2">
              <w:rPr>
                <w:rFonts w:cs="Tahoma"/>
                <w:b/>
                <w:sz w:val="16"/>
                <w:szCs w:val="16"/>
              </w:rPr>
              <w:t>50 883,99</w:t>
            </w:r>
          </w:p>
        </w:tc>
        <w:tc>
          <w:tcPr>
            <w:tcW w:w="964" w:type="dxa"/>
            <w:noWrap/>
            <w:vAlign w:val="center"/>
            <w:hideMark/>
          </w:tcPr>
          <w:p w:rsidR="00FB12B2" w:rsidRPr="00FB12B2" w:rsidRDefault="00FB12B2" w:rsidP="00FB12B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FB12B2">
              <w:rPr>
                <w:rFonts w:cs="Tahoma"/>
                <w:b/>
                <w:sz w:val="16"/>
                <w:szCs w:val="16"/>
              </w:rPr>
              <w:t>9 860,35</w:t>
            </w:r>
          </w:p>
        </w:tc>
      </w:tr>
    </w:tbl>
    <w:p w:rsidR="00EC65B9" w:rsidRPr="00CA5919" w:rsidRDefault="00EC65B9" w:rsidP="00EC65B9">
      <w:pPr>
        <w:pStyle w:val="Zkladntext"/>
        <w:rPr>
          <w:sz w:val="16"/>
          <w:szCs w:val="16"/>
        </w:rPr>
      </w:pPr>
      <w:r w:rsidRPr="00CA5919">
        <w:rPr>
          <w:sz w:val="16"/>
          <w:szCs w:val="16"/>
        </w:rPr>
        <w:t>Zdroj: OŠMS</w:t>
      </w:r>
    </w:p>
    <w:p w:rsidR="00EC65B9" w:rsidRPr="00CA5919" w:rsidRDefault="00EC65B9" w:rsidP="00CA5919">
      <w:pPr>
        <w:pStyle w:val="Nadpis3"/>
        <w:tabs>
          <w:tab w:val="clear" w:pos="1997"/>
          <w:tab w:val="num" w:pos="1134"/>
        </w:tabs>
        <w:ind w:left="1134" w:hanging="1134"/>
      </w:pPr>
      <w:bookmarkStart w:id="278" w:name="_Toc382489485"/>
      <w:bookmarkStart w:id="279" w:name="_Toc445191902"/>
      <w:r w:rsidRPr="00CA5919">
        <w:t>Členění výdajů z rozpočtu MSK podle druhů organizací</w:t>
      </w:r>
      <w:bookmarkEnd w:id="278"/>
      <w:bookmarkEnd w:id="279"/>
    </w:p>
    <w:p w:rsidR="00A7490A" w:rsidRDefault="00A7490A" w:rsidP="00A7490A">
      <w:pPr>
        <w:pStyle w:val="Zkladntext"/>
        <w:spacing w:before="120"/>
      </w:pPr>
      <w:r w:rsidRPr="00936939">
        <w:t>V následující tabulce je uveden objem prostředků poskytnutých z rozpočtu MSK na úhradu provozních nákladů škol a školských zařízení zřízených krajem (včetně prostředků poskytovaných na krytí účetních odpisů) a účelových prostředků, které byly jednotlivým příspěvkovým organizacím poskytnuty k realizaci rozvojo</w:t>
      </w:r>
      <w:r>
        <w:t>vých programů kraje</w:t>
      </w:r>
      <w:r w:rsidRPr="00936939">
        <w:t xml:space="preserve"> a obdobných aktivit. V přehledu nejsou zahrnuty prostředky poskytované školám účelově k zajištění reprodukce a oprav majetku, jež jsou uvedeny </w:t>
      </w:r>
      <w:r w:rsidRPr="00810959">
        <w:t xml:space="preserve">samostatně </w:t>
      </w:r>
      <w:r w:rsidRPr="00810959">
        <w:rPr>
          <w:color w:val="000000" w:themeColor="text1"/>
        </w:rPr>
        <w:t>v tabulce č. 93</w:t>
      </w:r>
      <w:r w:rsidRPr="00A7490A">
        <w:rPr>
          <w:color w:val="000000" w:themeColor="text1"/>
        </w:rPr>
        <w:t xml:space="preserve"> </w:t>
      </w:r>
      <w:r w:rsidRPr="00936939">
        <w:t>a</w:t>
      </w:r>
      <w:r>
        <w:t> </w:t>
      </w:r>
      <w:r w:rsidRPr="00936939">
        <w:t>dále prostředky, které nejsou sledovány podle druhů organizací (účelové dotace na EVVO, podpora talentů, soutěží a</w:t>
      </w:r>
      <w:r>
        <w:t> </w:t>
      </w:r>
      <w:r w:rsidRPr="00936939">
        <w:t>přehlídek apod.).</w:t>
      </w:r>
    </w:p>
    <w:p w:rsidR="00EC65B9" w:rsidRPr="00A7490A" w:rsidRDefault="00EC65B9" w:rsidP="00A7490A">
      <w:pPr>
        <w:pStyle w:val="Tabulka"/>
        <w:spacing w:before="360" w:beforeAutospacing="0" w:after="120" w:afterAutospacing="0"/>
        <w:jc w:val="both"/>
      </w:pPr>
      <w:bookmarkStart w:id="280" w:name="_Toc445192175"/>
      <w:r w:rsidRPr="00A7490A">
        <w:lastRenderedPageBreak/>
        <w:t>Výdaje hrazené z prostředků zřizovatele školám a školským zařízením zř</w:t>
      </w:r>
      <w:r w:rsidR="00536516">
        <w:t>i</w:t>
      </w:r>
      <w:r w:rsidRPr="00A7490A">
        <w:t>z</w:t>
      </w:r>
      <w:r w:rsidR="005A1D6A">
        <w:t>ovaných</w:t>
      </w:r>
      <w:r w:rsidRPr="00A7490A">
        <w:t xml:space="preserve"> krajem v tis. Kč</w:t>
      </w:r>
      <w:bookmarkEnd w:id="280"/>
    </w:p>
    <w:tbl>
      <w:tblPr>
        <w:tblStyle w:val="GridTable5DarkAccent5"/>
        <w:tblW w:w="0" w:type="auto"/>
        <w:jc w:val="center"/>
        <w:tblLayout w:type="fixed"/>
        <w:tblCellMar>
          <w:left w:w="0" w:type="dxa"/>
          <w:right w:w="0" w:type="dxa"/>
        </w:tblCellMar>
        <w:tblLook w:val="04A0" w:firstRow="1" w:lastRow="0" w:firstColumn="1" w:lastColumn="0" w:noHBand="0" w:noVBand="1"/>
      </w:tblPr>
      <w:tblGrid>
        <w:gridCol w:w="3232"/>
        <w:gridCol w:w="851"/>
        <w:gridCol w:w="851"/>
        <w:gridCol w:w="851"/>
        <w:gridCol w:w="851"/>
        <w:gridCol w:w="851"/>
        <w:gridCol w:w="851"/>
        <w:gridCol w:w="851"/>
        <w:gridCol w:w="851"/>
      </w:tblGrid>
      <w:tr w:rsidR="00A7490A" w:rsidRPr="00F368B8" w:rsidTr="00274A2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2" w:type="dxa"/>
            <w:vMerge w:val="restart"/>
            <w:vAlign w:val="center"/>
            <w:hideMark/>
          </w:tcPr>
          <w:p w:rsidR="00A7490A" w:rsidRPr="00A7490A" w:rsidRDefault="00A7490A" w:rsidP="00274A25">
            <w:pPr>
              <w:spacing w:after="0"/>
              <w:jc w:val="center"/>
              <w:rPr>
                <w:rFonts w:cs="Tahoma"/>
                <w:bCs w:val="0"/>
                <w:sz w:val="16"/>
                <w:szCs w:val="16"/>
              </w:rPr>
            </w:pPr>
            <w:r w:rsidRPr="00A7490A">
              <w:rPr>
                <w:rFonts w:cs="Tahoma"/>
                <w:bCs w:val="0"/>
                <w:sz w:val="16"/>
                <w:szCs w:val="16"/>
              </w:rPr>
              <w:t>Druh škol</w:t>
            </w:r>
            <w:r w:rsidR="00274A25">
              <w:rPr>
                <w:rFonts w:cs="Tahoma"/>
                <w:bCs w:val="0"/>
                <w:sz w:val="16"/>
                <w:szCs w:val="16"/>
              </w:rPr>
              <w:t>y/školského zařízení</w:t>
            </w:r>
          </w:p>
        </w:tc>
        <w:tc>
          <w:tcPr>
            <w:tcW w:w="851" w:type="dxa"/>
            <w:gridSpan w:val="2"/>
            <w:noWrap/>
            <w:vAlign w:val="center"/>
            <w:hideMark/>
          </w:tcPr>
          <w:p w:rsidR="00A7490A" w:rsidRPr="00A7490A" w:rsidRDefault="00A7490A" w:rsidP="00A7490A">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A7490A">
              <w:rPr>
                <w:rFonts w:cs="Tahoma"/>
                <w:bCs w:val="0"/>
                <w:sz w:val="16"/>
                <w:szCs w:val="16"/>
              </w:rPr>
              <w:t>2012</w:t>
            </w:r>
          </w:p>
        </w:tc>
        <w:tc>
          <w:tcPr>
            <w:tcW w:w="851" w:type="dxa"/>
            <w:gridSpan w:val="2"/>
            <w:noWrap/>
            <w:vAlign w:val="center"/>
            <w:hideMark/>
          </w:tcPr>
          <w:p w:rsidR="00A7490A" w:rsidRPr="00A7490A" w:rsidRDefault="00A7490A" w:rsidP="00A7490A">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A7490A">
              <w:rPr>
                <w:rFonts w:cs="Tahoma"/>
                <w:bCs w:val="0"/>
                <w:sz w:val="16"/>
                <w:szCs w:val="16"/>
              </w:rPr>
              <w:t>2013</w:t>
            </w:r>
          </w:p>
        </w:tc>
        <w:tc>
          <w:tcPr>
            <w:tcW w:w="851" w:type="dxa"/>
            <w:gridSpan w:val="2"/>
            <w:noWrap/>
            <w:vAlign w:val="center"/>
            <w:hideMark/>
          </w:tcPr>
          <w:p w:rsidR="00A7490A" w:rsidRPr="00A7490A" w:rsidRDefault="00A7490A" w:rsidP="00A7490A">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A7490A">
              <w:rPr>
                <w:rFonts w:cs="Tahoma"/>
                <w:bCs w:val="0"/>
                <w:sz w:val="16"/>
                <w:szCs w:val="16"/>
              </w:rPr>
              <w:t>2014</w:t>
            </w:r>
          </w:p>
        </w:tc>
        <w:tc>
          <w:tcPr>
            <w:tcW w:w="851" w:type="dxa"/>
            <w:gridSpan w:val="2"/>
            <w:noWrap/>
            <w:vAlign w:val="center"/>
            <w:hideMark/>
          </w:tcPr>
          <w:p w:rsidR="00A7490A" w:rsidRPr="00A7490A" w:rsidRDefault="00A7490A" w:rsidP="00A7490A">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A7490A">
              <w:rPr>
                <w:rFonts w:cs="Tahoma"/>
                <w:bCs w:val="0"/>
                <w:sz w:val="16"/>
                <w:szCs w:val="16"/>
              </w:rPr>
              <w:t>2015</w:t>
            </w:r>
          </w:p>
        </w:tc>
      </w:tr>
      <w:tr w:rsidR="00A7490A" w:rsidRPr="00F368B8" w:rsidTr="00274A2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2" w:type="dxa"/>
            <w:vMerge/>
            <w:vAlign w:val="center"/>
            <w:hideMark/>
          </w:tcPr>
          <w:p w:rsidR="00A7490A" w:rsidRPr="00A7490A" w:rsidRDefault="00A7490A" w:rsidP="00A7490A">
            <w:pPr>
              <w:spacing w:after="0"/>
              <w:jc w:val="center"/>
              <w:rPr>
                <w:rFonts w:cs="Tahoma"/>
                <w:bCs w:val="0"/>
                <w:sz w:val="16"/>
                <w:szCs w:val="16"/>
              </w:rPr>
            </w:pPr>
          </w:p>
        </w:tc>
        <w:tc>
          <w:tcPr>
            <w:tcW w:w="851" w:type="dxa"/>
            <w:vAlign w:val="center"/>
            <w:hideMark/>
          </w:tcPr>
          <w:p w:rsidR="00A7490A" w:rsidRPr="00A7490A" w:rsidRDefault="00A7490A" w:rsidP="00A7490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A7490A">
              <w:rPr>
                <w:rFonts w:cs="Tahoma"/>
                <w:b/>
                <w:sz w:val="16"/>
                <w:szCs w:val="16"/>
              </w:rPr>
              <w:t>Provozní</w:t>
            </w:r>
          </w:p>
        </w:tc>
        <w:tc>
          <w:tcPr>
            <w:tcW w:w="851" w:type="dxa"/>
            <w:vAlign w:val="center"/>
            <w:hideMark/>
          </w:tcPr>
          <w:p w:rsidR="00A7490A" w:rsidRPr="00A7490A" w:rsidRDefault="00A7490A" w:rsidP="00A7490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A7490A">
              <w:rPr>
                <w:rFonts w:cs="Tahoma"/>
                <w:b/>
                <w:sz w:val="16"/>
                <w:szCs w:val="16"/>
              </w:rPr>
              <w:t>Účelové</w:t>
            </w:r>
          </w:p>
        </w:tc>
        <w:tc>
          <w:tcPr>
            <w:tcW w:w="851" w:type="dxa"/>
            <w:vAlign w:val="center"/>
            <w:hideMark/>
          </w:tcPr>
          <w:p w:rsidR="00A7490A" w:rsidRPr="00A7490A" w:rsidRDefault="00A7490A" w:rsidP="00A7490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A7490A">
              <w:rPr>
                <w:rFonts w:cs="Tahoma"/>
                <w:b/>
                <w:sz w:val="16"/>
                <w:szCs w:val="16"/>
              </w:rPr>
              <w:t>Provozní</w:t>
            </w:r>
          </w:p>
        </w:tc>
        <w:tc>
          <w:tcPr>
            <w:tcW w:w="851" w:type="dxa"/>
            <w:vAlign w:val="center"/>
            <w:hideMark/>
          </w:tcPr>
          <w:p w:rsidR="00A7490A" w:rsidRPr="00A7490A" w:rsidRDefault="00A7490A" w:rsidP="00A7490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A7490A">
              <w:rPr>
                <w:rFonts w:cs="Tahoma"/>
                <w:b/>
                <w:sz w:val="16"/>
                <w:szCs w:val="16"/>
              </w:rPr>
              <w:t>Účelové</w:t>
            </w:r>
          </w:p>
        </w:tc>
        <w:tc>
          <w:tcPr>
            <w:tcW w:w="851" w:type="dxa"/>
            <w:vAlign w:val="center"/>
            <w:hideMark/>
          </w:tcPr>
          <w:p w:rsidR="00A7490A" w:rsidRPr="00A7490A" w:rsidRDefault="00A7490A" w:rsidP="00A7490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A7490A">
              <w:rPr>
                <w:rFonts w:cs="Tahoma"/>
                <w:b/>
                <w:sz w:val="16"/>
                <w:szCs w:val="16"/>
              </w:rPr>
              <w:t>Provozní</w:t>
            </w:r>
          </w:p>
        </w:tc>
        <w:tc>
          <w:tcPr>
            <w:tcW w:w="851" w:type="dxa"/>
            <w:vAlign w:val="center"/>
            <w:hideMark/>
          </w:tcPr>
          <w:p w:rsidR="00A7490A" w:rsidRPr="00A7490A" w:rsidRDefault="00A7490A" w:rsidP="00A7490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A7490A">
              <w:rPr>
                <w:rFonts w:cs="Tahoma"/>
                <w:b/>
                <w:sz w:val="16"/>
                <w:szCs w:val="16"/>
              </w:rPr>
              <w:t>Účelové</w:t>
            </w:r>
          </w:p>
        </w:tc>
        <w:tc>
          <w:tcPr>
            <w:tcW w:w="851" w:type="dxa"/>
            <w:vAlign w:val="center"/>
            <w:hideMark/>
          </w:tcPr>
          <w:p w:rsidR="00A7490A" w:rsidRPr="00A7490A" w:rsidRDefault="00A7490A" w:rsidP="00A7490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A7490A">
              <w:rPr>
                <w:rFonts w:cs="Tahoma"/>
                <w:b/>
                <w:sz w:val="16"/>
                <w:szCs w:val="16"/>
              </w:rPr>
              <w:t>Provozní</w:t>
            </w:r>
          </w:p>
        </w:tc>
        <w:tc>
          <w:tcPr>
            <w:tcW w:w="851" w:type="dxa"/>
            <w:vAlign w:val="center"/>
            <w:hideMark/>
          </w:tcPr>
          <w:p w:rsidR="00A7490A" w:rsidRPr="00A7490A" w:rsidRDefault="00A7490A" w:rsidP="00A7490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A7490A">
              <w:rPr>
                <w:rFonts w:cs="Tahoma"/>
                <w:b/>
                <w:sz w:val="16"/>
                <w:szCs w:val="16"/>
              </w:rPr>
              <w:t>Účelové</w:t>
            </w:r>
          </w:p>
        </w:tc>
      </w:tr>
      <w:tr w:rsidR="00A7490A" w:rsidRPr="00F368B8" w:rsidTr="00274A25">
        <w:trPr>
          <w:trHeight w:val="255"/>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ascii="Arial CE" w:hAnsi="Arial CE" w:cs="Arial CE"/>
                <w:b w:val="0"/>
                <w:sz w:val="16"/>
                <w:szCs w:val="16"/>
              </w:rPr>
            </w:pPr>
            <w:r w:rsidRPr="00A7490A">
              <w:rPr>
                <w:rFonts w:ascii="Arial CE" w:hAnsi="Arial CE" w:cs="Arial CE"/>
                <w:b w:val="0"/>
                <w:sz w:val="16"/>
                <w:szCs w:val="16"/>
              </w:rPr>
              <w:t>Mateřské školy</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665</w:t>
            </w:r>
          </w:p>
        </w:tc>
        <w:tc>
          <w:tcPr>
            <w:tcW w:w="851" w:type="dxa"/>
            <w:noWrap/>
            <w:vAlign w:val="center"/>
            <w:hideMark/>
          </w:tcPr>
          <w:p w:rsidR="00A7490A" w:rsidRPr="00F368B8" w:rsidRDefault="00274A25" w:rsidP="00274A2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274A25" w:rsidP="00274A2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274A25" w:rsidP="00274A2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274A25" w:rsidP="00274A2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274A25" w:rsidP="00274A2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274A25" w:rsidP="00274A2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274A25" w:rsidP="00274A2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A7490A" w:rsidRPr="00F368B8" w:rsidTr="00274A25">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ascii="Arial CE" w:hAnsi="Arial CE" w:cs="Arial CE"/>
                <w:b w:val="0"/>
                <w:sz w:val="16"/>
                <w:szCs w:val="16"/>
              </w:rPr>
            </w:pPr>
            <w:r w:rsidRPr="00A7490A">
              <w:rPr>
                <w:rFonts w:ascii="Arial CE" w:hAnsi="Arial CE" w:cs="Arial CE"/>
                <w:b w:val="0"/>
                <w:sz w:val="16"/>
                <w:szCs w:val="16"/>
              </w:rPr>
              <w:t>Mateřské školy pro děti se speciálními vzdělávacími potřebami</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7 131</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60</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6 849</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90</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7 219</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41</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6 545</w:t>
            </w:r>
          </w:p>
        </w:tc>
        <w:tc>
          <w:tcPr>
            <w:tcW w:w="851" w:type="dxa"/>
            <w:noWrap/>
            <w:vAlign w:val="center"/>
            <w:hideMark/>
          </w:tcPr>
          <w:p w:rsidR="00A7490A" w:rsidRPr="00F368B8" w:rsidRDefault="00274A25"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A7490A" w:rsidRPr="00F368B8" w:rsidTr="00274A25">
        <w:trPr>
          <w:trHeight w:val="255"/>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ascii="Arial CE" w:hAnsi="Arial CE" w:cs="Arial CE"/>
                <w:b w:val="0"/>
                <w:sz w:val="16"/>
                <w:szCs w:val="16"/>
              </w:rPr>
            </w:pPr>
            <w:r w:rsidRPr="00A7490A">
              <w:rPr>
                <w:rFonts w:ascii="Arial CE" w:hAnsi="Arial CE" w:cs="Arial CE"/>
                <w:b w:val="0"/>
                <w:sz w:val="16"/>
                <w:szCs w:val="16"/>
              </w:rPr>
              <w:t>Základní školy</w:t>
            </w:r>
          </w:p>
        </w:tc>
        <w:tc>
          <w:tcPr>
            <w:tcW w:w="851" w:type="dxa"/>
            <w:noWrap/>
            <w:vAlign w:val="center"/>
            <w:hideMark/>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1 682</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105</w:t>
            </w:r>
          </w:p>
        </w:tc>
      </w:tr>
      <w:tr w:rsidR="00A7490A" w:rsidRPr="00F368B8" w:rsidTr="00274A25">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ascii="Arial CE" w:hAnsi="Arial CE" w:cs="Arial CE"/>
                <w:b w:val="0"/>
                <w:sz w:val="16"/>
                <w:szCs w:val="16"/>
              </w:rPr>
            </w:pPr>
            <w:r w:rsidRPr="00A7490A">
              <w:rPr>
                <w:rFonts w:ascii="Arial CE" w:hAnsi="Arial CE" w:cs="Arial CE"/>
                <w:b w:val="0"/>
                <w:sz w:val="16"/>
                <w:szCs w:val="16"/>
              </w:rPr>
              <w:t>Základní školy pro žáky se speciálními vzdělávacími potřebami</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48 296</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1 232</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45 332</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1 636</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46 127</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1 239</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47 096</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2 117</w:t>
            </w:r>
          </w:p>
        </w:tc>
      </w:tr>
      <w:tr w:rsidR="00A7490A" w:rsidRPr="00F368B8" w:rsidTr="00274A25">
        <w:trPr>
          <w:trHeight w:val="255"/>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cs="Tahoma"/>
                <w:b w:val="0"/>
                <w:sz w:val="16"/>
                <w:szCs w:val="16"/>
              </w:rPr>
            </w:pPr>
            <w:r w:rsidRPr="00A7490A">
              <w:rPr>
                <w:rFonts w:cs="Tahoma"/>
                <w:b w:val="0"/>
                <w:sz w:val="16"/>
                <w:szCs w:val="16"/>
              </w:rPr>
              <w:t>Internátní speciální ZŠ</w:t>
            </w:r>
          </w:p>
        </w:tc>
        <w:tc>
          <w:tcPr>
            <w:tcW w:w="851" w:type="dxa"/>
            <w:noWrap/>
            <w:vAlign w:val="center"/>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A7490A" w:rsidRPr="00F368B8" w:rsidTr="00274A2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ascii="Arial CE" w:hAnsi="Arial CE" w:cs="Arial CE"/>
                <w:b w:val="0"/>
                <w:sz w:val="16"/>
                <w:szCs w:val="16"/>
              </w:rPr>
            </w:pPr>
            <w:r w:rsidRPr="00A7490A">
              <w:rPr>
                <w:rFonts w:ascii="Arial CE" w:hAnsi="Arial CE" w:cs="Arial CE"/>
                <w:b w:val="0"/>
                <w:sz w:val="16"/>
                <w:szCs w:val="16"/>
              </w:rPr>
              <w:t>Gymnázia</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107 161</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4 097</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103 682</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2 333</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101 307</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3 649</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102 017</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3 077</w:t>
            </w:r>
          </w:p>
        </w:tc>
      </w:tr>
      <w:tr w:rsidR="00A7490A" w:rsidRPr="00F368B8" w:rsidTr="00274A25">
        <w:trPr>
          <w:trHeight w:val="255"/>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ascii="Arial CE" w:hAnsi="Arial CE" w:cs="Arial CE"/>
                <w:b w:val="0"/>
                <w:sz w:val="16"/>
                <w:szCs w:val="16"/>
              </w:rPr>
            </w:pPr>
            <w:r w:rsidRPr="00A7490A">
              <w:rPr>
                <w:rFonts w:ascii="Arial CE" w:hAnsi="Arial CE" w:cs="Arial CE"/>
                <w:b w:val="0"/>
                <w:sz w:val="16"/>
                <w:szCs w:val="16"/>
              </w:rPr>
              <w:t>Střední odborné školy</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177 389</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10 480</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170 169</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6 386</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157 152</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2 346</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165 399</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5 126</w:t>
            </w:r>
          </w:p>
        </w:tc>
      </w:tr>
      <w:tr w:rsidR="00A7490A" w:rsidRPr="00F368B8" w:rsidTr="00274A25">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ascii="Arial CE" w:hAnsi="Arial CE" w:cs="Arial CE"/>
                <w:b w:val="0"/>
                <w:sz w:val="16"/>
                <w:szCs w:val="16"/>
              </w:rPr>
            </w:pPr>
            <w:r w:rsidRPr="00A7490A">
              <w:rPr>
                <w:rFonts w:ascii="Arial CE" w:hAnsi="Arial CE" w:cs="Arial CE"/>
                <w:b w:val="0"/>
                <w:sz w:val="16"/>
                <w:szCs w:val="16"/>
              </w:rPr>
              <w:t>Střední školy poskytující střední vzdělání s</w:t>
            </w:r>
            <w:r>
              <w:rPr>
                <w:rFonts w:ascii="Arial CE" w:hAnsi="Arial CE" w:cs="Arial CE"/>
                <w:b w:val="0"/>
                <w:sz w:val="16"/>
                <w:szCs w:val="16"/>
              </w:rPr>
              <w:t> </w:t>
            </w:r>
            <w:r w:rsidRPr="00A7490A">
              <w:rPr>
                <w:rFonts w:ascii="Arial CE" w:hAnsi="Arial CE" w:cs="Arial CE"/>
                <w:b w:val="0"/>
                <w:sz w:val="16"/>
                <w:szCs w:val="16"/>
              </w:rPr>
              <w:t>výučním listem</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200 096</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10 560</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184 412</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16 583</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179 845</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9 480</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181 125</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16 487</w:t>
            </w:r>
          </w:p>
        </w:tc>
      </w:tr>
      <w:tr w:rsidR="00A7490A" w:rsidRPr="00F368B8" w:rsidTr="00274A25">
        <w:trPr>
          <w:trHeight w:val="450"/>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ascii="Arial CE" w:hAnsi="Arial CE" w:cs="Arial CE"/>
                <w:b w:val="0"/>
                <w:sz w:val="16"/>
                <w:szCs w:val="16"/>
              </w:rPr>
            </w:pPr>
            <w:r w:rsidRPr="00A7490A">
              <w:rPr>
                <w:rFonts w:ascii="Arial CE" w:hAnsi="Arial CE" w:cs="Arial CE"/>
                <w:b w:val="0"/>
                <w:sz w:val="16"/>
                <w:szCs w:val="16"/>
              </w:rPr>
              <w:t>Střední školy a konzervatoře pro žáky se</w:t>
            </w:r>
            <w:r>
              <w:rPr>
                <w:rFonts w:ascii="Arial CE" w:hAnsi="Arial CE" w:cs="Arial CE"/>
                <w:b w:val="0"/>
                <w:sz w:val="16"/>
                <w:szCs w:val="16"/>
              </w:rPr>
              <w:t> </w:t>
            </w:r>
            <w:r w:rsidRPr="00A7490A">
              <w:rPr>
                <w:rFonts w:ascii="Arial CE" w:hAnsi="Arial CE" w:cs="Arial CE"/>
                <w:b w:val="0"/>
                <w:sz w:val="16"/>
                <w:szCs w:val="16"/>
              </w:rPr>
              <w:t>speciálními vzdělávacími potřebami</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17 401</w:t>
            </w:r>
          </w:p>
        </w:tc>
        <w:tc>
          <w:tcPr>
            <w:tcW w:w="851" w:type="dxa"/>
            <w:noWrap/>
            <w:vAlign w:val="center"/>
            <w:hideMark/>
          </w:tcPr>
          <w:p w:rsidR="00A7490A" w:rsidRPr="00F368B8" w:rsidRDefault="00274A25" w:rsidP="00274A2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21 624</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150</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22 632</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490</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19 609</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1 629</w:t>
            </w:r>
          </w:p>
        </w:tc>
      </w:tr>
      <w:tr w:rsidR="00A7490A" w:rsidRPr="00F368B8" w:rsidTr="00274A2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cs="Tahoma"/>
                <w:b w:val="0"/>
                <w:sz w:val="16"/>
                <w:szCs w:val="16"/>
              </w:rPr>
            </w:pPr>
            <w:r w:rsidRPr="00A7490A">
              <w:rPr>
                <w:rFonts w:cs="Tahoma"/>
                <w:b w:val="0"/>
                <w:sz w:val="16"/>
                <w:szCs w:val="16"/>
              </w:rPr>
              <w:t>Konzervatoře</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6 189</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50</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7 060</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1 005</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6 883</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1 161</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6 627</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505</w:t>
            </w:r>
          </w:p>
        </w:tc>
      </w:tr>
      <w:tr w:rsidR="00A7490A" w:rsidRPr="00F368B8" w:rsidTr="00274A25">
        <w:trPr>
          <w:trHeight w:val="255"/>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ascii="Arial CE" w:hAnsi="Arial CE" w:cs="Arial CE"/>
                <w:b w:val="0"/>
                <w:sz w:val="16"/>
                <w:szCs w:val="16"/>
              </w:rPr>
            </w:pPr>
            <w:r w:rsidRPr="00A7490A">
              <w:rPr>
                <w:rFonts w:ascii="Arial CE" w:hAnsi="Arial CE" w:cs="Arial CE"/>
                <w:b w:val="0"/>
                <w:sz w:val="16"/>
                <w:szCs w:val="16"/>
              </w:rPr>
              <w:t>Dětské domovy</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62 874</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252</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63 775</w:t>
            </w:r>
          </w:p>
        </w:tc>
        <w:tc>
          <w:tcPr>
            <w:tcW w:w="851" w:type="dxa"/>
            <w:noWrap/>
            <w:vAlign w:val="center"/>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64 738</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187</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65 374</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531</w:t>
            </w:r>
          </w:p>
        </w:tc>
      </w:tr>
      <w:tr w:rsidR="00A7490A" w:rsidRPr="00F368B8" w:rsidTr="00274A2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ascii="Arial CE" w:hAnsi="Arial CE" w:cs="Arial CE"/>
                <w:b w:val="0"/>
                <w:sz w:val="16"/>
                <w:szCs w:val="16"/>
              </w:rPr>
            </w:pPr>
            <w:r w:rsidRPr="00A7490A">
              <w:rPr>
                <w:rFonts w:ascii="Arial CE" w:hAnsi="Arial CE" w:cs="Arial CE"/>
                <w:b w:val="0"/>
                <w:sz w:val="16"/>
                <w:szCs w:val="16"/>
              </w:rPr>
              <w:t>Školní stravování</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33 217</w:t>
            </w:r>
          </w:p>
        </w:tc>
        <w:tc>
          <w:tcPr>
            <w:tcW w:w="851" w:type="dxa"/>
            <w:noWrap/>
            <w:vAlign w:val="center"/>
          </w:tcPr>
          <w:p w:rsidR="00A7490A" w:rsidRPr="00F368B8" w:rsidRDefault="00274A25"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32 886</w:t>
            </w:r>
          </w:p>
        </w:tc>
        <w:tc>
          <w:tcPr>
            <w:tcW w:w="851" w:type="dxa"/>
            <w:noWrap/>
            <w:vAlign w:val="center"/>
          </w:tcPr>
          <w:p w:rsidR="00A7490A" w:rsidRPr="00F368B8" w:rsidRDefault="00274A25"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32 417</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115</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27 234</w:t>
            </w:r>
          </w:p>
        </w:tc>
        <w:tc>
          <w:tcPr>
            <w:tcW w:w="851" w:type="dxa"/>
            <w:noWrap/>
            <w:vAlign w:val="center"/>
          </w:tcPr>
          <w:p w:rsidR="00A7490A" w:rsidRPr="00F368B8" w:rsidRDefault="00274A25"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A7490A" w:rsidRPr="00F368B8" w:rsidTr="00274A25">
        <w:trPr>
          <w:trHeight w:val="255"/>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cs="Tahoma"/>
                <w:b w:val="0"/>
                <w:sz w:val="16"/>
                <w:szCs w:val="16"/>
              </w:rPr>
            </w:pPr>
            <w:r w:rsidRPr="00A7490A">
              <w:rPr>
                <w:rFonts w:cs="Tahoma"/>
                <w:b w:val="0"/>
                <w:sz w:val="16"/>
                <w:szCs w:val="16"/>
              </w:rPr>
              <w:t>Školní družiny a kluby</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1 533</w:t>
            </w:r>
          </w:p>
        </w:tc>
        <w:tc>
          <w:tcPr>
            <w:tcW w:w="851" w:type="dxa"/>
            <w:noWrap/>
            <w:vAlign w:val="center"/>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1 376</w:t>
            </w:r>
          </w:p>
        </w:tc>
        <w:tc>
          <w:tcPr>
            <w:tcW w:w="851" w:type="dxa"/>
            <w:noWrap/>
            <w:vAlign w:val="center"/>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1 382</w:t>
            </w:r>
          </w:p>
        </w:tc>
        <w:tc>
          <w:tcPr>
            <w:tcW w:w="851" w:type="dxa"/>
            <w:noWrap/>
            <w:vAlign w:val="center"/>
            <w:hideMark/>
          </w:tcPr>
          <w:p w:rsidR="00A7490A" w:rsidRPr="00F368B8" w:rsidRDefault="00274A25" w:rsidP="00274A2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1 204</w:t>
            </w:r>
          </w:p>
        </w:tc>
        <w:tc>
          <w:tcPr>
            <w:tcW w:w="851" w:type="dxa"/>
            <w:noWrap/>
            <w:vAlign w:val="center"/>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A7490A" w:rsidRPr="00F368B8" w:rsidTr="00274A2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cs="Tahoma"/>
                <w:b w:val="0"/>
                <w:sz w:val="16"/>
                <w:szCs w:val="16"/>
              </w:rPr>
            </w:pPr>
            <w:r w:rsidRPr="00A7490A">
              <w:rPr>
                <w:rFonts w:cs="Tahoma"/>
                <w:b w:val="0"/>
                <w:sz w:val="16"/>
                <w:szCs w:val="16"/>
              </w:rPr>
              <w:t>Internáty</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1 115</w:t>
            </w:r>
          </w:p>
        </w:tc>
        <w:tc>
          <w:tcPr>
            <w:tcW w:w="851" w:type="dxa"/>
            <w:noWrap/>
            <w:vAlign w:val="center"/>
          </w:tcPr>
          <w:p w:rsidR="00A7490A" w:rsidRPr="00F368B8" w:rsidRDefault="00274A25"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879</w:t>
            </w:r>
          </w:p>
        </w:tc>
        <w:tc>
          <w:tcPr>
            <w:tcW w:w="851" w:type="dxa"/>
            <w:noWrap/>
            <w:vAlign w:val="center"/>
          </w:tcPr>
          <w:p w:rsidR="00A7490A" w:rsidRPr="00F368B8" w:rsidRDefault="00274A25"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630</w:t>
            </w:r>
          </w:p>
        </w:tc>
        <w:tc>
          <w:tcPr>
            <w:tcW w:w="851" w:type="dxa"/>
            <w:noWrap/>
            <w:vAlign w:val="center"/>
            <w:hideMark/>
          </w:tcPr>
          <w:p w:rsidR="00A7490A" w:rsidRPr="00F368B8" w:rsidRDefault="00274A25" w:rsidP="00274A2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570</w:t>
            </w:r>
          </w:p>
        </w:tc>
        <w:tc>
          <w:tcPr>
            <w:tcW w:w="851" w:type="dxa"/>
            <w:noWrap/>
            <w:vAlign w:val="center"/>
          </w:tcPr>
          <w:p w:rsidR="00A7490A" w:rsidRPr="00F368B8" w:rsidRDefault="00274A25"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A7490A" w:rsidRPr="00F368B8" w:rsidTr="00274A25">
        <w:trPr>
          <w:trHeight w:val="255"/>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ascii="Arial CE" w:hAnsi="Arial CE" w:cs="Arial CE"/>
                <w:b w:val="0"/>
                <w:sz w:val="16"/>
                <w:szCs w:val="16"/>
              </w:rPr>
            </w:pPr>
            <w:r w:rsidRPr="00A7490A">
              <w:rPr>
                <w:rFonts w:ascii="Arial CE" w:hAnsi="Arial CE" w:cs="Arial CE"/>
                <w:b w:val="0"/>
                <w:sz w:val="16"/>
                <w:szCs w:val="16"/>
              </w:rPr>
              <w:t>Domovy mládeže</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22 413</w:t>
            </w:r>
          </w:p>
        </w:tc>
        <w:tc>
          <w:tcPr>
            <w:tcW w:w="851" w:type="dxa"/>
            <w:noWrap/>
            <w:vAlign w:val="center"/>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19 759</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1 129</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21 734</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14</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17 116</w:t>
            </w:r>
          </w:p>
        </w:tc>
        <w:tc>
          <w:tcPr>
            <w:tcW w:w="851" w:type="dxa"/>
            <w:noWrap/>
            <w:vAlign w:val="center"/>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A7490A" w:rsidRPr="00F368B8" w:rsidTr="00274A2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cs="Tahoma"/>
                <w:b w:val="0"/>
                <w:sz w:val="16"/>
                <w:szCs w:val="16"/>
              </w:rPr>
            </w:pPr>
            <w:r w:rsidRPr="00A7490A">
              <w:rPr>
                <w:rFonts w:cs="Tahoma"/>
                <w:b w:val="0"/>
                <w:sz w:val="16"/>
                <w:szCs w:val="16"/>
              </w:rPr>
              <w:t>Zařízení výchovného poradenství</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6 905</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273</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7 198</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611</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6 701</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97</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7 741</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42</w:t>
            </w:r>
          </w:p>
        </w:tc>
      </w:tr>
      <w:tr w:rsidR="00A7490A" w:rsidRPr="00F368B8" w:rsidTr="00274A25">
        <w:trPr>
          <w:trHeight w:val="255"/>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cs="Tahoma"/>
                <w:b w:val="0"/>
                <w:sz w:val="16"/>
                <w:szCs w:val="16"/>
              </w:rPr>
            </w:pPr>
            <w:r w:rsidRPr="00A7490A">
              <w:rPr>
                <w:rFonts w:cs="Tahoma"/>
                <w:b w:val="0"/>
                <w:sz w:val="16"/>
                <w:szCs w:val="16"/>
              </w:rPr>
              <w:t>Školní hospodářství</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11 979</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2 750</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10 705</w:t>
            </w:r>
          </w:p>
        </w:tc>
        <w:tc>
          <w:tcPr>
            <w:tcW w:w="851" w:type="dxa"/>
            <w:noWrap/>
            <w:vAlign w:val="center"/>
            <w:hideMark/>
          </w:tcPr>
          <w:p w:rsidR="00A7490A" w:rsidRPr="00F368B8" w:rsidRDefault="00274A25" w:rsidP="00274A2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9 435</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54</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11 661</w:t>
            </w:r>
          </w:p>
        </w:tc>
        <w:tc>
          <w:tcPr>
            <w:tcW w:w="851" w:type="dxa"/>
            <w:noWrap/>
            <w:vAlign w:val="center"/>
            <w:hideMark/>
          </w:tcPr>
          <w:p w:rsidR="00A7490A" w:rsidRPr="00F368B8" w:rsidRDefault="00274A25" w:rsidP="00274A2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A7490A" w:rsidRPr="00F368B8" w:rsidTr="00274A2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cs="Tahoma"/>
                <w:b w:val="0"/>
                <w:sz w:val="16"/>
                <w:szCs w:val="16"/>
              </w:rPr>
            </w:pPr>
            <w:r w:rsidRPr="00A7490A">
              <w:rPr>
                <w:rFonts w:cs="Tahoma"/>
                <w:b w:val="0"/>
                <w:sz w:val="16"/>
                <w:szCs w:val="16"/>
              </w:rPr>
              <w:t>Ostatní zařízení související s výchovou a</w:t>
            </w:r>
            <w:r>
              <w:rPr>
                <w:rFonts w:cs="Tahoma"/>
                <w:b w:val="0"/>
                <w:sz w:val="16"/>
                <w:szCs w:val="16"/>
              </w:rPr>
              <w:t> </w:t>
            </w:r>
            <w:r w:rsidRPr="00A7490A">
              <w:rPr>
                <w:rFonts w:cs="Tahoma"/>
                <w:b w:val="0"/>
                <w:sz w:val="16"/>
                <w:szCs w:val="16"/>
              </w:rPr>
              <w:t>vzděláváním mládeže</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4 979</w:t>
            </w:r>
          </w:p>
        </w:tc>
        <w:tc>
          <w:tcPr>
            <w:tcW w:w="851" w:type="dxa"/>
            <w:noWrap/>
            <w:vAlign w:val="center"/>
          </w:tcPr>
          <w:p w:rsidR="00A7490A" w:rsidRPr="00F368B8" w:rsidRDefault="00274A25"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4 901</w:t>
            </w:r>
          </w:p>
        </w:tc>
        <w:tc>
          <w:tcPr>
            <w:tcW w:w="851" w:type="dxa"/>
            <w:noWrap/>
            <w:vAlign w:val="center"/>
            <w:hideMark/>
          </w:tcPr>
          <w:p w:rsidR="00A7490A" w:rsidRPr="00F368B8" w:rsidRDefault="00274A25" w:rsidP="00274A2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4 212</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1 322</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4 286</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175</w:t>
            </w:r>
          </w:p>
        </w:tc>
      </w:tr>
      <w:tr w:rsidR="00A7490A" w:rsidRPr="00F368B8" w:rsidTr="00274A25">
        <w:trPr>
          <w:trHeight w:val="255"/>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ascii="Arial CE" w:hAnsi="Arial CE" w:cs="Arial CE"/>
                <w:b w:val="0"/>
                <w:sz w:val="16"/>
                <w:szCs w:val="16"/>
              </w:rPr>
            </w:pPr>
            <w:r w:rsidRPr="00A7490A">
              <w:rPr>
                <w:rFonts w:ascii="Arial CE" w:hAnsi="Arial CE" w:cs="Arial CE"/>
                <w:b w:val="0"/>
                <w:sz w:val="16"/>
                <w:szCs w:val="16"/>
              </w:rPr>
              <w:t>Vyšší odborné školy</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5 985</w:t>
            </w:r>
          </w:p>
        </w:tc>
        <w:tc>
          <w:tcPr>
            <w:tcW w:w="851" w:type="dxa"/>
            <w:noWrap/>
            <w:vAlign w:val="center"/>
          </w:tcPr>
          <w:p w:rsidR="00A7490A" w:rsidRPr="00F368B8" w:rsidRDefault="00274A25"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6 388</w:t>
            </w:r>
          </w:p>
        </w:tc>
        <w:tc>
          <w:tcPr>
            <w:tcW w:w="851" w:type="dxa"/>
            <w:noWrap/>
            <w:vAlign w:val="center"/>
            <w:hideMark/>
          </w:tcPr>
          <w:p w:rsidR="00A7490A" w:rsidRPr="00F368B8" w:rsidRDefault="00274A25" w:rsidP="00274A2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6 381</w:t>
            </w:r>
          </w:p>
        </w:tc>
        <w:tc>
          <w:tcPr>
            <w:tcW w:w="851" w:type="dxa"/>
            <w:noWrap/>
            <w:vAlign w:val="center"/>
            <w:hideMark/>
          </w:tcPr>
          <w:p w:rsidR="00A7490A" w:rsidRPr="00F368B8" w:rsidRDefault="00274A25" w:rsidP="00274A2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4 924</w:t>
            </w:r>
          </w:p>
        </w:tc>
        <w:tc>
          <w:tcPr>
            <w:tcW w:w="851" w:type="dxa"/>
            <w:noWrap/>
            <w:vAlign w:val="center"/>
            <w:hideMark/>
          </w:tcPr>
          <w:p w:rsidR="00A7490A" w:rsidRPr="00F368B8" w:rsidRDefault="00274A25" w:rsidP="00274A2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A7490A" w:rsidRPr="00F368B8" w:rsidTr="00274A2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cs="Tahoma"/>
                <w:b w:val="0"/>
                <w:sz w:val="16"/>
                <w:szCs w:val="16"/>
              </w:rPr>
            </w:pPr>
            <w:r w:rsidRPr="00A7490A">
              <w:rPr>
                <w:rFonts w:cs="Tahoma"/>
                <w:b w:val="0"/>
                <w:sz w:val="16"/>
                <w:szCs w:val="16"/>
              </w:rPr>
              <w:t>Základní umělecké školy</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68</w:t>
            </w:r>
          </w:p>
        </w:tc>
        <w:tc>
          <w:tcPr>
            <w:tcW w:w="851" w:type="dxa"/>
            <w:noWrap/>
            <w:vAlign w:val="center"/>
          </w:tcPr>
          <w:p w:rsidR="00A7490A" w:rsidRPr="00F368B8" w:rsidRDefault="00274A25"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274A25" w:rsidP="00274A2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135</w:t>
            </w:r>
          </w:p>
        </w:tc>
        <w:tc>
          <w:tcPr>
            <w:tcW w:w="851" w:type="dxa"/>
            <w:noWrap/>
            <w:vAlign w:val="center"/>
            <w:hideMark/>
          </w:tcPr>
          <w:p w:rsidR="00A7490A" w:rsidRPr="00F368B8" w:rsidRDefault="00274A25" w:rsidP="00274A2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297</w:t>
            </w:r>
          </w:p>
        </w:tc>
        <w:tc>
          <w:tcPr>
            <w:tcW w:w="851" w:type="dxa"/>
            <w:noWrap/>
            <w:vAlign w:val="center"/>
            <w:hideMark/>
          </w:tcPr>
          <w:p w:rsidR="00A7490A" w:rsidRPr="00F368B8" w:rsidRDefault="0011739E" w:rsidP="001173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368B8">
              <w:rPr>
                <w:rFonts w:cs="Tahoma"/>
                <w:sz w:val="16"/>
                <w:szCs w:val="16"/>
              </w:rPr>
              <w:t>244</w:t>
            </w:r>
          </w:p>
        </w:tc>
      </w:tr>
      <w:tr w:rsidR="00A7490A" w:rsidRPr="00F368B8" w:rsidTr="00274A25">
        <w:trPr>
          <w:trHeight w:val="255"/>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ind w:left="57"/>
              <w:jc w:val="left"/>
              <w:rPr>
                <w:rFonts w:ascii="Arial CE" w:hAnsi="Arial CE" w:cs="Arial CE"/>
                <w:b w:val="0"/>
                <w:sz w:val="16"/>
                <w:szCs w:val="16"/>
              </w:rPr>
            </w:pPr>
            <w:r w:rsidRPr="00A7490A">
              <w:rPr>
                <w:rFonts w:ascii="Arial CE" w:hAnsi="Arial CE" w:cs="Arial CE"/>
                <w:b w:val="0"/>
                <w:sz w:val="16"/>
                <w:szCs w:val="16"/>
              </w:rPr>
              <w:t>Střediska volného času</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2 781</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237</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2 941</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130</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2 715</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54</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2 769</w:t>
            </w:r>
          </w:p>
        </w:tc>
        <w:tc>
          <w:tcPr>
            <w:tcW w:w="851" w:type="dxa"/>
            <w:noWrap/>
            <w:vAlign w:val="center"/>
            <w:hideMark/>
          </w:tcPr>
          <w:p w:rsidR="00A7490A" w:rsidRPr="00F368B8" w:rsidRDefault="00A7490A" w:rsidP="00A749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368B8">
              <w:rPr>
                <w:rFonts w:cs="Tahoma"/>
                <w:sz w:val="16"/>
                <w:szCs w:val="16"/>
              </w:rPr>
              <w:t>90</w:t>
            </w:r>
          </w:p>
        </w:tc>
      </w:tr>
      <w:tr w:rsidR="00A7490A" w:rsidRPr="00F368B8" w:rsidTr="00274A2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2" w:type="dxa"/>
            <w:vAlign w:val="center"/>
            <w:hideMark/>
          </w:tcPr>
          <w:p w:rsidR="00A7490A" w:rsidRPr="00A7490A" w:rsidRDefault="00A7490A" w:rsidP="00A7490A">
            <w:pPr>
              <w:spacing w:after="0"/>
              <w:jc w:val="center"/>
              <w:rPr>
                <w:rFonts w:cs="Tahoma"/>
                <w:bCs w:val="0"/>
                <w:sz w:val="16"/>
                <w:szCs w:val="16"/>
              </w:rPr>
            </w:pPr>
            <w:r w:rsidRPr="00A7490A">
              <w:rPr>
                <w:rFonts w:cs="Tahoma"/>
                <w:bCs w:val="0"/>
                <w:sz w:val="16"/>
                <w:szCs w:val="16"/>
              </w:rPr>
              <w:t>Celkem</w:t>
            </w:r>
          </w:p>
        </w:tc>
        <w:tc>
          <w:tcPr>
            <w:tcW w:w="851" w:type="dxa"/>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368B8">
              <w:rPr>
                <w:rFonts w:cs="Tahoma"/>
                <w:b/>
                <w:bCs/>
                <w:sz w:val="16"/>
                <w:szCs w:val="16"/>
              </w:rPr>
              <w:t>718 177</w:t>
            </w:r>
          </w:p>
        </w:tc>
        <w:tc>
          <w:tcPr>
            <w:tcW w:w="851" w:type="dxa"/>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368B8">
              <w:rPr>
                <w:rFonts w:cs="Tahoma"/>
                <w:b/>
                <w:bCs/>
                <w:sz w:val="16"/>
                <w:szCs w:val="16"/>
              </w:rPr>
              <w:t>29 991</w:t>
            </w:r>
          </w:p>
        </w:tc>
        <w:tc>
          <w:tcPr>
            <w:tcW w:w="851" w:type="dxa"/>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368B8">
              <w:rPr>
                <w:rFonts w:cs="Tahoma"/>
                <w:b/>
                <w:bCs/>
                <w:sz w:val="16"/>
                <w:szCs w:val="16"/>
              </w:rPr>
              <w:t>689 936</w:t>
            </w:r>
          </w:p>
        </w:tc>
        <w:tc>
          <w:tcPr>
            <w:tcW w:w="851" w:type="dxa"/>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368B8">
              <w:rPr>
                <w:rFonts w:cs="Tahoma"/>
                <w:b/>
                <w:bCs/>
                <w:sz w:val="16"/>
                <w:szCs w:val="16"/>
              </w:rPr>
              <w:t>30 188</w:t>
            </w:r>
          </w:p>
        </w:tc>
        <w:tc>
          <w:tcPr>
            <w:tcW w:w="851" w:type="dxa"/>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368B8">
              <w:rPr>
                <w:rFonts w:cs="Tahoma"/>
                <w:b/>
                <w:bCs/>
                <w:sz w:val="16"/>
                <w:szCs w:val="16"/>
              </w:rPr>
              <w:t>671 510</w:t>
            </w:r>
          </w:p>
        </w:tc>
        <w:tc>
          <w:tcPr>
            <w:tcW w:w="851" w:type="dxa"/>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368B8">
              <w:rPr>
                <w:rFonts w:cs="Tahoma"/>
                <w:b/>
                <w:bCs/>
                <w:sz w:val="16"/>
                <w:szCs w:val="16"/>
              </w:rPr>
              <w:t>20 546</w:t>
            </w:r>
          </w:p>
        </w:tc>
        <w:tc>
          <w:tcPr>
            <w:tcW w:w="851" w:type="dxa"/>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368B8">
              <w:rPr>
                <w:rFonts w:cs="Tahoma"/>
                <w:b/>
                <w:bCs/>
                <w:sz w:val="16"/>
                <w:szCs w:val="16"/>
              </w:rPr>
              <w:t>672 979</w:t>
            </w:r>
          </w:p>
        </w:tc>
        <w:tc>
          <w:tcPr>
            <w:tcW w:w="851" w:type="dxa"/>
            <w:vAlign w:val="center"/>
            <w:hideMark/>
          </w:tcPr>
          <w:p w:rsidR="00A7490A" w:rsidRPr="00F368B8" w:rsidRDefault="00A7490A" w:rsidP="00A749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368B8">
              <w:rPr>
                <w:rFonts w:cs="Tahoma"/>
                <w:b/>
                <w:bCs/>
                <w:sz w:val="16"/>
                <w:szCs w:val="16"/>
              </w:rPr>
              <w:t>30 128</w:t>
            </w:r>
          </w:p>
        </w:tc>
      </w:tr>
    </w:tbl>
    <w:p w:rsidR="00EC65B9" w:rsidRPr="00274A25" w:rsidRDefault="00EC65B9" w:rsidP="00EC65B9">
      <w:pPr>
        <w:pStyle w:val="Zkladntext"/>
        <w:spacing w:after="0"/>
        <w:ind w:left="1260" w:hanging="1260"/>
        <w:rPr>
          <w:iCs/>
          <w:color w:val="000000" w:themeColor="text1"/>
          <w:sz w:val="16"/>
          <w:szCs w:val="16"/>
        </w:rPr>
      </w:pPr>
      <w:r w:rsidRPr="00274A25">
        <w:rPr>
          <w:iCs/>
          <w:color w:val="000000" w:themeColor="text1"/>
          <w:sz w:val="16"/>
          <w:szCs w:val="16"/>
        </w:rPr>
        <w:t>Poznámka:</w:t>
      </w:r>
    </w:p>
    <w:p w:rsidR="00EC65B9" w:rsidRPr="00274A25" w:rsidRDefault="00EC65B9" w:rsidP="00405EA4">
      <w:pPr>
        <w:pStyle w:val="Zkladntext"/>
        <w:numPr>
          <w:ilvl w:val="0"/>
          <w:numId w:val="25"/>
        </w:numPr>
        <w:spacing w:after="0"/>
        <w:rPr>
          <w:iCs/>
          <w:color w:val="000000" w:themeColor="text1"/>
          <w:sz w:val="16"/>
          <w:szCs w:val="16"/>
        </w:rPr>
      </w:pPr>
      <w:r w:rsidRPr="00274A25">
        <w:rPr>
          <w:iCs/>
          <w:color w:val="000000" w:themeColor="text1"/>
          <w:sz w:val="16"/>
          <w:szCs w:val="16"/>
        </w:rPr>
        <w:t>prostředky pro sportovní gymnázia jsou vykazovány v rámci běžných gymnázií.</w:t>
      </w:r>
    </w:p>
    <w:p w:rsidR="00EC65B9" w:rsidRPr="00274A25" w:rsidRDefault="00EC65B9" w:rsidP="00EC65B9">
      <w:pPr>
        <w:pStyle w:val="Zkladntext"/>
        <w:spacing w:after="0"/>
        <w:rPr>
          <w:iCs/>
          <w:color w:val="000000" w:themeColor="text1"/>
          <w:sz w:val="16"/>
          <w:szCs w:val="16"/>
        </w:rPr>
      </w:pPr>
      <w:r w:rsidRPr="00274A25">
        <w:rPr>
          <w:iCs/>
          <w:color w:val="000000" w:themeColor="text1"/>
          <w:sz w:val="16"/>
          <w:szCs w:val="16"/>
        </w:rPr>
        <w:t>Zdroj: OŠMS</w:t>
      </w:r>
    </w:p>
    <w:p w:rsidR="00EC65B9" w:rsidRPr="00274A25" w:rsidRDefault="00EC65B9" w:rsidP="00274A25">
      <w:pPr>
        <w:pStyle w:val="Nadpis2"/>
        <w:tabs>
          <w:tab w:val="clear" w:pos="576"/>
          <w:tab w:val="num" w:pos="720"/>
        </w:tabs>
        <w:spacing w:before="480"/>
        <w:ind w:left="720" w:hanging="720"/>
      </w:pPr>
      <w:bookmarkStart w:id="281" w:name="_Toc382489486"/>
      <w:bookmarkStart w:id="282" w:name="_Toc445191903"/>
      <w:r w:rsidRPr="00274A25">
        <w:t>Hospodaření příspěvkových organizací zřízených MSK za rok 201</w:t>
      </w:r>
      <w:r w:rsidR="00274A25" w:rsidRPr="00274A25">
        <w:t>5</w:t>
      </w:r>
      <w:r w:rsidRPr="00274A25">
        <w:t xml:space="preserve"> včetně dosažených výsledků hospodaření</w:t>
      </w:r>
      <w:bookmarkEnd w:id="281"/>
      <w:bookmarkEnd w:id="282"/>
    </w:p>
    <w:p w:rsidR="00EC65B9" w:rsidRPr="00274A25" w:rsidRDefault="00EC65B9" w:rsidP="00274A25">
      <w:pPr>
        <w:pStyle w:val="Nadpis3"/>
        <w:tabs>
          <w:tab w:val="clear" w:pos="1997"/>
          <w:tab w:val="num" w:pos="1134"/>
        </w:tabs>
        <w:ind w:left="1134" w:hanging="1134"/>
      </w:pPr>
      <w:bookmarkStart w:id="283" w:name="_Toc382489487"/>
      <w:bookmarkStart w:id="284" w:name="_Toc445191904"/>
      <w:r w:rsidRPr="00274A25">
        <w:t>Dosažené výsledky hospodaření</w:t>
      </w:r>
      <w:bookmarkEnd w:id="283"/>
      <w:bookmarkEnd w:id="284"/>
    </w:p>
    <w:p w:rsidR="00596F24" w:rsidRPr="00FF6CEC" w:rsidRDefault="00596F24" w:rsidP="003B7678">
      <w:pPr>
        <w:pStyle w:val="Zkladntext"/>
        <w:spacing w:before="120"/>
      </w:pPr>
      <w:r>
        <w:t xml:space="preserve">Rozpočtový rok zahájilo 185 </w:t>
      </w:r>
      <w:r w:rsidRPr="00A90C74">
        <w:t>organizací (Základní škola, Opava, Dvořákovy sady 4,</w:t>
      </w:r>
      <w:r w:rsidR="003334C9">
        <w:t xml:space="preserve"> příspěvková organiace,</w:t>
      </w:r>
      <w:r w:rsidRPr="00A90C74">
        <w:t xml:space="preserve"> ukončila činnost k 31.</w:t>
      </w:r>
      <w:r>
        <w:t> </w:t>
      </w:r>
      <w:r w:rsidRPr="00A90C74">
        <w:t>12.</w:t>
      </w:r>
      <w:r>
        <w:t> </w:t>
      </w:r>
      <w:r w:rsidRPr="00A90C74">
        <w:t>2014). V průběhu roku 2015 došlo v odvětví školství ke sloučení dvou středních škol (Střední škola, Vítkov – Podhradí</w:t>
      </w:r>
      <w:r w:rsidR="003334C9">
        <w:t>, příspěvková organiace</w:t>
      </w:r>
      <w:r w:rsidRPr="00A90C74">
        <w:t xml:space="preserve"> se sloučila se Střední školou, Odry</w:t>
      </w:r>
      <w:r w:rsidR="003334C9">
        <w:t>, příspěvková organizace</w:t>
      </w:r>
      <w:r>
        <w:t xml:space="preserve">) a převodu základní </w:t>
      </w:r>
      <w:r w:rsidRPr="00A90C74">
        <w:t>školy (Základní škola, Bílovec, Wolkerova 911) pod jiného zřizovatele, takže rozpočtový rok ukončilo jen 183 o</w:t>
      </w:r>
      <w:r w:rsidRPr="00A325EE">
        <w:t xml:space="preserve">rganizací. </w:t>
      </w:r>
      <w:r w:rsidRPr="00FF6CEC">
        <w:t>Ty vykázaly celkový kladný výsledek hospodaření ve výši 35,02 mil. Kč, který je tvořen ziskem v hlavní činnosti ve výši 8,77 mil. Kč a ziskem v doplňkové činnosti ve výši 26,25 mil. Kč. Ve srovnání s předchozím rokem je celkový zisk vyšší o 10,68 mil. Kč.</w:t>
      </w:r>
    </w:p>
    <w:p w:rsidR="00596F24" w:rsidRPr="00774FD9" w:rsidRDefault="00596F24" w:rsidP="003B7678">
      <w:pPr>
        <w:pStyle w:val="Zkladntext"/>
        <w:spacing w:before="120"/>
      </w:pPr>
      <w:r w:rsidRPr="00CB75AC">
        <w:t>Zlepšený výsledek hospodaření vykázalo 163 organizací a 20 organizací dosáhlo vyrovnaného hospodaření. Žádná organizace nevykázala ztrátu za rok 2015</w:t>
      </w:r>
      <w:r w:rsidRPr="00774FD9">
        <w:t xml:space="preserve">. Nevypořádanou ztrátu za předchozí období ve výši 768,8 tis. Kč vykazuje jen 1 organizace a po zapojení jejího kladného výsledku hospodaření ve </w:t>
      </w:r>
      <w:r w:rsidRPr="0057005F">
        <w:t>výši 267,9 tis. Kč dojde ke snížení nevypořádané ztráty minulých období na částku 500,9</w:t>
      </w:r>
      <w:r w:rsidR="003B7678">
        <w:t> </w:t>
      </w:r>
      <w:r w:rsidRPr="0057005F">
        <w:t xml:space="preserve">tis. Kč. Průměrná výše zisku </w:t>
      </w:r>
      <w:r w:rsidRPr="00774FD9">
        <w:t>připadající na 1 organizaci dosáhla částky 191,4 tis. Kč, což je o</w:t>
      </w:r>
      <w:r w:rsidR="003B7678">
        <w:t> </w:t>
      </w:r>
      <w:r w:rsidRPr="00774FD9">
        <w:t>60,6</w:t>
      </w:r>
      <w:r w:rsidR="003B7678">
        <w:t> </w:t>
      </w:r>
      <w:r w:rsidRPr="00774FD9">
        <w:t>tis. Kč více ve srovnání s předchozím rokem.</w:t>
      </w:r>
    </w:p>
    <w:p w:rsidR="00596F24" w:rsidRPr="003451C3" w:rsidRDefault="00596F24" w:rsidP="003B7678">
      <w:pPr>
        <w:pStyle w:val="Zkladntext"/>
        <w:spacing w:before="120"/>
      </w:pPr>
      <w:r w:rsidRPr="003451C3">
        <w:lastRenderedPageBreak/>
        <w:t>Vykázané výsledky hospodaření však byly ovlivněny proúčtováním nekrytých fondů investic, které do</w:t>
      </w:r>
      <w:r w:rsidR="003B7678">
        <w:t> </w:t>
      </w:r>
      <w:r w:rsidRPr="003451C3">
        <w:t>výnosů proúčtovalo 32 organizací v celkové výši 1</w:t>
      </w:r>
      <w:r>
        <w:t>9,2</w:t>
      </w:r>
      <w:r w:rsidRPr="003451C3">
        <w:t xml:space="preserve"> mil. Kč (nejvyšší proúčtovaná částka dosáhla 3</w:t>
      </w:r>
      <w:r w:rsidR="003B7678">
        <w:t> </w:t>
      </w:r>
      <w:r w:rsidRPr="003451C3">
        <w:t>351 tis. Kč, nejnižší 18 tis. Kč). Oproti roku 2014 se objem proúčtovaného ne</w:t>
      </w:r>
      <w:r>
        <w:t>krytého fondu investic zvýšil o 9,9</w:t>
      </w:r>
      <w:r w:rsidRPr="003451C3">
        <w:t xml:space="preserve"> mil. Kč. Pokud by takto nebyly výsledky hospodaření navýšeny, dosáhl by zisk</w:t>
      </w:r>
      <w:r>
        <w:t xml:space="preserve"> za rok 2015</w:t>
      </w:r>
      <w:r w:rsidRPr="003451C3">
        <w:t xml:space="preserve"> částky 15</w:t>
      </w:r>
      <w:r>
        <w:t>,8</w:t>
      </w:r>
      <w:r w:rsidRPr="003451C3">
        <w:t xml:space="preserve"> mil. Kč. Přehled dosažených </w:t>
      </w:r>
      <w:r>
        <w:t>výsledků hospodaření za rok 2015</w:t>
      </w:r>
      <w:r w:rsidRPr="003451C3">
        <w:t xml:space="preserve"> je </w:t>
      </w:r>
      <w:r w:rsidRPr="00810959">
        <w:t>uveden v Příloze č. 3.</w:t>
      </w:r>
    </w:p>
    <w:p w:rsidR="00596F24" w:rsidRPr="00D53266" w:rsidRDefault="00596F24" w:rsidP="003B7678">
      <w:pPr>
        <w:pStyle w:val="Zkladntext"/>
        <w:spacing w:before="120"/>
      </w:pPr>
      <w:r w:rsidRPr="00385A87">
        <w:t>Struktura výsledku hospodaření se v roce 2015 výrazně změnila</w:t>
      </w:r>
      <w:r>
        <w:t>. Z celkového zisku je 25</w:t>
      </w:r>
      <w:r w:rsidR="003B7678">
        <w:t> </w:t>
      </w:r>
      <w:r>
        <w:t>% vykázáno v hlavní činnosti</w:t>
      </w:r>
      <w:r w:rsidRPr="00385A87">
        <w:t>. V období od roku 2010 do roku 2013 končilo hospodaření v hlavní činnosti ztrátou, která se pohybovala v rozpětí od 8,5 do 2,4 mil. Kč. Za rok 2014, kdy se do výsledků hospodaření poprvé promítlo proúčtování nekrytých fondů investic, byla v hlavní činnosti vykázána jen nepatrná ztráta (95</w:t>
      </w:r>
      <w:r w:rsidR="00536516">
        <w:t> </w:t>
      </w:r>
      <w:r w:rsidRPr="00385A87">
        <w:t xml:space="preserve">tis. Kč). V roce 2015 však byla hlavní činnost ukončena ziskem ve výši 8,77 mil. Kč. </w:t>
      </w:r>
      <w:r w:rsidRPr="00D53266">
        <w:t xml:space="preserve">Při neproúčtování nekrytých fondů investic by hospodaření v hlavní </w:t>
      </w:r>
      <w:r>
        <w:t xml:space="preserve">činnosti </w:t>
      </w:r>
      <w:r w:rsidRPr="00D53266">
        <w:t xml:space="preserve">bylo ukončeno </w:t>
      </w:r>
      <w:r>
        <w:t>ztrátou ve výši 10,4</w:t>
      </w:r>
      <w:r w:rsidRPr="00D53266">
        <w:t xml:space="preserve"> mil. Kč.</w:t>
      </w:r>
    </w:p>
    <w:p w:rsidR="00596F24" w:rsidRPr="00D53266" w:rsidRDefault="00596F24" w:rsidP="003B7678">
      <w:pPr>
        <w:pStyle w:val="Zkladntext"/>
        <w:spacing w:before="120"/>
      </w:pPr>
      <w:r w:rsidRPr="00D53266">
        <w:t xml:space="preserve">Do roku 2010 se zisk v doplňkové činnosti pohyboval v rozpětí od 10 do </w:t>
      </w:r>
      <w:smartTag w:uri="urn:schemas-microsoft-com:office:smarttags" w:element="metricconverter">
        <w:smartTagPr>
          <w:attr w:name="ProductID" w:val="14 mil"/>
        </w:smartTagPr>
        <w:r w:rsidRPr="00D53266">
          <w:t>14 mil</w:t>
        </w:r>
      </w:smartTag>
      <w:r w:rsidRPr="00D53266">
        <w:t>. Kč (výsledky roku 2009 byly ovlivněny ztrátou školního statku ve výši 9,8 mil. Kč). Od roku 2010, kdy byly do doplňkové činnosti převedeny pronájmy majetku, se výsledek hospodaření pohybuje v rozpětí od 24,4 do 28,5 mil. Kč. V doplňkové činnosti vykázalo zlepšený výsledek hospodaření za rok 2015 celkem 136 organizací a oproti loňskému roku je zisk vyšší o 1,8 mil. Kč.</w:t>
      </w:r>
    </w:p>
    <w:p w:rsidR="00EC65B9" w:rsidRPr="00EE07C4" w:rsidRDefault="00EC65B9" w:rsidP="00947173">
      <w:pPr>
        <w:pStyle w:val="Graf1Nzevgrafu"/>
        <w:numPr>
          <w:ilvl w:val="0"/>
          <w:numId w:val="14"/>
        </w:numPr>
        <w:tabs>
          <w:tab w:val="clear" w:pos="0"/>
          <w:tab w:val="left" w:pos="1134"/>
        </w:tabs>
        <w:spacing w:before="240" w:after="120"/>
        <w:ind w:left="357" w:hanging="357"/>
        <w:rPr>
          <w:szCs w:val="20"/>
        </w:rPr>
      </w:pPr>
      <w:bookmarkStart w:id="285" w:name="_Toc445733797"/>
      <w:r w:rsidRPr="00EE07C4">
        <w:rPr>
          <w:szCs w:val="20"/>
        </w:rPr>
        <w:t>Dosažené výsledky hospodaření v mil. Kč</w:t>
      </w:r>
      <w:bookmarkEnd w:id="285"/>
    </w:p>
    <w:p w:rsidR="00836E74" w:rsidRPr="00836E74" w:rsidRDefault="00EE07C4" w:rsidP="00836E74">
      <w:r>
        <w:rPr>
          <w:noProof/>
        </w:rPr>
        <w:drawing>
          <wp:inline distT="0" distB="0" distL="0" distR="0" wp14:anchorId="77570DF5" wp14:editId="61BF6FD4">
            <wp:extent cx="6026150" cy="2828925"/>
            <wp:effectExtent l="0" t="0" r="0" b="0"/>
            <wp:docPr id="51" name="Graf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F208FB" w:rsidRPr="00294EFB" w:rsidRDefault="00EE07C4" w:rsidP="00EC65B9">
      <w:pPr>
        <w:pStyle w:val="Zkladntext"/>
        <w:rPr>
          <w:sz w:val="16"/>
          <w:szCs w:val="16"/>
        </w:rPr>
      </w:pPr>
      <w:r w:rsidRPr="00EE07C4">
        <w:rPr>
          <w:sz w:val="16"/>
          <w:szCs w:val="16"/>
        </w:rPr>
        <w:t>Z</w:t>
      </w:r>
      <w:r w:rsidR="00947173" w:rsidRPr="00EE07C4">
        <w:rPr>
          <w:sz w:val="16"/>
          <w:szCs w:val="16"/>
        </w:rPr>
        <w:t>droj</w:t>
      </w:r>
      <w:r w:rsidRPr="00EE07C4">
        <w:rPr>
          <w:sz w:val="16"/>
          <w:szCs w:val="16"/>
        </w:rPr>
        <w:t>:</w:t>
      </w:r>
      <w:r w:rsidR="00947173" w:rsidRPr="00EE07C4">
        <w:rPr>
          <w:sz w:val="16"/>
          <w:szCs w:val="16"/>
        </w:rPr>
        <w:t xml:space="preserve"> OŠMS</w:t>
      </w:r>
    </w:p>
    <w:p w:rsidR="00294EFB" w:rsidRPr="0082556C" w:rsidRDefault="00294EFB" w:rsidP="00294EFB">
      <w:pPr>
        <w:pStyle w:val="Zkladntext"/>
      </w:pPr>
      <w:r w:rsidRPr="00B81E3D">
        <w:t xml:space="preserve">Celková ztráta hospodaření byla vykázána jen v roce </w:t>
      </w:r>
      <w:smartTag w:uri="urn:schemas-microsoft-com:office:smarttags" w:element="metricconverter">
        <w:smartTagPr>
          <w:attr w:name="ProductID" w:val="2001, a"/>
        </w:smartTagPr>
        <w:r w:rsidRPr="00B81E3D">
          <w:t>2001, a</w:t>
        </w:r>
      </w:smartTag>
      <w:r w:rsidRPr="00B81E3D">
        <w:t xml:space="preserve"> to ve výši </w:t>
      </w:r>
      <w:smartTag w:uri="urn:schemas-microsoft-com:office:smarttags" w:element="metricconverter">
        <w:smartTagPr>
          <w:attr w:name="ProductID" w:val="41,5 mil"/>
        </w:smartTagPr>
        <w:r w:rsidRPr="00B81E3D">
          <w:t>41,5 mil</w:t>
        </w:r>
      </w:smartTag>
      <w:r w:rsidRPr="00B81E3D">
        <w:t>. Kč.</w:t>
      </w:r>
      <w:r w:rsidRPr="00D67A74">
        <w:t xml:space="preserve"> Od roku 2002 končilo hospodaření škol vždy ziskem, jehož výše se pohybovala v rozmezí od </w:t>
      </w:r>
      <w:smartTag w:uri="urn:schemas-microsoft-com:office:smarttags" w:element="metricconverter">
        <w:smartTagPr>
          <w:attr w:name="ProductID" w:val="5,5 mil"/>
        </w:smartTagPr>
        <w:r w:rsidRPr="00D67A74">
          <w:t>5,5 mil</w:t>
        </w:r>
      </w:smartTag>
      <w:r>
        <w:t>. Kč do</w:t>
      </w:r>
      <w:r w:rsidR="003334C9">
        <w:t> </w:t>
      </w:r>
      <w:r>
        <w:t>35</w:t>
      </w:r>
      <w:r w:rsidR="003334C9">
        <w:t> </w:t>
      </w:r>
      <w:r w:rsidRPr="00D67A74">
        <w:t>mil.</w:t>
      </w:r>
      <w:r w:rsidR="003334C9">
        <w:t> </w:t>
      </w:r>
      <w:r w:rsidRPr="00D67A74">
        <w:t>Kč</w:t>
      </w:r>
      <w:r w:rsidR="003334C9">
        <w:t> - </w:t>
      </w:r>
      <w:r w:rsidRPr="00D67A74">
        <w:t>viz výše uvedený graf.</w:t>
      </w:r>
    </w:p>
    <w:p w:rsidR="00EC65B9" w:rsidRPr="00294EFB" w:rsidRDefault="00EC65B9" w:rsidP="00294EFB">
      <w:pPr>
        <w:pStyle w:val="Nadpis3"/>
        <w:tabs>
          <w:tab w:val="clear" w:pos="1997"/>
          <w:tab w:val="num" w:pos="1134"/>
        </w:tabs>
        <w:ind w:left="1134" w:hanging="1134"/>
      </w:pPr>
      <w:bookmarkStart w:id="286" w:name="_Toc382489488"/>
      <w:bookmarkStart w:id="287" w:name="_Toc445191905"/>
      <w:r w:rsidRPr="00294EFB">
        <w:t>Struktura nákladů</w:t>
      </w:r>
      <w:bookmarkEnd w:id="286"/>
      <w:bookmarkEnd w:id="287"/>
    </w:p>
    <w:p w:rsidR="00294EFB" w:rsidRPr="00A963E8" w:rsidRDefault="00294EFB" w:rsidP="00294EFB">
      <w:pPr>
        <w:pStyle w:val="Zkladntext"/>
        <w:spacing w:before="120"/>
      </w:pPr>
      <w:r w:rsidRPr="00A963E8">
        <w:t>Celkové náklady v hlavní činnosti dosáhly objemu 4 535 mil. Kč. Meziročně došlo k jejich snížení o cca 14 mil. Kč, tedy o 0,3 %. Od roku 2009 tak dochází k trvalému snižování nákladů organizací, což je obecně ovlivněno výší inflace,</w:t>
      </w:r>
      <w:r>
        <w:t xml:space="preserve"> poklesem počtu zaměstnanců,</w:t>
      </w:r>
      <w:r w:rsidRPr="00A963E8">
        <w:t xml:space="preserve"> snižováním spotřeby zejména energií ale také počtem subjektů, které kraj zřizuje a které se tak na celkových nákladech podílí.</w:t>
      </w:r>
    </w:p>
    <w:p w:rsidR="00294EFB" w:rsidRDefault="00294EFB" w:rsidP="00294EFB">
      <w:pPr>
        <w:pStyle w:val="Zkladntext"/>
        <w:spacing w:before="120"/>
      </w:pPr>
      <w:r w:rsidRPr="00F44BB3">
        <w:t>Z přehledu uvedeného v následující tabulce je zřejmé, že k meziročnímu nárůstu došlo jen u služeb, oprav a ostatních nákladů. K poklesu došlo u mzdových nákladů díky pokračujícímu snižování počtu zaměstnanců, u spotřeby materiálu i spotřeby energií, kde se promítl jak vliv velmi mírné zimy, tak i</w:t>
      </w:r>
      <w:r>
        <w:t> </w:t>
      </w:r>
      <w:r w:rsidRPr="00F44BB3">
        <w:t xml:space="preserve">dokončení zateplení dalších budov. Nevýrazně poklesly i náklady na odpisy díky změně doby odepisování majetku. Tyto náklady od roku 2003, kdy činily 90 mil. Kč, trvale rostly a maxima ve výši 138 mil. Kč dosáhly </w:t>
      </w:r>
      <w:r>
        <w:t>v </w:t>
      </w:r>
      <w:r w:rsidRPr="00F44BB3">
        <w:t>roce</w:t>
      </w:r>
      <w:r>
        <w:t xml:space="preserve"> 2014</w:t>
      </w:r>
      <w:r w:rsidRPr="00F44BB3">
        <w:t>.</w:t>
      </w:r>
    </w:p>
    <w:p w:rsidR="00294EFB" w:rsidRDefault="00294EFB" w:rsidP="00294EFB">
      <w:pPr>
        <w:pStyle w:val="Zkladntext"/>
        <w:spacing w:before="120"/>
      </w:pPr>
    </w:p>
    <w:p w:rsidR="00294EFB" w:rsidRPr="00F44BB3" w:rsidRDefault="00294EFB" w:rsidP="00294EFB">
      <w:pPr>
        <w:pStyle w:val="Zkladntext"/>
        <w:spacing w:before="120"/>
      </w:pPr>
    </w:p>
    <w:p w:rsidR="00EC65B9" w:rsidRDefault="00EC65B9" w:rsidP="00294EFB">
      <w:pPr>
        <w:pStyle w:val="Tabulka"/>
        <w:spacing w:before="360" w:beforeAutospacing="0" w:after="120" w:afterAutospacing="0"/>
        <w:jc w:val="both"/>
      </w:pPr>
      <w:bookmarkStart w:id="288" w:name="_Toc445192176"/>
      <w:r w:rsidRPr="00294EFB">
        <w:t>Výše nákladů hlavní činnosti v mil. Kč</w:t>
      </w:r>
      <w:bookmarkEnd w:id="288"/>
    </w:p>
    <w:tbl>
      <w:tblPr>
        <w:tblStyle w:val="GridTable5DarkAccent5"/>
        <w:tblW w:w="9812" w:type="dxa"/>
        <w:jc w:val="center"/>
        <w:tblLayout w:type="fixed"/>
        <w:tblCellMar>
          <w:left w:w="0" w:type="dxa"/>
          <w:right w:w="0" w:type="dxa"/>
        </w:tblCellMar>
        <w:tblLook w:val="04A0" w:firstRow="1" w:lastRow="0" w:firstColumn="1" w:lastColumn="0" w:noHBand="0" w:noVBand="1"/>
      </w:tblPr>
      <w:tblGrid>
        <w:gridCol w:w="1758"/>
        <w:gridCol w:w="680"/>
        <w:gridCol w:w="454"/>
        <w:gridCol w:w="851"/>
        <w:gridCol w:w="680"/>
        <w:gridCol w:w="454"/>
        <w:gridCol w:w="851"/>
        <w:gridCol w:w="680"/>
        <w:gridCol w:w="454"/>
        <w:gridCol w:w="851"/>
        <w:gridCol w:w="794"/>
        <w:gridCol w:w="454"/>
        <w:gridCol w:w="851"/>
      </w:tblGrid>
      <w:tr w:rsidR="001117BB" w:rsidRPr="00294EFB" w:rsidTr="001117B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58" w:type="dxa"/>
            <w:vMerge w:val="restart"/>
            <w:noWrap/>
            <w:vAlign w:val="center"/>
            <w:hideMark/>
          </w:tcPr>
          <w:p w:rsidR="00294EFB" w:rsidRPr="00294EFB" w:rsidRDefault="00294EFB" w:rsidP="00294EFB">
            <w:pPr>
              <w:spacing w:after="0"/>
              <w:jc w:val="center"/>
              <w:rPr>
                <w:rFonts w:cs="Tahoma"/>
                <w:sz w:val="16"/>
                <w:szCs w:val="16"/>
              </w:rPr>
            </w:pPr>
            <w:r w:rsidRPr="00294EFB">
              <w:rPr>
                <w:rFonts w:cs="Tahoma"/>
                <w:sz w:val="16"/>
                <w:szCs w:val="16"/>
              </w:rPr>
              <w:t>Druh nákladů</w:t>
            </w:r>
          </w:p>
        </w:tc>
        <w:tc>
          <w:tcPr>
            <w:tcW w:w="1985" w:type="dxa"/>
            <w:gridSpan w:val="3"/>
            <w:noWrap/>
            <w:vAlign w:val="center"/>
            <w:hideMark/>
          </w:tcPr>
          <w:p w:rsidR="00294EFB" w:rsidRPr="00294EFB" w:rsidRDefault="00294EFB" w:rsidP="00294EF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rok 2012</w:t>
            </w:r>
          </w:p>
        </w:tc>
        <w:tc>
          <w:tcPr>
            <w:tcW w:w="1985" w:type="dxa"/>
            <w:gridSpan w:val="3"/>
            <w:noWrap/>
            <w:vAlign w:val="center"/>
            <w:hideMark/>
          </w:tcPr>
          <w:p w:rsidR="00294EFB" w:rsidRPr="00294EFB" w:rsidRDefault="00294EFB" w:rsidP="00294EF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rok 2013</w:t>
            </w:r>
          </w:p>
        </w:tc>
        <w:tc>
          <w:tcPr>
            <w:tcW w:w="1985" w:type="dxa"/>
            <w:gridSpan w:val="3"/>
            <w:noWrap/>
            <w:vAlign w:val="center"/>
            <w:hideMark/>
          </w:tcPr>
          <w:p w:rsidR="00294EFB" w:rsidRPr="00294EFB" w:rsidRDefault="00294EFB" w:rsidP="00294EF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rok 2014</w:t>
            </w:r>
          </w:p>
        </w:tc>
        <w:tc>
          <w:tcPr>
            <w:tcW w:w="2099" w:type="dxa"/>
            <w:gridSpan w:val="3"/>
            <w:noWrap/>
            <w:vAlign w:val="center"/>
            <w:hideMark/>
          </w:tcPr>
          <w:p w:rsidR="00294EFB" w:rsidRPr="00294EFB" w:rsidRDefault="00294EFB" w:rsidP="00294EF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rok 2015</w:t>
            </w:r>
          </w:p>
        </w:tc>
      </w:tr>
      <w:tr w:rsidR="00294EFB" w:rsidRPr="00294EFB" w:rsidTr="001117BB">
        <w:trPr>
          <w:cnfStyle w:val="000000100000" w:firstRow="0" w:lastRow="0" w:firstColumn="0" w:lastColumn="0" w:oddVBand="0" w:evenVBand="0" w:oddHBand="1" w:evenHBand="0" w:firstRowFirstColumn="0" w:firstRowLastColumn="0" w:lastRowFirstColumn="0" w:lastRowLastColumn="0"/>
          <w:trHeight w:val="645"/>
          <w:jc w:val="center"/>
        </w:trPr>
        <w:tc>
          <w:tcPr>
            <w:cnfStyle w:val="001000000000" w:firstRow="0" w:lastRow="0" w:firstColumn="1" w:lastColumn="0" w:oddVBand="0" w:evenVBand="0" w:oddHBand="0" w:evenHBand="0" w:firstRowFirstColumn="0" w:firstRowLastColumn="0" w:lastRowFirstColumn="0" w:lastRowLastColumn="0"/>
            <w:tcW w:w="1758" w:type="dxa"/>
            <w:vMerge/>
            <w:vAlign w:val="center"/>
            <w:hideMark/>
          </w:tcPr>
          <w:p w:rsidR="00294EFB" w:rsidRPr="00294EFB" w:rsidRDefault="00294EFB" w:rsidP="00294EFB">
            <w:pPr>
              <w:spacing w:after="0"/>
              <w:jc w:val="center"/>
              <w:rPr>
                <w:rFonts w:cs="Tahoma"/>
                <w:sz w:val="16"/>
                <w:szCs w:val="16"/>
              </w:rPr>
            </w:pPr>
          </w:p>
        </w:tc>
        <w:tc>
          <w:tcPr>
            <w:tcW w:w="680" w:type="dxa"/>
            <w:noWrap/>
            <w:vAlign w:val="center"/>
            <w:hideMark/>
          </w:tcPr>
          <w:p w:rsidR="00294EFB" w:rsidRPr="00294EFB"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94EFB">
              <w:rPr>
                <w:rFonts w:cs="Tahoma"/>
                <w:b/>
                <w:sz w:val="16"/>
                <w:szCs w:val="16"/>
              </w:rPr>
              <w:t>částka</w:t>
            </w:r>
          </w:p>
        </w:tc>
        <w:tc>
          <w:tcPr>
            <w:tcW w:w="454" w:type="dxa"/>
            <w:noWrap/>
            <w:vAlign w:val="center"/>
            <w:hideMark/>
          </w:tcPr>
          <w:p w:rsidR="00294EFB" w:rsidRPr="00294EFB"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94EFB">
              <w:rPr>
                <w:rFonts w:cs="Tahoma"/>
                <w:b/>
                <w:sz w:val="16"/>
                <w:szCs w:val="16"/>
              </w:rPr>
              <w:t>%</w:t>
            </w:r>
          </w:p>
        </w:tc>
        <w:tc>
          <w:tcPr>
            <w:tcW w:w="851" w:type="dxa"/>
            <w:vAlign w:val="center"/>
            <w:hideMark/>
          </w:tcPr>
          <w:p w:rsidR="00294EFB" w:rsidRPr="00294EFB"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94EFB">
              <w:rPr>
                <w:rFonts w:cs="Tahoma"/>
                <w:b/>
                <w:sz w:val="16"/>
                <w:szCs w:val="16"/>
              </w:rPr>
              <w:t>meziroční koeficient 12/11</w:t>
            </w:r>
          </w:p>
        </w:tc>
        <w:tc>
          <w:tcPr>
            <w:tcW w:w="680" w:type="dxa"/>
            <w:noWrap/>
            <w:vAlign w:val="center"/>
            <w:hideMark/>
          </w:tcPr>
          <w:p w:rsidR="00294EFB" w:rsidRPr="00294EFB"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94EFB">
              <w:rPr>
                <w:rFonts w:cs="Tahoma"/>
                <w:b/>
                <w:sz w:val="16"/>
                <w:szCs w:val="16"/>
              </w:rPr>
              <w:t>částka</w:t>
            </w:r>
          </w:p>
        </w:tc>
        <w:tc>
          <w:tcPr>
            <w:tcW w:w="454" w:type="dxa"/>
            <w:noWrap/>
            <w:vAlign w:val="center"/>
            <w:hideMark/>
          </w:tcPr>
          <w:p w:rsidR="00294EFB" w:rsidRPr="00294EFB"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94EFB">
              <w:rPr>
                <w:rFonts w:cs="Tahoma"/>
                <w:b/>
                <w:sz w:val="16"/>
                <w:szCs w:val="16"/>
              </w:rPr>
              <w:t>%</w:t>
            </w:r>
          </w:p>
        </w:tc>
        <w:tc>
          <w:tcPr>
            <w:tcW w:w="851" w:type="dxa"/>
            <w:vAlign w:val="center"/>
            <w:hideMark/>
          </w:tcPr>
          <w:p w:rsidR="00294EFB" w:rsidRPr="00294EFB"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94EFB">
              <w:rPr>
                <w:rFonts w:cs="Tahoma"/>
                <w:b/>
                <w:sz w:val="16"/>
                <w:szCs w:val="16"/>
              </w:rPr>
              <w:t>meziroční koeficient 13/12</w:t>
            </w:r>
          </w:p>
        </w:tc>
        <w:tc>
          <w:tcPr>
            <w:tcW w:w="680" w:type="dxa"/>
            <w:noWrap/>
            <w:vAlign w:val="center"/>
            <w:hideMark/>
          </w:tcPr>
          <w:p w:rsidR="00294EFB" w:rsidRPr="00294EFB"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94EFB">
              <w:rPr>
                <w:rFonts w:cs="Tahoma"/>
                <w:b/>
                <w:sz w:val="16"/>
                <w:szCs w:val="16"/>
              </w:rPr>
              <w:t>částka</w:t>
            </w:r>
          </w:p>
        </w:tc>
        <w:tc>
          <w:tcPr>
            <w:tcW w:w="454" w:type="dxa"/>
            <w:noWrap/>
            <w:vAlign w:val="center"/>
            <w:hideMark/>
          </w:tcPr>
          <w:p w:rsidR="00294EFB" w:rsidRPr="00294EFB"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94EFB">
              <w:rPr>
                <w:rFonts w:cs="Tahoma"/>
                <w:b/>
                <w:sz w:val="16"/>
                <w:szCs w:val="16"/>
              </w:rPr>
              <w:t>%</w:t>
            </w:r>
          </w:p>
        </w:tc>
        <w:tc>
          <w:tcPr>
            <w:tcW w:w="851" w:type="dxa"/>
            <w:vAlign w:val="center"/>
            <w:hideMark/>
          </w:tcPr>
          <w:p w:rsidR="00294EFB" w:rsidRPr="00294EFB"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94EFB">
              <w:rPr>
                <w:rFonts w:cs="Tahoma"/>
                <w:b/>
                <w:sz w:val="16"/>
                <w:szCs w:val="16"/>
              </w:rPr>
              <w:t>meziroční koeficient 14/13</w:t>
            </w:r>
          </w:p>
        </w:tc>
        <w:tc>
          <w:tcPr>
            <w:tcW w:w="794" w:type="dxa"/>
            <w:noWrap/>
            <w:vAlign w:val="center"/>
            <w:hideMark/>
          </w:tcPr>
          <w:p w:rsidR="00294EFB" w:rsidRPr="00294EFB"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94EFB">
              <w:rPr>
                <w:rFonts w:cs="Tahoma"/>
                <w:b/>
                <w:sz w:val="16"/>
                <w:szCs w:val="16"/>
              </w:rPr>
              <w:t>částka</w:t>
            </w:r>
          </w:p>
        </w:tc>
        <w:tc>
          <w:tcPr>
            <w:tcW w:w="454" w:type="dxa"/>
            <w:noWrap/>
            <w:vAlign w:val="center"/>
            <w:hideMark/>
          </w:tcPr>
          <w:p w:rsidR="00294EFB" w:rsidRPr="00294EFB"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94EFB">
              <w:rPr>
                <w:rFonts w:cs="Tahoma"/>
                <w:b/>
                <w:sz w:val="16"/>
                <w:szCs w:val="16"/>
              </w:rPr>
              <w:t>%</w:t>
            </w:r>
          </w:p>
        </w:tc>
        <w:tc>
          <w:tcPr>
            <w:tcW w:w="851" w:type="dxa"/>
            <w:vAlign w:val="center"/>
            <w:hideMark/>
          </w:tcPr>
          <w:p w:rsidR="00294EFB" w:rsidRPr="00294EFB"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94EFB">
              <w:rPr>
                <w:rFonts w:cs="Tahoma"/>
                <w:b/>
                <w:sz w:val="16"/>
                <w:szCs w:val="16"/>
              </w:rPr>
              <w:t>meziroční koeficient 15/14</w:t>
            </w:r>
          </w:p>
        </w:tc>
      </w:tr>
      <w:tr w:rsidR="00294EFB" w:rsidRPr="00294EFB" w:rsidTr="001117BB">
        <w:trPr>
          <w:trHeight w:val="255"/>
          <w:jc w:val="center"/>
        </w:trPr>
        <w:tc>
          <w:tcPr>
            <w:cnfStyle w:val="001000000000" w:firstRow="0" w:lastRow="0" w:firstColumn="1" w:lastColumn="0" w:oddVBand="0" w:evenVBand="0" w:oddHBand="0" w:evenHBand="0" w:firstRowFirstColumn="0" w:firstRowLastColumn="0" w:lastRowFirstColumn="0" w:lastRowLastColumn="0"/>
            <w:tcW w:w="1758" w:type="dxa"/>
            <w:noWrap/>
            <w:vAlign w:val="center"/>
            <w:hideMark/>
          </w:tcPr>
          <w:p w:rsidR="00294EFB" w:rsidRPr="00294EFB" w:rsidRDefault="00294EFB" w:rsidP="00294EFB">
            <w:pPr>
              <w:spacing w:after="0"/>
              <w:ind w:left="57"/>
              <w:jc w:val="left"/>
              <w:rPr>
                <w:rFonts w:cs="Tahoma"/>
                <w:sz w:val="16"/>
                <w:szCs w:val="16"/>
              </w:rPr>
            </w:pPr>
            <w:r w:rsidRPr="00294EFB">
              <w:rPr>
                <w:rFonts w:cs="Tahoma"/>
                <w:sz w:val="16"/>
                <w:szCs w:val="16"/>
              </w:rPr>
              <w:t>spotřeba materiálu</w:t>
            </w:r>
          </w:p>
        </w:tc>
        <w:tc>
          <w:tcPr>
            <w:tcW w:w="680"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355</w:t>
            </w:r>
          </w:p>
        </w:tc>
        <w:tc>
          <w:tcPr>
            <w:tcW w:w="454"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7,5</w:t>
            </w:r>
          </w:p>
        </w:tc>
        <w:tc>
          <w:tcPr>
            <w:tcW w:w="851"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1,05</w:t>
            </w:r>
          </w:p>
        </w:tc>
        <w:tc>
          <w:tcPr>
            <w:tcW w:w="680"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353</w:t>
            </w:r>
          </w:p>
        </w:tc>
        <w:tc>
          <w:tcPr>
            <w:tcW w:w="454"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7,6</w:t>
            </w:r>
          </w:p>
        </w:tc>
        <w:tc>
          <w:tcPr>
            <w:tcW w:w="851"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0,99</w:t>
            </w:r>
          </w:p>
        </w:tc>
        <w:tc>
          <w:tcPr>
            <w:tcW w:w="680"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377</w:t>
            </w:r>
          </w:p>
        </w:tc>
        <w:tc>
          <w:tcPr>
            <w:tcW w:w="454"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8,3</w:t>
            </w:r>
          </w:p>
        </w:tc>
        <w:tc>
          <w:tcPr>
            <w:tcW w:w="851"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1,07</w:t>
            </w:r>
          </w:p>
        </w:tc>
        <w:tc>
          <w:tcPr>
            <w:tcW w:w="794"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357</w:t>
            </w:r>
          </w:p>
        </w:tc>
        <w:tc>
          <w:tcPr>
            <w:tcW w:w="454"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7,9</w:t>
            </w:r>
          </w:p>
        </w:tc>
        <w:tc>
          <w:tcPr>
            <w:tcW w:w="851"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0,95</w:t>
            </w:r>
          </w:p>
        </w:tc>
      </w:tr>
      <w:tr w:rsidR="00294EFB" w:rsidRPr="00294EFB" w:rsidTr="001117B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58" w:type="dxa"/>
            <w:noWrap/>
            <w:vAlign w:val="center"/>
            <w:hideMark/>
          </w:tcPr>
          <w:p w:rsidR="00294EFB" w:rsidRPr="00294EFB" w:rsidRDefault="00294EFB" w:rsidP="00294EFB">
            <w:pPr>
              <w:spacing w:after="0"/>
              <w:ind w:left="57"/>
              <w:jc w:val="left"/>
              <w:rPr>
                <w:rFonts w:cs="Tahoma"/>
                <w:sz w:val="16"/>
                <w:szCs w:val="16"/>
              </w:rPr>
            </w:pPr>
            <w:r w:rsidRPr="00294EFB">
              <w:rPr>
                <w:rFonts w:cs="Tahoma"/>
                <w:sz w:val="16"/>
                <w:szCs w:val="16"/>
              </w:rPr>
              <w:t>spotřeba energií</w:t>
            </w:r>
          </w:p>
        </w:tc>
        <w:tc>
          <w:tcPr>
            <w:tcW w:w="680"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281</w:t>
            </w:r>
          </w:p>
        </w:tc>
        <w:tc>
          <w:tcPr>
            <w:tcW w:w="454"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5,9</w:t>
            </w:r>
          </w:p>
        </w:tc>
        <w:tc>
          <w:tcPr>
            <w:tcW w:w="851"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0,98</w:t>
            </w:r>
          </w:p>
        </w:tc>
        <w:tc>
          <w:tcPr>
            <w:tcW w:w="680"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268</w:t>
            </w:r>
          </w:p>
        </w:tc>
        <w:tc>
          <w:tcPr>
            <w:tcW w:w="454"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5,8</w:t>
            </w:r>
          </w:p>
        </w:tc>
        <w:tc>
          <w:tcPr>
            <w:tcW w:w="851"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0,95</w:t>
            </w:r>
          </w:p>
        </w:tc>
        <w:tc>
          <w:tcPr>
            <w:tcW w:w="680"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222</w:t>
            </w:r>
          </w:p>
        </w:tc>
        <w:tc>
          <w:tcPr>
            <w:tcW w:w="454"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4,9</w:t>
            </w:r>
          </w:p>
        </w:tc>
        <w:tc>
          <w:tcPr>
            <w:tcW w:w="851"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0,83</w:t>
            </w:r>
          </w:p>
        </w:tc>
        <w:tc>
          <w:tcPr>
            <w:tcW w:w="794"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211</w:t>
            </w:r>
          </w:p>
        </w:tc>
        <w:tc>
          <w:tcPr>
            <w:tcW w:w="454"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4,7</w:t>
            </w:r>
          </w:p>
        </w:tc>
        <w:tc>
          <w:tcPr>
            <w:tcW w:w="851"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0,95</w:t>
            </w:r>
          </w:p>
        </w:tc>
      </w:tr>
      <w:tr w:rsidR="00294EFB" w:rsidRPr="00294EFB" w:rsidTr="001117BB">
        <w:trPr>
          <w:trHeight w:val="255"/>
          <w:jc w:val="center"/>
        </w:trPr>
        <w:tc>
          <w:tcPr>
            <w:cnfStyle w:val="001000000000" w:firstRow="0" w:lastRow="0" w:firstColumn="1" w:lastColumn="0" w:oddVBand="0" w:evenVBand="0" w:oddHBand="0" w:evenHBand="0" w:firstRowFirstColumn="0" w:firstRowLastColumn="0" w:lastRowFirstColumn="0" w:lastRowLastColumn="0"/>
            <w:tcW w:w="1758" w:type="dxa"/>
            <w:noWrap/>
            <w:vAlign w:val="center"/>
            <w:hideMark/>
          </w:tcPr>
          <w:p w:rsidR="00294EFB" w:rsidRPr="00294EFB" w:rsidRDefault="00294EFB" w:rsidP="00294EFB">
            <w:pPr>
              <w:spacing w:after="0"/>
              <w:ind w:left="57"/>
              <w:jc w:val="left"/>
              <w:rPr>
                <w:rFonts w:cs="Tahoma"/>
                <w:sz w:val="16"/>
                <w:szCs w:val="16"/>
              </w:rPr>
            </w:pPr>
            <w:r w:rsidRPr="00294EFB">
              <w:rPr>
                <w:rFonts w:cs="Tahoma"/>
                <w:sz w:val="16"/>
                <w:szCs w:val="16"/>
              </w:rPr>
              <w:t>služby a opravy</w:t>
            </w:r>
          </w:p>
        </w:tc>
        <w:tc>
          <w:tcPr>
            <w:tcW w:w="680"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350</w:t>
            </w:r>
          </w:p>
        </w:tc>
        <w:tc>
          <w:tcPr>
            <w:tcW w:w="454"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7,4</w:t>
            </w:r>
          </w:p>
        </w:tc>
        <w:tc>
          <w:tcPr>
            <w:tcW w:w="851"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0,97</w:t>
            </w:r>
          </w:p>
        </w:tc>
        <w:tc>
          <w:tcPr>
            <w:tcW w:w="680"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351</w:t>
            </w:r>
          </w:p>
        </w:tc>
        <w:tc>
          <w:tcPr>
            <w:tcW w:w="454"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7,6</w:t>
            </w:r>
          </w:p>
        </w:tc>
        <w:tc>
          <w:tcPr>
            <w:tcW w:w="851"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1,00</w:t>
            </w:r>
          </w:p>
        </w:tc>
        <w:tc>
          <w:tcPr>
            <w:tcW w:w="680"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376</w:t>
            </w:r>
          </w:p>
        </w:tc>
        <w:tc>
          <w:tcPr>
            <w:tcW w:w="454"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8,3</w:t>
            </w:r>
          </w:p>
        </w:tc>
        <w:tc>
          <w:tcPr>
            <w:tcW w:w="851"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1,07</w:t>
            </w:r>
          </w:p>
        </w:tc>
        <w:tc>
          <w:tcPr>
            <w:tcW w:w="794"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406</w:t>
            </w:r>
          </w:p>
        </w:tc>
        <w:tc>
          <w:tcPr>
            <w:tcW w:w="454"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9,0</w:t>
            </w:r>
          </w:p>
        </w:tc>
        <w:tc>
          <w:tcPr>
            <w:tcW w:w="851"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1,08</w:t>
            </w:r>
          </w:p>
        </w:tc>
      </w:tr>
      <w:tr w:rsidR="00294EFB" w:rsidRPr="00294EFB" w:rsidTr="001117B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58" w:type="dxa"/>
            <w:noWrap/>
            <w:vAlign w:val="center"/>
            <w:hideMark/>
          </w:tcPr>
          <w:p w:rsidR="00294EFB" w:rsidRPr="00294EFB" w:rsidRDefault="00294EFB" w:rsidP="00294EFB">
            <w:pPr>
              <w:spacing w:after="0"/>
              <w:ind w:left="57"/>
              <w:jc w:val="left"/>
              <w:rPr>
                <w:rFonts w:cs="Tahoma"/>
                <w:sz w:val="16"/>
                <w:szCs w:val="16"/>
              </w:rPr>
            </w:pPr>
            <w:r w:rsidRPr="00294EFB">
              <w:rPr>
                <w:rFonts w:cs="Tahoma"/>
                <w:sz w:val="16"/>
                <w:szCs w:val="16"/>
              </w:rPr>
              <w:t>mzdy, odvody, FKSP</w:t>
            </w:r>
          </w:p>
        </w:tc>
        <w:tc>
          <w:tcPr>
            <w:tcW w:w="680"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3 614</w:t>
            </w:r>
          </w:p>
        </w:tc>
        <w:tc>
          <w:tcPr>
            <w:tcW w:w="454"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76,3</w:t>
            </w:r>
          </w:p>
        </w:tc>
        <w:tc>
          <w:tcPr>
            <w:tcW w:w="851"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0,96</w:t>
            </w:r>
          </w:p>
        </w:tc>
        <w:tc>
          <w:tcPr>
            <w:tcW w:w="680"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3 486</w:t>
            </w:r>
          </w:p>
        </w:tc>
        <w:tc>
          <w:tcPr>
            <w:tcW w:w="454"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75,5</w:t>
            </w:r>
          </w:p>
        </w:tc>
        <w:tc>
          <w:tcPr>
            <w:tcW w:w="851"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0,96</w:t>
            </w:r>
          </w:p>
        </w:tc>
        <w:tc>
          <w:tcPr>
            <w:tcW w:w="680"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3 407</w:t>
            </w:r>
          </w:p>
        </w:tc>
        <w:tc>
          <w:tcPr>
            <w:tcW w:w="454"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74,9</w:t>
            </w:r>
          </w:p>
        </w:tc>
        <w:tc>
          <w:tcPr>
            <w:tcW w:w="851"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0,98</w:t>
            </w:r>
          </w:p>
        </w:tc>
        <w:tc>
          <w:tcPr>
            <w:tcW w:w="794"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3 382</w:t>
            </w:r>
          </w:p>
        </w:tc>
        <w:tc>
          <w:tcPr>
            <w:tcW w:w="454"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74,6</w:t>
            </w:r>
          </w:p>
        </w:tc>
        <w:tc>
          <w:tcPr>
            <w:tcW w:w="851"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0,99</w:t>
            </w:r>
          </w:p>
        </w:tc>
      </w:tr>
      <w:tr w:rsidR="00294EFB" w:rsidRPr="00294EFB" w:rsidTr="001117BB">
        <w:trPr>
          <w:trHeight w:val="255"/>
          <w:jc w:val="center"/>
        </w:trPr>
        <w:tc>
          <w:tcPr>
            <w:cnfStyle w:val="001000000000" w:firstRow="0" w:lastRow="0" w:firstColumn="1" w:lastColumn="0" w:oddVBand="0" w:evenVBand="0" w:oddHBand="0" w:evenHBand="0" w:firstRowFirstColumn="0" w:firstRowLastColumn="0" w:lastRowFirstColumn="0" w:lastRowLastColumn="0"/>
            <w:tcW w:w="1758" w:type="dxa"/>
            <w:noWrap/>
            <w:vAlign w:val="center"/>
            <w:hideMark/>
          </w:tcPr>
          <w:p w:rsidR="00294EFB" w:rsidRPr="00294EFB" w:rsidRDefault="00294EFB" w:rsidP="00294EFB">
            <w:pPr>
              <w:spacing w:after="0"/>
              <w:ind w:left="57"/>
              <w:jc w:val="left"/>
              <w:rPr>
                <w:rFonts w:cs="Tahoma"/>
                <w:sz w:val="16"/>
                <w:szCs w:val="16"/>
              </w:rPr>
            </w:pPr>
            <w:r w:rsidRPr="00294EFB">
              <w:rPr>
                <w:rFonts w:cs="Tahoma"/>
                <w:sz w:val="16"/>
                <w:szCs w:val="16"/>
              </w:rPr>
              <w:t>odpisy</w:t>
            </w:r>
          </w:p>
        </w:tc>
        <w:tc>
          <w:tcPr>
            <w:tcW w:w="680"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110</w:t>
            </w:r>
          </w:p>
        </w:tc>
        <w:tc>
          <w:tcPr>
            <w:tcW w:w="454"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2,4</w:t>
            </w:r>
          </w:p>
        </w:tc>
        <w:tc>
          <w:tcPr>
            <w:tcW w:w="851"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1,06</w:t>
            </w:r>
          </w:p>
        </w:tc>
        <w:tc>
          <w:tcPr>
            <w:tcW w:w="680"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131</w:t>
            </w:r>
          </w:p>
        </w:tc>
        <w:tc>
          <w:tcPr>
            <w:tcW w:w="454"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2,8</w:t>
            </w:r>
          </w:p>
        </w:tc>
        <w:tc>
          <w:tcPr>
            <w:tcW w:w="851"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1,19</w:t>
            </w:r>
          </w:p>
        </w:tc>
        <w:tc>
          <w:tcPr>
            <w:tcW w:w="680"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138</w:t>
            </w:r>
          </w:p>
        </w:tc>
        <w:tc>
          <w:tcPr>
            <w:tcW w:w="454"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3,0</w:t>
            </w:r>
          </w:p>
        </w:tc>
        <w:tc>
          <w:tcPr>
            <w:tcW w:w="851"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1,05</w:t>
            </w:r>
          </w:p>
        </w:tc>
        <w:tc>
          <w:tcPr>
            <w:tcW w:w="794"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136</w:t>
            </w:r>
          </w:p>
        </w:tc>
        <w:tc>
          <w:tcPr>
            <w:tcW w:w="454"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3,0</w:t>
            </w:r>
          </w:p>
        </w:tc>
        <w:tc>
          <w:tcPr>
            <w:tcW w:w="851" w:type="dxa"/>
            <w:noWrap/>
            <w:vAlign w:val="center"/>
            <w:hideMark/>
          </w:tcPr>
          <w:p w:rsidR="00294EFB" w:rsidRPr="00294EFB" w:rsidRDefault="00294EF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EFB">
              <w:rPr>
                <w:rFonts w:cs="Tahoma"/>
                <w:sz w:val="16"/>
                <w:szCs w:val="16"/>
              </w:rPr>
              <w:t>0,99</w:t>
            </w:r>
          </w:p>
        </w:tc>
      </w:tr>
      <w:tr w:rsidR="00294EFB" w:rsidRPr="00294EFB" w:rsidTr="001117B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58" w:type="dxa"/>
            <w:noWrap/>
            <w:vAlign w:val="center"/>
            <w:hideMark/>
          </w:tcPr>
          <w:p w:rsidR="00294EFB" w:rsidRPr="00294EFB" w:rsidRDefault="00294EFB" w:rsidP="00294EFB">
            <w:pPr>
              <w:spacing w:after="0"/>
              <w:ind w:left="57"/>
              <w:jc w:val="left"/>
              <w:rPr>
                <w:rFonts w:cs="Tahoma"/>
                <w:sz w:val="16"/>
                <w:szCs w:val="16"/>
              </w:rPr>
            </w:pPr>
            <w:r w:rsidRPr="00294EFB">
              <w:rPr>
                <w:rFonts w:cs="Tahoma"/>
                <w:sz w:val="16"/>
                <w:szCs w:val="16"/>
              </w:rPr>
              <w:t>ostatní náklady</w:t>
            </w:r>
          </w:p>
        </w:tc>
        <w:tc>
          <w:tcPr>
            <w:tcW w:w="680"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25</w:t>
            </w:r>
          </w:p>
        </w:tc>
        <w:tc>
          <w:tcPr>
            <w:tcW w:w="454"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0,5</w:t>
            </w:r>
          </w:p>
        </w:tc>
        <w:tc>
          <w:tcPr>
            <w:tcW w:w="851"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0,78</w:t>
            </w:r>
          </w:p>
        </w:tc>
        <w:tc>
          <w:tcPr>
            <w:tcW w:w="680"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27</w:t>
            </w:r>
          </w:p>
        </w:tc>
        <w:tc>
          <w:tcPr>
            <w:tcW w:w="454"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0,6</w:t>
            </w:r>
          </w:p>
        </w:tc>
        <w:tc>
          <w:tcPr>
            <w:tcW w:w="851"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1,08</w:t>
            </w:r>
          </w:p>
        </w:tc>
        <w:tc>
          <w:tcPr>
            <w:tcW w:w="680"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29</w:t>
            </w:r>
          </w:p>
        </w:tc>
        <w:tc>
          <w:tcPr>
            <w:tcW w:w="454"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0,6</w:t>
            </w:r>
          </w:p>
        </w:tc>
        <w:tc>
          <w:tcPr>
            <w:tcW w:w="851"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1,07</w:t>
            </w:r>
          </w:p>
        </w:tc>
        <w:tc>
          <w:tcPr>
            <w:tcW w:w="794"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43</w:t>
            </w:r>
          </w:p>
        </w:tc>
        <w:tc>
          <w:tcPr>
            <w:tcW w:w="454"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0,9</w:t>
            </w:r>
          </w:p>
        </w:tc>
        <w:tc>
          <w:tcPr>
            <w:tcW w:w="851" w:type="dxa"/>
            <w:noWrap/>
            <w:vAlign w:val="center"/>
            <w:hideMark/>
          </w:tcPr>
          <w:p w:rsidR="00294EFB" w:rsidRPr="00294EFB" w:rsidRDefault="00294EFB" w:rsidP="001117B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EFB">
              <w:rPr>
                <w:rFonts w:cs="Tahoma"/>
                <w:sz w:val="16"/>
                <w:szCs w:val="16"/>
              </w:rPr>
              <w:t>1,48</w:t>
            </w:r>
          </w:p>
        </w:tc>
      </w:tr>
      <w:tr w:rsidR="001117BB" w:rsidRPr="00294EFB" w:rsidTr="002C6124">
        <w:trPr>
          <w:trHeight w:val="255"/>
          <w:jc w:val="center"/>
        </w:trPr>
        <w:tc>
          <w:tcPr>
            <w:cnfStyle w:val="001000000000" w:firstRow="0" w:lastRow="0" w:firstColumn="1" w:lastColumn="0" w:oddVBand="0" w:evenVBand="0" w:oddHBand="0" w:evenHBand="0" w:firstRowFirstColumn="0" w:firstRowLastColumn="0" w:lastRowFirstColumn="0" w:lastRowLastColumn="0"/>
            <w:tcW w:w="1758" w:type="dxa"/>
            <w:noWrap/>
            <w:vAlign w:val="center"/>
            <w:hideMark/>
          </w:tcPr>
          <w:p w:rsidR="001117BB" w:rsidRPr="00294EFB" w:rsidRDefault="001117BB" w:rsidP="00294EFB">
            <w:pPr>
              <w:spacing w:after="0"/>
              <w:jc w:val="center"/>
              <w:rPr>
                <w:rFonts w:cs="Tahoma"/>
                <w:sz w:val="16"/>
                <w:szCs w:val="16"/>
              </w:rPr>
            </w:pPr>
            <w:r w:rsidRPr="00294EFB">
              <w:rPr>
                <w:rFonts w:cs="Tahoma"/>
                <w:sz w:val="16"/>
                <w:szCs w:val="16"/>
              </w:rPr>
              <w:t>Celkem</w:t>
            </w:r>
          </w:p>
        </w:tc>
        <w:tc>
          <w:tcPr>
            <w:tcW w:w="680" w:type="dxa"/>
            <w:noWrap/>
            <w:vAlign w:val="center"/>
            <w:hideMark/>
          </w:tcPr>
          <w:p w:rsidR="001117BB" w:rsidRPr="00294EFB" w:rsidRDefault="001117B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94EFB">
              <w:rPr>
                <w:rFonts w:cs="Tahoma"/>
                <w:b/>
                <w:sz w:val="16"/>
                <w:szCs w:val="16"/>
              </w:rPr>
              <w:t>4 735</w:t>
            </w:r>
          </w:p>
        </w:tc>
        <w:tc>
          <w:tcPr>
            <w:tcW w:w="1305" w:type="dxa"/>
            <w:gridSpan w:val="2"/>
            <w:noWrap/>
            <w:vAlign w:val="center"/>
            <w:hideMark/>
          </w:tcPr>
          <w:p w:rsidR="001117BB" w:rsidRPr="00294EFB" w:rsidRDefault="001117B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p>
        </w:tc>
        <w:tc>
          <w:tcPr>
            <w:tcW w:w="680" w:type="dxa"/>
            <w:noWrap/>
            <w:vAlign w:val="center"/>
            <w:hideMark/>
          </w:tcPr>
          <w:p w:rsidR="001117BB" w:rsidRPr="00294EFB" w:rsidRDefault="001117B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94EFB">
              <w:rPr>
                <w:rFonts w:cs="Tahoma"/>
                <w:b/>
                <w:sz w:val="16"/>
                <w:szCs w:val="16"/>
              </w:rPr>
              <w:t>4 616</w:t>
            </w:r>
          </w:p>
        </w:tc>
        <w:tc>
          <w:tcPr>
            <w:tcW w:w="1305" w:type="dxa"/>
            <w:gridSpan w:val="2"/>
            <w:noWrap/>
            <w:vAlign w:val="center"/>
            <w:hideMark/>
          </w:tcPr>
          <w:p w:rsidR="001117BB" w:rsidRPr="00294EFB" w:rsidRDefault="001117B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p>
        </w:tc>
        <w:tc>
          <w:tcPr>
            <w:tcW w:w="680" w:type="dxa"/>
            <w:noWrap/>
            <w:vAlign w:val="center"/>
            <w:hideMark/>
          </w:tcPr>
          <w:p w:rsidR="001117BB" w:rsidRPr="00294EFB" w:rsidRDefault="001117B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94EFB">
              <w:rPr>
                <w:rFonts w:cs="Tahoma"/>
                <w:b/>
                <w:sz w:val="16"/>
                <w:szCs w:val="16"/>
              </w:rPr>
              <w:t>4 549</w:t>
            </w:r>
          </w:p>
        </w:tc>
        <w:tc>
          <w:tcPr>
            <w:tcW w:w="1305" w:type="dxa"/>
            <w:gridSpan w:val="2"/>
            <w:noWrap/>
            <w:vAlign w:val="center"/>
            <w:hideMark/>
          </w:tcPr>
          <w:p w:rsidR="001117BB" w:rsidRPr="00294EFB" w:rsidRDefault="001117B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p>
        </w:tc>
        <w:tc>
          <w:tcPr>
            <w:tcW w:w="794" w:type="dxa"/>
            <w:noWrap/>
            <w:vAlign w:val="center"/>
            <w:hideMark/>
          </w:tcPr>
          <w:p w:rsidR="001117BB" w:rsidRPr="00294EFB" w:rsidRDefault="001117B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94EFB">
              <w:rPr>
                <w:rFonts w:cs="Tahoma"/>
                <w:b/>
                <w:sz w:val="16"/>
                <w:szCs w:val="16"/>
              </w:rPr>
              <w:t>4 535</w:t>
            </w:r>
          </w:p>
        </w:tc>
        <w:tc>
          <w:tcPr>
            <w:tcW w:w="1305" w:type="dxa"/>
            <w:gridSpan w:val="2"/>
            <w:noWrap/>
            <w:vAlign w:val="center"/>
            <w:hideMark/>
          </w:tcPr>
          <w:p w:rsidR="001117BB" w:rsidRPr="00294EFB" w:rsidRDefault="001117BB" w:rsidP="001117B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p>
        </w:tc>
      </w:tr>
    </w:tbl>
    <w:p w:rsidR="00EC65B9" w:rsidRPr="001117BB" w:rsidRDefault="00EC65B9" w:rsidP="00EC65B9">
      <w:pPr>
        <w:pStyle w:val="Zkladntext"/>
        <w:rPr>
          <w:bCs/>
          <w:sz w:val="16"/>
          <w:szCs w:val="16"/>
        </w:rPr>
      </w:pPr>
      <w:r w:rsidRPr="001117BB">
        <w:rPr>
          <w:bCs/>
          <w:sz w:val="16"/>
          <w:szCs w:val="16"/>
        </w:rPr>
        <w:t>Zdroj: OŠMS</w:t>
      </w:r>
    </w:p>
    <w:p w:rsidR="00EC65B9" w:rsidRPr="001117BB" w:rsidRDefault="00EC65B9" w:rsidP="001117BB">
      <w:pPr>
        <w:pStyle w:val="Graf1Nzevgrafu"/>
        <w:numPr>
          <w:ilvl w:val="0"/>
          <w:numId w:val="14"/>
        </w:numPr>
        <w:tabs>
          <w:tab w:val="clear" w:pos="0"/>
          <w:tab w:val="left" w:pos="1134"/>
        </w:tabs>
        <w:spacing w:before="240" w:after="120"/>
        <w:ind w:left="357" w:hanging="357"/>
        <w:rPr>
          <w:szCs w:val="20"/>
        </w:rPr>
      </w:pPr>
      <w:bookmarkStart w:id="289" w:name="_Toc445733798"/>
      <w:r w:rsidRPr="001117BB">
        <w:rPr>
          <w:szCs w:val="20"/>
        </w:rPr>
        <w:t>Struktura nákladů v roce 201</w:t>
      </w:r>
      <w:r w:rsidR="001117BB">
        <w:rPr>
          <w:szCs w:val="20"/>
        </w:rPr>
        <w:t>5</w:t>
      </w:r>
      <w:bookmarkEnd w:id="289"/>
    </w:p>
    <w:p w:rsidR="00F751E8" w:rsidRPr="00ED4B20" w:rsidRDefault="001117BB" w:rsidP="00F751E8">
      <w:pPr>
        <w:rPr>
          <w:color w:val="FF0000"/>
        </w:rPr>
      </w:pPr>
      <w:r>
        <w:rPr>
          <w:noProof/>
        </w:rPr>
        <w:drawing>
          <wp:inline distT="0" distB="0" distL="0" distR="0" wp14:anchorId="083213BA" wp14:editId="042B75C7">
            <wp:extent cx="5759450" cy="2381250"/>
            <wp:effectExtent l="0" t="0" r="0" b="0"/>
            <wp:docPr id="53" name="Graf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F751E8" w:rsidRPr="001117BB" w:rsidRDefault="001117BB" w:rsidP="00F751E8">
      <w:pPr>
        <w:rPr>
          <w:sz w:val="16"/>
          <w:szCs w:val="16"/>
        </w:rPr>
      </w:pPr>
      <w:r w:rsidRPr="001117BB">
        <w:rPr>
          <w:sz w:val="16"/>
          <w:szCs w:val="16"/>
        </w:rPr>
        <w:t>Zdroj: OŠMS</w:t>
      </w:r>
    </w:p>
    <w:p w:rsidR="00451CC5" w:rsidRPr="00451CC5" w:rsidRDefault="00451CC5" w:rsidP="00451CC5">
      <w:pPr>
        <w:spacing w:before="240"/>
      </w:pPr>
      <w:r w:rsidRPr="00451CC5">
        <w:t>Z celkových nákladů vykázaných v hlavní činnosti příspěvkových organizací bylo 71,8 % kryto prostředky poskytnutými z rozpočtu MŠMT, 16 % příspěvkem zřizovatele, z ostatních zdrojů (vlastních výnosů, dotací z rozpočtu obcí a prostředků peněžních fondů) bylo uhrazeno 9,1 % a zbývajících 3,1 % nákladů bylo kryto prostředky, které školy získaly na realizaci projektů spolufinancovaných z prostředků Evropské unie.</w:t>
      </w:r>
    </w:p>
    <w:p w:rsidR="00EC65B9" w:rsidRDefault="00EC65B9" w:rsidP="00451CC5">
      <w:pPr>
        <w:pStyle w:val="Tabulka"/>
        <w:spacing w:before="360" w:beforeAutospacing="0" w:after="120" w:afterAutospacing="0"/>
        <w:jc w:val="both"/>
      </w:pPr>
      <w:bookmarkStart w:id="290" w:name="_Toc445192177"/>
      <w:r w:rsidRPr="00451CC5">
        <w:t>Celkové náklady PO v hlavní činnosti za rok 201</w:t>
      </w:r>
      <w:r w:rsidR="00451CC5" w:rsidRPr="00451CC5">
        <w:t>5</w:t>
      </w:r>
      <w:r w:rsidRPr="00451CC5">
        <w:t xml:space="preserve"> v tis. Kč</w:t>
      </w:r>
      <w:bookmarkEnd w:id="290"/>
    </w:p>
    <w:tbl>
      <w:tblPr>
        <w:tblStyle w:val="GridTable5DarkAccent5"/>
        <w:tblW w:w="0" w:type="auto"/>
        <w:jc w:val="center"/>
        <w:tblLayout w:type="fixed"/>
        <w:tblCellMar>
          <w:left w:w="0" w:type="dxa"/>
          <w:right w:w="0" w:type="dxa"/>
        </w:tblCellMar>
        <w:tblLook w:val="04A0" w:firstRow="1" w:lastRow="0" w:firstColumn="1" w:lastColumn="0" w:noHBand="0" w:noVBand="1"/>
      </w:tblPr>
      <w:tblGrid>
        <w:gridCol w:w="4536"/>
        <w:gridCol w:w="1077"/>
        <w:gridCol w:w="1077"/>
        <w:gridCol w:w="1077"/>
        <w:gridCol w:w="1077"/>
        <w:gridCol w:w="1077"/>
      </w:tblGrid>
      <w:tr w:rsidR="00451CC5" w:rsidRPr="00F44BB3" w:rsidTr="00451CC5">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4536" w:type="dxa"/>
            <w:vMerge w:val="restart"/>
            <w:noWrap/>
            <w:vAlign w:val="center"/>
            <w:hideMark/>
          </w:tcPr>
          <w:p w:rsidR="00451CC5" w:rsidRPr="00F44BB3" w:rsidRDefault="00451CC5" w:rsidP="00451CC5">
            <w:pPr>
              <w:spacing w:after="0"/>
              <w:jc w:val="center"/>
              <w:rPr>
                <w:rFonts w:cs="Tahoma"/>
                <w:sz w:val="16"/>
                <w:szCs w:val="16"/>
              </w:rPr>
            </w:pPr>
            <w:r w:rsidRPr="00F44BB3">
              <w:rPr>
                <w:rFonts w:cs="Tahoma"/>
                <w:sz w:val="16"/>
                <w:szCs w:val="16"/>
              </w:rPr>
              <w:t>Druh škol</w:t>
            </w:r>
            <w:r>
              <w:rPr>
                <w:rFonts w:cs="Tahoma"/>
                <w:sz w:val="16"/>
                <w:szCs w:val="16"/>
              </w:rPr>
              <w:t>y/školského zařízení</w:t>
            </w:r>
          </w:p>
        </w:tc>
        <w:tc>
          <w:tcPr>
            <w:tcW w:w="1077" w:type="dxa"/>
            <w:vMerge w:val="restart"/>
            <w:noWrap/>
            <w:vAlign w:val="center"/>
            <w:hideMark/>
          </w:tcPr>
          <w:p w:rsidR="00451CC5" w:rsidRPr="00F44BB3" w:rsidRDefault="00451CC5" w:rsidP="00451CC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Náklady celkem</w:t>
            </w:r>
          </w:p>
        </w:tc>
        <w:tc>
          <w:tcPr>
            <w:tcW w:w="1077" w:type="dxa"/>
            <w:gridSpan w:val="4"/>
            <w:noWrap/>
            <w:vAlign w:val="center"/>
            <w:hideMark/>
          </w:tcPr>
          <w:p w:rsidR="00451CC5" w:rsidRPr="00F44BB3" w:rsidRDefault="00451CC5" w:rsidP="00451CC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z toho:</w:t>
            </w:r>
          </w:p>
        </w:tc>
      </w:tr>
      <w:tr w:rsidR="00451CC5" w:rsidRPr="00F44BB3" w:rsidTr="00451CC5">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4536" w:type="dxa"/>
            <w:vMerge/>
            <w:vAlign w:val="center"/>
            <w:hideMark/>
          </w:tcPr>
          <w:p w:rsidR="00451CC5" w:rsidRPr="00F44BB3" w:rsidRDefault="00451CC5" w:rsidP="00451CC5">
            <w:pPr>
              <w:spacing w:after="0"/>
              <w:jc w:val="center"/>
              <w:rPr>
                <w:rFonts w:cs="Tahoma"/>
                <w:sz w:val="16"/>
                <w:szCs w:val="16"/>
              </w:rPr>
            </w:pPr>
          </w:p>
        </w:tc>
        <w:tc>
          <w:tcPr>
            <w:tcW w:w="1077" w:type="dxa"/>
            <w:vMerge/>
            <w:vAlign w:val="center"/>
            <w:hideMark/>
          </w:tcPr>
          <w:p w:rsidR="00451CC5" w:rsidRPr="00F44BB3" w:rsidRDefault="00451CC5" w:rsidP="00451CC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p>
        </w:tc>
        <w:tc>
          <w:tcPr>
            <w:tcW w:w="1077" w:type="dxa"/>
            <w:shd w:val="clear" w:color="auto" w:fill="B4C6E7" w:themeFill="accent5" w:themeFillTint="66"/>
            <w:vAlign w:val="center"/>
            <w:hideMark/>
          </w:tcPr>
          <w:p w:rsidR="00451CC5" w:rsidRPr="00451CC5" w:rsidRDefault="00451CC5" w:rsidP="007E77A3">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451CC5">
              <w:rPr>
                <w:rFonts w:cs="Tahoma"/>
                <w:color w:val="auto"/>
                <w:sz w:val="16"/>
                <w:szCs w:val="16"/>
              </w:rPr>
              <w:t>hrazeno z</w:t>
            </w:r>
            <w:r w:rsidR="007E77A3">
              <w:rPr>
                <w:rFonts w:cs="Tahoma"/>
                <w:color w:val="auto"/>
                <w:sz w:val="16"/>
                <w:szCs w:val="16"/>
              </w:rPr>
              <w:t> </w:t>
            </w:r>
            <w:r w:rsidRPr="00451CC5">
              <w:rPr>
                <w:rFonts w:cs="Tahoma"/>
                <w:color w:val="auto"/>
                <w:sz w:val="16"/>
                <w:szCs w:val="16"/>
              </w:rPr>
              <w:t>MŠMT</w:t>
            </w:r>
          </w:p>
        </w:tc>
        <w:tc>
          <w:tcPr>
            <w:tcW w:w="1077" w:type="dxa"/>
            <w:shd w:val="clear" w:color="auto" w:fill="B4C6E7" w:themeFill="accent5" w:themeFillTint="66"/>
            <w:vAlign w:val="center"/>
            <w:hideMark/>
          </w:tcPr>
          <w:p w:rsidR="00451CC5" w:rsidRPr="00451CC5" w:rsidRDefault="00451CC5" w:rsidP="00451CC5">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451CC5">
              <w:rPr>
                <w:rFonts w:cs="Tahoma"/>
                <w:color w:val="auto"/>
                <w:sz w:val="16"/>
                <w:szCs w:val="16"/>
              </w:rPr>
              <w:t>hrazeno zřizovatelem</w:t>
            </w:r>
          </w:p>
        </w:tc>
        <w:tc>
          <w:tcPr>
            <w:tcW w:w="1077" w:type="dxa"/>
            <w:shd w:val="clear" w:color="auto" w:fill="B4C6E7" w:themeFill="accent5" w:themeFillTint="66"/>
            <w:noWrap/>
            <w:vAlign w:val="center"/>
            <w:hideMark/>
          </w:tcPr>
          <w:p w:rsidR="00451CC5" w:rsidRPr="00451CC5" w:rsidRDefault="00451CC5" w:rsidP="00451CC5">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451CC5">
              <w:rPr>
                <w:rFonts w:cs="Tahoma"/>
                <w:color w:val="auto"/>
                <w:sz w:val="16"/>
                <w:szCs w:val="16"/>
              </w:rPr>
              <w:t>z ostatních zdrojů</w:t>
            </w:r>
          </w:p>
        </w:tc>
        <w:tc>
          <w:tcPr>
            <w:tcW w:w="1077" w:type="dxa"/>
            <w:shd w:val="clear" w:color="auto" w:fill="B4C6E7" w:themeFill="accent5" w:themeFillTint="66"/>
            <w:noWrap/>
            <w:vAlign w:val="center"/>
            <w:hideMark/>
          </w:tcPr>
          <w:p w:rsidR="00451CC5" w:rsidRPr="00451CC5" w:rsidRDefault="00451CC5" w:rsidP="00451CC5">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451CC5">
              <w:rPr>
                <w:rFonts w:cs="Tahoma"/>
                <w:color w:val="auto"/>
                <w:sz w:val="16"/>
                <w:szCs w:val="16"/>
              </w:rPr>
              <w:t>projekty</w:t>
            </w:r>
          </w:p>
        </w:tc>
      </w:tr>
      <w:tr w:rsidR="00451CC5" w:rsidRPr="00F44BB3" w:rsidTr="00451CC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451CC5" w:rsidRPr="00451CC5" w:rsidRDefault="00451CC5" w:rsidP="00451CC5">
            <w:pPr>
              <w:spacing w:after="0"/>
              <w:ind w:left="57"/>
              <w:jc w:val="left"/>
              <w:rPr>
                <w:rFonts w:cs="Tahoma"/>
                <w:b w:val="0"/>
                <w:sz w:val="16"/>
                <w:szCs w:val="16"/>
              </w:rPr>
            </w:pPr>
            <w:r w:rsidRPr="00451CC5">
              <w:rPr>
                <w:rFonts w:cs="Tahoma"/>
                <w:b w:val="0"/>
                <w:sz w:val="16"/>
                <w:szCs w:val="16"/>
              </w:rPr>
              <w:t>Mateřské školy pro děti se speciálními vzdělávacími potřebami</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60 212</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51 559</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7 221</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1 432</w:t>
            </w:r>
          </w:p>
        </w:tc>
        <w:tc>
          <w:tcPr>
            <w:tcW w:w="1077" w:type="dxa"/>
            <w:noWrap/>
            <w:vAlign w:val="center"/>
            <w:hideMark/>
          </w:tcPr>
          <w:p w:rsidR="00451CC5" w:rsidRPr="00F44BB3"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451CC5" w:rsidRPr="00F44BB3" w:rsidTr="00451CC5">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451CC5" w:rsidRPr="00451CC5" w:rsidRDefault="00451CC5" w:rsidP="00451CC5">
            <w:pPr>
              <w:spacing w:after="0"/>
              <w:ind w:left="57"/>
              <w:jc w:val="left"/>
              <w:rPr>
                <w:rFonts w:cs="Tahoma"/>
                <w:b w:val="0"/>
                <w:sz w:val="16"/>
                <w:szCs w:val="16"/>
              </w:rPr>
            </w:pPr>
            <w:r w:rsidRPr="00451CC5">
              <w:rPr>
                <w:rFonts w:cs="Tahoma"/>
                <w:b w:val="0"/>
                <w:sz w:val="16"/>
                <w:szCs w:val="16"/>
              </w:rPr>
              <w:t>Základní školy</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12 871</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10 480</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1 797</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17</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577</w:t>
            </w:r>
          </w:p>
        </w:tc>
      </w:tr>
      <w:tr w:rsidR="00451CC5" w:rsidRPr="00F44BB3" w:rsidTr="00451CC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451CC5" w:rsidRPr="00451CC5" w:rsidRDefault="00451CC5" w:rsidP="00451CC5">
            <w:pPr>
              <w:spacing w:after="0"/>
              <w:ind w:left="57"/>
              <w:jc w:val="left"/>
              <w:rPr>
                <w:rFonts w:cs="Tahoma"/>
                <w:b w:val="0"/>
                <w:sz w:val="16"/>
                <w:szCs w:val="16"/>
              </w:rPr>
            </w:pPr>
            <w:r w:rsidRPr="00451CC5">
              <w:rPr>
                <w:rFonts w:cs="Tahoma"/>
                <w:b w:val="0"/>
                <w:sz w:val="16"/>
                <w:szCs w:val="16"/>
              </w:rPr>
              <w:t>Základní školy pro žáky se speciálními vzdělávacími potřebami</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342 268</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277 987</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47 425</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10 589</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6 267</w:t>
            </w:r>
          </w:p>
        </w:tc>
      </w:tr>
      <w:tr w:rsidR="00451CC5" w:rsidRPr="00F44BB3" w:rsidTr="00451CC5">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451CC5" w:rsidRPr="00451CC5" w:rsidRDefault="00451CC5" w:rsidP="00451CC5">
            <w:pPr>
              <w:spacing w:after="0"/>
              <w:ind w:left="57"/>
              <w:jc w:val="left"/>
              <w:rPr>
                <w:rFonts w:cs="Tahoma"/>
                <w:b w:val="0"/>
                <w:sz w:val="16"/>
                <w:szCs w:val="16"/>
              </w:rPr>
            </w:pPr>
            <w:r w:rsidRPr="00451CC5">
              <w:rPr>
                <w:rFonts w:cs="Tahoma"/>
                <w:b w:val="0"/>
                <w:sz w:val="16"/>
                <w:szCs w:val="16"/>
              </w:rPr>
              <w:t>Gymnázia</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714 979</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549 149</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114 182</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30 234</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21 414</w:t>
            </w:r>
          </w:p>
        </w:tc>
      </w:tr>
      <w:tr w:rsidR="00451CC5" w:rsidRPr="00F44BB3" w:rsidTr="00451CC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451CC5" w:rsidRPr="00451CC5" w:rsidRDefault="00451CC5" w:rsidP="00451CC5">
            <w:pPr>
              <w:spacing w:after="0"/>
              <w:ind w:left="57"/>
              <w:jc w:val="left"/>
              <w:rPr>
                <w:rFonts w:cs="Tahoma"/>
                <w:b w:val="0"/>
                <w:sz w:val="16"/>
                <w:szCs w:val="16"/>
              </w:rPr>
            </w:pPr>
            <w:r w:rsidRPr="00451CC5">
              <w:rPr>
                <w:rFonts w:cs="Tahoma"/>
                <w:b w:val="0"/>
                <w:sz w:val="16"/>
                <w:szCs w:val="16"/>
              </w:rPr>
              <w:t>Střední odborné školy</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1 046 614</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794 953</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175 531</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57 150</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18 980</w:t>
            </w:r>
          </w:p>
        </w:tc>
      </w:tr>
      <w:tr w:rsidR="00451CC5" w:rsidRPr="00F44BB3" w:rsidTr="00451CC5">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451CC5" w:rsidRPr="00451CC5" w:rsidRDefault="00451CC5" w:rsidP="00451CC5">
            <w:pPr>
              <w:spacing w:after="0"/>
              <w:ind w:left="57"/>
              <w:jc w:val="left"/>
              <w:rPr>
                <w:rFonts w:cs="Tahoma"/>
                <w:b w:val="0"/>
                <w:sz w:val="16"/>
                <w:szCs w:val="16"/>
              </w:rPr>
            </w:pPr>
            <w:r w:rsidRPr="00451CC5">
              <w:rPr>
                <w:rFonts w:cs="Tahoma"/>
                <w:b w:val="0"/>
                <w:sz w:val="16"/>
                <w:szCs w:val="16"/>
              </w:rPr>
              <w:t>Střední školy poskytující střední vzdělání s</w:t>
            </w:r>
            <w:r>
              <w:rPr>
                <w:rFonts w:cs="Tahoma"/>
                <w:b w:val="0"/>
                <w:sz w:val="16"/>
                <w:szCs w:val="16"/>
              </w:rPr>
              <w:t> </w:t>
            </w:r>
            <w:r w:rsidRPr="00451CC5">
              <w:rPr>
                <w:rFonts w:cs="Tahoma"/>
                <w:b w:val="0"/>
                <w:sz w:val="16"/>
                <w:szCs w:val="16"/>
              </w:rPr>
              <w:t>výučním listem</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845 152</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547 084</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197 433</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86 262</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14 373</w:t>
            </w:r>
          </w:p>
        </w:tc>
      </w:tr>
      <w:tr w:rsidR="00451CC5" w:rsidRPr="00F44BB3" w:rsidTr="00451CC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451CC5" w:rsidRPr="00451CC5" w:rsidRDefault="00451CC5" w:rsidP="00451CC5">
            <w:pPr>
              <w:spacing w:after="0"/>
              <w:ind w:left="57"/>
              <w:jc w:val="left"/>
              <w:rPr>
                <w:rFonts w:cs="Tahoma"/>
                <w:b w:val="0"/>
                <w:sz w:val="16"/>
                <w:szCs w:val="16"/>
              </w:rPr>
            </w:pPr>
            <w:r w:rsidRPr="00451CC5">
              <w:rPr>
                <w:rFonts w:cs="Tahoma"/>
                <w:b w:val="0"/>
                <w:sz w:val="16"/>
                <w:szCs w:val="16"/>
              </w:rPr>
              <w:t>Střední školy a konzervatoře pro žáky se</w:t>
            </w:r>
            <w:r>
              <w:rPr>
                <w:rFonts w:cs="Tahoma"/>
                <w:b w:val="0"/>
                <w:sz w:val="16"/>
                <w:szCs w:val="16"/>
              </w:rPr>
              <w:t> </w:t>
            </w:r>
            <w:r w:rsidRPr="00451CC5">
              <w:rPr>
                <w:rFonts w:cs="Tahoma"/>
                <w:b w:val="0"/>
                <w:sz w:val="16"/>
                <w:szCs w:val="16"/>
              </w:rPr>
              <w:t>speciálními vzdělávacími potřebami</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157 887</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127 215</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22 927</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5 894</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1 851</w:t>
            </w:r>
          </w:p>
        </w:tc>
      </w:tr>
      <w:tr w:rsidR="00451CC5" w:rsidRPr="00F44BB3" w:rsidTr="00451CC5">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451CC5" w:rsidRPr="00451CC5" w:rsidRDefault="00451CC5" w:rsidP="00451CC5">
            <w:pPr>
              <w:spacing w:after="0"/>
              <w:ind w:left="57"/>
              <w:jc w:val="left"/>
              <w:rPr>
                <w:rFonts w:cs="Tahoma"/>
                <w:b w:val="0"/>
                <w:sz w:val="16"/>
                <w:szCs w:val="16"/>
              </w:rPr>
            </w:pPr>
            <w:r w:rsidRPr="00451CC5">
              <w:rPr>
                <w:rFonts w:cs="Tahoma"/>
                <w:b w:val="0"/>
                <w:sz w:val="16"/>
                <w:szCs w:val="16"/>
              </w:rPr>
              <w:t>Konzervatoře</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65 979</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56 570</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7 116</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2 228</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65</w:t>
            </w:r>
          </w:p>
        </w:tc>
      </w:tr>
      <w:tr w:rsidR="00451CC5" w:rsidRPr="00F44BB3" w:rsidTr="00451CC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451CC5" w:rsidRPr="00451CC5" w:rsidRDefault="00451CC5" w:rsidP="00451CC5">
            <w:pPr>
              <w:spacing w:after="0"/>
              <w:ind w:left="57"/>
              <w:jc w:val="left"/>
              <w:rPr>
                <w:rFonts w:cs="Tahoma"/>
                <w:b w:val="0"/>
                <w:sz w:val="16"/>
                <w:szCs w:val="16"/>
              </w:rPr>
            </w:pPr>
            <w:r w:rsidRPr="00451CC5">
              <w:rPr>
                <w:rFonts w:cs="Tahoma"/>
                <w:b w:val="0"/>
                <w:sz w:val="16"/>
                <w:szCs w:val="16"/>
              </w:rPr>
              <w:t>Dětské domovy</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244 833</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164 501</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66 048</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14 284</w:t>
            </w:r>
          </w:p>
        </w:tc>
        <w:tc>
          <w:tcPr>
            <w:tcW w:w="1077" w:type="dxa"/>
            <w:noWrap/>
            <w:vAlign w:val="center"/>
            <w:hideMark/>
          </w:tcPr>
          <w:p w:rsidR="00451CC5" w:rsidRPr="00F44BB3"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451CC5" w:rsidRPr="00F44BB3" w:rsidTr="00451CC5">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451CC5" w:rsidRPr="00451CC5" w:rsidRDefault="00451CC5" w:rsidP="00451CC5">
            <w:pPr>
              <w:spacing w:after="0"/>
              <w:ind w:left="57"/>
              <w:jc w:val="left"/>
              <w:rPr>
                <w:rFonts w:cs="Tahoma"/>
                <w:b w:val="0"/>
                <w:sz w:val="16"/>
                <w:szCs w:val="16"/>
              </w:rPr>
            </w:pPr>
            <w:r w:rsidRPr="00451CC5">
              <w:rPr>
                <w:rFonts w:cs="Tahoma"/>
                <w:b w:val="0"/>
                <w:sz w:val="16"/>
                <w:szCs w:val="16"/>
              </w:rPr>
              <w:t>Školní stravování</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203 964</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81 712</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31 466</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90 507</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279</w:t>
            </w:r>
          </w:p>
        </w:tc>
      </w:tr>
      <w:tr w:rsidR="00451CC5" w:rsidRPr="00F44BB3" w:rsidTr="00451CC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451CC5" w:rsidRPr="00451CC5" w:rsidRDefault="00451CC5" w:rsidP="00451CC5">
            <w:pPr>
              <w:spacing w:after="0"/>
              <w:ind w:left="57"/>
              <w:jc w:val="left"/>
              <w:rPr>
                <w:rFonts w:cs="Tahoma"/>
                <w:b w:val="0"/>
                <w:sz w:val="16"/>
                <w:szCs w:val="16"/>
              </w:rPr>
            </w:pPr>
            <w:r w:rsidRPr="00451CC5">
              <w:rPr>
                <w:rFonts w:cs="Tahoma"/>
                <w:b w:val="0"/>
                <w:sz w:val="16"/>
                <w:szCs w:val="16"/>
              </w:rPr>
              <w:lastRenderedPageBreak/>
              <w:t>Internáty</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7 140</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6 136</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951</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53</w:t>
            </w:r>
          </w:p>
        </w:tc>
        <w:tc>
          <w:tcPr>
            <w:tcW w:w="1077" w:type="dxa"/>
            <w:noWrap/>
            <w:vAlign w:val="center"/>
            <w:hideMark/>
          </w:tcPr>
          <w:p w:rsidR="00451CC5" w:rsidRPr="00F44BB3"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451CC5" w:rsidRPr="00F44BB3" w:rsidTr="00451CC5">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451CC5" w:rsidRPr="00451CC5" w:rsidRDefault="00451CC5" w:rsidP="00451CC5">
            <w:pPr>
              <w:spacing w:after="0"/>
              <w:ind w:left="57"/>
              <w:jc w:val="left"/>
              <w:rPr>
                <w:rFonts w:cs="Tahoma"/>
                <w:b w:val="0"/>
                <w:sz w:val="16"/>
                <w:szCs w:val="16"/>
              </w:rPr>
            </w:pPr>
            <w:r w:rsidRPr="00451CC5">
              <w:rPr>
                <w:rFonts w:cs="Tahoma"/>
                <w:b w:val="0"/>
                <w:sz w:val="16"/>
                <w:szCs w:val="16"/>
              </w:rPr>
              <w:t>Domovy mládeže</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76 115</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49 399</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15 746</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10 970</w:t>
            </w:r>
          </w:p>
        </w:tc>
        <w:tc>
          <w:tcPr>
            <w:tcW w:w="1077" w:type="dxa"/>
            <w:noWrap/>
            <w:vAlign w:val="center"/>
            <w:hideMark/>
          </w:tcPr>
          <w:p w:rsidR="00451CC5" w:rsidRPr="00F44BB3"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451CC5" w:rsidRPr="00F44BB3" w:rsidTr="00451CC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451CC5" w:rsidRPr="00451CC5" w:rsidRDefault="00451CC5" w:rsidP="00451CC5">
            <w:pPr>
              <w:spacing w:after="0"/>
              <w:ind w:left="57"/>
              <w:jc w:val="left"/>
              <w:rPr>
                <w:rFonts w:cs="Tahoma"/>
                <w:b w:val="0"/>
                <w:sz w:val="16"/>
                <w:szCs w:val="16"/>
              </w:rPr>
            </w:pPr>
            <w:r w:rsidRPr="00451CC5">
              <w:rPr>
                <w:rFonts w:cs="Tahoma"/>
                <w:b w:val="0"/>
                <w:sz w:val="16"/>
                <w:szCs w:val="16"/>
              </w:rPr>
              <w:t>Vyšší odborné školy</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51 933</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43 501</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5 199</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3 233</w:t>
            </w:r>
          </w:p>
        </w:tc>
        <w:tc>
          <w:tcPr>
            <w:tcW w:w="1077" w:type="dxa"/>
            <w:noWrap/>
            <w:vAlign w:val="center"/>
            <w:hideMark/>
          </w:tcPr>
          <w:p w:rsidR="00451CC5" w:rsidRPr="00F44BB3"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451CC5" w:rsidRPr="00F44BB3" w:rsidTr="00451CC5">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451CC5" w:rsidRPr="00451CC5" w:rsidRDefault="00451CC5" w:rsidP="00451CC5">
            <w:pPr>
              <w:spacing w:after="0"/>
              <w:ind w:left="57"/>
              <w:jc w:val="left"/>
              <w:rPr>
                <w:rFonts w:cs="Tahoma"/>
                <w:b w:val="0"/>
                <w:sz w:val="16"/>
                <w:szCs w:val="16"/>
              </w:rPr>
            </w:pPr>
            <w:r w:rsidRPr="00451CC5">
              <w:rPr>
                <w:rFonts w:cs="Tahoma"/>
                <w:b w:val="0"/>
                <w:sz w:val="16"/>
                <w:szCs w:val="16"/>
              </w:rPr>
              <w:t>Základní umělecké školy</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443 025</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380 025</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1 229</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61 761</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10</w:t>
            </w:r>
          </w:p>
        </w:tc>
      </w:tr>
      <w:tr w:rsidR="00451CC5" w:rsidRPr="00F44BB3" w:rsidTr="00451CC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451CC5" w:rsidRPr="00451CC5" w:rsidRDefault="00451CC5" w:rsidP="00451CC5">
            <w:pPr>
              <w:spacing w:after="0"/>
              <w:ind w:left="57"/>
              <w:jc w:val="left"/>
              <w:rPr>
                <w:rFonts w:cs="Tahoma"/>
                <w:b w:val="0"/>
                <w:sz w:val="16"/>
                <w:szCs w:val="16"/>
              </w:rPr>
            </w:pPr>
            <w:r w:rsidRPr="00451CC5">
              <w:rPr>
                <w:rFonts w:cs="Tahoma"/>
                <w:b w:val="0"/>
                <w:sz w:val="16"/>
                <w:szCs w:val="16"/>
              </w:rPr>
              <w:t>Střediska volného času</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20 787</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11 157</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2 848</w:t>
            </w:r>
          </w:p>
        </w:tc>
        <w:tc>
          <w:tcPr>
            <w:tcW w:w="1077" w:type="dxa"/>
            <w:noWrap/>
            <w:vAlign w:val="center"/>
            <w:hideMark/>
          </w:tcPr>
          <w:p w:rsidR="00451CC5" w:rsidRPr="00F44BB3"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44BB3">
              <w:rPr>
                <w:rFonts w:cs="Tahoma"/>
                <w:sz w:val="16"/>
                <w:szCs w:val="16"/>
              </w:rPr>
              <w:t>6 782</w:t>
            </w:r>
          </w:p>
        </w:tc>
        <w:tc>
          <w:tcPr>
            <w:tcW w:w="1077" w:type="dxa"/>
            <w:noWrap/>
            <w:vAlign w:val="center"/>
            <w:hideMark/>
          </w:tcPr>
          <w:p w:rsidR="00451CC5" w:rsidRPr="00F44BB3"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451CC5" w:rsidRPr="00F44BB3" w:rsidTr="00451CC5">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451CC5" w:rsidRPr="00451CC5" w:rsidRDefault="00451CC5" w:rsidP="00451CC5">
            <w:pPr>
              <w:spacing w:after="0"/>
              <w:ind w:left="57"/>
              <w:jc w:val="left"/>
              <w:rPr>
                <w:rFonts w:cs="Tahoma"/>
                <w:b w:val="0"/>
                <w:sz w:val="16"/>
                <w:szCs w:val="16"/>
              </w:rPr>
            </w:pPr>
            <w:r w:rsidRPr="00451CC5">
              <w:rPr>
                <w:rFonts w:cs="Tahoma"/>
                <w:b w:val="0"/>
                <w:sz w:val="16"/>
                <w:szCs w:val="16"/>
              </w:rPr>
              <w:t>Ostatní</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241 498</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104 568</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26 984</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31 131</w:t>
            </w:r>
          </w:p>
        </w:tc>
        <w:tc>
          <w:tcPr>
            <w:tcW w:w="1077" w:type="dxa"/>
            <w:noWrap/>
            <w:vAlign w:val="center"/>
            <w:hideMark/>
          </w:tcPr>
          <w:p w:rsidR="00451CC5" w:rsidRPr="00F44BB3" w:rsidRDefault="00451CC5" w:rsidP="00451CC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44BB3">
              <w:rPr>
                <w:rFonts w:cs="Tahoma"/>
                <w:sz w:val="16"/>
                <w:szCs w:val="16"/>
              </w:rPr>
              <w:t>78 815</w:t>
            </w:r>
          </w:p>
        </w:tc>
      </w:tr>
      <w:tr w:rsidR="00451CC5" w:rsidRPr="00F44BB3" w:rsidTr="00451CC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451CC5" w:rsidRPr="00F44BB3" w:rsidRDefault="00451CC5" w:rsidP="00451CC5">
            <w:pPr>
              <w:spacing w:after="0"/>
              <w:jc w:val="center"/>
              <w:rPr>
                <w:rFonts w:cs="Tahoma"/>
                <w:sz w:val="16"/>
                <w:szCs w:val="16"/>
              </w:rPr>
            </w:pPr>
            <w:r w:rsidRPr="00F44BB3">
              <w:rPr>
                <w:rFonts w:cs="Tahoma"/>
                <w:sz w:val="16"/>
                <w:szCs w:val="16"/>
              </w:rPr>
              <w:t>Celkem</w:t>
            </w:r>
          </w:p>
        </w:tc>
        <w:tc>
          <w:tcPr>
            <w:tcW w:w="1077" w:type="dxa"/>
            <w:noWrap/>
            <w:vAlign w:val="center"/>
            <w:hideMark/>
          </w:tcPr>
          <w:p w:rsidR="00451CC5" w:rsidRPr="00451CC5"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51CC5">
              <w:rPr>
                <w:rFonts w:cs="Tahoma"/>
                <w:b/>
                <w:sz w:val="16"/>
                <w:szCs w:val="16"/>
              </w:rPr>
              <w:t>4 535 257</w:t>
            </w:r>
          </w:p>
        </w:tc>
        <w:tc>
          <w:tcPr>
            <w:tcW w:w="1077" w:type="dxa"/>
            <w:noWrap/>
            <w:vAlign w:val="center"/>
            <w:hideMark/>
          </w:tcPr>
          <w:p w:rsidR="00451CC5" w:rsidRPr="00451CC5"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51CC5">
              <w:rPr>
                <w:rFonts w:cs="Tahoma"/>
                <w:b/>
                <w:sz w:val="16"/>
                <w:szCs w:val="16"/>
              </w:rPr>
              <w:t>3 255 996</w:t>
            </w:r>
          </w:p>
        </w:tc>
        <w:tc>
          <w:tcPr>
            <w:tcW w:w="1077" w:type="dxa"/>
            <w:noWrap/>
            <w:vAlign w:val="center"/>
            <w:hideMark/>
          </w:tcPr>
          <w:p w:rsidR="00451CC5" w:rsidRPr="00451CC5"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51CC5">
              <w:rPr>
                <w:rFonts w:cs="Tahoma"/>
                <w:b/>
                <w:sz w:val="16"/>
                <w:szCs w:val="16"/>
              </w:rPr>
              <w:t>724 103</w:t>
            </w:r>
          </w:p>
        </w:tc>
        <w:tc>
          <w:tcPr>
            <w:tcW w:w="1077" w:type="dxa"/>
            <w:noWrap/>
            <w:vAlign w:val="center"/>
            <w:hideMark/>
          </w:tcPr>
          <w:p w:rsidR="00451CC5" w:rsidRPr="00451CC5"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51CC5">
              <w:rPr>
                <w:rFonts w:cs="Tahoma"/>
                <w:b/>
                <w:sz w:val="16"/>
                <w:szCs w:val="16"/>
              </w:rPr>
              <w:t>412 527</w:t>
            </w:r>
          </w:p>
        </w:tc>
        <w:tc>
          <w:tcPr>
            <w:tcW w:w="1077" w:type="dxa"/>
            <w:noWrap/>
            <w:vAlign w:val="center"/>
            <w:hideMark/>
          </w:tcPr>
          <w:p w:rsidR="00451CC5" w:rsidRPr="00451CC5" w:rsidRDefault="00451CC5" w:rsidP="00451CC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51CC5">
              <w:rPr>
                <w:rFonts w:cs="Tahoma"/>
                <w:b/>
                <w:sz w:val="16"/>
                <w:szCs w:val="16"/>
              </w:rPr>
              <w:t>142 631</w:t>
            </w:r>
          </w:p>
        </w:tc>
      </w:tr>
    </w:tbl>
    <w:p w:rsidR="00EC65B9" w:rsidRPr="00451CC5" w:rsidRDefault="00EC65B9" w:rsidP="00EC65B9">
      <w:pPr>
        <w:rPr>
          <w:sz w:val="16"/>
          <w:szCs w:val="16"/>
        </w:rPr>
      </w:pPr>
      <w:r w:rsidRPr="00451CC5">
        <w:rPr>
          <w:sz w:val="16"/>
          <w:szCs w:val="16"/>
        </w:rPr>
        <w:t>Zdroj: OŠMS</w:t>
      </w:r>
    </w:p>
    <w:p w:rsidR="00451CC5" w:rsidRPr="00451CC5" w:rsidRDefault="00451CC5" w:rsidP="00451CC5">
      <w:r w:rsidRPr="00451CC5">
        <w:t>Pro úplnost uvádíme srovnání procenta fixních nákladů z běžných provozních nákladů (tj. provozních nákladů hrazených pouze z prostředků zřizovatele a vlastních zdrojů organizací, bez prostředků na platy, zákonných odvodů a nákladů na tvorbu fondu kulturních a sociálních potřeb hrazených z těchto zdrojů) podle jednotlivých druhů škol. Oproti předchozímu roku došlo ke snížení podílu fixních nákladů (tj. nákladů na energie včetně tuhých paliv, na účetní odpisy majetku a hrazené nájemné) na provozních nákladech (bez mzdových nákladů) z 33,3 % na 31,45 %. Tím organizacím zůstává větší objem prostředků určených na obnovu a jejich další rozvoj. Podíl fixních nákladů na provozních nákladech (bez</w:t>
      </w:r>
      <w:r w:rsidR="002307FB">
        <w:t> </w:t>
      </w:r>
      <w:r w:rsidRPr="00451CC5">
        <w:t>mezd) za rok 2015 dosáhl nejnižší hodnoty od roku 2004. Naopak nejvyššího podílu bylo dosaženo v roce 2009, a to 39,5 %.</w:t>
      </w:r>
    </w:p>
    <w:p w:rsidR="00451CC5" w:rsidRPr="00451CC5" w:rsidRDefault="00451CC5" w:rsidP="00451CC5">
      <w:r w:rsidRPr="00451CC5">
        <w:t>Celkově došlo oproti roku 2014 ke snížení provozních nákladů o 10,8 mil. Kč avšak při zvýšení provozních nákladů bez mzdových nákladů o 26,1</w:t>
      </w:r>
      <w:r w:rsidR="002C6124">
        <w:t> </w:t>
      </w:r>
      <w:r w:rsidRPr="00451CC5">
        <w:t>mil.</w:t>
      </w:r>
      <w:r w:rsidR="002C6124">
        <w:t> </w:t>
      </w:r>
      <w:r w:rsidRPr="00451CC5">
        <w:t>Kč. Celkové fixní náklady oproti roku 2014 poklesly o</w:t>
      </w:r>
      <w:r w:rsidR="002307FB">
        <w:t> </w:t>
      </w:r>
      <w:r w:rsidRPr="00451CC5">
        <w:t>12,6</w:t>
      </w:r>
      <w:r w:rsidR="002307FB">
        <w:t> </w:t>
      </w:r>
      <w:r w:rsidRPr="00451CC5">
        <w:t>mil</w:t>
      </w:r>
      <w:r w:rsidR="002307FB">
        <w:t>. </w:t>
      </w:r>
      <w:r w:rsidRPr="00451CC5">
        <w:t>Kč, což bylo způsobeno snížením nákladů na energie, které meziročně poklesly o</w:t>
      </w:r>
      <w:r w:rsidR="002307FB">
        <w:t> </w:t>
      </w:r>
      <w:r w:rsidRPr="00451CC5">
        <w:t>10,5</w:t>
      </w:r>
      <w:r w:rsidR="002307FB">
        <w:t> </w:t>
      </w:r>
      <w:r w:rsidRPr="00451CC5">
        <w:t>mil.</w:t>
      </w:r>
      <w:r w:rsidR="002307FB">
        <w:t> </w:t>
      </w:r>
      <w:r w:rsidRPr="00451CC5">
        <w:t>Kč, a odpisů, jež meziročně poklesly o</w:t>
      </w:r>
      <w:r w:rsidR="002C6124">
        <w:t> </w:t>
      </w:r>
      <w:r w:rsidRPr="00451CC5">
        <w:t>2,3</w:t>
      </w:r>
      <w:r w:rsidR="002C6124">
        <w:t> </w:t>
      </w:r>
      <w:r w:rsidRPr="00451CC5">
        <w:t>mil.</w:t>
      </w:r>
      <w:r w:rsidR="002307FB">
        <w:t> </w:t>
      </w:r>
      <w:r w:rsidRPr="00451CC5">
        <w:t>Kč. Naopak náklady na nájemné meziročně vzrostly o</w:t>
      </w:r>
      <w:r w:rsidR="002C6124">
        <w:t> </w:t>
      </w:r>
      <w:r w:rsidRPr="00451CC5">
        <w:t>136</w:t>
      </w:r>
      <w:r w:rsidR="002C6124">
        <w:t> </w:t>
      </w:r>
      <w:r w:rsidRPr="00451CC5">
        <w:t>tis.</w:t>
      </w:r>
      <w:r w:rsidR="002307FB">
        <w:t> </w:t>
      </w:r>
      <w:r w:rsidRPr="00451CC5">
        <w:t>Kč.</w:t>
      </w:r>
    </w:p>
    <w:p w:rsidR="00EC65B9" w:rsidRDefault="00EC65B9" w:rsidP="002307FB">
      <w:pPr>
        <w:pStyle w:val="Tabulka"/>
        <w:spacing w:before="360" w:beforeAutospacing="0" w:after="120" w:afterAutospacing="0"/>
        <w:jc w:val="both"/>
      </w:pPr>
      <w:bookmarkStart w:id="291" w:name="_Toc445192178"/>
      <w:r w:rsidRPr="002307FB">
        <w:t>Struktura nákladů PO v hlavní činnosti v tis. Kč</w:t>
      </w:r>
      <w:bookmarkEnd w:id="291"/>
    </w:p>
    <w:tbl>
      <w:tblPr>
        <w:tblStyle w:val="GridTable5DarkAccent5"/>
        <w:tblW w:w="0" w:type="auto"/>
        <w:jc w:val="center"/>
        <w:tblLayout w:type="fixed"/>
        <w:tblCellMar>
          <w:left w:w="0" w:type="dxa"/>
          <w:right w:w="0" w:type="dxa"/>
        </w:tblCellMar>
        <w:tblLook w:val="04A0" w:firstRow="1" w:lastRow="0" w:firstColumn="1" w:lastColumn="0" w:noHBand="0" w:noVBand="1"/>
      </w:tblPr>
      <w:tblGrid>
        <w:gridCol w:w="3969"/>
        <w:gridCol w:w="964"/>
        <w:gridCol w:w="964"/>
        <w:gridCol w:w="964"/>
        <w:gridCol w:w="964"/>
        <w:gridCol w:w="964"/>
        <w:gridCol w:w="964"/>
        <w:gridCol w:w="964"/>
      </w:tblGrid>
      <w:tr w:rsidR="002307FB" w:rsidRPr="009B5963" w:rsidTr="002307F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vMerge w:val="restart"/>
            <w:vAlign w:val="center"/>
            <w:hideMark/>
          </w:tcPr>
          <w:p w:rsidR="002307FB" w:rsidRPr="009B5963" w:rsidRDefault="002307FB" w:rsidP="00B14F81">
            <w:pPr>
              <w:spacing w:after="0"/>
              <w:jc w:val="center"/>
              <w:rPr>
                <w:rFonts w:cs="Tahoma"/>
                <w:b w:val="0"/>
                <w:bCs w:val="0"/>
                <w:sz w:val="16"/>
                <w:szCs w:val="16"/>
              </w:rPr>
            </w:pPr>
            <w:r w:rsidRPr="009B5963">
              <w:rPr>
                <w:rFonts w:cs="Tahoma"/>
                <w:sz w:val="16"/>
                <w:szCs w:val="16"/>
              </w:rPr>
              <w:t xml:space="preserve">Druh </w:t>
            </w:r>
            <w:r w:rsidR="00B14F81">
              <w:rPr>
                <w:rFonts w:cs="Tahoma"/>
                <w:sz w:val="16"/>
                <w:szCs w:val="16"/>
              </w:rPr>
              <w:t>školy/školského zařízení</w:t>
            </w:r>
          </w:p>
        </w:tc>
        <w:tc>
          <w:tcPr>
            <w:tcW w:w="964" w:type="dxa"/>
            <w:vMerge w:val="restart"/>
            <w:vAlign w:val="center"/>
            <w:hideMark/>
          </w:tcPr>
          <w:p w:rsidR="002307FB" w:rsidRPr="009B5963" w:rsidRDefault="002307FB" w:rsidP="002307F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9B5963">
              <w:rPr>
                <w:rFonts w:cs="Tahoma"/>
                <w:sz w:val="16"/>
                <w:szCs w:val="16"/>
              </w:rPr>
              <w:t>Provozní náklady</w:t>
            </w:r>
          </w:p>
        </w:tc>
        <w:tc>
          <w:tcPr>
            <w:tcW w:w="964" w:type="dxa"/>
            <w:vMerge w:val="restart"/>
            <w:vAlign w:val="center"/>
            <w:hideMark/>
          </w:tcPr>
          <w:p w:rsidR="002307FB" w:rsidRPr="009B5963" w:rsidRDefault="002307FB" w:rsidP="002307F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9B5963">
              <w:rPr>
                <w:rFonts w:cs="Tahoma"/>
                <w:sz w:val="16"/>
                <w:szCs w:val="16"/>
              </w:rPr>
              <w:t>Provozní náklady bez</w:t>
            </w:r>
            <w:r>
              <w:rPr>
                <w:rFonts w:cs="Tahoma"/>
                <w:sz w:val="16"/>
                <w:szCs w:val="16"/>
              </w:rPr>
              <w:t xml:space="preserve"> </w:t>
            </w:r>
            <w:r w:rsidRPr="009B5963">
              <w:rPr>
                <w:rFonts w:cs="Tahoma"/>
                <w:sz w:val="16"/>
                <w:szCs w:val="16"/>
              </w:rPr>
              <w:t>mzdových nákladů</w:t>
            </w:r>
          </w:p>
        </w:tc>
        <w:tc>
          <w:tcPr>
            <w:tcW w:w="964" w:type="dxa"/>
            <w:vMerge w:val="restart"/>
            <w:vAlign w:val="center"/>
            <w:hideMark/>
          </w:tcPr>
          <w:p w:rsidR="002307FB" w:rsidRPr="009B5963" w:rsidRDefault="002307FB" w:rsidP="002307F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9B5963">
              <w:rPr>
                <w:rFonts w:cs="Tahoma"/>
                <w:sz w:val="16"/>
                <w:szCs w:val="16"/>
              </w:rPr>
              <w:t>Celkové fixní náklady</w:t>
            </w:r>
          </w:p>
        </w:tc>
        <w:tc>
          <w:tcPr>
            <w:tcW w:w="964" w:type="dxa"/>
            <w:vMerge w:val="restart"/>
            <w:vAlign w:val="center"/>
            <w:hideMark/>
          </w:tcPr>
          <w:p w:rsidR="002307FB" w:rsidRPr="009B5963" w:rsidRDefault="002307FB" w:rsidP="002307F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9B5963">
              <w:rPr>
                <w:rFonts w:cs="Tahoma"/>
                <w:sz w:val="16"/>
                <w:szCs w:val="16"/>
              </w:rPr>
              <w:t>% fixních nákladů</w:t>
            </w:r>
          </w:p>
        </w:tc>
        <w:tc>
          <w:tcPr>
            <w:tcW w:w="964" w:type="dxa"/>
            <w:gridSpan w:val="3"/>
            <w:noWrap/>
            <w:vAlign w:val="center"/>
            <w:hideMark/>
          </w:tcPr>
          <w:p w:rsidR="002307FB" w:rsidRPr="009B5963" w:rsidRDefault="002307FB" w:rsidP="002307F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9B5963">
              <w:rPr>
                <w:rFonts w:cs="Tahoma"/>
                <w:sz w:val="16"/>
                <w:szCs w:val="16"/>
              </w:rPr>
              <w:t>z toho:</w:t>
            </w:r>
          </w:p>
        </w:tc>
      </w:tr>
      <w:tr w:rsidR="002307FB" w:rsidRPr="009B5963" w:rsidTr="002307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vMerge/>
            <w:vAlign w:val="center"/>
            <w:hideMark/>
          </w:tcPr>
          <w:p w:rsidR="002307FB" w:rsidRPr="009B5963" w:rsidRDefault="002307FB" w:rsidP="002307FB">
            <w:pPr>
              <w:spacing w:after="0"/>
              <w:jc w:val="center"/>
              <w:rPr>
                <w:rFonts w:cs="Tahoma"/>
                <w:b w:val="0"/>
                <w:bCs w:val="0"/>
                <w:sz w:val="16"/>
                <w:szCs w:val="16"/>
              </w:rPr>
            </w:pPr>
          </w:p>
        </w:tc>
        <w:tc>
          <w:tcPr>
            <w:tcW w:w="964" w:type="dxa"/>
            <w:vMerge/>
            <w:vAlign w:val="center"/>
            <w:hideMark/>
          </w:tcPr>
          <w:p w:rsidR="002307FB" w:rsidRPr="009B5963" w:rsidRDefault="002307FB" w:rsidP="002307F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964" w:type="dxa"/>
            <w:vMerge/>
            <w:vAlign w:val="center"/>
            <w:hideMark/>
          </w:tcPr>
          <w:p w:rsidR="002307FB" w:rsidRPr="009B5963" w:rsidRDefault="002307FB" w:rsidP="002307F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964" w:type="dxa"/>
            <w:vMerge/>
            <w:vAlign w:val="center"/>
            <w:hideMark/>
          </w:tcPr>
          <w:p w:rsidR="002307FB" w:rsidRPr="009B5963" w:rsidRDefault="002307FB" w:rsidP="002307F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964" w:type="dxa"/>
            <w:vMerge/>
            <w:vAlign w:val="center"/>
            <w:hideMark/>
          </w:tcPr>
          <w:p w:rsidR="002307FB" w:rsidRPr="009B5963" w:rsidRDefault="002307FB" w:rsidP="002307F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964" w:type="dxa"/>
            <w:vAlign w:val="center"/>
            <w:hideMark/>
          </w:tcPr>
          <w:p w:rsidR="002307FB" w:rsidRPr="009B5963" w:rsidRDefault="002307FB" w:rsidP="002307F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B5963">
              <w:rPr>
                <w:rFonts w:cs="Tahoma"/>
                <w:b/>
                <w:bCs/>
                <w:sz w:val="16"/>
                <w:szCs w:val="16"/>
              </w:rPr>
              <w:t>náklady na</w:t>
            </w:r>
            <w:r>
              <w:rPr>
                <w:rFonts w:cs="Tahoma"/>
                <w:b/>
                <w:bCs/>
                <w:sz w:val="16"/>
                <w:szCs w:val="16"/>
              </w:rPr>
              <w:t> </w:t>
            </w:r>
            <w:r w:rsidRPr="009B5963">
              <w:rPr>
                <w:rFonts w:cs="Tahoma"/>
                <w:b/>
                <w:bCs/>
                <w:sz w:val="16"/>
                <w:szCs w:val="16"/>
              </w:rPr>
              <w:t>energie</w:t>
            </w:r>
          </w:p>
        </w:tc>
        <w:tc>
          <w:tcPr>
            <w:tcW w:w="964" w:type="dxa"/>
            <w:vAlign w:val="center"/>
            <w:hideMark/>
          </w:tcPr>
          <w:p w:rsidR="002307FB" w:rsidRPr="009B5963" w:rsidRDefault="002307FB" w:rsidP="002307F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B5963">
              <w:rPr>
                <w:rFonts w:cs="Tahoma"/>
                <w:b/>
                <w:bCs/>
                <w:sz w:val="16"/>
                <w:szCs w:val="16"/>
              </w:rPr>
              <w:t>odpisy</w:t>
            </w:r>
          </w:p>
        </w:tc>
        <w:tc>
          <w:tcPr>
            <w:tcW w:w="964" w:type="dxa"/>
            <w:vAlign w:val="center"/>
            <w:hideMark/>
          </w:tcPr>
          <w:p w:rsidR="002307FB" w:rsidRPr="009B5963" w:rsidRDefault="002307FB" w:rsidP="002307F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B5963">
              <w:rPr>
                <w:rFonts w:cs="Tahoma"/>
                <w:b/>
                <w:bCs/>
                <w:sz w:val="16"/>
                <w:szCs w:val="16"/>
              </w:rPr>
              <w:t>hrazené nájemné</w:t>
            </w:r>
          </w:p>
        </w:tc>
      </w:tr>
      <w:tr w:rsidR="002307FB" w:rsidRPr="009B5963" w:rsidTr="002307FB">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002307FB" w:rsidRPr="002307FB" w:rsidRDefault="002307FB" w:rsidP="002307FB">
            <w:pPr>
              <w:spacing w:after="0"/>
              <w:ind w:left="57"/>
              <w:jc w:val="left"/>
              <w:rPr>
                <w:rFonts w:cs="Tahoma"/>
                <w:b w:val="0"/>
                <w:sz w:val="16"/>
                <w:szCs w:val="16"/>
              </w:rPr>
            </w:pPr>
            <w:r w:rsidRPr="002307FB">
              <w:rPr>
                <w:rFonts w:cs="Tahoma"/>
                <w:b w:val="0"/>
                <w:sz w:val="16"/>
                <w:szCs w:val="16"/>
              </w:rPr>
              <w:t>Mateřské školy pro děti se speciálními vzdělávacími potřebami</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8 653</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8 159</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2 598</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31,84</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1 769</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669</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160</w:t>
            </w:r>
          </w:p>
        </w:tc>
      </w:tr>
      <w:tr w:rsidR="002307FB" w:rsidRPr="009B5963" w:rsidTr="002307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002307FB" w:rsidRPr="002307FB" w:rsidRDefault="002307FB" w:rsidP="002307FB">
            <w:pPr>
              <w:spacing w:after="0"/>
              <w:ind w:left="57"/>
              <w:jc w:val="left"/>
              <w:rPr>
                <w:rFonts w:cs="Tahoma"/>
                <w:b w:val="0"/>
                <w:sz w:val="16"/>
                <w:szCs w:val="16"/>
              </w:rPr>
            </w:pPr>
            <w:r w:rsidRPr="002307FB">
              <w:rPr>
                <w:rFonts w:cs="Tahoma"/>
                <w:b w:val="0"/>
                <w:sz w:val="16"/>
                <w:szCs w:val="16"/>
              </w:rPr>
              <w:t>Základní školy</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2 391</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2 165</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524</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24,20</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371</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153</w:t>
            </w:r>
          </w:p>
        </w:tc>
        <w:tc>
          <w:tcPr>
            <w:tcW w:w="964" w:type="dxa"/>
            <w:noWrap/>
            <w:vAlign w:val="center"/>
            <w:hideMark/>
          </w:tcPr>
          <w:p w:rsidR="002307FB" w:rsidRPr="009B5963"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2307FB" w:rsidRPr="009B5963" w:rsidTr="002307FB">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002307FB" w:rsidRPr="002307FB" w:rsidRDefault="002307FB" w:rsidP="002307FB">
            <w:pPr>
              <w:spacing w:after="0"/>
              <w:ind w:left="57"/>
              <w:jc w:val="left"/>
              <w:rPr>
                <w:rFonts w:cs="Tahoma"/>
                <w:b w:val="0"/>
                <w:sz w:val="16"/>
                <w:szCs w:val="16"/>
              </w:rPr>
            </w:pPr>
            <w:r w:rsidRPr="002307FB">
              <w:rPr>
                <w:rFonts w:cs="Tahoma"/>
                <w:b w:val="0"/>
                <w:sz w:val="16"/>
                <w:szCs w:val="16"/>
              </w:rPr>
              <w:t>Základní školy pro žáky se speciálními vzdělávacími potřebami</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64 280</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59 512</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22 685</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38,12</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13 643</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7 102</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1 941</w:t>
            </w:r>
          </w:p>
        </w:tc>
      </w:tr>
      <w:tr w:rsidR="002307FB" w:rsidRPr="009B5963" w:rsidTr="002307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002307FB" w:rsidRPr="002307FB" w:rsidRDefault="002307FB" w:rsidP="002307FB">
            <w:pPr>
              <w:spacing w:after="0"/>
              <w:ind w:left="57"/>
              <w:jc w:val="left"/>
              <w:rPr>
                <w:rFonts w:cs="Tahoma"/>
                <w:b w:val="0"/>
                <w:sz w:val="16"/>
                <w:szCs w:val="16"/>
              </w:rPr>
            </w:pPr>
            <w:r w:rsidRPr="002307FB">
              <w:rPr>
                <w:rFonts w:cs="Tahoma"/>
                <w:b w:val="0"/>
                <w:sz w:val="16"/>
                <w:szCs w:val="16"/>
              </w:rPr>
              <w:t>Gymnázia</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166 180</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153 930</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49 777</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32,34</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28 071</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19 976</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1 729</w:t>
            </w:r>
          </w:p>
        </w:tc>
      </w:tr>
      <w:tr w:rsidR="002307FB" w:rsidRPr="009B5963" w:rsidTr="002307FB">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002307FB" w:rsidRPr="002307FB" w:rsidRDefault="002307FB" w:rsidP="002307FB">
            <w:pPr>
              <w:spacing w:after="0"/>
              <w:ind w:left="57"/>
              <w:jc w:val="left"/>
              <w:rPr>
                <w:rFonts w:cs="Tahoma"/>
                <w:b w:val="0"/>
                <w:sz w:val="16"/>
                <w:szCs w:val="16"/>
              </w:rPr>
            </w:pPr>
            <w:r w:rsidRPr="002307FB">
              <w:rPr>
                <w:rFonts w:cs="Tahoma"/>
                <w:b w:val="0"/>
                <w:sz w:val="16"/>
                <w:szCs w:val="16"/>
              </w:rPr>
              <w:t>Střední odborné školy</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251 661</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238 745</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85 347</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35,75</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47 405</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36 068</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1 875</w:t>
            </w:r>
          </w:p>
        </w:tc>
      </w:tr>
      <w:tr w:rsidR="002307FB" w:rsidRPr="009B5963" w:rsidTr="002307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002307FB" w:rsidRPr="002307FB" w:rsidRDefault="002307FB" w:rsidP="002307FB">
            <w:pPr>
              <w:spacing w:after="0"/>
              <w:ind w:left="57"/>
              <w:jc w:val="left"/>
              <w:rPr>
                <w:rFonts w:cs="Tahoma"/>
                <w:b w:val="0"/>
                <w:sz w:val="16"/>
                <w:szCs w:val="16"/>
              </w:rPr>
            </w:pPr>
            <w:r w:rsidRPr="002307FB">
              <w:rPr>
                <w:rFonts w:cs="Tahoma"/>
                <w:b w:val="0"/>
                <w:sz w:val="16"/>
                <w:szCs w:val="16"/>
              </w:rPr>
              <w:t>Střední školy poskytující střední vzdělání s výučním listem</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298 068</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263 957</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97 256</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36,85</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48 539</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46 571</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2 146</w:t>
            </w:r>
          </w:p>
        </w:tc>
      </w:tr>
      <w:tr w:rsidR="002307FB" w:rsidRPr="009B5963" w:rsidTr="002307FB">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002307FB" w:rsidRPr="002307FB" w:rsidRDefault="002307FB" w:rsidP="002307FB">
            <w:pPr>
              <w:spacing w:after="0"/>
              <w:ind w:left="57"/>
              <w:jc w:val="left"/>
              <w:rPr>
                <w:rFonts w:cs="Tahoma"/>
                <w:b w:val="0"/>
                <w:sz w:val="16"/>
                <w:szCs w:val="16"/>
              </w:rPr>
            </w:pPr>
            <w:r w:rsidRPr="002307FB">
              <w:rPr>
                <w:rFonts w:cs="Tahoma"/>
                <w:b w:val="0"/>
                <w:sz w:val="16"/>
                <w:szCs w:val="16"/>
              </w:rPr>
              <w:t>Střední školy a konzervatoře pro žáky se speciálními vzdělávacími potřebami</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30 671</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27 853</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9 764</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35,06</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7 063</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2 316</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385</w:t>
            </w:r>
          </w:p>
        </w:tc>
      </w:tr>
      <w:tr w:rsidR="002307FB" w:rsidRPr="009B5963" w:rsidTr="002307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002307FB" w:rsidRPr="002307FB" w:rsidRDefault="002307FB" w:rsidP="002307FB">
            <w:pPr>
              <w:spacing w:after="0"/>
              <w:ind w:left="57"/>
              <w:jc w:val="left"/>
              <w:rPr>
                <w:rFonts w:cs="Tahoma"/>
                <w:b w:val="0"/>
                <w:sz w:val="16"/>
                <w:szCs w:val="16"/>
              </w:rPr>
            </w:pPr>
            <w:r w:rsidRPr="002307FB">
              <w:rPr>
                <w:rFonts w:cs="Tahoma"/>
                <w:b w:val="0"/>
                <w:sz w:val="16"/>
                <w:szCs w:val="16"/>
              </w:rPr>
              <w:t>Konzervatoře</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9 410</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8 680</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5 167</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59,53</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1 721</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3 397</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49</w:t>
            </w:r>
          </w:p>
        </w:tc>
      </w:tr>
      <w:tr w:rsidR="002307FB" w:rsidRPr="009B5963" w:rsidTr="002307FB">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002307FB" w:rsidRPr="002307FB" w:rsidRDefault="002307FB" w:rsidP="002307FB">
            <w:pPr>
              <w:spacing w:after="0"/>
              <w:ind w:left="57"/>
              <w:jc w:val="left"/>
              <w:rPr>
                <w:rFonts w:cs="Tahoma"/>
                <w:b w:val="0"/>
                <w:sz w:val="16"/>
                <w:szCs w:val="16"/>
              </w:rPr>
            </w:pPr>
            <w:r w:rsidRPr="002307FB">
              <w:rPr>
                <w:rFonts w:cs="Tahoma"/>
                <w:b w:val="0"/>
                <w:sz w:val="16"/>
                <w:szCs w:val="16"/>
              </w:rPr>
              <w:t>Dětské domovy</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80 332</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78 361</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19 413</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24,77</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13 191</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6 011</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212</w:t>
            </w:r>
          </w:p>
        </w:tc>
      </w:tr>
      <w:tr w:rsidR="002307FB" w:rsidRPr="009B5963" w:rsidTr="002307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002307FB" w:rsidRPr="002307FB" w:rsidRDefault="002307FB" w:rsidP="002307FB">
            <w:pPr>
              <w:spacing w:after="0"/>
              <w:ind w:left="57"/>
              <w:jc w:val="left"/>
              <w:rPr>
                <w:rFonts w:cs="Tahoma"/>
                <w:b w:val="0"/>
                <w:sz w:val="16"/>
                <w:szCs w:val="16"/>
              </w:rPr>
            </w:pPr>
            <w:r w:rsidRPr="002307FB">
              <w:rPr>
                <w:rFonts w:cs="Tahoma"/>
                <w:b w:val="0"/>
                <w:sz w:val="16"/>
                <w:szCs w:val="16"/>
              </w:rPr>
              <w:t>Školní stravování</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122 252</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121 219</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18 065</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14,90</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13 833</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4 100</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132</w:t>
            </w:r>
          </w:p>
        </w:tc>
      </w:tr>
      <w:tr w:rsidR="002307FB" w:rsidRPr="009B5963" w:rsidTr="002307FB">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002307FB" w:rsidRPr="002307FB" w:rsidRDefault="002307FB" w:rsidP="002307FB">
            <w:pPr>
              <w:spacing w:after="0"/>
              <w:ind w:left="57"/>
              <w:jc w:val="left"/>
              <w:rPr>
                <w:rFonts w:cs="Tahoma"/>
                <w:b w:val="0"/>
                <w:sz w:val="16"/>
                <w:szCs w:val="16"/>
              </w:rPr>
            </w:pPr>
            <w:r w:rsidRPr="002307FB">
              <w:rPr>
                <w:rFonts w:cs="Tahoma"/>
                <w:b w:val="0"/>
                <w:sz w:val="16"/>
                <w:szCs w:val="16"/>
              </w:rPr>
              <w:t>Internáty</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1 005</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999</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422</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42,24</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422</w:t>
            </w:r>
          </w:p>
        </w:tc>
        <w:tc>
          <w:tcPr>
            <w:tcW w:w="964" w:type="dxa"/>
            <w:noWrap/>
            <w:vAlign w:val="center"/>
            <w:hideMark/>
          </w:tcPr>
          <w:p w:rsidR="002307FB" w:rsidRPr="009B5963"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2307FB" w:rsidRPr="009B5963"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2307FB" w:rsidRPr="009B5963" w:rsidTr="002307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002307FB" w:rsidRPr="002307FB" w:rsidRDefault="002307FB" w:rsidP="002307FB">
            <w:pPr>
              <w:spacing w:after="0"/>
              <w:ind w:left="57"/>
              <w:jc w:val="left"/>
              <w:rPr>
                <w:rFonts w:cs="Tahoma"/>
                <w:b w:val="0"/>
                <w:sz w:val="16"/>
                <w:szCs w:val="16"/>
              </w:rPr>
            </w:pPr>
            <w:r w:rsidRPr="002307FB">
              <w:rPr>
                <w:rFonts w:cs="Tahoma"/>
                <w:b w:val="0"/>
                <w:sz w:val="16"/>
                <w:szCs w:val="16"/>
              </w:rPr>
              <w:t>Domovy mládeže</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26 716</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26 686</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13 109</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49,12</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11 202</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1 767</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140</w:t>
            </w:r>
          </w:p>
        </w:tc>
      </w:tr>
      <w:tr w:rsidR="002307FB" w:rsidRPr="009B5963" w:rsidTr="002307FB">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002307FB" w:rsidRPr="002307FB" w:rsidRDefault="002307FB" w:rsidP="002307FB">
            <w:pPr>
              <w:spacing w:after="0"/>
              <w:ind w:left="57"/>
              <w:jc w:val="left"/>
              <w:rPr>
                <w:rFonts w:cs="Tahoma"/>
                <w:b w:val="0"/>
                <w:sz w:val="16"/>
                <w:szCs w:val="16"/>
              </w:rPr>
            </w:pPr>
            <w:r w:rsidRPr="002307FB">
              <w:rPr>
                <w:rFonts w:cs="Tahoma"/>
                <w:b w:val="0"/>
                <w:sz w:val="16"/>
                <w:szCs w:val="16"/>
              </w:rPr>
              <w:t>Vyšší odborné školy</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8 432</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8 235</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2 959</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35,93</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2 875</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26</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58</w:t>
            </w:r>
          </w:p>
        </w:tc>
      </w:tr>
      <w:tr w:rsidR="002307FB" w:rsidRPr="009B5963" w:rsidTr="002307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002307FB" w:rsidRPr="002307FB" w:rsidRDefault="002307FB" w:rsidP="002307FB">
            <w:pPr>
              <w:spacing w:after="0"/>
              <w:ind w:left="57"/>
              <w:jc w:val="left"/>
              <w:rPr>
                <w:rFonts w:cs="Tahoma"/>
                <w:b w:val="0"/>
                <w:sz w:val="16"/>
                <w:szCs w:val="16"/>
              </w:rPr>
            </w:pPr>
            <w:r w:rsidRPr="002307FB">
              <w:rPr>
                <w:rFonts w:cs="Tahoma"/>
                <w:b w:val="0"/>
                <w:sz w:val="16"/>
                <w:szCs w:val="16"/>
              </w:rPr>
              <w:t>Základní umělecké školy</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63 001</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59 185</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20 242</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34,20</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13 259</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3 168</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3 815</w:t>
            </w:r>
          </w:p>
        </w:tc>
      </w:tr>
      <w:tr w:rsidR="002307FB" w:rsidRPr="009B5963" w:rsidTr="002307FB">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002307FB" w:rsidRPr="002307FB" w:rsidRDefault="002307FB" w:rsidP="002307FB">
            <w:pPr>
              <w:spacing w:after="0"/>
              <w:ind w:left="57"/>
              <w:jc w:val="left"/>
              <w:rPr>
                <w:rFonts w:cs="Tahoma"/>
                <w:b w:val="0"/>
                <w:sz w:val="16"/>
                <w:szCs w:val="16"/>
              </w:rPr>
            </w:pPr>
            <w:r w:rsidRPr="002307FB">
              <w:rPr>
                <w:rFonts w:cs="Tahoma"/>
                <w:b w:val="0"/>
                <w:sz w:val="16"/>
                <w:szCs w:val="16"/>
              </w:rPr>
              <w:t>Střediska volného času</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9 413</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8 577</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1 976</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23,04</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1 303</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353</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320</w:t>
            </w:r>
          </w:p>
        </w:tc>
      </w:tr>
      <w:tr w:rsidR="002307FB" w:rsidRPr="009B5963" w:rsidTr="002307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002307FB" w:rsidRPr="002307FB" w:rsidRDefault="002307FB" w:rsidP="002307FB">
            <w:pPr>
              <w:spacing w:after="0"/>
              <w:ind w:left="57"/>
              <w:jc w:val="left"/>
              <w:rPr>
                <w:rFonts w:cs="Tahoma"/>
                <w:b w:val="0"/>
                <w:sz w:val="16"/>
                <w:szCs w:val="16"/>
              </w:rPr>
            </w:pPr>
            <w:r w:rsidRPr="002307FB">
              <w:rPr>
                <w:rFonts w:cs="Tahoma"/>
                <w:b w:val="0"/>
                <w:sz w:val="16"/>
                <w:szCs w:val="16"/>
              </w:rPr>
              <w:t>Využití volného času dětí a mládeže</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218</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218</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4</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1,83</w:t>
            </w:r>
          </w:p>
        </w:tc>
        <w:tc>
          <w:tcPr>
            <w:tcW w:w="964" w:type="dxa"/>
            <w:noWrap/>
            <w:vAlign w:val="center"/>
            <w:hideMark/>
          </w:tcPr>
          <w:p w:rsidR="002307FB" w:rsidRPr="009B5963"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2307FB" w:rsidRPr="009B5963"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2307FB" w:rsidRPr="009B5963"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B5963">
              <w:rPr>
                <w:rFonts w:cs="Tahoma"/>
                <w:sz w:val="16"/>
                <w:szCs w:val="16"/>
              </w:rPr>
              <w:t>4</w:t>
            </w:r>
          </w:p>
        </w:tc>
      </w:tr>
      <w:tr w:rsidR="002307FB" w:rsidRPr="009B5963" w:rsidTr="002307FB">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002307FB" w:rsidRPr="002307FB" w:rsidRDefault="002307FB" w:rsidP="002307FB">
            <w:pPr>
              <w:spacing w:after="0"/>
              <w:ind w:left="57"/>
              <w:jc w:val="left"/>
              <w:rPr>
                <w:rFonts w:cs="Tahoma"/>
                <w:b w:val="0"/>
                <w:sz w:val="16"/>
                <w:szCs w:val="16"/>
              </w:rPr>
            </w:pPr>
            <w:r w:rsidRPr="002307FB">
              <w:rPr>
                <w:rFonts w:cs="Tahoma"/>
                <w:b w:val="0"/>
                <w:sz w:val="16"/>
                <w:szCs w:val="16"/>
              </w:rPr>
              <w:t>Ostatní</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136 579</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80 963</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11 527</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14,24</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6 544</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4 193</w:t>
            </w:r>
          </w:p>
        </w:tc>
        <w:tc>
          <w:tcPr>
            <w:tcW w:w="964" w:type="dxa"/>
            <w:noWrap/>
            <w:vAlign w:val="center"/>
            <w:hideMark/>
          </w:tcPr>
          <w:p w:rsidR="002307FB" w:rsidRPr="009B5963" w:rsidRDefault="002307FB" w:rsidP="002307F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5963">
              <w:rPr>
                <w:rFonts w:cs="Tahoma"/>
                <w:sz w:val="16"/>
                <w:szCs w:val="16"/>
              </w:rPr>
              <w:t>789</w:t>
            </w:r>
          </w:p>
        </w:tc>
      </w:tr>
      <w:tr w:rsidR="002307FB" w:rsidRPr="009B5963" w:rsidTr="002307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002307FB" w:rsidRPr="009B5963" w:rsidRDefault="002307FB" w:rsidP="002307FB">
            <w:pPr>
              <w:spacing w:after="0"/>
              <w:jc w:val="center"/>
              <w:rPr>
                <w:rFonts w:cs="Tahoma"/>
                <w:sz w:val="16"/>
                <w:szCs w:val="16"/>
              </w:rPr>
            </w:pPr>
            <w:r w:rsidRPr="009B5963">
              <w:rPr>
                <w:rFonts w:cs="Tahoma"/>
                <w:sz w:val="16"/>
                <w:szCs w:val="16"/>
              </w:rPr>
              <w:t>Celkem</w:t>
            </w:r>
          </w:p>
        </w:tc>
        <w:tc>
          <w:tcPr>
            <w:tcW w:w="964" w:type="dxa"/>
            <w:noWrap/>
            <w:vAlign w:val="center"/>
            <w:hideMark/>
          </w:tcPr>
          <w:p w:rsidR="002307FB" w:rsidRPr="002307FB"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307FB">
              <w:rPr>
                <w:rFonts w:cs="Tahoma"/>
                <w:b/>
                <w:sz w:val="16"/>
                <w:szCs w:val="16"/>
              </w:rPr>
              <w:t>1 279 262</w:t>
            </w:r>
          </w:p>
        </w:tc>
        <w:tc>
          <w:tcPr>
            <w:tcW w:w="964" w:type="dxa"/>
            <w:noWrap/>
            <w:vAlign w:val="center"/>
            <w:hideMark/>
          </w:tcPr>
          <w:p w:rsidR="002307FB" w:rsidRPr="002307FB"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307FB">
              <w:rPr>
                <w:rFonts w:cs="Tahoma"/>
                <w:b/>
                <w:sz w:val="16"/>
                <w:szCs w:val="16"/>
              </w:rPr>
              <w:t>1 147 444</w:t>
            </w:r>
          </w:p>
        </w:tc>
        <w:tc>
          <w:tcPr>
            <w:tcW w:w="964" w:type="dxa"/>
            <w:noWrap/>
            <w:vAlign w:val="center"/>
            <w:hideMark/>
          </w:tcPr>
          <w:p w:rsidR="002307FB" w:rsidRPr="002307FB"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307FB">
              <w:rPr>
                <w:rFonts w:cs="Tahoma"/>
                <w:b/>
                <w:sz w:val="16"/>
                <w:szCs w:val="16"/>
              </w:rPr>
              <w:t>360 835</w:t>
            </w:r>
          </w:p>
        </w:tc>
        <w:tc>
          <w:tcPr>
            <w:tcW w:w="964" w:type="dxa"/>
            <w:noWrap/>
            <w:vAlign w:val="center"/>
            <w:hideMark/>
          </w:tcPr>
          <w:p w:rsidR="002307FB" w:rsidRPr="002307FB"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307FB">
              <w:rPr>
                <w:rFonts w:cs="Tahoma"/>
                <w:b/>
                <w:sz w:val="16"/>
                <w:szCs w:val="16"/>
              </w:rPr>
              <w:t>31,45</w:t>
            </w:r>
          </w:p>
        </w:tc>
        <w:tc>
          <w:tcPr>
            <w:tcW w:w="964" w:type="dxa"/>
            <w:noWrap/>
            <w:vAlign w:val="center"/>
            <w:hideMark/>
          </w:tcPr>
          <w:p w:rsidR="002307FB" w:rsidRPr="002307FB"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307FB">
              <w:rPr>
                <w:rFonts w:cs="Tahoma"/>
                <w:b/>
                <w:sz w:val="16"/>
                <w:szCs w:val="16"/>
              </w:rPr>
              <w:t>211 211</w:t>
            </w:r>
          </w:p>
        </w:tc>
        <w:tc>
          <w:tcPr>
            <w:tcW w:w="964" w:type="dxa"/>
            <w:noWrap/>
            <w:vAlign w:val="center"/>
            <w:hideMark/>
          </w:tcPr>
          <w:p w:rsidR="002307FB" w:rsidRPr="002307FB"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307FB">
              <w:rPr>
                <w:rFonts w:cs="Tahoma"/>
                <w:b/>
                <w:sz w:val="16"/>
                <w:szCs w:val="16"/>
              </w:rPr>
              <w:t>135 870</w:t>
            </w:r>
          </w:p>
        </w:tc>
        <w:tc>
          <w:tcPr>
            <w:tcW w:w="964" w:type="dxa"/>
            <w:noWrap/>
            <w:vAlign w:val="center"/>
            <w:hideMark/>
          </w:tcPr>
          <w:p w:rsidR="002307FB" w:rsidRPr="002307FB" w:rsidRDefault="002307FB" w:rsidP="002307F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307FB">
              <w:rPr>
                <w:rFonts w:cs="Tahoma"/>
                <w:b/>
                <w:sz w:val="16"/>
                <w:szCs w:val="16"/>
              </w:rPr>
              <w:t>13 755</w:t>
            </w:r>
          </w:p>
        </w:tc>
      </w:tr>
    </w:tbl>
    <w:p w:rsidR="002307FB" w:rsidRPr="000245EA" w:rsidRDefault="002307FB" w:rsidP="002307FB">
      <w:pPr>
        <w:pStyle w:val="Zkladntext"/>
        <w:spacing w:after="0"/>
        <w:ind w:left="1080" w:hanging="1080"/>
        <w:rPr>
          <w:rFonts w:cs="Tahoma"/>
          <w:bCs/>
          <w:sz w:val="16"/>
          <w:szCs w:val="16"/>
        </w:rPr>
      </w:pPr>
      <w:r w:rsidRPr="000245EA">
        <w:rPr>
          <w:rFonts w:cs="Tahoma"/>
          <w:bCs/>
          <w:sz w:val="16"/>
          <w:szCs w:val="16"/>
        </w:rPr>
        <w:t>Poznámka:</w:t>
      </w:r>
    </w:p>
    <w:p w:rsidR="002307FB" w:rsidRPr="000245EA" w:rsidRDefault="002307FB" w:rsidP="002307FB">
      <w:pPr>
        <w:pStyle w:val="Zkladntext"/>
        <w:numPr>
          <w:ilvl w:val="0"/>
          <w:numId w:val="25"/>
        </w:numPr>
        <w:spacing w:after="0"/>
        <w:rPr>
          <w:rFonts w:cs="Tahoma"/>
          <w:bCs/>
          <w:sz w:val="16"/>
          <w:szCs w:val="16"/>
        </w:rPr>
      </w:pPr>
      <w:r w:rsidRPr="000245EA">
        <w:rPr>
          <w:rFonts w:cs="Tahoma"/>
          <w:bCs/>
          <w:sz w:val="16"/>
          <w:szCs w:val="16"/>
        </w:rPr>
        <w:t>v kategorii ostatní jsou uvedeny provozní náklady KVIC, školního statku, školních družin, PPP, SPC a dotace, které nejsou sledovány podle druhů organizací.</w:t>
      </w:r>
    </w:p>
    <w:p w:rsidR="002307FB" w:rsidRPr="000245EA" w:rsidRDefault="002307FB" w:rsidP="002307FB">
      <w:pPr>
        <w:pStyle w:val="Zkladntext"/>
        <w:spacing w:after="0"/>
        <w:rPr>
          <w:rFonts w:cs="Tahoma"/>
          <w:bCs/>
          <w:sz w:val="16"/>
          <w:szCs w:val="16"/>
        </w:rPr>
      </w:pPr>
      <w:r w:rsidRPr="000245EA">
        <w:rPr>
          <w:rFonts w:cs="Tahoma"/>
          <w:bCs/>
          <w:sz w:val="16"/>
          <w:szCs w:val="16"/>
        </w:rPr>
        <w:t>Zdroj: OŠMS</w:t>
      </w:r>
    </w:p>
    <w:p w:rsidR="00EC65B9" w:rsidRPr="002C6124" w:rsidRDefault="00EC65B9" w:rsidP="002C6124">
      <w:pPr>
        <w:pStyle w:val="Nadpis3"/>
        <w:tabs>
          <w:tab w:val="clear" w:pos="1997"/>
          <w:tab w:val="num" w:pos="1134"/>
        </w:tabs>
        <w:ind w:left="1134" w:hanging="1134"/>
      </w:pPr>
      <w:bookmarkStart w:id="292" w:name="_Toc382489489"/>
      <w:bookmarkStart w:id="293" w:name="_Toc445191906"/>
      <w:r w:rsidRPr="002C6124">
        <w:lastRenderedPageBreak/>
        <w:t>Struktura výnosů</w:t>
      </w:r>
      <w:bookmarkEnd w:id="292"/>
      <w:bookmarkEnd w:id="293"/>
    </w:p>
    <w:p w:rsidR="002C6124" w:rsidRPr="00FA3611" w:rsidRDefault="002C6124" w:rsidP="002C6124">
      <w:pPr>
        <w:spacing w:before="120"/>
      </w:pPr>
      <w:r w:rsidRPr="001C78DC">
        <w:t xml:space="preserve">Výnosy škol za rok 2015 dosáhly výše 4 544 mil. Kč, což je o 5 mil. Kč (tj. 0,1 %) méně ve srovnání s předchozím rokem. </w:t>
      </w:r>
      <w:r w:rsidRPr="009747BA">
        <w:t>Výnosy z transferů oproti roku 2014 klesly o 31,2 mil. Kč (v loňském roce činil pokles jen 12,7 mil. Kč). Poklesl i objem výnosů z prodeje vlastních výrobků, služeb a pronájmů o</w:t>
      </w:r>
      <w:r>
        <w:t> </w:t>
      </w:r>
      <w:r w:rsidRPr="009747BA">
        <w:t>0,75</w:t>
      </w:r>
      <w:r>
        <w:t> </w:t>
      </w:r>
      <w:r w:rsidRPr="009747BA">
        <w:t>mil.</w:t>
      </w:r>
      <w:r>
        <w:t> </w:t>
      </w:r>
      <w:r w:rsidRPr="009747BA">
        <w:t>Kč.</w:t>
      </w:r>
      <w:r>
        <w:t xml:space="preserve"> Trvalé snižování úrokových sazeb se projevilo snížením výnosů z úroků o 1,3 mil. Kč. </w:t>
      </w:r>
      <w:r w:rsidRPr="009747BA">
        <w:t>Naopak výnosy z prodeje dlouhodobého</w:t>
      </w:r>
      <w:r>
        <w:t xml:space="preserve"> hmotného</w:t>
      </w:r>
      <w:r w:rsidRPr="009747BA">
        <w:t xml:space="preserve"> majetku se meziročně zvýšily o 2 mil. Kč. V průběhu roku 2015 organizace zapojily do hospodaření v hlavní činnosti prostředky peněžních fondů v objemu 78,2 mil. Kč, což je o 25,8</w:t>
      </w:r>
      <w:r>
        <w:t> </w:t>
      </w:r>
      <w:r w:rsidRPr="009747BA">
        <w:t xml:space="preserve">mil. Kč více než v předchozím roce. </w:t>
      </w:r>
      <w:r w:rsidRPr="0022380B">
        <w:t xml:space="preserve">Částka je tvořena zejména prostředky </w:t>
      </w:r>
      <w:r>
        <w:t>fondu investic</w:t>
      </w:r>
      <w:r w:rsidRPr="0022380B">
        <w:t xml:space="preserve"> ve výši 43,7</w:t>
      </w:r>
      <w:r>
        <w:t> </w:t>
      </w:r>
      <w:r w:rsidRPr="0022380B">
        <w:t>mil. Kč, který slouží jako doplňkový zdroj pro krytí oprav majetku. Dále zd</w:t>
      </w:r>
      <w:r>
        <w:t>e bylo proúčtováno nekrytí fondu</w:t>
      </w:r>
      <w:r w:rsidRPr="0022380B">
        <w:t xml:space="preserve"> investic za rok 2015 ve výši 19,2 mil. Kč. </w:t>
      </w:r>
      <w:r w:rsidRPr="00FA3611">
        <w:t>Zapojeny byly také prostředky rezervního fondu ve výši 10,9</w:t>
      </w:r>
      <w:r>
        <w:t> </w:t>
      </w:r>
      <w:r w:rsidRPr="00FA3611">
        <w:t>mil.</w:t>
      </w:r>
      <w:r>
        <w:t> </w:t>
      </w:r>
      <w:r w:rsidRPr="00FA3611">
        <w:t>Kč, které slouží k úhradě provozních potřeb a</w:t>
      </w:r>
      <w:r>
        <w:t> </w:t>
      </w:r>
      <w:r w:rsidRPr="00FA3611">
        <w:t>zahrnují i</w:t>
      </w:r>
      <w:r>
        <w:t> </w:t>
      </w:r>
      <w:r w:rsidRPr="00FA3611">
        <w:t>nespotřebované dotace z prostředků EU a prostředky fondu odměn ve výši 4,4 mil. Kč</w:t>
      </w:r>
      <w:r w:rsidRPr="002C6124">
        <w:t>. V</w:t>
      </w:r>
      <w:r w:rsidRPr="00FA3611">
        <w:t xml:space="preserve">e srovnání s předchozím rokem se zvýšilo čerpání fondu </w:t>
      </w:r>
      <w:r>
        <w:t xml:space="preserve">odměn </w:t>
      </w:r>
      <w:r w:rsidRPr="00FA3611">
        <w:t>o</w:t>
      </w:r>
      <w:r>
        <w:t> </w:t>
      </w:r>
      <w:r w:rsidRPr="00FA3611">
        <w:t>1,6</w:t>
      </w:r>
      <w:r>
        <w:t> </w:t>
      </w:r>
      <w:r w:rsidRPr="00FA3611">
        <w:t>mil. Kč a naopak čerpání rezervního fondu pokleslo o 2,4 mil. Kč. Největšího nárůstu bylo dosaženo u čerpání prostředků fondu investic na opravy, a</w:t>
      </w:r>
      <w:r>
        <w:t> </w:t>
      </w:r>
      <w:r w:rsidRPr="00FA3611">
        <w:t>to o</w:t>
      </w:r>
      <w:r>
        <w:t> </w:t>
      </w:r>
      <w:r w:rsidRPr="00FA3611">
        <w:t>16,7 mil. Kč a proúčtování nekrytých fondů investic o 9,9 mil. Kč.</w:t>
      </w:r>
    </w:p>
    <w:p w:rsidR="00EC65B9" w:rsidRDefault="00EC65B9" w:rsidP="002C6124">
      <w:pPr>
        <w:pStyle w:val="Tabulka"/>
        <w:spacing w:before="360" w:beforeAutospacing="0" w:after="120" w:afterAutospacing="0"/>
        <w:jc w:val="both"/>
      </w:pPr>
      <w:bookmarkStart w:id="294" w:name="_Toc445192179"/>
      <w:r w:rsidRPr="002C6124">
        <w:t>Přehled o výši výnosů hlavní činnosti v mil. Kč</w:t>
      </w:r>
      <w:bookmarkEnd w:id="294"/>
    </w:p>
    <w:tbl>
      <w:tblPr>
        <w:tblStyle w:val="GridTable5DarkAccent5"/>
        <w:tblW w:w="0" w:type="auto"/>
        <w:jc w:val="center"/>
        <w:tblLayout w:type="fixed"/>
        <w:tblCellMar>
          <w:left w:w="0" w:type="dxa"/>
          <w:right w:w="0" w:type="dxa"/>
        </w:tblCellMar>
        <w:tblLook w:val="04A0" w:firstRow="1" w:lastRow="0" w:firstColumn="1" w:lastColumn="0" w:noHBand="0" w:noVBand="1"/>
      </w:tblPr>
      <w:tblGrid>
        <w:gridCol w:w="2381"/>
        <w:gridCol w:w="567"/>
        <w:gridCol w:w="397"/>
        <w:gridCol w:w="737"/>
        <w:gridCol w:w="567"/>
        <w:gridCol w:w="397"/>
        <w:gridCol w:w="737"/>
        <w:gridCol w:w="567"/>
        <w:gridCol w:w="397"/>
        <w:gridCol w:w="737"/>
        <w:gridCol w:w="567"/>
        <w:gridCol w:w="397"/>
        <w:gridCol w:w="737"/>
        <w:gridCol w:w="567"/>
        <w:gridCol w:w="397"/>
        <w:gridCol w:w="737"/>
      </w:tblGrid>
      <w:tr w:rsidR="002C6124" w:rsidRPr="00CE7A79" w:rsidTr="00F4258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val="restart"/>
            <w:noWrap/>
            <w:vAlign w:val="center"/>
            <w:hideMark/>
          </w:tcPr>
          <w:p w:rsidR="002C6124" w:rsidRPr="00CE7A79" w:rsidRDefault="002C6124" w:rsidP="002C6124">
            <w:pPr>
              <w:spacing w:after="0"/>
              <w:jc w:val="center"/>
              <w:rPr>
                <w:rFonts w:cs="Tahoma"/>
                <w:b w:val="0"/>
                <w:bCs w:val="0"/>
                <w:sz w:val="16"/>
                <w:szCs w:val="16"/>
              </w:rPr>
            </w:pPr>
            <w:r w:rsidRPr="00CE7A79">
              <w:rPr>
                <w:rFonts w:cs="Tahoma"/>
                <w:sz w:val="16"/>
                <w:szCs w:val="16"/>
              </w:rPr>
              <w:t>Druh výnosů</w:t>
            </w:r>
          </w:p>
        </w:tc>
        <w:tc>
          <w:tcPr>
            <w:tcW w:w="397" w:type="dxa"/>
            <w:gridSpan w:val="3"/>
            <w:noWrap/>
            <w:vAlign w:val="center"/>
            <w:hideMark/>
          </w:tcPr>
          <w:p w:rsidR="002C6124" w:rsidRPr="00CE7A79" w:rsidRDefault="002C6124" w:rsidP="002C612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CE7A79">
              <w:rPr>
                <w:rFonts w:cs="Tahoma"/>
                <w:sz w:val="16"/>
                <w:szCs w:val="16"/>
              </w:rPr>
              <w:t>rok 2011</w:t>
            </w:r>
          </w:p>
        </w:tc>
        <w:tc>
          <w:tcPr>
            <w:tcW w:w="397" w:type="dxa"/>
            <w:gridSpan w:val="3"/>
            <w:noWrap/>
            <w:vAlign w:val="center"/>
            <w:hideMark/>
          </w:tcPr>
          <w:p w:rsidR="002C6124" w:rsidRPr="00CE7A79" w:rsidRDefault="002C6124" w:rsidP="002C612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CE7A79">
              <w:rPr>
                <w:rFonts w:cs="Tahoma"/>
                <w:sz w:val="16"/>
                <w:szCs w:val="16"/>
              </w:rPr>
              <w:t>rok 2012</w:t>
            </w:r>
          </w:p>
        </w:tc>
        <w:tc>
          <w:tcPr>
            <w:tcW w:w="397" w:type="dxa"/>
            <w:gridSpan w:val="3"/>
            <w:noWrap/>
            <w:vAlign w:val="center"/>
            <w:hideMark/>
          </w:tcPr>
          <w:p w:rsidR="002C6124" w:rsidRPr="00CE7A79" w:rsidRDefault="002C6124" w:rsidP="002C612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CE7A79">
              <w:rPr>
                <w:rFonts w:cs="Tahoma"/>
                <w:sz w:val="16"/>
                <w:szCs w:val="16"/>
              </w:rPr>
              <w:t>rok 2013</w:t>
            </w:r>
          </w:p>
        </w:tc>
        <w:tc>
          <w:tcPr>
            <w:tcW w:w="397" w:type="dxa"/>
            <w:gridSpan w:val="3"/>
            <w:noWrap/>
            <w:vAlign w:val="center"/>
            <w:hideMark/>
          </w:tcPr>
          <w:p w:rsidR="002C6124" w:rsidRPr="00CE7A79" w:rsidRDefault="002C6124" w:rsidP="002C612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CE7A79">
              <w:rPr>
                <w:rFonts w:cs="Tahoma"/>
                <w:sz w:val="16"/>
                <w:szCs w:val="16"/>
              </w:rPr>
              <w:t>rok 2014</w:t>
            </w:r>
          </w:p>
        </w:tc>
        <w:tc>
          <w:tcPr>
            <w:tcW w:w="397" w:type="dxa"/>
            <w:gridSpan w:val="3"/>
            <w:noWrap/>
            <w:vAlign w:val="center"/>
            <w:hideMark/>
          </w:tcPr>
          <w:p w:rsidR="002C6124" w:rsidRPr="00CE7A79" w:rsidRDefault="002C6124" w:rsidP="002C612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CE7A79">
              <w:rPr>
                <w:rFonts w:cs="Tahoma"/>
                <w:sz w:val="16"/>
                <w:szCs w:val="16"/>
              </w:rPr>
              <w:t>rok 2015</w:t>
            </w:r>
          </w:p>
        </w:tc>
      </w:tr>
      <w:tr w:rsidR="002C6124" w:rsidRPr="00CE7A79" w:rsidTr="00F4258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vAlign w:val="center"/>
            <w:hideMark/>
          </w:tcPr>
          <w:p w:rsidR="002C6124" w:rsidRPr="00CE7A79" w:rsidRDefault="002C6124" w:rsidP="002C6124">
            <w:pPr>
              <w:spacing w:after="0"/>
              <w:jc w:val="center"/>
              <w:rPr>
                <w:rFonts w:cs="Tahoma"/>
                <w:b w:val="0"/>
                <w:bCs w:val="0"/>
                <w:sz w:val="16"/>
                <w:szCs w:val="16"/>
              </w:rPr>
            </w:pPr>
          </w:p>
        </w:tc>
        <w:tc>
          <w:tcPr>
            <w:tcW w:w="567" w:type="dxa"/>
            <w:noWrap/>
            <w:vAlign w:val="center"/>
            <w:hideMark/>
          </w:tcPr>
          <w:p w:rsidR="002C6124" w:rsidRPr="00CE7A79"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částka</w:t>
            </w:r>
          </w:p>
        </w:tc>
        <w:tc>
          <w:tcPr>
            <w:tcW w:w="397" w:type="dxa"/>
            <w:noWrap/>
            <w:vAlign w:val="center"/>
            <w:hideMark/>
          </w:tcPr>
          <w:p w:rsidR="002C6124" w:rsidRPr="00CE7A79"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w:t>
            </w:r>
          </w:p>
        </w:tc>
        <w:tc>
          <w:tcPr>
            <w:tcW w:w="737" w:type="dxa"/>
            <w:noWrap/>
            <w:vAlign w:val="center"/>
            <w:hideMark/>
          </w:tcPr>
          <w:p w:rsidR="00F42585" w:rsidRPr="00F42585" w:rsidRDefault="00F42585"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4"/>
                <w:szCs w:val="14"/>
              </w:rPr>
            </w:pPr>
            <w:r>
              <w:rPr>
                <w:rFonts w:cs="Tahoma"/>
                <w:b/>
                <w:bCs/>
                <w:sz w:val="14"/>
                <w:szCs w:val="14"/>
              </w:rPr>
              <w:t>m</w:t>
            </w:r>
            <w:r w:rsidRPr="00F42585">
              <w:rPr>
                <w:rFonts w:cs="Tahoma"/>
                <w:b/>
                <w:bCs/>
                <w:sz w:val="14"/>
                <w:szCs w:val="14"/>
              </w:rPr>
              <w:t>eziroční koeficient</w:t>
            </w:r>
          </w:p>
          <w:p w:rsidR="002C6124" w:rsidRPr="00CE7A79"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11/10</w:t>
            </w:r>
          </w:p>
        </w:tc>
        <w:tc>
          <w:tcPr>
            <w:tcW w:w="567" w:type="dxa"/>
            <w:noWrap/>
            <w:vAlign w:val="center"/>
            <w:hideMark/>
          </w:tcPr>
          <w:p w:rsidR="002C6124" w:rsidRPr="00CE7A79"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částka</w:t>
            </w:r>
          </w:p>
        </w:tc>
        <w:tc>
          <w:tcPr>
            <w:tcW w:w="397" w:type="dxa"/>
            <w:noWrap/>
            <w:vAlign w:val="center"/>
            <w:hideMark/>
          </w:tcPr>
          <w:p w:rsidR="002C6124" w:rsidRPr="00CE7A79"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w:t>
            </w:r>
          </w:p>
        </w:tc>
        <w:tc>
          <w:tcPr>
            <w:tcW w:w="737" w:type="dxa"/>
            <w:noWrap/>
            <w:vAlign w:val="center"/>
            <w:hideMark/>
          </w:tcPr>
          <w:p w:rsidR="00F42585" w:rsidRPr="00F42585" w:rsidRDefault="00F42585" w:rsidP="00F4258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4"/>
                <w:szCs w:val="14"/>
              </w:rPr>
            </w:pPr>
            <w:r>
              <w:rPr>
                <w:rFonts w:cs="Tahoma"/>
                <w:b/>
                <w:bCs/>
                <w:sz w:val="14"/>
                <w:szCs w:val="14"/>
              </w:rPr>
              <w:t>m</w:t>
            </w:r>
            <w:r w:rsidRPr="00F42585">
              <w:rPr>
                <w:rFonts w:cs="Tahoma"/>
                <w:b/>
                <w:bCs/>
                <w:sz w:val="14"/>
                <w:szCs w:val="14"/>
              </w:rPr>
              <w:t>eziroční koeficient</w:t>
            </w:r>
          </w:p>
          <w:p w:rsidR="002C6124" w:rsidRPr="00CE7A79"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12/11</w:t>
            </w:r>
          </w:p>
        </w:tc>
        <w:tc>
          <w:tcPr>
            <w:tcW w:w="567" w:type="dxa"/>
            <w:noWrap/>
            <w:vAlign w:val="center"/>
            <w:hideMark/>
          </w:tcPr>
          <w:p w:rsidR="002C6124" w:rsidRPr="00CE7A79"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částka</w:t>
            </w:r>
          </w:p>
        </w:tc>
        <w:tc>
          <w:tcPr>
            <w:tcW w:w="397" w:type="dxa"/>
            <w:noWrap/>
            <w:vAlign w:val="center"/>
            <w:hideMark/>
          </w:tcPr>
          <w:p w:rsidR="002C6124" w:rsidRPr="00CE7A79"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w:t>
            </w:r>
          </w:p>
        </w:tc>
        <w:tc>
          <w:tcPr>
            <w:tcW w:w="737" w:type="dxa"/>
            <w:noWrap/>
            <w:vAlign w:val="center"/>
            <w:hideMark/>
          </w:tcPr>
          <w:p w:rsidR="00F42585" w:rsidRPr="00F42585" w:rsidRDefault="00F42585" w:rsidP="00F4258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4"/>
                <w:szCs w:val="14"/>
              </w:rPr>
            </w:pPr>
            <w:r>
              <w:rPr>
                <w:rFonts w:cs="Tahoma"/>
                <w:b/>
                <w:bCs/>
                <w:sz w:val="14"/>
                <w:szCs w:val="14"/>
              </w:rPr>
              <w:t>m</w:t>
            </w:r>
            <w:r w:rsidRPr="00F42585">
              <w:rPr>
                <w:rFonts w:cs="Tahoma"/>
                <w:b/>
                <w:bCs/>
                <w:sz w:val="14"/>
                <w:szCs w:val="14"/>
              </w:rPr>
              <w:t>eziroční koeficient</w:t>
            </w:r>
          </w:p>
          <w:p w:rsidR="002C6124" w:rsidRPr="00CE7A79"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13/12</w:t>
            </w:r>
          </w:p>
        </w:tc>
        <w:tc>
          <w:tcPr>
            <w:tcW w:w="567" w:type="dxa"/>
            <w:noWrap/>
            <w:vAlign w:val="center"/>
            <w:hideMark/>
          </w:tcPr>
          <w:p w:rsidR="002C6124" w:rsidRPr="00CE7A79"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částka</w:t>
            </w:r>
          </w:p>
        </w:tc>
        <w:tc>
          <w:tcPr>
            <w:tcW w:w="397" w:type="dxa"/>
            <w:noWrap/>
            <w:vAlign w:val="center"/>
            <w:hideMark/>
          </w:tcPr>
          <w:p w:rsidR="002C6124" w:rsidRPr="00CE7A79"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w:t>
            </w:r>
          </w:p>
        </w:tc>
        <w:tc>
          <w:tcPr>
            <w:tcW w:w="737" w:type="dxa"/>
            <w:noWrap/>
            <w:vAlign w:val="center"/>
            <w:hideMark/>
          </w:tcPr>
          <w:p w:rsidR="00F42585" w:rsidRPr="00F42585" w:rsidRDefault="00F42585" w:rsidP="00F4258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4"/>
                <w:szCs w:val="14"/>
              </w:rPr>
            </w:pPr>
            <w:r>
              <w:rPr>
                <w:rFonts w:cs="Tahoma"/>
                <w:b/>
                <w:bCs/>
                <w:sz w:val="14"/>
                <w:szCs w:val="14"/>
              </w:rPr>
              <w:t>m</w:t>
            </w:r>
            <w:r w:rsidRPr="00F42585">
              <w:rPr>
                <w:rFonts w:cs="Tahoma"/>
                <w:b/>
                <w:bCs/>
                <w:sz w:val="14"/>
                <w:szCs w:val="14"/>
              </w:rPr>
              <w:t>eziroční koeficient</w:t>
            </w:r>
          </w:p>
          <w:p w:rsidR="002C6124" w:rsidRPr="00CE7A79"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14/13</w:t>
            </w:r>
          </w:p>
        </w:tc>
        <w:tc>
          <w:tcPr>
            <w:tcW w:w="567" w:type="dxa"/>
            <w:noWrap/>
            <w:vAlign w:val="center"/>
            <w:hideMark/>
          </w:tcPr>
          <w:p w:rsidR="002C6124" w:rsidRPr="00CE7A79"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částka</w:t>
            </w:r>
          </w:p>
        </w:tc>
        <w:tc>
          <w:tcPr>
            <w:tcW w:w="397" w:type="dxa"/>
            <w:noWrap/>
            <w:vAlign w:val="center"/>
            <w:hideMark/>
          </w:tcPr>
          <w:p w:rsidR="002C6124" w:rsidRPr="00CE7A79"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w:t>
            </w:r>
          </w:p>
        </w:tc>
        <w:tc>
          <w:tcPr>
            <w:tcW w:w="737" w:type="dxa"/>
            <w:noWrap/>
            <w:vAlign w:val="center"/>
            <w:hideMark/>
          </w:tcPr>
          <w:p w:rsidR="00F42585" w:rsidRPr="00F42585" w:rsidRDefault="00F42585" w:rsidP="00F4258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4"/>
                <w:szCs w:val="14"/>
              </w:rPr>
            </w:pPr>
            <w:r>
              <w:rPr>
                <w:rFonts w:cs="Tahoma"/>
                <w:b/>
                <w:bCs/>
                <w:sz w:val="14"/>
                <w:szCs w:val="14"/>
              </w:rPr>
              <w:t>m</w:t>
            </w:r>
            <w:r w:rsidRPr="00F42585">
              <w:rPr>
                <w:rFonts w:cs="Tahoma"/>
                <w:b/>
                <w:bCs/>
                <w:sz w:val="14"/>
                <w:szCs w:val="14"/>
              </w:rPr>
              <w:t>eziroční koeficient</w:t>
            </w:r>
          </w:p>
          <w:p w:rsidR="002C6124" w:rsidRPr="00CE7A79"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15/14</w:t>
            </w:r>
          </w:p>
        </w:tc>
      </w:tr>
      <w:tr w:rsidR="00F42585" w:rsidRPr="00CE7A79" w:rsidTr="00F42585">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noWrap/>
            <w:vAlign w:val="center"/>
            <w:hideMark/>
          </w:tcPr>
          <w:p w:rsidR="002C6124" w:rsidRPr="00F42585" w:rsidRDefault="002C6124" w:rsidP="00F42585">
            <w:pPr>
              <w:spacing w:after="0"/>
              <w:ind w:left="57"/>
              <w:jc w:val="left"/>
              <w:rPr>
                <w:rFonts w:cs="Tahoma"/>
                <w:b w:val="0"/>
                <w:sz w:val="16"/>
                <w:szCs w:val="16"/>
              </w:rPr>
            </w:pPr>
            <w:r w:rsidRPr="00F42585">
              <w:rPr>
                <w:rFonts w:cs="Tahoma"/>
                <w:b w:val="0"/>
                <w:sz w:val="16"/>
                <w:szCs w:val="16"/>
              </w:rPr>
              <w:t>provozní dotace</w:t>
            </w:r>
          </w:p>
        </w:tc>
        <w:tc>
          <w:tcPr>
            <w:tcW w:w="56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4 526</w:t>
            </w:r>
          </w:p>
        </w:tc>
        <w:tc>
          <w:tcPr>
            <w:tcW w:w="39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92,7</w:t>
            </w:r>
          </w:p>
        </w:tc>
        <w:tc>
          <w:tcPr>
            <w:tcW w:w="73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1,03</w:t>
            </w:r>
          </w:p>
        </w:tc>
        <w:tc>
          <w:tcPr>
            <w:tcW w:w="56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4 400</w:t>
            </w:r>
          </w:p>
        </w:tc>
        <w:tc>
          <w:tcPr>
            <w:tcW w:w="39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93</w:t>
            </w:r>
          </w:p>
        </w:tc>
        <w:tc>
          <w:tcPr>
            <w:tcW w:w="73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0,97</w:t>
            </w:r>
          </w:p>
        </w:tc>
        <w:tc>
          <w:tcPr>
            <w:tcW w:w="56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4 289</w:t>
            </w:r>
          </w:p>
        </w:tc>
        <w:tc>
          <w:tcPr>
            <w:tcW w:w="39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93</w:t>
            </w:r>
          </w:p>
        </w:tc>
        <w:tc>
          <w:tcPr>
            <w:tcW w:w="73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0,97</w:t>
            </w:r>
          </w:p>
        </w:tc>
        <w:tc>
          <w:tcPr>
            <w:tcW w:w="56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4 224</w:t>
            </w:r>
          </w:p>
        </w:tc>
        <w:tc>
          <w:tcPr>
            <w:tcW w:w="39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92,9</w:t>
            </w:r>
          </w:p>
        </w:tc>
        <w:tc>
          <w:tcPr>
            <w:tcW w:w="73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0,98</w:t>
            </w:r>
          </w:p>
        </w:tc>
        <w:tc>
          <w:tcPr>
            <w:tcW w:w="56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4</w:t>
            </w:r>
            <w:r w:rsidR="00F42585">
              <w:rPr>
                <w:rFonts w:cs="Tahoma"/>
                <w:sz w:val="16"/>
                <w:szCs w:val="16"/>
              </w:rPr>
              <w:t> </w:t>
            </w:r>
            <w:r w:rsidRPr="00CE7A79">
              <w:rPr>
                <w:rFonts w:cs="Tahoma"/>
                <w:sz w:val="16"/>
                <w:szCs w:val="16"/>
              </w:rPr>
              <w:t>193</w:t>
            </w:r>
          </w:p>
        </w:tc>
        <w:tc>
          <w:tcPr>
            <w:tcW w:w="39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92</w:t>
            </w:r>
            <w:r>
              <w:rPr>
                <w:rFonts w:cs="Tahoma"/>
                <w:sz w:val="16"/>
                <w:szCs w:val="16"/>
              </w:rPr>
              <w:t>,3</w:t>
            </w:r>
          </w:p>
        </w:tc>
        <w:tc>
          <w:tcPr>
            <w:tcW w:w="73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0,99</w:t>
            </w:r>
          </w:p>
        </w:tc>
      </w:tr>
      <w:tr w:rsidR="00F42585" w:rsidRPr="00CE7A79" w:rsidTr="00F4258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vAlign w:val="center"/>
            <w:hideMark/>
          </w:tcPr>
          <w:p w:rsidR="002C6124" w:rsidRPr="00F42585" w:rsidRDefault="002C6124" w:rsidP="00F42585">
            <w:pPr>
              <w:spacing w:after="0"/>
              <w:ind w:left="57"/>
              <w:jc w:val="left"/>
              <w:rPr>
                <w:rFonts w:cs="Tahoma"/>
                <w:b w:val="0"/>
                <w:sz w:val="16"/>
                <w:szCs w:val="16"/>
              </w:rPr>
            </w:pPr>
            <w:r w:rsidRPr="00F42585">
              <w:rPr>
                <w:rFonts w:cs="Tahoma"/>
                <w:b w:val="0"/>
                <w:sz w:val="16"/>
                <w:szCs w:val="16"/>
              </w:rPr>
              <w:t>tržby z prodeje služeb, výrobků</w:t>
            </w:r>
          </w:p>
        </w:tc>
        <w:tc>
          <w:tcPr>
            <w:tcW w:w="567" w:type="dxa"/>
            <w:noWrap/>
            <w:vAlign w:val="center"/>
            <w:hideMark/>
          </w:tcPr>
          <w:p w:rsidR="002C6124" w:rsidRPr="00CE7A79" w:rsidRDefault="002C6124"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262</w:t>
            </w:r>
          </w:p>
        </w:tc>
        <w:tc>
          <w:tcPr>
            <w:tcW w:w="397" w:type="dxa"/>
            <w:vAlign w:val="center"/>
            <w:hideMark/>
          </w:tcPr>
          <w:p w:rsidR="002C6124" w:rsidRPr="00CE7A79" w:rsidRDefault="002C6124"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5</w:t>
            </w:r>
            <w:r>
              <w:rPr>
                <w:rFonts w:cs="Tahoma"/>
                <w:sz w:val="16"/>
                <w:szCs w:val="16"/>
              </w:rPr>
              <w:t>,3</w:t>
            </w:r>
          </w:p>
        </w:tc>
        <w:tc>
          <w:tcPr>
            <w:tcW w:w="737" w:type="dxa"/>
            <w:noWrap/>
            <w:vAlign w:val="center"/>
            <w:hideMark/>
          </w:tcPr>
          <w:p w:rsidR="002C6124" w:rsidRPr="00CE7A79" w:rsidRDefault="002C6124"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1,07</w:t>
            </w:r>
          </w:p>
        </w:tc>
        <w:tc>
          <w:tcPr>
            <w:tcW w:w="567" w:type="dxa"/>
            <w:noWrap/>
            <w:vAlign w:val="center"/>
            <w:hideMark/>
          </w:tcPr>
          <w:p w:rsidR="002C6124" w:rsidRPr="00CE7A79" w:rsidRDefault="002C6124"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245</w:t>
            </w:r>
          </w:p>
        </w:tc>
        <w:tc>
          <w:tcPr>
            <w:tcW w:w="397" w:type="dxa"/>
            <w:vAlign w:val="center"/>
            <w:hideMark/>
          </w:tcPr>
          <w:p w:rsidR="002C6124" w:rsidRPr="00CE7A79" w:rsidRDefault="002C6124"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5,2</w:t>
            </w:r>
          </w:p>
        </w:tc>
        <w:tc>
          <w:tcPr>
            <w:tcW w:w="737" w:type="dxa"/>
            <w:noWrap/>
            <w:vAlign w:val="center"/>
            <w:hideMark/>
          </w:tcPr>
          <w:p w:rsidR="002C6124" w:rsidRPr="00CE7A79" w:rsidRDefault="002C6124"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0,94</w:t>
            </w:r>
          </w:p>
        </w:tc>
        <w:tc>
          <w:tcPr>
            <w:tcW w:w="567" w:type="dxa"/>
            <w:noWrap/>
            <w:vAlign w:val="center"/>
            <w:hideMark/>
          </w:tcPr>
          <w:p w:rsidR="002C6124" w:rsidRPr="00CE7A79" w:rsidRDefault="002C6124"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238</w:t>
            </w:r>
          </w:p>
        </w:tc>
        <w:tc>
          <w:tcPr>
            <w:tcW w:w="397" w:type="dxa"/>
            <w:vAlign w:val="center"/>
            <w:hideMark/>
          </w:tcPr>
          <w:p w:rsidR="002C6124" w:rsidRPr="00CE7A79" w:rsidRDefault="002C6124"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5,2</w:t>
            </w:r>
          </w:p>
        </w:tc>
        <w:tc>
          <w:tcPr>
            <w:tcW w:w="737" w:type="dxa"/>
            <w:noWrap/>
            <w:vAlign w:val="center"/>
            <w:hideMark/>
          </w:tcPr>
          <w:p w:rsidR="002C6124" w:rsidRPr="00CE7A79" w:rsidRDefault="002C6124"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0,94</w:t>
            </w:r>
          </w:p>
        </w:tc>
        <w:tc>
          <w:tcPr>
            <w:tcW w:w="567" w:type="dxa"/>
            <w:noWrap/>
            <w:vAlign w:val="center"/>
            <w:hideMark/>
          </w:tcPr>
          <w:p w:rsidR="002C6124" w:rsidRPr="00CE7A79" w:rsidRDefault="002C6124"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241</w:t>
            </w:r>
          </w:p>
        </w:tc>
        <w:tc>
          <w:tcPr>
            <w:tcW w:w="397" w:type="dxa"/>
            <w:noWrap/>
            <w:vAlign w:val="center"/>
            <w:hideMark/>
          </w:tcPr>
          <w:p w:rsidR="002C6124" w:rsidRPr="00CE7A79" w:rsidRDefault="002C6124"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5</w:t>
            </w:r>
            <w:r>
              <w:rPr>
                <w:rFonts w:cs="Tahoma"/>
                <w:sz w:val="16"/>
                <w:szCs w:val="16"/>
              </w:rPr>
              <w:t>,3</w:t>
            </w:r>
          </w:p>
        </w:tc>
        <w:tc>
          <w:tcPr>
            <w:tcW w:w="737" w:type="dxa"/>
            <w:noWrap/>
            <w:vAlign w:val="center"/>
            <w:hideMark/>
          </w:tcPr>
          <w:p w:rsidR="002C6124" w:rsidRPr="00CE7A79" w:rsidRDefault="002C6124"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1,01</w:t>
            </w:r>
          </w:p>
        </w:tc>
        <w:tc>
          <w:tcPr>
            <w:tcW w:w="567" w:type="dxa"/>
            <w:noWrap/>
            <w:vAlign w:val="center"/>
            <w:hideMark/>
          </w:tcPr>
          <w:p w:rsidR="002C6124" w:rsidRPr="00CE7A79" w:rsidRDefault="002C6124"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240</w:t>
            </w:r>
          </w:p>
        </w:tc>
        <w:tc>
          <w:tcPr>
            <w:tcW w:w="397" w:type="dxa"/>
            <w:noWrap/>
            <w:vAlign w:val="center"/>
            <w:hideMark/>
          </w:tcPr>
          <w:p w:rsidR="002C6124" w:rsidRPr="00CE7A79" w:rsidRDefault="002C6124"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5</w:t>
            </w:r>
            <w:r>
              <w:rPr>
                <w:rFonts w:cs="Tahoma"/>
                <w:sz w:val="16"/>
                <w:szCs w:val="16"/>
              </w:rPr>
              <w:t>,3</w:t>
            </w:r>
          </w:p>
        </w:tc>
        <w:tc>
          <w:tcPr>
            <w:tcW w:w="737" w:type="dxa"/>
            <w:noWrap/>
            <w:vAlign w:val="center"/>
            <w:hideMark/>
          </w:tcPr>
          <w:p w:rsidR="002C6124" w:rsidRPr="00CE7A79" w:rsidRDefault="002C6124"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1,00</w:t>
            </w:r>
          </w:p>
        </w:tc>
      </w:tr>
      <w:tr w:rsidR="00F42585" w:rsidRPr="00CE7A79" w:rsidTr="00F42585">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noWrap/>
            <w:vAlign w:val="center"/>
            <w:hideMark/>
          </w:tcPr>
          <w:p w:rsidR="002C6124" w:rsidRPr="00F42585" w:rsidRDefault="002C6124" w:rsidP="00F42585">
            <w:pPr>
              <w:spacing w:after="0"/>
              <w:ind w:left="57"/>
              <w:jc w:val="left"/>
              <w:rPr>
                <w:rFonts w:cs="Tahoma"/>
                <w:b w:val="0"/>
                <w:sz w:val="16"/>
                <w:szCs w:val="16"/>
              </w:rPr>
            </w:pPr>
            <w:r w:rsidRPr="00F42585">
              <w:rPr>
                <w:rFonts w:cs="Tahoma"/>
                <w:b w:val="0"/>
                <w:sz w:val="16"/>
                <w:szCs w:val="16"/>
              </w:rPr>
              <w:t>jiné ostatní výnosy</w:t>
            </w:r>
          </w:p>
        </w:tc>
        <w:tc>
          <w:tcPr>
            <w:tcW w:w="56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96</w:t>
            </w:r>
          </w:p>
        </w:tc>
        <w:tc>
          <w:tcPr>
            <w:tcW w:w="39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2</w:t>
            </w:r>
          </w:p>
        </w:tc>
        <w:tc>
          <w:tcPr>
            <w:tcW w:w="73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1,09</w:t>
            </w:r>
          </w:p>
        </w:tc>
        <w:tc>
          <w:tcPr>
            <w:tcW w:w="56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88</w:t>
            </w:r>
          </w:p>
        </w:tc>
        <w:tc>
          <w:tcPr>
            <w:tcW w:w="39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1,8</w:t>
            </w:r>
          </w:p>
        </w:tc>
        <w:tc>
          <w:tcPr>
            <w:tcW w:w="73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0,92</w:t>
            </w:r>
          </w:p>
        </w:tc>
        <w:tc>
          <w:tcPr>
            <w:tcW w:w="56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81</w:t>
            </w:r>
          </w:p>
        </w:tc>
        <w:tc>
          <w:tcPr>
            <w:tcW w:w="39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1,8</w:t>
            </w:r>
          </w:p>
        </w:tc>
        <w:tc>
          <w:tcPr>
            <w:tcW w:w="73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0,92</w:t>
            </w:r>
          </w:p>
        </w:tc>
        <w:tc>
          <w:tcPr>
            <w:tcW w:w="56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84</w:t>
            </w:r>
          </w:p>
        </w:tc>
        <w:tc>
          <w:tcPr>
            <w:tcW w:w="39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1,8</w:t>
            </w:r>
          </w:p>
        </w:tc>
        <w:tc>
          <w:tcPr>
            <w:tcW w:w="73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1,04</w:t>
            </w:r>
          </w:p>
        </w:tc>
        <w:tc>
          <w:tcPr>
            <w:tcW w:w="567" w:type="dxa"/>
            <w:noWrap/>
            <w:vAlign w:val="center"/>
            <w:hideMark/>
          </w:tcPr>
          <w:p w:rsidR="002C6124" w:rsidRPr="00CE7A79" w:rsidRDefault="002C6124" w:rsidP="003320D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111</w:t>
            </w:r>
          </w:p>
        </w:tc>
        <w:tc>
          <w:tcPr>
            <w:tcW w:w="39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2</w:t>
            </w:r>
            <w:r>
              <w:rPr>
                <w:rFonts w:cs="Tahoma"/>
                <w:sz w:val="16"/>
                <w:szCs w:val="16"/>
              </w:rPr>
              <w:t>,4</w:t>
            </w:r>
          </w:p>
        </w:tc>
        <w:tc>
          <w:tcPr>
            <w:tcW w:w="737" w:type="dxa"/>
            <w:noWrap/>
            <w:vAlign w:val="center"/>
            <w:hideMark/>
          </w:tcPr>
          <w:p w:rsidR="002C6124" w:rsidRPr="00CE7A79" w:rsidRDefault="002C6124" w:rsidP="00F4258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1,32</w:t>
            </w:r>
          </w:p>
        </w:tc>
      </w:tr>
      <w:tr w:rsidR="00F42585" w:rsidRPr="00CE7A79" w:rsidTr="00F4258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noWrap/>
            <w:vAlign w:val="center"/>
            <w:hideMark/>
          </w:tcPr>
          <w:p w:rsidR="00F42585" w:rsidRPr="00CE7A79" w:rsidRDefault="00F42585" w:rsidP="002C6124">
            <w:pPr>
              <w:spacing w:after="0"/>
              <w:jc w:val="center"/>
              <w:rPr>
                <w:rFonts w:cs="Tahoma"/>
                <w:b w:val="0"/>
                <w:bCs w:val="0"/>
                <w:sz w:val="16"/>
                <w:szCs w:val="16"/>
              </w:rPr>
            </w:pPr>
            <w:r w:rsidRPr="00CE7A79">
              <w:rPr>
                <w:rFonts w:cs="Tahoma"/>
                <w:sz w:val="16"/>
                <w:szCs w:val="16"/>
              </w:rPr>
              <w:t>Celkem</w:t>
            </w:r>
          </w:p>
        </w:tc>
        <w:tc>
          <w:tcPr>
            <w:tcW w:w="567" w:type="dxa"/>
            <w:noWrap/>
            <w:vAlign w:val="center"/>
            <w:hideMark/>
          </w:tcPr>
          <w:p w:rsidR="00F42585" w:rsidRPr="00CE7A79" w:rsidRDefault="00F42585"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4</w:t>
            </w:r>
            <w:r>
              <w:rPr>
                <w:rFonts w:cs="Tahoma"/>
                <w:b/>
                <w:bCs/>
                <w:sz w:val="16"/>
                <w:szCs w:val="16"/>
              </w:rPr>
              <w:t xml:space="preserve"> </w:t>
            </w:r>
            <w:r w:rsidRPr="00CE7A79">
              <w:rPr>
                <w:rFonts w:cs="Tahoma"/>
                <w:b/>
                <w:bCs/>
                <w:sz w:val="16"/>
                <w:szCs w:val="16"/>
              </w:rPr>
              <w:t>884</w:t>
            </w:r>
          </w:p>
        </w:tc>
        <w:tc>
          <w:tcPr>
            <w:tcW w:w="397" w:type="dxa"/>
            <w:gridSpan w:val="2"/>
            <w:noWrap/>
            <w:vAlign w:val="center"/>
            <w:hideMark/>
          </w:tcPr>
          <w:p w:rsidR="00F42585" w:rsidRPr="00CE7A79" w:rsidRDefault="00F42585"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567" w:type="dxa"/>
            <w:noWrap/>
            <w:vAlign w:val="center"/>
            <w:hideMark/>
          </w:tcPr>
          <w:p w:rsidR="00F42585" w:rsidRPr="00CE7A79" w:rsidRDefault="00F42585"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4 733</w:t>
            </w:r>
          </w:p>
        </w:tc>
        <w:tc>
          <w:tcPr>
            <w:tcW w:w="397" w:type="dxa"/>
            <w:gridSpan w:val="2"/>
            <w:noWrap/>
            <w:vAlign w:val="center"/>
            <w:hideMark/>
          </w:tcPr>
          <w:p w:rsidR="00F42585" w:rsidRPr="00CE7A79" w:rsidRDefault="00F42585"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567" w:type="dxa"/>
            <w:noWrap/>
            <w:vAlign w:val="center"/>
            <w:hideMark/>
          </w:tcPr>
          <w:p w:rsidR="00F42585" w:rsidRPr="00CE7A79" w:rsidRDefault="00F42585"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4 608</w:t>
            </w:r>
          </w:p>
        </w:tc>
        <w:tc>
          <w:tcPr>
            <w:tcW w:w="397" w:type="dxa"/>
            <w:gridSpan w:val="2"/>
            <w:noWrap/>
            <w:vAlign w:val="center"/>
            <w:hideMark/>
          </w:tcPr>
          <w:p w:rsidR="00F42585" w:rsidRPr="00CE7A79" w:rsidRDefault="00F42585"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567" w:type="dxa"/>
            <w:noWrap/>
            <w:vAlign w:val="center"/>
            <w:hideMark/>
          </w:tcPr>
          <w:p w:rsidR="00F42585" w:rsidRPr="00CE7A79" w:rsidRDefault="00F42585"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4 549</w:t>
            </w:r>
          </w:p>
        </w:tc>
        <w:tc>
          <w:tcPr>
            <w:tcW w:w="397" w:type="dxa"/>
            <w:gridSpan w:val="2"/>
            <w:noWrap/>
            <w:vAlign w:val="center"/>
            <w:hideMark/>
          </w:tcPr>
          <w:p w:rsidR="00F42585" w:rsidRPr="00CE7A79" w:rsidRDefault="00F42585"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567" w:type="dxa"/>
            <w:noWrap/>
            <w:vAlign w:val="center"/>
            <w:hideMark/>
          </w:tcPr>
          <w:p w:rsidR="00F42585" w:rsidRPr="00CE7A79" w:rsidRDefault="00F42585"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4 544</w:t>
            </w:r>
          </w:p>
        </w:tc>
        <w:tc>
          <w:tcPr>
            <w:tcW w:w="397" w:type="dxa"/>
            <w:gridSpan w:val="2"/>
            <w:noWrap/>
            <w:vAlign w:val="center"/>
            <w:hideMark/>
          </w:tcPr>
          <w:p w:rsidR="00F42585" w:rsidRPr="00CE7A79" w:rsidRDefault="00F42585"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bl>
    <w:p w:rsidR="00EC65B9" w:rsidRPr="00F42585" w:rsidRDefault="00EC65B9" w:rsidP="00EC65B9">
      <w:pPr>
        <w:rPr>
          <w:sz w:val="16"/>
          <w:szCs w:val="16"/>
        </w:rPr>
      </w:pPr>
      <w:r w:rsidRPr="00F42585">
        <w:rPr>
          <w:sz w:val="16"/>
          <w:szCs w:val="16"/>
        </w:rPr>
        <w:t>Zdroj: OŠMS</w:t>
      </w:r>
    </w:p>
    <w:p w:rsidR="00F42585" w:rsidRPr="005506BE" w:rsidRDefault="00F42585" w:rsidP="00F42585">
      <w:pPr>
        <w:pStyle w:val="Zkladntext"/>
        <w:spacing w:before="120"/>
      </w:pPr>
      <w:r w:rsidRPr="00D960EE">
        <w:t>V dosažených výnosech se meziročním poklesem o 1 % promítlo snížení příspěvků na provoz zejména v důsledku poklesu objemu přímých nákladů na vzdělávání. U výnosů z prodeje výrobků a služeb jsou údaje srovnatelné s předchozím obdobím. Naopak u ostatních výnosů došlo ve srovnání s rokem 2014 k navýšení o 32</w:t>
      </w:r>
      <w:r>
        <w:t> </w:t>
      </w:r>
      <w:r w:rsidRPr="00D960EE">
        <w:t>%</w:t>
      </w:r>
      <w:r>
        <w:t>.</w:t>
      </w:r>
    </w:p>
    <w:p w:rsidR="00157620" w:rsidRPr="00F42585" w:rsidRDefault="00EC65B9" w:rsidP="00F42585">
      <w:pPr>
        <w:pStyle w:val="Graf1Nzevgrafu"/>
        <w:numPr>
          <w:ilvl w:val="0"/>
          <w:numId w:val="14"/>
        </w:numPr>
        <w:tabs>
          <w:tab w:val="clear" w:pos="0"/>
          <w:tab w:val="left" w:pos="1134"/>
        </w:tabs>
        <w:spacing w:before="240" w:after="120"/>
        <w:ind w:left="357" w:hanging="357"/>
        <w:rPr>
          <w:szCs w:val="20"/>
        </w:rPr>
      </w:pPr>
      <w:bookmarkStart w:id="295" w:name="_Toc445733799"/>
      <w:r w:rsidRPr="00F42585">
        <w:rPr>
          <w:szCs w:val="20"/>
        </w:rPr>
        <w:t>Struktura výnosů v roce 201</w:t>
      </w:r>
      <w:r w:rsidR="00F42585" w:rsidRPr="00F42585">
        <w:rPr>
          <w:szCs w:val="20"/>
        </w:rPr>
        <w:t>5</w:t>
      </w:r>
      <w:bookmarkEnd w:id="295"/>
      <w:r w:rsidRPr="00F42585">
        <w:rPr>
          <w:szCs w:val="20"/>
        </w:rPr>
        <w:t xml:space="preserve"> </w:t>
      </w:r>
    </w:p>
    <w:p w:rsidR="00157620" w:rsidRPr="00ED4B20" w:rsidRDefault="00F42585" w:rsidP="00157620">
      <w:pPr>
        <w:rPr>
          <w:color w:val="FF0000"/>
        </w:rPr>
      </w:pPr>
      <w:r>
        <w:rPr>
          <w:noProof/>
        </w:rPr>
        <w:drawing>
          <wp:inline distT="0" distB="0" distL="0" distR="0" wp14:anchorId="12521768" wp14:editId="7258A886">
            <wp:extent cx="4572000" cy="2743200"/>
            <wp:effectExtent l="0" t="0" r="0" b="0"/>
            <wp:docPr id="55" name="Graf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EC65B9" w:rsidRDefault="00F42585" w:rsidP="00157620">
      <w:pPr>
        <w:rPr>
          <w:sz w:val="16"/>
          <w:szCs w:val="16"/>
        </w:rPr>
      </w:pPr>
      <w:r w:rsidRPr="00F42585">
        <w:rPr>
          <w:sz w:val="16"/>
          <w:szCs w:val="16"/>
        </w:rPr>
        <w:t>Zdroj: OŠMS</w:t>
      </w:r>
    </w:p>
    <w:p w:rsidR="008B2605" w:rsidRPr="00F42585" w:rsidRDefault="008B2605" w:rsidP="00157620">
      <w:pPr>
        <w:rPr>
          <w:sz w:val="16"/>
          <w:szCs w:val="16"/>
        </w:rPr>
      </w:pPr>
    </w:p>
    <w:p w:rsidR="00EC65B9" w:rsidRPr="008B2605" w:rsidRDefault="00EC65B9" w:rsidP="008B2605">
      <w:pPr>
        <w:pStyle w:val="Nadpis3"/>
        <w:tabs>
          <w:tab w:val="clear" w:pos="1997"/>
          <w:tab w:val="num" w:pos="1134"/>
        </w:tabs>
        <w:ind w:left="1134" w:hanging="1134"/>
      </w:pPr>
      <w:bookmarkStart w:id="296" w:name="_Toc382489490"/>
      <w:bookmarkStart w:id="297" w:name="_Toc445191907"/>
      <w:r w:rsidRPr="008B2605">
        <w:lastRenderedPageBreak/>
        <w:t>Financování reprodukce a oprav dlouhodobého majetku</w:t>
      </w:r>
      <w:bookmarkEnd w:id="296"/>
      <w:bookmarkEnd w:id="297"/>
    </w:p>
    <w:p w:rsidR="008B2605" w:rsidRPr="00363CC9" w:rsidRDefault="008B2605" w:rsidP="008B2605">
      <w:pPr>
        <w:spacing w:before="120"/>
      </w:pPr>
      <w:r w:rsidRPr="00CE4DFF">
        <w:t xml:space="preserve">Akce reprodukce majetku byly v roce 2015 financovány z rozpočtu Moravskoslezského kraje a z prostředků fondů investic příspěvkových organizací. V roce 2015 bylo financováno celkem </w:t>
      </w:r>
      <w:r w:rsidRPr="006C0D16">
        <w:t>68 akcí reprodukce majetku v odvětví školství (1 akce byla dokončena nástupnickou organizací) na 60 organizacích (přehled je uveden v Příloze č. 4).</w:t>
      </w:r>
      <w:r w:rsidRPr="008B2605">
        <w:t xml:space="preserve"> </w:t>
      </w:r>
      <w:r w:rsidRPr="00010FA6">
        <w:t>V rámci obnovy movitých věcí byly pořízeny 3</w:t>
      </w:r>
      <w:r>
        <w:t> </w:t>
      </w:r>
      <w:r w:rsidRPr="00010FA6">
        <w:t xml:space="preserve">konvektomaty, osobní vozidlo a nástěnný zdvižný systém pro tělesně postižené žáky. Dále byla poskytnuta účelová dotace na obměnu zařízení kuchyněk v dětském domově. </w:t>
      </w:r>
      <w:r>
        <w:t xml:space="preserve">V rámci prostředků na reprodukci majetku je uvedena také částka ve výši 1,9 mil. Kč, která byla poskytnuta 20 organizacím na realizaci jejich neinvestičních projektů vedoucích ke zvýšení bezpečnosti škol. </w:t>
      </w:r>
      <w:r w:rsidRPr="00180539">
        <w:t>V ostatních případech šlo o rekonstrukce a opravy nemovitostí. Jednalo se zejména o rekonstrukce elektroinstalací, výměnu oken</w:t>
      </w:r>
      <w:r>
        <w:t xml:space="preserve"> a dveří, rekonstrukce střech</w:t>
      </w:r>
      <w:r w:rsidRPr="00180539">
        <w:t xml:space="preserve">, </w:t>
      </w:r>
      <w:r>
        <w:t xml:space="preserve">opravy rozvodů vody, </w:t>
      </w:r>
      <w:r w:rsidRPr="00180539">
        <w:t xml:space="preserve">rekonstrukce podlah, vybudování výtahu, rekonstrukce sociálních zařízení aj. </w:t>
      </w:r>
      <w:r w:rsidRPr="00363CC9">
        <w:t>Část prostředků vyčleněných na reprodukci majetku v objemu 11,95</w:t>
      </w:r>
      <w:r>
        <w:t> </w:t>
      </w:r>
      <w:r w:rsidRPr="00363CC9">
        <w:t>mil.</w:t>
      </w:r>
      <w:r>
        <w:t> </w:t>
      </w:r>
      <w:r w:rsidRPr="00363CC9">
        <w:t>Kč představuje splátka v rámci projektu „Realizace energetických úspor metodou EPC ve vybraných objektech MSK“, v rámci kterého byla v roce 2012 realizována opatření vedoucí ke snížení spotřeby energií a tím i provozních nákladů u 10 škol. Vložené prostředky včetně nákladů na energetický management jsou postupně v období 10 let spláceny z úspor provozních prostředků vykázaných díky těmto opatřením.</w:t>
      </w:r>
    </w:p>
    <w:p w:rsidR="008B2605" w:rsidRPr="00D95DF6" w:rsidRDefault="008B2605" w:rsidP="008B2605">
      <w:pPr>
        <w:spacing w:before="120"/>
      </w:pPr>
      <w:r w:rsidRPr="00AF2D3C">
        <w:t xml:space="preserve">Na akce reprodukce majetku v odvětví školství bylo z rozpočtu kraje vynaloženo 75,4 mil. Kč, z toho na investiční akce 48,1 mil. Kč a na neinvestiční akce 27,3 mil. Kč. Objem prostředků na reprodukci majetku meziročně poklesl o 37,6 mil. Kč a dosáhl tak nejnižší úrovně od roku 2002. </w:t>
      </w:r>
      <w:r w:rsidRPr="00D95DF6">
        <w:t>Akce v celkovém objemu 17,9 mil. Kč byly hrazeny přímo z rozpočtu kraje (z toho částku 11,9 mil. Kč představuje splátka projektu EPC), akce v hodnotě 57,5 mil. Kč byly realizovány přímo příspěvkovými organizacemi (z toho z prostředků školství 5,9 mil. Kč). Ze státního rozpočtu nebyly školám od roku 2010 poskytnuty žádné investiční prostředky.</w:t>
      </w:r>
    </w:p>
    <w:p w:rsidR="008B2605" w:rsidRPr="00B35BCF" w:rsidRDefault="008B2605" w:rsidP="008B2605">
      <w:pPr>
        <w:spacing w:before="120"/>
      </w:pPr>
      <w:r w:rsidRPr="00B35BCF">
        <w:t>Pokračovala realizace 29 akcí zaměřených na zateplení škol financovaných z prostředků Operačního programu Životní prostředí, na které bylo vynaloženo celkem 445,8 mil. Kč. Dalším zdrojem, který je možno použít k financování reprodukce majetku kraje, jsou prostředky, jež školy získávají na realizaci svých projektů schválených v rámci Regionálního operačního programu NUTS II Moravskoslezsko. Jak tyto prostředky, tak prostředky na akce spolufinancované z EU, nejsou zahrnuty do následující tabulky.</w:t>
      </w:r>
    </w:p>
    <w:p w:rsidR="00EC65B9" w:rsidRPr="008B2605" w:rsidRDefault="00EC65B9" w:rsidP="00A45978">
      <w:pPr>
        <w:pStyle w:val="StylTabulkaern"/>
        <w:tabs>
          <w:tab w:val="num" w:pos="1134"/>
        </w:tabs>
        <w:spacing w:before="240" w:beforeAutospacing="0" w:after="120" w:afterAutospacing="0"/>
        <w:ind w:left="1134" w:hanging="1134"/>
        <w:jc w:val="both"/>
        <w:rPr>
          <w:color w:val="auto"/>
        </w:rPr>
      </w:pPr>
      <w:r w:rsidRPr="008B2605">
        <w:rPr>
          <w:color w:val="auto"/>
        </w:rPr>
        <w:t xml:space="preserve">Prostředky </w:t>
      </w:r>
      <w:r w:rsidR="008B2605" w:rsidRPr="008B2605">
        <w:rPr>
          <w:color w:val="auto"/>
        </w:rPr>
        <w:t xml:space="preserve">poskytnuté školám </w:t>
      </w:r>
      <w:r w:rsidRPr="008B2605">
        <w:rPr>
          <w:color w:val="auto"/>
        </w:rPr>
        <w:t xml:space="preserve">na reprodukci majetku </w:t>
      </w:r>
      <w:r w:rsidR="008B2605" w:rsidRPr="008B2605">
        <w:rPr>
          <w:color w:val="auto"/>
        </w:rPr>
        <w:t xml:space="preserve">z rozpočtu kraje </w:t>
      </w:r>
      <w:r w:rsidRPr="008B2605">
        <w:rPr>
          <w:color w:val="auto"/>
        </w:rPr>
        <w:t>v tis. Kč</w:t>
      </w:r>
    </w:p>
    <w:tbl>
      <w:tblPr>
        <w:tblStyle w:val="GridTable5DarkAccent5"/>
        <w:tblW w:w="0" w:type="auto"/>
        <w:jc w:val="center"/>
        <w:tblLayout w:type="fixed"/>
        <w:tblCellMar>
          <w:left w:w="0" w:type="dxa"/>
          <w:right w:w="0" w:type="dxa"/>
        </w:tblCellMar>
        <w:tblLook w:val="04A0" w:firstRow="1" w:lastRow="0" w:firstColumn="1" w:lastColumn="0" w:noHBand="0" w:noVBand="1"/>
      </w:tblPr>
      <w:tblGrid>
        <w:gridCol w:w="2273"/>
        <w:gridCol w:w="737"/>
        <w:gridCol w:w="964"/>
        <w:gridCol w:w="737"/>
        <w:gridCol w:w="964"/>
        <w:gridCol w:w="737"/>
        <w:gridCol w:w="964"/>
        <w:gridCol w:w="737"/>
        <w:gridCol w:w="964"/>
        <w:gridCol w:w="737"/>
        <w:gridCol w:w="964"/>
      </w:tblGrid>
      <w:tr w:rsidR="008B2605" w:rsidRPr="00C54C1A" w:rsidTr="008B260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3" w:type="dxa"/>
            <w:vMerge w:val="restart"/>
            <w:vAlign w:val="center"/>
            <w:hideMark/>
          </w:tcPr>
          <w:p w:rsidR="008B2605" w:rsidRPr="008B2605" w:rsidRDefault="008B2605" w:rsidP="008B2605">
            <w:pPr>
              <w:spacing w:after="0"/>
              <w:jc w:val="center"/>
              <w:rPr>
                <w:rFonts w:cs="Tahoma"/>
                <w:bCs w:val="0"/>
                <w:sz w:val="16"/>
                <w:szCs w:val="16"/>
              </w:rPr>
            </w:pPr>
            <w:r w:rsidRPr="008B2605">
              <w:rPr>
                <w:rFonts w:cs="Tahoma"/>
                <w:sz w:val="16"/>
                <w:szCs w:val="16"/>
              </w:rPr>
              <w:t>Druh škol</w:t>
            </w:r>
            <w:r w:rsidRPr="008B2605">
              <w:rPr>
                <w:rFonts w:cs="Tahoma"/>
                <w:bCs w:val="0"/>
                <w:sz w:val="16"/>
                <w:szCs w:val="16"/>
              </w:rPr>
              <w:t>y/školského zařízení</w:t>
            </w:r>
          </w:p>
        </w:tc>
        <w:tc>
          <w:tcPr>
            <w:tcW w:w="737" w:type="dxa"/>
            <w:gridSpan w:val="2"/>
            <w:vAlign w:val="center"/>
            <w:hideMark/>
          </w:tcPr>
          <w:p w:rsidR="008B2605" w:rsidRPr="008B2605" w:rsidRDefault="008B2605" w:rsidP="008B2605">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B2605">
              <w:rPr>
                <w:rFonts w:cs="Tahoma"/>
                <w:sz w:val="16"/>
                <w:szCs w:val="16"/>
              </w:rPr>
              <w:t>2011</w:t>
            </w:r>
          </w:p>
        </w:tc>
        <w:tc>
          <w:tcPr>
            <w:tcW w:w="737" w:type="dxa"/>
            <w:gridSpan w:val="2"/>
            <w:vAlign w:val="center"/>
            <w:hideMark/>
          </w:tcPr>
          <w:p w:rsidR="008B2605" w:rsidRPr="008B2605" w:rsidRDefault="008B2605" w:rsidP="008B2605">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B2605">
              <w:rPr>
                <w:rFonts w:cs="Tahoma"/>
                <w:sz w:val="16"/>
                <w:szCs w:val="16"/>
              </w:rPr>
              <w:t>2012</w:t>
            </w:r>
          </w:p>
        </w:tc>
        <w:tc>
          <w:tcPr>
            <w:tcW w:w="964" w:type="dxa"/>
            <w:gridSpan w:val="2"/>
            <w:vAlign w:val="center"/>
            <w:hideMark/>
          </w:tcPr>
          <w:p w:rsidR="008B2605" w:rsidRPr="008B2605" w:rsidRDefault="008B2605" w:rsidP="008B2605">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B2605">
              <w:rPr>
                <w:rFonts w:cs="Tahoma"/>
                <w:sz w:val="16"/>
                <w:szCs w:val="16"/>
              </w:rPr>
              <w:t>2013</w:t>
            </w:r>
          </w:p>
        </w:tc>
        <w:tc>
          <w:tcPr>
            <w:tcW w:w="964" w:type="dxa"/>
            <w:gridSpan w:val="2"/>
            <w:vAlign w:val="center"/>
            <w:hideMark/>
          </w:tcPr>
          <w:p w:rsidR="008B2605" w:rsidRPr="008B2605" w:rsidRDefault="008B2605" w:rsidP="008B2605">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B2605">
              <w:rPr>
                <w:rFonts w:cs="Tahoma"/>
                <w:sz w:val="16"/>
                <w:szCs w:val="16"/>
              </w:rPr>
              <w:t>2014</w:t>
            </w:r>
          </w:p>
        </w:tc>
        <w:tc>
          <w:tcPr>
            <w:tcW w:w="964" w:type="dxa"/>
            <w:gridSpan w:val="2"/>
            <w:vAlign w:val="center"/>
            <w:hideMark/>
          </w:tcPr>
          <w:p w:rsidR="008B2605" w:rsidRPr="008B2605" w:rsidRDefault="008B2605" w:rsidP="008B2605">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B2605">
              <w:rPr>
                <w:rFonts w:cs="Tahoma"/>
                <w:sz w:val="16"/>
                <w:szCs w:val="16"/>
              </w:rPr>
              <w:t>2015</w:t>
            </w:r>
          </w:p>
        </w:tc>
      </w:tr>
      <w:tr w:rsidR="008B2605" w:rsidRPr="00A13242" w:rsidTr="008B260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3" w:type="dxa"/>
            <w:vMerge/>
            <w:vAlign w:val="center"/>
            <w:hideMark/>
          </w:tcPr>
          <w:p w:rsidR="008B2605" w:rsidRPr="00C54C1A" w:rsidRDefault="008B2605" w:rsidP="008B2605">
            <w:pPr>
              <w:spacing w:after="0"/>
              <w:jc w:val="center"/>
              <w:rPr>
                <w:rFonts w:cs="Tahoma"/>
                <w:b w:val="0"/>
                <w:bCs w:val="0"/>
                <w:color w:val="000000"/>
                <w:sz w:val="16"/>
                <w:szCs w:val="16"/>
              </w:rPr>
            </w:pPr>
          </w:p>
        </w:tc>
        <w:tc>
          <w:tcPr>
            <w:tcW w:w="737" w:type="dxa"/>
            <w:vAlign w:val="center"/>
            <w:hideMark/>
          </w:tcPr>
          <w:p w:rsidR="008B2605" w:rsidRPr="008B2605" w:rsidRDefault="008B2605" w:rsidP="008B2605">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8B2605">
              <w:rPr>
                <w:rFonts w:cs="Tahoma"/>
                <w:b/>
                <w:color w:val="000000"/>
                <w:sz w:val="16"/>
                <w:szCs w:val="16"/>
              </w:rPr>
              <w:t>investice</w:t>
            </w:r>
          </w:p>
        </w:tc>
        <w:tc>
          <w:tcPr>
            <w:tcW w:w="964" w:type="dxa"/>
            <w:vAlign w:val="center"/>
            <w:hideMark/>
          </w:tcPr>
          <w:p w:rsidR="008B2605" w:rsidRPr="008B2605" w:rsidRDefault="008B2605" w:rsidP="008B2605">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8B2605">
              <w:rPr>
                <w:rFonts w:cs="Tahoma"/>
                <w:b/>
                <w:color w:val="000000"/>
                <w:sz w:val="16"/>
                <w:szCs w:val="16"/>
              </w:rPr>
              <w:t>neinvestice</w:t>
            </w:r>
          </w:p>
        </w:tc>
        <w:tc>
          <w:tcPr>
            <w:tcW w:w="737" w:type="dxa"/>
            <w:vAlign w:val="center"/>
            <w:hideMark/>
          </w:tcPr>
          <w:p w:rsidR="008B2605" w:rsidRPr="008B2605" w:rsidRDefault="008B2605" w:rsidP="008B2605">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8B2605">
              <w:rPr>
                <w:rFonts w:cs="Tahoma"/>
                <w:b/>
                <w:color w:val="000000"/>
                <w:sz w:val="16"/>
                <w:szCs w:val="16"/>
              </w:rPr>
              <w:t>investice</w:t>
            </w:r>
          </w:p>
        </w:tc>
        <w:tc>
          <w:tcPr>
            <w:tcW w:w="964" w:type="dxa"/>
            <w:vAlign w:val="center"/>
            <w:hideMark/>
          </w:tcPr>
          <w:p w:rsidR="008B2605" w:rsidRPr="008B2605" w:rsidRDefault="008B2605" w:rsidP="008B2605">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8B2605">
              <w:rPr>
                <w:rFonts w:cs="Tahoma"/>
                <w:b/>
                <w:color w:val="000000"/>
                <w:sz w:val="16"/>
                <w:szCs w:val="16"/>
              </w:rPr>
              <w:t>neinvestice</w:t>
            </w:r>
          </w:p>
        </w:tc>
        <w:tc>
          <w:tcPr>
            <w:tcW w:w="737" w:type="dxa"/>
            <w:vAlign w:val="center"/>
            <w:hideMark/>
          </w:tcPr>
          <w:p w:rsidR="008B2605" w:rsidRPr="008B2605" w:rsidRDefault="008B2605" w:rsidP="008B2605">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8B2605">
              <w:rPr>
                <w:rFonts w:cs="Tahoma"/>
                <w:b/>
                <w:color w:val="000000"/>
                <w:sz w:val="16"/>
                <w:szCs w:val="16"/>
              </w:rPr>
              <w:t>investice</w:t>
            </w:r>
          </w:p>
        </w:tc>
        <w:tc>
          <w:tcPr>
            <w:tcW w:w="964" w:type="dxa"/>
            <w:vAlign w:val="center"/>
            <w:hideMark/>
          </w:tcPr>
          <w:p w:rsidR="008B2605" w:rsidRPr="008B2605" w:rsidRDefault="008B2605" w:rsidP="008B2605">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8B2605">
              <w:rPr>
                <w:rFonts w:cs="Tahoma"/>
                <w:b/>
                <w:color w:val="000000"/>
                <w:sz w:val="16"/>
                <w:szCs w:val="16"/>
              </w:rPr>
              <w:t>neinvestice</w:t>
            </w:r>
          </w:p>
        </w:tc>
        <w:tc>
          <w:tcPr>
            <w:tcW w:w="737" w:type="dxa"/>
            <w:vAlign w:val="center"/>
            <w:hideMark/>
          </w:tcPr>
          <w:p w:rsidR="008B2605" w:rsidRPr="008B2605" w:rsidRDefault="008B2605" w:rsidP="008B2605">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8B2605">
              <w:rPr>
                <w:rFonts w:cs="Tahoma"/>
                <w:b/>
                <w:color w:val="000000"/>
                <w:sz w:val="16"/>
                <w:szCs w:val="16"/>
              </w:rPr>
              <w:t>investice</w:t>
            </w:r>
          </w:p>
        </w:tc>
        <w:tc>
          <w:tcPr>
            <w:tcW w:w="964" w:type="dxa"/>
            <w:vAlign w:val="center"/>
            <w:hideMark/>
          </w:tcPr>
          <w:p w:rsidR="008B2605" w:rsidRPr="008B2605" w:rsidRDefault="008B2605" w:rsidP="008B2605">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8B2605">
              <w:rPr>
                <w:rFonts w:cs="Tahoma"/>
                <w:b/>
                <w:color w:val="000000"/>
                <w:sz w:val="16"/>
                <w:szCs w:val="16"/>
              </w:rPr>
              <w:t>neinvestice</w:t>
            </w:r>
          </w:p>
        </w:tc>
        <w:tc>
          <w:tcPr>
            <w:tcW w:w="737" w:type="dxa"/>
            <w:vAlign w:val="center"/>
            <w:hideMark/>
          </w:tcPr>
          <w:p w:rsidR="008B2605" w:rsidRPr="008B2605" w:rsidRDefault="008B2605" w:rsidP="008B2605">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8B2605">
              <w:rPr>
                <w:rFonts w:cs="Tahoma"/>
                <w:b/>
                <w:color w:val="000000"/>
                <w:sz w:val="16"/>
                <w:szCs w:val="16"/>
              </w:rPr>
              <w:t>investice</w:t>
            </w:r>
          </w:p>
        </w:tc>
        <w:tc>
          <w:tcPr>
            <w:tcW w:w="964" w:type="dxa"/>
            <w:vAlign w:val="center"/>
            <w:hideMark/>
          </w:tcPr>
          <w:p w:rsidR="008B2605" w:rsidRPr="008B2605" w:rsidRDefault="008B2605" w:rsidP="008B2605">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8B2605">
              <w:rPr>
                <w:rFonts w:cs="Tahoma"/>
                <w:b/>
                <w:color w:val="000000"/>
                <w:sz w:val="16"/>
                <w:szCs w:val="16"/>
              </w:rPr>
              <w:t>neinvestice</w:t>
            </w:r>
          </w:p>
        </w:tc>
      </w:tr>
      <w:tr w:rsidR="008B2605" w:rsidRPr="00A13242" w:rsidTr="008B2605">
        <w:trPr>
          <w:trHeight w:val="255"/>
          <w:jc w:val="center"/>
        </w:trPr>
        <w:tc>
          <w:tcPr>
            <w:cnfStyle w:val="001000000000" w:firstRow="0" w:lastRow="0" w:firstColumn="1" w:lastColumn="0" w:oddVBand="0" w:evenVBand="0" w:oddHBand="0" w:evenHBand="0" w:firstRowFirstColumn="0" w:firstRowLastColumn="0" w:lastRowFirstColumn="0" w:lastRowLastColumn="0"/>
            <w:tcW w:w="2273" w:type="dxa"/>
            <w:vAlign w:val="center"/>
            <w:hideMark/>
          </w:tcPr>
          <w:p w:rsidR="008B2605" w:rsidRPr="008B2605" w:rsidRDefault="008B2605" w:rsidP="008B2605">
            <w:pPr>
              <w:spacing w:after="0"/>
              <w:ind w:left="57"/>
              <w:jc w:val="left"/>
              <w:rPr>
                <w:rFonts w:cs="Tahoma"/>
                <w:b w:val="0"/>
                <w:sz w:val="16"/>
                <w:szCs w:val="16"/>
              </w:rPr>
            </w:pPr>
            <w:r w:rsidRPr="008B2605">
              <w:rPr>
                <w:rFonts w:cs="Tahoma"/>
                <w:b w:val="0"/>
                <w:sz w:val="16"/>
                <w:szCs w:val="16"/>
              </w:rPr>
              <w:t>M</w:t>
            </w:r>
            <w:r>
              <w:rPr>
                <w:rFonts w:cs="Tahoma"/>
                <w:b w:val="0"/>
                <w:sz w:val="16"/>
                <w:szCs w:val="16"/>
              </w:rPr>
              <w:t>Š</w:t>
            </w:r>
            <w:r w:rsidRPr="008B2605">
              <w:rPr>
                <w:rFonts w:cs="Tahoma"/>
                <w:b w:val="0"/>
                <w:sz w:val="16"/>
                <w:szCs w:val="16"/>
              </w:rPr>
              <w:t xml:space="preserve"> pro děti se</w:t>
            </w:r>
            <w:r>
              <w:rPr>
                <w:rFonts w:cs="Tahoma"/>
                <w:b w:val="0"/>
                <w:sz w:val="16"/>
                <w:szCs w:val="16"/>
              </w:rPr>
              <w:t> </w:t>
            </w:r>
            <w:r w:rsidRPr="008B2605">
              <w:rPr>
                <w:rFonts w:cs="Tahoma"/>
                <w:b w:val="0"/>
                <w:sz w:val="16"/>
                <w:szCs w:val="16"/>
              </w:rPr>
              <w:t>speciálními vzdělávacími potřebami</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7 600</w:t>
            </w:r>
          </w:p>
        </w:tc>
        <w:tc>
          <w:tcPr>
            <w:tcW w:w="964"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700</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2 900</w:t>
            </w:r>
          </w:p>
        </w:tc>
        <w:tc>
          <w:tcPr>
            <w:tcW w:w="964"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10 228</w:t>
            </w:r>
          </w:p>
        </w:tc>
        <w:tc>
          <w:tcPr>
            <w:tcW w:w="964"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1 039</w:t>
            </w:r>
          </w:p>
        </w:tc>
        <w:tc>
          <w:tcPr>
            <w:tcW w:w="964"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919</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500</w:t>
            </w:r>
          </w:p>
        </w:tc>
        <w:tc>
          <w:tcPr>
            <w:tcW w:w="964" w:type="dxa"/>
            <w:noWrap/>
            <w:vAlign w:val="center"/>
            <w:hideMark/>
          </w:tcPr>
          <w:p w:rsidR="008B2605" w:rsidRPr="00A13242"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3242">
              <w:rPr>
                <w:rFonts w:cs="Tahoma"/>
                <w:sz w:val="16"/>
                <w:szCs w:val="16"/>
              </w:rPr>
              <w:t>1 126</w:t>
            </w:r>
          </w:p>
        </w:tc>
      </w:tr>
      <w:tr w:rsidR="008B2605" w:rsidRPr="00A13242" w:rsidTr="008B260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3" w:type="dxa"/>
            <w:vAlign w:val="center"/>
            <w:hideMark/>
          </w:tcPr>
          <w:p w:rsidR="008B2605" w:rsidRPr="008B2605" w:rsidRDefault="008B2605" w:rsidP="00182299">
            <w:pPr>
              <w:spacing w:after="0"/>
              <w:ind w:left="57"/>
              <w:jc w:val="left"/>
              <w:rPr>
                <w:rFonts w:cs="Tahoma"/>
                <w:b w:val="0"/>
                <w:sz w:val="16"/>
                <w:szCs w:val="16"/>
              </w:rPr>
            </w:pPr>
            <w:r w:rsidRPr="008B2605">
              <w:rPr>
                <w:rFonts w:cs="Tahoma"/>
                <w:b w:val="0"/>
                <w:sz w:val="16"/>
                <w:szCs w:val="16"/>
              </w:rPr>
              <w:t>Z</w:t>
            </w:r>
            <w:r>
              <w:rPr>
                <w:rFonts w:cs="Tahoma"/>
                <w:b w:val="0"/>
                <w:sz w:val="16"/>
                <w:szCs w:val="16"/>
              </w:rPr>
              <w:t>Š</w:t>
            </w:r>
            <w:r w:rsidRPr="008B2605">
              <w:rPr>
                <w:rFonts w:cs="Tahoma"/>
                <w:b w:val="0"/>
                <w:sz w:val="16"/>
                <w:szCs w:val="16"/>
              </w:rPr>
              <w:t xml:space="preserve"> pro žáky se</w:t>
            </w:r>
            <w:r>
              <w:rPr>
                <w:rFonts w:cs="Tahoma"/>
                <w:b w:val="0"/>
                <w:sz w:val="16"/>
                <w:szCs w:val="16"/>
              </w:rPr>
              <w:t> </w:t>
            </w:r>
            <w:r w:rsidR="00182299">
              <w:rPr>
                <w:rFonts w:cs="Tahoma"/>
                <w:b w:val="0"/>
                <w:sz w:val="16"/>
                <w:szCs w:val="16"/>
              </w:rPr>
              <w:t>SVP</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2 740</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1 913</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5 453</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1 589</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13 041</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5 505</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7 845</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592</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3 293</w:t>
            </w:r>
          </w:p>
        </w:tc>
        <w:tc>
          <w:tcPr>
            <w:tcW w:w="964" w:type="dxa"/>
            <w:noWrap/>
            <w:vAlign w:val="center"/>
            <w:hideMark/>
          </w:tcPr>
          <w:p w:rsidR="008B2605" w:rsidRPr="00A13242"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3242">
              <w:rPr>
                <w:rFonts w:cs="Tahoma"/>
                <w:sz w:val="16"/>
                <w:szCs w:val="16"/>
              </w:rPr>
              <w:t>920</w:t>
            </w:r>
          </w:p>
        </w:tc>
      </w:tr>
      <w:tr w:rsidR="008B2605" w:rsidRPr="00A13242" w:rsidTr="008B2605">
        <w:trPr>
          <w:trHeight w:val="255"/>
          <w:jc w:val="center"/>
        </w:trPr>
        <w:tc>
          <w:tcPr>
            <w:cnfStyle w:val="001000000000" w:firstRow="0" w:lastRow="0" w:firstColumn="1" w:lastColumn="0" w:oddVBand="0" w:evenVBand="0" w:oddHBand="0" w:evenHBand="0" w:firstRowFirstColumn="0" w:firstRowLastColumn="0" w:lastRowFirstColumn="0" w:lastRowLastColumn="0"/>
            <w:tcW w:w="2273" w:type="dxa"/>
            <w:vAlign w:val="center"/>
            <w:hideMark/>
          </w:tcPr>
          <w:p w:rsidR="008B2605" w:rsidRPr="008B2605" w:rsidRDefault="008B2605" w:rsidP="008B2605">
            <w:pPr>
              <w:spacing w:after="0"/>
              <w:ind w:left="57"/>
              <w:jc w:val="left"/>
              <w:rPr>
                <w:rFonts w:cs="Tahoma"/>
                <w:b w:val="0"/>
                <w:sz w:val="16"/>
                <w:szCs w:val="16"/>
              </w:rPr>
            </w:pPr>
            <w:r w:rsidRPr="008B2605">
              <w:rPr>
                <w:rFonts w:cs="Tahoma"/>
                <w:b w:val="0"/>
                <w:sz w:val="16"/>
                <w:szCs w:val="16"/>
              </w:rPr>
              <w:t>Gymnázia</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23 859</w:t>
            </w:r>
          </w:p>
        </w:tc>
        <w:tc>
          <w:tcPr>
            <w:tcW w:w="964"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5 332</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13 130</w:t>
            </w:r>
          </w:p>
        </w:tc>
        <w:tc>
          <w:tcPr>
            <w:tcW w:w="964"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4 153</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16 676</w:t>
            </w:r>
          </w:p>
        </w:tc>
        <w:tc>
          <w:tcPr>
            <w:tcW w:w="964"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8 210</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24 894</w:t>
            </w:r>
          </w:p>
        </w:tc>
        <w:tc>
          <w:tcPr>
            <w:tcW w:w="964"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7 658</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9 050</w:t>
            </w:r>
          </w:p>
        </w:tc>
        <w:tc>
          <w:tcPr>
            <w:tcW w:w="964" w:type="dxa"/>
            <w:noWrap/>
            <w:vAlign w:val="center"/>
            <w:hideMark/>
          </w:tcPr>
          <w:p w:rsidR="008B2605" w:rsidRPr="00A13242"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3242">
              <w:rPr>
                <w:rFonts w:cs="Tahoma"/>
                <w:sz w:val="16"/>
                <w:szCs w:val="16"/>
              </w:rPr>
              <w:t>9 356</w:t>
            </w:r>
          </w:p>
        </w:tc>
      </w:tr>
      <w:tr w:rsidR="008B2605" w:rsidRPr="00A13242" w:rsidTr="008B260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3" w:type="dxa"/>
            <w:vAlign w:val="center"/>
            <w:hideMark/>
          </w:tcPr>
          <w:p w:rsidR="008B2605" w:rsidRPr="008B2605" w:rsidRDefault="008B2605" w:rsidP="008B2605">
            <w:pPr>
              <w:spacing w:after="0"/>
              <w:ind w:left="57"/>
              <w:jc w:val="left"/>
              <w:rPr>
                <w:rFonts w:cs="Tahoma"/>
                <w:b w:val="0"/>
                <w:sz w:val="16"/>
                <w:szCs w:val="16"/>
              </w:rPr>
            </w:pPr>
            <w:r w:rsidRPr="008B2605">
              <w:rPr>
                <w:rFonts w:cs="Tahoma"/>
                <w:b w:val="0"/>
                <w:sz w:val="16"/>
                <w:szCs w:val="16"/>
              </w:rPr>
              <w:t>Střední odborné školy</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15 317</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3 270</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40 483</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2 209</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25 786</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4 374</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28 834</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5 618</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12 491</w:t>
            </w:r>
          </w:p>
        </w:tc>
        <w:tc>
          <w:tcPr>
            <w:tcW w:w="964" w:type="dxa"/>
            <w:noWrap/>
            <w:vAlign w:val="center"/>
            <w:hideMark/>
          </w:tcPr>
          <w:p w:rsidR="008B2605" w:rsidRPr="00A13242"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3242">
              <w:rPr>
                <w:rFonts w:cs="Tahoma"/>
                <w:sz w:val="16"/>
                <w:szCs w:val="16"/>
              </w:rPr>
              <w:t>2 162</w:t>
            </w:r>
          </w:p>
        </w:tc>
      </w:tr>
      <w:tr w:rsidR="008B2605" w:rsidRPr="00A13242" w:rsidTr="008B2605">
        <w:trPr>
          <w:trHeight w:val="255"/>
          <w:jc w:val="center"/>
        </w:trPr>
        <w:tc>
          <w:tcPr>
            <w:cnfStyle w:val="001000000000" w:firstRow="0" w:lastRow="0" w:firstColumn="1" w:lastColumn="0" w:oddVBand="0" w:evenVBand="0" w:oddHBand="0" w:evenHBand="0" w:firstRowFirstColumn="0" w:firstRowLastColumn="0" w:lastRowFirstColumn="0" w:lastRowLastColumn="0"/>
            <w:tcW w:w="2273" w:type="dxa"/>
            <w:vAlign w:val="center"/>
            <w:hideMark/>
          </w:tcPr>
          <w:p w:rsidR="008B2605" w:rsidRPr="008B2605" w:rsidRDefault="008B2605" w:rsidP="00182299">
            <w:pPr>
              <w:spacing w:after="0"/>
              <w:ind w:left="57"/>
              <w:jc w:val="left"/>
              <w:rPr>
                <w:rFonts w:cs="Tahoma"/>
                <w:b w:val="0"/>
                <w:sz w:val="16"/>
                <w:szCs w:val="16"/>
              </w:rPr>
            </w:pPr>
            <w:r w:rsidRPr="008B2605">
              <w:rPr>
                <w:rFonts w:cs="Tahoma"/>
                <w:b w:val="0"/>
                <w:sz w:val="16"/>
                <w:szCs w:val="16"/>
              </w:rPr>
              <w:t>S</w:t>
            </w:r>
            <w:r w:rsidR="00182299">
              <w:rPr>
                <w:rFonts w:cs="Tahoma"/>
                <w:b w:val="0"/>
                <w:sz w:val="16"/>
                <w:szCs w:val="16"/>
              </w:rPr>
              <w:t>Š</w:t>
            </w:r>
            <w:r w:rsidRPr="008B2605">
              <w:rPr>
                <w:rFonts w:cs="Tahoma"/>
                <w:b w:val="0"/>
                <w:sz w:val="16"/>
                <w:szCs w:val="16"/>
              </w:rPr>
              <w:t xml:space="preserve"> poskytující střední vzdělání s výučním listem</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29 184</w:t>
            </w:r>
          </w:p>
        </w:tc>
        <w:tc>
          <w:tcPr>
            <w:tcW w:w="964"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4 913</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18 773</w:t>
            </w:r>
          </w:p>
        </w:tc>
        <w:tc>
          <w:tcPr>
            <w:tcW w:w="964"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724</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9 334</w:t>
            </w:r>
          </w:p>
        </w:tc>
        <w:tc>
          <w:tcPr>
            <w:tcW w:w="964"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996</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10 563</w:t>
            </w:r>
          </w:p>
        </w:tc>
        <w:tc>
          <w:tcPr>
            <w:tcW w:w="964"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4 961</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12 535</w:t>
            </w:r>
          </w:p>
        </w:tc>
        <w:tc>
          <w:tcPr>
            <w:tcW w:w="964" w:type="dxa"/>
            <w:noWrap/>
            <w:vAlign w:val="center"/>
            <w:hideMark/>
          </w:tcPr>
          <w:p w:rsidR="008B2605" w:rsidRPr="00A13242"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3242">
              <w:rPr>
                <w:rFonts w:cs="Tahoma"/>
                <w:sz w:val="16"/>
                <w:szCs w:val="16"/>
              </w:rPr>
              <w:t>10 147</w:t>
            </w:r>
          </w:p>
        </w:tc>
      </w:tr>
      <w:tr w:rsidR="008B2605" w:rsidRPr="00A13242" w:rsidTr="008B260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3" w:type="dxa"/>
            <w:vAlign w:val="center"/>
            <w:hideMark/>
          </w:tcPr>
          <w:p w:rsidR="008B2605" w:rsidRPr="008B2605" w:rsidRDefault="008B2605" w:rsidP="00182299">
            <w:pPr>
              <w:spacing w:after="0"/>
              <w:ind w:left="57"/>
              <w:jc w:val="left"/>
              <w:rPr>
                <w:rFonts w:cs="Tahoma"/>
                <w:b w:val="0"/>
                <w:sz w:val="16"/>
                <w:szCs w:val="16"/>
              </w:rPr>
            </w:pPr>
            <w:r w:rsidRPr="008B2605">
              <w:rPr>
                <w:rFonts w:cs="Tahoma"/>
                <w:b w:val="0"/>
                <w:sz w:val="16"/>
                <w:szCs w:val="16"/>
              </w:rPr>
              <w:t>S</w:t>
            </w:r>
            <w:r w:rsidR="00182299">
              <w:rPr>
                <w:rFonts w:cs="Tahoma"/>
                <w:b w:val="0"/>
                <w:sz w:val="16"/>
                <w:szCs w:val="16"/>
              </w:rPr>
              <w:t>Š</w:t>
            </w:r>
            <w:r w:rsidRPr="008B2605">
              <w:rPr>
                <w:rFonts w:cs="Tahoma"/>
                <w:b w:val="0"/>
                <w:sz w:val="16"/>
                <w:szCs w:val="16"/>
              </w:rPr>
              <w:t xml:space="preserve"> a konzervatoře pro žáky se </w:t>
            </w:r>
            <w:r w:rsidR="00182299">
              <w:rPr>
                <w:rFonts w:cs="Tahoma"/>
                <w:b w:val="0"/>
                <w:sz w:val="16"/>
                <w:szCs w:val="16"/>
              </w:rPr>
              <w:t>SVP</w:t>
            </w:r>
          </w:p>
        </w:tc>
        <w:tc>
          <w:tcPr>
            <w:tcW w:w="737" w:type="dxa"/>
            <w:noWrap/>
            <w:vAlign w:val="center"/>
            <w:hideMark/>
          </w:tcPr>
          <w:p w:rsidR="008B2605" w:rsidRPr="00C54C1A" w:rsidRDefault="0011739E" w:rsidP="001173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C54C1A" w:rsidRDefault="0011739E" w:rsidP="001173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6 308</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1 301</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3 377</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1 076</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6 475</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2 815</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4 636</w:t>
            </w:r>
          </w:p>
        </w:tc>
        <w:tc>
          <w:tcPr>
            <w:tcW w:w="964" w:type="dxa"/>
            <w:noWrap/>
            <w:vAlign w:val="center"/>
            <w:hideMark/>
          </w:tcPr>
          <w:p w:rsidR="008B2605" w:rsidRPr="00A13242"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3242">
              <w:rPr>
                <w:rFonts w:cs="Tahoma"/>
                <w:sz w:val="16"/>
                <w:szCs w:val="16"/>
              </w:rPr>
              <w:t>1 796</w:t>
            </w:r>
          </w:p>
        </w:tc>
      </w:tr>
      <w:tr w:rsidR="008B2605" w:rsidRPr="00A13242" w:rsidTr="008B2605">
        <w:trPr>
          <w:trHeight w:val="255"/>
          <w:jc w:val="center"/>
        </w:trPr>
        <w:tc>
          <w:tcPr>
            <w:cnfStyle w:val="001000000000" w:firstRow="0" w:lastRow="0" w:firstColumn="1" w:lastColumn="0" w:oddVBand="0" w:evenVBand="0" w:oddHBand="0" w:evenHBand="0" w:firstRowFirstColumn="0" w:firstRowLastColumn="0" w:lastRowFirstColumn="0" w:lastRowLastColumn="0"/>
            <w:tcW w:w="2273" w:type="dxa"/>
            <w:vAlign w:val="center"/>
            <w:hideMark/>
          </w:tcPr>
          <w:p w:rsidR="008B2605" w:rsidRPr="008B2605" w:rsidRDefault="008B2605" w:rsidP="008B2605">
            <w:pPr>
              <w:spacing w:after="0"/>
              <w:ind w:left="57"/>
              <w:jc w:val="left"/>
              <w:rPr>
                <w:rFonts w:cs="Tahoma"/>
                <w:b w:val="0"/>
                <w:sz w:val="16"/>
                <w:szCs w:val="16"/>
              </w:rPr>
            </w:pPr>
            <w:r w:rsidRPr="008B2605">
              <w:rPr>
                <w:rFonts w:cs="Tahoma"/>
                <w:b w:val="0"/>
                <w:sz w:val="16"/>
                <w:szCs w:val="16"/>
              </w:rPr>
              <w:t>Konzervatoře</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500</w:t>
            </w:r>
          </w:p>
        </w:tc>
        <w:tc>
          <w:tcPr>
            <w:tcW w:w="964"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154</w:t>
            </w:r>
          </w:p>
        </w:tc>
        <w:tc>
          <w:tcPr>
            <w:tcW w:w="964"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2 714</w:t>
            </w:r>
          </w:p>
        </w:tc>
        <w:tc>
          <w:tcPr>
            <w:tcW w:w="964"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A13242"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8B2605" w:rsidRPr="00A13242" w:rsidTr="008B260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3" w:type="dxa"/>
            <w:vAlign w:val="center"/>
            <w:hideMark/>
          </w:tcPr>
          <w:p w:rsidR="008B2605" w:rsidRPr="008B2605" w:rsidRDefault="008B2605" w:rsidP="008B2605">
            <w:pPr>
              <w:spacing w:after="0"/>
              <w:ind w:left="57"/>
              <w:jc w:val="left"/>
              <w:rPr>
                <w:rFonts w:cs="Tahoma"/>
                <w:b w:val="0"/>
                <w:sz w:val="16"/>
                <w:szCs w:val="16"/>
              </w:rPr>
            </w:pPr>
            <w:r w:rsidRPr="008B2605">
              <w:rPr>
                <w:rFonts w:cs="Tahoma"/>
                <w:b w:val="0"/>
                <w:sz w:val="16"/>
                <w:szCs w:val="16"/>
              </w:rPr>
              <w:t>Dětské domovy</w:t>
            </w:r>
          </w:p>
        </w:tc>
        <w:tc>
          <w:tcPr>
            <w:tcW w:w="737" w:type="dxa"/>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54C1A">
              <w:rPr>
                <w:rFonts w:cs="Tahoma"/>
                <w:color w:val="000000"/>
                <w:sz w:val="16"/>
                <w:szCs w:val="16"/>
              </w:rPr>
              <w:t>9 147</w:t>
            </w:r>
          </w:p>
        </w:tc>
        <w:tc>
          <w:tcPr>
            <w:tcW w:w="964" w:type="dxa"/>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54C1A">
              <w:rPr>
                <w:rFonts w:cs="Tahoma"/>
                <w:color w:val="000000"/>
                <w:sz w:val="16"/>
                <w:szCs w:val="16"/>
              </w:rPr>
              <w:t>592</w:t>
            </w:r>
          </w:p>
        </w:tc>
        <w:tc>
          <w:tcPr>
            <w:tcW w:w="737" w:type="dxa"/>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54C1A">
              <w:rPr>
                <w:rFonts w:cs="Tahoma"/>
                <w:color w:val="000000"/>
                <w:sz w:val="16"/>
                <w:szCs w:val="16"/>
              </w:rPr>
              <w:t>3 453</w:t>
            </w:r>
          </w:p>
        </w:tc>
        <w:tc>
          <w:tcPr>
            <w:tcW w:w="964" w:type="dxa"/>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54C1A">
              <w:rPr>
                <w:rFonts w:cs="Tahoma"/>
                <w:color w:val="000000"/>
                <w:sz w:val="16"/>
                <w:szCs w:val="16"/>
              </w:rPr>
              <w:t>489</w:t>
            </w:r>
          </w:p>
        </w:tc>
        <w:tc>
          <w:tcPr>
            <w:tcW w:w="737" w:type="dxa"/>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54C1A">
              <w:rPr>
                <w:rFonts w:cs="Tahoma"/>
                <w:color w:val="000000"/>
                <w:sz w:val="16"/>
                <w:szCs w:val="16"/>
              </w:rPr>
              <w:t>6 162</w:t>
            </w:r>
          </w:p>
        </w:tc>
        <w:tc>
          <w:tcPr>
            <w:tcW w:w="964" w:type="dxa"/>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54C1A">
              <w:rPr>
                <w:rFonts w:cs="Tahoma"/>
                <w:color w:val="000000"/>
                <w:sz w:val="16"/>
                <w:szCs w:val="16"/>
              </w:rPr>
              <w:t>970</w:t>
            </w:r>
          </w:p>
        </w:tc>
        <w:tc>
          <w:tcPr>
            <w:tcW w:w="737" w:type="dxa"/>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54C1A">
              <w:rPr>
                <w:rFonts w:cs="Tahoma"/>
                <w:color w:val="000000"/>
                <w:sz w:val="16"/>
                <w:szCs w:val="16"/>
              </w:rPr>
              <w:t>2 683</w:t>
            </w:r>
          </w:p>
        </w:tc>
        <w:tc>
          <w:tcPr>
            <w:tcW w:w="964" w:type="dxa"/>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54C1A">
              <w:rPr>
                <w:rFonts w:cs="Tahoma"/>
                <w:color w:val="000000"/>
                <w:sz w:val="16"/>
                <w:szCs w:val="16"/>
              </w:rPr>
              <w:t>1 286</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2 310</w:t>
            </w:r>
          </w:p>
        </w:tc>
        <w:tc>
          <w:tcPr>
            <w:tcW w:w="964" w:type="dxa"/>
            <w:noWrap/>
            <w:vAlign w:val="center"/>
            <w:hideMark/>
          </w:tcPr>
          <w:p w:rsidR="008B2605" w:rsidRPr="00A13242"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3242">
              <w:rPr>
                <w:rFonts w:cs="Tahoma"/>
                <w:sz w:val="16"/>
                <w:szCs w:val="16"/>
              </w:rPr>
              <w:t>815</w:t>
            </w:r>
          </w:p>
        </w:tc>
      </w:tr>
      <w:tr w:rsidR="008B2605" w:rsidRPr="00A13242" w:rsidTr="008B2605">
        <w:trPr>
          <w:trHeight w:val="255"/>
          <w:jc w:val="center"/>
        </w:trPr>
        <w:tc>
          <w:tcPr>
            <w:cnfStyle w:val="001000000000" w:firstRow="0" w:lastRow="0" w:firstColumn="1" w:lastColumn="0" w:oddVBand="0" w:evenVBand="0" w:oddHBand="0" w:evenHBand="0" w:firstRowFirstColumn="0" w:firstRowLastColumn="0" w:lastRowFirstColumn="0" w:lastRowLastColumn="0"/>
            <w:tcW w:w="2273" w:type="dxa"/>
            <w:vAlign w:val="center"/>
            <w:hideMark/>
          </w:tcPr>
          <w:p w:rsidR="008B2605" w:rsidRPr="008B2605" w:rsidRDefault="00B81E3D" w:rsidP="00B81E3D">
            <w:pPr>
              <w:spacing w:after="0"/>
              <w:ind w:left="57"/>
              <w:jc w:val="left"/>
              <w:rPr>
                <w:rFonts w:cs="Tahoma"/>
                <w:b w:val="0"/>
                <w:sz w:val="16"/>
                <w:szCs w:val="16"/>
              </w:rPr>
            </w:pPr>
            <w:r>
              <w:rPr>
                <w:rFonts w:cs="Tahoma"/>
                <w:b w:val="0"/>
                <w:sz w:val="16"/>
                <w:szCs w:val="16"/>
              </w:rPr>
              <w:t>Školní stravování</w:t>
            </w:r>
          </w:p>
        </w:tc>
        <w:tc>
          <w:tcPr>
            <w:tcW w:w="737" w:type="dxa"/>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54C1A">
              <w:rPr>
                <w:rFonts w:cs="Tahoma"/>
                <w:color w:val="000000"/>
                <w:sz w:val="16"/>
                <w:szCs w:val="16"/>
              </w:rPr>
              <w:t>11 009</w:t>
            </w:r>
          </w:p>
        </w:tc>
        <w:tc>
          <w:tcPr>
            <w:tcW w:w="964" w:type="dxa"/>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54C1A">
              <w:rPr>
                <w:rFonts w:cs="Tahoma"/>
                <w:color w:val="000000"/>
                <w:sz w:val="16"/>
                <w:szCs w:val="16"/>
              </w:rPr>
              <w:t>485</w:t>
            </w:r>
          </w:p>
        </w:tc>
        <w:tc>
          <w:tcPr>
            <w:tcW w:w="737" w:type="dxa"/>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54C1A">
              <w:rPr>
                <w:rFonts w:cs="Tahoma"/>
                <w:color w:val="000000"/>
                <w:sz w:val="16"/>
                <w:szCs w:val="16"/>
              </w:rPr>
              <w:t>11 151</w:t>
            </w:r>
          </w:p>
        </w:tc>
        <w:tc>
          <w:tcPr>
            <w:tcW w:w="964" w:type="dxa"/>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54C1A">
              <w:rPr>
                <w:rFonts w:cs="Tahoma"/>
                <w:color w:val="000000"/>
                <w:sz w:val="16"/>
                <w:szCs w:val="16"/>
              </w:rPr>
              <w:t>1 586</w:t>
            </w:r>
          </w:p>
        </w:tc>
        <w:tc>
          <w:tcPr>
            <w:tcW w:w="737" w:type="dxa"/>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w:t>
            </w:r>
          </w:p>
        </w:tc>
        <w:tc>
          <w:tcPr>
            <w:tcW w:w="964" w:type="dxa"/>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w:t>
            </w:r>
          </w:p>
        </w:tc>
        <w:tc>
          <w:tcPr>
            <w:tcW w:w="737" w:type="dxa"/>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54C1A">
              <w:rPr>
                <w:rFonts w:cs="Tahoma"/>
                <w:color w:val="000000"/>
                <w:sz w:val="16"/>
                <w:szCs w:val="16"/>
              </w:rPr>
              <w:t>454</w:t>
            </w:r>
          </w:p>
        </w:tc>
        <w:tc>
          <w:tcPr>
            <w:tcW w:w="964" w:type="dxa"/>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w:t>
            </w:r>
          </w:p>
        </w:tc>
        <w:tc>
          <w:tcPr>
            <w:tcW w:w="737" w:type="dxa"/>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54C1A">
              <w:rPr>
                <w:rFonts w:cs="Tahoma"/>
                <w:color w:val="000000"/>
                <w:sz w:val="16"/>
                <w:szCs w:val="16"/>
              </w:rPr>
              <w:t>628</w:t>
            </w:r>
          </w:p>
        </w:tc>
        <w:tc>
          <w:tcPr>
            <w:tcW w:w="964" w:type="dxa"/>
            <w:vAlign w:val="center"/>
            <w:hideMark/>
          </w:tcPr>
          <w:p w:rsidR="008B2605" w:rsidRPr="00A13242"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w:t>
            </w:r>
          </w:p>
        </w:tc>
      </w:tr>
      <w:tr w:rsidR="008B2605" w:rsidRPr="00A13242" w:rsidTr="008B260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3" w:type="dxa"/>
            <w:vAlign w:val="center"/>
            <w:hideMark/>
          </w:tcPr>
          <w:p w:rsidR="008B2605" w:rsidRPr="008B2605" w:rsidRDefault="008B2605" w:rsidP="008B2605">
            <w:pPr>
              <w:spacing w:after="0"/>
              <w:ind w:left="57"/>
              <w:jc w:val="left"/>
              <w:rPr>
                <w:rFonts w:cs="Tahoma"/>
                <w:b w:val="0"/>
                <w:sz w:val="16"/>
                <w:szCs w:val="16"/>
              </w:rPr>
            </w:pPr>
            <w:r w:rsidRPr="008B2605">
              <w:rPr>
                <w:rFonts w:cs="Tahoma"/>
                <w:b w:val="0"/>
                <w:sz w:val="16"/>
                <w:szCs w:val="16"/>
              </w:rPr>
              <w:t>Domovy mládeže</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11 210</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997</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5 585</w:t>
            </w:r>
          </w:p>
        </w:tc>
        <w:tc>
          <w:tcPr>
            <w:tcW w:w="964" w:type="dxa"/>
            <w:noWrap/>
            <w:vAlign w:val="center"/>
            <w:hideMark/>
          </w:tcPr>
          <w:p w:rsidR="008B2605" w:rsidRPr="00C54C1A" w:rsidRDefault="0011739E" w:rsidP="001173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11739E" w:rsidP="001173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C54C1A" w:rsidRDefault="0011739E" w:rsidP="001173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11739E" w:rsidP="001173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C54C1A" w:rsidRDefault="0011739E" w:rsidP="001173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11739E" w:rsidP="001173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A13242" w:rsidRDefault="0011739E" w:rsidP="001173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8B2605" w:rsidRPr="00A13242" w:rsidTr="008B2605">
        <w:trPr>
          <w:trHeight w:val="255"/>
          <w:jc w:val="center"/>
        </w:trPr>
        <w:tc>
          <w:tcPr>
            <w:cnfStyle w:val="001000000000" w:firstRow="0" w:lastRow="0" w:firstColumn="1" w:lastColumn="0" w:oddVBand="0" w:evenVBand="0" w:oddHBand="0" w:evenHBand="0" w:firstRowFirstColumn="0" w:firstRowLastColumn="0" w:lastRowFirstColumn="0" w:lastRowLastColumn="0"/>
            <w:tcW w:w="2273" w:type="dxa"/>
            <w:vAlign w:val="center"/>
            <w:hideMark/>
          </w:tcPr>
          <w:p w:rsidR="008B2605" w:rsidRPr="008B2605" w:rsidRDefault="008B2605" w:rsidP="008B2605">
            <w:pPr>
              <w:spacing w:after="0"/>
              <w:ind w:left="57"/>
              <w:jc w:val="left"/>
              <w:rPr>
                <w:rFonts w:cs="Tahoma"/>
                <w:b w:val="0"/>
                <w:sz w:val="16"/>
                <w:szCs w:val="16"/>
              </w:rPr>
            </w:pPr>
            <w:r w:rsidRPr="008B2605">
              <w:rPr>
                <w:rFonts w:cs="Tahoma"/>
                <w:b w:val="0"/>
                <w:sz w:val="16"/>
                <w:szCs w:val="16"/>
              </w:rPr>
              <w:t>Zařízení výchovného poradenství</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500</w:t>
            </w:r>
          </w:p>
        </w:tc>
        <w:tc>
          <w:tcPr>
            <w:tcW w:w="964"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100</w:t>
            </w:r>
          </w:p>
        </w:tc>
        <w:tc>
          <w:tcPr>
            <w:tcW w:w="737"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A13242"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8B2605" w:rsidRPr="00A13242" w:rsidTr="008B260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3" w:type="dxa"/>
            <w:vAlign w:val="center"/>
            <w:hideMark/>
          </w:tcPr>
          <w:p w:rsidR="008B2605" w:rsidRPr="008B2605" w:rsidRDefault="008B2605" w:rsidP="008B2605">
            <w:pPr>
              <w:spacing w:after="0"/>
              <w:ind w:left="57"/>
              <w:jc w:val="left"/>
              <w:rPr>
                <w:rFonts w:cs="Tahoma"/>
                <w:b w:val="0"/>
                <w:sz w:val="16"/>
                <w:szCs w:val="16"/>
              </w:rPr>
            </w:pPr>
            <w:r w:rsidRPr="008B2605">
              <w:rPr>
                <w:rFonts w:cs="Tahoma"/>
                <w:b w:val="0"/>
                <w:sz w:val="16"/>
                <w:szCs w:val="16"/>
              </w:rPr>
              <w:t>Školní hospodářství</w:t>
            </w:r>
          </w:p>
        </w:tc>
        <w:tc>
          <w:tcPr>
            <w:tcW w:w="737" w:type="dxa"/>
            <w:noWrap/>
            <w:vAlign w:val="center"/>
            <w:hideMark/>
          </w:tcPr>
          <w:p w:rsidR="008B2605" w:rsidRPr="00C54C1A" w:rsidRDefault="0011739E"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C54C1A" w:rsidRDefault="0011739E" w:rsidP="001173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11739E" w:rsidP="001173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150</w:t>
            </w:r>
          </w:p>
        </w:tc>
        <w:tc>
          <w:tcPr>
            <w:tcW w:w="737" w:type="dxa"/>
            <w:noWrap/>
            <w:vAlign w:val="center"/>
            <w:hideMark/>
          </w:tcPr>
          <w:p w:rsidR="008B2605" w:rsidRPr="00C54C1A" w:rsidRDefault="0011739E" w:rsidP="001173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C54C1A" w:rsidRDefault="0011739E" w:rsidP="001173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11739E" w:rsidP="001173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C54C1A" w:rsidRDefault="0011739E" w:rsidP="001173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500</w:t>
            </w:r>
          </w:p>
        </w:tc>
        <w:tc>
          <w:tcPr>
            <w:tcW w:w="964" w:type="dxa"/>
            <w:noWrap/>
            <w:vAlign w:val="center"/>
            <w:hideMark/>
          </w:tcPr>
          <w:p w:rsidR="008B2605" w:rsidRPr="00A13242" w:rsidRDefault="0011739E" w:rsidP="001173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8B2605" w:rsidRPr="00A13242" w:rsidTr="008B2605">
        <w:trPr>
          <w:trHeight w:val="255"/>
          <w:jc w:val="center"/>
        </w:trPr>
        <w:tc>
          <w:tcPr>
            <w:cnfStyle w:val="001000000000" w:firstRow="0" w:lastRow="0" w:firstColumn="1" w:lastColumn="0" w:oddVBand="0" w:evenVBand="0" w:oddHBand="0" w:evenHBand="0" w:firstRowFirstColumn="0" w:firstRowLastColumn="0" w:lastRowFirstColumn="0" w:lastRowLastColumn="0"/>
            <w:tcW w:w="2273" w:type="dxa"/>
            <w:vAlign w:val="center"/>
            <w:hideMark/>
          </w:tcPr>
          <w:p w:rsidR="008B2605" w:rsidRPr="008B2605" w:rsidRDefault="008B2605" w:rsidP="008B2605">
            <w:pPr>
              <w:spacing w:after="0"/>
              <w:ind w:left="57"/>
              <w:jc w:val="left"/>
              <w:rPr>
                <w:rFonts w:cs="Tahoma"/>
                <w:b w:val="0"/>
                <w:sz w:val="16"/>
                <w:szCs w:val="16"/>
              </w:rPr>
            </w:pPr>
            <w:r w:rsidRPr="008B2605">
              <w:rPr>
                <w:rFonts w:cs="Tahoma"/>
                <w:b w:val="0"/>
                <w:sz w:val="16"/>
                <w:szCs w:val="16"/>
              </w:rPr>
              <w:t>Vyšší odborné školy</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26 657</w:t>
            </w:r>
          </w:p>
        </w:tc>
        <w:tc>
          <w:tcPr>
            <w:tcW w:w="964"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976</w:t>
            </w:r>
          </w:p>
        </w:tc>
        <w:tc>
          <w:tcPr>
            <w:tcW w:w="737"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271</w:t>
            </w:r>
          </w:p>
        </w:tc>
        <w:tc>
          <w:tcPr>
            <w:tcW w:w="737"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1 200</w:t>
            </w:r>
          </w:p>
        </w:tc>
        <w:tc>
          <w:tcPr>
            <w:tcW w:w="737"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A13242"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8B2605" w:rsidRPr="00A13242" w:rsidTr="008B260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3" w:type="dxa"/>
            <w:vAlign w:val="center"/>
            <w:hideMark/>
          </w:tcPr>
          <w:p w:rsidR="008B2605" w:rsidRPr="008B2605" w:rsidRDefault="008B2605" w:rsidP="008B2605">
            <w:pPr>
              <w:spacing w:after="0"/>
              <w:ind w:left="57"/>
              <w:jc w:val="left"/>
              <w:rPr>
                <w:rFonts w:cs="Tahoma"/>
                <w:b w:val="0"/>
                <w:sz w:val="16"/>
                <w:szCs w:val="16"/>
              </w:rPr>
            </w:pPr>
            <w:r w:rsidRPr="008B2605">
              <w:rPr>
                <w:rFonts w:cs="Tahoma"/>
                <w:b w:val="0"/>
                <w:sz w:val="16"/>
                <w:szCs w:val="16"/>
              </w:rPr>
              <w:t>Základní umělecké školy</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6 058</w:t>
            </w:r>
          </w:p>
        </w:tc>
        <w:tc>
          <w:tcPr>
            <w:tcW w:w="964" w:type="dxa"/>
            <w:noWrap/>
            <w:vAlign w:val="center"/>
            <w:hideMark/>
          </w:tcPr>
          <w:p w:rsidR="008B2605" w:rsidRPr="00C54C1A" w:rsidRDefault="0011739E" w:rsidP="0011739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1 895</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200</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1 130</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1 200</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1 976</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4 303</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4C1A">
              <w:rPr>
                <w:rFonts w:cs="Tahoma"/>
                <w:sz w:val="16"/>
                <w:szCs w:val="16"/>
              </w:rPr>
              <w:t>2 148</w:t>
            </w:r>
          </w:p>
        </w:tc>
        <w:tc>
          <w:tcPr>
            <w:tcW w:w="964" w:type="dxa"/>
            <w:noWrap/>
            <w:vAlign w:val="center"/>
            <w:hideMark/>
          </w:tcPr>
          <w:p w:rsidR="008B2605" w:rsidRPr="00A13242"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3242">
              <w:rPr>
                <w:rFonts w:cs="Tahoma"/>
                <w:sz w:val="16"/>
                <w:szCs w:val="16"/>
              </w:rPr>
              <w:t>986</w:t>
            </w:r>
          </w:p>
        </w:tc>
      </w:tr>
      <w:tr w:rsidR="008B2605" w:rsidRPr="00A13242" w:rsidTr="008B2605">
        <w:trPr>
          <w:trHeight w:val="255"/>
          <w:jc w:val="center"/>
        </w:trPr>
        <w:tc>
          <w:tcPr>
            <w:cnfStyle w:val="001000000000" w:firstRow="0" w:lastRow="0" w:firstColumn="1" w:lastColumn="0" w:oddVBand="0" w:evenVBand="0" w:oddHBand="0" w:evenHBand="0" w:firstRowFirstColumn="0" w:firstRowLastColumn="0" w:lastRowFirstColumn="0" w:lastRowLastColumn="0"/>
            <w:tcW w:w="2273" w:type="dxa"/>
            <w:vAlign w:val="center"/>
            <w:hideMark/>
          </w:tcPr>
          <w:p w:rsidR="008B2605" w:rsidRPr="008B2605" w:rsidRDefault="008B2605" w:rsidP="008B2605">
            <w:pPr>
              <w:spacing w:after="0"/>
              <w:ind w:left="57"/>
              <w:jc w:val="left"/>
              <w:rPr>
                <w:rFonts w:cs="Tahoma"/>
                <w:b w:val="0"/>
                <w:sz w:val="16"/>
                <w:szCs w:val="16"/>
              </w:rPr>
            </w:pPr>
            <w:r w:rsidRPr="008B2605">
              <w:rPr>
                <w:rFonts w:cs="Tahoma"/>
                <w:b w:val="0"/>
                <w:sz w:val="16"/>
                <w:szCs w:val="16"/>
              </w:rPr>
              <w:t>Státní jazykové školy</w:t>
            </w:r>
          </w:p>
        </w:tc>
        <w:tc>
          <w:tcPr>
            <w:tcW w:w="737"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8B2605" w:rsidP="0018229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4C1A">
              <w:rPr>
                <w:rFonts w:cs="Tahoma"/>
                <w:sz w:val="16"/>
                <w:szCs w:val="16"/>
              </w:rPr>
              <w:t>650</w:t>
            </w:r>
          </w:p>
        </w:tc>
        <w:tc>
          <w:tcPr>
            <w:tcW w:w="964"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rsidR="008B2605" w:rsidRPr="00C54C1A"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rsidR="008B2605" w:rsidRPr="00A13242" w:rsidRDefault="0011739E" w:rsidP="0011739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8B2605" w:rsidRPr="00A13242" w:rsidTr="008B260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3" w:type="dxa"/>
            <w:vAlign w:val="center"/>
            <w:hideMark/>
          </w:tcPr>
          <w:p w:rsidR="008B2605" w:rsidRPr="008B2605" w:rsidRDefault="008B2605" w:rsidP="008B2605">
            <w:pPr>
              <w:spacing w:after="0"/>
              <w:jc w:val="center"/>
              <w:rPr>
                <w:rFonts w:cs="Tahoma"/>
                <w:b w:val="0"/>
                <w:bCs w:val="0"/>
                <w:sz w:val="16"/>
                <w:szCs w:val="16"/>
              </w:rPr>
            </w:pPr>
            <w:r w:rsidRPr="008B2605">
              <w:rPr>
                <w:rFonts w:cs="Tahoma"/>
                <w:sz w:val="16"/>
                <w:szCs w:val="16"/>
              </w:rPr>
              <w:t>Celkem</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4C1A">
              <w:rPr>
                <w:rFonts w:cs="Tahoma"/>
                <w:b/>
                <w:bCs/>
                <w:sz w:val="16"/>
                <w:szCs w:val="16"/>
              </w:rPr>
              <w:t>143 781</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4C1A">
              <w:rPr>
                <w:rFonts w:cs="Tahoma"/>
                <w:b/>
                <w:bCs/>
                <w:sz w:val="16"/>
                <w:szCs w:val="16"/>
              </w:rPr>
              <w:t>19 178</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4C1A">
              <w:rPr>
                <w:rFonts w:cs="Tahoma"/>
                <w:b/>
                <w:bCs/>
                <w:sz w:val="16"/>
                <w:szCs w:val="16"/>
              </w:rPr>
              <w:t>109 935</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4C1A">
              <w:rPr>
                <w:rFonts w:cs="Tahoma"/>
                <w:b/>
                <w:bCs/>
                <w:sz w:val="16"/>
                <w:szCs w:val="16"/>
              </w:rPr>
              <w:t>12 672</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4C1A">
              <w:rPr>
                <w:rFonts w:cs="Tahoma"/>
                <w:b/>
                <w:bCs/>
                <w:sz w:val="16"/>
                <w:szCs w:val="16"/>
              </w:rPr>
              <w:t>88 446</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4C1A">
              <w:rPr>
                <w:rFonts w:cs="Tahoma"/>
                <w:b/>
                <w:bCs/>
                <w:sz w:val="16"/>
                <w:szCs w:val="16"/>
              </w:rPr>
              <w:t>23 532</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4C1A">
              <w:rPr>
                <w:rFonts w:cs="Tahoma"/>
                <w:b/>
                <w:bCs/>
                <w:sz w:val="16"/>
                <w:szCs w:val="16"/>
              </w:rPr>
              <w:t>84 763</w:t>
            </w:r>
          </w:p>
        </w:tc>
        <w:tc>
          <w:tcPr>
            <w:tcW w:w="964"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4C1A">
              <w:rPr>
                <w:rFonts w:cs="Tahoma"/>
                <w:b/>
                <w:bCs/>
                <w:sz w:val="16"/>
                <w:szCs w:val="16"/>
              </w:rPr>
              <w:t>28 252</w:t>
            </w:r>
          </w:p>
        </w:tc>
        <w:tc>
          <w:tcPr>
            <w:tcW w:w="737" w:type="dxa"/>
            <w:noWrap/>
            <w:vAlign w:val="center"/>
            <w:hideMark/>
          </w:tcPr>
          <w:p w:rsidR="008B2605" w:rsidRPr="00C54C1A"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4C1A">
              <w:rPr>
                <w:rFonts w:cs="Tahoma"/>
                <w:b/>
                <w:bCs/>
                <w:sz w:val="16"/>
                <w:szCs w:val="16"/>
              </w:rPr>
              <w:t>48 091</w:t>
            </w:r>
          </w:p>
        </w:tc>
        <w:tc>
          <w:tcPr>
            <w:tcW w:w="964" w:type="dxa"/>
            <w:noWrap/>
            <w:vAlign w:val="center"/>
            <w:hideMark/>
          </w:tcPr>
          <w:p w:rsidR="008B2605" w:rsidRPr="00A13242" w:rsidRDefault="008B2605" w:rsidP="0018229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3242">
              <w:rPr>
                <w:rFonts w:cs="Tahoma"/>
                <w:b/>
                <w:bCs/>
                <w:sz w:val="16"/>
                <w:szCs w:val="16"/>
              </w:rPr>
              <w:t>27 308</w:t>
            </w:r>
          </w:p>
        </w:tc>
      </w:tr>
    </w:tbl>
    <w:p w:rsidR="00EC65B9" w:rsidRPr="00182299" w:rsidRDefault="00EC65B9" w:rsidP="00EC65B9">
      <w:pPr>
        <w:spacing w:after="0"/>
        <w:rPr>
          <w:sz w:val="16"/>
          <w:szCs w:val="16"/>
        </w:rPr>
      </w:pPr>
      <w:r w:rsidRPr="00182299">
        <w:rPr>
          <w:sz w:val="16"/>
          <w:szCs w:val="16"/>
        </w:rPr>
        <w:t>Poznámka:</w:t>
      </w:r>
    </w:p>
    <w:p w:rsidR="00EC65B9" w:rsidRPr="00182299" w:rsidRDefault="00E1097E" w:rsidP="00405EA4">
      <w:pPr>
        <w:numPr>
          <w:ilvl w:val="0"/>
          <w:numId w:val="30"/>
        </w:numPr>
        <w:spacing w:after="0"/>
        <w:rPr>
          <w:sz w:val="16"/>
          <w:szCs w:val="16"/>
        </w:rPr>
      </w:pPr>
      <w:r w:rsidRPr="00182299">
        <w:rPr>
          <w:sz w:val="16"/>
          <w:szCs w:val="16"/>
        </w:rPr>
        <w:t>b</w:t>
      </w:r>
      <w:r w:rsidR="00EC65B9" w:rsidRPr="00182299">
        <w:rPr>
          <w:sz w:val="16"/>
          <w:szCs w:val="16"/>
        </w:rPr>
        <w:t>ez prostředků na reprodukci majetku z projektů spolufinancovaných z EU. U Gymnázií je v roce 2013 a 2014 zahrnuta akce „Sportovní vybavení“ vedená pod „Ostatní tělovýchovná činnost“.</w:t>
      </w:r>
    </w:p>
    <w:p w:rsidR="00EC65B9" w:rsidRPr="00182299" w:rsidRDefault="00EC65B9" w:rsidP="00EC65B9">
      <w:pPr>
        <w:rPr>
          <w:sz w:val="16"/>
          <w:szCs w:val="16"/>
        </w:rPr>
      </w:pPr>
      <w:r w:rsidRPr="00182299">
        <w:rPr>
          <w:sz w:val="16"/>
          <w:szCs w:val="16"/>
        </w:rPr>
        <w:lastRenderedPageBreak/>
        <w:t>Zdroj: OŠMS</w:t>
      </w:r>
    </w:p>
    <w:p w:rsidR="00536D57" w:rsidRDefault="00536D57" w:rsidP="00536D57">
      <w:pPr>
        <w:pStyle w:val="Normlnweb"/>
        <w:spacing w:before="120" w:beforeAutospacing="0" w:after="120" w:afterAutospacing="0"/>
        <w:jc w:val="both"/>
        <w:rPr>
          <w:rFonts w:ascii="Tahoma" w:hAnsi="Tahoma" w:cs="Tahoma"/>
          <w:sz w:val="20"/>
          <w:szCs w:val="20"/>
        </w:rPr>
      </w:pPr>
      <w:r w:rsidRPr="008761DC">
        <w:rPr>
          <w:rFonts w:ascii="Tahoma" w:hAnsi="Tahoma" w:cs="Tahoma"/>
          <w:sz w:val="20"/>
          <w:szCs w:val="20"/>
        </w:rPr>
        <w:t>Školy využily k zajištění oprav nemovitého i movitého majetku v hlavní činnosti částku ve výši 152,6 mil. Kč, což je o 8,1 mil. Kč více ve srovnání s předchozím rokem, viz graf níže.</w:t>
      </w:r>
    </w:p>
    <w:p w:rsidR="00EC65B9" w:rsidRPr="00536D57" w:rsidRDefault="00EC65B9" w:rsidP="00536D57">
      <w:pPr>
        <w:pStyle w:val="Graf1Nzevgrafu"/>
        <w:numPr>
          <w:ilvl w:val="0"/>
          <w:numId w:val="14"/>
        </w:numPr>
        <w:tabs>
          <w:tab w:val="clear" w:pos="0"/>
          <w:tab w:val="left" w:pos="1134"/>
        </w:tabs>
        <w:spacing w:before="240" w:after="120"/>
        <w:ind w:left="357" w:hanging="357"/>
        <w:rPr>
          <w:szCs w:val="20"/>
        </w:rPr>
      </w:pPr>
      <w:bookmarkStart w:id="298" w:name="_Toc445733800"/>
      <w:r w:rsidRPr="00536D57">
        <w:rPr>
          <w:szCs w:val="20"/>
        </w:rPr>
        <w:t>Srovnání objemu prostředků na reprodukci majetku v mil. Kč</w:t>
      </w:r>
      <w:bookmarkEnd w:id="298"/>
    </w:p>
    <w:p w:rsidR="00DA6268" w:rsidRPr="00ED4B20" w:rsidRDefault="00536D57" w:rsidP="00DA6268">
      <w:pPr>
        <w:rPr>
          <w:color w:val="FF0000"/>
        </w:rPr>
      </w:pPr>
      <w:r>
        <w:rPr>
          <w:noProof/>
        </w:rPr>
        <w:drawing>
          <wp:inline distT="0" distB="0" distL="0" distR="0" wp14:anchorId="4E462247" wp14:editId="739DD289">
            <wp:extent cx="5759450" cy="2266950"/>
            <wp:effectExtent l="0" t="0" r="0" b="0"/>
            <wp:docPr id="56" name="Graf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097A16" w:rsidRDefault="00097A16" w:rsidP="00DA6268">
      <w:pPr>
        <w:rPr>
          <w:sz w:val="16"/>
          <w:szCs w:val="16"/>
        </w:rPr>
      </w:pPr>
    </w:p>
    <w:p w:rsidR="00DA6268" w:rsidRPr="00536D57" w:rsidRDefault="00536D57" w:rsidP="00DA6268">
      <w:pPr>
        <w:rPr>
          <w:sz w:val="16"/>
          <w:szCs w:val="16"/>
        </w:rPr>
      </w:pPr>
      <w:r w:rsidRPr="00536D57">
        <w:rPr>
          <w:sz w:val="16"/>
          <w:szCs w:val="16"/>
        </w:rPr>
        <w:t>Zdroj: OŠMS</w:t>
      </w:r>
    </w:p>
    <w:p w:rsidR="00EC65B9" w:rsidRPr="00097A16" w:rsidRDefault="00EC65B9" w:rsidP="00097A16">
      <w:pPr>
        <w:pStyle w:val="Nadpis3"/>
        <w:tabs>
          <w:tab w:val="clear" w:pos="1997"/>
          <w:tab w:val="num" w:pos="1134"/>
        </w:tabs>
        <w:ind w:left="1134" w:hanging="1134"/>
      </w:pPr>
      <w:bookmarkStart w:id="299" w:name="_Toc382489491"/>
      <w:bookmarkStart w:id="300" w:name="_Toc445191908"/>
      <w:r w:rsidRPr="00097A16">
        <w:t>Jednotkové náklady dle druhů škol</w:t>
      </w:r>
      <w:bookmarkEnd w:id="299"/>
      <w:bookmarkEnd w:id="300"/>
    </w:p>
    <w:p w:rsidR="00936AD0" w:rsidRPr="00754A97" w:rsidRDefault="00936AD0" w:rsidP="00936AD0">
      <w:pPr>
        <w:pStyle w:val="Zkladntext"/>
        <w:spacing w:before="120"/>
        <w:rPr>
          <w:szCs w:val="17"/>
        </w:rPr>
      </w:pPr>
      <w:r w:rsidRPr="00754A97">
        <w:rPr>
          <w:szCs w:val="17"/>
        </w:rPr>
        <w:t xml:space="preserve">Pro stanovení jednotkových nákladů bylo použito údajů </w:t>
      </w:r>
      <w:r w:rsidRPr="00FA3611">
        <w:rPr>
          <w:szCs w:val="17"/>
        </w:rPr>
        <w:t xml:space="preserve">ze sestavy </w:t>
      </w:r>
      <w:r w:rsidRPr="00754A97">
        <w:rPr>
          <w:szCs w:val="17"/>
        </w:rPr>
        <w:t>Rozbor a plnění výsledku hospodaření jednotlivých organizací za rok 2015 a tyto údaje byly vztaženy k počtu žáků denního studia uvedenému ve statistických zahajovacích výkazech na školní rok 2014/2015. Vypovídací hodnota uvedených údajů byla ovlivněna přesností sledování a vykazování jednotlivých nákladových druhů na všechny součásti, jež organizace sdružují, i počtem organizací v rámci uvedeného druhu.</w:t>
      </w:r>
    </w:p>
    <w:p w:rsidR="00EC65B9" w:rsidRDefault="00EC65B9" w:rsidP="00A45978">
      <w:pPr>
        <w:pStyle w:val="StylTabulkaern"/>
        <w:tabs>
          <w:tab w:val="num" w:pos="1134"/>
        </w:tabs>
        <w:spacing w:before="240" w:beforeAutospacing="0" w:after="120" w:afterAutospacing="0"/>
        <w:ind w:left="1134" w:hanging="1134"/>
        <w:jc w:val="both"/>
        <w:rPr>
          <w:color w:val="auto"/>
        </w:rPr>
      </w:pPr>
      <w:r w:rsidRPr="00936AD0">
        <w:rPr>
          <w:color w:val="auto"/>
        </w:rPr>
        <w:t>Jednotkové náklady v tis. Kč dle druhů škol</w:t>
      </w:r>
    </w:p>
    <w:tbl>
      <w:tblPr>
        <w:tblStyle w:val="GridTable5DarkAccent5"/>
        <w:tblW w:w="0" w:type="auto"/>
        <w:jc w:val="center"/>
        <w:tblLayout w:type="fixed"/>
        <w:tblCellMar>
          <w:left w:w="0" w:type="dxa"/>
          <w:right w:w="0" w:type="dxa"/>
        </w:tblCellMar>
        <w:tblLook w:val="04A0" w:firstRow="1" w:lastRow="0" w:firstColumn="1" w:lastColumn="0" w:noHBand="0" w:noVBand="1"/>
      </w:tblPr>
      <w:tblGrid>
        <w:gridCol w:w="4536"/>
        <w:gridCol w:w="964"/>
        <w:gridCol w:w="964"/>
        <w:gridCol w:w="964"/>
        <w:gridCol w:w="964"/>
        <w:gridCol w:w="964"/>
      </w:tblGrid>
      <w:tr w:rsidR="00936AD0" w:rsidRPr="00936AD0" w:rsidTr="00936AD0">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Merge w:val="restart"/>
            <w:noWrap/>
            <w:vAlign w:val="center"/>
            <w:hideMark/>
          </w:tcPr>
          <w:p w:rsidR="00936AD0" w:rsidRPr="00936AD0" w:rsidRDefault="00936AD0" w:rsidP="00936AD0">
            <w:pPr>
              <w:spacing w:after="0"/>
              <w:jc w:val="center"/>
              <w:rPr>
                <w:rFonts w:cs="Tahoma"/>
                <w:sz w:val="16"/>
                <w:szCs w:val="16"/>
              </w:rPr>
            </w:pPr>
            <w:r w:rsidRPr="00936AD0">
              <w:rPr>
                <w:rFonts w:cs="Tahoma"/>
                <w:sz w:val="16"/>
                <w:szCs w:val="16"/>
              </w:rPr>
              <w:t>Druh školy/školského zařízení</w:t>
            </w:r>
          </w:p>
        </w:tc>
        <w:tc>
          <w:tcPr>
            <w:tcW w:w="964" w:type="dxa"/>
            <w:vMerge w:val="restart"/>
            <w:vAlign w:val="center"/>
            <w:hideMark/>
          </w:tcPr>
          <w:p w:rsidR="00936AD0" w:rsidRPr="00936AD0" w:rsidRDefault="00936AD0" w:rsidP="00936AD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Náklady celkem</w:t>
            </w:r>
          </w:p>
        </w:tc>
        <w:tc>
          <w:tcPr>
            <w:tcW w:w="964" w:type="dxa"/>
            <w:gridSpan w:val="4"/>
            <w:noWrap/>
            <w:vAlign w:val="center"/>
            <w:hideMark/>
          </w:tcPr>
          <w:p w:rsidR="00936AD0" w:rsidRPr="00936AD0" w:rsidRDefault="00936AD0" w:rsidP="00936AD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z toho:</w:t>
            </w:r>
          </w:p>
        </w:tc>
      </w:tr>
      <w:tr w:rsidR="00936AD0" w:rsidRPr="00936AD0" w:rsidTr="00936AD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Merge/>
            <w:vAlign w:val="center"/>
            <w:hideMark/>
          </w:tcPr>
          <w:p w:rsidR="00936AD0" w:rsidRPr="00936AD0" w:rsidRDefault="00936AD0" w:rsidP="00936AD0">
            <w:pPr>
              <w:spacing w:after="0"/>
              <w:jc w:val="center"/>
              <w:rPr>
                <w:rFonts w:cs="Tahoma"/>
                <w:sz w:val="16"/>
                <w:szCs w:val="16"/>
              </w:rPr>
            </w:pPr>
          </w:p>
        </w:tc>
        <w:tc>
          <w:tcPr>
            <w:tcW w:w="964" w:type="dxa"/>
            <w:vMerge/>
            <w:vAlign w:val="center"/>
            <w:hideMark/>
          </w:tcPr>
          <w:p w:rsidR="00936AD0" w:rsidRPr="00936AD0" w:rsidRDefault="00936AD0" w:rsidP="00936AD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964" w:type="dxa"/>
            <w:vAlign w:val="center"/>
            <w:hideMark/>
          </w:tcPr>
          <w:p w:rsidR="00936AD0" w:rsidRPr="00936AD0" w:rsidRDefault="00936AD0" w:rsidP="00936AD0">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936AD0">
              <w:rPr>
                <w:rFonts w:cs="Tahoma"/>
                <w:b/>
                <w:sz w:val="16"/>
                <w:szCs w:val="16"/>
              </w:rPr>
              <w:t>hrazeno z MŠMT</w:t>
            </w:r>
          </w:p>
        </w:tc>
        <w:tc>
          <w:tcPr>
            <w:tcW w:w="964" w:type="dxa"/>
            <w:vAlign w:val="center"/>
            <w:hideMark/>
          </w:tcPr>
          <w:p w:rsidR="00936AD0" w:rsidRPr="00936AD0" w:rsidRDefault="00936AD0" w:rsidP="00936AD0">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936AD0">
              <w:rPr>
                <w:rFonts w:cs="Tahoma"/>
                <w:b/>
                <w:sz w:val="16"/>
                <w:szCs w:val="16"/>
              </w:rPr>
              <w:t>hrazeno zřizovatelem</w:t>
            </w:r>
          </w:p>
        </w:tc>
        <w:tc>
          <w:tcPr>
            <w:tcW w:w="964" w:type="dxa"/>
            <w:noWrap/>
            <w:vAlign w:val="center"/>
            <w:hideMark/>
          </w:tcPr>
          <w:p w:rsidR="00936AD0" w:rsidRPr="00936AD0" w:rsidRDefault="00936AD0" w:rsidP="00936AD0">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936AD0">
              <w:rPr>
                <w:rFonts w:cs="Tahoma"/>
                <w:b/>
                <w:sz w:val="16"/>
                <w:szCs w:val="16"/>
              </w:rPr>
              <w:t>z ostatních zdrojů</w:t>
            </w:r>
          </w:p>
        </w:tc>
        <w:tc>
          <w:tcPr>
            <w:tcW w:w="964" w:type="dxa"/>
            <w:noWrap/>
            <w:vAlign w:val="center"/>
            <w:hideMark/>
          </w:tcPr>
          <w:p w:rsidR="00936AD0" w:rsidRPr="00936AD0" w:rsidRDefault="00936AD0" w:rsidP="00936AD0">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936AD0">
              <w:rPr>
                <w:rFonts w:cs="Tahoma"/>
                <w:b/>
                <w:sz w:val="16"/>
                <w:szCs w:val="16"/>
              </w:rPr>
              <w:t>projekty</w:t>
            </w:r>
          </w:p>
        </w:tc>
      </w:tr>
      <w:tr w:rsidR="00936AD0" w:rsidRPr="00936AD0" w:rsidTr="00936AD0">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36AD0" w:rsidRPr="00936AD0" w:rsidRDefault="00936AD0" w:rsidP="00936AD0">
            <w:pPr>
              <w:spacing w:after="0"/>
              <w:jc w:val="left"/>
              <w:rPr>
                <w:rFonts w:cs="Tahoma"/>
                <w:b w:val="0"/>
                <w:sz w:val="16"/>
                <w:szCs w:val="16"/>
              </w:rPr>
            </w:pPr>
            <w:r w:rsidRPr="00936AD0">
              <w:rPr>
                <w:rFonts w:cs="Tahoma"/>
                <w:b w:val="0"/>
                <w:sz w:val="16"/>
                <w:szCs w:val="16"/>
              </w:rPr>
              <w:t>Mateřské školy pro děti se speciálními vzdělávacími potřebami</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125,79</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106,78</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15,52</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2,49</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0,99</w:t>
            </w:r>
          </w:p>
        </w:tc>
      </w:tr>
      <w:tr w:rsidR="00936AD0" w:rsidRPr="00936AD0" w:rsidTr="00936AD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36AD0" w:rsidRPr="00936AD0" w:rsidRDefault="00936AD0" w:rsidP="00936AD0">
            <w:pPr>
              <w:spacing w:after="0"/>
              <w:jc w:val="left"/>
              <w:rPr>
                <w:rFonts w:cs="Tahoma"/>
                <w:b w:val="0"/>
                <w:sz w:val="16"/>
                <w:szCs w:val="16"/>
              </w:rPr>
            </w:pPr>
            <w:r w:rsidRPr="00936AD0">
              <w:rPr>
                <w:rFonts w:cs="Tahoma"/>
                <w:b w:val="0"/>
                <w:sz w:val="16"/>
                <w:szCs w:val="16"/>
              </w:rPr>
              <w:t>Základní školy pro žáky se speciálními vzdělávacími potřebami</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128,38</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104,27</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17,79</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3,97</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2,35</w:t>
            </w:r>
          </w:p>
        </w:tc>
      </w:tr>
      <w:tr w:rsidR="00936AD0" w:rsidRPr="00936AD0" w:rsidTr="00936AD0">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36AD0" w:rsidRPr="00936AD0" w:rsidRDefault="00936AD0" w:rsidP="00936AD0">
            <w:pPr>
              <w:spacing w:after="0"/>
              <w:jc w:val="left"/>
              <w:rPr>
                <w:rFonts w:cs="Tahoma"/>
                <w:b w:val="0"/>
                <w:sz w:val="16"/>
                <w:szCs w:val="16"/>
              </w:rPr>
            </w:pPr>
            <w:r w:rsidRPr="00936AD0">
              <w:rPr>
                <w:rFonts w:cs="Tahoma"/>
                <w:b w:val="0"/>
                <w:sz w:val="16"/>
                <w:szCs w:val="16"/>
              </w:rPr>
              <w:t>Gymnázia</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56,44</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43,35</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9,01</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2,39</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1,69</w:t>
            </w:r>
          </w:p>
        </w:tc>
      </w:tr>
      <w:tr w:rsidR="00936AD0" w:rsidRPr="00936AD0" w:rsidTr="00936AD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36AD0" w:rsidRPr="00936AD0" w:rsidRDefault="00936AD0" w:rsidP="00936AD0">
            <w:pPr>
              <w:spacing w:after="0"/>
              <w:jc w:val="left"/>
              <w:rPr>
                <w:rFonts w:cs="Tahoma"/>
                <w:b w:val="0"/>
                <w:sz w:val="16"/>
                <w:szCs w:val="16"/>
              </w:rPr>
            </w:pPr>
            <w:r w:rsidRPr="00936AD0">
              <w:rPr>
                <w:rFonts w:cs="Tahoma"/>
                <w:b w:val="0"/>
                <w:sz w:val="16"/>
                <w:szCs w:val="16"/>
              </w:rPr>
              <w:t>Střední odborné školy</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70,20</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53,32</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11,77</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3,83</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1,27</w:t>
            </w:r>
          </w:p>
        </w:tc>
      </w:tr>
      <w:tr w:rsidR="00936AD0" w:rsidRPr="00936AD0" w:rsidTr="00936AD0">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36AD0" w:rsidRPr="00936AD0" w:rsidRDefault="00936AD0" w:rsidP="00936AD0">
            <w:pPr>
              <w:spacing w:after="0"/>
              <w:jc w:val="left"/>
              <w:rPr>
                <w:rFonts w:cs="Tahoma"/>
                <w:b w:val="0"/>
                <w:sz w:val="16"/>
                <w:szCs w:val="16"/>
              </w:rPr>
            </w:pPr>
            <w:r w:rsidRPr="00936AD0">
              <w:rPr>
                <w:rFonts w:cs="Tahoma"/>
                <w:b w:val="0"/>
                <w:sz w:val="16"/>
                <w:szCs w:val="16"/>
              </w:rPr>
              <w:t>Střední školy poskytující střední vzdělání s výučním listem</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68,39</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44,27</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15,98</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6,98</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1,16</w:t>
            </w:r>
          </w:p>
        </w:tc>
      </w:tr>
      <w:tr w:rsidR="00936AD0" w:rsidRPr="00936AD0" w:rsidTr="00936AD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36AD0" w:rsidRPr="00936AD0" w:rsidRDefault="00936AD0" w:rsidP="00936AD0">
            <w:pPr>
              <w:spacing w:after="0"/>
              <w:jc w:val="left"/>
              <w:rPr>
                <w:rFonts w:cs="Tahoma"/>
                <w:b w:val="0"/>
                <w:sz w:val="16"/>
                <w:szCs w:val="16"/>
              </w:rPr>
            </w:pPr>
            <w:r w:rsidRPr="00936AD0">
              <w:rPr>
                <w:rFonts w:cs="Tahoma"/>
                <w:b w:val="0"/>
                <w:sz w:val="16"/>
                <w:szCs w:val="16"/>
              </w:rPr>
              <w:t>Střední školy a konzervatoře pro žáky se speciálními vzdělávacími potřebami</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119,52</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96,30</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17,36</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4,46</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1,40</w:t>
            </w:r>
          </w:p>
        </w:tc>
      </w:tr>
      <w:tr w:rsidR="00936AD0" w:rsidRPr="00936AD0" w:rsidTr="00936AD0">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36AD0" w:rsidRPr="00936AD0" w:rsidRDefault="00936AD0" w:rsidP="00936AD0">
            <w:pPr>
              <w:spacing w:after="0"/>
              <w:jc w:val="left"/>
              <w:rPr>
                <w:rFonts w:cs="Tahoma"/>
                <w:b w:val="0"/>
                <w:sz w:val="16"/>
                <w:szCs w:val="16"/>
              </w:rPr>
            </w:pPr>
            <w:r w:rsidRPr="00936AD0">
              <w:rPr>
                <w:rFonts w:cs="Tahoma"/>
                <w:b w:val="0"/>
                <w:sz w:val="16"/>
                <w:szCs w:val="16"/>
              </w:rPr>
              <w:t>Konzervatoře</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212,15</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181,90</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22,88</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7,16</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0,21</w:t>
            </w:r>
          </w:p>
        </w:tc>
      </w:tr>
      <w:tr w:rsidR="00936AD0" w:rsidRPr="00936AD0" w:rsidTr="00936AD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36AD0" w:rsidRPr="00936AD0" w:rsidRDefault="00936AD0" w:rsidP="00936AD0">
            <w:pPr>
              <w:spacing w:after="0"/>
              <w:jc w:val="left"/>
              <w:rPr>
                <w:rFonts w:cs="Tahoma"/>
                <w:b w:val="0"/>
                <w:sz w:val="16"/>
                <w:szCs w:val="16"/>
              </w:rPr>
            </w:pPr>
            <w:r w:rsidRPr="00936AD0">
              <w:rPr>
                <w:rFonts w:cs="Tahoma"/>
                <w:b w:val="0"/>
                <w:sz w:val="16"/>
                <w:szCs w:val="16"/>
              </w:rPr>
              <w:t>Dětské domovy</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381,95</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256,63</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103,04</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22,28</w:t>
            </w:r>
          </w:p>
        </w:tc>
        <w:tc>
          <w:tcPr>
            <w:tcW w:w="964" w:type="dxa"/>
            <w:noWrap/>
            <w:vAlign w:val="center"/>
            <w:hideMark/>
          </w:tcPr>
          <w:p w:rsidR="00936AD0" w:rsidRPr="00936AD0" w:rsidRDefault="0011739E" w:rsidP="0011739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936AD0" w:rsidRPr="00936AD0" w:rsidTr="00936AD0">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36AD0" w:rsidRPr="00936AD0" w:rsidRDefault="00936AD0" w:rsidP="00936AD0">
            <w:pPr>
              <w:spacing w:after="0"/>
              <w:jc w:val="left"/>
              <w:rPr>
                <w:rFonts w:cs="Tahoma"/>
                <w:b w:val="0"/>
                <w:sz w:val="16"/>
                <w:szCs w:val="16"/>
              </w:rPr>
            </w:pPr>
            <w:r w:rsidRPr="00936AD0">
              <w:rPr>
                <w:rFonts w:cs="Tahoma"/>
                <w:b w:val="0"/>
                <w:sz w:val="16"/>
                <w:szCs w:val="16"/>
              </w:rPr>
              <w:t>Školní stravování</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8,21</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3,29</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1,27</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3,64</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0,01</w:t>
            </w:r>
          </w:p>
        </w:tc>
      </w:tr>
      <w:tr w:rsidR="00936AD0" w:rsidRPr="00936AD0" w:rsidTr="00936AD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36AD0" w:rsidRPr="00936AD0" w:rsidRDefault="00936AD0" w:rsidP="00936AD0">
            <w:pPr>
              <w:spacing w:after="0"/>
              <w:jc w:val="left"/>
              <w:rPr>
                <w:rFonts w:cs="Tahoma"/>
                <w:b w:val="0"/>
                <w:sz w:val="16"/>
                <w:szCs w:val="16"/>
              </w:rPr>
            </w:pPr>
            <w:r w:rsidRPr="00936AD0">
              <w:rPr>
                <w:rFonts w:cs="Tahoma"/>
                <w:b w:val="0"/>
                <w:sz w:val="16"/>
                <w:szCs w:val="16"/>
              </w:rPr>
              <w:t>Domovy mládeže a internáty</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49,21</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32,82</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9,87</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6,51</w:t>
            </w:r>
          </w:p>
        </w:tc>
        <w:tc>
          <w:tcPr>
            <w:tcW w:w="964" w:type="dxa"/>
            <w:noWrap/>
            <w:vAlign w:val="center"/>
            <w:hideMark/>
          </w:tcPr>
          <w:p w:rsidR="00936AD0" w:rsidRPr="00936AD0" w:rsidRDefault="0011739E" w:rsidP="0011739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936AD0" w:rsidRPr="00936AD0" w:rsidTr="00936AD0">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36AD0" w:rsidRPr="00936AD0" w:rsidRDefault="00936AD0" w:rsidP="00936AD0">
            <w:pPr>
              <w:spacing w:after="0"/>
              <w:jc w:val="left"/>
              <w:rPr>
                <w:rFonts w:cs="Tahoma"/>
                <w:b w:val="0"/>
                <w:sz w:val="16"/>
                <w:szCs w:val="16"/>
              </w:rPr>
            </w:pPr>
            <w:r w:rsidRPr="00936AD0">
              <w:rPr>
                <w:rFonts w:cs="Tahoma"/>
                <w:b w:val="0"/>
                <w:sz w:val="16"/>
                <w:szCs w:val="16"/>
              </w:rPr>
              <w:t>Vyšší odborné školy</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59,28</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49,66</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5,93</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3,69</w:t>
            </w:r>
          </w:p>
        </w:tc>
        <w:tc>
          <w:tcPr>
            <w:tcW w:w="964" w:type="dxa"/>
            <w:noWrap/>
            <w:vAlign w:val="center"/>
            <w:hideMark/>
          </w:tcPr>
          <w:p w:rsidR="00936AD0" w:rsidRPr="00936AD0" w:rsidRDefault="0011739E" w:rsidP="0011739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936AD0" w:rsidRPr="00936AD0" w:rsidTr="00936AD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36AD0" w:rsidRPr="00936AD0" w:rsidRDefault="00936AD0" w:rsidP="00936AD0">
            <w:pPr>
              <w:spacing w:after="0"/>
              <w:jc w:val="left"/>
              <w:rPr>
                <w:rFonts w:cs="Tahoma"/>
                <w:b w:val="0"/>
                <w:sz w:val="16"/>
                <w:szCs w:val="16"/>
              </w:rPr>
            </w:pPr>
            <w:r w:rsidRPr="00936AD0">
              <w:rPr>
                <w:rFonts w:cs="Tahoma"/>
                <w:b w:val="0"/>
                <w:sz w:val="16"/>
                <w:szCs w:val="16"/>
              </w:rPr>
              <w:t>Základní umělecké školy</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20,58</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17,65</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0,06</w:t>
            </w:r>
          </w:p>
        </w:tc>
        <w:tc>
          <w:tcPr>
            <w:tcW w:w="964" w:type="dxa"/>
            <w:noWrap/>
            <w:vAlign w:val="center"/>
            <w:hideMark/>
          </w:tcPr>
          <w:p w:rsidR="00936AD0" w:rsidRPr="00936AD0" w:rsidRDefault="00936AD0" w:rsidP="00936A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AD0">
              <w:rPr>
                <w:rFonts w:cs="Tahoma"/>
                <w:sz w:val="16"/>
                <w:szCs w:val="16"/>
              </w:rPr>
              <w:t>2,87</w:t>
            </w:r>
          </w:p>
        </w:tc>
        <w:tc>
          <w:tcPr>
            <w:tcW w:w="964" w:type="dxa"/>
            <w:noWrap/>
            <w:vAlign w:val="center"/>
            <w:hideMark/>
          </w:tcPr>
          <w:p w:rsidR="00936AD0" w:rsidRPr="00936AD0" w:rsidRDefault="0011739E" w:rsidP="0011739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936AD0" w:rsidRPr="00936AD0" w:rsidTr="00936AD0">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36AD0" w:rsidRPr="00936AD0" w:rsidRDefault="00936AD0" w:rsidP="00936AD0">
            <w:pPr>
              <w:spacing w:after="0"/>
              <w:jc w:val="left"/>
              <w:rPr>
                <w:rFonts w:cs="Tahoma"/>
                <w:b w:val="0"/>
                <w:sz w:val="16"/>
                <w:szCs w:val="16"/>
              </w:rPr>
            </w:pPr>
            <w:r w:rsidRPr="00936AD0">
              <w:rPr>
                <w:rFonts w:cs="Tahoma"/>
                <w:b w:val="0"/>
                <w:sz w:val="16"/>
                <w:szCs w:val="16"/>
              </w:rPr>
              <w:t>Střediska volného času</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18,53</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9,94</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2,54</w:t>
            </w:r>
          </w:p>
        </w:tc>
        <w:tc>
          <w:tcPr>
            <w:tcW w:w="964" w:type="dxa"/>
            <w:noWrap/>
            <w:vAlign w:val="center"/>
            <w:hideMark/>
          </w:tcPr>
          <w:p w:rsidR="00936AD0" w:rsidRPr="00936AD0" w:rsidRDefault="00936AD0" w:rsidP="00936A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AD0">
              <w:rPr>
                <w:rFonts w:cs="Tahoma"/>
                <w:sz w:val="16"/>
                <w:szCs w:val="16"/>
              </w:rPr>
              <w:t>6,04</w:t>
            </w:r>
          </w:p>
        </w:tc>
        <w:tc>
          <w:tcPr>
            <w:tcW w:w="964" w:type="dxa"/>
            <w:noWrap/>
            <w:vAlign w:val="center"/>
            <w:hideMark/>
          </w:tcPr>
          <w:p w:rsidR="00936AD0" w:rsidRPr="00936AD0" w:rsidRDefault="0011739E" w:rsidP="0011739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bl>
    <w:p w:rsidR="00936AD0" w:rsidRDefault="00936AD0" w:rsidP="00936AD0">
      <w:pPr>
        <w:rPr>
          <w:sz w:val="16"/>
          <w:szCs w:val="16"/>
        </w:rPr>
      </w:pPr>
      <w:r w:rsidRPr="00936AD0">
        <w:rPr>
          <w:sz w:val="16"/>
          <w:szCs w:val="16"/>
        </w:rPr>
        <w:t>Zdroj: OŠMS</w:t>
      </w:r>
    </w:p>
    <w:p w:rsidR="00936AD0" w:rsidRDefault="00936AD0">
      <w:pPr>
        <w:spacing w:after="0"/>
        <w:jc w:val="left"/>
        <w:rPr>
          <w:sz w:val="16"/>
          <w:szCs w:val="16"/>
        </w:rPr>
      </w:pPr>
      <w:r>
        <w:rPr>
          <w:sz w:val="16"/>
          <w:szCs w:val="16"/>
        </w:rPr>
        <w:br w:type="page"/>
      </w:r>
    </w:p>
    <w:p w:rsidR="00EC65B9" w:rsidRPr="003320D2" w:rsidRDefault="00EC65B9" w:rsidP="003320D2">
      <w:pPr>
        <w:pStyle w:val="Nadpis2"/>
        <w:tabs>
          <w:tab w:val="clear" w:pos="576"/>
          <w:tab w:val="num" w:pos="720"/>
        </w:tabs>
        <w:spacing w:before="480"/>
        <w:ind w:left="720" w:hanging="720"/>
      </w:pPr>
      <w:bookmarkStart w:id="301" w:name="_Toc382489492"/>
      <w:bookmarkStart w:id="302" w:name="_Toc445191909"/>
      <w:r w:rsidRPr="003320D2">
        <w:lastRenderedPageBreak/>
        <w:t>Výdaje na soukromé školy a školská zařízení v roce 20</w:t>
      </w:r>
      <w:r w:rsidR="003320D2">
        <w:t>15</w:t>
      </w:r>
      <w:bookmarkEnd w:id="301"/>
      <w:bookmarkEnd w:id="302"/>
    </w:p>
    <w:p w:rsidR="003320D2" w:rsidRPr="00886255" w:rsidRDefault="003320D2" w:rsidP="003320D2">
      <w:bookmarkStart w:id="303" w:name="_Toc224386834"/>
      <w:bookmarkStart w:id="304" w:name="_Toc224386697"/>
      <w:bookmarkStart w:id="305" w:name="_Toc224386591"/>
      <w:bookmarkStart w:id="306" w:name="_Toc224386485"/>
      <w:bookmarkStart w:id="307" w:name="_Toc224386175"/>
      <w:bookmarkStart w:id="308" w:name="_Toc224386068"/>
      <w:bookmarkStart w:id="309" w:name="_Toc224385962"/>
      <w:bookmarkStart w:id="310" w:name="_Toc224385856"/>
      <w:bookmarkStart w:id="311" w:name="_Toc224385750"/>
      <w:bookmarkStart w:id="312" w:name="_Toc224385644"/>
      <w:bookmarkStart w:id="313" w:name="_Toc224385538"/>
      <w:bookmarkStart w:id="314" w:name="_Toc224385428"/>
      <w:bookmarkStart w:id="315" w:name="_Toc224385309"/>
      <w:bookmarkStart w:id="316" w:name="_Toc224385203"/>
      <w:bookmarkStart w:id="317" w:name="_Toc224384918"/>
      <w:bookmarkStart w:id="318" w:name="_Toc224384586"/>
      <w:bookmarkStart w:id="319" w:name="_Toc224384408"/>
      <w:bookmarkStart w:id="320" w:name="_Toc224384302"/>
      <w:bookmarkStart w:id="321" w:name="_Toc224031931"/>
      <w:bookmarkStart w:id="322" w:name="_Toc224031470"/>
      <w:bookmarkStart w:id="323" w:name="_Toc224031067"/>
      <w:bookmarkStart w:id="324" w:name="_Toc223948880"/>
      <w:bookmarkStart w:id="325" w:name="_Toc223945983"/>
      <w:r w:rsidRPr="00886255">
        <w:t>Od ledna 2015</w:t>
      </w:r>
      <w:r>
        <w:t>,</w:t>
      </w:r>
      <w:r w:rsidRPr="0084409B">
        <w:t xml:space="preserve"> </w:t>
      </w:r>
      <w:r>
        <w:t>kdy zahájila svou činnost 1</w:t>
      </w:r>
      <w:r w:rsidRPr="00886255">
        <w:t xml:space="preserve"> nová mateřská škola, a to Soukrom</w:t>
      </w:r>
      <w:r>
        <w:t>á</w:t>
      </w:r>
      <w:r w:rsidRPr="00886255">
        <w:t xml:space="preserve"> mateřsk</w:t>
      </w:r>
      <w:r>
        <w:t>á</w:t>
      </w:r>
      <w:r w:rsidRPr="00886255">
        <w:t xml:space="preserve"> škol</w:t>
      </w:r>
      <w:r>
        <w:t>a</w:t>
      </w:r>
      <w:r w:rsidRPr="00886255">
        <w:t xml:space="preserve"> Sluníčko Ostrava</w:t>
      </w:r>
      <w:r w:rsidR="003334C9">
        <w:t xml:space="preserve"> </w:t>
      </w:r>
      <w:r w:rsidRPr="00886255">
        <w:t>Poruba</w:t>
      </w:r>
      <w:r>
        <w:t>,</w:t>
      </w:r>
      <w:r w:rsidRPr="00886255">
        <w:t xml:space="preserve"> působilo na území Moravskoslezského kraje 93 soukromých škol a školských zařízení (vyjma jazykových škol)</w:t>
      </w:r>
      <w:r>
        <w:t>.</w:t>
      </w:r>
      <w:r w:rsidRPr="00886255">
        <w:t xml:space="preserve"> K 1.</w:t>
      </w:r>
      <w:r w:rsidR="00944976">
        <w:t> </w:t>
      </w:r>
      <w:r w:rsidRPr="00886255">
        <w:t>9.</w:t>
      </w:r>
      <w:r w:rsidR="00944976">
        <w:t> </w:t>
      </w:r>
      <w:r w:rsidRPr="00886255">
        <w:t>2016 zahájila</w:t>
      </w:r>
      <w:r>
        <w:t xml:space="preserve"> dále </w:t>
      </w:r>
      <w:r w:rsidRPr="00886255">
        <w:t>činnost Základní škola PRIGO, s.r.o. V průběhu roku došlo k ukončení činnost</w:t>
      </w:r>
      <w:r>
        <w:t>i</w:t>
      </w:r>
      <w:r w:rsidRPr="00886255">
        <w:t xml:space="preserve"> dvou soukromých škol, a to v únoru Středního odborného učiliště „BARON SCHOOL“ spol. s r.o. a k 1.</w:t>
      </w:r>
      <w:r>
        <w:t xml:space="preserve"> </w:t>
      </w:r>
      <w:r w:rsidRPr="00886255">
        <w:t>9.</w:t>
      </w:r>
      <w:r>
        <w:t xml:space="preserve"> </w:t>
      </w:r>
      <w:r w:rsidRPr="00886255">
        <w:t>2016 potom Mateřské školy Majdalenk</w:t>
      </w:r>
      <w:r>
        <w:t>a</w:t>
      </w:r>
      <w:r w:rsidRPr="00886255">
        <w:t>.</w:t>
      </w:r>
    </w:p>
    <w:p w:rsidR="003320D2" w:rsidRPr="007712C5" w:rsidRDefault="003320D2" w:rsidP="003320D2">
      <w:r w:rsidRPr="005B7951">
        <w:t xml:space="preserve">Soukromým školám a školským zařízením byly poskytnuty dotace dle zákona č. 306/1999 Sb., o poskytování dotací soukromým školám, předškolním a školským zařízením, ve znění pozdějších předpisů, v celkové výši 603,7 mil. Kč, tedy o 2,6 mil. Kč méně ve srovnání s předchozím rokem, což </w:t>
      </w:r>
      <w:r w:rsidRPr="007712C5">
        <w:t>představuje pokles o 0,44 %.</w:t>
      </w:r>
    </w:p>
    <w:p w:rsidR="00EC65B9" w:rsidRDefault="00EC65B9" w:rsidP="00A45978">
      <w:pPr>
        <w:pStyle w:val="StylTabulkaern"/>
        <w:tabs>
          <w:tab w:val="num" w:pos="1134"/>
        </w:tabs>
        <w:spacing w:before="240" w:beforeAutospacing="0" w:after="120" w:afterAutospacing="0"/>
        <w:ind w:left="1134" w:hanging="1134"/>
        <w:jc w:val="both"/>
        <w:rPr>
          <w:color w:val="auto"/>
        </w:rPr>
      </w:pPr>
      <w:r w:rsidRPr="00944976">
        <w:rPr>
          <w:color w:val="auto"/>
        </w:rPr>
        <w:t>Objem dotací dle zákona č. 306/1999 Sb. poskytnutých soukromým školám dle druhu organizace v tis. Kč</w:t>
      </w:r>
    </w:p>
    <w:tbl>
      <w:tblPr>
        <w:tblStyle w:val="GridTable5DarkAccent5"/>
        <w:tblW w:w="10094" w:type="dxa"/>
        <w:jc w:val="center"/>
        <w:tblLayout w:type="fixed"/>
        <w:tblCellMar>
          <w:left w:w="0" w:type="dxa"/>
          <w:right w:w="0" w:type="dxa"/>
        </w:tblCellMar>
        <w:tblLook w:val="04A0" w:firstRow="1" w:lastRow="0" w:firstColumn="1" w:lastColumn="0" w:noHBand="0" w:noVBand="1"/>
      </w:tblPr>
      <w:tblGrid>
        <w:gridCol w:w="4536"/>
        <w:gridCol w:w="794"/>
        <w:gridCol w:w="794"/>
        <w:gridCol w:w="794"/>
        <w:gridCol w:w="794"/>
        <w:gridCol w:w="794"/>
        <w:gridCol w:w="794"/>
        <w:gridCol w:w="794"/>
      </w:tblGrid>
      <w:tr w:rsidR="00944976" w:rsidRPr="00944976" w:rsidTr="007E77A3">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44976" w:rsidRPr="00944976" w:rsidRDefault="00944976" w:rsidP="00944976">
            <w:pPr>
              <w:spacing w:after="0"/>
              <w:jc w:val="center"/>
              <w:rPr>
                <w:rFonts w:cs="Tahoma"/>
                <w:sz w:val="16"/>
                <w:szCs w:val="16"/>
              </w:rPr>
            </w:pPr>
            <w:r w:rsidRPr="00944976">
              <w:rPr>
                <w:rFonts w:cs="Tahoma"/>
                <w:sz w:val="16"/>
                <w:szCs w:val="16"/>
              </w:rPr>
              <w:t>Druh škol</w:t>
            </w:r>
            <w:r>
              <w:rPr>
                <w:rFonts w:cs="Tahoma"/>
                <w:sz w:val="16"/>
                <w:szCs w:val="16"/>
              </w:rPr>
              <w:t>y/školské organizace</w:t>
            </w:r>
          </w:p>
        </w:tc>
        <w:tc>
          <w:tcPr>
            <w:tcW w:w="794" w:type="dxa"/>
            <w:vAlign w:val="center"/>
            <w:hideMark/>
          </w:tcPr>
          <w:p w:rsidR="00944976" w:rsidRPr="00944976" w:rsidRDefault="00944976" w:rsidP="0094497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2009</w:t>
            </w:r>
          </w:p>
        </w:tc>
        <w:tc>
          <w:tcPr>
            <w:tcW w:w="794" w:type="dxa"/>
            <w:vAlign w:val="center"/>
            <w:hideMark/>
          </w:tcPr>
          <w:p w:rsidR="00944976" w:rsidRPr="00944976" w:rsidRDefault="00944976" w:rsidP="0094497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2010</w:t>
            </w:r>
          </w:p>
        </w:tc>
        <w:tc>
          <w:tcPr>
            <w:tcW w:w="794" w:type="dxa"/>
            <w:vAlign w:val="center"/>
            <w:hideMark/>
          </w:tcPr>
          <w:p w:rsidR="00944976" w:rsidRPr="00944976" w:rsidRDefault="00944976" w:rsidP="0094497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2011</w:t>
            </w:r>
          </w:p>
        </w:tc>
        <w:tc>
          <w:tcPr>
            <w:tcW w:w="794" w:type="dxa"/>
            <w:vAlign w:val="center"/>
            <w:hideMark/>
          </w:tcPr>
          <w:p w:rsidR="00944976" w:rsidRPr="00944976" w:rsidRDefault="00944976" w:rsidP="0094497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2012</w:t>
            </w:r>
          </w:p>
        </w:tc>
        <w:tc>
          <w:tcPr>
            <w:tcW w:w="794" w:type="dxa"/>
            <w:vAlign w:val="center"/>
            <w:hideMark/>
          </w:tcPr>
          <w:p w:rsidR="00944976" w:rsidRPr="00944976" w:rsidRDefault="00944976" w:rsidP="0094497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2013</w:t>
            </w:r>
          </w:p>
        </w:tc>
        <w:tc>
          <w:tcPr>
            <w:tcW w:w="794" w:type="dxa"/>
            <w:vAlign w:val="center"/>
            <w:hideMark/>
          </w:tcPr>
          <w:p w:rsidR="00944976" w:rsidRPr="00944976" w:rsidRDefault="00944976" w:rsidP="0094497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2014</w:t>
            </w:r>
          </w:p>
        </w:tc>
        <w:tc>
          <w:tcPr>
            <w:tcW w:w="794" w:type="dxa"/>
            <w:vAlign w:val="center"/>
            <w:hideMark/>
          </w:tcPr>
          <w:p w:rsidR="00944976" w:rsidRPr="00944976" w:rsidRDefault="00944976" w:rsidP="0094497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2015</w:t>
            </w:r>
          </w:p>
        </w:tc>
      </w:tr>
      <w:tr w:rsidR="00944976" w:rsidRPr="00944976" w:rsidTr="007E77A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44976" w:rsidRPr="00944976" w:rsidRDefault="00944976" w:rsidP="00944976">
            <w:pPr>
              <w:spacing w:after="0"/>
              <w:ind w:left="57"/>
              <w:jc w:val="left"/>
              <w:rPr>
                <w:rFonts w:cs="Tahoma"/>
                <w:b w:val="0"/>
                <w:sz w:val="16"/>
                <w:szCs w:val="16"/>
              </w:rPr>
            </w:pPr>
            <w:r w:rsidRPr="00944976">
              <w:rPr>
                <w:rFonts w:cs="Tahoma"/>
                <w:b w:val="0"/>
                <w:sz w:val="16"/>
                <w:szCs w:val="16"/>
              </w:rPr>
              <w:t>Mateřské školy</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30 273</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29 097</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32 560</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34 907</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38 114</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43 518</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49 201</w:t>
            </w:r>
          </w:p>
        </w:tc>
      </w:tr>
      <w:tr w:rsidR="00944976" w:rsidRPr="00944976" w:rsidTr="007E77A3">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44976" w:rsidRPr="00944976" w:rsidRDefault="00944976" w:rsidP="00944976">
            <w:pPr>
              <w:spacing w:after="0"/>
              <w:ind w:left="57"/>
              <w:jc w:val="left"/>
              <w:rPr>
                <w:rFonts w:cs="Tahoma"/>
                <w:b w:val="0"/>
                <w:sz w:val="16"/>
                <w:szCs w:val="16"/>
              </w:rPr>
            </w:pPr>
            <w:r w:rsidRPr="00944976">
              <w:rPr>
                <w:rFonts w:cs="Tahoma"/>
                <w:b w:val="0"/>
                <w:sz w:val="16"/>
                <w:szCs w:val="16"/>
              </w:rPr>
              <w:t>Mateřské školy pro děti se speciálními vzdělávacími potřebami</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848</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995</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1 133</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1 495</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1 904</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2 099</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1 972</w:t>
            </w:r>
          </w:p>
        </w:tc>
      </w:tr>
      <w:tr w:rsidR="00944976" w:rsidRPr="00944976" w:rsidTr="007E77A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44976" w:rsidRPr="00944976" w:rsidRDefault="00944976" w:rsidP="00944976">
            <w:pPr>
              <w:spacing w:after="0"/>
              <w:ind w:left="57"/>
              <w:jc w:val="left"/>
              <w:rPr>
                <w:rFonts w:cs="Tahoma"/>
                <w:b w:val="0"/>
                <w:sz w:val="16"/>
                <w:szCs w:val="16"/>
              </w:rPr>
            </w:pPr>
            <w:r w:rsidRPr="00944976">
              <w:rPr>
                <w:rFonts w:cs="Tahoma"/>
                <w:b w:val="0"/>
                <w:sz w:val="16"/>
                <w:szCs w:val="16"/>
              </w:rPr>
              <w:t>Základní školy</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7 633</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9 557</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11 165</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13 412</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16 305</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19 880</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23 763</w:t>
            </w:r>
          </w:p>
        </w:tc>
      </w:tr>
      <w:tr w:rsidR="00944976" w:rsidRPr="00944976" w:rsidTr="007E77A3">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44976" w:rsidRPr="00944976" w:rsidRDefault="00944976" w:rsidP="00944976">
            <w:pPr>
              <w:spacing w:after="0"/>
              <w:ind w:left="57"/>
              <w:jc w:val="left"/>
              <w:rPr>
                <w:rFonts w:cs="Tahoma"/>
                <w:b w:val="0"/>
                <w:sz w:val="16"/>
                <w:szCs w:val="16"/>
              </w:rPr>
            </w:pPr>
            <w:r w:rsidRPr="00944976">
              <w:rPr>
                <w:rFonts w:cs="Tahoma"/>
                <w:b w:val="0"/>
                <w:sz w:val="16"/>
                <w:szCs w:val="16"/>
              </w:rPr>
              <w:t>Základní školy pro žáky se speciálními vzdělávacími potřebami</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39 680</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39 847</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42 259</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43 941</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44 889</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43 549</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41 842</w:t>
            </w:r>
          </w:p>
        </w:tc>
      </w:tr>
      <w:tr w:rsidR="00944976" w:rsidRPr="00944976" w:rsidTr="007E77A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44976" w:rsidRPr="00944976" w:rsidRDefault="00944976" w:rsidP="00944976">
            <w:pPr>
              <w:spacing w:after="0"/>
              <w:ind w:left="57"/>
              <w:jc w:val="left"/>
              <w:rPr>
                <w:rFonts w:cs="Tahoma"/>
                <w:b w:val="0"/>
                <w:sz w:val="16"/>
                <w:szCs w:val="16"/>
              </w:rPr>
            </w:pPr>
            <w:r w:rsidRPr="00944976">
              <w:rPr>
                <w:rFonts w:cs="Tahoma"/>
                <w:b w:val="0"/>
                <w:sz w:val="16"/>
                <w:szCs w:val="16"/>
              </w:rPr>
              <w:t>Gymnázia</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45 605</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42 895</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37 543</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36 291</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35 599</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36 468</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39 168</w:t>
            </w:r>
          </w:p>
        </w:tc>
      </w:tr>
      <w:tr w:rsidR="00944976" w:rsidRPr="00944976" w:rsidTr="007E77A3">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44976" w:rsidRPr="00944976" w:rsidRDefault="00944976" w:rsidP="00944976">
            <w:pPr>
              <w:spacing w:after="0"/>
              <w:ind w:left="57"/>
              <w:jc w:val="left"/>
              <w:rPr>
                <w:rFonts w:cs="Tahoma"/>
                <w:b w:val="0"/>
                <w:sz w:val="16"/>
                <w:szCs w:val="16"/>
              </w:rPr>
            </w:pPr>
            <w:r w:rsidRPr="00944976">
              <w:rPr>
                <w:rFonts w:cs="Tahoma"/>
                <w:b w:val="0"/>
                <w:sz w:val="16"/>
                <w:szCs w:val="16"/>
              </w:rPr>
              <w:t>Střední odborné školy</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187 356</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182 376</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170 369</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164 975</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165 144</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171 329</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177 079</w:t>
            </w:r>
          </w:p>
        </w:tc>
      </w:tr>
      <w:tr w:rsidR="00944976" w:rsidRPr="00944976" w:rsidTr="007E77A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44976" w:rsidRPr="00944976" w:rsidRDefault="00944976" w:rsidP="00944976">
            <w:pPr>
              <w:spacing w:after="0"/>
              <w:ind w:left="57"/>
              <w:jc w:val="left"/>
              <w:rPr>
                <w:rFonts w:cs="Tahoma"/>
                <w:b w:val="0"/>
                <w:sz w:val="16"/>
                <w:szCs w:val="16"/>
              </w:rPr>
            </w:pPr>
            <w:r w:rsidRPr="00944976">
              <w:rPr>
                <w:rFonts w:cs="Tahoma"/>
                <w:b w:val="0"/>
                <w:sz w:val="16"/>
                <w:szCs w:val="16"/>
              </w:rPr>
              <w:t>Střední školy poskytující střední vzdělání s výučním listem</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111 894</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152 086</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159 957</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167 126</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180 452</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181 157</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166 557</w:t>
            </w:r>
          </w:p>
        </w:tc>
      </w:tr>
      <w:tr w:rsidR="00944976" w:rsidRPr="00944976" w:rsidTr="007E77A3">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44976" w:rsidRPr="00944976" w:rsidRDefault="00944976" w:rsidP="00944976">
            <w:pPr>
              <w:spacing w:after="0"/>
              <w:ind w:left="57"/>
              <w:jc w:val="left"/>
              <w:rPr>
                <w:rFonts w:cs="Tahoma"/>
                <w:b w:val="0"/>
                <w:sz w:val="16"/>
                <w:szCs w:val="16"/>
              </w:rPr>
            </w:pPr>
            <w:r w:rsidRPr="00944976">
              <w:rPr>
                <w:rFonts w:cs="Tahoma"/>
                <w:b w:val="0"/>
                <w:sz w:val="16"/>
                <w:szCs w:val="16"/>
              </w:rPr>
              <w:t>Střední školy a konzervatoře pro žáky se speciálními vzdělávacími potřebami *</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21 332</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28 907</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25 821</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23 832</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19 188</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18 909</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16 592</w:t>
            </w:r>
          </w:p>
        </w:tc>
      </w:tr>
      <w:tr w:rsidR="00944976" w:rsidRPr="00944976" w:rsidTr="007E77A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44976" w:rsidRPr="00944976" w:rsidRDefault="00944976" w:rsidP="00944976">
            <w:pPr>
              <w:spacing w:after="0"/>
              <w:ind w:left="57"/>
              <w:jc w:val="left"/>
              <w:rPr>
                <w:rFonts w:cs="Tahoma"/>
                <w:b w:val="0"/>
                <w:sz w:val="16"/>
                <w:szCs w:val="16"/>
              </w:rPr>
            </w:pPr>
            <w:r w:rsidRPr="00944976">
              <w:rPr>
                <w:rFonts w:cs="Tahoma"/>
                <w:b w:val="0"/>
                <w:sz w:val="16"/>
                <w:szCs w:val="16"/>
              </w:rPr>
              <w:t>Školní stravování</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9 729</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9 487</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8 685</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8 675</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8 290</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8 614</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8 130</w:t>
            </w:r>
          </w:p>
        </w:tc>
      </w:tr>
      <w:tr w:rsidR="00944976" w:rsidRPr="00944976" w:rsidTr="007E77A3">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44976" w:rsidRPr="00944976" w:rsidRDefault="00944976" w:rsidP="00944976">
            <w:pPr>
              <w:spacing w:after="0"/>
              <w:ind w:left="57"/>
              <w:jc w:val="left"/>
              <w:rPr>
                <w:rFonts w:cs="Tahoma"/>
                <w:b w:val="0"/>
                <w:sz w:val="16"/>
                <w:szCs w:val="16"/>
              </w:rPr>
            </w:pPr>
            <w:r w:rsidRPr="00944976">
              <w:rPr>
                <w:rFonts w:cs="Tahoma"/>
                <w:b w:val="0"/>
                <w:sz w:val="16"/>
                <w:szCs w:val="16"/>
              </w:rPr>
              <w:t>Školní družiny a kluby</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3 763</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4 004</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4 597</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4 970</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5 168</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5 699</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6 165</w:t>
            </w:r>
          </w:p>
        </w:tc>
      </w:tr>
      <w:tr w:rsidR="00944976" w:rsidRPr="00944976" w:rsidTr="007E77A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44976" w:rsidRPr="00944976" w:rsidRDefault="00944976" w:rsidP="00944976">
            <w:pPr>
              <w:spacing w:after="0"/>
              <w:ind w:left="57"/>
              <w:jc w:val="left"/>
              <w:rPr>
                <w:rFonts w:cs="Tahoma"/>
                <w:b w:val="0"/>
                <w:sz w:val="16"/>
                <w:szCs w:val="16"/>
              </w:rPr>
            </w:pPr>
            <w:r w:rsidRPr="00944976">
              <w:rPr>
                <w:rFonts w:cs="Tahoma"/>
                <w:b w:val="0"/>
                <w:sz w:val="16"/>
                <w:szCs w:val="16"/>
              </w:rPr>
              <w:t>Speciálně pedagogické centrum</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249</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1 252</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2 267</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2 320</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2 327</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2 322</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2 283</w:t>
            </w:r>
          </w:p>
        </w:tc>
      </w:tr>
      <w:tr w:rsidR="00944976" w:rsidRPr="00944976" w:rsidTr="007E77A3">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44976" w:rsidRPr="00944976" w:rsidRDefault="00944976" w:rsidP="00944976">
            <w:pPr>
              <w:spacing w:after="0"/>
              <w:ind w:left="57"/>
              <w:jc w:val="left"/>
              <w:rPr>
                <w:rFonts w:cs="Tahoma"/>
                <w:b w:val="0"/>
                <w:sz w:val="16"/>
                <w:szCs w:val="16"/>
              </w:rPr>
            </w:pPr>
            <w:r w:rsidRPr="00944976">
              <w:rPr>
                <w:rFonts w:cs="Tahoma"/>
                <w:b w:val="0"/>
                <w:sz w:val="16"/>
                <w:szCs w:val="16"/>
              </w:rPr>
              <w:t>Domovy mládeže a internáty</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4 613</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4 880</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4 876</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5 181</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5 029</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4 790</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4 702</w:t>
            </w:r>
          </w:p>
        </w:tc>
      </w:tr>
      <w:tr w:rsidR="00944976" w:rsidRPr="00944976" w:rsidTr="007E77A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44976" w:rsidRPr="00944976" w:rsidRDefault="00944976" w:rsidP="00944976">
            <w:pPr>
              <w:spacing w:after="0"/>
              <w:ind w:left="57"/>
              <w:jc w:val="left"/>
              <w:rPr>
                <w:rFonts w:cs="Tahoma"/>
                <w:b w:val="0"/>
                <w:sz w:val="16"/>
                <w:szCs w:val="16"/>
              </w:rPr>
            </w:pPr>
            <w:r w:rsidRPr="00944976">
              <w:rPr>
                <w:rFonts w:cs="Tahoma"/>
                <w:b w:val="0"/>
                <w:sz w:val="16"/>
                <w:szCs w:val="16"/>
              </w:rPr>
              <w:t>Vyšší odborné školy</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29 931</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26 984</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28 832</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32 715</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35 275</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36 452</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33 733</w:t>
            </w:r>
          </w:p>
        </w:tc>
      </w:tr>
      <w:tr w:rsidR="00944976" w:rsidRPr="00944976" w:rsidTr="007E77A3">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44976" w:rsidRPr="00944976" w:rsidRDefault="00944976" w:rsidP="00944976">
            <w:pPr>
              <w:spacing w:after="0"/>
              <w:ind w:left="57"/>
              <w:jc w:val="left"/>
              <w:rPr>
                <w:rFonts w:cs="Tahoma"/>
                <w:b w:val="0"/>
                <w:sz w:val="16"/>
                <w:szCs w:val="16"/>
              </w:rPr>
            </w:pPr>
            <w:r w:rsidRPr="00944976">
              <w:rPr>
                <w:rFonts w:cs="Tahoma"/>
                <w:b w:val="0"/>
                <w:sz w:val="16"/>
                <w:szCs w:val="16"/>
              </w:rPr>
              <w:t>Základní umělecké školy</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21 721</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23 020</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24 895</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27 103</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29 058</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30 385</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4976">
              <w:rPr>
                <w:rFonts w:cs="Tahoma"/>
                <w:sz w:val="16"/>
                <w:szCs w:val="16"/>
              </w:rPr>
              <w:t>31 611</w:t>
            </w:r>
          </w:p>
        </w:tc>
      </w:tr>
      <w:tr w:rsidR="00944976" w:rsidRPr="00944976" w:rsidTr="007E77A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44976" w:rsidRPr="00944976" w:rsidRDefault="00944976" w:rsidP="00944976">
            <w:pPr>
              <w:spacing w:after="0"/>
              <w:ind w:left="57"/>
              <w:jc w:val="left"/>
              <w:rPr>
                <w:rFonts w:cs="Tahoma"/>
                <w:b w:val="0"/>
                <w:sz w:val="16"/>
                <w:szCs w:val="16"/>
              </w:rPr>
            </w:pPr>
            <w:r w:rsidRPr="00944976">
              <w:rPr>
                <w:rFonts w:cs="Tahoma"/>
                <w:b w:val="0"/>
                <w:sz w:val="16"/>
                <w:szCs w:val="16"/>
              </w:rPr>
              <w:t>Střediska volného času</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933</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1 045</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905</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897</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894</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1 152</w:t>
            </w:r>
          </w:p>
        </w:tc>
        <w:tc>
          <w:tcPr>
            <w:tcW w:w="794" w:type="dxa"/>
            <w:vAlign w:val="center"/>
            <w:hideMark/>
          </w:tcPr>
          <w:p w:rsidR="00944976" w:rsidRPr="00944976" w:rsidRDefault="00944976" w:rsidP="009449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4976">
              <w:rPr>
                <w:rFonts w:cs="Tahoma"/>
                <w:sz w:val="16"/>
                <w:szCs w:val="16"/>
              </w:rPr>
              <w:t>921</w:t>
            </w:r>
          </w:p>
        </w:tc>
      </w:tr>
      <w:tr w:rsidR="00944976" w:rsidRPr="00944976" w:rsidTr="007E77A3">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944976" w:rsidRPr="00944976" w:rsidRDefault="00944976" w:rsidP="00944976">
            <w:pPr>
              <w:spacing w:after="0"/>
              <w:jc w:val="center"/>
              <w:rPr>
                <w:rFonts w:cs="Tahoma"/>
                <w:sz w:val="16"/>
                <w:szCs w:val="16"/>
              </w:rPr>
            </w:pPr>
            <w:r w:rsidRPr="00944976">
              <w:rPr>
                <w:rFonts w:cs="Tahoma"/>
                <w:sz w:val="16"/>
                <w:szCs w:val="16"/>
              </w:rPr>
              <w:t>Celkem</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4976">
              <w:rPr>
                <w:rFonts w:cs="Tahoma"/>
                <w:b/>
                <w:bCs/>
                <w:sz w:val="16"/>
                <w:szCs w:val="16"/>
              </w:rPr>
              <w:t>515 560</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4976">
              <w:rPr>
                <w:rFonts w:cs="Tahoma"/>
                <w:b/>
                <w:bCs/>
                <w:sz w:val="16"/>
                <w:szCs w:val="16"/>
              </w:rPr>
              <w:t>556 432</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4976">
              <w:rPr>
                <w:rFonts w:cs="Tahoma"/>
                <w:b/>
                <w:bCs/>
                <w:sz w:val="16"/>
                <w:szCs w:val="16"/>
              </w:rPr>
              <w:t>555 864</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4976">
              <w:rPr>
                <w:rFonts w:cs="Tahoma"/>
                <w:b/>
                <w:bCs/>
                <w:sz w:val="16"/>
                <w:szCs w:val="16"/>
              </w:rPr>
              <w:t>567 840</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4976">
              <w:rPr>
                <w:rFonts w:cs="Tahoma"/>
                <w:b/>
                <w:bCs/>
                <w:sz w:val="16"/>
                <w:szCs w:val="16"/>
              </w:rPr>
              <w:t>587 636</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4976">
              <w:rPr>
                <w:rFonts w:cs="Tahoma"/>
                <w:b/>
                <w:bCs/>
                <w:sz w:val="16"/>
                <w:szCs w:val="16"/>
              </w:rPr>
              <w:t>606 323</w:t>
            </w:r>
          </w:p>
        </w:tc>
        <w:tc>
          <w:tcPr>
            <w:tcW w:w="794" w:type="dxa"/>
            <w:vAlign w:val="center"/>
            <w:hideMark/>
          </w:tcPr>
          <w:p w:rsidR="00944976" w:rsidRPr="00944976" w:rsidRDefault="00944976" w:rsidP="009449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4976">
              <w:rPr>
                <w:rFonts w:cs="Tahoma"/>
                <w:b/>
                <w:bCs/>
                <w:sz w:val="16"/>
                <w:szCs w:val="16"/>
              </w:rPr>
              <w:t>603 719</w:t>
            </w:r>
          </w:p>
        </w:tc>
      </w:tr>
    </w:tbl>
    <w:p w:rsidR="00944976" w:rsidRPr="00667B81" w:rsidRDefault="00944976" w:rsidP="00944976">
      <w:pPr>
        <w:spacing w:after="0"/>
        <w:rPr>
          <w:sz w:val="16"/>
          <w:szCs w:val="16"/>
        </w:rPr>
      </w:pPr>
      <w:r w:rsidRPr="00667B81">
        <w:rPr>
          <w:sz w:val="16"/>
          <w:szCs w:val="16"/>
        </w:rPr>
        <w:t>Poznámka:</w:t>
      </w:r>
    </w:p>
    <w:p w:rsidR="00944976" w:rsidRPr="00667B81" w:rsidRDefault="00944976" w:rsidP="00944976">
      <w:pPr>
        <w:numPr>
          <w:ilvl w:val="0"/>
          <w:numId w:val="25"/>
        </w:numPr>
        <w:spacing w:after="0"/>
        <w:rPr>
          <w:sz w:val="16"/>
          <w:szCs w:val="16"/>
        </w:rPr>
      </w:pPr>
      <w:r w:rsidRPr="00667B81">
        <w:rPr>
          <w:sz w:val="16"/>
          <w:szCs w:val="16"/>
        </w:rPr>
        <w:t>* jedná se o obory vzdělání typu E/0, které jsou vyučovány v běžných středních školách.</w:t>
      </w:r>
    </w:p>
    <w:p w:rsidR="00944976" w:rsidRPr="004838B3" w:rsidRDefault="00944976" w:rsidP="00944976">
      <w:pPr>
        <w:spacing w:after="0"/>
        <w:rPr>
          <w:sz w:val="16"/>
          <w:szCs w:val="16"/>
          <w:highlight w:val="yellow"/>
        </w:rPr>
      </w:pPr>
      <w:r w:rsidRPr="00667B81">
        <w:rPr>
          <w:sz w:val="16"/>
          <w:szCs w:val="16"/>
        </w:rPr>
        <w:t>Zdroj: OŠMS</w:t>
      </w:r>
    </w:p>
    <w:p w:rsidR="00944976" w:rsidRPr="00A77A55" w:rsidRDefault="00944976" w:rsidP="00944976">
      <w:pPr>
        <w:spacing w:before="120"/>
      </w:pPr>
      <w:r w:rsidRPr="00E156C3">
        <w:t xml:space="preserve">Ze státního rozpočtu byly dále soukromým školám a školským zařízením poskytnuty finanční prostředky na rozvojové programy (RP) a dotační tituly v celkové výši </w:t>
      </w:r>
      <w:r>
        <w:t>10 944 tis. Kč, což je</w:t>
      </w:r>
      <w:r w:rsidRPr="00E156C3">
        <w:t xml:space="preserve"> dvakrát více než v předchozím roce. </w:t>
      </w:r>
      <w:r w:rsidRPr="00A77A55">
        <w:t>Největší část prostředků, tj. 5</w:t>
      </w:r>
      <w:r>
        <w:t xml:space="preserve"> </w:t>
      </w:r>
      <w:r w:rsidRPr="00A77A55">
        <w:t>810 tis. Kč</w:t>
      </w:r>
      <w:r>
        <w:t>,</w:t>
      </w:r>
      <w:r w:rsidRPr="00A77A55">
        <w:t xml:space="preserve"> byla určena RP Zvýšení mezd pracovníků soukromého a církevního školství a 3 104 tis. Kč na RP na podporu odborného vzdělávání. Na RP Financování asistentů pedagoga pro děti, žáky a studenty se zdravotním postižením v soukromých a</w:t>
      </w:r>
      <w:r>
        <w:t> </w:t>
      </w:r>
      <w:r w:rsidRPr="00A77A55">
        <w:t>církevních školách</w:t>
      </w:r>
      <w:r w:rsidRPr="00A77A55">
        <w:rPr>
          <w:noProof/>
        </w:rPr>
        <w:t xml:space="preserve"> bylo poskytnuto 1 915 tis. Kč a na RP </w:t>
      </w:r>
      <w:r w:rsidRPr="00A77A55">
        <w:t>podpora logopedické prevence v předškolním vzdělávání</w:t>
      </w:r>
      <w:r w:rsidRPr="00A77A55">
        <w:rPr>
          <w:noProof/>
        </w:rPr>
        <w:t xml:space="preserve"> 20 tis. Kč. </w:t>
      </w:r>
      <w:r w:rsidRPr="00A77A55">
        <w:t xml:space="preserve">Z RP Kompenzační učební pomůcky pro žáky se zdravotním postižením bylo soukromým školám vyplaceno 13 tis. Kč a 2 tis. Kč na RP Hodnocení žáků a škol podle výsledků v soutěžích v roce 2014. </w:t>
      </w:r>
      <w:r w:rsidRPr="00A77A55">
        <w:rPr>
          <w:noProof/>
        </w:rPr>
        <w:t>Na dotační titul</w:t>
      </w:r>
      <w:r w:rsidRPr="00A77A55">
        <w:t xml:space="preserve"> Podpora soutěží a přehlídek v zájmovém vzdělávání bylo poskytnuto 80 tis. Kč.</w:t>
      </w:r>
    </w:p>
    <w:p w:rsidR="00944976" w:rsidRDefault="00944976" w:rsidP="00944976">
      <w:pPr>
        <w:spacing w:before="120"/>
      </w:pPr>
      <w:r w:rsidRPr="00A77A55">
        <w:t>Poskytnuté dotace byly školami využity z 99,9</w:t>
      </w:r>
      <w:r>
        <w:t>1</w:t>
      </w:r>
      <w:r w:rsidRPr="00A77A55">
        <w:t> %. Důvodem nedočerpání prostředků byl zejména rozdíl mezi poskytnutými zálohami na poslední čtvrtletí roku a skutečným počtem žáků u dotace poskytované podle zákona č. 306/1999 Sb.</w:t>
      </w:r>
    </w:p>
    <w:p w:rsidR="00944976" w:rsidRDefault="00944976" w:rsidP="00944976">
      <w:pPr>
        <w:spacing w:before="120"/>
      </w:pPr>
    </w:p>
    <w:p w:rsidR="00944976" w:rsidRDefault="00944976" w:rsidP="00944976">
      <w:pPr>
        <w:spacing w:before="120"/>
      </w:pPr>
    </w:p>
    <w:p w:rsidR="007E77A3" w:rsidRDefault="007E77A3" w:rsidP="00944976">
      <w:pPr>
        <w:spacing w:before="120"/>
      </w:pPr>
    </w:p>
    <w:p w:rsidR="00944976" w:rsidRPr="00A77A55" w:rsidRDefault="00944976" w:rsidP="00944976">
      <w:pPr>
        <w:spacing w:before="120"/>
      </w:pPr>
    </w:p>
    <w:p w:rsidR="00EC65B9" w:rsidRPr="00944976" w:rsidRDefault="00EC65B9" w:rsidP="00944976">
      <w:pPr>
        <w:pStyle w:val="Graf1Nzevgrafu"/>
        <w:numPr>
          <w:ilvl w:val="0"/>
          <w:numId w:val="14"/>
        </w:numPr>
        <w:tabs>
          <w:tab w:val="clear" w:pos="0"/>
          <w:tab w:val="clear" w:pos="360"/>
          <w:tab w:val="left" w:pos="1134"/>
          <w:tab w:val="num" w:pos="1276"/>
        </w:tabs>
        <w:spacing w:before="240" w:after="120"/>
        <w:ind w:left="1134" w:hanging="1134"/>
        <w:rPr>
          <w:szCs w:val="20"/>
        </w:rPr>
      </w:pPr>
      <w:bookmarkStart w:id="326" w:name="_Toc445733801"/>
      <w:r w:rsidRPr="00944976">
        <w:rPr>
          <w:szCs w:val="20"/>
        </w:rPr>
        <w:lastRenderedPageBreak/>
        <w:t>Objem dotací v tis. Kč poskytnutých soukromým školám ze státního rozpočtu v období let 2002 až 201</w:t>
      </w:r>
      <w:r w:rsidR="00944976">
        <w:rPr>
          <w:szCs w:val="20"/>
        </w:rPr>
        <w:t>5</w:t>
      </w:r>
      <w:bookmarkEnd w:id="326"/>
    </w:p>
    <w:p w:rsidR="007E77A3" w:rsidRDefault="007E77A3" w:rsidP="00EC65B9">
      <w:pPr>
        <w:rPr>
          <w:iCs/>
          <w:color w:val="FF0000"/>
          <w:sz w:val="16"/>
          <w:szCs w:val="16"/>
        </w:rPr>
      </w:pPr>
      <w:r>
        <w:rPr>
          <w:noProof/>
        </w:rPr>
        <w:drawing>
          <wp:inline distT="0" distB="0" distL="0" distR="0" wp14:anchorId="08A2BC52" wp14:editId="661F54A7">
            <wp:extent cx="5759450" cy="2058035"/>
            <wp:effectExtent l="0" t="0" r="0" b="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E77A3" w:rsidRPr="007E77A3" w:rsidRDefault="007E77A3" w:rsidP="00987F44">
      <w:pPr>
        <w:spacing w:before="120"/>
        <w:rPr>
          <w:sz w:val="16"/>
          <w:szCs w:val="16"/>
        </w:rPr>
      </w:pPr>
      <w:r w:rsidRPr="007E77A3">
        <w:rPr>
          <w:sz w:val="16"/>
          <w:szCs w:val="16"/>
        </w:rPr>
        <w:t>Zdroj: OŠMS</w:t>
      </w:r>
    </w:p>
    <w:p w:rsidR="007E77A3" w:rsidRDefault="007E77A3" w:rsidP="007E77A3">
      <w:pPr>
        <w:spacing w:before="120"/>
      </w:pPr>
      <w:r w:rsidRPr="00E65E92">
        <w:t xml:space="preserve">Z rozpočtu kraje byla v roce 2015 poskytnuta účelová dotace </w:t>
      </w:r>
      <w:r>
        <w:t>ve</w:t>
      </w:r>
      <w:r w:rsidRPr="00E65E92">
        <w:t xml:space="preserve"> výši 10 tis. Kč Gymnáziu, základní škole a</w:t>
      </w:r>
      <w:r>
        <w:t> </w:t>
      </w:r>
      <w:r w:rsidRPr="00E65E92">
        <w:t>mateřské škole Hello s.r.o. na zabezpečení hudební soutěže ENGLISH NIGHTINGALE – Anglický slavík.</w:t>
      </w:r>
    </w:p>
    <w:p w:rsidR="00EC65B9" w:rsidRPr="00B25384" w:rsidRDefault="00EC65B9" w:rsidP="002F7BC0">
      <w:pPr>
        <w:pStyle w:val="Nadpis2"/>
        <w:tabs>
          <w:tab w:val="clear" w:pos="576"/>
        </w:tabs>
        <w:spacing w:before="120"/>
        <w:ind w:left="578" w:hanging="578"/>
      </w:pPr>
      <w:r w:rsidRPr="00ED4B20">
        <w:rPr>
          <w:color w:val="FF0000"/>
        </w:rPr>
        <w:br w:type="page"/>
      </w:r>
      <w:bookmarkStart w:id="327" w:name="_Toc287279364"/>
      <w:bookmarkStart w:id="328" w:name="_Toc287283887"/>
      <w:bookmarkStart w:id="329" w:name="_Toc287283964"/>
      <w:bookmarkStart w:id="330" w:name="_Toc287355958"/>
      <w:bookmarkStart w:id="331" w:name="_Toc287357495"/>
      <w:bookmarkStart w:id="332" w:name="_Toc445191910"/>
      <w:r w:rsidRPr="00B25384">
        <w:lastRenderedPageBreak/>
        <w:t>Počet zaměstnanců a úroveň odměňování v roce 201</w:t>
      </w:r>
      <w:r w:rsidR="00B25384" w:rsidRPr="00B25384">
        <w:t>5</w:t>
      </w:r>
      <w:r w:rsidRPr="00B25384">
        <w:t xml:space="preserve"> ve</w:t>
      </w:r>
      <w:r w:rsidR="00CF222B" w:rsidRPr="00B25384">
        <w:t> </w:t>
      </w:r>
      <w:r w:rsidRPr="00B25384">
        <w:t>školách a školských zařízeních zřizovaných obcemi a krajem</w:t>
      </w:r>
      <w:bookmarkEnd w:id="327"/>
      <w:bookmarkEnd w:id="328"/>
      <w:bookmarkEnd w:id="329"/>
      <w:bookmarkEnd w:id="330"/>
      <w:bookmarkEnd w:id="331"/>
      <w:bookmarkEnd w:id="332"/>
    </w:p>
    <w:p w:rsidR="00EC65B9" w:rsidRPr="00B25384" w:rsidRDefault="00EC65B9" w:rsidP="00E85E6B">
      <w:pPr>
        <w:pStyle w:val="Nadpis3"/>
        <w:tabs>
          <w:tab w:val="clear" w:pos="1997"/>
          <w:tab w:val="num" w:pos="1134"/>
        </w:tabs>
        <w:spacing w:before="360" w:after="240"/>
        <w:ind w:left="1259" w:hanging="1259"/>
      </w:pPr>
      <w:bookmarkStart w:id="333" w:name="_Toc445191911"/>
      <w:r w:rsidRPr="00B25384">
        <w:t>P</w:t>
      </w:r>
      <w:r w:rsidR="00B22BEC" w:rsidRPr="00B25384">
        <w:t>očet a struktura zaměstnanců</w:t>
      </w:r>
      <w:bookmarkEnd w:id="333"/>
    </w:p>
    <w:p w:rsidR="00B25384" w:rsidRPr="00B25384" w:rsidRDefault="00B25384" w:rsidP="00B25384">
      <w:pPr>
        <w:spacing w:before="120"/>
        <w:rPr>
          <w:rFonts w:cs="Tahoma"/>
          <w:szCs w:val="20"/>
        </w:rPr>
      </w:pPr>
      <w:r w:rsidRPr="00B25384">
        <w:rPr>
          <w:rFonts w:cs="Tahoma"/>
          <w:szCs w:val="20"/>
        </w:rPr>
        <w:t>V roce 2015 bylo ve školách a školských zařízeních zřizovaných obcemi a krajem zaměstnáno celkem 24 326 zaměstnanců, jejichž platy byly hrazeny z prostředků státního rozpočtu. Podíl zaměstnanců škol zřizovaných obcemi činil 68 %. Tento podíl se trvale zvyšuje a souvisí především s odlišným vývojem počtu dětí, žáků a studentů v obecním a krajském školství. Z celkového počtu zaměstnanců tvořili pedagogové 70,3 %.</w:t>
      </w:r>
    </w:p>
    <w:p w:rsidR="00B25384" w:rsidRPr="00B25384" w:rsidRDefault="00B25384" w:rsidP="00B25384">
      <w:pPr>
        <w:spacing w:before="120"/>
        <w:rPr>
          <w:rFonts w:cs="Tahoma"/>
          <w:szCs w:val="20"/>
        </w:rPr>
      </w:pPr>
      <w:r w:rsidRPr="00B25384">
        <w:rPr>
          <w:rFonts w:cs="Tahoma"/>
          <w:szCs w:val="20"/>
        </w:rPr>
        <w:t>Přes skutečnost, že se počet dětí, žáků a studentů v Moravskoslezském kraji celkově meziročně snížil, počet zaměstnanců se poprvé od roku 2003 zvýšil o</w:t>
      </w:r>
      <w:r>
        <w:rPr>
          <w:rFonts w:cs="Tahoma"/>
          <w:szCs w:val="20"/>
        </w:rPr>
        <w:t> </w:t>
      </w:r>
      <w:r w:rsidRPr="00B25384">
        <w:rPr>
          <w:rFonts w:cs="Tahoma"/>
          <w:szCs w:val="20"/>
        </w:rPr>
        <w:t>14. Je to dáno skutečností, že dochází jednak k nárůstu počtu žáků v základních školách a školních družinách a dále k trvalému nárůstu počtu funkcí asistentů pedagoga k žákům se speciálními vzdělávacími potřebami. Na druhé straně dlouhotrvající úbytek počtu žáků ve středních školách se již tak neprojevuje snižováním počtu tříd, ale spíš snižováním jejich naplněnosti a vznikem dalších víceoborových tříd. To pak neumožňuje snižovat počty pedagogických zaměstnanců v tom rozsahu, jak by odpovídalo sníženým počtům žáků těchto škol.</w:t>
      </w:r>
    </w:p>
    <w:p w:rsidR="00B25384" w:rsidRPr="00B25384" w:rsidRDefault="00B25384" w:rsidP="00B25384">
      <w:pPr>
        <w:spacing w:before="120"/>
        <w:rPr>
          <w:rFonts w:cs="Tahoma"/>
          <w:szCs w:val="20"/>
        </w:rPr>
      </w:pPr>
      <w:r w:rsidRPr="00B25384">
        <w:rPr>
          <w:rFonts w:cs="Tahoma"/>
          <w:szCs w:val="20"/>
        </w:rPr>
        <w:t>Počet zaměstnanců se tak vyvíjí odlišně ve školství obecním a krajském, tak jak se odlišně mění počty dětí, žáků a studentů v jejich školách. Ve školách zřizovaných obcemi došlo k nárůstu počtu zaměstnanců o 255, z toho pedagogických o 208 a ostatních o 47. Ve školách zřizovaných krajem pak došlo ke snížení počtu zaměstnanců o 241, z toho pedagogických o</w:t>
      </w:r>
      <w:r>
        <w:rPr>
          <w:rFonts w:cs="Tahoma"/>
          <w:szCs w:val="20"/>
        </w:rPr>
        <w:t> </w:t>
      </w:r>
      <w:r w:rsidRPr="00B25384">
        <w:rPr>
          <w:rFonts w:cs="Tahoma"/>
          <w:szCs w:val="20"/>
        </w:rPr>
        <w:t>197 a ostatních o</w:t>
      </w:r>
      <w:r>
        <w:rPr>
          <w:rFonts w:cs="Tahoma"/>
          <w:szCs w:val="20"/>
        </w:rPr>
        <w:t> </w:t>
      </w:r>
      <w:r w:rsidRPr="00B25384">
        <w:rPr>
          <w:rFonts w:cs="Tahoma"/>
          <w:szCs w:val="20"/>
        </w:rPr>
        <w:t>44. Zatímco ve</w:t>
      </w:r>
      <w:r>
        <w:rPr>
          <w:rFonts w:cs="Tahoma"/>
          <w:szCs w:val="20"/>
        </w:rPr>
        <w:t> </w:t>
      </w:r>
      <w:r w:rsidRPr="00B25384">
        <w:rPr>
          <w:rFonts w:cs="Tahoma"/>
          <w:szCs w:val="20"/>
        </w:rPr>
        <w:t>školách zřizovaných obcemi byl v roce 2015 dosažen od roku 2003 nejvyšší stav zaměstnanců, ve</w:t>
      </w:r>
      <w:r>
        <w:rPr>
          <w:rFonts w:cs="Tahoma"/>
          <w:szCs w:val="20"/>
        </w:rPr>
        <w:t> </w:t>
      </w:r>
      <w:r w:rsidRPr="00B25384">
        <w:rPr>
          <w:rFonts w:cs="Tahoma"/>
          <w:szCs w:val="20"/>
        </w:rPr>
        <w:t>školách zřizovaných krajem nejnižší.</w:t>
      </w:r>
    </w:p>
    <w:p w:rsidR="000F391B" w:rsidRDefault="000F391B" w:rsidP="00A45978">
      <w:pPr>
        <w:pStyle w:val="StylTabulkaern"/>
        <w:tabs>
          <w:tab w:val="num" w:pos="1134"/>
        </w:tabs>
        <w:spacing w:before="240" w:beforeAutospacing="0" w:after="120" w:afterAutospacing="0"/>
        <w:ind w:left="1134" w:hanging="1134"/>
        <w:jc w:val="both"/>
        <w:rPr>
          <w:color w:val="auto"/>
        </w:rPr>
      </w:pPr>
      <w:r w:rsidRPr="00B25384">
        <w:rPr>
          <w:color w:val="auto"/>
        </w:rPr>
        <w:t>Počet zaměstnanců škol zřizovaných krajem a obcemi</w:t>
      </w:r>
    </w:p>
    <w:tbl>
      <w:tblPr>
        <w:tblStyle w:val="Tmavtabulkasmkou5zvraznn52"/>
        <w:tblW w:w="0" w:type="auto"/>
        <w:jc w:val="center"/>
        <w:tblLayout w:type="fixed"/>
        <w:tblCellMar>
          <w:left w:w="0" w:type="dxa"/>
          <w:right w:w="0" w:type="dxa"/>
        </w:tblCellMar>
        <w:tblLook w:val="04A0" w:firstRow="1" w:lastRow="0" w:firstColumn="1" w:lastColumn="0" w:noHBand="0" w:noVBand="1"/>
      </w:tblPr>
      <w:tblGrid>
        <w:gridCol w:w="1304"/>
        <w:gridCol w:w="1077"/>
        <w:gridCol w:w="567"/>
        <w:gridCol w:w="1077"/>
        <w:gridCol w:w="567"/>
        <w:gridCol w:w="1077"/>
        <w:gridCol w:w="567"/>
        <w:gridCol w:w="1077"/>
        <w:gridCol w:w="567"/>
        <w:gridCol w:w="1077"/>
        <w:gridCol w:w="567"/>
      </w:tblGrid>
      <w:tr w:rsidR="00C031AD" w:rsidRPr="00C031AD" w:rsidTr="00C031A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Align w:val="center"/>
            <w:hideMark/>
          </w:tcPr>
          <w:p w:rsidR="00C031AD" w:rsidRPr="00C031AD" w:rsidRDefault="00C031AD" w:rsidP="00C031AD">
            <w:pPr>
              <w:spacing w:after="0"/>
              <w:jc w:val="center"/>
              <w:rPr>
                <w:rFonts w:cs="Tahoma"/>
                <w:sz w:val="16"/>
                <w:szCs w:val="16"/>
              </w:rPr>
            </w:pPr>
            <w:r w:rsidRPr="00C031AD">
              <w:rPr>
                <w:rFonts w:cs="Tahoma"/>
                <w:sz w:val="16"/>
                <w:szCs w:val="16"/>
              </w:rPr>
              <w:t>Zřizovatel</w:t>
            </w:r>
          </w:p>
        </w:tc>
        <w:tc>
          <w:tcPr>
            <w:tcW w:w="1077" w:type="dxa"/>
            <w:vAlign w:val="center"/>
            <w:hideMark/>
          </w:tcPr>
          <w:p w:rsidR="00C031AD" w:rsidRPr="00C031A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Počet zaměstnanců r. 2011</w:t>
            </w:r>
          </w:p>
        </w:tc>
        <w:tc>
          <w:tcPr>
            <w:tcW w:w="567" w:type="dxa"/>
            <w:vAlign w:val="center"/>
            <w:hideMark/>
          </w:tcPr>
          <w:p w:rsidR="00C031AD" w:rsidRPr="00C031A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w:t>
            </w:r>
          </w:p>
        </w:tc>
        <w:tc>
          <w:tcPr>
            <w:tcW w:w="1077" w:type="dxa"/>
            <w:vAlign w:val="center"/>
            <w:hideMark/>
          </w:tcPr>
          <w:p w:rsidR="00C031AD" w:rsidRPr="00C031A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Počet zaměstnanců r. 2012</w:t>
            </w:r>
          </w:p>
        </w:tc>
        <w:tc>
          <w:tcPr>
            <w:tcW w:w="567" w:type="dxa"/>
            <w:vAlign w:val="center"/>
            <w:hideMark/>
          </w:tcPr>
          <w:p w:rsidR="00C031AD" w:rsidRPr="00C031A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w:t>
            </w:r>
          </w:p>
        </w:tc>
        <w:tc>
          <w:tcPr>
            <w:tcW w:w="1077" w:type="dxa"/>
            <w:vAlign w:val="center"/>
            <w:hideMark/>
          </w:tcPr>
          <w:p w:rsidR="00C031AD" w:rsidRPr="00C031A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Počet zaměstnanců r. 2013</w:t>
            </w:r>
          </w:p>
        </w:tc>
        <w:tc>
          <w:tcPr>
            <w:tcW w:w="567" w:type="dxa"/>
            <w:vAlign w:val="center"/>
            <w:hideMark/>
          </w:tcPr>
          <w:p w:rsidR="00C031AD" w:rsidRPr="00C031A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w:t>
            </w:r>
          </w:p>
        </w:tc>
        <w:tc>
          <w:tcPr>
            <w:tcW w:w="1077" w:type="dxa"/>
            <w:vAlign w:val="center"/>
            <w:hideMark/>
          </w:tcPr>
          <w:p w:rsidR="00C031AD" w:rsidRPr="00C031A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Počet zaměstnanců r. 2014</w:t>
            </w:r>
          </w:p>
        </w:tc>
        <w:tc>
          <w:tcPr>
            <w:tcW w:w="567" w:type="dxa"/>
            <w:vAlign w:val="center"/>
            <w:hideMark/>
          </w:tcPr>
          <w:p w:rsidR="00C031AD" w:rsidRPr="00C031A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w:t>
            </w:r>
          </w:p>
        </w:tc>
        <w:tc>
          <w:tcPr>
            <w:tcW w:w="1077" w:type="dxa"/>
            <w:vAlign w:val="center"/>
            <w:hideMark/>
          </w:tcPr>
          <w:p w:rsidR="00C031AD" w:rsidRPr="00C031A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Počet zaměstnanců r. 2015</w:t>
            </w:r>
          </w:p>
        </w:tc>
        <w:tc>
          <w:tcPr>
            <w:tcW w:w="567" w:type="dxa"/>
            <w:vAlign w:val="center"/>
            <w:hideMark/>
          </w:tcPr>
          <w:p w:rsidR="00C031AD" w:rsidRPr="00C031A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w:t>
            </w:r>
          </w:p>
        </w:tc>
      </w:tr>
      <w:tr w:rsidR="00C031AD" w:rsidRPr="00C031AD" w:rsidTr="00C031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Align w:val="center"/>
            <w:hideMark/>
          </w:tcPr>
          <w:p w:rsidR="00C031AD" w:rsidRPr="00C031AD" w:rsidRDefault="00C031AD" w:rsidP="00C031AD">
            <w:pPr>
              <w:spacing w:after="0"/>
              <w:ind w:left="57"/>
              <w:rPr>
                <w:rFonts w:cs="Tahoma"/>
                <w:sz w:val="16"/>
                <w:szCs w:val="16"/>
              </w:rPr>
            </w:pPr>
            <w:r w:rsidRPr="00C031AD">
              <w:rPr>
                <w:rFonts w:cs="Tahoma"/>
                <w:sz w:val="16"/>
                <w:szCs w:val="16"/>
              </w:rPr>
              <w:t>Obec</w:t>
            </w:r>
          </w:p>
        </w:tc>
        <w:tc>
          <w:tcPr>
            <w:tcW w:w="1077" w:type="dxa"/>
            <w:noWrap/>
            <w:vAlign w:val="center"/>
            <w:hideMark/>
          </w:tcPr>
          <w:p w:rsidR="00C031AD" w:rsidRPr="00C031AD" w:rsidRDefault="00C031AD" w:rsidP="00C031A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15 902</w:t>
            </w:r>
          </w:p>
        </w:tc>
        <w:tc>
          <w:tcPr>
            <w:tcW w:w="567" w:type="dxa"/>
            <w:noWrap/>
            <w:vAlign w:val="center"/>
            <w:hideMark/>
          </w:tcPr>
          <w:p w:rsidR="00C031AD" w:rsidRPr="00C031AD" w:rsidRDefault="00C031AD" w:rsidP="00C031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63,2</w:t>
            </w:r>
          </w:p>
        </w:tc>
        <w:tc>
          <w:tcPr>
            <w:tcW w:w="1077" w:type="dxa"/>
            <w:noWrap/>
            <w:vAlign w:val="center"/>
            <w:hideMark/>
          </w:tcPr>
          <w:p w:rsidR="00C031AD" w:rsidRPr="00C031AD" w:rsidRDefault="00C031AD" w:rsidP="00C031A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15 981</w:t>
            </w:r>
          </w:p>
        </w:tc>
        <w:tc>
          <w:tcPr>
            <w:tcW w:w="567" w:type="dxa"/>
            <w:noWrap/>
            <w:vAlign w:val="center"/>
            <w:hideMark/>
          </w:tcPr>
          <w:p w:rsidR="00C031AD" w:rsidRPr="00C031AD" w:rsidRDefault="00C031AD" w:rsidP="00C031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64,6</w:t>
            </w:r>
          </w:p>
        </w:tc>
        <w:tc>
          <w:tcPr>
            <w:tcW w:w="1077" w:type="dxa"/>
            <w:noWrap/>
            <w:vAlign w:val="center"/>
            <w:hideMark/>
          </w:tcPr>
          <w:p w:rsidR="00C031AD" w:rsidRPr="00C031AD" w:rsidRDefault="00C031AD" w:rsidP="00C031A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16 084</w:t>
            </w:r>
          </w:p>
        </w:tc>
        <w:tc>
          <w:tcPr>
            <w:tcW w:w="567" w:type="dxa"/>
            <w:noWrap/>
            <w:vAlign w:val="center"/>
            <w:hideMark/>
          </w:tcPr>
          <w:p w:rsidR="00C031AD" w:rsidRPr="00C031AD" w:rsidRDefault="00C031AD" w:rsidP="00C031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65,9</w:t>
            </w:r>
          </w:p>
        </w:tc>
        <w:tc>
          <w:tcPr>
            <w:tcW w:w="1077" w:type="dxa"/>
            <w:noWrap/>
            <w:vAlign w:val="center"/>
            <w:hideMark/>
          </w:tcPr>
          <w:p w:rsidR="00C031AD" w:rsidRPr="00C031AD" w:rsidRDefault="00C031AD" w:rsidP="00C031A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16 293</w:t>
            </w:r>
          </w:p>
        </w:tc>
        <w:tc>
          <w:tcPr>
            <w:tcW w:w="567" w:type="dxa"/>
            <w:noWrap/>
            <w:vAlign w:val="center"/>
            <w:hideMark/>
          </w:tcPr>
          <w:p w:rsidR="00C031AD" w:rsidRPr="00C031AD" w:rsidRDefault="00C031AD" w:rsidP="00C031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67,0</w:t>
            </w:r>
          </w:p>
        </w:tc>
        <w:tc>
          <w:tcPr>
            <w:tcW w:w="1077" w:type="dxa"/>
            <w:noWrap/>
            <w:vAlign w:val="center"/>
            <w:hideMark/>
          </w:tcPr>
          <w:p w:rsidR="00C031AD" w:rsidRPr="00C031AD" w:rsidRDefault="00C031AD" w:rsidP="00C031A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031AD">
              <w:rPr>
                <w:rFonts w:cs="Tahoma"/>
                <w:color w:val="000000"/>
                <w:sz w:val="16"/>
                <w:szCs w:val="16"/>
              </w:rPr>
              <w:t>16 548</w:t>
            </w:r>
          </w:p>
        </w:tc>
        <w:tc>
          <w:tcPr>
            <w:tcW w:w="567" w:type="dxa"/>
            <w:noWrap/>
            <w:vAlign w:val="center"/>
            <w:hideMark/>
          </w:tcPr>
          <w:p w:rsidR="00C031AD" w:rsidRPr="00C031AD" w:rsidRDefault="00C031AD" w:rsidP="00C031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031AD">
              <w:rPr>
                <w:rFonts w:cs="Tahoma"/>
                <w:color w:val="000000"/>
                <w:sz w:val="16"/>
                <w:szCs w:val="16"/>
              </w:rPr>
              <w:t>68,0</w:t>
            </w:r>
          </w:p>
        </w:tc>
      </w:tr>
      <w:tr w:rsidR="00C031AD" w:rsidRPr="00C031AD" w:rsidTr="00C031AD">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vAlign w:val="center"/>
            <w:hideMark/>
          </w:tcPr>
          <w:p w:rsidR="00C031AD" w:rsidRPr="00C031AD" w:rsidRDefault="00C031AD" w:rsidP="00C031AD">
            <w:pPr>
              <w:spacing w:after="0"/>
              <w:ind w:left="57"/>
              <w:rPr>
                <w:rFonts w:cs="Tahoma"/>
                <w:sz w:val="16"/>
                <w:szCs w:val="16"/>
              </w:rPr>
            </w:pPr>
            <w:r w:rsidRPr="00C031AD">
              <w:rPr>
                <w:rFonts w:cs="Tahoma"/>
                <w:sz w:val="16"/>
                <w:szCs w:val="16"/>
              </w:rPr>
              <w:t>Kraj</w:t>
            </w:r>
          </w:p>
        </w:tc>
        <w:tc>
          <w:tcPr>
            <w:tcW w:w="1077" w:type="dxa"/>
            <w:noWrap/>
            <w:vAlign w:val="center"/>
            <w:hideMark/>
          </w:tcPr>
          <w:p w:rsidR="00C031AD" w:rsidRPr="00C031AD" w:rsidRDefault="00C031AD" w:rsidP="00C031A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9 243</w:t>
            </w:r>
          </w:p>
        </w:tc>
        <w:tc>
          <w:tcPr>
            <w:tcW w:w="567" w:type="dxa"/>
            <w:noWrap/>
            <w:vAlign w:val="center"/>
            <w:hideMark/>
          </w:tcPr>
          <w:p w:rsidR="00C031AD" w:rsidRPr="00C031AD" w:rsidRDefault="00C031AD" w:rsidP="00C031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36,8</w:t>
            </w:r>
          </w:p>
        </w:tc>
        <w:tc>
          <w:tcPr>
            <w:tcW w:w="1077" w:type="dxa"/>
            <w:noWrap/>
            <w:vAlign w:val="center"/>
            <w:hideMark/>
          </w:tcPr>
          <w:p w:rsidR="00C031AD" w:rsidRPr="00C031AD" w:rsidRDefault="00C031AD" w:rsidP="00C031A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8 771</w:t>
            </w:r>
          </w:p>
        </w:tc>
        <w:tc>
          <w:tcPr>
            <w:tcW w:w="567" w:type="dxa"/>
            <w:noWrap/>
            <w:vAlign w:val="center"/>
            <w:hideMark/>
          </w:tcPr>
          <w:p w:rsidR="00C031AD" w:rsidRPr="00C031AD" w:rsidRDefault="00C031AD" w:rsidP="00C031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35,4</w:t>
            </w:r>
          </w:p>
        </w:tc>
        <w:tc>
          <w:tcPr>
            <w:tcW w:w="1077" w:type="dxa"/>
            <w:noWrap/>
            <w:vAlign w:val="center"/>
            <w:hideMark/>
          </w:tcPr>
          <w:p w:rsidR="00C031AD" w:rsidRPr="00C031AD" w:rsidRDefault="00C031AD" w:rsidP="00C031A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8 321</w:t>
            </w:r>
          </w:p>
        </w:tc>
        <w:tc>
          <w:tcPr>
            <w:tcW w:w="567" w:type="dxa"/>
            <w:noWrap/>
            <w:vAlign w:val="center"/>
            <w:hideMark/>
          </w:tcPr>
          <w:p w:rsidR="00C031AD" w:rsidRPr="00C031AD" w:rsidRDefault="00C031AD" w:rsidP="00C031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34,1</w:t>
            </w:r>
          </w:p>
        </w:tc>
        <w:tc>
          <w:tcPr>
            <w:tcW w:w="1077" w:type="dxa"/>
            <w:noWrap/>
            <w:vAlign w:val="center"/>
            <w:hideMark/>
          </w:tcPr>
          <w:p w:rsidR="00C031AD" w:rsidRPr="00C031AD" w:rsidRDefault="00C031AD" w:rsidP="00C031A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8 019</w:t>
            </w:r>
          </w:p>
        </w:tc>
        <w:tc>
          <w:tcPr>
            <w:tcW w:w="567" w:type="dxa"/>
            <w:noWrap/>
            <w:vAlign w:val="center"/>
            <w:hideMark/>
          </w:tcPr>
          <w:p w:rsidR="00C031AD" w:rsidRPr="00C031AD" w:rsidRDefault="00C031AD" w:rsidP="00C031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33,0</w:t>
            </w:r>
          </w:p>
        </w:tc>
        <w:tc>
          <w:tcPr>
            <w:tcW w:w="1077" w:type="dxa"/>
            <w:noWrap/>
            <w:vAlign w:val="center"/>
            <w:hideMark/>
          </w:tcPr>
          <w:p w:rsidR="00C031AD" w:rsidRPr="00C031AD" w:rsidRDefault="00C031AD" w:rsidP="00C031A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031AD">
              <w:rPr>
                <w:rFonts w:cs="Tahoma"/>
                <w:color w:val="000000"/>
                <w:sz w:val="16"/>
                <w:szCs w:val="16"/>
              </w:rPr>
              <w:t>7 778</w:t>
            </w:r>
          </w:p>
        </w:tc>
        <w:tc>
          <w:tcPr>
            <w:tcW w:w="567" w:type="dxa"/>
            <w:noWrap/>
            <w:vAlign w:val="center"/>
            <w:hideMark/>
          </w:tcPr>
          <w:p w:rsidR="00C031AD" w:rsidRPr="00C031AD" w:rsidRDefault="00C031AD" w:rsidP="00C031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031AD">
              <w:rPr>
                <w:rFonts w:cs="Tahoma"/>
                <w:color w:val="000000"/>
                <w:sz w:val="16"/>
                <w:szCs w:val="16"/>
              </w:rPr>
              <w:t>32,0</w:t>
            </w:r>
          </w:p>
        </w:tc>
      </w:tr>
      <w:tr w:rsidR="00C031AD" w:rsidRPr="00C031AD" w:rsidTr="00C031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Align w:val="center"/>
            <w:hideMark/>
          </w:tcPr>
          <w:p w:rsidR="00C031AD" w:rsidRPr="00C031AD" w:rsidRDefault="00C031AD" w:rsidP="00C031AD">
            <w:pPr>
              <w:spacing w:after="0"/>
              <w:jc w:val="center"/>
              <w:rPr>
                <w:rFonts w:cs="Tahoma"/>
                <w:bCs w:val="0"/>
                <w:sz w:val="16"/>
                <w:szCs w:val="16"/>
              </w:rPr>
            </w:pPr>
            <w:r w:rsidRPr="00C031AD">
              <w:rPr>
                <w:rFonts w:cs="Tahoma"/>
                <w:bCs w:val="0"/>
                <w:sz w:val="16"/>
                <w:szCs w:val="16"/>
              </w:rPr>
              <w:t>Celkem</w:t>
            </w:r>
          </w:p>
        </w:tc>
        <w:tc>
          <w:tcPr>
            <w:tcW w:w="1077" w:type="dxa"/>
            <w:noWrap/>
            <w:vAlign w:val="center"/>
            <w:hideMark/>
          </w:tcPr>
          <w:p w:rsidR="00C031AD" w:rsidRPr="00C031AD" w:rsidRDefault="00C031AD" w:rsidP="00C031A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031AD">
              <w:rPr>
                <w:rFonts w:cs="Tahoma"/>
                <w:b/>
                <w:bCs/>
                <w:sz w:val="16"/>
                <w:szCs w:val="16"/>
              </w:rPr>
              <w:t>25 145</w:t>
            </w:r>
          </w:p>
        </w:tc>
        <w:tc>
          <w:tcPr>
            <w:tcW w:w="567" w:type="dxa"/>
            <w:noWrap/>
            <w:vAlign w:val="center"/>
            <w:hideMark/>
          </w:tcPr>
          <w:p w:rsidR="00C031AD" w:rsidRPr="00C031AD" w:rsidRDefault="00C031AD" w:rsidP="00C031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031AD">
              <w:rPr>
                <w:rFonts w:cs="Tahoma"/>
                <w:b/>
                <w:bCs/>
                <w:sz w:val="16"/>
                <w:szCs w:val="16"/>
              </w:rPr>
              <w:t>100,0</w:t>
            </w:r>
          </w:p>
        </w:tc>
        <w:tc>
          <w:tcPr>
            <w:tcW w:w="1077" w:type="dxa"/>
            <w:noWrap/>
            <w:vAlign w:val="center"/>
            <w:hideMark/>
          </w:tcPr>
          <w:p w:rsidR="00C031AD" w:rsidRPr="00C031AD" w:rsidRDefault="00C031AD" w:rsidP="00C031A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031AD">
              <w:rPr>
                <w:rFonts w:cs="Tahoma"/>
                <w:b/>
                <w:bCs/>
                <w:sz w:val="16"/>
                <w:szCs w:val="16"/>
              </w:rPr>
              <w:t>24 752</w:t>
            </w:r>
          </w:p>
        </w:tc>
        <w:tc>
          <w:tcPr>
            <w:tcW w:w="567" w:type="dxa"/>
            <w:noWrap/>
            <w:vAlign w:val="center"/>
            <w:hideMark/>
          </w:tcPr>
          <w:p w:rsidR="00C031AD" w:rsidRPr="00C031AD" w:rsidRDefault="00C031AD" w:rsidP="00C031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031AD">
              <w:rPr>
                <w:rFonts w:cs="Tahoma"/>
                <w:b/>
                <w:bCs/>
                <w:sz w:val="16"/>
                <w:szCs w:val="16"/>
              </w:rPr>
              <w:t>100,0</w:t>
            </w:r>
          </w:p>
        </w:tc>
        <w:tc>
          <w:tcPr>
            <w:tcW w:w="1077" w:type="dxa"/>
            <w:noWrap/>
            <w:vAlign w:val="center"/>
            <w:hideMark/>
          </w:tcPr>
          <w:p w:rsidR="00C031AD" w:rsidRPr="00C031AD" w:rsidRDefault="00C031AD" w:rsidP="00C031A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031AD">
              <w:rPr>
                <w:rFonts w:cs="Tahoma"/>
                <w:b/>
                <w:bCs/>
                <w:sz w:val="16"/>
                <w:szCs w:val="16"/>
              </w:rPr>
              <w:t>24 405</w:t>
            </w:r>
          </w:p>
        </w:tc>
        <w:tc>
          <w:tcPr>
            <w:tcW w:w="567" w:type="dxa"/>
            <w:noWrap/>
            <w:vAlign w:val="center"/>
            <w:hideMark/>
          </w:tcPr>
          <w:p w:rsidR="00C031AD" w:rsidRPr="00C031AD" w:rsidRDefault="00C031AD" w:rsidP="00C031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031AD">
              <w:rPr>
                <w:rFonts w:cs="Tahoma"/>
                <w:b/>
                <w:bCs/>
                <w:sz w:val="16"/>
                <w:szCs w:val="16"/>
              </w:rPr>
              <w:t>100,0</w:t>
            </w:r>
          </w:p>
        </w:tc>
        <w:tc>
          <w:tcPr>
            <w:tcW w:w="1077" w:type="dxa"/>
            <w:noWrap/>
            <w:vAlign w:val="center"/>
            <w:hideMark/>
          </w:tcPr>
          <w:p w:rsidR="00C031AD" w:rsidRPr="00C031AD" w:rsidRDefault="00C031AD" w:rsidP="00C031A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031AD">
              <w:rPr>
                <w:rFonts w:cs="Tahoma"/>
                <w:b/>
                <w:bCs/>
                <w:sz w:val="16"/>
                <w:szCs w:val="16"/>
              </w:rPr>
              <w:t>24 312</w:t>
            </w:r>
          </w:p>
        </w:tc>
        <w:tc>
          <w:tcPr>
            <w:tcW w:w="567" w:type="dxa"/>
            <w:noWrap/>
            <w:vAlign w:val="center"/>
            <w:hideMark/>
          </w:tcPr>
          <w:p w:rsidR="00C031AD" w:rsidRPr="00C031AD" w:rsidRDefault="00C031AD" w:rsidP="00C031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031AD">
              <w:rPr>
                <w:rFonts w:cs="Tahoma"/>
                <w:b/>
                <w:bCs/>
                <w:sz w:val="16"/>
                <w:szCs w:val="16"/>
              </w:rPr>
              <w:t>100,0</w:t>
            </w:r>
          </w:p>
        </w:tc>
        <w:tc>
          <w:tcPr>
            <w:tcW w:w="1077" w:type="dxa"/>
            <w:noWrap/>
            <w:vAlign w:val="center"/>
            <w:hideMark/>
          </w:tcPr>
          <w:p w:rsidR="00C031AD" w:rsidRPr="00C031AD" w:rsidRDefault="00C031AD" w:rsidP="00C031A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C031AD">
              <w:rPr>
                <w:rFonts w:cs="Tahoma"/>
                <w:b/>
                <w:bCs/>
                <w:color w:val="000000"/>
                <w:sz w:val="16"/>
                <w:szCs w:val="16"/>
              </w:rPr>
              <w:t>24 326</w:t>
            </w:r>
          </w:p>
        </w:tc>
        <w:tc>
          <w:tcPr>
            <w:tcW w:w="567" w:type="dxa"/>
            <w:noWrap/>
            <w:vAlign w:val="center"/>
            <w:hideMark/>
          </w:tcPr>
          <w:p w:rsidR="00C031AD" w:rsidRPr="00C031AD" w:rsidRDefault="00C031AD" w:rsidP="00C031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C031AD">
              <w:rPr>
                <w:rFonts w:cs="Tahoma"/>
                <w:b/>
                <w:bCs/>
                <w:color w:val="000000"/>
                <w:sz w:val="16"/>
                <w:szCs w:val="16"/>
              </w:rPr>
              <w:t>100,0</w:t>
            </w:r>
          </w:p>
        </w:tc>
      </w:tr>
    </w:tbl>
    <w:p w:rsidR="00B25384" w:rsidRPr="00C031AD" w:rsidRDefault="00C031AD" w:rsidP="00B25384">
      <w:pPr>
        <w:rPr>
          <w:sz w:val="16"/>
          <w:szCs w:val="16"/>
        </w:rPr>
      </w:pPr>
      <w:r w:rsidRPr="00C031AD">
        <w:rPr>
          <w:sz w:val="16"/>
          <w:szCs w:val="16"/>
        </w:rPr>
        <w:t>Zdroj: OŠMS</w:t>
      </w:r>
    </w:p>
    <w:p w:rsidR="00610269" w:rsidRDefault="00610269" w:rsidP="00A45978">
      <w:pPr>
        <w:pStyle w:val="StylTabulkaern"/>
        <w:tabs>
          <w:tab w:val="num" w:pos="1134"/>
        </w:tabs>
        <w:spacing w:before="240" w:beforeAutospacing="0" w:after="120" w:afterAutospacing="0"/>
        <w:ind w:left="1134" w:hanging="1134"/>
        <w:jc w:val="both"/>
        <w:rPr>
          <w:color w:val="auto"/>
        </w:rPr>
      </w:pPr>
      <w:r w:rsidRPr="00C031AD">
        <w:rPr>
          <w:color w:val="auto"/>
        </w:rPr>
        <w:t>Počet přepočtených zaměstnanců škol a školských zařízení zřizovaných krajem a obcemi odměňovaných ze státního rozpočtu</w:t>
      </w:r>
    </w:p>
    <w:tbl>
      <w:tblPr>
        <w:tblStyle w:val="GridTable5DarkAccent5"/>
        <w:tblW w:w="10434" w:type="dxa"/>
        <w:jc w:val="center"/>
        <w:tblLayout w:type="fixed"/>
        <w:tblCellMar>
          <w:left w:w="0" w:type="dxa"/>
          <w:right w:w="0" w:type="dxa"/>
        </w:tblCellMar>
        <w:tblLook w:val="04A0" w:firstRow="1" w:lastRow="0" w:firstColumn="1" w:lastColumn="0" w:noHBand="0" w:noVBand="1"/>
      </w:tblPr>
      <w:tblGrid>
        <w:gridCol w:w="2268"/>
        <w:gridCol w:w="794"/>
        <w:gridCol w:w="794"/>
        <w:gridCol w:w="794"/>
        <w:gridCol w:w="794"/>
        <w:gridCol w:w="794"/>
        <w:gridCol w:w="1077"/>
        <w:gridCol w:w="1077"/>
        <w:gridCol w:w="1021"/>
        <w:gridCol w:w="1021"/>
      </w:tblGrid>
      <w:tr w:rsidR="00E20D7F" w:rsidRPr="00C031AD" w:rsidTr="00E20D7F">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2268" w:type="dxa"/>
            <w:vMerge w:val="restart"/>
            <w:tcBorders>
              <w:bottom w:val="single" w:sz="4" w:space="0" w:color="FFFFFF" w:themeColor="background1"/>
              <w:right w:val="single" w:sz="4" w:space="0" w:color="FFFFFF" w:themeColor="background1"/>
            </w:tcBorders>
            <w:vAlign w:val="center"/>
            <w:hideMark/>
          </w:tcPr>
          <w:p w:rsidR="00C031AD" w:rsidRPr="00C031AD" w:rsidRDefault="00C031AD" w:rsidP="007E77A3">
            <w:pPr>
              <w:spacing w:after="0"/>
              <w:jc w:val="center"/>
              <w:rPr>
                <w:rFonts w:cs="Tahoma"/>
                <w:sz w:val="16"/>
                <w:szCs w:val="16"/>
              </w:rPr>
            </w:pPr>
            <w:r w:rsidRPr="00C031AD">
              <w:rPr>
                <w:rFonts w:cs="Tahoma"/>
                <w:sz w:val="16"/>
                <w:szCs w:val="16"/>
              </w:rPr>
              <w:t>Druh školy</w:t>
            </w:r>
            <w:r w:rsidR="007E77A3">
              <w:rPr>
                <w:rFonts w:cs="Tahoma"/>
                <w:sz w:val="16"/>
                <w:szCs w:val="16"/>
              </w:rPr>
              <w:t>/</w:t>
            </w:r>
            <w:r w:rsidRPr="00C031AD">
              <w:rPr>
                <w:rFonts w:cs="Tahoma"/>
                <w:sz w:val="16"/>
                <w:szCs w:val="16"/>
              </w:rPr>
              <w:t>školského zařízení</w:t>
            </w:r>
          </w:p>
        </w:tc>
        <w:tc>
          <w:tcPr>
            <w:tcW w:w="3970" w:type="dxa"/>
            <w:gridSpan w:val="5"/>
            <w:vMerge w:val="restart"/>
            <w:tcBorders>
              <w:left w:val="single" w:sz="4" w:space="0" w:color="FFFFFF" w:themeColor="background1"/>
            </w:tcBorders>
            <w:vAlign w:val="center"/>
            <w:hideMark/>
          </w:tcPr>
          <w:p w:rsidR="00C031AD" w:rsidRPr="00C031AD" w:rsidRDefault="00E20D7F"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Rok</w:t>
            </w:r>
          </w:p>
        </w:tc>
        <w:tc>
          <w:tcPr>
            <w:tcW w:w="2154" w:type="dxa"/>
            <w:gridSpan w:val="2"/>
            <w:vMerge w:val="restart"/>
            <w:tcBorders>
              <w:right w:val="single" w:sz="4" w:space="0" w:color="FFFFFF" w:themeColor="background1"/>
            </w:tcBorders>
            <w:vAlign w:val="center"/>
            <w:hideMark/>
          </w:tcPr>
          <w:p w:rsidR="00C031AD" w:rsidRPr="00C031AD" w:rsidRDefault="00E20D7F" w:rsidP="00E20D7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z</w:t>
            </w:r>
            <w:r w:rsidR="00C031AD" w:rsidRPr="00C031AD">
              <w:rPr>
                <w:rFonts w:cs="Tahoma"/>
                <w:sz w:val="16"/>
                <w:szCs w:val="16"/>
              </w:rPr>
              <w:t xml:space="preserve"> toho v r. 2015:</w:t>
            </w:r>
          </w:p>
        </w:tc>
        <w:tc>
          <w:tcPr>
            <w:tcW w:w="1021" w:type="dxa"/>
            <w:vMerge w:val="restart"/>
            <w:tcBorders>
              <w:left w:val="single" w:sz="4" w:space="0" w:color="FFFFFF" w:themeColor="background1"/>
              <w:bottom w:val="single" w:sz="4" w:space="0" w:color="FFFFFF" w:themeColor="background1"/>
            </w:tcBorders>
            <w:vAlign w:val="center"/>
            <w:hideMark/>
          </w:tcPr>
          <w:p w:rsidR="00C031AD" w:rsidRPr="00C031A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Absolutní rozdíl</w:t>
            </w:r>
            <w:r w:rsidRPr="00C031AD">
              <w:rPr>
                <w:rFonts w:cs="Tahoma"/>
                <w:sz w:val="16"/>
                <w:szCs w:val="16"/>
              </w:rPr>
              <w:br/>
              <w:t>2015/2014</w:t>
            </w:r>
          </w:p>
        </w:tc>
        <w:tc>
          <w:tcPr>
            <w:tcW w:w="1021" w:type="dxa"/>
            <w:vMerge w:val="restart"/>
            <w:vAlign w:val="center"/>
            <w:hideMark/>
          </w:tcPr>
          <w:p w:rsidR="00C031AD" w:rsidRPr="00C031A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Index</w:t>
            </w:r>
            <w:r w:rsidRPr="00C031AD">
              <w:rPr>
                <w:rFonts w:cs="Tahoma"/>
                <w:sz w:val="16"/>
                <w:szCs w:val="16"/>
              </w:rPr>
              <w:br/>
              <w:t>2015/2014</w:t>
            </w:r>
          </w:p>
        </w:tc>
      </w:tr>
      <w:tr w:rsidR="00E20D7F" w:rsidRPr="00C031AD" w:rsidTr="00E20D7F">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2268" w:type="dxa"/>
            <w:vMerge/>
            <w:tcBorders>
              <w:bottom w:val="single" w:sz="4" w:space="0" w:color="FFFFFF" w:themeColor="background1"/>
              <w:right w:val="single" w:sz="4" w:space="0" w:color="FFFFFF" w:themeColor="background1"/>
            </w:tcBorders>
            <w:vAlign w:val="center"/>
            <w:hideMark/>
          </w:tcPr>
          <w:p w:rsidR="00C031AD" w:rsidRPr="00C031AD" w:rsidRDefault="00C031AD" w:rsidP="00C031AD">
            <w:pPr>
              <w:spacing w:after="0"/>
              <w:jc w:val="center"/>
              <w:rPr>
                <w:rFonts w:cs="Tahoma"/>
                <w:sz w:val="16"/>
                <w:szCs w:val="16"/>
              </w:rPr>
            </w:pPr>
          </w:p>
        </w:tc>
        <w:tc>
          <w:tcPr>
            <w:tcW w:w="3970" w:type="dxa"/>
            <w:gridSpan w:val="5"/>
            <w:vMerge/>
            <w:tcBorders>
              <w:left w:val="single" w:sz="4" w:space="0" w:color="FFFFFF" w:themeColor="background1"/>
            </w:tcBorders>
            <w:vAlign w:val="center"/>
            <w:hideMark/>
          </w:tcPr>
          <w:p w:rsidR="00C031AD" w:rsidRPr="00C031A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p>
        </w:tc>
        <w:tc>
          <w:tcPr>
            <w:tcW w:w="2154" w:type="dxa"/>
            <w:gridSpan w:val="2"/>
            <w:vMerge/>
            <w:tcBorders>
              <w:right w:val="single" w:sz="4" w:space="0" w:color="FFFFFF" w:themeColor="background1"/>
            </w:tcBorders>
            <w:vAlign w:val="center"/>
            <w:hideMark/>
          </w:tcPr>
          <w:p w:rsidR="00C031AD" w:rsidRPr="00C031A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p>
        </w:tc>
        <w:tc>
          <w:tcPr>
            <w:tcW w:w="1021" w:type="dxa"/>
            <w:vMerge/>
            <w:tcBorders>
              <w:left w:val="single" w:sz="4" w:space="0" w:color="FFFFFF" w:themeColor="background1"/>
              <w:bottom w:val="single" w:sz="4" w:space="0" w:color="FFFFFF" w:themeColor="background1"/>
            </w:tcBorders>
            <w:vAlign w:val="center"/>
            <w:hideMark/>
          </w:tcPr>
          <w:p w:rsidR="00C031AD" w:rsidRPr="00C031A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p>
        </w:tc>
        <w:tc>
          <w:tcPr>
            <w:tcW w:w="1021" w:type="dxa"/>
            <w:vMerge/>
            <w:vAlign w:val="center"/>
            <w:hideMark/>
          </w:tcPr>
          <w:p w:rsidR="00C031AD" w:rsidRPr="00C031A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p>
        </w:tc>
      </w:tr>
      <w:tr w:rsidR="00E20D7F" w:rsidRPr="00C031AD" w:rsidTr="00E20D7F">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2268" w:type="dxa"/>
            <w:vMerge/>
            <w:tcBorders>
              <w:right w:val="single" w:sz="4" w:space="0" w:color="FFFFFF" w:themeColor="background1"/>
            </w:tcBorders>
            <w:vAlign w:val="center"/>
            <w:hideMark/>
          </w:tcPr>
          <w:p w:rsidR="00C031AD" w:rsidRPr="00C031AD" w:rsidRDefault="00C031AD" w:rsidP="00C031AD">
            <w:pPr>
              <w:spacing w:after="0"/>
              <w:jc w:val="center"/>
              <w:rPr>
                <w:rFonts w:cs="Tahoma"/>
                <w:sz w:val="16"/>
                <w:szCs w:val="16"/>
              </w:rPr>
            </w:pPr>
          </w:p>
        </w:tc>
        <w:tc>
          <w:tcPr>
            <w:tcW w:w="794" w:type="dxa"/>
            <w:tcBorders>
              <w:left w:val="single" w:sz="4" w:space="0" w:color="FFFFFF" w:themeColor="background1"/>
            </w:tcBorders>
            <w:shd w:val="clear" w:color="auto" w:fill="B4C6E7" w:themeFill="accent5" w:themeFillTint="66"/>
            <w:vAlign w:val="center"/>
            <w:hideMark/>
          </w:tcPr>
          <w:p w:rsidR="00C031AD" w:rsidRPr="00E20D7F"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E20D7F">
              <w:rPr>
                <w:rFonts w:cs="Tahoma"/>
                <w:color w:val="auto"/>
                <w:sz w:val="16"/>
                <w:szCs w:val="16"/>
              </w:rPr>
              <w:t>2011</w:t>
            </w:r>
          </w:p>
        </w:tc>
        <w:tc>
          <w:tcPr>
            <w:tcW w:w="794" w:type="dxa"/>
            <w:shd w:val="clear" w:color="auto" w:fill="B4C6E7" w:themeFill="accent5" w:themeFillTint="66"/>
            <w:vAlign w:val="center"/>
            <w:hideMark/>
          </w:tcPr>
          <w:p w:rsidR="00C031AD" w:rsidRPr="00E20D7F"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E20D7F">
              <w:rPr>
                <w:rFonts w:cs="Tahoma"/>
                <w:color w:val="auto"/>
                <w:sz w:val="16"/>
                <w:szCs w:val="16"/>
              </w:rPr>
              <w:t>2012</w:t>
            </w:r>
          </w:p>
        </w:tc>
        <w:tc>
          <w:tcPr>
            <w:tcW w:w="794" w:type="dxa"/>
            <w:shd w:val="clear" w:color="auto" w:fill="B4C6E7" w:themeFill="accent5" w:themeFillTint="66"/>
            <w:vAlign w:val="center"/>
            <w:hideMark/>
          </w:tcPr>
          <w:p w:rsidR="00C031AD" w:rsidRPr="00E20D7F"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E20D7F">
              <w:rPr>
                <w:rFonts w:cs="Tahoma"/>
                <w:color w:val="auto"/>
                <w:sz w:val="16"/>
                <w:szCs w:val="16"/>
              </w:rPr>
              <w:t>2013</w:t>
            </w:r>
          </w:p>
        </w:tc>
        <w:tc>
          <w:tcPr>
            <w:tcW w:w="794" w:type="dxa"/>
            <w:shd w:val="clear" w:color="auto" w:fill="B4C6E7" w:themeFill="accent5" w:themeFillTint="66"/>
            <w:vAlign w:val="center"/>
            <w:hideMark/>
          </w:tcPr>
          <w:p w:rsidR="00C031AD" w:rsidRPr="00E20D7F"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E20D7F">
              <w:rPr>
                <w:rFonts w:cs="Tahoma"/>
                <w:color w:val="auto"/>
                <w:sz w:val="16"/>
                <w:szCs w:val="16"/>
              </w:rPr>
              <w:t>2014</w:t>
            </w:r>
          </w:p>
        </w:tc>
        <w:tc>
          <w:tcPr>
            <w:tcW w:w="794" w:type="dxa"/>
            <w:tcBorders>
              <w:right w:val="single" w:sz="4" w:space="0" w:color="FFFFFF" w:themeColor="background1"/>
            </w:tcBorders>
            <w:shd w:val="clear" w:color="auto" w:fill="B4C6E7" w:themeFill="accent5" w:themeFillTint="66"/>
            <w:vAlign w:val="center"/>
            <w:hideMark/>
          </w:tcPr>
          <w:p w:rsidR="00C031AD" w:rsidRPr="00E20D7F"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E20D7F">
              <w:rPr>
                <w:rFonts w:cs="Tahoma"/>
                <w:color w:val="auto"/>
                <w:sz w:val="16"/>
                <w:szCs w:val="16"/>
              </w:rPr>
              <w:t>2015</w:t>
            </w:r>
          </w:p>
        </w:tc>
        <w:tc>
          <w:tcPr>
            <w:tcW w:w="1077" w:type="dxa"/>
            <w:tcBorders>
              <w:left w:val="single" w:sz="4" w:space="0" w:color="FFFFFF" w:themeColor="background1"/>
              <w:right w:val="single" w:sz="4" w:space="0" w:color="FFFFFF" w:themeColor="background1"/>
            </w:tcBorders>
            <w:shd w:val="clear" w:color="auto" w:fill="B4C6E7" w:themeFill="accent5" w:themeFillTint="66"/>
            <w:vAlign w:val="center"/>
            <w:hideMark/>
          </w:tcPr>
          <w:p w:rsidR="00C031AD" w:rsidRPr="00E20D7F"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E20D7F">
              <w:rPr>
                <w:rFonts w:cs="Tahoma"/>
                <w:color w:val="auto"/>
                <w:sz w:val="16"/>
                <w:szCs w:val="16"/>
              </w:rPr>
              <w:t>pedagogů</w:t>
            </w:r>
          </w:p>
        </w:tc>
        <w:tc>
          <w:tcPr>
            <w:tcW w:w="1077" w:type="dxa"/>
            <w:tcBorders>
              <w:left w:val="single" w:sz="4" w:space="0" w:color="FFFFFF" w:themeColor="background1"/>
              <w:right w:val="single" w:sz="4" w:space="0" w:color="FFFFFF" w:themeColor="background1"/>
            </w:tcBorders>
            <w:shd w:val="clear" w:color="auto" w:fill="B4C6E7" w:themeFill="accent5" w:themeFillTint="66"/>
            <w:vAlign w:val="center"/>
            <w:hideMark/>
          </w:tcPr>
          <w:p w:rsidR="00C031AD" w:rsidRPr="00E20D7F"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E20D7F">
              <w:rPr>
                <w:rFonts w:cs="Tahoma"/>
                <w:color w:val="auto"/>
                <w:sz w:val="16"/>
                <w:szCs w:val="16"/>
              </w:rPr>
              <w:t>ostatních zaměstnanců</w:t>
            </w:r>
          </w:p>
        </w:tc>
        <w:tc>
          <w:tcPr>
            <w:tcW w:w="1021" w:type="dxa"/>
            <w:vMerge/>
            <w:tcBorders>
              <w:left w:val="single" w:sz="4" w:space="0" w:color="FFFFFF" w:themeColor="background1"/>
            </w:tcBorders>
            <w:vAlign w:val="center"/>
            <w:hideMark/>
          </w:tcPr>
          <w:p w:rsidR="00C031AD" w:rsidRPr="00C031A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p>
        </w:tc>
        <w:tc>
          <w:tcPr>
            <w:tcW w:w="1021" w:type="dxa"/>
            <w:vMerge/>
            <w:vAlign w:val="center"/>
            <w:hideMark/>
          </w:tcPr>
          <w:p w:rsidR="00C031AD" w:rsidRPr="00C031A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p>
        </w:tc>
      </w:tr>
      <w:tr w:rsidR="00C031AD" w:rsidRPr="00C031AD" w:rsidTr="00E20D7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C031AD" w:rsidRPr="00AF4AAD" w:rsidRDefault="00C031AD" w:rsidP="00E20D7F">
            <w:pPr>
              <w:spacing w:after="0"/>
              <w:ind w:left="57"/>
              <w:jc w:val="left"/>
              <w:rPr>
                <w:rFonts w:cs="Tahoma"/>
                <w:b w:val="0"/>
                <w:sz w:val="16"/>
                <w:szCs w:val="16"/>
              </w:rPr>
            </w:pPr>
            <w:r w:rsidRPr="00AF4AAD">
              <w:rPr>
                <w:rFonts w:cs="Tahoma"/>
                <w:b w:val="0"/>
                <w:sz w:val="16"/>
                <w:szCs w:val="16"/>
              </w:rPr>
              <w:t>Mateřské školy</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3 935</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4 033</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4 118</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4 154</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4 188</w:t>
            </w:r>
          </w:p>
        </w:tc>
        <w:tc>
          <w:tcPr>
            <w:tcW w:w="1077"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3 175</w:t>
            </w:r>
          </w:p>
        </w:tc>
        <w:tc>
          <w:tcPr>
            <w:tcW w:w="1077"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1 013</w:t>
            </w:r>
          </w:p>
        </w:tc>
        <w:tc>
          <w:tcPr>
            <w:tcW w:w="1021"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34</w:t>
            </w:r>
          </w:p>
        </w:tc>
        <w:tc>
          <w:tcPr>
            <w:tcW w:w="1021"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1,01</w:t>
            </w:r>
          </w:p>
        </w:tc>
      </w:tr>
      <w:tr w:rsidR="00C031AD" w:rsidRPr="00C031AD" w:rsidTr="00E20D7F">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C031AD" w:rsidRPr="00AF4AAD" w:rsidRDefault="00C031AD" w:rsidP="00E20D7F">
            <w:pPr>
              <w:spacing w:after="0"/>
              <w:ind w:left="57"/>
              <w:jc w:val="left"/>
              <w:rPr>
                <w:rFonts w:cs="Tahoma"/>
                <w:b w:val="0"/>
                <w:sz w:val="16"/>
                <w:szCs w:val="16"/>
              </w:rPr>
            </w:pPr>
            <w:r w:rsidRPr="00AF4AAD">
              <w:rPr>
                <w:rFonts w:cs="Tahoma"/>
                <w:b w:val="0"/>
                <w:sz w:val="16"/>
                <w:szCs w:val="16"/>
              </w:rPr>
              <w:t>Speciální MŠ</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131</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120</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123</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139</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141</w:t>
            </w:r>
          </w:p>
        </w:tc>
        <w:tc>
          <w:tcPr>
            <w:tcW w:w="1077"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116</w:t>
            </w:r>
          </w:p>
        </w:tc>
        <w:tc>
          <w:tcPr>
            <w:tcW w:w="1077"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25</w:t>
            </w:r>
          </w:p>
        </w:tc>
        <w:tc>
          <w:tcPr>
            <w:tcW w:w="1021"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2</w:t>
            </w:r>
          </w:p>
        </w:tc>
        <w:tc>
          <w:tcPr>
            <w:tcW w:w="1021"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1,01</w:t>
            </w:r>
          </w:p>
        </w:tc>
      </w:tr>
      <w:tr w:rsidR="00C031AD" w:rsidRPr="00C031AD" w:rsidTr="00E20D7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C031AD" w:rsidRPr="00AF4AAD" w:rsidRDefault="00C031AD" w:rsidP="00E20D7F">
            <w:pPr>
              <w:spacing w:after="0"/>
              <w:ind w:left="57"/>
              <w:jc w:val="left"/>
              <w:rPr>
                <w:rFonts w:cs="Tahoma"/>
                <w:b w:val="0"/>
                <w:sz w:val="16"/>
                <w:szCs w:val="16"/>
              </w:rPr>
            </w:pPr>
            <w:r w:rsidRPr="00AF4AAD">
              <w:rPr>
                <w:rFonts w:cs="Tahoma"/>
                <w:b w:val="0"/>
                <w:sz w:val="16"/>
                <w:szCs w:val="16"/>
              </w:rPr>
              <w:t>Základní školy</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8 533</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8 462</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8 437</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8 522</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8 657</w:t>
            </w:r>
          </w:p>
        </w:tc>
        <w:tc>
          <w:tcPr>
            <w:tcW w:w="1077"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6 829</w:t>
            </w:r>
          </w:p>
        </w:tc>
        <w:tc>
          <w:tcPr>
            <w:tcW w:w="1077"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1 828</w:t>
            </w:r>
          </w:p>
        </w:tc>
        <w:tc>
          <w:tcPr>
            <w:tcW w:w="1021"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135</w:t>
            </w:r>
          </w:p>
        </w:tc>
        <w:tc>
          <w:tcPr>
            <w:tcW w:w="1021"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1,02</w:t>
            </w:r>
          </w:p>
        </w:tc>
      </w:tr>
      <w:tr w:rsidR="00C031AD" w:rsidRPr="00C031AD" w:rsidTr="00E20D7F">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C031AD" w:rsidRPr="00AF4AAD" w:rsidRDefault="00C031AD" w:rsidP="00E20D7F">
            <w:pPr>
              <w:spacing w:after="0"/>
              <w:ind w:left="57"/>
              <w:jc w:val="left"/>
              <w:rPr>
                <w:rFonts w:cs="Tahoma"/>
                <w:b w:val="0"/>
                <w:sz w:val="16"/>
                <w:szCs w:val="16"/>
              </w:rPr>
            </w:pPr>
            <w:r w:rsidRPr="00AF4AAD">
              <w:rPr>
                <w:rFonts w:cs="Tahoma"/>
                <w:b w:val="0"/>
                <w:sz w:val="16"/>
                <w:szCs w:val="16"/>
              </w:rPr>
              <w:t>Speciální ZŠ</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813</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786</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752</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745</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733</w:t>
            </w:r>
          </w:p>
        </w:tc>
        <w:tc>
          <w:tcPr>
            <w:tcW w:w="1077"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613</w:t>
            </w:r>
          </w:p>
        </w:tc>
        <w:tc>
          <w:tcPr>
            <w:tcW w:w="1077"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120</w:t>
            </w:r>
          </w:p>
        </w:tc>
        <w:tc>
          <w:tcPr>
            <w:tcW w:w="1021"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-12</w:t>
            </w:r>
          </w:p>
        </w:tc>
        <w:tc>
          <w:tcPr>
            <w:tcW w:w="1021"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0,98</w:t>
            </w:r>
          </w:p>
        </w:tc>
      </w:tr>
      <w:tr w:rsidR="00C031AD" w:rsidRPr="00C031AD" w:rsidTr="00E20D7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C031AD" w:rsidRPr="00AF4AAD" w:rsidRDefault="00C031AD" w:rsidP="00E20D7F">
            <w:pPr>
              <w:spacing w:after="0"/>
              <w:ind w:left="57"/>
              <w:jc w:val="left"/>
              <w:rPr>
                <w:rFonts w:cs="Tahoma"/>
                <w:b w:val="0"/>
                <w:sz w:val="16"/>
                <w:szCs w:val="16"/>
              </w:rPr>
            </w:pPr>
            <w:r w:rsidRPr="00AF4AAD">
              <w:rPr>
                <w:rFonts w:cs="Tahoma"/>
                <w:b w:val="0"/>
                <w:sz w:val="16"/>
                <w:szCs w:val="16"/>
              </w:rPr>
              <w:t>Internáty škol pro děti a</w:t>
            </w:r>
            <w:r w:rsidR="00E20D7F" w:rsidRPr="00AF4AAD">
              <w:rPr>
                <w:rFonts w:cs="Tahoma"/>
                <w:b w:val="0"/>
                <w:sz w:val="16"/>
                <w:szCs w:val="16"/>
              </w:rPr>
              <w:t> </w:t>
            </w:r>
            <w:r w:rsidRPr="00AF4AAD">
              <w:rPr>
                <w:rFonts w:cs="Tahoma"/>
                <w:b w:val="0"/>
                <w:sz w:val="16"/>
                <w:szCs w:val="16"/>
              </w:rPr>
              <w:t>žáky se zdrav</w:t>
            </w:r>
            <w:r w:rsidR="00E20D7F" w:rsidRPr="00AF4AAD">
              <w:rPr>
                <w:rFonts w:cs="Tahoma"/>
                <w:b w:val="0"/>
                <w:sz w:val="16"/>
                <w:szCs w:val="16"/>
              </w:rPr>
              <w:t>otním</w:t>
            </w:r>
            <w:r w:rsidRPr="00AF4AAD">
              <w:rPr>
                <w:rFonts w:cs="Tahoma"/>
                <w:b w:val="0"/>
                <w:sz w:val="16"/>
                <w:szCs w:val="16"/>
              </w:rPr>
              <w:t xml:space="preserve"> postižením</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33</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31</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31</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31</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19</w:t>
            </w:r>
          </w:p>
        </w:tc>
        <w:tc>
          <w:tcPr>
            <w:tcW w:w="1077"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13</w:t>
            </w:r>
          </w:p>
        </w:tc>
        <w:tc>
          <w:tcPr>
            <w:tcW w:w="1077"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6</w:t>
            </w:r>
          </w:p>
        </w:tc>
        <w:tc>
          <w:tcPr>
            <w:tcW w:w="1021"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-12</w:t>
            </w:r>
          </w:p>
        </w:tc>
        <w:tc>
          <w:tcPr>
            <w:tcW w:w="1021"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0,61</w:t>
            </w:r>
          </w:p>
        </w:tc>
      </w:tr>
      <w:tr w:rsidR="00C031AD" w:rsidRPr="00C031AD" w:rsidTr="00E20D7F">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C031AD" w:rsidRPr="00AF4AAD" w:rsidRDefault="00C031AD" w:rsidP="00E20D7F">
            <w:pPr>
              <w:spacing w:after="0"/>
              <w:ind w:left="57"/>
              <w:jc w:val="left"/>
              <w:rPr>
                <w:rFonts w:cs="Tahoma"/>
                <w:b w:val="0"/>
                <w:sz w:val="16"/>
                <w:szCs w:val="16"/>
              </w:rPr>
            </w:pPr>
            <w:r w:rsidRPr="00AF4AAD">
              <w:rPr>
                <w:rFonts w:cs="Tahoma"/>
                <w:b w:val="0"/>
                <w:sz w:val="16"/>
                <w:szCs w:val="16"/>
              </w:rPr>
              <w:t>SŠ</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5 713</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5 352</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4 994</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4 726</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4 509</w:t>
            </w:r>
          </w:p>
        </w:tc>
        <w:tc>
          <w:tcPr>
            <w:tcW w:w="1077"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3 529</w:t>
            </w:r>
          </w:p>
        </w:tc>
        <w:tc>
          <w:tcPr>
            <w:tcW w:w="1077"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980</w:t>
            </w:r>
          </w:p>
        </w:tc>
        <w:tc>
          <w:tcPr>
            <w:tcW w:w="1021"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-217</w:t>
            </w:r>
          </w:p>
        </w:tc>
        <w:tc>
          <w:tcPr>
            <w:tcW w:w="1021"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0,95</w:t>
            </w:r>
          </w:p>
        </w:tc>
      </w:tr>
      <w:tr w:rsidR="00C031AD" w:rsidRPr="00C031AD" w:rsidTr="00E20D7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C031AD" w:rsidRPr="00AF4AAD" w:rsidRDefault="00C031AD" w:rsidP="00E20D7F">
            <w:pPr>
              <w:spacing w:after="0"/>
              <w:ind w:left="57"/>
              <w:jc w:val="left"/>
              <w:rPr>
                <w:rFonts w:cs="Tahoma"/>
                <w:b w:val="0"/>
                <w:sz w:val="16"/>
                <w:szCs w:val="16"/>
              </w:rPr>
            </w:pPr>
            <w:r w:rsidRPr="00AF4AAD">
              <w:rPr>
                <w:rFonts w:cs="Tahoma"/>
                <w:b w:val="0"/>
                <w:sz w:val="16"/>
                <w:szCs w:val="16"/>
              </w:rPr>
              <w:t>SŠ pro žáky se spec</w:t>
            </w:r>
            <w:r w:rsidR="00E20D7F" w:rsidRPr="00AF4AAD">
              <w:rPr>
                <w:rFonts w:cs="Tahoma"/>
                <w:b w:val="0"/>
                <w:sz w:val="16"/>
                <w:szCs w:val="16"/>
              </w:rPr>
              <w:t>iálními</w:t>
            </w:r>
            <w:r w:rsidRPr="00AF4AAD">
              <w:rPr>
                <w:rFonts w:cs="Tahoma"/>
                <w:b w:val="0"/>
                <w:sz w:val="16"/>
                <w:szCs w:val="16"/>
              </w:rPr>
              <w:t xml:space="preserve"> vzdělávacími potřebami</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313</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315</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316</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317</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304</w:t>
            </w:r>
          </w:p>
        </w:tc>
        <w:tc>
          <w:tcPr>
            <w:tcW w:w="1077"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245</w:t>
            </w:r>
          </w:p>
        </w:tc>
        <w:tc>
          <w:tcPr>
            <w:tcW w:w="1077"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59</w:t>
            </w:r>
          </w:p>
        </w:tc>
        <w:tc>
          <w:tcPr>
            <w:tcW w:w="1021"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-13</w:t>
            </w:r>
          </w:p>
        </w:tc>
        <w:tc>
          <w:tcPr>
            <w:tcW w:w="1021"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0,96</w:t>
            </w:r>
          </w:p>
        </w:tc>
      </w:tr>
      <w:tr w:rsidR="00C031AD" w:rsidRPr="00C031AD" w:rsidTr="00E20D7F">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C031AD" w:rsidRPr="00AF4AAD" w:rsidRDefault="00C031AD" w:rsidP="00E20D7F">
            <w:pPr>
              <w:spacing w:after="0"/>
              <w:ind w:left="57"/>
              <w:jc w:val="left"/>
              <w:rPr>
                <w:rFonts w:cs="Tahoma"/>
                <w:b w:val="0"/>
                <w:sz w:val="16"/>
                <w:szCs w:val="16"/>
              </w:rPr>
            </w:pPr>
            <w:r w:rsidRPr="00AF4AAD">
              <w:rPr>
                <w:rFonts w:cs="Tahoma"/>
                <w:b w:val="0"/>
                <w:sz w:val="16"/>
                <w:szCs w:val="16"/>
              </w:rPr>
              <w:t>Vyšší odborné školy</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95</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89</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89</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91</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93</w:t>
            </w:r>
          </w:p>
        </w:tc>
        <w:tc>
          <w:tcPr>
            <w:tcW w:w="1077"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69</w:t>
            </w:r>
          </w:p>
        </w:tc>
        <w:tc>
          <w:tcPr>
            <w:tcW w:w="1077"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24</w:t>
            </w:r>
          </w:p>
        </w:tc>
        <w:tc>
          <w:tcPr>
            <w:tcW w:w="1021"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2</w:t>
            </w:r>
          </w:p>
        </w:tc>
        <w:tc>
          <w:tcPr>
            <w:tcW w:w="1021"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1,02</w:t>
            </w:r>
          </w:p>
        </w:tc>
      </w:tr>
      <w:tr w:rsidR="00C031AD" w:rsidRPr="00C031AD" w:rsidTr="00E20D7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C031AD" w:rsidRPr="00AF4AAD" w:rsidRDefault="00C031AD" w:rsidP="00E20D7F">
            <w:pPr>
              <w:spacing w:after="0"/>
              <w:ind w:left="57"/>
              <w:jc w:val="left"/>
              <w:rPr>
                <w:rFonts w:cs="Tahoma"/>
                <w:b w:val="0"/>
                <w:sz w:val="16"/>
                <w:szCs w:val="16"/>
              </w:rPr>
            </w:pPr>
            <w:r w:rsidRPr="00AF4AAD">
              <w:rPr>
                <w:rFonts w:cs="Tahoma"/>
                <w:b w:val="0"/>
                <w:sz w:val="16"/>
                <w:szCs w:val="16"/>
              </w:rPr>
              <w:t>Školní stravování</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2 391</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2 385</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2 384</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2 415</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2 653</w:t>
            </w:r>
          </w:p>
        </w:tc>
        <w:tc>
          <w:tcPr>
            <w:tcW w:w="1077" w:type="dxa"/>
            <w:noWrap/>
            <w:vAlign w:val="center"/>
            <w:hideMark/>
          </w:tcPr>
          <w:p w:rsidR="00C031AD" w:rsidRPr="00C031AD" w:rsidRDefault="0011739E" w:rsidP="0011739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77"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2 653</w:t>
            </w:r>
          </w:p>
        </w:tc>
        <w:tc>
          <w:tcPr>
            <w:tcW w:w="1021"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238</w:t>
            </w:r>
          </w:p>
        </w:tc>
        <w:tc>
          <w:tcPr>
            <w:tcW w:w="1021"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1,10</w:t>
            </w:r>
          </w:p>
        </w:tc>
      </w:tr>
      <w:tr w:rsidR="00C031AD" w:rsidRPr="00C031AD" w:rsidTr="00E20D7F">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C031AD" w:rsidRPr="00AF4AAD" w:rsidRDefault="00C031AD" w:rsidP="00E20D7F">
            <w:pPr>
              <w:spacing w:after="0"/>
              <w:ind w:left="57"/>
              <w:jc w:val="left"/>
              <w:rPr>
                <w:rFonts w:cs="Tahoma"/>
                <w:b w:val="0"/>
                <w:sz w:val="16"/>
                <w:szCs w:val="16"/>
              </w:rPr>
            </w:pPr>
            <w:r w:rsidRPr="00AF4AAD">
              <w:rPr>
                <w:rFonts w:cs="Tahoma"/>
                <w:b w:val="0"/>
                <w:sz w:val="16"/>
                <w:szCs w:val="16"/>
              </w:rPr>
              <w:t>Školní družiny a kluby</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843</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871</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907</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957</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1 004</w:t>
            </w:r>
          </w:p>
        </w:tc>
        <w:tc>
          <w:tcPr>
            <w:tcW w:w="1077"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1 004</w:t>
            </w:r>
          </w:p>
        </w:tc>
        <w:tc>
          <w:tcPr>
            <w:tcW w:w="1077" w:type="dxa"/>
            <w:noWrap/>
            <w:vAlign w:val="center"/>
            <w:hideMark/>
          </w:tcPr>
          <w:p w:rsidR="00C031AD" w:rsidRPr="00C031AD" w:rsidRDefault="0011739E" w:rsidP="0011739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47</w:t>
            </w:r>
          </w:p>
        </w:tc>
        <w:tc>
          <w:tcPr>
            <w:tcW w:w="1021"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1,05</w:t>
            </w:r>
          </w:p>
        </w:tc>
      </w:tr>
      <w:tr w:rsidR="00C031AD" w:rsidRPr="00C031AD" w:rsidTr="00E20D7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C031AD" w:rsidRPr="00AF4AAD" w:rsidRDefault="00C031AD" w:rsidP="00E20D7F">
            <w:pPr>
              <w:spacing w:after="0"/>
              <w:ind w:left="57"/>
              <w:jc w:val="left"/>
              <w:rPr>
                <w:rFonts w:cs="Tahoma"/>
                <w:b w:val="0"/>
                <w:sz w:val="16"/>
                <w:szCs w:val="16"/>
              </w:rPr>
            </w:pPr>
            <w:r w:rsidRPr="00AF4AAD">
              <w:rPr>
                <w:rFonts w:cs="Tahoma"/>
                <w:b w:val="0"/>
                <w:sz w:val="16"/>
                <w:szCs w:val="16"/>
              </w:rPr>
              <w:t>Zařízení výchovného poradenství</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118</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116</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116</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116</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115</w:t>
            </w:r>
          </w:p>
        </w:tc>
        <w:tc>
          <w:tcPr>
            <w:tcW w:w="1077"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86</w:t>
            </w:r>
          </w:p>
        </w:tc>
        <w:tc>
          <w:tcPr>
            <w:tcW w:w="1077"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29</w:t>
            </w:r>
          </w:p>
        </w:tc>
        <w:tc>
          <w:tcPr>
            <w:tcW w:w="1021"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w:t>
            </w:r>
          </w:p>
        </w:tc>
        <w:tc>
          <w:tcPr>
            <w:tcW w:w="1021"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0,99</w:t>
            </w:r>
          </w:p>
        </w:tc>
      </w:tr>
      <w:tr w:rsidR="00C031AD" w:rsidRPr="00C031AD" w:rsidTr="00E20D7F">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C031AD" w:rsidRPr="00AF4AAD" w:rsidRDefault="00C031AD" w:rsidP="00E20D7F">
            <w:pPr>
              <w:spacing w:after="0"/>
              <w:ind w:left="57"/>
              <w:jc w:val="left"/>
              <w:rPr>
                <w:rFonts w:cs="Tahoma"/>
                <w:b w:val="0"/>
                <w:sz w:val="16"/>
                <w:szCs w:val="16"/>
              </w:rPr>
            </w:pPr>
            <w:r w:rsidRPr="00AF4AAD">
              <w:rPr>
                <w:rFonts w:cs="Tahoma"/>
                <w:b w:val="0"/>
                <w:sz w:val="16"/>
                <w:szCs w:val="16"/>
              </w:rPr>
              <w:t>Speciálně pedagogická centra</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58</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63</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64</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66</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68</w:t>
            </w:r>
          </w:p>
        </w:tc>
        <w:tc>
          <w:tcPr>
            <w:tcW w:w="1077"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55</w:t>
            </w:r>
          </w:p>
        </w:tc>
        <w:tc>
          <w:tcPr>
            <w:tcW w:w="1077"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13</w:t>
            </w:r>
          </w:p>
        </w:tc>
        <w:tc>
          <w:tcPr>
            <w:tcW w:w="1021"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2</w:t>
            </w:r>
          </w:p>
        </w:tc>
        <w:tc>
          <w:tcPr>
            <w:tcW w:w="1021"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1,03</w:t>
            </w:r>
          </w:p>
        </w:tc>
      </w:tr>
      <w:tr w:rsidR="00C031AD" w:rsidRPr="00C031AD" w:rsidTr="00E20D7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C031AD" w:rsidRPr="00AF4AAD" w:rsidRDefault="00C031AD" w:rsidP="00E20D7F">
            <w:pPr>
              <w:spacing w:after="0"/>
              <w:ind w:left="57"/>
              <w:jc w:val="left"/>
              <w:rPr>
                <w:rFonts w:cs="Tahoma"/>
                <w:b w:val="0"/>
                <w:sz w:val="16"/>
                <w:szCs w:val="16"/>
              </w:rPr>
            </w:pPr>
            <w:r w:rsidRPr="00AF4AAD">
              <w:rPr>
                <w:rFonts w:cs="Tahoma"/>
                <w:b w:val="0"/>
                <w:sz w:val="16"/>
                <w:szCs w:val="16"/>
              </w:rPr>
              <w:t>Ubytovací zařízení SŠ</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354</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329</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295</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280</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146</w:t>
            </w:r>
          </w:p>
        </w:tc>
        <w:tc>
          <w:tcPr>
            <w:tcW w:w="1077"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91</w:t>
            </w:r>
          </w:p>
        </w:tc>
        <w:tc>
          <w:tcPr>
            <w:tcW w:w="1077"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55</w:t>
            </w:r>
          </w:p>
        </w:tc>
        <w:tc>
          <w:tcPr>
            <w:tcW w:w="1021"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-134</w:t>
            </w:r>
          </w:p>
        </w:tc>
        <w:tc>
          <w:tcPr>
            <w:tcW w:w="1021"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0,52</w:t>
            </w:r>
          </w:p>
        </w:tc>
      </w:tr>
      <w:tr w:rsidR="00C031AD" w:rsidRPr="00C031AD" w:rsidTr="00E20D7F">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C031AD" w:rsidRPr="00AF4AAD" w:rsidRDefault="00C031AD" w:rsidP="00E20D7F">
            <w:pPr>
              <w:spacing w:after="0"/>
              <w:ind w:left="57"/>
              <w:jc w:val="left"/>
              <w:rPr>
                <w:rFonts w:cs="Tahoma"/>
                <w:b w:val="0"/>
                <w:sz w:val="16"/>
                <w:szCs w:val="16"/>
              </w:rPr>
            </w:pPr>
            <w:r w:rsidRPr="00AF4AAD">
              <w:rPr>
                <w:rFonts w:cs="Tahoma"/>
                <w:b w:val="0"/>
                <w:sz w:val="16"/>
                <w:szCs w:val="16"/>
              </w:rPr>
              <w:t>Základní umělecké školy</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1 006</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1 006</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1 004</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1 004</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1 007</w:t>
            </w:r>
          </w:p>
        </w:tc>
        <w:tc>
          <w:tcPr>
            <w:tcW w:w="1077"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875</w:t>
            </w:r>
          </w:p>
        </w:tc>
        <w:tc>
          <w:tcPr>
            <w:tcW w:w="1077"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132</w:t>
            </w:r>
          </w:p>
        </w:tc>
        <w:tc>
          <w:tcPr>
            <w:tcW w:w="1021"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3</w:t>
            </w:r>
          </w:p>
        </w:tc>
        <w:tc>
          <w:tcPr>
            <w:tcW w:w="1021"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1,00</w:t>
            </w:r>
          </w:p>
        </w:tc>
      </w:tr>
      <w:tr w:rsidR="00C031AD" w:rsidRPr="00C031AD" w:rsidTr="00E20D7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C031AD" w:rsidRPr="00AF4AAD" w:rsidRDefault="00C031AD" w:rsidP="00E20D7F">
            <w:pPr>
              <w:spacing w:after="0"/>
              <w:ind w:left="57"/>
              <w:jc w:val="left"/>
              <w:rPr>
                <w:rFonts w:cs="Tahoma"/>
                <w:b w:val="0"/>
                <w:sz w:val="16"/>
                <w:szCs w:val="16"/>
              </w:rPr>
            </w:pPr>
            <w:r w:rsidRPr="00AF4AAD">
              <w:rPr>
                <w:rFonts w:cs="Tahoma"/>
                <w:b w:val="0"/>
                <w:sz w:val="16"/>
                <w:szCs w:val="16"/>
              </w:rPr>
              <w:lastRenderedPageBreak/>
              <w:t>Střediska pro volný čas</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318</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308</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299</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295</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296</w:t>
            </w:r>
          </w:p>
        </w:tc>
        <w:tc>
          <w:tcPr>
            <w:tcW w:w="1077"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168</w:t>
            </w:r>
          </w:p>
        </w:tc>
        <w:tc>
          <w:tcPr>
            <w:tcW w:w="1077"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128</w:t>
            </w:r>
          </w:p>
        </w:tc>
        <w:tc>
          <w:tcPr>
            <w:tcW w:w="1021"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w:t>
            </w:r>
          </w:p>
        </w:tc>
        <w:tc>
          <w:tcPr>
            <w:tcW w:w="1021"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031AD">
              <w:rPr>
                <w:rFonts w:cs="Tahoma"/>
                <w:sz w:val="16"/>
                <w:szCs w:val="16"/>
              </w:rPr>
              <w:t>1,00</w:t>
            </w:r>
          </w:p>
        </w:tc>
      </w:tr>
      <w:tr w:rsidR="00C031AD" w:rsidRPr="00C031AD" w:rsidTr="00E20D7F">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C031AD" w:rsidRPr="00AF4AAD" w:rsidRDefault="00C031AD" w:rsidP="00E20D7F">
            <w:pPr>
              <w:spacing w:after="0"/>
              <w:ind w:left="57"/>
              <w:jc w:val="left"/>
              <w:rPr>
                <w:rFonts w:cs="Tahoma"/>
                <w:b w:val="0"/>
                <w:sz w:val="16"/>
                <w:szCs w:val="16"/>
              </w:rPr>
            </w:pPr>
            <w:r w:rsidRPr="00AF4AAD">
              <w:rPr>
                <w:rFonts w:cs="Tahoma"/>
                <w:b w:val="0"/>
                <w:sz w:val="16"/>
                <w:szCs w:val="16"/>
              </w:rPr>
              <w:t>Dětské domovy</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491</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486</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476</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454</w:t>
            </w:r>
          </w:p>
        </w:tc>
        <w:tc>
          <w:tcPr>
            <w:tcW w:w="794"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393</w:t>
            </w:r>
          </w:p>
        </w:tc>
        <w:tc>
          <w:tcPr>
            <w:tcW w:w="1077"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242</w:t>
            </w:r>
          </w:p>
        </w:tc>
        <w:tc>
          <w:tcPr>
            <w:tcW w:w="1077"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151</w:t>
            </w:r>
          </w:p>
        </w:tc>
        <w:tc>
          <w:tcPr>
            <w:tcW w:w="1021"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-61</w:t>
            </w:r>
          </w:p>
        </w:tc>
        <w:tc>
          <w:tcPr>
            <w:tcW w:w="1021" w:type="dxa"/>
            <w:noWrap/>
            <w:vAlign w:val="center"/>
            <w:hideMark/>
          </w:tcPr>
          <w:p w:rsidR="00C031AD" w:rsidRPr="00C031AD" w:rsidRDefault="00C031AD" w:rsidP="00E20D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031AD">
              <w:rPr>
                <w:rFonts w:cs="Tahoma"/>
                <w:sz w:val="16"/>
                <w:szCs w:val="16"/>
              </w:rPr>
              <w:t>0,87</w:t>
            </w:r>
          </w:p>
        </w:tc>
      </w:tr>
      <w:tr w:rsidR="00C031AD" w:rsidRPr="00C031AD" w:rsidTr="00E20D7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C031AD" w:rsidRPr="00C031AD" w:rsidRDefault="00C031AD" w:rsidP="00C031AD">
            <w:pPr>
              <w:spacing w:after="0"/>
              <w:jc w:val="center"/>
              <w:rPr>
                <w:rFonts w:cs="Tahoma"/>
                <w:bCs w:val="0"/>
                <w:sz w:val="16"/>
                <w:szCs w:val="16"/>
              </w:rPr>
            </w:pPr>
            <w:r w:rsidRPr="00C031AD">
              <w:rPr>
                <w:rFonts w:cs="Tahoma"/>
                <w:bCs w:val="0"/>
                <w:sz w:val="16"/>
                <w:szCs w:val="16"/>
              </w:rPr>
              <w:t>Celkem</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031AD">
              <w:rPr>
                <w:rFonts w:cs="Tahoma"/>
                <w:b/>
                <w:bCs/>
                <w:sz w:val="16"/>
                <w:szCs w:val="16"/>
              </w:rPr>
              <w:t>25 145</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031AD">
              <w:rPr>
                <w:rFonts w:cs="Tahoma"/>
                <w:b/>
                <w:bCs/>
                <w:sz w:val="16"/>
                <w:szCs w:val="16"/>
              </w:rPr>
              <w:t>24 752</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031AD">
              <w:rPr>
                <w:rFonts w:cs="Tahoma"/>
                <w:b/>
                <w:bCs/>
                <w:sz w:val="16"/>
                <w:szCs w:val="16"/>
              </w:rPr>
              <w:t>24 405</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031AD">
              <w:rPr>
                <w:rFonts w:cs="Tahoma"/>
                <w:b/>
                <w:bCs/>
                <w:sz w:val="16"/>
                <w:szCs w:val="16"/>
              </w:rPr>
              <w:t>24 312</w:t>
            </w:r>
          </w:p>
        </w:tc>
        <w:tc>
          <w:tcPr>
            <w:tcW w:w="794"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031AD">
              <w:rPr>
                <w:rFonts w:cs="Tahoma"/>
                <w:b/>
                <w:bCs/>
                <w:sz w:val="16"/>
                <w:szCs w:val="16"/>
              </w:rPr>
              <w:t>24 326</w:t>
            </w:r>
          </w:p>
        </w:tc>
        <w:tc>
          <w:tcPr>
            <w:tcW w:w="1077"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031AD">
              <w:rPr>
                <w:rFonts w:cs="Tahoma"/>
                <w:b/>
                <w:bCs/>
                <w:sz w:val="16"/>
                <w:szCs w:val="16"/>
              </w:rPr>
              <w:t>17 110</w:t>
            </w:r>
          </w:p>
        </w:tc>
        <w:tc>
          <w:tcPr>
            <w:tcW w:w="1077"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031AD">
              <w:rPr>
                <w:rFonts w:cs="Tahoma"/>
                <w:b/>
                <w:bCs/>
                <w:sz w:val="16"/>
                <w:szCs w:val="16"/>
              </w:rPr>
              <w:t>7 216</w:t>
            </w:r>
          </w:p>
        </w:tc>
        <w:tc>
          <w:tcPr>
            <w:tcW w:w="1021"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031AD">
              <w:rPr>
                <w:rFonts w:cs="Tahoma"/>
                <w:b/>
                <w:bCs/>
                <w:sz w:val="16"/>
                <w:szCs w:val="16"/>
              </w:rPr>
              <w:t>14</w:t>
            </w:r>
          </w:p>
        </w:tc>
        <w:tc>
          <w:tcPr>
            <w:tcW w:w="1021" w:type="dxa"/>
            <w:noWrap/>
            <w:vAlign w:val="center"/>
            <w:hideMark/>
          </w:tcPr>
          <w:p w:rsidR="00C031AD" w:rsidRPr="00C031AD" w:rsidRDefault="00C031AD" w:rsidP="00E20D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031AD">
              <w:rPr>
                <w:rFonts w:cs="Tahoma"/>
                <w:b/>
                <w:bCs/>
                <w:sz w:val="16"/>
                <w:szCs w:val="16"/>
              </w:rPr>
              <w:t>1,00</w:t>
            </w:r>
          </w:p>
        </w:tc>
      </w:tr>
    </w:tbl>
    <w:p w:rsidR="00EC65B9" w:rsidRPr="00E20D7F" w:rsidRDefault="002F7BC0" w:rsidP="00EC65B9">
      <w:pPr>
        <w:rPr>
          <w:rFonts w:cs="Tahoma"/>
          <w:sz w:val="16"/>
          <w:szCs w:val="16"/>
        </w:rPr>
      </w:pPr>
      <w:r w:rsidRPr="00E20D7F">
        <w:rPr>
          <w:rFonts w:cs="Tahoma"/>
          <w:sz w:val="16"/>
          <w:szCs w:val="16"/>
        </w:rPr>
        <w:t>Zdroj: OŠMS</w:t>
      </w:r>
    </w:p>
    <w:p w:rsidR="00E20D7F" w:rsidRPr="00961235" w:rsidRDefault="00E20D7F" w:rsidP="00906951">
      <w:pPr>
        <w:spacing w:before="120"/>
        <w:rPr>
          <w:rFonts w:cs="Tahoma"/>
          <w:szCs w:val="20"/>
        </w:rPr>
      </w:pPr>
      <w:r w:rsidRPr="00961235">
        <w:rPr>
          <w:rFonts w:cs="Tahoma"/>
          <w:szCs w:val="20"/>
        </w:rPr>
        <w:t>Změna počtu zaměstnanců probíhala v jednotlivých druzích škol a školských zařízeních odlišně:</w:t>
      </w:r>
    </w:p>
    <w:p w:rsidR="00E20D7F" w:rsidRPr="00961235" w:rsidRDefault="00E20D7F" w:rsidP="007E77A3">
      <w:pPr>
        <w:numPr>
          <w:ilvl w:val="0"/>
          <w:numId w:val="42"/>
        </w:numPr>
        <w:tabs>
          <w:tab w:val="clear" w:pos="927"/>
          <w:tab w:val="num" w:pos="709"/>
        </w:tabs>
        <w:spacing w:before="120"/>
        <w:ind w:left="709" w:hanging="425"/>
        <w:rPr>
          <w:rFonts w:cs="Tahoma"/>
          <w:szCs w:val="20"/>
        </w:rPr>
      </w:pPr>
      <w:r w:rsidRPr="00961235">
        <w:rPr>
          <w:rFonts w:cs="Tahoma"/>
          <w:szCs w:val="20"/>
        </w:rPr>
        <w:t>V mateřských školách došlo ke zvýšení stavu zaměstnanců o 36, a to i přes skutečnost mírného poklesu dětí v těchto školách. Je to způsobeno zejména vznikem nových mateřských škol a dále nárůstem počtu funkcí asistentů pedagoga k dětem se speciálními vzdělávacími potřebami.</w:t>
      </w:r>
    </w:p>
    <w:p w:rsidR="00E20D7F" w:rsidRPr="00961235" w:rsidRDefault="00E20D7F" w:rsidP="007E77A3">
      <w:pPr>
        <w:numPr>
          <w:ilvl w:val="0"/>
          <w:numId w:val="42"/>
        </w:numPr>
        <w:tabs>
          <w:tab w:val="clear" w:pos="927"/>
          <w:tab w:val="num" w:pos="709"/>
        </w:tabs>
        <w:spacing w:before="120"/>
        <w:ind w:left="709" w:hanging="425"/>
        <w:rPr>
          <w:rFonts w:cs="Tahoma"/>
          <w:szCs w:val="20"/>
        </w:rPr>
      </w:pPr>
      <w:r w:rsidRPr="00961235">
        <w:rPr>
          <w:rFonts w:cs="Tahoma"/>
          <w:szCs w:val="20"/>
        </w:rPr>
        <w:t>V souvislosti s nárůstem počtu žáků v základních školách zřizovaných obcemi se zvýšil stav zaměstnanců o 135, z toho převážně v kategorii pedagogických. V základních školách speciálních zřizovaných krajem však došlo k opětovnému poklesu počtu zaměstnanců, což souvisí s prosazující se tendencí přednostní individuální integrace žáků se speciálními vzdělávacími potřebami do hlavního vzdělávacího proudu a inkluzivní formou vzdělávání. Naopak však trvale dochází ke zvyšování počtu pedagogických zaměstnanců ve školních družinách s rostoucí poptávkou rodičů o tuto školskou službu, která se týká především žáků prvního stupně základních škol. Tempo růstu počtu žáků ve školních družinách je v posledních letech vyšší než tempo růstu všech žáků v základních školách a tomu odpovídá i vývoj počtu zaměstnanců. Meziročně se zvýšil stav pedagogických zaměstnanců ve školních družinách o 47.</w:t>
      </w:r>
    </w:p>
    <w:p w:rsidR="00E20D7F" w:rsidRPr="00033B93" w:rsidRDefault="00E20D7F" w:rsidP="007E77A3">
      <w:pPr>
        <w:numPr>
          <w:ilvl w:val="0"/>
          <w:numId w:val="42"/>
        </w:numPr>
        <w:tabs>
          <w:tab w:val="clear" w:pos="927"/>
          <w:tab w:val="num" w:pos="709"/>
        </w:tabs>
        <w:spacing w:before="120"/>
        <w:ind w:left="709" w:hanging="425"/>
        <w:rPr>
          <w:rFonts w:cs="Tahoma"/>
          <w:szCs w:val="20"/>
        </w:rPr>
      </w:pPr>
      <w:r w:rsidRPr="00961235">
        <w:rPr>
          <w:rFonts w:cs="Tahoma"/>
          <w:szCs w:val="20"/>
        </w:rPr>
        <w:t>Nárůst počtu zaměstnanců ve školním stravování o 238 zaměstnanců je sice taktéž spojen se zvýšeným počtem žáků základních škol a tím i zvýšeným počtem strávníků, avšak rozhodující nárůst je způsoben pouze systémovou změnou vykazování zaměstnanců školních jídelen v dětských domovech a v ubytovacích zařízeních středních škol (</w:t>
      </w:r>
      <w:r w:rsidRPr="00961235">
        <w:rPr>
          <w:rFonts w:cs="Tahoma"/>
          <w:i/>
          <w:szCs w:val="20"/>
        </w:rPr>
        <w:t>od r. 2015 již nejsou tito zaměstnanci školních jídelen vykazováni v </w:t>
      </w:r>
      <w:r w:rsidRPr="00033B93">
        <w:rPr>
          <w:rFonts w:cs="Tahoma"/>
          <w:i/>
          <w:szCs w:val="20"/>
        </w:rPr>
        <w:t>kategorii dětských domovů a ubytovacích zařízeních středních škol, nýbrž v kategorii školního stravování).</w:t>
      </w:r>
      <w:r w:rsidRPr="00033B93">
        <w:rPr>
          <w:rFonts w:cs="Tahoma"/>
          <w:szCs w:val="20"/>
        </w:rPr>
        <w:t xml:space="preserve"> Tím lze zároveň v rozhodující míře odůvodnit i vykázaný pokles zaměstnanců v dětských domovech o 61 a v ubytovacích zařízeních středních škol o 134.</w:t>
      </w:r>
    </w:p>
    <w:p w:rsidR="00E20D7F" w:rsidRPr="00033B93" w:rsidRDefault="00E20D7F" w:rsidP="007E77A3">
      <w:pPr>
        <w:numPr>
          <w:ilvl w:val="0"/>
          <w:numId w:val="42"/>
        </w:numPr>
        <w:tabs>
          <w:tab w:val="clear" w:pos="927"/>
          <w:tab w:val="num" w:pos="709"/>
        </w:tabs>
        <w:spacing w:before="120"/>
        <w:ind w:left="709" w:hanging="425"/>
        <w:rPr>
          <w:rFonts w:cs="Tahoma"/>
          <w:szCs w:val="20"/>
        </w:rPr>
      </w:pPr>
      <w:r w:rsidRPr="00033B93">
        <w:rPr>
          <w:rFonts w:cs="Tahoma"/>
          <w:szCs w:val="20"/>
        </w:rPr>
        <w:t>Největší pokles zaměstnanců, který reagoval na snížené počty žáků, se projevil ve středním školství, a to celkem o 217 zaměstnanců.</w:t>
      </w:r>
    </w:p>
    <w:p w:rsidR="00FB3E80" w:rsidRPr="00906951" w:rsidRDefault="00FB3E80" w:rsidP="00793E45">
      <w:pPr>
        <w:pStyle w:val="Graf1Nzevgrafu"/>
        <w:numPr>
          <w:ilvl w:val="0"/>
          <w:numId w:val="14"/>
        </w:numPr>
        <w:tabs>
          <w:tab w:val="clear" w:pos="0"/>
          <w:tab w:val="clear" w:pos="360"/>
          <w:tab w:val="num" w:pos="1260"/>
        </w:tabs>
        <w:spacing w:before="240" w:after="120"/>
        <w:ind w:left="1259" w:hanging="1259"/>
        <w:jc w:val="both"/>
      </w:pPr>
      <w:bookmarkStart w:id="334" w:name="_Toc445733802"/>
      <w:r w:rsidRPr="00906951">
        <w:t>Struktura zaměstnanců podle druhů škol</w:t>
      </w:r>
      <w:bookmarkEnd w:id="334"/>
    </w:p>
    <w:p w:rsidR="00F3492A" w:rsidRDefault="00F3492A" w:rsidP="00EC65B9">
      <w:pPr>
        <w:rPr>
          <w:rFonts w:cs="Tahoma"/>
          <w:sz w:val="16"/>
          <w:szCs w:val="16"/>
        </w:rPr>
      </w:pPr>
      <w:r>
        <w:rPr>
          <w:rFonts w:cs="Tahoma"/>
          <w:noProof/>
          <w:szCs w:val="20"/>
        </w:rPr>
        <w:drawing>
          <wp:anchor distT="0" distB="0" distL="114300" distR="114300" simplePos="0" relativeHeight="251675136" behindDoc="1" locked="0" layoutInCell="1" allowOverlap="1" wp14:anchorId="5AFF73B7" wp14:editId="150726A6">
            <wp:simplePos x="0" y="0"/>
            <wp:positionH relativeFrom="column">
              <wp:posOffset>90170</wp:posOffset>
            </wp:positionH>
            <wp:positionV relativeFrom="paragraph">
              <wp:posOffset>172720</wp:posOffset>
            </wp:positionV>
            <wp:extent cx="5565600" cy="2476800"/>
            <wp:effectExtent l="0" t="0" r="0" b="0"/>
            <wp:wrapTight wrapText="bothSides">
              <wp:wrapPolygon edited="0">
                <wp:start x="0" y="0"/>
                <wp:lineTo x="0" y="21434"/>
                <wp:lineTo x="21516" y="21434"/>
                <wp:lineTo x="21516" y="0"/>
                <wp:lineTo x="0" y="0"/>
              </wp:wrapPolygon>
            </wp:wrapTight>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65600" cy="2476800"/>
                    </a:xfrm>
                    <a:prstGeom prst="rect">
                      <a:avLst/>
                    </a:prstGeom>
                    <a:noFill/>
                  </pic:spPr>
                </pic:pic>
              </a:graphicData>
            </a:graphic>
            <wp14:sizeRelH relativeFrom="margin">
              <wp14:pctWidth>0</wp14:pctWidth>
            </wp14:sizeRelH>
            <wp14:sizeRelV relativeFrom="margin">
              <wp14:pctHeight>0</wp14:pctHeight>
            </wp14:sizeRelV>
          </wp:anchor>
        </w:drawing>
      </w:r>
    </w:p>
    <w:p w:rsidR="00F3492A" w:rsidRDefault="00F3492A" w:rsidP="00EC65B9">
      <w:pPr>
        <w:rPr>
          <w:rFonts w:cs="Tahoma"/>
          <w:sz w:val="16"/>
          <w:szCs w:val="16"/>
        </w:rPr>
      </w:pPr>
    </w:p>
    <w:p w:rsidR="00FB3E80" w:rsidRPr="00060614" w:rsidRDefault="00060614" w:rsidP="00EC65B9">
      <w:pPr>
        <w:rPr>
          <w:rFonts w:cs="Tahoma"/>
          <w:sz w:val="16"/>
          <w:szCs w:val="16"/>
        </w:rPr>
      </w:pPr>
      <w:r w:rsidRPr="00060614">
        <w:rPr>
          <w:rFonts w:cs="Tahoma"/>
          <w:sz w:val="16"/>
          <w:szCs w:val="16"/>
        </w:rPr>
        <w:t>Zdroj: OŠMS</w:t>
      </w:r>
    </w:p>
    <w:p w:rsidR="00FB3E80" w:rsidRPr="00060614" w:rsidRDefault="00FB3E80" w:rsidP="00EC65B9">
      <w:pPr>
        <w:rPr>
          <w:rFonts w:cs="Tahoma"/>
          <w:szCs w:val="20"/>
        </w:rPr>
      </w:pPr>
    </w:p>
    <w:p w:rsidR="00F3492A" w:rsidRPr="00033B93" w:rsidRDefault="00F3492A" w:rsidP="00F3492A">
      <w:pPr>
        <w:spacing w:before="120"/>
        <w:rPr>
          <w:rFonts w:cs="Tahoma"/>
          <w:szCs w:val="20"/>
        </w:rPr>
      </w:pPr>
      <w:r w:rsidRPr="00033B93">
        <w:rPr>
          <w:rFonts w:cs="Tahoma"/>
          <w:szCs w:val="20"/>
        </w:rPr>
        <w:t>Ve struktuře zaměstnanců došlo opětovně ke snížení podílu zaměstnanců středních škol o 1 %, o které se naopak zvýšil podíl zaměstnanců základních škol a školních družin a školních jídelen.</w:t>
      </w:r>
    </w:p>
    <w:p w:rsidR="00F3492A" w:rsidRPr="00033B93" w:rsidRDefault="00F3492A" w:rsidP="00F3492A">
      <w:pPr>
        <w:spacing w:before="120"/>
        <w:rPr>
          <w:rFonts w:cs="Tahoma"/>
          <w:szCs w:val="20"/>
        </w:rPr>
      </w:pPr>
      <w:r w:rsidRPr="00033B93">
        <w:rPr>
          <w:rFonts w:cs="Tahoma"/>
          <w:szCs w:val="20"/>
        </w:rPr>
        <w:t>Ve školách zřizovaných krajem bylo dále zaměstnáno 10</w:t>
      </w:r>
      <w:r>
        <w:rPr>
          <w:rFonts w:cs="Tahoma"/>
          <w:szCs w:val="20"/>
        </w:rPr>
        <w:t>3</w:t>
      </w:r>
      <w:r w:rsidRPr="00033B93">
        <w:rPr>
          <w:rFonts w:cs="Tahoma"/>
          <w:szCs w:val="20"/>
        </w:rPr>
        <w:t xml:space="preserve"> zaměstnanců škol, které jsou sice v rejstříku škol a školských zařízení, ale jejichž platy nejsou hrazeny z prostředků státního rozpočtu, nýbrž z jejich vlastních zdrojů a případně příspěvku zřizovatele. Jsou to</w:t>
      </w:r>
      <w:r w:rsidR="003334C9">
        <w:rPr>
          <w:rFonts w:cs="Tahoma"/>
          <w:szCs w:val="20"/>
        </w:rPr>
        <w:t xml:space="preserve"> </w:t>
      </w:r>
      <w:r w:rsidR="003334C9">
        <w:t>Krajské zařízení pro další vzdělávání pedagogických pracovníků a informační centrum, Nový Jičín, příspěvková organizace</w:t>
      </w:r>
      <w:r w:rsidRPr="00033B93">
        <w:rPr>
          <w:rFonts w:cs="Tahoma"/>
          <w:szCs w:val="20"/>
        </w:rPr>
        <w:t xml:space="preserve"> (56), jazykové školy s právem státní jazykové zkoušky (3) a školní hospodářství (4</w:t>
      </w:r>
      <w:r>
        <w:rPr>
          <w:rFonts w:cs="Tahoma"/>
          <w:szCs w:val="20"/>
        </w:rPr>
        <w:t>4</w:t>
      </w:r>
      <w:r w:rsidRPr="00033B93">
        <w:rPr>
          <w:rFonts w:cs="Tahoma"/>
          <w:szCs w:val="20"/>
        </w:rPr>
        <w:t>).</w:t>
      </w:r>
    </w:p>
    <w:p w:rsidR="00F3492A" w:rsidRPr="00033B93" w:rsidRDefault="00F3492A" w:rsidP="00F3492A">
      <w:pPr>
        <w:spacing w:before="120"/>
        <w:rPr>
          <w:rFonts w:cs="Tahoma"/>
          <w:szCs w:val="20"/>
        </w:rPr>
      </w:pPr>
      <w:r w:rsidRPr="00033B93">
        <w:rPr>
          <w:rFonts w:cs="Tahoma"/>
          <w:szCs w:val="20"/>
        </w:rPr>
        <w:t>Dále z ostatních zdrojů, doplňkové činnosti a ESF byly hrazeny platy dalších 750 zaměstnanců. Celkový počet zaměstnanců škol zřizovaných krajem a obcemi bez ohledu na zdroje financování jejich platů a mezd byl tak 25 076.</w:t>
      </w:r>
    </w:p>
    <w:p w:rsidR="00EC65B9" w:rsidRPr="00806E02" w:rsidRDefault="00EC65B9" w:rsidP="00E85E6B">
      <w:pPr>
        <w:pStyle w:val="Nadpis3"/>
        <w:tabs>
          <w:tab w:val="clear" w:pos="1997"/>
          <w:tab w:val="left" w:pos="1134"/>
        </w:tabs>
        <w:spacing w:before="360" w:after="240"/>
        <w:ind w:left="1134" w:hanging="1134"/>
      </w:pPr>
      <w:bookmarkStart w:id="335" w:name="_Toc445191912"/>
      <w:r w:rsidRPr="00806E02">
        <w:t>D</w:t>
      </w:r>
      <w:r w:rsidR="00B22BEC" w:rsidRPr="00806E02">
        <w:t>osažený průměrný plat zaměstnanců odměňovaných ze státního rozpočtu za rok 201</w:t>
      </w:r>
      <w:r w:rsidR="00806E02" w:rsidRPr="00806E02">
        <w:t>5</w:t>
      </w:r>
      <w:bookmarkEnd w:id="335"/>
    </w:p>
    <w:p w:rsidR="00806E02" w:rsidRPr="00971ACB" w:rsidRDefault="00806E02" w:rsidP="00806E02">
      <w:pPr>
        <w:spacing w:before="120"/>
        <w:rPr>
          <w:rFonts w:cs="Tahoma"/>
          <w:szCs w:val="20"/>
        </w:rPr>
      </w:pPr>
      <w:r w:rsidRPr="00971ACB">
        <w:rPr>
          <w:rFonts w:cs="Tahoma"/>
          <w:szCs w:val="20"/>
        </w:rPr>
        <w:t>Průměrný měsíční plat zaměstnanců regionálního školství Moravskoslezského kraje dosáhl za rok 2015 hodnoty 23 326 Kč, což je o 497 Kč více než v roce 2014. Tento nárůst nebyl dosažen z normativního rozpisu rozpočtu, ale jen díky rozvojovým programům MŠMT, kterými měla být pokryta změna platových tarifů vyplývající z novely nařízení vlády č.</w:t>
      </w:r>
      <w:r>
        <w:t> </w:t>
      </w:r>
      <w:r w:rsidRPr="00971ACB">
        <w:rPr>
          <w:rFonts w:cs="Tahoma"/>
          <w:szCs w:val="20"/>
        </w:rPr>
        <w:t>564/2006 Sb., o</w:t>
      </w:r>
      <w:r>
        <w:rPr>
          <w:rFonts w:cs="Tahoma"/>
          <w:szCs w:val="20"/>
        </w:rPr>
        <w:t> </w:t>
      </w:r>
      <w:r w:rsidRPr="00971ACB">
        <w:rPr>
          <w:rFonts w:cs="Tahoma"/>
          <w:szCs w:val="20"/>
        </w:rPr>
        <w:t>platových poměrech zaměstnanců ve</w:t>
      </w:r>
      <w:r>
        <w:rPr>
          <w:rFonts w:cs="Tahoma"/>
          <w:szCs w:val="20"/>
        </w:rPr>
        <w:t> </w:t>
      </w:r>
      <w:r w:rsidRPr="00971ACB">
        <w:rPr>
          <w:rFonts w:cs="Tahoma"/>
          <w:szCs w:val="20"/>
        </w:rPr>
        <w:t>veřejných službách a správě, účinné od 1.</w:t>
      </w:r>
      <w:r>
        <w:rPr>
          <w:rFonts w:cs="Tahoma"/>
          <w:szCs w:val="20"/>
        </w:rPr>
        <w:t> </w:t>
      </w:r>
      <w:r w:rsidRPr="00971ACB">
        <w:rPr>
          <w:rFonts w:cs="Tahoma"/>
          <w:szCs w:val="20"/>
        </w:rPr>
        <w:t>11.</w:t>
      </w:r>
      <w:r>
        <w:rPr>
          <w:rFonts w:cs="Tahoma"/>
          <w:szCs w:val="20"/>
        </w:rPr>
        <w:t> </w:t>
      </w:r>
      <w:r w:rsidRPr="00971ACB">
        <w:rPr>
          <w:rFonts w:cs="Tahoma"/>
          <w:szCs w:val="20"/>
        </w:rPr>
        <w:t>2014 a 1.</w:t>
      </w:r>
      <w:r>
        <w:rPr>
          <w:rFonts w:cs="Tahoma"/>
          <w:szCs w:val="20"/>
        </w:rPr>
        <w:t> </w:t>
      </w:r>
      <w:r w:rsidRPr="00971ACB">
        <w:rPr>
          <w:rFonts w:cs="Tahoma"/>
          <w:szCs w:val="20"/>
        </w:rPr>
        <w:t>11.</w:t>
      </w:r>
      <w:r>
        <w:rPr>
          <w:rFonts w:cs="Tahoma"/>
          <w:szCs w:val="20"/>
        </w:rPr>
        <w:t> </w:t>
      </w:r>
      <w:r w:rsidRPr="00971ACB">
        <w:rPr>
          <w:rFonts w:cs="Tahoma"/>
          <w:szCs w:val="20"/>
        </w:rPr>
        <w:t>2015.</w:t>
      </w:r>
    </w:p>
    <w:p w:rsidR="00EC65B9" w:rsidRPr="00806E02" w:rsidRDefault="000E58DB" w:rsidP="00A45978">
      <w:pPr>
        <w:pStyle w:val="StylTabulkaern"/>
        <w:tabs>
          <w:tab w:val="num" w:pos="1134"/>
        </w:tabs>
        <w:spacing w:before="240" w:beforeAutospacing="0" w:after="120" w:afterAutospacing="0"/>
        <w:ind w:left="1134" w:hanging="1134"/>
        <w:jc w:val="both"/>
        <w:rPr>
          <w:color w:val="auto"/>
        </w:rPr>
      </w:pPr>
      <w:r w:rsidRPr="00806E02">
        <w:rPr>
          <w:color w:val="auto"/>
        </w:rPr>
        <w:t>Vývoj průměrného platu v letech v</w:t>
      </w:r>
      <w:r w:rsidR="00806E02" w:rsidRPr="00806E02">
        <w:rPr>
          <w:color w:val="auto"/>
        </w:rPr>
        <w:t> </w:t>
      </w:r>
      <w:r w:rsidRPr="00806E02">
        <w:rPr>
          <w:color w:val="auto"/>
        </w:rPr>
        <w:t>Kč</w:t>
      </w:r>
    </w:p>
    <w:tbl>
      <w:tblPr>
        <w:tblStyle w:val="GridTable5DarkAccent5"/>
        <w:tblW w:w="9072" w:type="dxa"/>
        <w:jc w:val="center"/>
        <w:tblLayout w:type="fixed"/>
        <w:tblCellMar>
          <w:left w:w="0" w:type="dxa"/>
          <w:right w:w="0" w:type="dxa"/>
        </w:tblCellMar>
        <w:tblLook w:val="04A0" w:firstRow="1" w:lastRow="0" w:firstColumn="1" w:lastColumn="0" w:noHBand="0" w:noVBand="1"/>
      </w:tblPr>
      <w:tblGrid>
        <w:gridCol w:w="3402"/>
        <w:gridCol w:w="1134"/>
        <w:gridCol w:w="1134"/>
        <w:gridCol w:w="1134"/>
        <w:gridCol w:w="1134"/>
        <w:gridCol w:w="1134"/>
      </w:tblGrid>
      <w:tr w:rsidR="00806E02" w:rsidRPr="00806E02" w:rsidTr="00806E02">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noWrap/>
            <w:vAlign w:val="center"/>
            <w:hideMark/>
          </w:tcPr>
          <w:p w:rsidR="00806E02" w:rsidRPr="00806E02" w:rsidRDefault="00806E02" w:rsidP="00806E02">
            <w:pPr>
              <w:spacing w:after="0"/>
              <w:jc w:val="center"/>
              <w:rPr>
                <w:rFonts w:cs="Tahoma"/>
                <w:sz w:val="16"/>
                <w:szCs w:val="16"/>
              </w:rPr>
            </w:pPr>
            <w:r w:rsidRPr="00806E02">
              <w:rPr>
                <w:rFonts w:cs="Tahoma"/>
                <w:sz w:val="16"/>
                <w:szCs w:val="16"/>
              </w:rPr>
              <w:t>Platy</w:t>
            </w:r>
          </w:p>
        </w:tc>
        <w:tc>
          <w:tcPr>
            <w:tcW w:w="1134" w:type="dxa"/>
            <w:noWrap/>
            <w:vAlign w:val="center"/>
            <w:hideMark/>
          </w:tcPr>
          <w:p w:rsidR="00806E02" w:rsidRPr="00806E02" w:rsidRDefault="00806E02" w:rsidP="00806E0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06E02">
              <w:rPr>
                <w:rFonts w:cs="Tahoma"/>
                <w:sz w:val="16"/>
                <w:szCs w:val="16"/>
              </w:rPr>
              <w:t>2011</w:t>
            </w:r>
          </w:p>
        </w:tc>
        <w:tc>
          <w:tcPr>
            <w:tcW w:w="1134" w:type="dxa"/>
            <w:noWrap/>
            <w:vAlign w:val="center"/>
            <w:hideMark/>
          </w:tcPr>
          <w:p w:rsidR="00806E02" w:rsidRPr="00806E02" w:rsidRDefault="00806E02" w:rsidP="00806E0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06E02">
              <w:rPr>
                <w:rFonts w:cs="Tahoma"/>
                <w:sz w:val="16"/>
                <w:szCs w:val="16"/>
              </w:rPr>
              <w:t>2012</w:t>
            </w:r>
          </w:p>
        </w:tc>
        <w:tc>
          <w:tcPr>
            <w:tcW w:w="1134" w:type="dxa"/>
            <w:noWrap/>
            <w:vAlign w:val="center"/>
            <w:hideMark/>
          </w:tcPr>
          <w:p w:rsidR="00806E02" w:rsidRPr="00806E02" w:rsidRDefault="00806E02" w:rsidP="00806E0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06E02">
              <w:rPr>
                <w:rFonts w:cs="Tahoma"/>
                <w:sz w:val="16"/>
                <w:szCs w:val="16"/>
              </w:rPr>
              <w:t>2013</w:t>
            </w:r>
          </w:p>
        </w:tc>
        <w:tc>
          <w:tcPr>
            <w:tcW w:w="1134" w:type="dxa"/>
            <w:noWrap/>
            <w:vAlign w:val="center"/>
            <w:hideMark/>
          </w:tcPr>
          <w:p w:rsidR="00806E02" w:rsidRPr="00806E02" w:rsidRDefault="00806E02" w:rsidP="00806E0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06E02">
              <w:rPr>
                <w:rFonts w:cs="Tahoma"/>
                <w:sz w:val="16"/>
                <w:szCs w:val="16"/>
              </w:rPr>
              <w:t>2014</w:t>
            </w:r>
          </w:p>
        </w:tc>
        <w:tc>
          <w:tcPr>
            <w:tcW w:w="1134" w:type="dxa"/>
            <w:noWrap/>
            <w:vAlign w:val="center"/>
            <w:hideMark/>
          </w:tcPr>
          <w:p w:rsidR="00806E02" w:rsidRPr="00806E02" w:rsidRDefault="00806E02" w:rsidP="00806E0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06E02">
              <w:rPr>
                <w:rFonts w:cs="Tahoma"/>
                <w:sz w:val="16"/>
                <w:szCs w:val="16"/>
              </w:rPr>
              <w:t>2015</w:t>
            </w:r>
          </w:p>
        </w:tc>
      </w:tr>
      <w:tr w:rsidR="00806E02" w:rsidRPr="00806E02" w:rsidTr="00806E0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noWrap/>
            <w:vAlign w:val="center"/>
            <w:hideMark/>
          </w:tcPr>
          <w:p w:rsidR="00806E02" w:rsidRPr="00806E02" w:rsidRDefault="00806E02" w:rsidP="00806E02">
            <w:pPr>
              <w:spacing w:after="0"/>
              <w:ind w:left="57"/>
              <w:jc w:val="left"/>
              <w:rPr>
                <w:rFonts w:cs="Tahoma"/>
                <w:sz w:val="16"/>
                <w:szCs w:val="16"/>
              </w:rPr>
            </w:pPr>
            <w:r w:rsidRPr="00806E02">
              <w:rPr>
                <w:rFonts w:cs="Tahoma"/>
                <w:sz w:val="16"/>
                <w:szCs w:val="16"/>
              </w:rPr>
              <w:t>Průměrný plat</w:t>
            </w:r>
          </w:p>
        </w:tc>
        <w:tc>
          <w:tcPr>
            <w:tcW w:w="1134" w:type="dxa"/>
            <w:noWrap/>
            <w:vAlign w:val="center"/>
            <w:hideMark/>
          </w:tcPr>
          <w:p w:rsidR="00806E02" w:rsidRPr="00806E02" w:rsidRDefault="00806E02" w:rsidP="00806E0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06E02">
              <w:rPr>
                <w:rFonts w:cs="Tahoma"/>
                <w:sz w:val="16"/>
                <w:szCs w:val="16"/>
              </w:rPr>
              <w:t>21 882</w:t>
            </w:r>
          </w:p>
        </w:tc>
        <w:tc>
          <w:tcPr>
            <w:tcW w:w="1134" w:type="dxa"/>
            <w:noWrap/>
            <w:vAlign w:val="center"/>
            <w:hideMark/>
          </w:tcPr>
          <w:p w:rsidR="00806E02" w:rsidRPr="00806E02" w:rsidRDefault="00806E02" w:rsidP="00806E0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06E02">
              <w:rPr>
                <w:rFonts w:cs="Tahoma"/>
                <w:sz w:val="16"/>
                <w:szCs w:val="16"/>
              </w:rPr>
              <w:t>22 341</w:t>
            </w:r>
          </w:p>
        </w:tc>
        <w:tc>
          <w:tcPr>
            <w:tcW w:w="1134" w:type="dxa"/>
            <w:noWrap/>
            <w:vAlign w:val="center"/>
            <w:hideMark/>
          </w:tcPr>
          <w:p w:rsidR="00806E02" w:rsidRPr="00806E02" w:rsidRDefault="00806E02" w:rsidP="00806E0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06E02">
              <w:rPr>
                <w:rFonts w:cs="Tahoma"/>
                <w:sz w:val="16"/>
                <w:szCs w:val="16"/>
              </w:rPr>
              <w:t>22 506</w:t>
            </w:r>
          </w:p>
        </w:tc>
        <w:tc>
          <w:tcPr>
            <w:tcW w:w="1134" w:type="dxa"/>
            <w:noWrap/>
            <w:vAlign w:val="center"/>
            <w:hideMark/>
          </w:tcPr>
          <w:p w:rsidR="00806E02" w:rsidRPr="00806E02" w:rsidRDefault="00806E02" w:rsidP="00806E0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06E02">
              <w:rPr>
                <w:rFonts w:cs="Tahoma"/>
                <w:sz w:val="16"/>
                <w:szCs w:val="16"/>
              </w:rPr>
              <w:t>22 829</w:t>
            </w:r>
          </w:p>
        </w:tc>
        <w:tc>
          <w:tcPr>
            <w:tcW w:w="1134" w:type="dxa"/>
            <w:noWrap/>
            <w:vAlign w:val="center"/>
            <w:hideMark/>
          </w:tcPr>
          <w:p w:rsidR="00806E02" w:rsidRPr="00806E02" w:rsidRDefault="00806E02" w:rsidP="00806E0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06E02">
              <w:rPr>
                <w:rFonts w:cs="Tahoma"/>
                <w:sz w:val="16"/>
                <w:szCs w:val="16"/>
              </w:rPr>
              <w:t>23 326</w:t>
            </w:r>
          </w:p>
        </w:tc>
      </w:tr>
      <w:tr w:rsidR="00806E02" w:rsidRPr="00806E02" w:rsidTr="00806E02">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noWrap/>
            <w:vAlign w:val="center"/>
            <w:hideMark/>
          </w:tcPr>
          <w:p w:rsidR="00806E02" w:rsidRPr="00806E02" w:rsidRDefault="00806E02" w:rsidP="00806E02">
            <w:pPr>
              <w:spacing w:after="0"/>
              <w:ind w:left="57"/>
              <w:jc w:val="left"/>
              <w:rPr>
                <w:rFonts w:cs="Tahoma"/>
                <w:sz w:val="16"/>
                <w:szCs w:val="16"/>
              </w:rPr>
            </w:pPr>
            <w:r w:rsidRPr="00806E02">
              <w:rPr>
                <w:rFonts w:cs="Tahoma"/>
                <w:sz w:val="16"/>
                <w:szCs w:val="16"/>
              </w:rPr>
              <w:t>Index meziročního nárůstu</w:t>
            </w:r>
          </w:p>
        </w:tc>
        <w:tc>
          <w:tcPr>
            <w:tcW w:w="1134" w:type="dxa"/>
            <w:noWrap/>
            <w:vAlign w:val="center"/>
            <w:hideMark/>
          </w:tcPr>
          <w:p w:rsidR="00806E02" w:rsidRPr="00806E02" w:rsidRDefault="00806E02" w:rsidP="00806E0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06E02">
              <w:rPr>
                <w:rFonts w:cs="Tahoma"/>
                <w:sz w:val="16"/>
                <w:szCs w:val="16"/>
              </w:rPr>
              <w:t>1,03</w:t>
            </w:r>
          </w:p>
        </w:tc>
        <w:tc>
          <w:tcPr>
            <w:tcW w:w="1134" w:type="dxa"/>
            <w:noWrap/>
            <w:vAlign w:val="center"/>
            <w:hideMark/>
          </w:tcPr>
          <w:p w:rsidR="00806E02" w:rsidRPr="00806E02" w:rsidRDefault="00806E02" w:rsidP="00806E0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06E02">
              <w:rPr>
                <w:rFonts w:cs="Tahoma"/>
                <w:sz w:val="16"/>
                <w:szCs w:val="16"/>
              </w:rPr>
              <w:t>1,02</w:t>
            </w:r>
          </w:p>
        </w:tc>
        <w:tc>
          <w:tcPr>
            <w:tcW w:w="1134" w:type="dxa"/>
            <w:noWrap/>
            <w:vAlign w:val="center"/>
            <w:hideMark/>
          </w:tcPr>
          <w:p w:rsidR="00806E02" w:rsidRPr="00806E02" w:rsidRDefault="00806E02" w:rsidP="00806E0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06E02">
              <w:rPr>
                <w:rFonts w:cs="Tahoma"/>
                <w:sz w:val="16"/>
                <w:szCs w:val="16"/>
              </w:rPr>
              <w:t>1,01</w:t>
            </w:r>
          </w:p>
        </w:tc>
        <w:tc>
          <w:tcPr>
            <w:tcW w:w="1134" w:type="dxa"/>
            <w:noWrap/>
            <w:vAlign w:val="center"/>
            <w:hideMark/>
          </w:tcPr>
          <w:p w:rsidR="00806E02" w:rsidRPr="00806E02" w:rsidRDefault="00806E02" w:rsidP="00806E0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06E02">
              <w:rPr>
                <w:rFonts w:cs="Tahoma"/>
                <w:sz w:val="16"/>
                <w:szCs w:val="16"/>
              </w:rPr>
              <w:t>1,01</w:t>
            </w:r>
          </w:p>
        </w:tc>
        <w:tc>
          <w:tcPr>
            <w:tcW w:w="1134" w:type="dxa"/>
            <w:noWrap/>
            <w:vAlign w:val="center"/>
            <w:hideMark/>
          </w:tcPr>
          <w:p w:rsidR="00806E02" w:rsidRPr="00806E02" w:rsidRDefault="00806E02" w:rsidP="00806E0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06E02">
              <w:rPr>
                <w:rFonts w:cs="Tahoma"/>
                <w:sz w:val="16"/>
                <w:szCs w:val="16"/>
              </w:rPr>
              <w:t>1,02</w:t>
            </w:r>
          </w:p>
        </w:tc>
      </w:tr>
    </w:tbl>
    <w:p w:rsidR="00EC65B9" w:rsidRPr="00806E02" w:rsidRDefault="00606EBE" w:rsidP="00EC65B9">
      <w:pPr>
        <w:rPr>
          <w:rFonts w:cs="Tahoma"/>
          <w:sz w:val="16"/>
          <w:szCs w:val="16"/>
        </w:rPr>
      </w:pPr>
      <w:r w:rsidRPr="00806E02">
        <w:rPr>
          <w:rFonts w:cs="Tahoma"/>
          <w:sz w:val="16"/>
          <w:szCs w:val="16"/>
        </w:rPr>
        <w:t>Zdroj: OŠMS</w:t>
      </w:r>
    </w:p>
    <w:p w:rsidR="00806E02" w:rsidRPr="00806E02" w:rsidRDefault="00806E02" w:rsidP="00806E02">
      <w:pPr>
        <w:spacing w:before="120"/>
      </w:pPr>
      <w:r w:rsidRPr="00806E02">
        <w:t>Meziroční nárůst průměrného měsíčního platu byl obdobný v obou kategoriích zaměstnanců.</w:t>
      </w:r>
    </w:p>
    <w:p w:rsidR="00EC65B9" w:rsidRPr="00A91AB9" w:rsidRDefault="00606EBE" w:rsidP="00A45978">
      <w:pPr>
        <w:pStyle w:val="StylTabulkaern"/>
        <w:tabs>
          <w:tab w:val="num" w:pos="1134"/>
        </w:tabs>
        <w:spacing w:before="240" w:beforeAutospacing="0" w:after="120" w:afterAutospacing="0"/>
        <w:ind w:left="1134" w:hanging="1134"/>
        <w:jc w:val="both"/>
        <w:rPr>
          <w:color w:val="auto"/>
        </w:rPr>
      </w:pPr>
      <w:r w:rsidRPr="00A91AB9">
        <w:rPr>
          <w:color w:val="auto"/>
        </w:rPr>
        <w:t>Vývoj průměrného platu dle kategorií zaměstnanců v</w:t>
      </w:r>
      <w:r w:rsidR="00806E02" w:rsidRPr="00A91AB9">
        <w:rPr>
          <w:color w:val="auto"/>
        </w:rPr>
        <w:t> </w:t>
      </w:r>
      <w:r w:rsidRPr="00A91AB9">
        <w:rPr>
          <w:color w:val="auto"/>
        </w:rPr>
        <w:t>Kč</w:t>
      </w:r>
    </w:p>
    <w:tbl>
      <w:tblPr>
        <w:tblStyle w:val="GridTable5DarkAccent5"/>
        <w:tblW w:w="9072" w:type="dxa"/>
        <w:jc w:val="center"/>
        <w:tblLayout w:type="fixed"/>
        <w:tblCellMar>
          <w:left w:w="0" w:type="dxa"/>
          <w:right w:w="0" w:type="dxa"/>
        </w:tblCellMar>
        <w:tblLook w:val="04A0" w:firstRow="1" w:lastRow="0" w:firstColumn="1" w:lastColumn="0" w:noHBand="0" w:noVBand="1"/>
      </w:tblPr>
      <w:tblGrid>
        <w:gridCol w:w="2268"/>
        <w:gridCol w:w="1134"/>
        <w:gridCol w:w="1134"/>
        <w:gridCol w:w="1134"/>
        <w:gridCol w:w="1134"/>
        <w:gridCol w:w="1134"/>
        <w:gridCol w:w="1134"/>
      </w:tblGrid>
      <w:tr w:rsidR="00A91AB9" w:rsidRPr="00A91AB9" w:rsidTr="00A91AB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A91AB9" w:rsidRPr="00A91AB9" w:rsidRDefault="00A91AB9" w:rsidP="00A91AB9">
            <w:pPr>
              <w:spacing w:after="0"/>
              <w:jc w:val="center"/>
              <w:rPr>
                <w:rFonts w:cs="Tahoma"/>
                <w:sz w:val="16"/>
                <w:szCs w:val="16"/>
              </w:rPr>
            </w:pPr>
            <w:r w:rsidRPr="00A91AB9">
              <w:rPr>
                <w:rFonts w:cs="Tahoma"/>
                <w:sz w:val="16"/>
                <w:szCs w:val="16"/>
              </w:rPr>
              <w:t>Kategorie</w:t>
            </w:r>
          </w:p>
        </w:tc>
        <w:tc>
          <w:tcPr>
            <w:tcW w:w="1134" w:type="dxa"/>
            <w:vAlign w:val="center"/>
            <w:hideMark/>
          </w:tcPr>
          <w:p w:rsidR="00A91AB9" w:rsidRPr="00A91AB9" w:rsidRDefault="00A91AB9" w:rsidP="00A91A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2011</w:t>
            </w:r>
          </w:p>
        </w:tc>
        <w:tc>
          <w:tcPr>
            <w:tcW w:w="1134" w:type="dxa"/>
            <w:vAlign w:val="center"/>
            <w:hideMark/>
          </w:tcPr>
          <w:p w:rsidR="00A91AB9" w:rsidRPr="00A91AB9" w:rsidRDefault="00A91AB9" w:rsidP="00A91A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2012</w:t>
            </w:r>
          </w:p>
        </w:tc>
        <w:tc>
          <w:tcPr>
            <w:tcW w:w="1134" w:type="dxa"/>
            <w:vAlign w:val="center"/>
            <w:hideMark/>
          </w:tcPr>
          <w:p w:rsidR="00A91AB9" w:rsidRPr="00A91AB9" w:rsidRDefault="00A91AB9" w:rsidP="00A91A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2013</w:t>
            </w:r>
          </w:p>
        </w:tc>
        <w:tc>
          <w:tcPr>
            <w:tcW w:w="1134" w:type="dxa"/>
            <w:vAlign w:val="center"/>
            <w:hideMark/>
          </w:tcPr>
          <w:p w:rsidR="00A91AB9" w:rsidRPr="00A91AB9" w:rsidRDefault="00A91AB9" w:rsidP="00A91A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2014</w:t>
            </w:r>
          </w:p>
        </w:tc>
        <w:tc>
          <w:tcPr>
            <w:tcW w:w="1134" w:type="dxa"/>
            <w:vAlign w:val="center"/>
            <w:hideMark/>
          </w:tcPr>
          <w:p w:rsidR="00A91AB9" w:rsidRPr="00A91AB9" w:rsidRDefault="00A91AB9" w:rsidP="00A91A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2015</w:t>
            </w:r>
          </w:p>
        </w:tc>
        <w:tc>
          <w:tcPr>
            <w:tcW w:w="1134" w:type="dxa"/>
            <w:vAlign w:val="center"/>
            <w:hideMark/>
          </w:tcPr>
          <w:p w:rsidR="00A91AB9" w:rsidRPr="00A91AB9" w:rsidRDefault="00A91AB9" w:rsidP="00A91A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Index 2015/2014</w:t>
            </w:r>
          </w:p>
        </w:tc>
      </w:tr>
      <w:tr w:rsidR="00A91AB9" w:rsidRPr="00A91AB9" w:rsidTr="00A91AB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A91AB9" w:rsidRPr="00A91AB9" w:rsidRDefault="00A91AB9" w:rsidP="00A91AB9">
            <w:pPr>
              <w:spacing w:after="0"/>
              <w:ind w:left="57"/>
              <w:jc w:val="left"/>
              <w:rPr>
                <w:rFonts w:cs="Tahoma"/>
                <w:sz w:val="16"/>
                <w:szCs w:val="16"/>
              </w:rPr>
            </w:pPr>
            <w:r w:rsidRPr="00A91AB9">
              <w:rPr>
                <w:rFonts w:cs="Tahoma"/>
                <w:sz w:val="16"/>
                <w:szCs w:val="16"/>
              </w:rPr>
              <w:t>Pedagog</w:t>
            </w:r>
          </w:p>
        </w:tc>
        <w:tc>
          <w:tcPr>
            <w:tcW w:w="1134" w:type="dxa"/>
            <w:vAlign w:val="center"/>
            <w:hideMark/>
          </w:tcPr>
          <w:p w:rsidR="00A91AB9" w:rsidRPr="00A91AB9" w:rsidRDefault="00A91AB9" w:rsidP="00A91AB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25 114</w:t>
            </w:r>
          </w:p>
        </w:tc>
        <w:tc>
          <w:tcPr>
            <w:tcW w:w="1134" w:type="dxa"/>
            <w:vAlign w:val="center"/>
            <w:hideMark/>
          </w:tcPr>
          <w:p w:rsidR="00A91AB9" w:rsidRPr="00A91AB9" w:rsidRDefault="00A91AB9" w:rsidP="00A91AB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25 865</w:t>
            </w:r>
          </w:p>
        </w:tc>
        <w:tc>
          <w:tcPr>
            <w:tcW w:w="1134" w:type="dxa"/>
            <w:vAlign w:val="center"/>
            <w:hideMark/>
          </w:tcPr>
          <w:p w:rsidR="00A91AB9" w:rsidRPr="00A91AB9" w:rsidRDefault="00A91AB9" w:rsidP="00A91AB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25 994</w:t>
            </w:r>
          </w:p>
        </w:tc>
        <w:tc>
          <w:tcPr>
            <w:tcW w:w="1134" w:type="dxa"/>
            <w:vAlign w:val="center"/>
            <w:hideMark/>
          </w:tcPr>
          <w:p w:rsidR="00A91AB9" w:rsidRPr="00A91AB9" w:rsidRDefault="00A91AB9" w:rsidP="00A91AB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26 309</w:t>
            </w:r>
          </w:p>
        </w:tc>
        <w:tc>
          <w:tcPr>
            <w:tcW w:w="1134" w:type="dxa"/>
            <w:vAlign w:val="center"/>
            <w:hideMark/>
          </w:tcPr>
          <w:p w:rsidR="00A91AB9" w:rsidRPr="00A91AB9" w:rsidRDefault="00A91AB9" w:rsidP="00A91AB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26 870</w:t>
            </w:r>
          </w:p>
        </w:tc>
        <w:tc>
          <w:tcPr>
            <w:tcW w:w="1134" w:type="dxa"/>
            <w:vAlign w:val="center"/>
            <w:hideMark/>
          </w:tcPr>
          <w:p w:rsidR="00A91AB9" w:rsidRPr="00A91AB9" w:rsidRDefault="00A91AB9" w:rsidP="00A91AB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1,02</w:t>
            </w:r>
          </w:p>
        </w:tc>
      </w:tr>
      <w:tr w:rsidR="00A91AB9" w:rsidRPr="00A91AB9" w:rsidTr="00A91AB9">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A91AB9" w:rsidRPr="00A91AB9" w:rsidRDefault="00A91AB9" w:rsidP="00A91AB9">
            <w:pPr>
              <w:spacing w:after="0"/>
              <w:ind w:left="57"/>
              <w:jc w:val="left"/>
              <w:rPr>
                <w:rFonts w:cs="Tahoma"/>
                <w:sz w:val="16"/>
                <w:szCs w:val="16"/>
              </w:rPr>
            </w:pPr>
            <w:r w:rsidRPr="00A91AB9">
              <w:rPr>
                <w:rFonts w:cs="Tahoma"/>
                <w:sz w:val="16"/>
                <w:szCs w:val="16"/>
              </w:rPr>
              <w:t>Ostatní</w:t>
            </w:r>
          </w:p>
        </w:tc>
        <w:tc>
          <w:tcPr>
            <w:tcW w:w="1134" w:type="dxa"/>
            <w:vAlign w:val="center"/>
            <w:hideMark/>
          </w:tcPr>
          <w:p w:rsidR="00A91AB9" w:rsidRPr="00A91AB9" w:rsidRDefault="00A91AB9" w:rsidP="00A91AB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14 270</w:t>
            </w:r>
          </w:p>
        </w:tc>
        <w:tc>
          <w:tcPr>
            <w:tcW w:w="1134" w:type="dxa"/>
            <w:vAlign w:val="center"/>
            <w:hideMark/>
          </w:tcPr>
          <w:p w:rsidR="00A91AB9" w:rsidRPr="00A91AB9" w:rsidRDefault="00A91AB9" w:rsidP="00A91AB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13 972</w:t>
            </w:r>
          </w:p>
        </w:tc>
        <w:tc>
          <w:tcPr>
            <w:tcW w:w="1134" w:type="dxa"/>
            <w:vAlign w:val="center"/>
            <w:hideMark/>
          </w:tcPr>
          <w:p w:rsidR="00A91AB9" w:rsidRPr="00A91AB9" w:rsidRDefault="00A91AB9" w:rsidP="00A91AB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14 233</w:t>
            </w:r>
          </w:p>
        </w:tc>
        <w:tc>
          <w:tcPr>
            <w:tcW w:w="1134" w:type="dxa"/>
            <w:vAlign w:val="center"/>
            <w:hideMark/>
          </w:tcPr>
          <w:p w:rsidR="00A91AB9" w:rsidRPr="00A91AB9" w:rsidRDefault="00A91AB9" w:rsidP="00A91AB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14 578</w:t>
            </w:r>
          </w:p>
        </w:tc>
        <w:tc>
          <w:tcPr>
            <w:tcW w:w="1134" w:type="dxa"/>
            <w:vAlign w:val="center"/>
            <w:hideMark/>
          </w:tcPr>
          <w:p w:rsidR="00A91AB9" w:rsidRPr="00A91AB9" w:rsidRDefault="00A91AB9" w:rsidP="00A91AB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14 922</w:t>
            </w:r>
          </w:p>
        </w:tc>
        <w:tc>
          <w:tcPr>
            <w:tcW w:w="1134" w:type="dxa"/>
            <w:vAlign w:val="center"/>
            <w:hideMark/>
          </w:tcPr>
          <w:p w:rsidR="00A91AB9" w:rsidRPr="00A91AB9" w:rsidRDefault="00A91AB9" w:rsidP="00A91AB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1,02</w:t>
            </w:r>
          </w:p>
        </w:tc>
      </w:tr>
      <w:tr w:rsidR="00A91AB9" w:rsidRPr="00A91AB9" w:rsidTr="00A91AB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rsidR="00A91AB9" w:rsidRPr="00A91AB9" w:rsidRDefault="00A91AB9" w:rsidP="00A91AB9">
            <w:pPr>
              <w:spacing w:after="0"/>
              <w:jc w:val="center"/>
              <w:rPr>
                <w:rFonts w:cs="Tahoma"/>
                <w:bCs w:val="0"/>
                <w:sz w:val="16"/>
                <w:szCs w:val="16"/>
              </w:rPr>
            </w:pPr>
            <w:r w:rsidRPr="00A91AB9">
              <w:rPr>
                <w:rFonts w:cs="Tahoma"/>
                <w:bCs w:val="0"/>
                <w:sz w:val="16"/>
                <w:szCs w:val="16"/>
              </w:rPr>
              <w:t>Celkem</w:t>
            </w:r>
          </w:p>
        </w:tc>
        <w:tc>
          <w:tcPr>
            <w:tcW w:w="1134" w:type="dxa"/>
            <w:vAlign w:val="center"/>
            <w:hideMark/>
          </w:tcPr>
          <w:p w:rsidR="00A91AB9" w:rsidRPr="00A91AB9" w:rsidRDefault="00A91AB9" w:rsidP="00A91AB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91AB9">
              <w:rPr>
                <w:rFonts w:cs="Tahoma"/>
                <w:b/>
                <w:bCs/>
                <w:sz w:val="16"/>
                <w:szCs w:val="16"/>
              </w:rPr>
              <w:t>21 882</w:t>
            </w:r>
          </w:p>
        </w:tc>
        <w:tc>
          <w:tcPr>
            <w:tcW w:w="1134" w:type="dxa"/>
            <w:vAlign w:val="center"/>
            <w:hideMark/>
          </w:tcPr>
          <w:p w:rsidR="00A91AB9" w:rsidRPr="00A91AB9" w:rsidRDefault="00A91AB9" w:rsidP="00A91AB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91AB9">
              <w:rPr>
                <w:rFonts w:cs="Tahoma"/>
                <w:b/>
                <w:bCs/>
                <w:sz w:val="16"/>
                <w:szCs w:val="16"/>
              </w:rPr>
              <w:t>22 341</w:t>
            </w:r>
          </w:p>
        </w:tc>
        <w:tc>
          <w:tcPr>
            <w:tcW w:w="1134" w:type="dxa"/>
            <w:vAlign w:val="center"/>
            <w:hideMark/>
          </w:tcPr>
          <w:p w:rsidR="00A91AB9" w:rsidRPr="00A91AB9" w:rsidRDefault="00A91AB9" w:rsidP="00A91AB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91AB9">
              <w:rPr>
                <w:rFonts w:cs="Tahoma"/>
                <w:b/>
                <w:bCs/>
                <w:sz w:val="16"/>
                <w:szCs w:val="16"/>
              </w:rPr>
              <w:t>22 506</w:t>
            </w:r>
          </w:p>
        </w:tc>
        <w:tc>
          <w:tcPr>
            <w:tcW w:w="1134" w:type="dxa"/>
            <w:vAlign w:val="center"/>
            <w:hideMark/>
          </w:tcPr>
          <w:p w:rsidR="00A91AB9" w:rsidRPr="00A91AB9" w:rsidRDefault="00A91AB9" w:rsidP="00A91AB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91AB9">
              <w:rPr>
                <w:rFonts w:cs="Tahoma"/>
                <w:b/>
                <w:bCs/>
                <w:sz w:val="16"/>
                <w:szCs w:val="16"/>
              </w:rPr>
              <w:t>22 829</w:t>
            </w:r>
          </w:p>
        </w:tc>
        <w:tc>
          <w:tcPr>
            <w:tcW w:w="1134" w:type="dxa"/>
            <w:vAlign w:val="center"/>
            <w:hideMark/>
          </w:tcPr>
          <w:p w:rsidR="00A91AB9" w:rsidRPr="00A91AB9" w:rsidRDefault="00A91AB9" w:rsidP="00A91AB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91AB9">
              <w:rPr>
                <w:rFonts w:cs="Tahoma"/>
                <w:b/>
                <w:bCs/>
                <w:sz w:val="16"/>
                <w:szCs w:val="16"/>
              </w:rPr>
              <w:t>23 326</w:t>
            </w:r>
          </w:p>
        </w:tc>
        <w:tc>
          <w:tcPr>
            <w:tcW w:w="1134" w:type="dxa"/>
            <w:vAlign w:val="center"/>
            <w:hideMark/>
          </w:tcPr>
          <w:p w:rsidR="00A91AB9" w:rsidRPr="00A91AB9" w:rsidRDefault="00A91AB9" w:rsidP="00A91AB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91AB9">
              <w:rPr>
                <w:rFonts w:cs="Tahoma"/>
                <w:b/>
                <w:bCs/>
                <w:sz w:val="16"/>
                <w:szCs w:val="16"/>
              </w:rPr>
              <w:t>1,02</w:t>
            </w:r>
          </w:p>
        </w:tc>
      </w:tr>
    </w:tbl>
    <w:p w:rsidR="00EC65B9" w:rsidRDefault="00606EBE" w:rsidP="00606EBE">
      <w:pPr>
        <w:rPr>
          <w:rFonts w:cs="Tahoma"/>
          <w:sz w:val="16"/>
          <w:szCs w:val="16"/>
        </w:rPr>
      </w:pPr>
      <w:r w:rsidRPr="00A91AB9">
        <w:rPr>
          <w:rFonts w:cs="Tahoma"/>
          <w:sz w:val="16"/>
          <w:szCs w:val="16"/>
        </w:rPr>
        <w:t>Zdroj: OŠMS</w:t>
      </w:r>
    </w:p>
    <w:p w:rsidR="00A91AB9" w:rsidRPr="00FA06F4" w:rsidRDefault="00A91AB9" w:rsidP="00A91AB9">
      <w:pPr>
        <w:rPr>
          <w:rFonts w:cs="Tahoma"/>
          <w:szCs w:val="20"/>
        </w:rPr>
      </w:pPr>
      <w:r w:rsidRPr="00FA06F4">
        <w:rPr>
          <w:rFonts w:cs="Tahoma"/>
          <w:szCs w:val="20"/>
        </w:rPr>
        <w:t>Meziroční zvýšení průměrných platů bylo dosaženo částečně na úkor nenárokových složek platu, protože poskytnuté prostředky rozvojových programů plně nepokryly zvýšené tarifní platy.</w:t>
      </w:r>
    </w:p>
    <w:p w:rsidR="00606EBE" w:rsidRDefault="00606EBE" w:rsidP="00A45978">
      <w:pPr>
        <w:pStyle w:val="StylTabulkaern"/>
        <w:tabs>
          <w:tab w:val="num" w:pos="1134"/>
        </w:tabs>
        <w:spacing w:before="240" w:beforeAutospacing="0" w:after="120" w:afterAutospacing="0"/>
        <w:ind w:left="1134" w:hanging="1134"/>
        <w:jc w:val="both"/>
        <w:rPr>
          <w:color w:val="auto"/>
        </w:rPr>
      </w:pPr>
      <w:r w:rsidRPr="00A91AB9">
        <w:rPr>
          <w:color w:val="auto"/>
        </w:rPr>
        <w:t>Vývoj složek průměrného platu oproti roku 201</w:t>
      </w:r>
      <w:r w:rsidR="00A91AB9">
        <w:rPr>
          <w:color w:val="auto"/>
        </w:rPr>
        <w:t>4</w:t>
      </w:r>
      <w:r w:rsidRPr="00A91AB9">
        <w:rPr>
          <w:color w:val="auto"/>
        </w:rPr>
        <w:t xml:space="preserve"> v</w:t>
      </w:r>
      <w:r w:rsidR="00A91AB9">
        <w:rPr>
          <w:color w:val="auto"/>
        </w:rPr>
        <w:t> </w:t>
      </w:r>
      <w:r w:rsidRPr="00A91AB9">
        <w:rPr>
          <w:color w:val="auto"/>
        </w:rPr>
        <w:t>Kč</w:t>
      </w:r>
    </w:p>
    <w:tbl>
      <w:tblPr>
        <w:tblStyle w:val="GridTable5DarkAccent5"/>
        <w:tblW w:w="0" w:type="auto"/>
        <w:jc w:val="center"/>
        <w:tblLayout w:type="fixed"/>
        <w:tblCellMar>
          <w:left w:w="0" w:type="dxa"/>
          <w:right w:w="0" w:type="dxa"/>
        </w:tblCellMar>
        <w:tblLook w:val="04A0" w:firstRow="1" w:lastRow="0" w:firstColumn="1" w:lastColumn="0" w:noHBand="0" w:noVBand="1"/>
      </w:tblPr>
      <w:tblGrid>
        <w:gridCol w:w="2268"/>
        <w:gridCol w:w="2381"/>
        <w:gridCol w:w="2381"/>
        <w:gridCol w:w="2381"/>
      </w:tblGrid>
      <w:tr w:rsidR="00A91AB9" w:rsidRPr="00A91AB9" w:rsidTr="00A91AB9">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268" w:type="dxa"/>
            <w:noWrap/>
            <w:vAlign w:val="center"/>
            <w:hideMark/>
          </w:tcPr>
          <w:p w:rsidR="00A91AB9" w:rsidRPr="00A91AB9" w:rsidRDefault="00A91AB9" w:rsidP="00A91AB9">
            <w:pPr>
              <w:spacing w:after="0"/>
              <w:jc w:val="center"/>
              <w:rPr>
                <w:rFonts w:cs="Tahoma"/>
                <w:sz w:val="16"/>
                <w:szCs w:val="16"/>
              </w:rPr>
            </w:pPr>
            <w:r w:rsidRPr="00A91AB9">
              <w:rPr>
                <w:rFonts w:cs="Tahoma"/>
                <w:sz w:val="16"/>
                <w:szCs w:val="16"/>
              </w:rPr>
              <w:t>Zřizovatel</w:t>
            </w:r>
          </w:p>
        </w:tc>
        <w:tc>
          <w:tcPr>
            <w:tcW w:w="2381" w:type="dxa"/>
            <w:vAlign w:val="center"/>
            <w:hideMark/>
          </w:tcPr>
          <w:p w:rsidR="00A91AB9" w:rsidRPr="00A91AB9" w:rsidRDefault="00A91AB9" w:rsidP="00A91A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Zvýšení průměrného platu o</w:t>
            </w:r>
          </w:p>
        </w:tc>
        <w:tc>
          <w:tcPr>
            <w:tcW w:w="2381" w:type="dxa"/>
            <w:vAlign w:val="center"/>
            <w:hideMark/>
          </w:tcPr>
          <w:p w:rsidR="00A91AB9" w:rsidRPr="00A91AB9" w:rsidRDefault="00A91AB9" w:rsidP="00A91A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Zvýšení nárokové složky o</w:t>
            </w:r>
          </w:p>
        </w:tc>
        <w:tc>
          <w:tcPr>
            <w:tcW w:w="2381" w:type="dxa"/>
            <w:vAlign w:val="center"/>
            <w:hideMark/>
          </w:tcPr>
          <w:p w:rsidR="00A91AB9" w:rsidRPr="00A91AB9" w:rsidRDefault="00A91AB9" w:rsidP="00A91A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Změna nenárokové složky o</w:t>
            </w:r>
          </w:p>
        </w:tc>
      </w:tr>
      <w:tr w:rsidR="00A91AB9" w:rsidRPr="00A91AB9" w:rsidTr="00A91AB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noWrap/>
            <w:vAlign w:val="center"/>
            <w:hideMark/>
          </w:tcPr>
          <w:p w:rsidR="00A91AB9" w:rsidRPr="00A91AB9" w:rsidRDefault="00A91AB9" w:rsidP="00A91AB9">
            <w:pPr>
              <w:spacing w:after="0"/>
              <w:ind w:left="57"/>
              <w:jc w:val="left"/>
              <w:rPr>
                <w:rFonts w:cs="Tahoma"/>
                <w:sz w:val="16"/>
                <w:szCs w:val="16"/>
              </w:rPr>
            </w:pPr>
            <w:r w:rsidRPr="00A91AB9">
              <w:rPr>
                <w:rFonts w:cs="Tahoma"/>
                <w:sz w:val="16"/>
                <w:szCs w:val="16"/>
              </w:rPr>
              <w:t>Obec</w:t>
            </w:r>
          </w:p>
        </w:tc>
        <w:tc>
          <w:tcPr>
            <w:tcW w:w="2381" w:type="dxa"/>
            <w:noWrap/>
            <w:vAlign w:val="center"/>
            <w:hideMark/>
          </w:tcPr>
          <w:p w:rsidR="00A91AB9" w:rsidRPr="00A91AB9" w:rsidRDefault="00A91AB9" w:rsidP="00A91AB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439</w:t>
            </w:r>
          </w:p>
        </w:tc>
        <w:tc>
          <w:tcPr>
            <w:tcW w:w="2381" w:type="dxa"/>
            <w:noWrap/>
            <w:vAlign w:val="center"/>
            <w:hideMark/>
          </w:tcPr>
          <w:p w:rsidR="00A91AB9" w:rsidRPr="00A91AB9" w:rsidRDefault="00A91AB9" w:rsidP="00A91AB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606</w:t>
            </w:r>
          </w:p>
        </w:tc>
        <w:tc>
          <w:tcPr>
            <w:tcW w:w="2381" w:type="dxa"/>
            <w:noWrap/>
            <w:vAlign w:val="center"/>
            <w:hideMark/>
          </w:tcPr>
          <w:p w:rsidR="00A91AB9" w:rsidRPr="00A91AB9" w:rsidRDefault="00A91AB9" w:rsidP="00A91AB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-167</w:t>
            </w:r>
          </w:p>
        </w:tc>
      </w:tr>
      <w:tr w:rsidR="00A91AB9" w:rsidRPr="00A91AB9" w:rsidTr="00A91AB9">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noWrap/>
            <w:vAlign w:val="center"/>
            <w:hideMark/>
          </w:tcPr>
          <w:p w:rsidR="00A91AB9" w:rsidRPr="00A91AB9" w:rsidRDefault="00A91AB9" w:rsidP="00A91AB9">
            <w:pPr>
              <w:spacing w:after="0"/>
              <w:ind w:left="57"/>
              <w:jc w:val="left"/>
              <w:rPr>
                <w:rFonts w:cs="Tahoma"/>
                <w:sz w:val="16"/>
                <w:szCs w:val="16"/>
              </w:rPr>
            </w:pPr>
            <w:r w:rsidRPr="00A91AB9">
              <w:rPr>
                <w:rFonts w:cs="Tahoma"/>
                <w:sz w:val="16"/>
                <w:szCs w:val="16"/>
              </w:rPr>
              <w:t>Kraj</w:t>
            </w:r>
          </w:p>
        </w:tc>
        <w:tc>
          <w:tcPr>
            <w:tcW w:w="2381" w:type="dxa"/>
            <w:noWrap/>
            <w:vAlign w:val="center"/>
            <w:hideMark/>
          </w:tcPr>
          <w:p w:rsidR="00A91AB9" w:rsidRPr="00A91AB9" w:rsidRDefault="00A91AB9" w:rsidP="00A91AB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695</w:t>
            </w:r>
          </w:p>
        </w:tc>
        <w:tc>
          <w:tcPr>
            <w:tcW w:w="2381" w:type="dxa"/>
            <w:noWrap/>
            <w:vAlign w:val="center"/>
            <w:hideMark/>
          </w:tcPr>
          <w:p w:rsidR="00A91AB9" w:rsidRPr="00A91AB9" w:rsidRDefault="00A91AB9" w:rsidP="00A91AB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759</w:t>
            </w:r>
          </w:p>
        </w:tc>
        <w:tc>
          <w:tcPr>
            <w:tcW w:w="2381" w:type="dxa"/>
            <w:noWrap/>
            <w:vAlign w:val="center"/>
            <w:hideMark/>
          </w:tcPr>
          <w:p w:rsidR="00A91AB9" w:rsidRPr="00A91AB9" w:rsidRDefault="00A91AB9" w:rsidP="00A91AB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-64</w:t>
            </w:r>
          </w:p>
        </w:tc>
      </w:tr>
      <w:tr w:rsidR="00A91AB9" w:rsidRPr="00A91AB9" w:rsidTr="00A91AB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noWrap/>
            <w:vAlign w:val="center"/>
            <w:hideMark/>
          </w:tcPr>
          <w:p w:rsidR="00A91AB9" w:rsidRPr="00A91AB9" w:rsidRDefault="00A91AB9" w:rsidP="00A91AB9">
            <w:pPr>
              <w:spacing w:after="0"/>
              <w:jc w:val="center"/>
              <w:rPr>
                <w:rFonts w:cs="Tahoma"/>
                <w:bCs w:val="0"/>
                <w:sz w:val="16"/>
                <w:szCs w:val="16"/>
              </w:rPr>
            </w:pPr>
            <w:r w:rsidRPr="00A91AB9">
              <w:rPr>
                <w:rFonts w:cs="Tahoma"/>
                <w:bCs w:val="0"/>
                <w:sz w:val="16"/>
                <w:szCs w:val="16"/>
              </w:rPr>
              <w:t>Celkem RgŠ</w:t>
            </w:r>
          </w:p>
        </w:tc>
        <w:tc>
          <w:tcPr>
            <w:tcW w:w="2381" w:type="dxa"/>
            <w:noWrap/>
            <w:vAlign w:val="center"/>
            <w:hideMark/>
          </w:tcPr>
          <w:p w:rsidR="00A91AB9" w:rsidRPr="00A91AB9" w:rsidRDefault="00A91AB9" w:rsidP="00A91A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91AB9">
              <w:rPr>
                <w:rFonts w:cs="Tahoma"/>
                <w:b/>
                <w:bCs/>
                <w:sz w:val="16"/>
                <w:szCs w:val="16"/>
              </w:rPr>
              <w:t>497</w:t>
            </w:r>
          </w:p>
        </w:tc>
        <w:tc>
          <w:tcPr>
            <w:tcW w:w="2381" w:type="dxa"/>
            <w:noWrap/>
            <w:vAlign w:val="center"/>
            <w:hideMark/>
          </w:tcPr>
          <w:p w:rsidR="00A91AB9" w:rsidRPr="00A91AB9" w:rsidRDefault="00A91AB9" w:rsidP="00A91A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91AB9">
              <w:rPr>
                <w:rFonts w:cs="Tahoma"/>
                <w:b/>
                <w:bCs/>
                <w:sz w:val="16"/>
                <w:szCs w:val="16"/>
              </w:rPr>
              <w:t>635</w:t>
            </w:r>
          </w:p>
        </w:tc>
        <w:tc>
          <w:tcPr>
            <w:tcW w:w="2381" w:type="dxa"/>
            <w:noWrap/>
            <w:vAlign w:val="center"/>
            <w:hideMark/>
          </w:tcPr>
          <w:p w:rsidR="00A91AB9" w:rsidRPr="00A91AB9" w:rsidRDefault="00A91AB9" w:rsidP="00A91A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91AB9">
              <w:rPr>
                <w:rFonts w:cs="Tahoma"/>
                <w:b/>
                <w:bCs/>
                <w:sz w:val="16"/>
                <w:szCs w:val="16"/>
              </w:rPr>
              <w:t>-138</w:t>
            </w:r>
          </w:p>
        </w:tc>
      </w:tr>
    </w:tbl>
    <w:p w:rsidR="00EC65B9" w:rsidRPr="00A91AB9" w:rsidRDefault="00606EBE" w:rsidP="00EC65B9">
      <w:pPr>
        <w:rPr>
          <w:rFonts w:cs="Tahoma"/>
          <w:sz w:val="16"/>
          <w:szCs w:val="16"/>
        </w:rPr>
      </w:pPr>
      <w:r w:rsidRPr="00A91AB9">
        <w:rPr>
          <w:rFonts w:cs="Tahoma"/>
          <w:sz w:val="16"/>
          <w:szCs w:val="16"/>
        </w:rPr>
        <w:t>Zdroj: OŠMS</w:t>
      </w:r>
    </w:p>
    <w:p w:rsidR="00A91AB9" w:rsidRDefault="00A91AB9" w:rsidP="00A91AB9">
      <w:pPr>
        <w:spacing w:before="120"/>
        <w:rPr>
          <w:rFonts w:cs="Tahoma"/>
          <w:szCs w:val="20"/>
        </w:rPr>
      </w:pPr>
      <w:r w:rsidRPr="000D0F49">
        <w:rPr>
          <w:rFonts w:cs="Tahoma"/>
          <w:szCs w:val="20"/>
        </w:rPr>
        <w:t>O dosažené úrovni průměrných platů v roce 2015 podle jednotlivých kategorií zaměstnanců a druhů škol a školských zařízení vypovídá následující přehled. Rozdíly meziročních nárůstů průměrných platů vyplývají především z odlišného nárůstu platových tarifů v platových třídách a stupních dané změnou nařízení vlády č. 564/2006 Sb.</w:t>
      </w:r>
    </w:p>
    <w:p w:rsidR="00A91AB9" w:rsidRDefault="00A91AB9" w:rsidP="00A91AB9">
      <w:pPr>
        <w:spacing w:before="120"/>
        <w:rPr>
          <w:rFonts w:cs="Tahoma"/>
          <w:szCs w:val="20"/>
        </w:rPr>
      </w:pPr>
    </w:p>
    <w:p w:rsidR="00A91AB9" w:rsidRDefault="00A91AB9" w:rsidP="00A91AB9">
      <w:pPr>
        <w:spacing w:before="120"/>
        <w:rPr>
          <w:rFonts w:cs="Tahoma"/>
          <w:szCs w:val="20"/>
        </w:rPr>
      </w:pPr>
    </w:p>
    <w:p w:rsidR="00A91AB9" w:rsidRPr="000D0F49" w:rsidRDefault="00A91AB9" w:rsidP="00A91AB9">
      <w:pPr>
        <w:spacing w:before="120"/>
        <w:rPr>
          <w:rFonts w:cs="Tahoma"/>
          <w:szCs w:val="20"/>
        </w:rPr>
      </w:pPr>
    </w:p>
    <w:p w:rsidR="00A16C39" w:rsidRDefault="00A16C39" w:rsidP="00A45978">
      <w:pPr>
        <w:pStyle w:val="StylTabulkaern"/>
        <w:tabs>
          <w:tab w:val="num" w:pos="1134"/>
        </w:tabs>
        <w:spacing w:before="240" w:beforeAutospacing="0" w:after="120" w:afterAutospacing="0"/>
        <w:ind w:left="1134" w:hanging="1134"/>
        <w:jc w:val="both"/>
        <w:rPr>
          <w:color w:val="auto"/>
        </w:rPr>
      </w:pPr>
      <w:r w:rsidRPr="00A91AB9">
        <w:rPr>
          <w:color w:val="auto"/>
        </w:rPr>
        <w:lastRenderedPageBreak/>
        <w:t>Dosažená úroveň průměrných platů v roce 201</w:t>
      </w:r>
      <w:r w:rsidR="00A91AB9" w:rsidRPr="00A91AB9">
        <w:rPr>
          <w:color w:val="auto"/>
        </w:rPr>
        <w:t>5</w:t>
      </w:r>
      <w:r w:rsidRPr="00A91AB9">
        <w:rPr>
          <w:color w:val="auto"/>
        </w:rPr>
        <w:t xml:space="preserve"> zaměstnanců odměňovaných ze státního rozpočtu v</w:t>
      </w:r>
      <w:r w:rsidR="00A91AB9">
        <w:rPr>
          <w:color w:val="auto"/>
        </w:rPr>
        <w:t> </w:t>
      </w:r>
      <w:r w:rsidRPr="00A91AB9">
        <w:rPr>
          <w:color w:val="auto"/>
        </w:rPr>
        <w:t>Kč</w:t>
      </w:r>
    </w:p>
    <w:tbl>
      <w:tblPr>
        <w:tblStyle w:val="GridTable5DarkAccent5"/>
        <w:tblW w:w="0" w:type="auto"/>
        <w:jc w:val="center"/>
        <w:tblLayout w:type="fixed"/>
        <w:tblCellMar>
          <w:left w:w="0" w:type="dxa"/>
          <w:right w:w="0" w:type="dxa"/>
        </w:tblCellMar>
        <w:tblLook w:val="04A0" w:firstRow="1" w:lastRow="0" w:firstColumn="1" w:lastColumn="0" w:noHBand="0" w:noVBand="1"/>
      </w:tblPr>
      <w:tblGrid>
        <w:gridCol w:w="4649"/>
        <w:gridCol w:w="1361"/>
        <w:gridCol w:w="1361"/>
        <w:gridCol w:w="1361"/>
        <w:gridCol w:w="1361"/>
      </w:tblGrid>
      <w:tr w:rsidR="00AF4AAD" w:rsidRPr="00A91AB9" w:rsidTr="00AF4AA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49" w:type="dxa"/>
            <w:vAlign w:val="center"/>
            <w:hideMark/>
          </w:tcPr>
          <w:p w:rsidR="00A91AB9" w:rsidRPr="00A91AB9" w:rsidRDefault="00A91AB9" w:rsidP="007E77A3">
            <w:pPr>
              <w:spacing w:after="0"/>
              <w:jc w:val="center"/>
              <w:rPr>
                <w:rFonts w:cs="Tahoma"/>
                <w:sz w:val="16"/>
                <w:szCs w:val="16"/>
              </w:rPr>
            </w:pPr>
            <w:r w:rsidRPr="00A91AB9">
              <w:rPr>
                <w:rFonts w:cs="Tahoma"/>
                <w:sz w:val="16"/>
                <w:szCs w:val="16"/>
              </w:rPr>
              <w:t>Druh školy</w:t>
            </w:r>
            <w:r w:rsidR="007E77A3">
              <w:rPr>
                <w:rFonts w:cs="Tahoma"/>
                <w:sz w:val="16"/>
                <w:szCs w:val="16"/>
              </w:rPr>
              <w:t>/</w:t>
            </w:r>
            <w:r w:rsidRPr="00A91AB9">
              <w:rPr>
                <w:rFonts w:cs="Tahoma"/>
                <w:sz w:val="16"/>
                <w:szCs w:val="16"/>
              </w:rPr>
              <w:t>školského zařízení</w:t>
            </w:r>
          </w:p>
        </w:tc>
        <w:tc>
          <w:tcPr>
            <w:tcW w:w="1361" w:type="dxa"/>
            <w:vAlign w:val="center"/>
            <w:hideMark/>
          </w:tcPr>
          <w:p w:rsidR="00A91AB9" w:rsidRPr="00A91AB9" w:rsidRDefault="00A91AB9" w:rsidP="00A91A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Průměrný plat zaměstnance</w:t>
            </w:r>
          </w:p>
        </w:tc>
        <w:tc>
          <w:tcPr>
            <w:tcW w:w="1361" w:type="dxa"/>
            <w:vAlign w:val="center"/>
            <w:hideMark/>
          </w:tcPr>
          <w:p w:rsidR="00A91AB9" w:rsidRPr="00A91AB9" w:rsidRDefault="00A91AB9" w:rsidP="00A91A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Průměrný plat pedagoga</w:t>
            </w:r>
          </w:p>
        </w:tc>
        <w:tc>
          <w:tcPr>
            <w:tcW w:w="1361" w:type="dxa"/>
            <w:vAlign w:val="center"/>
            <w:hideMark/>
          </w:tcPr>
          <w:p w:rsidR="00A91AB9" w:rsidRPr="00A91AB9" w:rsidRDefault="00A91AB9" w:rsidP="00A91A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Průměrný plat ostatního zaměstnance</w:t>
            </w:r>
          </w:p>
        </w:tc>
        <w:tc>
          <w:tcPr>
            <w:tcW w:w="1361" w:type="dxa"/>
            <w:vAlign w:val="center"/>
            <w:hideMark/>
          </w:tcPr>
          <w:p w:rsidR="00A91AB9" w:rsidRPr="00A91AB9" w:rsidRDefault="00A91AB9" w:rsidP="00A91A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Index celkem 2015/2014</w:t>
            </w:r>
          </w:p>
        </w:tc>
      </w:tr>
      <w:tr w:rsidR="00AF4AAD" w:rsidRPr="00A91AB9" w:rsidTr="00AF4A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49" w:type="dxa"/>
            <w:vAlign w:val="center"/>
            <w:hideMark/>
          </w:tcPr>
          <w:p w:rsidR="00A91AB9" w:rsidRPr="00AF4AAD" w:rsidRDefault="00A91AB9" w:rsidP="00A91AB9">
            <w:pPr>
              <w:spacing w:after="0"/>
              <w:ind w:left="57"/>
              <w:jc w:val="left"/>
              <w:rPr>
                <w:rFonts w:cs="Tahoma"/>
                <w:b w:val="0"/>
                <w:sz w:val="16"/>
                <w:szCs w:val="16"/>
              </w:rPr>
            </w:pPr>
            <w:r w:rsidRPr="00AF4AAD">
              <w:rPr>
                <w:rFonts w:cs="Tahoma"/>
                <w:b w:val="0"/>
                <w:sz w:val="16"/>
                <w:szCs w:val="16"/>
              </w:rPr>
              <w:t>Mateřské školy</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20 938</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23 572</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12 686</w:t>
            </w:r>
          </w:p>
        </w:tc>
        <w:tc>
          <w:tcPr>
            <w:tcW w:w="1361" w:type="dxa"/>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1,01</w:t>
            </w:r>
          </w:p>
        </w:tc>
      </w:tr>
      <w:tr w:rsidR="00AF4AAD" w:rsidRPr="00A91AB9" w:rsidTr="00AF4AAD">
        <w:trPr>
          <w:trHeight w:val="255"/>
          <w:jc w:val="center"/>
        </w:trPr>
        <w:tc>
          <w:tcPr>
            <w:cnfStyle w:val="001000000000" w:firstRow="0" w:lastRow="0" w:firstColumn="1" w:lastColumn="0" w:oddVBand="0" w:evenVBand="0" w:oddHBand="0" w:evenHBand="0" w:firstRowFirstColumn="0" w:firstRowLastColumn="0" w:lastRowFirstColumn="0" w:lastRowLastColumn="0"/>
            <w:tcW w:w="4649" w:type="dxa"/>
            <w:vAlign w:val="center"/>
            <w:hideMark/>
          </w:tcPr>
          <w:p w:rsidR="00A91AB9" w:rsidRPr="00AF4AAD" w:rsidRDefault="00A91AB9" w:rsidP="00A91AB9">
            <w:pPr>
              <w:spacing w:after="0"/>
              <w:ind w:left="57"/>
              <w:jc w:val="left"/>
              <w:rPr>
                <w:rFonts w:cs="Tahoma"/>
                <w:b w:val="0"/>
                <w:sz w:val="16"/>
                <w:szCs w:val="16"/>
              </w:rPr>
            </w:pPr>
            <w:r w:rsidRPr="00AF4AAD">
              <w:rPr>
                <w:rFonts w:cs="Tahoma"/>
                <w:b w:val="0"/>
                <w:sz w:val="16"/>
                <w:szCs w:val="16"/>
              </w:rPr>
              <w:t>Speciální MŠ</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22 358</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23 804</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15 645</w:t>
            </w:r>
          </w:p>
        </w:tc>
        <w:tc>
          <w:tcPr>
            <w:tcW w:w="1361" w:type="dxa"/>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1,02</w:t>
            </w:r>
          </w:p>
        </w:tc>
      </w:tr>
      <w:tr w:rsidR="00AF4AAD" w:rsidRPr="00A91AB9" w:rsidTr="00AF4A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49" w:type="dxa"/>
            <w:vAlign w:val="center"/>
            <w:hideMark/>
          </w:tcPr>
          <w:p w:rsidR="00A91AB9" w:rsidRPr="00AF4AAD" w:rsidRDefault="00A91AB9" w:rsidP="00A91AB9">
            <w:pPr>
              <w:spacing w:after="0"/>
              <w:ind w:left="57"/>
              <w:jc w:val="left"/>
              <w:rPr>
                <w:rFonts w:cs="Tahoma"/>
                <w:b w:val="0"/>
                <w:sz w:val="16"/>
                <w:szCs w:val="16"/>
              </w:rPr>
            </w:pPr>
            <w:r w:rsidRPr="00AF4AAD">
              <w:rPr>
                <w:rFonts w:cs="Tahoma"/>
                <w:b w:val="0"/>
                <w:sz w:val="16"/>
                <w:szCs w:val="16"/>
              </w:rPr>
              <w:t>Základní školy</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25 290</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28 045</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14 997</w:t>
            </w:r>
          </w:p>
        </w:tc>
        <w:tc>
          <w:tcPr>
            <w:tcW w:w="1361" w:type="dxa"/>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1,03</w:t>
            </w:r>
          </w:p>
        </w:tc>
      </w:tr>
      <w:tr w:rsidR="00AF4AAD" w:rsidRPr="00A91AB9" w:rsidTr="00AF4AAD">
        <w:trPr>
          <w:trHeight w:val="255"/>
          <w:jc w:val="center"/>
        </w:trPr>
        <w:tc>
          <w:tcPr>
            <w:cnfStyle w:val="001000000000" w:firstRow="0" w:lastRow="0" w:firstColumn="1" w:lastColumn="0" w:oddVBand="0" w:evenVBand="0" w:oddHBand="0" w:evenHBand="0" w:firstRowFirstColumn="0" w:firstRowLastColumn="0" w:lastRowFirstColumn="0" w:lastRowLastColumn="0"/>
            <w:tcW w:w="4649" w:type="dxa"/>
            <w:vAlign w:val="center"/>
            <w:hideMark/>
          </w:tcPr>
          <w:p w:rsidR="00A91AB9" w:rsidRPr="00AF4AAD" w:rsidRDefault="00A91AB9" w:rsidP="00A91AB9">
            <w:pPr>
              <w:spacing w:after="0"/>
              <w:ind w:left="57"/>
              <w:jc w:val="left"/>
              <w:rPr>
                <w:rFonts w:cs="Tahoma"/>
                <w:b w:val="0"/>
                <w:sz w:val="16"/>
                <w:szCs w:val="16"/>
              </w:rPr>
            </w:pPr>
            <w:r w:rsidRPr="00AF4AAD">
              <w:rPr>
                <w:rFonts w:cs="Tahoma"/>
                <w:b w:val="0"/>
                <w:sz w:val="16"/>
                <w:szCs w:val="16"/>
              </w:rPr>
              <w:t>Speciální ZŠ</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25 668</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27 459</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16 597</w:t>
            </w:r>
          </w:p>
        </w:tc>
        <w:tc>
          <w:tcPr>
            <w:tcW w:w="1361" w:type="dxa"/>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1,02</w:t>
            </w:r>
          </w:p>
        </w:tc>
      </w:tr>
      <w:tr w:rsidR="00AF4AAD" w:rsidRPr="00A91AB9" w:rsidTr="00AF4A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49" w:type="dxa"/>
            <w:vAlign w:val="center"/>
            <w:hideMark/>
          </w:tcPr>
          <w:p w:rsidR="00A91AB9" w:rsidRPr="00AF4AAD" w:rsidRDefault="00A91AB9" w:rsidP="00AF4AAD">
            <w:pPr>
              <w:spacing w:after="0"/>
              <w:ind w:left="57"/>
              <w:jc w:val="left"/>
              <w:rPr>
                <w:rFonts w:cs="Tahoma"/>
                <w:b w:val="0"/>
                <w:sz w:val="16"/>
                <w:szCs w:val="16"/>
              </w:rPr>
            </w:pPr>
            <w:r w:rsidRPr="00AF4AAD">
              <w:rPr>
                <w:rFonts w:cs="Tahoma"/>
                <w:b w:val="0"/>
                <w:sz w:val="16"/>
                <w:szCs w:val="16"/>
              </w:rPr>
              <w:t>Internáty škol pro děti se spec</w:t>
            </w:r>
            <w:r w:rsidR="00AF4AAD" w:rsidRPr="00AF4AAD">
              <w:rPr>
                <w:rFonts w:cs="Tahoma"/>
                <w:b w:val="0"/>
                <w:sz w:val="16"/>
                <w:szCs w:val="16"/>
              </w:rPr>
              <w:t>iálními</w:t>
            </w:r>
            <w:r w:rsidRPr="00AF4AAD">
              <w:rPr>
                <w:rFonts w:cs="Tahoma"/>
                <w:b w:val="0"/>
                <w:sz w:val="16"/>
                <w:szCs w:val="16"/>
              </w:rPr>
              <w:t xml:space="preserve"> vzdělávacími potřebami</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19 387</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21 485</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14 981</w:t>
            </w:r>
          </w:p>
        </w:tc>
        <w:tc>
          <w:tcPr>
            <w:tcW w:w="1361" w:type="dxa"/>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91AB9">
              <w:rPr>
                <w:rFonts w:cs="Tahoma"/>
                <w:color w:val="000000"/>
                <w:sz w:val="16"/>
                <w:szCs w:val="16"/>
              </w:rPr>
              <w:t>1,06</w:t>
            </w:r>
          </w:p>
        </w:tc>
      </w:tr>
      <w:tr w:rsidR="00AF4AAD" w:rsidRPr="00A91AB9" w:rsidTr="00AF4AAD">
        <w:trPr>
          <w:trHeight w:val="255"/>
          <w:jc w:val="center"/>
        </w:trPr>
        <w:tc>
          <w:tcPr>
            <w:cnfStyle w:val="001000000000" w:firstRow="0" w:lastRow="0" w:firstColumn="1" w:lastColumn="0" w:oddVBand="0" w:evenVBand="0" w:oddHBand="0" w:evenHBand="0" w:firstRowFirstColumn="0" w:firstRowLastColumn="0" w:lastRowFirstColumn="0" w:lastRowLastColumn="0"/>
            <w:tcW w:w="4649" w:type="dxa"/>
            <w:vAlign w:val="center"/>
            <w:hideMark/>
          </w:tcPr>
          <w:p w:rsidR="00A91AB9" w:rsidRPr="00AF4AAD" w:rsidRDefault="00A91AB9" w:rsidP="00AF4AAD">
            <w:pPr>
              <w:spacing w:after="0"/>
              <w:ind w:left="57"/>
              <w:jc w:val="left"/>
              <w:rPr>
                <w:rFonts w:cs="Tahoma"/>
                <w:b w:val="0"/>
                <w:sz w:val="16"/>
                <w:szCs w:val="16"/>
              </w:rPr>
            </w:pPr>
            <w:r w:rsidRPr="00AF4AAD">
              <w:rPr>
                <w:rFonts w:cs="Tahoma"/>
                <w:b w:val="0"/>
                <w:sz w:val="16"/>
                <w:szCs w:val="16"/>
              </w:rPr>
              <w:t>S</w:t>
            </w:r>
            <w:r w:rsidR="00AF4AAD" w:rsidRPr="00AF4AAD">
              <w:rPr>
                <w:rFonts w:cs="Tahoma"/>
                <w:b w:val="0"/>
                <w:sz w:val="16"/>
                <w:szCs w:val="16"/>
              </w:rPr>
              <w:t>třední školy</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25 919</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28 448</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16 885</w:t>
            </w:r>
          </w:p>
        </w:tc>
        <w:tc>
          <w:tcPr>
            <w:tcW w:w="1361" w:type="dxa"/>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91AB9">
              <w:rPr>
                <w:rFonts w:cs="Tahoma"/>
                <w:color w:val="000000"/>
                <w:sz w:val="16"/>
                <w:szCs w:val="16"/>
              </w:rPr>
              <w:t>1,03</w:t>
            </w:r>
          </w:p>
        </w:tc>
      </w:tr>
      <w:tr w:rsidR="00AF4AAD" w:rsidRPr="00A91AB9" w:rsidTr="00AF4A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49" w:type="dxa"/>
            <w:vAlign w:val="center"/>
            <w:hideMark/>
          </w:tcPr>
          <w:p w:rsidR="00A91AB9" w:rsidRPr="00AF4AAD" w:rsidRDefault="00A91AB9" w:rsidP="00AF4AAD">
            <w:pPr>
              <w:spacing w:after="0"/>
              <w:ind w:left="57"/>
              <w:jc w:val="left"/>
              <w:rPr>
                <w:rFonts w:cs="Tahoma"/>
                <w:b w:val="0"/>
                <w:sz w:val="16"/>
                <w:szCs w:val="16"/>
              </w:rPr>
            </w:pPr>
            <w:r w:rsidRPr="00AF4AAD">
              <w:rPr>
                <w:rFonts w:cs="Tahoma"/>
                <w:b w:val="0"/>
                <w:sz w:val="16"/>
                <w:szCs w:val="16"/>
              </w:rPr>
              <w:t>SŠ pro žáky se spec</w:t>
            </w:r>
            <w:r w:rsidR="00AF4AAD" w:rsidRPr="00AF4AAD">
              <w:rPr>
                <w:rFonts w:cs="Tahoma"/>
                <w:b w:val="0"/>
                <w:sz w:val="16"/>
                <w:szCs w:val="16"/>
              </w:rPr>
              <w:t>iálními</w:t>
            </w:r>
            <w:r w:rsidRPr="00AF4AAD">
              <w:rPr>
                <w:rFonts w:cs="Tahoma"/>
                <w:b w:val="0"/>
                <w:sz w:val="16"/>
                <w:szCs w:val="16"/>
              </w:rPr>
              <w:t xml:space="preserve"> vzdělávacími potřebami</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25 698</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27 331</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18 919</w:t>
            </w:r>
          </w:p>
        </w:tc>
        <w:tc>
          <w:tcPr>
            <w:tcW w:w="1361" w:type="dxa"/>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1,07</w:t>
            </w:r>
          </w:p>
        </w:tc>
      </w:tr>
      <w:tr w:rsidR="00AF4AAD" w:rsidRPr="00A91AB9" w:rsidTr="00AF4AAD">
        <w:trPr>
          <w:trHeight w:val="255"/>
          <w:jc w:val="center"/>
        </w:trPr>
        <w:tc>
          <w:tcPr>
            <w:cnfStyle w:val="001000000000" w:firstRow="0" w:lastRow="0" w:firstColumn="1" w:lastColumn="0" w:oddVBand="0" w:evenVBand="0" w:oddHBand="0" w:evenHBand="0" w:firstRowFirstColumn="0" w:firstRowLastColumn="0" w:lastRowFirstColumn="0" w:lastRowLastColumn="0"/>
            <w:tcW w:w="4649" w:type="dxa"/>
            <w:vAlign w:val="center"/>
            <w:hideMark/>
          </w:tcPr>
          <w:p w:rsidR="00A91AB9" w:rsidRPr="00AF4AAD" w:rsidRDefault="00A91AB9" w:rsidP="00A91AB9">
            <w:pPr>
              <w:spacing w:after="0"/>
              <w:ind w:left="57"/>
              <w:jc w:val="left"/>
              <w:rPr>
                <w:rFonts w:cs="Tahoma"/>
                <w:b w:val="0"/>
                <w:sz w:val="16"/>
                <w:szCs w:val="16"/>
              </w:rPr>
            </w:pPr>
            <w:r w:rsidRPr="00AF4AAD">
              <w:rPr>
                <w:rFonts w:cs="Tahoma"/>
                <w:b w:val="0"/>
                <w:sz w:val="16"/>
                <w:szCs w:val="16"/>
              </w:rPr>
              <w:t>Vyšší odborné školy</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27 139</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30 423</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17 654</w:t>
            </w:r>
          </w:p>
        </w:tc>
        <w:tc>
          <w:tcPr>
            <w:tcW w:w="1361" w:type="dxa"/>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1,00</w:t>
            </w:r>
          </w:p>
        </w:tc>
      </w:tr>
      <w:tr w:rsidR="00AF4AAD" w:rsidRPr="00A91AB9" w:rsidTr="00AF4A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49" w:type="dxa"/>
            <w:vAlign w:val="center"/>
            <w:hideMark/>
          </w:tcPr>
          <w:p w:rsidR="00A91AB9" w:rsidRPr="00AF4AAD" w:rsidRDefault="00A91AB9" w:rsidP="00A91AB9">
            <w:pPr>
              <w:spacing w:after="0"/>
              <w:ind w:left="57"/>
              <w:jc w:val="left"/>
              <w:rPr>
                <w:rFonts w:cs="Tahoma"/>
                <w:b w:val="0"/>
                <w:sz w:val="16"/>
                <w:szCs w:val="16"/>
              </w:rPr>
            </w:pPr>
            <w:r w:rsidRPr="00AF4AAD">
              <w:rPr>
                <w:rFonts w:cs="Tahoma"/>
                <w:b w:val="0"/>
                <w:sz w:val="16"/>
                <w:szCs w:val="16"/>
              </w:rPr>
              <w:t>Školní stravování</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14 382</w:t>
            </w:r>
          </w:p>
        </w:tc>
        <w:tc>
          <w:tcPr>
            <w:tcW w:w="1361" w:type="dxa"/>
            <w:noWrap/>
            <w:vAlign w:val="center"/>
            <w:hideMark/>
          </w:tcPr>
          <w:p w:rsidR="00A91AB9" w:rsidRPr="00A91AB9" w:rsidRDefault="00AF4AAD"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14 382</w:t>
            </w:r>
          </w:p>
        </w:tc>
        <w:tc>
          <w:tcPr>
            <w:tcW w:w="1361" w:type="dxa"/>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1,03</w:t>
            </w:r>
          </w:p>
        </w:tc>
      </w:tr>
      <w:tr w:rsidR="00AF4AAD" w:rsidRPr="00A91AB9" w:rsidTr="00AF4AAD">
        <w:trPr>
          <w:trHeight w:val="255"/>
          <w:jc w:val="center"/>
        </w:trPr>
        <w:tc>
          <w:tcPr>
            <w:cnfStyle w:val="001000000000" w:firstRow="0" w:lastRow="0" w:firstColumn="1" w:lastColumn="0" w:oddVBand="0" w:evenVBand="0" w:oddHBand="0" w:evenHBand="0" w:firstRowFirstColumn="0" w:firstRowLastColumn="0" w:lastRowFirstColumn="0" w:lastRowLastColumn="0"/>
            <w:tcW w:w="4649" w:type="dxa"/>
            <w:vAlign w:val="center"/>
            <w:hideMark/>
          </w:tcPr>
          <w:p w:rsidR="00A91AB9" w:rsidRPr="00AF4AAD" w:rsidRDefault="00A91AB9" w:rsidP="00A91AB9">
            <w:pPr>
              <w:spacing w:after="0"/>
              <w:ind w:left="57"/>
              <w:jc w:val="left"/>
              <w:rPr>
                <w:rFonts w:cs="Tahoma"/>
                <w:b w:val="0"/>
                <w:sz w:val="16"/>
                <w:szCs w:val="16"/>
              </w:rPr>
            </w:pPr>
            <w:r w:rsidRPr="00AF4AAD">
              <w:rPr>
                <w:rFonts w:cs="Tahoma"/>
                <w:b w:val="0"/>
                <w:sz w:val="16"/>
                <w:szCs w:val="16"/>
              </w:rPr>
              <w:t>Školní družiny a kluby</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22 920</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22 920</w:t>
            </w:r>
          </w:p>
        </w:tc>
        <w:tc>
          <w:tcPr>
            <w:tcW w:w="1361" w:type="dxa"/>
            <w:noWrap/>
            <w:vAlign w:val="center"/>
            <w:hideMark/>
          </w:tcPr>
          <w:p w:rsidR="00A91AB9" w:rsidRPr="00A91AB9" w:rsidRDefault="00AF4AAD"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361" w:type="dxa"/>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1,00</w:t>
            </w:r>
          </w:p>
        </w:tc>
      </w:tr>
      <w:tr w:rsidR="00AF4AAD" w:rsidRPr="00A91AB9" w:rsidTr="00AF4A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49" w:type="dxa"/>
            <w:vAlign w:val="center"/>
            <w:hideMark/>
          </w:tcPr>
          <w:p w:rsidR="00A91AB9" w:rsidRPr="00AF4AAD" w:rsidRDefault="00A91AB9" w:rsidP="00A91AB9">
            <w:pPr>
              <w:spacing w:after="0"/>
              <w:ind w:left="57"/>
              <w:jc w:val="left"/>
              <w:rPr>
                <w:rFonts w:cs="Tahoma"/>
                <w:b w:val="0"/>
                <w:sz w:val="16"/>
                <w:szCs w:val="16"/>
              </w:rPr>
            </w:pPr>
            <w:r w:rsidRPr="00AF4AAD">
              <w:rPr>
                <w:rFonts w:cs="Tahoma"/>
                <w:b w:val="0"/>
                <w:sz w:val="16"/>
                <w:szCs w:val="16"/>
              </w:rPr>
              <w:t>Zařízení výchovného poradenství</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26 134</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28 643</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18 712</w:t>
            </w:r>
          </w:p>
        </w:tc>
        <w:tc>
          <w:tcPr>
            <w:tcW w:w="1361" w:type="dxa"/>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1,06</w:t>
            </w:r>
          </w:p>
        </w:tc>
      </w:tr>
      <w:tr w:rsidR="00AF4AAD" w:rsidRPr="00A91AB9" w:rsidTr="00AF4AAD">
        <w:trPr>
          <w:trHeight w:val="255"/>
          <w:jc w:val="center"/>
        </w:trPr>
        <w:tc>
          <w:tcPr>
            <w:cnfStyle w:val="001000000000" w:firstRow="0" w:lastRow="0" w:firstColumn="1" w:lastColumn="0" w:oddVBand="0" w:evenVBand="0" w:oddHBand="0" w:evenHBand="0" w:firstRowFirstColumn="0" w:firstRowLastColumn="0" w:lastRowFirstColumn="0" w:lastRowLastColumn="0"/>
            <w:tcW w:w="4649" w:type="dxa"/>
            <w:vAlign w:val="center"/>
            <w:hideMark/>
          </w:tcPr>
          <w:p w:rsidR="00A91AB9" w:rsidRPr="00AF4AAD" w:rsidRDefault="00A91AB9" w:rsidP="00A91AB9">
            <w:pPr>
              <w:spacing w:after="0"/>
              <w:ind w:left="57"/>
              <w:jc w:val="left"/>
              <w:rPr>
                <w:rFonts w:cs="Tahoma"/>
                <w:b w:val="0"/>
                <w:sz w:val="16"/>
                <w:szCs w:val="16"/>
              </w:rPr>
            </w:pPr>
            <w:r w:rsidRPr="00AF4AAD">
              <w:rPr>
                <w:rFonts w:cs="Tahoma"/>
                <w:b w:val="0"/>
                <w:sz w:val="16"/>
                <w:szCs w:val="16"/>
              </w:rPr>
              <w:t>Speciálně pedagogická centra</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27 174</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28 638</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20 859</w:t>
            </w:r>
          </w:p>
        </w:tc>
        <w:tc>
          <w:tcPr>
            <w:tcW w:w="1361" w:type="dxa"/>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1,01</w:t>
            </w:r>
          </w:p>
        </w:tc>
      </w:tr>
      <w:tr w:rsidR="00AF4AAD" w:rsidRPr="00A91AB9" w:rsidTr="00AF4A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49" w:type="dxa"/>
            <w:vAlign w:val="center"/>
            <w:hideMark/>
          </w:tcPr>
          <w:p w:rsidR="00A91AB9" w:rsidRPr="00AF4AAD" w:rsidRDefault="00A91AB9" w:rsidP="00A91AB9">
            <w:pPr>
              <w:spacing w:after="0"/>
              <w:ind w:left="57"/>
              <w:jc w:val="left"/>
              <w:rPr>
                <w:rFonts w:cs="Tahoma"/>
                <w:b w:val="0"/>
                <w:sz w:val="16"/>
                <w:szCs w:val="16"/>
              </w:rPr>
            </w:pPr>
            <w:r w:rsidRPr="00AF4AAD">
              <w:rPr>
                <w:rFonts w:cs="Tahoma"/>
                <w:b w:val="0"/>
                <w:sz w:val="16"/>
                <w:szCs w:val="16"/>
              </w:rPr>
              <w:t>Domovy mládeže - školská výchovná a ubytovací zařízení</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20 511</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24 535</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13 791</w:t>
            </w:r>
          </w:p>
        </w:tc>
        <w:tc>
          <w:tcPr>
            <w:tcW w:w="1361" w:type="dxa"/>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1,16</w:t>
            </w:r>
          </w:p>
        </w:tc>
      </w:tr>
      <w:tr w:rsidR="00AF4AAD" w:rsidRPr="00A91AB9" w:rsidTr="00AF4AAD">
        <w:trPr>
          <w:trHeight w:val="255"/>
          <w:jc w:val="center"/>
        </w:trPr>
        <w:tc>
          <w:tcPr>
            <w:cnfStyle w:val="001000000000" w:firstRow="0" w:lastRow="0" w:firstColumn="1" w:lastColumn="0" w:oddVBand="0" w:evenVBand="0" w:oddHBand="0" w:evenHBand="0" w:firstRowFirstColumn="0" w:firstRowLastColumn="0" w:lastRowFirstColumn="0" w:lastRowLastColumn="0"/>
            <w:tcW w:w="4649" w:type="dxa"/>
            <w:vAlign w:val="center"/>
            <w:hideMark/>
          </w:tcPr>
          <w:p w:rsidR="00A91AB9" w:rsidRPr="00AF4AAD" w:rsidRDefault="00A91AB9" w:rsidP="00A91AB9">
            <w:pPr>
              <w:spacing w:after="0"/>
              <w:ind w:left="57"/>
              <w:jc w:val="left"/>
              <w:rPr>
                <w:rFonts w:cs="Tahoma"/>
                <w:b w:val="0"/>
                <w:sz w:val="16"/>
                <w:szCs w:val="16"/>
              </w:rPr>
            </w:pPr>
            <w:r w:rsidRPr="00AF4AAD">
              <w:rPr>
                <w:rFonts w:cs="Tahoma"/>
                <w:b w:val="0"/>
                <w:sz w:val="16"/>
                <w:szCs w:val="16"/>
              </w:rPr>
              <w:t>Základní umělecké školy</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26 194</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27 470</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17 724</w:t>
            </w:r>
          </w:p>
        </w:tc>
        <w:tc>
          <w:tcPr>
            <w:tcW w:w="1361" w:type="dxa"/>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1,03</w:t>
            </w:r>
          </w:p>
        </w:tc>
      </w:tr>
      <w:tr w:rsidR="00AF4AAD" w:rsidRPr="00A91AB9" w:rsidTr="00AF4A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49" w:type="dxa"/>
            <w:vAlign w:val="center"/>
            <w:hideMark/>
          </w:tcPr>
          <w:p w:rsidR="00A91AB9" w:rsidRPr="00AF4AAD" w:rsidRDefault="00A91AB9" w:rsidP="00A91AB9">
            <w:pPr>
              <w:spacing w:after="0"/>
              <w:ind w:left="57"/>
              <w:jc w:val="left"/>
              <w:rPr>
                <w:rFonts w:cs="Tahoma"/>
                <w:b w:val="0"/>
                <w:sz w:val="16"/>
                <w:szCs w:val="16"/>
              </w:rPr>
            </w:pPr>
            <w:r w:rsidRPr="00AF4AAD">
              <w:rPr>
                <w:rFonts w:cs="Tahoma"/>
                <w:b w:val="0"/>
                <w:sz w:val="16"/>
                <w:szCs w:val="16"/>
              </w:rPr>
              <w:t>Střediska pro volný čas</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22 005</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26 663</w:t>
            </w:r>
          </w:p>
        </w:tc>
        <w:tc>
          <w:tcPr>
            <w:tcW w:w="1361" w:type="dxa"/>
            <w:noWrap/>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15 903</w:t>
            </w:r>
          </w:p>
        </w:tc>
        <w:tc>
          <w:tcPr>
            <w:tcW w:w="1361" w:type="dxa"/>
            <w:vAlign w:val="center"/>
            <w:hideMark/>
          </w:tcPr>
          <w:p w:rsidR="00A91AB9" w:rsidRPr="00A91AB9" w:rsidRDefault="00A91AB9" w:rsidP="00AF4AAD">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91AB9">
              <w:rPr>
                <w:rFonts w:cs="Tahoma"/>
                <w:sz w:val="16"/>
                <w:szCs w:val="16"/>
              </w:rPr>
              <w:t>1,02</w:t>
            </w:r>
          </w:p>
        </w:tc>
      </w:tr>
      <w:tr w:rsidR="00AF4AAD" w:rsidRPr="00A91AB9" w:rsidTr="00AF4AAD">
        <w:trPr>
          <w:trHeight w:val="255"/>
          <w:jc w:val="center"/>
        </w:trPr>
        <w:tc>
          <w:tcPr>
            <w:cnfStyle w:val="001000000000" w:firstRow="0" w:lastRow="0" w:firstColumn="1" w:lastColumn="0" w:oddVBand="0" w:evenVBand="0" w:oddHBand="0" w:evenHBand="0" w:firstRowFirstColumn="0" w:firstRowLastColumn="0" w:lastRowFirstColumn="0" w:lastRowLastColumn="0"/>
            <w:tcW w:w="4649" w:type="dxa"/>
            <w:vAlign w:val="center"/>
            <w:hideMark/>
          </w:tcPr>
          <w:p w:rsidR="00A91AB9" w:rsidRPr="00AF4AAD" w:rsidRDefault="00A91AB9" w:rsidP="00A91AB9">
            <w:pPr>
              <w:spacing w:after="0"/>
              <w:ind w:left="57"/>
              <w:jc w:val="left"/>
              <w:rPr>
                <w:rFonts w:cs="Tahoma"/>
                <w:b w:val="0"/>
                <w:sz w:val="16"/>
                <w:szCs w:val="16"/>
              </w:rPr>
            </w:pPr>
            <w:r w:rsidRPr="00AF4AAD">
              <w:rPr>
                <w:rFonts w:cs="Tahoma"/>
                <w:b w:val="0"/>
                <w:sz w:val="16"/>
                <w:szCs w:val="16"/>
              </w:rPr>
              <w:t>Dětské domovy</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23 622</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27 078</w:t>
            </w:r>
          </w:p>
        </w:tc>
        <w:tc>
          <w:tcPr>
            <w:tcW w:w="1361" w:type="dxa"/>
            <w:noWrap/>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18 081</w:t>
            </w:r>
          </w:p>
        </w:tc>
        <w:tc>
          <w:tcPr>
            <w:tcW w:w="1361" w:type="dxa"/>
            <w:vAlign w:val="center"/>
            <w:hideMark/>
          </w:tcPr>
          <w:p w:rsidR="00A91AB9" w:rsidRPr="00A91AB9" w:rsidRDefault="00A91AB9" w:rsidP="00AF4AAD">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91AB9">
              <w:rPr>
                <w:rFonts w:cs="Tahoma"/>
                <w:sz w:val="16"/>
                <w:szCs w:val="16"/>
              </w:rPr>
              <w:t>1,05</w:t>
            </w:r>
          </w:p>
        </w:tc>
      </w:tr>
    </w:tbl>
    <w:p w:rsidR="00A91AB9" w:rsidRPr="00AF4AAD" w:rsidRDefault="00AF4AAD" w:rsidP="00A91AB9">
      <w:pPr>
        <w:rPr>
          <w:sz w:val="16"/>
          <w:szCs w:val="16"/>
        </w:rPr>
      </w:pPr>
      <w:r w:rsidRPr="00AF4AAD">
        <w:rPr>
          <w:sz w:val="16"/>
          <w:szCs w:val="16"/>
        </w:rPr>
        <w:t>Zdroj: OŠMS</w:t>
      </w:r>
    </w:p>
    <w:p w:rsidR="00AF4AAD" w:rsidRPr="00AF4AAD" w:rsidRDefault="00AF4AAD" w:rsidP="00AF4AAD">
      <w:r w:rsidRPr="00AF4AAD">
        <w:t>Struktura průměrného platu se ve srovnání s rokem 2014 nezměnila. Podíl nenárokových složek na</w:t>
      </w:r>
      <w:r>
        <w:t> </w:t>
      </w:r>
      <w:r w:rsidRPr="00AF4AAD">
        <w:t xml:space="preserve">průměrném platu v roce 2015 </w:t>
      </w:r>
      <w:r w:rsidR="0011739E" w:rsidRPr="00AF4AAD">
        <w:t xml:space="preserve">činil </w:t>
      </w:r>
      <w:r w:rsidRPr="00AF4AAD">
        <w:t>10</w:t>
      </w:r>
      <w:r w:rsidR="0011739E">
        <w:t> </w:t>
      </w:r>
      <w:r w:rsidRPr="00AF4AAD">
        <w:t>%.</w:t>
      </w:r>
    </w:p>
    <w:p w:rsidR="00EC65B9" w:rsidRPr="00AF4AAD" w:rsidRDefault="00EC65B9" w:rsidP="00793E45">
      <w:pPr>
        <w:pStyle w:val="Graf1Nzevgrafu"/>
        <w:numPr>
          <w:ilvl w:val="0"/>
          <w:numId w:val="14"/>
        </w:numPr>
        <w:tabs>
          <w:tab w:val="clear" w:pos="0"/>
          <w:tab w:val="clear" w:pos="360"/>
          <w:tab w:val="num" w:pos="1260"/>
        </w:tabs>
        <w:spacing w:before="240" w:after="120"/>
        <w:ind w:left="1259" w:hanging="1259"/>
        <w:jc w:val="both"/>
      </w:pPr>
      <w:bookmarkStart w:id="336" w:name="_Toc445733803"/>
      <w:r w:rsidRPr="00AF4AAD">
        <w:t>Jednotlivé složky platu v roce 201</w:t>
      </w:r>
      <w:r w:rsidR="00AF4AAD" w:rsidRPr="00AF4AAD">
        <w:t>5</w:t>
      </w:r>
      <w:bookmarkEnd w:id="336"/>
    </w:p>
    <w:p w:rsidR="005A09B1" w:rsidRDefault="005A09B1" w:rsidP="00EC65B9">
      <w:pPr>
        <w:rPr>
          <w:rFonts w:cs="Tahoma"/>
          <w:sz w:val="16"/>
          <w:szCs w:val="16"/>
        </w:rPr>
      </w:pPr>
      <w:r>
        <w:rPr>
          <w:rFonts w:cs="Tahoma"/>
          <w:noProof/>
          <w:color w:val="FF0000"/>
          <w:szCs w:val="20"/>
        </w:rPr>
        <w:drawing>
          <wp:anchor distT="0" distB="0" distL="114300" distR="114300" simplePos="0" relativeHeight="251676160" behindDoc="1" locked="0" layoutInCell="1" allowOverlap="1" wp14:anchorId="4E6268C0" wp14:editId="30595B4D">
            <wp:simplePos x="0" y="0"/>
            <wp:positionH relativeFrom="column">
              <wp:posOffset>252095</wp:posOffset>
            </wp:positionH>
            <wp:positionV relativeFrom="paragraph">
              <wp:posOffset>61595</wp:posOffset>
            </wp:positionV>
            <wp:extent cx="5105400" cy="3076575"/>
            <wp:effectExtent l="0" t="0" r="0" b="9525"/>
            <wp:wrapTight wrapText="bothSides">
              <wp:wrapPolygon edited="0">
                <wp:start x="0" y="0"/>
                <wp:lineTo x="0" y="21533"/>
                <wp:lineTo x="21519" y="21533"/>
                <wp:lineTo x="21519" y="0"/>
                <wp:lineTo x="0" y="0"/>
              </wp:wrapPolygon>
            </wp:wrapTight>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05400" cy="3076575"/>
                    </a:xfrm>
                    <a:prstGeom prst="rect">
                      <a:avLst/>
                    </a:prstGeom>
                    <a:noFill/>
                  </pic:spPr>
                </pic:pic>
              </a:graphicData>
            </a:graphic>
            <wp14:sizeRelH relativeFrom="margin">
              <wp14:pctWidth>0</wp14:pctWidth>
            </wp14:sizeRelH>
            <wp14:sizeRelV relativeFrom="margin">
              <wp14:pctHeight>0</wp14:pctHeight>
            </wp14:sizeRelV>
          </wp:anchor>
        </w:drawing>
      </w:r>
    </w:p>
    <w:p w:rsidR="005A09B1" w:rsidRDefault="005A09B1" w:rsidP="00EC65B9">
      <w:pPr>
        <w:rPr>
          <w:rFonts w:cs="Tahoma"/>
          <w:sz w:val="16"/>
          <w:szCs w:val="16"/>
        </w:rPr>
      </w:pPr>
    </w:p>
    <w:p w:rsidR="005A09B1" w:rsidRDefault="005A09B1" w:rsidP="00EC65B9">
      <w:pPr>
        <w:rPr>
          <w:rFonts w:cs="Tahoma"/>
          <w:sz w:val="16"/>
          <w:szCs w:val="16"/>
        </w:rPr>
      </w:pPr>
    </w:p>
    <w:p w:rsidR="005A09B1" w:rsidRDefault="005A09B1" w:rsidP="00EC65B9">
      <w:pPr>
        <w:rPr>
          <w:rFonts w:cs="Tahoma"/>
          <w:sz w:val="16"/>
          <w:szCs w:val="16"/>
        </w:rPr>
      </w:pPr>
    </w:p>
    <w:p w:rsidR="005A09B1" w:rsidRDefault="005A09B1" w:rsidP="00EC65B9">
      <w:pPr>
        <w:rPr>
          <w:rFonts w:cs="Tahoma"/>
          <w:sz w:val="16"/>
          <w:szCs w:val="16"/>
        </w:rPr>
      </w:pPr>
    </w:p>
    <w:p w:rsidR="005A09B1" w:rsidRDefault="005A09B1" w:rsidP="00EC65B9">
      <w:pPr>
        <w:rPr>
          <w:rFonts w:cs="Tahoma"/>
          <w:sz w:val="16"/>
          <w:szCs w:val="16"/>
        </w:rPr>
      </w:pPr>
    </w:p>
    <w:p w:rsidR="005A09B1" w:rsidRDefault="005A09B1" w:rsidP="00EC65B9">
      <w:pPr>
        <w:rPr>
          <w:rFonts w:cs="Tahoma"/>
          <w:sz w:val="16"/>
          <w:szCs w:val="16"/>
        </w:rPr>
      </w:pPr>
    </w:p>
    <w:p w:rsidR="005A09B1" w:rsidRDefault="005A09B1" w:rsidP="00EC65B9">
      <w:pPr>
        <w:rPr>
          <w:rFonts w:cs="Tahoma"/>
          <w:sz w:val="16"/>
          <w:szCs w:val="16"/>
        </w:rPr>
      </w:pPr>
    </w:p>
    <w:p w:rsidR="005A09B1" w:rsidRDefault="005A09B1" w:rsidP="00EC65B9">
      <w:pPr>
        <w:rPr>
          <w:rFonts w:cs="Tahoma"/>
          <w:sz w:val="16"/>
          <w:szCs w:val="16"/>
        </w:rPr>
      </w:pPr>
    </w:p>
    <w:p w:rsidR="005A09B1" w:rsidRDefault="005A09B1" w:rsidP="00EC65B9">
      <w:pPr>
        <w:rPr>
          <w:rFonts w:cs="Tahoma"/>
          <w:sz w:val="16"/>
          <w:szCs w:val="16"/>
        </w:rPr>
      </w:pPr>
    </w:p>
    <w:p w:rsidR="005A09B1" w:rsidRDefault="005A09B1" w:rsidP="00EC65B9">
      <w:pPr>
        <w:rPr>
          <w:rFonts w:cs="Tahoma"/>
          <w:sz w:val="16"/>
          <w:szCs w:val="16"/>
        </w:rPr>
      </w:pPr>
    </w:p>
    <w:p w:rsidR="005A09B1" w:rsidRDefault="005A09B1" w:rsidP="00EC65B9">
      <w:pPr>
        <w:rPr>
          <w:rFonts w:cs="Tahoma"/>
          <w:sz w:val="16"/>
          <w:szCs w:val="16"/>
        </w:rPr>
      </w:pPr>
    </w:p>
    <w:p w:rsidR="005A09B1" w:rsidRDefault="005A09B1" w:rsidP="00EC65B9">
      <w:pPr>
        <w:rPr>
          <w:rFonts w:cs="Tahoma"/>
          <w:sz w:val="16"/>
          <w:szCs w:val="16"/>
        </w:rPr>
      </w:pPr>
    </w:p>
    <w:p w:rsidR="005A09B1" w:rsidRDefault="005A09B1" w:rsidP="00EC65B9">
      <w:pPr>
        <w:rPr>
          <w:rFonts w:cs="Tahoma"/>
          <w:sz w:val="16"/>
          <w:szCs w:val="16"/>
        </w:rPr>
      </w:pPr>
    </w:p>
    <w:p w:rsidR="005A09B1" w:rsidRDefault="005A09B1" w:rsidP="00EC65B9">
      <w:pPr>
        <w:rPr>
          <w:rFonts w:cs="Tahoma"/>
          <w:sz w:val="16"/>
          <w:szCs w:val="16"/>
        </w:rPr>
      </w:pPr>
    </w:p>
    <w:p w:rsidR="005A09B1" w:rsidRDefault="005A09B1" w:rsidP="00EC65B9">
      <w:pPr>
        <w:rPr>
          <w:rFonts w:cs="Tahoma"/>
          <w:sz w:val="16"/>
          <w:szCs w:val="16"/>
        </w:rPr>
      </w:pPr>
    </w:p>
    <w:p w:rsidR="003A1274" w:rsidRPr="005A09B1" w:rsidRDefault="005A09B1" w:rsidP="00EC65B9">
      <w:pPr>
        <w:rPr>
          <w:rFonts w:cs="Tahoma"/>
          <w:sz w:val="16"/>
          <w:szCs w:val="16"/>
        </w:rPr>
      </w:pPr>
      <w:r w:rsidRPr="005A09B1">
        <w:rPr>
          <w:rFonts w:cs="Tahoma"/>
          <w:sz w:val="16"/>
          <w:szCs w:val="16"/>
        </w:rPr>
        <w:t>Zdroj: OŠMS</w:t>
      </w:r>
    </w:p>
    <w:p w:rsidR="005A09B1" w:rsidRDefault="005A09B1" w:rsidP="005A09B1">
      <w:pPr>
        <w:spacing w:before="120"/>
        <w:rPr>
          <w:rFonts w:cs="Tahoma"/>
          <w:szCs w:val="20"/>
        </w:rPr>
      </w:pPr>
      <w:r w:rsidRPr="003E292B">
        <w:rPr>
          <w:rFonts w:cs="Tahoma"/>
          <w:szCs w:val="20"/>
        </w:rPr>
        <w:t>Ve struktuře poskytnutých nenárokových složek převládají i v roce 2015 jak u obecního, tak krajského školství v obou kategoriích zaměstnanců odměny.</w:t>
      </w:r>
    </w:p>
    <w:p w:rsidR="00AC4FA7" w:rsidRDefault="00AC4FA7" w:rsidP="005A09B1">
      <w:pPr>
        <w:spacing w:before="120"/>
        <w:rPr>
          <w:rFonts w:cs="Tahoma"/>
          <w:szCs w:val="20"/>
        </w:rPr>
      </w:pPr>
    </w:p>
    <w:p w:rsidR="00AC4FA7" w:rsidRDefault="00AC4FA7" w:rsidP="005A09B1">
      <w:pPr>
        <w:spacing w:before="120"/>
        <w:rPr>
          <w:rFonts w:cs="Tahoma"/>
          <w:szCs w:val="20"/>
        </w:rPr>
      </w:pPr>
    </w:p>
    <w:p w:rsidR="00AC4FA7" w:rsidRDefault="00AC4FA7" w:rsidP="005A09B1">
      <w:pPr>
        <w:spacing w:before="120"/>
        <w:rPr>
          <w:rFonts w:cs="Tahoma"/>
          <w:szCs w:val="20"/>
        </w:rPr>
      </w:pPr>
    </w:p>
    <w:p w:rsidR="00AC4FA7" w:rsidRDefault="00AC4FA7" w:rsidP="005A09B1">
      <w:pPr>
        <w:spacing w:before="120"/>
        <w:rPr>
          <w:rFonts w:cs="Tahoma"/>
          <w:szCs w:val="20"/>
        </w:rPr>
      </w:pPr>
    </w:p>
    <w:p w:rsidR="003A1274" w:rsidRDefault="003A1274" w:rsidP="00A45978">
      <w:pPr>
        <w:pStyle w:val="StylTabulkaern"/>
        <w:tabs>
          <w:tab w:val="num" w:pos="1134"/>
        </w:tabs>
        <w:spacing w:before="240" w:beforeAutospacing="0" w:after="120" w:afterAutospacing="0"/>
        <w:ind w:left="1134" w:hanging="1134"/>
        <w:jc w:val="both"/>
        <w:rPr>
          <w:color w:val="auto"/>
        </w:rPr>
      </w:pPr>
      <w:r w:rsidRPr="00AC4FA7">
        <w:rPr>
          <w:color w:val="auto"/>
        </w:rPr>
        <w:lastRenderedPageBreak/>
        <w:t>Dosažená průměrná měsíční výše nenárokových složek platu v</w:t>
      </w:r>
      <w:r w:rsidR="00AC4FA7">
        <w:rPr>
          <w:color w:val="auto"/>
        </w:rPr>
        <w:t> </w:t>
      </w:r>
      <w:r w:rsidRPr="00AC4FA7">
        <w:rPr>
          <w:color w:val="auto"/>
        </w:rPr>
        <w:t>Kč</w:t>
      </w:r>
    </w:p>
    <w:tbl>
      <w:tblPr>
        <w:tblStyle w:val="GridTable5DarkAccent5"/>
        <w:tblW w:w="0" w:type="auto"/>
        <w:jc w:val="center"/>
        <w:tblLayout w:type="fixed"/>
        <w:tblCellMar>
          <w:left w:w="0" w:type="dxa"/>
          <w:right w:w="0" w:type="dxa"/>
        </w:tblCellMar>
        <w:tblLook w:val="04A0" w:firstRow="1" w:lastRow="0" w:firstColumn="1" w:lastColumn="0" w:noHBand="0" w:noVBand="1"/>
      </w:tblPr>
      <w:tblGrid>
        <w:gridCol w:w="1701"/>
        <w:gridCol w:w="1531"/>
        <w:gridCol w:w="1531"/>
        <w:gridCol w:w="1531"/>
        <w:gridCol w:w="1531"/>
        <w:gridCol w:w="1531"/>
      </w:tblGrid>
      <w:tr w:rsidR="00AC4FA7" w:rsidRPr="00AC4FA7" w:rsidTr="000625CE">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rsidR="00AC4FA7" w:rsidRPr="00AC4FA7" w:rsidRDefault="00AC4FA7" w:rsidP="00AC4FA7">
            <w:pPr>
              <w:spacing w:after="0"/>
              <w:jc w:val="center"/>
              <w:rPr>
                <w:rFonts w:cs="Tahoma"/>
                <w:sz w:val="16"/>
                <w:szCs w:val="16"/>
              </w:rPr>
            </w:pPr>
            <w:r w:rsidRPr="00AC4FA7">
              <w:rPr>
                <w:rFonts w:cs="Tahoma"/>
                <w:sz w:val="16"/>
                <w:szCs w:val="16"/>
              </w:rPr>
              <w:t>Zřizovatel</w:t>
            </w:r>
          </w:p>
        </w:tc>
        <w:tc>
          <w:tcPr>
            <w:tcW w:w="1531" w:type="dxa"/>
            <w:vAlign w:val="center"/>
            <w:hideMark/>
          </w:tcPr>
          <w:p w:rsidR="00AC4FA7" w:rsidRPr="00AC4FA7" w:rsidRDefault="00AC4FA7" w:rsidP="00AC4FA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C4FA7">
              <w:rPr>
                <w:rFonts w:cs="Tahoma"/>
                <w:sz w:val="16"/>
                <w:szCs w:val="16"/>
              </w:rPr>
              <w:t>Průměrná výše osobního příplatku</w:t>
            </w:r>
          </w:p>
        </w:tc>
        <w:tc>
          <w:tcPr>
            <w:tcW w:w="1531" w:type="dxa"/>
            <w:vAlign w:val="center"/>
            <w:hideMark/>
          </w:tcPr>
          <w:p w:rsidR="00AC4FA7" w:rsidRPr="00AC4FA7" w:rsidRDefault="00AC4FA7" w:rsidP="00AC4FA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C4FA7">
              <w:rPr>
                <w:rFonts w:cs="Tahoma"/>
                <w:sz w:val="16"/>
                <w:szCs w:val="16"/>
              </w:rPr>
              <w:t>Průměrná výše odměny</w:t>
            </w:r>
          </w:p>
        </w:tc>
        <w:tc>
          <w:tcPr>
            <w:tcW w:w="1531" w:type="dxa"/>
            <w:vAlign w:val="center"/>
            <w:hideMark/>
          </w:tcPr>
          <w:p w:rsidR="00AC4FA7" w:rsidRPr="00AC4FA7" w:rsidRDefault="00AC4FA7" w:rsidP="00AC4FA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C4FA7">
              <w:rPr>
                <w:rFonts w:cs="Tahoma"/>
                <w:sz w:val="16"/>
                <w:szCs w:val="16"/>
              </w:rPr>
              <w:t>Průměrná nenároková složka celkem 2015</w:t>
            </w:r>
          </w:p>
        </w:tc>
        <w:tc>
          <w:tcPr>
            <w:tcW w:w="1531" w:type="dxa"/>
            <w:vAlign w:val="center"/>
            <w:hideMark/>
          </w:tcPr>
          <w:p w:rsidR="00AC4FA7" w:rsidRPr="00AC4FA7" w:rsidRDefault="00AC4FA7" w:rsidP="00AC4FA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C4FA7">
              <w:rPr>
                <w:rFonts w:cs="Tahoma"/>
                <w:sz w:val="16"/>
                <w:szCs w:val="16"/>
              </w:rPr>
              <w:t>2014</w:t>
            </w:r>
          </w:p>
        </w:tc>
        <w:tc>
          <w:tcPr>
            <w:tcW w:w="1531" w:type="dxa"/>
            <w:vAlign w:val="center"/>
            <w:hideMark/>
          </w:tcPr>
          <w:p w:rsidR="00AC4FA7" w:rsidRPr="00AC4FA7" w:rsidRDefault="00AC4FA7" w:rsidP="00AC4FA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C4FA7">
              <w:rPr>
                <w:rFonts w:cs="Tahoma"/>
                <w:sz w:val="16"/>
                <w:szCs w:val="16"/>
              </w:rPr>
              <w:t>Index 2015/2014</w:t>
            </w:r>
          </w:p>
        </w:tc>
      </w:tr>
      <w:tr w:rsidR="00AC4FA7" w:rsidRPr="00AC4FA7" w:rsidTr="000625C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rsidR="00AC4FA7" w:rsidRPr="00AC4FA7" w:rsidRDefault="00AC4FA7" w:rsidP="00AC4FA7">
            <w:pPr>
              <w:spacing w:after="0"/>
              <w:ind w:left="57"/>
              <w:jc w:val="left"/>
              <w:rPr>
                <w:rFonts w:cs="Tahoma"/>
                <w:sz w:val="16"/>
                <w:szCs w:val="16"/>
              </w:rPr>
            </w:pPr>
            <w:r w:rsidRPr="00AC4FA7">
              <w:rPr>
                <w:rFonts w:cs="Tahoma"/>
                <w:sz w:val="16"/>
                <w:szCs w:val="16"/>
              </w:rPr>
              <w:t>Obec</w:t>
            </w:r>
          </w:p>
        </w:tc>
        <w:tc>
          <w:tcPr>
            <w:tcW w:w="1531" w:type="dxa"/>
            <w:noWrap/>
            <w:vAlign w:val="center"/>
            <w:hideMark/>
          </w:tcPr>
          <w:p w:rsidR="00AC4FA7" w:rsidRPr="00AC4FA7" w:rsidRDefault="00AC4FA7" w:rsidP="000625CE">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4FA7">
              <w:rPr>
                <w:rFonts w:cs="Tahoma"/>
                <w:sz w:val="16"/>
                <w:szCs w:val="16"/>
              </w:rPr>
              <w:t>961</w:t>
            </w:r>
          </w:p>
        </w:tc>
        <w:tc>
          <w:tcPr>
            <w:tcW w:w="1531" w:type="dxa"/>
            <w:noWrap/>
            <w:vAlign w:val="center"/>
            <w:hideMark/>
          </w:tcPr>
          <w:p w:rsidR="00AC4FA7" w:rsidRPr="00AC4FA7" w:rsidRDefault="00AC4FA7" w:rsidP="000625CE">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4FA7">
              <w:rPr>
                <w:rFonts w:cs="Tahoma"/>
                <w:sz w:val="16"/>
                <w:szCs w:val="16"/>
              </w:rPr>
              <w:t>1 042</w:t>
            </w:r>
          </w:p>
        </w:tc>
        <w:tc>
          <w:tcPr>
            <w:tcW w:w="1531" w:type="dxa"/>
            <w:noWrap/>
            <w:vAlign w:val="center"/>
            <w:hideMark/>
          </w:tcPr>
          <w:p w:rsidR="00AC4FA7" w:rsidRPr="00AC4FA7" w:rsidRDefault="00AC4FA7" w:rsidP="000625CE">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4FA7">
              <w:rPr>
                <w:rFonts w:cs="Tahoma"/>
                <w:sz w:val="16"/>
                <w:szCs w:val="16"/>
              </w:rPr>
              <w:t>2 003</w:t>
            </w:r>
          </w:p>
        </w:tc>
        <w:tc>
          <w:tcPr>
            <w:tcW w:w="1531" w:type="dxa"/>
            <w:noWrap/>
            <w:vAlign w:val="center"/>
            <w:hideMark/>
          </w:tcPr>
          <w:p w:rsidR="00AC4FA7" w:rsidRPr="00AC4FA7" w:rsidRDefault="00AC4FA7" w:rsidP="000625CE">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4FA7">
              <w:rPr>
                <w:rFonts w:cs="Tahoma"/>
                <w:sz w:val="16"/>
                <w:szCs w:val="16"/>
              </w:rPr>
              <w:t>2 170</w:t>
            </w:r>
          </w:p>
        </w:tc>
        <w:tc>
          <w:tcPr>
            <w:tcW w:w="1531" w:type="dxa"/>
            <w:noWrap/>
            <w:vAlign w:val="center"/>
            <w:hideMark/>
          </w:tcPr>
          <w:p w:rsidR="00AC4FA7" w:rsidRPr="00AC4FA7" w:rsidRDefault="00AC4FA7" w:rsidP="000625CE">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4FA7">
              <w:rPr>
                <w:rFonts w:cs="Tahoma"/>
                <w:sz w:val="16"/>
                <w:szCs w:val="16"/>
              </w:rPr>
              <w:t>0,92</w:t>
            </w:r>
          </w:p>
        </w:tc>
      </w:tr>
      <w:tr w:rsidR="00AC4FA7" w:rsidRPr="00AC4FA7" w:rsidTr="000625CE">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rsidR="00AC4FA7" w:rsidRPr="00AC4FA7" w:rsidRDefault="00AC4FA7" w:rsidP="00AC4FA7">
            <w:pPr>
              <w:spacing w:after="0"/>
              <w:ind w:left="57"/>
              <w:jc w:val="left"/>
              <w:rPr>
                <w:rFonts w:cs="Tahoma"/>
                <w:sz w:val="16"/>
                <w:szCs w:val="16"/>
              </w:rPr>
            </w:pPr>
            <w:r w:rsidRPr="00AC4FA7">
              <w:rPr>
                <w:rFonts w:cs="Tahoma"/>
                <w:sz w:val="16"/>
                <w:szCs w:val="16"/>
              </w:rPr>
              <w:t>Kraj</w:t>
            </w:r>
          </w:p>
        </w:tc>
        <w:tc>
          <w:tcPr>
            <w:tcW w:w="1531" w:type="dxa"/>
            <w:noWrap/>
            <w:vAlign w:val="center"/>
            <w:hideMark/>
          </w:tcPr>
          <w:p w:rsidR="00AC4FA7" w:rsidRPr="00AC4FA7" w:rsidRDefault="00AC4FA7" w:rsidP="000625CE">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4FA7">
              <w:rPr>
                <w:rFonts w:cs="Tahoma"/>
                <w:sz w:val="16"/>
                <w:szCs w:val="16"/>
              </w:rPr>
              <w:t>1 206</w:t>
            </w:r>
          </w:p>
        </w:tc>
        <w:tc>
          <w:tcPr>
            <w:tcW w:w="1531" w:type="dxa"/>
            <w:noWrap/>
            <w:vAlign w:val="center"/>
            <w:hideMark/>
          </w:tcPr>
          <w:p w:rsidR="00AC4FA7" w:rsidRPr="00AC4FA7" w:rsidRDefault="00AC4FA7" w:rsidP="000625CE">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4FA7">
              <w:rPr>
                <w:rFonts w:cs="Tahoma"/>
                <w:sz w:val="16"/>
                <w:szCs w:val="16"/>
              </w:rPr>
              <w:t>1 258</w:t>
            </w:r>
          </w:p>
        </w:tc>
        <w:tc>
          <w:tcPr>
            <w:tcW w:w="1531" w:type="dxa"/>
            <w:noWrap/>
            <w:vAlign w:val="center"/>
            <w:hideMark/>
          </w:tcPr>
          <w:p w:rsidR="00AC4FA7" w:rsidRPr="00AC4FA7" w:rsidRDefault="00AC4FA7" w:rsidP="000625CE">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4FA7">
              <w:rPr>
                <w:rFonts w:cs="Tahoma"/>
                <w:sz w:val="16"/>
                <w:szCs w:val="16"/>
              </w:rPr>
              <w:t>2 464</w:t>
            </w:r>
          </w:p>
        </w:tc>
        <w:tc>
          <w:tcPr>
            <w:tcW w:w="1531" w:type="dxa"/>
            <w:noWrap/>
            <w:vAlign w:val="center"/>
            <w:hideMark/>
          </w:tcPr>
          <w:p w:rsidR="00AC4FA7" w:rsidRPr="00AC4FA7" w:rsidRDefault="00AC4FA7" w:rsidP="000625CE">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4FA7">
              <w:rPr>
                <w:rFonts w:cs="Tahoma"/>
                <w:sz w:val="16"/>
                <w:szCs w:val="16"/>
              </w:rPr>
              <w:t>2 528</w:t>
            </w:r>
          </w:p>
        </w:tc>
        <w:tc>
          <w:tcPr>
            <w:tcW w:w="1531" w:type="dxa"/>
            <w:noWrap/>
            <w:vAlign w:val="center"/>
            <w:hideMark/>
          </w:tcPr>
          <w:p w:rsidR="00AC4FA7" w:rsidRPr="00AC4FA7" w:rsidRDefault="00AC4FA7" w:rsidP="000625CE">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4FA7">
              <w:rPr>
                <w:rFonts w:cs="Tahoma"/>
                <w:sz w:val="16"/>
                <w:szCs w:val="16"/>
              </w:rPr>
              <w:t>0,97</w:t>
            </w:r>
          </w:p>
        </w:tc>
      </w:tr>
      <w:tr w:rsidR="00AC4FA7" w:rsidRPr="00AC4FA7" w:rsidTr="000625C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rsidR="00AC4FA7" w:rsidRPr="00AC4FA7" w:rsidRDefault="00AC4FA7" w:rsidP="00AC4FA7">
            <w:pPr>
              <w:spacing w:after="0"/>
              <w:jc w:val="center"/>
              <w:rPr>
                <w:rFonts w:cs="Tahoma"/>
                <w:bCs w:val="0"/>
                <w:sz w:val="16"/>
                <w:szCs w:val="16"/>
              </w:rPr>
            </w:pPr>
            <w:r w:rsidRPr="00AC4FA7">
              <w:rPr>
                <w:rFonts w:cs="Tahoma"/>
                <w:bCs w:val="0"/>
                <w:sz w:val="16"/>
                <w:szCs w:val="16"/>
              </w:rPr>
              <w:t>Celkem</w:t>
            </w:r>
          </w:p>
        </w:tc>
        <w:tc>
          <w:tcPr>
            <w:tcW w:w="1531" w:type="dxa"/>
            <w:noWrap/>
            <w:vAlign w:val="center"/>
            <w:hideMark/>
          </w:tcPr>
          <w:p w:rsidR="00AC4FA7" w:rsidRPr="00AC4FA7" w:rsidRDefault="00AC4FA7" w:rsidP="000625CE">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C4FA7">
              <w:rPr>
                <w:rFonts w:cs="Tahoma"/>
                <w:b/>
                <w:bCs/>
                <w:sz w:val="16"/>
                <w:szCs w:val="16"/>
              </w:rPr>
              <w:t>1 039</w:t>
            </w:r>
          </w:p>
        </w:tc>
        <w:tc>
          <w:tcPr>
            <w:tcW w:w="1531" w:type="dxa"/>
            <w:noWrap/>
            <w:vAlign w:val="center"/>
            <w:hideMark/>
          </w:tcPr>
          <w:p w:rsidR="00AC4FA7" w:rsidRPr="00AC4FA7" w:rsidRDefault="00AC4FA7" w:rsidP="000625CE">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C4FA7">
              <w:rPr>
                <w:rFonts w:cs="Tahoma"/>
                <w:b/>
                <w:bCs/>
                <w:sz w:val="16"/>
                <w:szCs w:val="16"/>
              </w:rPr>
              <w:t>1 111</w:t>
            </w:r>
          </w:p>
        </w:tc>
        <w:tc>
          <w:tcPr>
            <w:tcW w:w="1531" w:type="dxa"/>
            <w:noWrap/>
            <w:vAlign w:val="center"/>
            <w:hideMark/>
          </w:tcPr>
          <w:p w:rsidR="00AC4FA7" w:rsidRPr="00AC4FA7" w:rsidRDefault="00AC4FA7" w:rsidP="000625CE">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C4FA7">
              <w:rPr>
                <w:rFonts w:cs="Tahoma"/>
                <w:b/>
                <w:bCs/>
                <w:sz w:val="16"/>
                <w:szCs w:val="16"/>
              </w:rPr>
              <w:t>2 150</w:t>
            </w:r>
          </w:p>
        </w:tc>
        <w:tc>
          <w:tcPr>
            <w:tcW w:w="1531" w:type="dxa"/>
            <w:noWrap/>
            <w:vAlign w:val="center"/>
            <w:hideMark/>
          </w:tcPr>
          <w:p w:rsidR="00AC4FA7" w:rsidRPr="00AC4FA7" w:rsidRDefault="00AC4FA7" w:rsidP="000625CE">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C4FA7">
              <w:rPr>
                <w:rFonts w:cs="Tahoma"/>
                <w:b/>
                <w:bCs/>
                <w:sz w:val="16"/>
                <w:szCs w:val="16"/>
              </w:rPr>
              <w:t>2 288</w:t>
            </w:r>
          </w:p>
        </w:tc>
        <w:tc>
          <w:tcPr>
            <w:tcW w:w="1531" w:type="dxa"/>
            <w:noWrap/>
            <w:vAlign w:val="center"/>
            <w:hideMark/>
          </w:tcPr>
          <w:p w:rsidR="00AC4FA7" w:rsidRPr="00AC4FA7" w:rsidRDefault="00AC4FA7" w:rsidP="000625CE">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C4FA7">
              <w:rPr>
                <w:rFonts w:cs="Tahoma"/>
                <w:b/>
                <w:bCs/>
                <w:sz w:val="16"/>
                <w:szCs w:val="16"/>
              </w:rPr>
              <w:t>0,94</w:t>
            </w:r>
          </w:p>
        </w:tc>
      </w:tr>
    </w:tbl>
    <w:p w:rsidR="00384E98" w:rsidRPr="000625CE" w:rsidRDefault="00384E98" w:rsidP="00384E98">
      <w:pPr>
        <w:rPr>
          <w:sz w:val="16"/>
          <w:szCs w:val="16"/>
        </w:rPr>
      </w:pPr>
      <w:r w:rsidRPr="000625CE">
        <w:rPr>
          <w:sz w:val="16"/>
          <w:szCs w:val="16"/>
        </w:rPr>
        <w:t>Zdroj: OŠMS</w:t>
      </w:r>
    </w:p>
    <w:p w:rsidR="00EC65B9" w:rsidRDefault="00384E98" w:rsidP="00A45978">
      <w:pPr>
        <w:pStyle w:val="StylTabulkaern"/>
        <w:tabs>
          <w:tab w:val="num" w:pos="1134"/>
        </w:tabs>
        <w:spacing w:before="240" w:beforeAutospacing="0" w:after="120" w:afterAutospacing="0"/>
        <w:ind w:left="1134" w:hanging="1134"/>
        <w:jc w:val="both"/>
        <w:rPr>
          <w:color w:val="auto"/>
        </w:rPr>
      </w:pPr>
      <w:r w:rsidRPr="000625CE">
        <w:rPr>
          <w:color w:val="auto"/>
        </w:rPr>
        <w:t>Skutečná dosažená nenároková složka platu dle kategorií zaměstnanců a druhů škol v roce 201</w:t>
      </w:r>
      <w:r w:rsidR="000625CE">
        <w:rPr>
          <w:color w:val="auto"/>
        </w:rPr>
        <w:t>5</w:t>
      </w:r>
      <w:r w:rsidRPr="000625CE">
        <w:rPr>
          <w:color w:val="auto"/>
        </w:rPr>
        <w:t xml:space="preserve"> v</w:t>
      </w:r>
      <w:r w:rsidR="000625CE">
        <w:rPr>
          <w:color w:val="auto"/>
        </w:rPr>
        <w:t> </w:t>
      </w:r>
      <w:r w:rsidRPr="000625CE">
        <w:rPr>
          <w:color w:val="auto"/>
        </w:rPr>
        <w:t>Kč</w:t>
      </w:r>
    </w:p>
    <w:tbl>
      <w:tblPr>
        <w:tblStyle w:val="GridTable5DarkAccent5"/>
        <w:tblW w:w="9640" w:type="dxa"/>
        <w:jc w:val="center"/>
        <w:tblLayout w:type="fixed"/>
        <w:tblLook w:val="04A0" w:firstRow="1" w:lastRow="0" w:firstColumn="1" w:lastColumn="0" w:noHBand="0" w:noVBand="1"/>
      </w:tblPr>
      <w:tblGrid>
        <w:gridCol w:w="4536"/>
        <w:gridCol w:w="2552"/>
        <w:gridCol w:w="2552"/>
      </w:tblGrid>
      <w:tr w:rsidR="000625CE" w:rsidRPr="000625CE" w:rsidTr="000625CE">
        <w:trPr>
          <w:cnfStyle w:val="100000000000" w:firstRow="1" w:lastRow="0" w:firstColumn="0" w:lastColumn="0" w:oddVBand="0" w:evenVBand="0" w:oddHBand="0" w:evenHBand="0" w:firstRowFirstColumn="0" w:firstRowLastColumn="0" w:lastRowFirstColumn="0" w:lastRowLastColumn="0"/>
          <w:trHeight w:val="591"/>
          <w:jc w:val="center"/>
        </w:trPr>
        <w:tc>
          <w:tcPr>
            <w:cnfStyle w:val="001000000000" w:firstRow="0" w:lastRow="0" w:firstColumn="1" w:lastColumn="0" w:oddVBand="0" w:evenVBand="0" w:oddHBand="0" w:evenHBand="0" w:firstRowFirstColumn="0" w:firstRowLastColumn="0" w:lastRowFirstColumn="0" w:lastRowLastColumn="0"/>
            <w:tcW w:w="4536" w:type="dxa"/>
            <w:noWrap/>
            <w:tcMar>
              <w:left w:w="0" w:type="dxa"/>
              <w:right w:w="0" w:type="dxa"/>
            </w:tcMar>
            <w:vAlign w:val="center"/>
            <w:hideMark/>
          </w:tcPr>
          <w:p w:rsidR="000625CE" w:rsidRPr="000625CE" w:rsidRDefault="000625CE" w:rsidP="007E77A3">
            <w:pPr>
              <w:spacing w:after="0"/>
              <w:jc w:val="center"/>
              <w:rPr>
                <w:rFonts w:cs="Tahoma"/>
                <w:sz w:val="16"/>
                <w:szCs w:val="16"/>
              </w:rPr>
            </w:pPr>
            <w:r w:rsidRPr="000625CE">
              <w:rPr>
                <w:rFonts w:cs="Tahoma"/>
                <w:sz w:val="16"/>
                <w:szCs w:val="16"/>
              </w:rPr>
              <w:t>Druh školy</w:t>
            </w:r>
            <w:r w:rsidR="007E77A3">
              <w:rPr>
                <w:rFonts w:cs="Tahoma"/>
                <w:sz w:val="16"/>
                <w:szCs w:val="16"/>
              </w:rPr>
              <w:t>/</w:t>
            </w:r>
            <w:r w:rsidRPr="000625CE">
              <w:rPr>
                <w:rFonts w:cs="Tahoma"/>
                <w:sz w:val="16"/>
                <w:szCs w:val="16"/>
              </w:rPr>
              <w:t>školského zařízení</w:t>
            </w:r>
          </w:p>
        </w:tc>
        <w:tc>
          <w:tcPr>
            <w:tcW w:w="2552" w:type="dxa"/>
            <w:noWrap/>
            <w:tcMar>
              <w:left w:w="0" w:type="dxa"/>
              <w:right w:w="0" w:type="dxa"/>
            </w:tcMar>
            <w:vAlign w:val="center"/>
            <w:hideMark/>
          </w:tcPr>
          <w:p w:rsidR="000625CE" w:rsidRPr="000625CE" w:rsidRDefault="000625CE" w:rsidP="000625C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Nenároková složka platu - pedagogičtí zaměstnanci</w:t>
            </w:r>
          </w:p>
        </w:tc>
        <w:tc>
          <w:tcPr>
            <w:tcW w:w="2552" w:type="dxa"/>
            <w:noWrap/>
            <w:tcMar>
              <w:left w:w="0" w:type="dxa"/>
              <w:right w:w="0" w:type="dxa"/>
            </w:tcMar>
            <w:vAlign w:val="center"/>
            <w:hideMark/>
          </w:tcPr>
          <w:p w:rsidR="000625CE" w:rsidRPr="000625CE" w:rsidRDefault="000625CE" w:rsidP="000625C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Nenároková složka platu - ostatní zaměstnanci</w:t>
            </w:r>
          </w:p>
        </w:tc>
      </w:tr>
      <w:tr w:rsidR="000625CE" w:rsidRPr="000625CE" w:rsidTr="000625C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tcMar>
              <w:left w:w="0" w:type="dxa"/>
              <w:right w:w="0" w:type="dxa"/>
            </w:tcMar>
            <w:vAlign w:val="center"/>
            <w:hideMark/>
          </w:tcPr>
          <w:p w:rsidR="000625CE" w:rsidRPr="000625CE" w:rsidRDefault="000625CE" w:rsidP="000625CE">
            <w:pPr>
              <w:spacing w:after="0"/>
              <w:ind w:left="57"/>
              <w:jc w:val="left"/>
              <w:rPr>
                <w:rFonts w:cs="Tahoma"/>
                <w:b w:val="0"/>
                <w:sz w:val="16"/>
                <w:szCs w:val="16"/>
              </w:rPr>
            </w:pPr>
            <w:r w:rsidRPr="000625CE">
              <w:rPr>
                <w:rFonts w:cs="Tahoma"/>
                <w:b w:val="0"/>
                <w:sz w:val="16"/>
                <w:szCs w:val="16"/>
              </w:rPr>
              <w:t>Mateřské školy</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1 828</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1 299</w:t>
            </w:r>
          </w:p>
        </w:tc>
      </w:tr>
      <w:tr w:rsidR="000625CE" w:rsidRPr="000625CE" w:rsidTr="000625CE">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tcMar>
              <w:left w:w="0" w:type="dxa"/>
              <w:right w:w="0" w:type="dxa"/>
            </w:tcMar>
            <w:vAlign w:val="center"/>
            <w:hideMark/>
          </w:tcPr>
          <w:p w:rsidR="000625CE" w:rsidRPr="000625CE" w:rsidRDefault="000625CE" w:rsidP="000625CE">
            <w:pPr>
              <w:spacing w:after="0"/>
              <w:ind w:left="57"/>
              <w:jc w:val="left"/>
              <w:rPr>
                <w:rFonts w:cs="Tahoma"/>
                <w:b w:val="0"/>
                <w:sz w:val="16"/>
                <w:szCs w:val="16"/>
              </w:rPr>
            </w:pPr>
            <w:r w:rsidRPr="000625CE">
              <w:rPr>
                <w:rFonts w:cs="Tahoma"/>
                <w:b w:val="0"/>
                <w:sz w:val="16"/>
                <w:szCs w:val="16"/>
              </w:rPr>
              <w:t>Speciální MŠ</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1 944</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1 990</w:t>
            </w:r>
          </w:p>
        </w:tc>
      </w:tr>
      <w:tr w:rsidR="000625CE" w:rsidRPr="000625CE" w:rsidTr="000625C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tcMar>
              <w:left w:w="0" w:type="dxa"/>
              <w:right w:w="0" w:type="dxa"/>
            </w:tcMar>
            <w:vAlign w:val="center"/>
            <w:hideMark/>
          </w:tcPr>
          <w:p w:rsidR="000625CE" w:rsidRPr="000625CE" w:rsidRDefault="000625CE" w:rsidP="000625CE">
            <w:pPr>
              <w:spacing w:after="0"/>
              <w:ind w:left="57"/>
              <w:jc w:val="left"/>
              <w:rPr>
                <w:rFonts w:cs="Tahoma"/>
                <w:b w:val="0"/>
                <w:sz w:val="16"/>
                <w:szCs w:val="16"/>
              </w:rPr>
            </w:pPr>
            <w:r w:rsidRPr="000625CE">
              <w:rPr>
                <w:rFonts w:cs="Tahoma"/>
                <w:b w:val="0"/>
                <w:sz w:val="16"/>
                <w:szCs w:val="16"/>
              </w:rPr>
              <w:t>Základní školy</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2 517</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1 950</w:t>
            </w:r>
          </w:p>
        </w:tc>
      </w:tr>
      <w:tr w:rsidR="000625CE" w:rsidRPr="000625CE" w:rsidTr="000625CE">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tcMar>
              <w:left w:w="0" w:type="dxa"/>
              <w:right w:w="0" w:type="dxa"/>
            </w:tcMar>
            <w:vAlign w:val="center"/>
            <w:hideMark/>
          </w:tcPr>
          <w:p w:rsidR="000625CE" w:rsidRPr="000625CE" w:rsidRDefault="000625CE" w:rsidP="000625CE">
            <w:pPr>
              <w:spacing w:after="0"/>
              <w:ind w:left="57"/>
              <w:jc w:val="left"/>
              <w:rPr>
                <w:rFonts w:cs="Tahoma"/>
                <w:b w:val="0"/>
                <w:sz w:val="16"/>
                <w:szCs w:val="16"/>
              </w:rPr>
            </w:pPr>
            <w:r w:rsidRPr="000625CE">
              <w:rPr>
                <w:rFonts w:cs="Tahoma"/>
                <w:b w:val="0"/>
                <w:sz w:val="16"/>
                <w:szCs w:val="16"/>
              </w:rPr>
              <w:t>Speciální ZŠ</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2 895</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2 759</w:t>
            </w:r>
          </w:p>
        </w:tc>
      </w:tr>
      <w:tr w:rsidR="000625CE" w:rsidRPr="000625CE" w:rsidTr="000625C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tcMar>
              <w:left w:w="0" w:type="dxa"/>
              <w:right w:w="0" w:type="dxa"/>
            </w:tcMar>
            <w:vAlign w:val="center"/>
            <w:hideMark/>
          </w:tcPr>
          <w:p w:rsidR="000625CE" w:rsidRPr="000625CE" w:rsidRDefault="000625CE" w:rsidP="000625CE">
            <w:pPr>
              <w:spacing w:after="0"/>
              <w:ind w:left="57"/>
              <w:jc w:val="left"/>
              <w:rPr>
                <w:rFonts w:cs="Tahoma"/>
                <w:b w:val="0"/>
                <w:sz w:val="16"/>
                <w:szCs w:val="16"/>
              </w:rPr>
            </w:pPr>
            <w:r w:rsidRPr="000625CE">
              <w:rPr>
                <w:rFonts w:cs="Tahoma"/>
                <w:b w:val="0"/>
                <w:sz w:val="16"/>
                <w:szCs w:val="16"/>
              </w:rPr>
              <w:t>SŠ</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2 632</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2 304</w:t>
            </w:r>
          </w:p>
        </w:tc>
      </w:tr>
      <w:tr w:rsidR="000625CE" w:rsidRPr="000625CE" w:rsidTr="000625CE">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tcMar>
              <w:left w:w="0" w:type="dxa"/>
              <w:right w:w="0" w:type="dxa"/>
            </w:tcMar>
            <w:vAlign w:val="center"/>
            <w:hideMark/>
          </w:tcPr>
          <w:p w:rsidR="000625CE" w:rsidRPr="000625CE" w:rsidRDefault="000625CE" w:rsidP="000625CE">
            <w:pPr>
              <w:spacing w:after="0"/>
              <w:ind w:left="57"/>
              <w:jc w:val="left"/>
              <w:rPr>
                <w:rFonts w:cs="Tahoma"/>
                <w:b w:val="0"/>
                <w:sz w:val="16"/>
                <w:szCs w:val="16"/>
              </w:rPr>
            </w:pPr>
            <w:r w:rsidRPr="000625CE">
              <w:rPr>
                <w:rFonts w:cs="Tahoma"/>
                <w:b w:val="0"/>
                <w:sz w:val="16"/>
                <w:szCs w:val="16"/>
              </w:rPr>
              <w:t>Vyšší odborné školy</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3 281</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3 048</w:t>
            </w:r>
          </w:p>
        </w:tc>
      </w:tr>
      <w:tr w:rsidR="000625CE" w:rsidRPr="000625CE" w:rsidTr="000625C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tcMar>
              <w:left w:w="0" w:type="dxa"/>
              <w:right w:w="0" w:type="dxa"/>
            </w:tcMar>
            <w:vAlign w:val="center"/>
            <w:hideMark/>
          </w:tcPr>
          <w:p w:rsidR="000625CE" w:rsidRPr="000625CE" w:rsidRDefault="000625CE" w:rsidP="000625CE">
            <w:pPr>
              <w:spacing w:after="0"/>
              <w:ind w:left="57"/>
              <w:jc w:val="left"/>
              <w:rPr>
                <w:rFonts w:cs="Tahoma"/>
                <w:b w:val="0"/>
                <w:sz w:val="16"/>
                <w:szCs w:val="16"/>
              </w:rPr>
            </w:pPr>
            <w:r w:rsidRPr="000625CE">
              <w:rPr>
                <w:rFonts w:cs="Tahoma"/>
                <w:b w:val="0"/>
                <w:sz w:val="16"/>
                <w:szCs w:val="16"/>
              </w:rPr>
              <w:t>Školní stravování</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1 333</w:t>
            </w:r>
          </w:p>
        </w:tc>
      </w:tr>
      <w:tr w:rsidR="000625CE" w:rsidRPr="000625CE" w:rsidTr="000625CE">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tcMar>
              <w:left w:w="0" w:type="dxa"/>
              <w:right w:w="0" w:type="dxa"/>
            </w:tcMar>
            <w:vAlign w:val="center"/>
            <w:hideMark/>
          </w:tcPr>
          <w:p w:rsidR="000625CE" w:rsidRPr="000625CE" w:rsidRDefault="000625CE" w:rsidP="000625CE">
            <w:pPr>
              <w:spacing w:after="0"/>
              <w:ind w:left="57"/>
              <w:jc w:val="left"/>
              <w:rPr>
                <w:rFonts w:cs="Tahoma"/>
                <w:b w:val="0"/>
                <w:sz w:val="16"/>
                <w:szCs w:val="16"/>
              </w:rPr>
            </w:pPr>
            <w:r w:rsidRPr="000625CE">
              <w:rPr>
                <w:rFonts w:cs="Tahoma"/>
                <w:b w:val="0"/>
                <w:sz w:val="16"/>
                <w:szCs w:val="16"/>
              </w:rPr>
              <w:t>Školní družiny a kluby</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1 574</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0625CE" w:rsidRPr="000625CE" w:rsidTr="000625C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tcMar>
              <w:left w:w="0" w:type="dxa"/>
              <w:right w:w="0" w:type="dxa"/>
            </w:tcMar>
            <w:vAlign w:val="center"/>
            <w:hideMark/>
          </w:tcPr>
          <w:p w:rsidR="000625CE" w:rsidRPr="000625CE" w:rsidRDefault="000625CE" w:rsidP="000625CE">
            <w:pPr>
              <w:spacing w:after="0"/>
              <w:ind w:left="57"/>
              <w:jc w:val="left"/>
              <w:rPr>
                <w:rFonts w:cs="Tahoma"/>
                <w:b w:val="0"/>
                <w:sz w:val="16"/>
                <w:szCs w:val="16"/>
              </w:rPr>
            </w:pPr>
            <w:r w:rsidRPr="000625CE">
              <w:rPr>
                <w:rFonts w:cs="Tahoma"/>
                <w:b w:val="0"/>
                <w:sz w:val="16"/>
                <w:szCs w:val="16"/>
              </w:rPr>
              <w:t>Domovy mládeže - školská výchovná a ubytovací zařízení</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1 717</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1 277</w:t>
            </w:r>
          </w:p>
        </w:tc>
      </w:tr>
      <w:tr w:rsidR="000625CE" w:rsidRPr="000625CE" w:rsidTr="000625CE">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tcMar>
              <w:left w:w="0" w:type="dxa"/>
              <w:right w:w="0" w:type="dxa"/>
            </w:tcMar>
            <w:vAlign w:val="center"/>
            <w:hideMark/>
          </w:tcPr>
          <w:p w:rsidR="000625CE" w:rsidRPr="000625CE" w:rsidRDefault="000625CE" w:rsidP="000625CE">
            <w:pPr>
              <w:spacing w:after="0"/>
              <w:ind w:left="57"/>
              <w:jc w:val="left"/>
              <w:rPr>
                <w:rFonts w:cs="Tahoma"/>
                <w:b w:val="0"/>
                <w:sz w:val="16"/>
                <w:szCs w:val="16"/>
              </w:rPr>
            </w:pPr>
            <w:r w:rsidRPr="000625CE">
              <w:rPr>
                <w:rFonts w:cs="Tahoma"/>
                <w:b w:val="0"/>
                <w:sz w:val="16"/>
                <w:szCs w:val="16"/>
              </w:rPr>
              <w:t>Základní umělecké školy</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2 022</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2 453</w:t>
            </w:r>
          </w:p>
        </w:tc>
      </w:tr>
      <w:tr w:rsidR="000625CE" w:rsidRPr="000625CE" w:rsidTr="000625C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tcMar>
              <w:left w:w="0" w:type="dxa"/>
              <w:right w:w="0" w:type="dxa"/>
            </w:tcMar>
            <w:vAlign w:val="center"/>
            <w:hideMark/>
          </w:tcPr>
          <w:p w:rsidR="000625CE" w:rsidRPr="000625CE" w:rsidRDefault="000625CE" w:rsidP="000625CE">
            <w:pPr>
              <w:spacing w:after="0"/>
              <w:ind w:left="57"/>
              <w:jc w:val="left"/>
              <w:rPr>
                <w:rFonts w:cs="Tahoma"/>
                <w:b w:val="0"/>
                <w:sz w:val="16"/>
                <w:szCs w:val="16"/>
              </w:rPr>
            </w:pPr>
            <w:r w:rsidRPr="000625CE">
              <w:rPr>
                <w:rFonts w:cs="Tahoma"/>
                <w:b w:val="0"/>
                <w:sz w:val="16"/>
                <w:szCs w:val="16"/>
              </w:rPr>
              <w:t>Střediska pro volný čas</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2 168</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1 495</w:t>
            </w:r>
          </w:p>
        </w:tc>
      </w:tr>
      <w:tr w:rsidR="000625CE" w:rsidRPr="000625CE" w:rsidTr="000625CE">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tcMar>
              <w:left w:w="0" w:type="dxa"/>
              <w:right w:w="0" w:type="dxa"/>
            </w:tcMar>
            <w:vAlign w:val="center"/>
            <w:hideMark/>
          </w:tcPr>
          <w:p w:rsidR="000625CE" w:rsidRPr="000625CE" w:rsidRDefault="000625CE" w:rsidP="000625CE">
            <w:pPr>
              <w:spacing w:after="0"/>
              <w:ind w:left="57"/>
              <w:jc w:val="left"/>
              <w:rPr>
                <w:rFonts w:cs="Tahoma"/>
                <w:b w:val="0"/>
                <w:sz w:val="16"/>
                <w:szCs w:val="16"/>
              </w:rPr>
            </w:pPr>
            <w:r w:rsidRPr="000625CE">
              <w:rPr>
                <w:rFonts w:cs="Tahoma"/>
                <w:b w:val="0"/>
                <w:sz w:val="16"/>
                <w:szCs w:val="16"/>
              </w:rPr>
              <w:t>Dětské domovy</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2 309</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2 259</w:t>
            </w:r>
          </w:p>
        </w:tc>
      </w:tr>
      <w:tr w:rsidR="000625CE" w:rsidRPr="000625CE" w:rsidTr="000625C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tcMar>
              <w:left w:w="0" w:type="dxa"/>
              <w:right w:w="0" w:type="dxa"/>
            </w:tcMar>
            <w:vAlign w:val="center"/>
            <w:hideMark/>
          </w:tcPr>
          <w:p w:rsidR="000625CE" w:rsidRPr="000625CE" w:rsidRDefault="000625CE" w:rsidP="000625CE">
            <w:pPr>
              <w:spacing w:after="0"/>
              <w:ind w:left="57"/>
              <w:jc w:val="left"/>
              <w:rPr>
                <w:rFonts w:cs="Tahoma"/>
                <w:b w:val="0"/>
                <w:sz w:val="16"/>
                <w:szCs w:val="16"/>
              </w:rPr>
            </w:pPr>
            <w:r w:rsidRPr="000625CE">
              <w:rPr>
                <w:rFonts w:cs="Tahoma"/>
                <w:b w:val="0"/>
                <w:sz w:val="16"/>
                <w:szCs w:val="16"/>
              </w:rPr>
              <w:t>Speciálně pedagogická centra</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3 027</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2 843</w:t>
            </w:r>
          </w:p>
        </w:tc>
      </w:tr>
      <w:tr w:rsidR="000625CE" w:rsidRPr="000625CE" w:rsidTr="000625CE">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tcMar>
              <w:left w:w="0" w:type="dxa"/>
              <w:right w:w="0" w:type="dxa"/>
            </w:tcMar>
            <w:vAlign w:val="center"/>
            <w:hideMark/>
          </w:tcPr>
          <w:p w:rsidR="000625CE" w:rsidRPr="000625CE" w:rsidRDefault="000625CE" w:rsidP="000625CE">
            <w:pPr>
              <w:spacing w:after="0"/>
              <w:ind w:left="57"/>
              <w:jc w:val="left"/>
              <w:rPr>
                <w:rFonts w:cs="Tahoma"/>
                <w:b w:val="0"/>
                <w:sz w:val="16"/>
                <w:szCs w:val="16"/>
              </w:rPr>
            </w:pPr>
            <w:r w:rsidRPr="000625CE">
              <w:rPr>
                <w:rFonts w:cs="Tahoma"/>
                <w:b w:val="0"/>
                <w:sz w:val="16"/>
                <w:szCs w:val="16"/>
              </w:rPr>
              <w:t>Zařízení výchovného poradenství</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3 157</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2 733</w:t>
            </w:r>
          </w:p>
        </w:tc>
      </w:tr>
      <w:tr w:rsidR="000625CE" w:rsidRPr="000625CE" w:rsidTr="000625C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tcMar>
              <w:left w:w="0" w:type="dxa"/>
              <w:right w:w="0" w:type="dxa"/>
            </w:tcMar>
            <w:vAlign w:val="center"/>
            <w:hideMark/>
          </w:tcPr>
          <w:p w:rsidR="000625CE" w:rsidRPr="000625CE" w:rsidRDefault="000625CE" w:rsidP="000625CE">
            <w:pPr>
              <w:spacing w:after="0"/>
              <w:ind w:left="57"/>
              <w:jc w:val="left"/>
              <w:rPr>
                <w:rFonts w:cs="Tahoma"/>
                <w:b w:val="0"/>
                <w:sz w:val="16"/>
                <w:szCs w:val="16"/>
              </w:rPr>
            </w:pPr>
            <w:r w:rsidRPr="000625CE">
              <w:rPr>
                <w:rFonts w:cs="Tahoma"/>
                <w:b w:val="0"/>
                <w:sz w:val="16"/>
                <w:szCs w:val="16"/>
              </w:rPr>
              <w:t>SŠ pro žáky se speciálními vzdělávacími potřebami</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2 291</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2 615</w:t>
            </w:r>
          </w:p>
        </w:tc>
      </w:tr>
      <w:tr w:rsidR="000625CE" w:rsidRPr="000625CE" w:rsidTr="000625CE">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noWrap/>
            <w:tcMar>
              <w:left w:w="0" w:type="dxa"/>
              <w:right w:w="0" w:type="dxa"/>
            </w:tcMar>
            <w:vAlign w:val="center"/>
            <w:hideMark/>
          </w:tcPr>
          <w:p w:rsidR="000625CE" w:rsidRPr="000625CE" w:rsidRDefault="000625CE" w:rsidP="000625CE">
            <w:pPr>
              <w:spacing w:after="0"/>
              <w:ind w:left="57"/>
              <w:jc w:val="left"/>
              <w:rPr>
                <w:rFonts w:cs="Tahoma"/>
                <w:b w:val="0"/>
                <w:sz w:val="16"/>
                <w:szCs w:val="16"/>
              </w:rPr>
            </w:pPr>
            <w:r w:rsidRPr="000625CE">
              <w:rPr>
                <w:rFonts w:cs="Tahoma"/>
                <w:b w:val="0"/>
                <w:sz w:val="16"/>
                <w:szCs w:val="16"/>
              </w:rPr>
              <w:t>Internáty škol pro děti se speciálními vzdělávacími potřebami</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2 009</w:t>
            </w:r>
          </w:p>
        </w:tc>
        <w:tc>
          <w:tcPr>
            <w:tcW w:w="2552" w:type="dxa"/>
            <w:noWrap/>
            <w:tcMar>
              <w:left w:w="0" w:type="dxa"/>
              <w:right w:w="0" w:type="dxa"/>
            </w:tcMar>
            <w:vAlign w:val="center"/>
            <w:hideMark/>
          </w:tcPr>
          <w:p w:rsidR="000625CE" w:rsidRPr="000625CE" w:rsidRDefault="000625CE" w:rsidP="000625CE">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1 825</w:t>
            </w:r>
          </w:p>
        </w:tc>
      </w:tr>
    </w:tbl>
    <w:p w:rsidR="000625CE" w:rsidRPr="000625CE" w:rsidRDefault="000625CE" w:rsidP="000625CE">
      <w:pPr>
        <w:rPr>
          <w:sz w:val="16"/>
          <w:szCs w:val="16"/>
        </w:rPr>
      </w:pPr>
      <w:r w:rsidRPr="000625CE">
        <w:rPr>
          <w:sz w:val="16"/>
          <w:szCs w:val="16"/>
        </w:rPr>
        <w:t>Zdroj: OŠMS</w:t>
      </w:r>
    </w:p>
    <w:p w:rsidR="00B22BEC" w:rsidRPr="000625CE" w:rsidRDefault="00B22BEC" w:rsidP="003A2EFE">
      <w:pPr>
        <w:pStyle w:val="Nadpis3"/>
        <w:tabs>
          <w:tab w:val="clear" w:pos="1997"/>
          <w:tab w:val="left" w:pos="1134"/>
        </w:tabs>
        <w:spacing w:before="360" w:after="240"/>
        <w:ind w:left="1134" w:hanging="1134"/>
      </w:pPr>
      <w:bookmarkStart w:id="337" w:name="_Toc445191913"/>
      <w:r w:rsidRPr="000625CE">
        <w:t>Dosažená průměrná mzda zaměstnanců v regionálním školství odměňovaných z jiných zdrojů</w:t>
      </w:r>
      <w:bookmarkEnd w:id="337"/>
    </w:p>
    <w:p w:rsidR="000625CE" w:rsidRPr="00FA7039" w:rsidRDefault="000625CE" w:rsidP="000625CE">
      <w:pPr>
        <w:rPr>
          <w:rFonts w:cs="Tahoma"/>
          <w:szCs w:val="20"/>
        </w:rPr>
      </w:pPr>
      <w:r w:rsidRPr="00FA7039">
        <w:rPr>
          <w:rFonts w:cs="Tahoma"/>
          <w:szCs w:val="20"/>
        </w:rPr>
        <w:t>Zaměstnanci níže uvedených organizací jsou odměňováni mzdou, jejíž výše je závislá na dosažených vlastních zdrojích a počtu zaměstnanců, které si stanovují ve své kompetenci. Rozdílná platová úroveň je tím determinována a její odlišnost spočívá také v odlišné struktuře zaměstnanců.</w:t>
      </w:r>
    </w:p>
    <w:p w:rsidR="00EC65B9" w:rsidRDefault="003A2EFE" w:rsidP="00A45978">
      <w:pPr>
        <w:pStyle w:val="StylTabulkaern"/>
        <w:tabs>
          <w:tab w:val="num" w:pos="1134"/>
        </w:tabs>
        <w:spacing w:before="240" w:beforeAutospacing="0" w:after="120" w:afterAutospacing="0"/>
        <w:ind w:left="1134" w:hanging="1134"/>
        <w:jc w:val="both"/>
        <w:rPr>
          <w:color w:val="auto"/>
        </w:rPr>
      </w:pPr>
      <w:r w:rsidRPr="000625CE">
        <w:rPr>
          <w:color w:val="auto"/>
        </w:rPr>
        <w:t>Průměrná mzda zaměstnanců odměňovaných z jiných zdrojů v</w:t>
      </w:r>
      <w:r w:rsidR="000625CE">
        <w:rPr>
          <w:color w:val="auto"/>
        </w:rPr>
        <w:t> </w:t>
      </w:r>
      <w:r w:rsidRPr="000625CE">
        <w:rPr>
          <w:color w:val="auto"/>
        </w:rPr>
        <w:t>Kč</w:t>
      </w:r>
    </w:p>
    <w:tbl>
      <w:tblPr>
        <w:tblStyle w:val="GridTable5DarkAccent5"/>
        <w:tblW w:w="0" w:type="auto"/>
        <w:jc w:val="center"/>
        <w:tblLayout w:type="fixed"/>
        <w:tblCellMar>
          <w:left w:w="0" w:type="dxa"/>
          <w:right w:w="0" w:type="dxa"/>
        </w:tblCellMar>
        <w:tblLook w:val="04A0" w:firstRow="1" w:lastRow="0" w:firstColumn="1" w:lastColumn="0" w:noHBand="0" w:noVBand="1"/>
      </w:tblPr>
      <w:tblGrid>
        <w:gridCol w:w="3051"/>
        <w:gridCol w:w="567"/>
        <w:gridCol w:w="567"/>
        <w:gridCol w:w="567"/>
        <w:gridCol w:w="567"/>
        <w:gridCol w:w="567"/>
        <w:gridCol w:w="624"/>
        <w:gridCol w:w="624"/>
        <w:gridCol w:w="624"/>
        <w:gridCol w:w="624"/>
        <w:gridCol w:w="624"/>
        <w:gridCol w:w="964"/>
      </w:tblGrid>
      <w:tr w:rsidR="000625CE" w:rsidRPr="000625CE" w:rsidTr="009664A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51" w:type="dxa"/>
            <w:vMerge w:val="restart"/>
            <w:noWrap/>
            <w:vAlign w:val="center"/>
            <w:hideMark/>
          </w:tcPr>
          <w:p w:rsidR="000625CE" w:rsidRPr="000625CE" w:rsidRDefault="000625CE" w:rsidP="007E77A3">
            <w:pPr>
              <w:spacing w:after="0"/>
              <w:jc w:val="center"/>
              <w:rPr>
                <w:rFonts w:cs="Tahoma"/>
                <w:sz w:val="16"/>
                <w:szCs w:val="16"/>
              </w:rPr>
            </w:pPr>
            <w:r w:rsidRPr="000625CE">
              <w:rPr>
                <w:rFonts w:cs="Tahoma"/>
                <w:sz w:val="16"/>
                <w:szCs w:val="16"/>
              </w:rPr>
              <w:t>Druh školy</w:t>
            </w:r>
            <w:r w:rsidR="007E77A3">
              <w:rPr>
                <w:rFonts w:cs="Tahoma"/>
                <w:sz w:val="16"/>
                <w:szCs w:val="16"/>
              </w:rPr>
              <w:t>/</w:t>
            </w:r>
            <w:r w:rsidRPr="000625CE">
              <w:rPr>
                <w:rFonts w:cs="Tahoma"/>
                <w:sz w:val="16"/>
                <w:szCs w:val="16"/>
              </w:rPr>
              <w:t>školského zařízení</w:t>
            </w:r>
          </w:p>
        </w:tc>
        <w:tc>
          <w:tcPr>
            <w:tcW w:w="567" w:type="dxa"/>
            <w:gridSpan w:val="5"/>
            <w:noWrap/>
            <w:vAlign w:val="center"/>
            <w:hideMark/>
          </w:tcPr>
          <w:p w:rsidR="000625CE" w:rsidRPr="000625CE" w:rsidRDefault="000625CE" w:rsidP="000625C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Počet zaměstnanců</w:t>
            </w:r>
          </w:p>
        </w:tc>
        <w:tc>
          <w:tcPr>
            <w:tcW w:w="624" w:type="dxa"/>
            <w:gridSpan w:val="5"/>
            <w:noWrap/>
            <w:vAlign w:val="center"/>
            <w:hideMark/>
          </w:tcPr>
          <w:p w:rsidR="000625CE" w:rsidRPr="000625CE" w:rsidRDefault="000625CE" w:rsidP="000625C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Průměrná mzda</w:t>
            </w:r>
          </w:p>
        </w:tc>
        <w:tc>
          <w:tcPr>
            <w:tcW w:w="964" w:type="dxa"/>
            <w:vMerge w:val="restart"/>
            <w:vAlign w:val="center"/>
            <w:hideMark/>
          </w:tcPr>
          <w:p w:rsidR="000625CE" w:rsidRPr="000625CE" w:rsidRDefault="000625CE" w:rsidP="000625C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Index 2015/2014</w:t>
            </w:r>
          </w:p>
        </w:tc>
      </w:tr>
      <w:tr w:rsidR="000625CE" w:rsidRPr="000625CE" w:rsidTr="009664A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51" w:type="dxa"/>
            <w:vMerge/>
            <w:vAlign w:val="center"/>
            <w:hideMark/>
          </w:tcPr>
          <w:p w:rsidR="000625CE" w:rsidRPr="000625CE" w:rsidRDefault="000625CE" w:rsidP="000625CE">
            <w:pPr>
              <w:spacing w:after="0"/>
              <w:jc w:val="center"/>
              <w:rPr>
                <w:rFonts w:cs="Tahoma"/>
                <w:sz w:val="16"/>
                <w:szCs w:val="16"/>
              </w:rPr>
            </w:pPr>
          </w:p>
        </w:tc>
        <w:tc>
          <w:tcPr>
            <w:tcW w:w="567" w:type="dxa"/>
            <w:vAlign w:val="center"/>
            <w:hideMark/>
          </w:tcPr>
          <w:p w:rsidR="000625CE" w:rsidRPr="000625CE" w:rsidRDefault="000625CE" w:rsidP="000625CE">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625CE">
              <w:rPr>
                <w:rFonts w:cs="Tahoma"/>
                <w:b/>
                <w:sz w:val="16"/>
                <w:szCs w:val="16"/>
              </w:rPr>
              <w:t>2011</w:t>
            </w:r>
          </w:p>
        </w:tc>
        <w:tc>
          <w:tcPr>
            <w:tcW w:w="567" w:type="dxa"/>
            <w:vAlign w:val="center"/>
            <w:hideMark/>
          </w:tcPr>
          <w:p w:rsidR="000625CE" w:rsidRPr="000625CE" w:rsidRDefault="000625CE" w:rsidP="000625CE">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625CE">
              <w:rPr>
                <w:rFonts w:cs="Tahoma"/>
                <w:b/>
                <w:sz w:val="16"/>
                <w:szCs w:val="16"/>
              </w:rPr>
              <w:t>2012</w:t>
            </w:r>
          </w:p>
        </w:tc>
        <w:tc>
          <w:tcPr>
            <w:tcW w:w="567" w:type="dxa"/>
            <w:vAlign w:val="center"/>
            <w:hideMark/>
          </w:tcPr>
          <w:p w:rsidR="000625CE" w:rsidRPr="000625CE" w:rsidRDefault="000625CE" w:rsidP="000625CE">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625CE">
              <w:rPr>
                <w:rFonts w:cs="Tahoma"/>
                <w:b/>
                <w:sz w:val="16"/>
                <w:szCs w:val="16"/>
              </w:rPr>
              <w:t>2013</w:t>
            </w:r>
          </w:p>
        </w:tc>
        <w:tc>
          <w:tcPr>
            <w:tcW w:w="567" w:type="dxa"/>
            <w:vAlign w:val="center"/>
            <w:hideMark/>
          </w:tcPr>
          <w:p w:rsidR="000625CE" w:rsidRPr="000625CE" w:rsidRDefault="000625CE" w:rsidP="000625CE">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625CE">
              <w:rPr>
                <w:rFonts w:cs="Tahoma"/>
                <w:b/>
                <w:sz w:val="16"/>
                <w:szCs w:val="16"/>
              </w:rPr>
              <w:t>2014</w:t>
            </w:r>
          </w:p>
        </w:tc>
        <w:tc>
          <w:tcPr>
            <w:tcW w:w="567" w:type="dxa"/>
            <w:vAlign w:val="center"/>
            <w:hideMark/>
          </w:tcPr>
          <w:p w:rsidR="000625CE" w:rsidRPr="000625CE" w:rsidRDefault="000625CE" w:rsidP="000625CE">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625CE">
              <w:rPr>
                <w:rFonts w:cs="Tahoma"/>
                <w:b/>
                <w:sz w:val="16"/>
                <w:szCs w:val="16"/>
              </w:rPr>
              <w:t>2015</w:t>
            </w:r>
          </w:p>
        </w:tc>
        <w:tc>
          <w:tcPr>
            <w:tcW w:w="624" w:type="dxa"/>
            <w:vAlign w:val="center"/>
            <w:hideMark/>
          </w:tcPr>
          <w:p w:rsidR="000625CE" w:rsidRPr="000625CE" w:rsidRDefault="000625CE" w:rsidP="000625CE">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625CE">
              <w:rPr>
                <w:rFonts w:cs="Tahoma"/>
                <w:b/>
                <w:sz w:val="16"/>
                <w:szCs w:val="16"/>
              </w:rPr>
              <w:t>2011</w:t>
            </w:r>
          </w:p>
        </w:tc>
        <w:tc>
          <w:tcPr>
            <w:tcW w:w="624" w:type="dxa"/>
            <w:vAlign w:val="center"/>
            <w:hideMark/>
          </w:tcPr>
          <w:p w:rsidR="000625CE" w:rsidRPr="000625CE" w:rsidRDefault="000625CE" w:rsidP="000625CE">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625CE">
              <w:rPr>
                <w:rFonts w:cs="Tahoma"/>
                <w:b/>
                <w:sz w:val="16"/>
                <w:szCs w:val="16"/>
              </w:rPr>
              <w:t>2012</w:t>
            </w:r>
          </w:p>
        </w:tc>
        <w:tc>
          <w:tcPr>
            <w:tcW w:w="624" w:type="dxa"/>
            <w:vAlign w:val="center"/>
            <w:hideMark/>
          </w:tcPr>
          <w:p w:rsidR="000625CE" w:rsidRPr="000625CE" w:rsidRDefault="000625CE" w:rsidP="000625CE">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625CE">
              <w:rPr>
                <w:rFonts w:cs="Tahoma"/>
                <w:b/>
                <w:sz w:val="16"/>
                <w:szCs w:val="16"/>
              </w:rPr>
              <w:t>2013</w:t>
            </w:r>
          </w:p>
        </w:tc>
        <w:tc>
          <w:tcPr>
            <w:tcW w:w="624" w:type="dxa"/>
            <w:vAlign w:val="center"/>
            <w:hideMark/>
          </w:tcPr>
          <w:p w:rsidR="000625CE" w:rsidRPr="000625CE" w:rsidRDefault="000625CE" w:rsidP="000625CE">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625CE">
              <w:rPr>
                <w:rFonts w:cs="Tahoma"/>
                <w:b/>
                <w:sz w:val="16"/>
                <w:szCs w:val="16"/>
              </w:rPr>
              <w:t>2014</w:t>
            </w:r>
          </w:p>
        </w:tc>
        <w:tc>
          <w:tcPr>
            <w:tcW w:w="624" w:type="dxa"/>
            <w:vAlign w:val="center"/>
            <w:hideMark/>
          </w:tcPr>
          <w:p w:rsidR="000625CE" w:rsidRPr="000625CE" w:rsidRDefault="000625CE" w:rsidP="000625CE">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0625CE">
              <w:rPr>
                <w:rFonts w:cs="Tahoma"/>
                <w:b/>
                <w:sz w:val="16"/>
                <w:szCs w:val="16"/>
              </w:rPr>
              <w:t>2015</w:t>
            </w:r>
          </w:p>
        </w:tc>
        <w:tc>
          <w:tcPr>
            <w:tcW w:w="964" w:type="dxa"/>
            <w:vMerge/>
            <w:vAlign w:val="center"/>
            <w:hideMark/>
          </w:tcPr>
          <w:p w:rsidR="000625CE" w:rsidRPr="000625CE" w:rsidRDefault="000625CE" w:rsidP="000625CE">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r>
      <w:tr w:rsidR="000625CE" w:rsidRPr="000625CE" w:rsidTr="009664AF">
        <w:trPr>
          <w:trHeight w:val="255"/>
          <w:jc w:val="center"/>
        </w:trPr>
        <w:tc>
          <w:tcPr>
            <w:cnfStyle w:val="001000000000" w:firstRow="0" w:lastRow="0" w:firstColumn="1" w:lastColumn="0" w:oddVBand="0" w:evenVBand="0" w:oddHBand="0" w:evenHBand="0" w:firstRowFirstColumn="0" w:firstRowLastColumn="0" w:lastRowFirstColumn="0" w:lastRowLastColumn="0"/>
            <w:tcW w:w="3051" w:type="dxa"/>
            <w:noWrap/>
            <w:vAlign w:val="center"/>
            <w:hideMark/>
          </w:tcPr>
          <w:p w:rsidR="000625CE" w:rsidRPr="000625CE" w:rsidRDefault="000625CE" w:rsidP="000625CE">
            <w:pPr>
              <w:spacing w:after="0"/>
              <w:ind w:left="57"/>
              <w:jc w:val="left"/>
              <w:rPr>
                <w:rFonts w:cs="Tahoma"/>
                <w:b w:val="0"/>
                <w:sz w:val="16"/>
                <w:szCs w:val="16"/>
              </w:rPr>
            </w:pPr>
            <w:r w:rsidRPr="000625CE">
              <w:rPr>
                <w:rFonts w:cs="Tahoma"/>
                <w:b w:val="0"/>
                <w:sz w:val="16"/>
                <w:szCs w:val="16"/>
              </w:rPr>
              <w:t>KVIC</w:t>
            </w:r>
          </w:p>
        </w:tc>
        <w:tc>
          <w:tcPr>
            <w:tcW w:w="567" w:type="dxa"/>
            <w:noWrap/>
            <w:vAlign w:val="center"/>
            <w:hideMark/>
          </w:tcPr>
          <w:p w:rsidR="000625CE" w:rsidRPr="000625CE" w:rsidRDefault="000625CE" w:rsidP="009664A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58</w:t>
            </w:r>
          </w:p>
        </w:tc>
        <w:tc>
          <w:tcPr>
            <w:tcW w:w="567" w:type="dxa"/>
            <w:noWrap/>
            <w:vAlign w:val="center"/>
            <w:hideMark/>
          </w:tcPr>
          <w:p w:rsidR="000625CE" w:rsidRPr="000625CE" w:rsidRDefault="000625CE" w:rsidP="009664A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57</w:t>
            </w:r>
          </w:p>
        </w:tc>
        <w:tc>
          <w:tcPr>
            <w:tcW w:w="567" w:type="dxa"/>
            <w:noWrap/>
            <w:vAlign w:val="center"/>
            <w:hideMark/>
          </w:tcPr>
          <w:p w:rsidR="000625CE" w:rsidRPr="000625CE" w:rsidRDefault="000625CE" w:rsidP="009664A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58</w:t>
            </w:r>
          </w:p>
        </w:tc>
        <w:tc>
          <w:tcPr>
            <w:tcW w:w="567" w:type="dxa"/>
            <w:noWrap/>
            <w:vAlign w:val="center"/>
            <w:hideMark/>
          </w:tcPr>
          <w:p w:rsidR="000625CE" w:rsidRPr="000625CE" w:rsidRDefault="000625CE" w:rsidP="009664A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58</w:t>
            </w:r>
          </w:p>
        </w:tc>
        <w:tc>
          <w:tcPr>
            <w:tcW w:w="567" w:type="dxa"/>
            <w:noWrap/>
            <w:vAlign w:val="center"/>
            <w:hideMark/>
          </w:tcPr>
          <w:p w:rsidR="000625CE" w:rsidRPr="000625CE" w:rsidRDefault="000625CE" w:rsidP="009664A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56</w:t>
            </w:r>
          </w:p>
        </w:tc>
        <w:tc>
          <w:tcPr>
            <w:tcW w:w="624" w:type="dxa"/>
            <w:noWrap/>
            <w:vAlign w:val="center"/>
            <w:hideMark/>
          </w:tcPr>
          <w:p w:rsidR="000625CE" w:rsidRPr="000625CE" w:rsidRDefault="000625CE" w:rsidP="009664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26 086</w:t>
            </w:r>
          </w:p>
        </w:tc>
        <w:tc>
          <w:tcPr>
            <w:tcW w:w="624" w:type="dxa"/>
            <w:noWrap/>
            <w:vAlign w:val="center"/>
            <w:hideMark/>
          </w:tcPr>
          <w:p w:rsidR="000625CE" w:rsidRPr="000625CE" w:rsidRDefault="000625CE" w:rsidP="009664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27 314</w:t>
            </w:r>
          </w:p>
        </w:tc>
        <w:tc>
          <w:tcPr>
            <w:tcW w:w="624" w:type="dxa"/>
            <w:noWrap/>
            <w:vAlign w:val="center"/>
            <w:hideMark/>
          </w:tcPr>
          <w:p w:rsidR="000625CE" w:rsidRPr="000625CE" w:rsidRDefault="000625CE" w:rsidP="009664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26 672</w:t>
            </w:r>
          </w:p>
        </w:tc>
        <w:tc>
          <w:tcPr>
            <w:tcW w:w="624" w:type="dxa"/>
            <w:noWrap/>
            <w:vAlign w:val="center"/>
            <w:hideMark/>
          </w:tcPr>
          <w:p w:rsidR="000625CE" w:rsidRPr="000625CE" w:rsidRDefault="000625CE" w:rsidP="009664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27 759</w:t>
            </w:r>
          </w:p>
        </w:tc>
        <w:tc>
          <w:tcPr>
            <w:tcW w:w="624" w:type="dxa"/>
            <w:noWrap/>
            <w:vAlign w:val="center"/>
            <w:hideMark/>
          </w:tcPr>
          <w:p w:rsidR="000625CE" w:rsidRPr="000625CE" w:rsidRDefault="000625CE" w:rsidP="009664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28 504</w:t>
            </w:r>
          </w:p>
        </w:tc>
        <w:tc>
          <w:tcPr>
            <w:tcW w:w="964" w:type="dxa"/>
            <w:noWrap/>
            <w:vAlign w:val="center"/>
            <w:hideMark/>
          </w:tcPr>
          <w:p w:rsidR="000625CE" w:rsidRPr="000625CE" w:rsidRDefault="000625CE" w:rsidP="009664A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1,03</w:t>
            </w:r>
          </w:p>
        </w:tc>
      </w:tr>
      <w:tr w:rsidR="000625CE" w:rsidRPr="000625CE" w:rsidTr="009664A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51" w:type="dxa"/>
            <w:vAlign w:val="center"/>
            <w:hideMark/>
          </w:tcPr>
          <w:p w:rsidR="000625CE" w:rsidRPr="000625CE" w:rsidRDefault="000625CE" w:rsidP="000625CE">
            <w:pPr>
              <w:spacing w:after="0"/>
              <w:ind w:left="57"/>
              <w:jc w:val="left"/>
              <w:rPr>
                <w:rFonts w:cs="Tahoma"/>
                <w:b w:val="0"/>
                <w:sz w:val="16"/>
                <w:szCs w:val="16"/>
              </w:rPr>
            </w:pPr>
            <w:r w:rsidRPr="000625CE">
              <w:rPr>
                <w:rFonts w:cs="Tahoma"/>
                <w:b w:val="0"/>
                <w:sz w:val="16"/>
                <w:szCs w:val="16"/>
              </w:rPr>
              <w:t>Jazykové školy s právem státní jazykové zkoušky</w:t>
            </w:r>
          </w:p>
        </w:tc>
        <w:tc>
          <w:tcPr>
            <w:tcW w:w="567" w:type="dxa"/>
            <w:noWrap/>
            <w:vAlign w:val="center"/>
            <w:hideMark/>
          </w:tcPr>
          <w:p w:rsidR="000625CE" w:rsidRPr="000625CE" w:rsidRDefault="000625CE" w:rsidP="009664A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6</w:t>
            </w:r>
          </w:p>
        </w:tc>
        <w:tc>
          <w:tcPr>
            <w:tcW w:w="567" w:type="dxa"/>
            <w:noWrap/>
            <w:vAlign w:val="center"/>
            <w:hideMark/>
          </w:tcPr>
          <w:p w:rsidR="000625CE" w:rsidRPr="000625CE" w:rsidRDefault="000625CE" w:rsidP="009664A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5</w:t>
            </w:r>
          </w:p>
        </w:tc>
        <w:tc>
          <w:tcPr>
            <w:tcW w:w="567" w:type="dxa"/>
            <w:noWrap/>
            <w:vAlign w:val="center"/>
            <w:hideMark/>
          </w:tcPr>
          <w:p w:rsidR="000625CE" w:rsidRPr="000625CE" w:rsidRDefault="000625CE" w:rsidP="009664A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4</w:t>
            </w:r>
          </w:p>
        </w:tc>
        <w:tc>
          <w:tcPr>
            <w:tcW w:w="567" w:type="dxa"/>
            <w:noWrap/>
            <w:vAlign w:val="center"/>
            <w:hideMark/>
          </w:tcPr>
          <w:p w:rsidR="000625CE" w:rsidRPr="000625CE" w:rsidRDefault="000625CE" w:rsidP="009664A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4</w:t>
            </w:r>
          </w:p>
        </w:tc>
        <w:tc>
          <w:tcPr>
            <w:tcW w:w="567" w:type="dxa"/>
            <w:noWrap/>
            <w:vAlign w:val="center"/>
            <w:hideMark/>
          </w:tcPr>
          <w:p w:rsidR="000625CE" w:rsidRPr="000625CE" w:rsidRDefault="000625CE" w:rsidP="009664A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3</w:t>
            </w:r>
          </w:p>
        </w:tc>
        <w:tc>
          <w:tcPr>
            <w:tcW w:w="624" w:type="dxa"/>
            <w:noWrap/>
            <w:vAlign w:val="center"/>
            <w:hideMark/>
          </w:tcPr>
          <w:p w:rsidR="000625CE" w:rsidRPr="000625CE" w:rsidRDefault="000625CE" w:rsidP="009664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26 050</w:t>
            </w:r>
          </w:p>
        </w:tc>
        <w:tc>
          <w:tcPr>
            <w:tcW w:w="624" w:type="dxa"/>
            <w:noWrap/>
            <w:vAlign w:val="center"/>
            <w:hideMark/>
          </w:tcPr>
          <w:p w:rsidR="000625CE" w:rsidRPr="000625CE" w:rsidRDefault="000625CE" w:rsidP="009664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20 344</w:t>
            </w:r>
          </w:p>
        </w:tc>
        <w:tc>
          <w:tcPr>
            <w:tcW w:w="624" w:type="dxa"/>
            <w:noWrap/>
            <w:vAlign w:val="center"/>
            <w:hideMark/>
          </w:tcPr>
          <w:p w:rsidR="000625CE" w:rsidRPr="000625CE" w:rsidRDefault="000625CE" w:rsidP="009664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25 189</w:t>
            </w:r>
          </w:p>
        </w:tc>
        <w:tc>
          <w:tcPr>
            <w:tcW w:w="624" w:type="dxa"/>
            <w:noWrap/>
            <w:vAlign w:val="center"/>
            <w:hideMark/>
          </w:tcPr>
          <w:p w:rsidR="000625CE" w:rsidRPr="000625CE" w:rsidRDefault="000625CE" w:rsidP="009664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26 142</w:t>
            </w:r>
          </w:p>
        </w:tc>
        <w:tc>
          <w:tcPr>
            <w:tcW w:w="624" w:type="dxa"/>
            <w:noWrap/>
            <w:vAlign w:val="center"/>
            <w:hideMark/>
          </w:tcPr>
          <w:p w:rsidR="000625CE" w:rsidRPr="000625CE" w:rsidRDefault="000625CE" w:rsidP="009664A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31 242</w:t>
            </w:r>
          </w:p>
        </w:tc>
        <w:tc>
          <w:tcPr>
            <w:tcW w:w="964" w:type="dxa"/>
            <w:noWrap/>
            <w:vAlign w:val="center"/>
            <w:hideMark/>
          </w:tcPr>
          <w:p w:rsidR="000625CE" w:rsidRPr="000625CE" w:rsidRDefault="000625CE" w:rsidP="009664A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625CE">
              <w:rPr>
                <w:rFonts w:cs="Tahoma"/>
                <w:sz w:val="16"/>
                <w:szCs w:val="16"/>
              </w:rPr>
              <w:t>1,20</w:t>
            </w:r>
          </w:p>
        </w:tc>
      </w:tr>
      <w:tr w:rsidR="000625CE" w:rsidRPr="000625CE" w:rsidTr="009664AF">
        <w:trPr>
          <w:trHeight w:val="255"/>
          <w:jc w:val="center"/>
        </w:trPr>
        <w:tc>
          <w:tcPr>
            <w:cnfStyle w:val="001000000000" w:firstRow="0" w:lastRow="0" w:firstColumn="1" w:lastColumn="0" w:oddVBand="0" w:evenVBand="0" w:oddHBand="0" w:evenHBand="0" w:firstRowFirstColumn="0" w:firstRowLastColumn="0" w:lastRowFirstColumn="0" w:lastRowLastColumn="0"/>
            <w:tcW w:w="3051" w:type="dxa"/>
            <w:noWrap/>
            <w:vAlign w:val="center"/>
            <w:hideMark/>
          </w:tcPr>
          <w:p w:rsidR="000625CE" w:rsidRPr="000625CE" w:rsidRDefault="000625CE" w:rsidP="000625CE">
            <w:pPr>
              <w:spacing w:after="0"/>
              <w:ind w:left="57"/>
              <w:jc w:val="left"/>
              <w:rPr>
                <w:rFonts w:cs="Tahoma"/>
                <w:b w:val="0"/>
                <w:sz w:val="16"/>
                <w:szCs w:val="16"/>
              </w:rPr>
            </w:pPr>
            <w:r w:rsidRPr="000625CE">
              <w:rPr>
                <w:rFonts w:cs="Tahoma"/>
                <w:b w:val="0"/>
                <w:sz w:val="16"/>
                <w:szCs w:val="16"/>
              </w:rPr>
              <w:t>Školní hospodářství</w:t>
            </w:r>
          </w:p>
        </w:tc>
        <w:tc>
          <w:tcPr>
            <w:tcW w:w="567" w:type="dxa"/>
            <w:noWrap/>
            <w:vAlign w:val="center"/>
            <w:hideMark/>
          </w:tcPr>
          <w:p w:rsidR="000625CE" w:rsidRPr="000625CE" w:rsidRDefault="000625CE" w:rsidP="009664A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85</w:t>
            </w:r>
          </w:p>
        </w:tc>
        <w:tc>
          <w:tcPr>
            <w:tcW w:w="567" w:type="dxa"/>
            <w:noWrap/>
            <w:vAlign w:val="center"/>
            <w:hideMark/>
          </w:tcPr>
          <w:p w:rsidR="000625CE" w:rsidRPr="000625CE" w:rsidRDefault="000625CE" w:rsidP="009664A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41</w:t>
            </w:r>
          </w:p>
        </w:tc>
        <w:tc>
          <w:tcPr>
            <w:tcW w:w="567" w:type="dxa"/>
            <w:noWrap/>
            <w:vAlign w:val="center"/>
            <w:hideMark/>
          </w:tcPr>
          <w:p w:rsidR="000625CE" w:rsidRPr="000625CE" w:rsidRDefault="000625CE" w:rsidP="009664A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55</w:t>
            </w:r>
          </w:p>
        </w:tc>
        <w:tc>
          <w:tcPr>
            <w:tcW w:w="567" w:type="dxa"/>
            <w:noWrap/>
            <w:vAlign w:val="center"/>
            <w:hideMark/>
          </w:tcPr>
          <w:p w:rsidR="000625CE" w:rsidRPr="000625CE" w:rsidRDefault="000625CE" w:rsidP="009664A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49</w:t>
            </w:r>
          </w:p>
        </w:tc>
        <w:tc>
          <w:tcPr>
            <w:tcW w:w="567" w:type="dxa"/>
            <w:noWrap/>
            <w:vAlign w:val="center"/>
            <w:hideMark/>
          </w:tcPr>
          <w:p w:rsidR="000625CE" w:rsidRPr="000625CE" w:rsidRDefault="000625CE" w:rsidP="009664A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44</w:t>
            </w:r>
          </w:p>
        </w:tc>
        <w:tc>
          <w:tcPr>
            <w:tcW w:w="624" w:type="dxa"/>
            <w:noWrap/>
            <w:vAlign w:val="center"/>
            <w:hideMark/>
          </w:tcPr>
          <w:p w:rsidR="000625CE" w:rsidRPr="000625CE" w:rsidRDefault="000625CE" w:rsidP="009664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14 061</w:t>
            </w:r>
          </w:p>
        </w:tc>
        <w:tc>
          <w:tcPr>
            <w:tcW w:w="624" w:type="dxa"/>
            <w:noWrap/>
            <w:vAlign w:val="center"/>
            <w:hideMark/>
          </w:tcPr>
          <w:p w:rsidR="000625CE" w:rsidRPr="000625CE" w:rsidRDefault="000625CE" w:rsidP="009664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22 077</w:t>
            </w:r>
          </w:p>
        </w:tc>
        <w:tc>
          <w:tcPr>
            <w:tcW w:w="624" w:type="dxa"/>
            <w:noWrap/>
            <w:vAlign w:val="center"/>
            <w:hideMark/>
          </w:tcPr>
          <w:p w:rsidR="000625CE" w:rsidRPr="000625CE" w:rsidRDefault="000625CE" w:rsidP="009664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19 865</w:t>
            </w:r>
          </w:p>
        </w:tc>
        <w:tc>
          <w:tcPr>
            <w:tcW w:w="624" w:type="dxa"/>
            <w:noWrap/>
            <w:vAlign w:val="center"/>
            <w:hideMark/>
          </w:tcPr>
          <w:p w:rsidR="000625CE" w:rsidRPr="000625CE" w:rsidRDefault="000625CE" w:rsidP="009664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20 249</w:t>
            </w:r>
          </w:p>
        </w:tc>
        <w:tc>
          <w:tcPr>
            <w:tcW w:w="624" w:type="dxa"/>
            <w:noWrap/>
            <w:vAlign w:val="center"/>
            <w:hideMark/>
          </w:tcPr>
          <w:p w:rsidR="000625CE" w:rsidRPr="000625CE" w:rsidRDefault="000625CE" w:rsidP="009664A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21 497</w:t>
            </w:r>
          </w:p>
        </w:tc>
        <w:tc>
          <w:tcPr>
            <w:tcW w:w="964" w:type="dxa"/>
            <w:noWrap/>
            <w:vAlign w:val="center"/>
            <w:hideMark/>
          </w:tcPr>
          <w:p w:rsidR="000625CE" w:rsidRPr="000625CE" w:rsidRDefault="000625CE" w:rsidP="009664A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625CE">
              <w:rPr>
                <w:rFonts w:cs="Tahoma"/>
                <w:sz w:val="16"/>
                <w:szCs w:val="16"/>
              </w:rPr>
              <w:t>1,06</w:t>
            </w:r>
          </w:p>
        </w:tc>
      </w:tr>
    </w:tbl>
    <w:p w:rsidR="009664AF" w:rsidRDefault="00F174D7" w:rsidP="00EC65B9">
      <w:pPr>
        <w:rPr>
          <w:rFonts w:cs="Tahoma"/>
          <w:sz w:val="16"/>
          <w:szCs w:val="16"/>
        </w:rPr>
      </w:pPr>
      <w:r w:rsidRPr="009664AF">
        <w:rPr>
          <w:rFonts w:cs="Tahoma"/>
          <w:sz w:val="16"/>
          <w:szCs w:val="16"/>
        </w:rPr>
        <w:t>Zdroj: OŠMS</w:t>
      </w:r>
    </w:p>
    <w:p w:rsidR="009664AF" w:rsidRDefault="009664AF">
      <w:pPr>
        <w:spacing w:after="0"/>
        <w:jc w:val="left"/>
        <w:rPr>
          <w:rFonts w:cs="Tahoma"/>
          <w:sz w:val="16"/>
          <w:szCs w:val="16"/>
        </w:rPr>
      </w:pPr>
      <w:r>
        <w:rPr>
          <w:rFonts w:cs="Tahoma"/>
          <w:sz w:val="16"/>
          <w:szCs w:val="16"/>
        </w:rPr>
        <w:br w:type="page"/>
      </w:r>
    </w:p>
    <w:p w:rsidR="00B22BEC" w:rsidRPr="009664AF" w:rsidRDefault="00B22BEC" w:rsidP="00F174D7">
      <w:pPr>
        <w:pStyle w:val="Nadpis3"/>
        <w:tabs>
          <w:tab w:val="clear" w:pos="1997"/>
          <w:tab w:val="left" w:pos="1134"/>
        </w:tabs>
        <w:spacing w:before="360" w:after="240"/>
        <w:ind w:left="1134" w:hanging="1134"/>
      </w:pPr>
      <w:bookmarkStart w:id="338" w:name="_Toc445191914"/>
      <w:r w:rsidRPr="009664AF">
        <w:lastRenderedPageBreak/>
        <w:t>Plnění závazných ukazatelů v oblasti přímých výdajů na vzdělávání</w:t>
      </w:r>
      <w:bookmarkEnd w:id="338"/>
    </w:p>
    <w:p w:rsidR="00F174D7" w:rsidRDefault="00F174D7" w:rsidP="00A45978">
      <w:pPr>
        <w:pStyle w:val="StylTabulkaern"/>
        <w:tabs>
          <w:tab w:val="num" w:pos="1134"/>
        </w:tabs>
        <w:spacing w:before="240" w:beforeAutospacing="0" w:after="120" w:afterAutospacing="0"/>
        <w:ind w:left="1134" w:hanging="1134"/>
        <w:jc w:val="both"/>
        <w:rPr>
          <w:color w:val="auto"/>
        </w:rPr>
      </w:pPr>
      <w:r w:rsidRPr="009664AF">
        <w:rPr>
          <w:color w:val="auto"/>
        </w:rPr>
        <w:t>Plnění závazných ukazatelů v</w:t>
      </w:r>
      <w:r w:rsidR="009664AF">
        <w:rPr>
          <w:color w:val="auto"/>
        </w:rPr>
        <w:t> </w:t>
      </w:r>
      <w:r w:rsidRPr="009664AF">
        <w:rPr>
          <w:color w:val="auto"/>
        </w:rPr>
        <w:t>Kč</w:t>
      </w:r>
    </w:p>
    <w:tbl>
      <w:tblPr>
        <w:tblStyle w:val="GridTable5DarkAccent5"/>
        <w:tblW w:w="0" w:type="auto"/>
        <w:jc w:val="center"/>
        <w:tblLayout w:type="fixed"/>
        <w:tblCellMar>
          <w:left w:w="0" w:type="dxa"/>
          <w:right w:w="0" w:type="dxa"/>
        </w:tblCellMar>
        <w:tblLook w:val="04A0" w:firstRow="1" w:lastRow="0" w:firstColumn="1" w:lastColumn="0" w:noHBand="0" w:noVBand="1"/>
      </w:tblPr>
      <w:tblGrid>
        <w:gridCol w:w="2722"/>
        <w:gridCol w:w="2722"/>
        <w:gridCol w:w="2722"/>
        <w:gridCol w:w="1418"/>
      </w:tblGrid>
      <w:tr w:rsidR="009664AF" w:rsidRPr="009664AF" w:rsidTr="00E32D7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22" w:type="dxa"/>
            <w:vMerge w:val="restart"/>
            <w:noWrap/>
            <w:vAlign w:val="center"/>
            <w:hideMark/>
          </w:tcPr>
          <w:p w:rsidR="009664AF" w:rsidRPr="009664AF" w:rsidRDefault="009664AF" w:rsidP="009664AF">
            <w:pPr>
              <w:spacing w:after="0"/>
              <w:jc w:val="center"/>
              <w:rPr>
                <w:rFonts w:cs="Tahoma"/>
                <w:sz w:val="16"/>
                <w:szCs w:val="16"/>
              </w:rPr>
            </w:pPr>
            <w:r w:rsidRPr="009664AF">
              <w:rPr>
                <w:rFonts w:cs="Tahoma"/>
                <w:sz w:val="16"/>
                <w:szCs w:val="16"/>
              </w:rPr>
              <w:t>Závazný ukazatel</w:t>
            </w:r>
          </w:p>
        </w:tc>
        <w:tc>
          <w:tcPr>
            <w:tcW w:w="2722" w:type="dxa"/>
            <w:vMerge w:val="restart"/>
            <w:noWrap/>
            <w:vAlign w:val="center"/>
            <w:hideMark/>
          </w:tcPr>
          <w:p w:rsidR="009664AF" w:rsidRPr="009664AF" w:rsidRDefault="009664AF" w:rsidP="009664A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664AF">
              <w:rPr>
                <w:rFonts w:cs="Tahoma"/>
                <w:sz w:val="16"/>
                <w:szCs w:val="16"/>
              </w:rPr>
              <w:t>Limit 2015</w:t>
            </w:r>
          </w:p>
        </w:tc>
        <w:tc>
          <w:tcPr>
            <w:tcW w:w="2722" w:type="dxa"/>
            <w:noWrap/>
            <w:vAlign w:val="center"/>
            <w:hideMark/>
          </w:tcPr>
          <w:p w:rsidR="009664AF" w:rsidRPr="009664AF" w:rsidRDefault="009664AF" w:rsidP="009664A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664AF">
              <w:rPr>
                <w:rFonts w:cs="Tahoma"/>
                <w:sz w:val="16"/>
                <w:szCs w:val="16"/>
              </w:rPr>
              <w:t>Skutečnost 2015</w:t>
            </w:r>
          </w:p>
        </w:tc>
        <w:tc>
          <w:tcPr>
            <w:tcW w:w="1418" w:type="dxa"/>
            <w:vMerge w:val="restart"/>
            <w:noWrap/>
            <w:vAlign w:val="center"/>
            <w:hideMark/>
          </w:tcPr>
          <w:p w:rsidR="009664AF" w:rsidRPr="009664AF" w:rsidRDefault="009664AF" w:rsidP="009664A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664AF">
              <w:rPr>
                <w:rFonts w:cs="Tahoma"/>
                <w:sz w:val="16"/>
                <w:szCs w:val="16"/>
              </w:rPr>
              <w:t>%</w:t>
            </w:r>
          </w:p>
        </w:tc>
      </w:tr>
      <w:tr w:rsidR="009664AF" w:rsidRPr="009664AF" w:rsidTr="00E32D7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22" w:type="dxa"/>
            <w:vMerge/>
            <w:vAlign w:val="center"/>
            <w:hideMark/>
          </w:tcPr>
          <w:p w:rsidR="009664AF" w:rsidRPr="009664AF" w:rsidRDefault="009664AF" w:rsidP="009664AF">
            <w:pPr>
              <w:spacing w:after="0"/>
              <w:jc w:val="center"/>
              <w:rPr>
                <w:rFonts w:cs="Tahoma"/>
                <w:sz w:val="16"/>
                <w:szCs w:val="16"/>
              </w:rPr>
            </w:pPr>
          </w:p>
        </w:tc>
        <w:tc>
          <w:tcPr>
            <w:tcW w:w="2722" w:type="dxa"/>
            <w:vMerge/>
            <w:vAlign w:val="center"/>
            <w:hideMark/>
          </w:tcPr>
          <w:p w:rsidR="009664AF" w:rsidRPr="009664AF" w:rsidRDefault="009664AF" w:rsidP="009664AF">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2722" w:type="dxa"/>
            <w:noWrap/>
            <w:vAlign w:val="center"/>
            <w:hideMark/>
          </w:tcPr>
          <w:p w:rsidR="009664AF" w:rsidRPr="009664AF" w:rsidRDefault="009664AF" w:rsidP="009664A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9664AF">
              <w:rPr>
                <w:rFonts w:cs="Tahoma"/>
                <w:b/>
                <w:color w:val="000000"/>
                <w:sz w:val="16"/>
                <w:szCs w:val="16"/>
              </w:rPr>
              <w:t>pouze přímé výdaje</w:t>
            </w:r>
          </w:p>
        </w:tc>
        <w:tc>
          <w:tcPr>
            <w:tcW w:w="1418" w:type="dxa"/>
            <w:vMerge/>
            <w:vAlign w:val="center"/>
            <w:hideMark/>
          </w:tcPr>
          <w:p w:rsidR="009664AF" w:rsidRPr="009664AF" w:rsidRDefault="009664AF" w:rsidP="009664AF">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9664AF" w:rsidRPr="009664AF" w:rsidTr="00E32D7C">
        <w:trPr>
          <w:trHeight w:val="255"/>
          <w:jc w:val="center"/>
        </w:trPr>
        <w:tc>
          <w:tcPr>
            <w:cnfStyle w:val="001000000000" w:firstRow="0" w:lastRow="0" w:firstColumn="1" w:lastColumn="0" w:oddVBand="0" w:evenVBand="0" w:oddHBand="0" w:evenHBand="0" w:firstRowFirstColumn="0" w:firstRowLastColumn="0" w:lastRowFirstColumn="0" w:lastRowLastColumn="0"/>
            <w:tcW w:w="2722" w:type="dxa"/>
            <w:noWrap/>
            <w:vAlign w:val="center"/>
            <w:hideMark/>
          </w:tcPr>
          <w:p w:rsidR="009664AF" w:rsidRPr="009664AF" w:rsidRDefault="009664AF" w:rsidP="009664AF">
            <w:pPr>
              <w:spacing w:after="0"/>
              <w:ind w:left="57"/>
              <w:jc w:val="left"/>
              <w:rPr>
                <w:rFonts w:cs="Tahoma"/>
                <w:b w:val="0"/>
                <w:sz w:val="16"/>
                <w:szCs w:val="16"/>
              </w:rPr>
            </w:pPr>
            <w:r w:rsidRPr="009664AF">
              <w:rPr>
                <w:rFonts w:cs="Tahoma"/>
                <w:b w:val="0"/>
                <w:sz w:val="16"/>
                <w:szCs w:val="16"/>
              </w:rPr>
              <w:t>Neinvestiční výdaje celkem</w:t>
            </w:r>
          </w:p>
        </w:tc>
        <w:tc>
          <w:tcPr>
            <w:tcW w:w="2722" w:type="dxa"/>
            <w:noWrap/>
            <w:vAlign w:val="center"/>
            <w:hideMark/>
          </w:tcPr>
          <w:p w:rsidR="009664AF" w:rsidRPr="009664AF" w:rsidRDefault="009664AF" w:rsidP="00E32D7C">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664AF">
              <w:rPr>
                <w:rFonts w:cs="Tahoma"/>
                <w:color w:val="000000"/>
                <w:sz w:val="16"/>
                <w:szCs w:val="16"/>
              </w:rPr>
              <w:t>9 079 025 000</w:t>
            </w:r>
          </w:p>
        </w:tc>
        <w:tc>
          <w:tcPr>
            <w:tcW w:w="2722" w:type="dxa"/>
            <w:noWrap/>
            <w:vAlign w:val="center"/>
            <w:hideMark/>
          </w:tcPr>
          <w:p w:rsidR="009664AF" w:rsidRPr="009664AF" w:rsidRDefault="009664AF" w:rsidP="00E32D7C">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664AF">
              <w:rPr>
                <w:rFonts w:cs="Tahoma"/>
                <w:color w:val="000000"/>
                <w:sz w:val="16"/>
                <w:szCs w:val="16"/>
              </w:rPr>
              <w:t>9 079 025 000</w:t>
            </w:r>
          </w:p>
        </w:tc>
        <w:tc>
          <w:tcPr>
            <w:tcW w:w="1418" w:type="dxa"/>
            <w:noWrap/>
            <w:vAlign w:val="center"/>
            <w:hideMark/>
          </w:tcPr>
          <w:p w:rsidR="009664AF" w:rsidRPr="009664AF" w:rsidRDefault="009664AF" w:rsidP="009664AF">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664AF">
              <w:rPr>
                <w:rFonts w:cs="Tahoma"/>
                <w:color w:val="000000"/>
                <w:sz w:val="16"/>
                <w:szCs w:val="16"/>
              </w:rPr>
              <w:t>100,00</w:t>
            </w:r>
          </w:p>
        </w:tc>
      </w:tr>
      <w:tr w:rsidR="009664AF" w:rsidRPr="009664AF" w:rsidTr="00E32D7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22" w:type="dxa"/>
            <w:noWrap/>
            <w:vAlign w:val="center"/>
            <w:hideMark/>
          </w:tcPr>
          <w:p w:rsidR="009664AF" w:rsidRPr="009664AF" w:rsidRDefault="009664AF" w:rsidP="009664AF">
            <w:pPr>
              <w:spacing w:after="0"/>
              <w:ind w:left="57"/>
              <w:jc w:val="left"/>
              <w:rPr>
                <w:rFonts w:cs="Tahoma"/>
                <w:b w:val="0"/>
                <w:sz w:val="16"/>
                <w:szCs w:val="16"/>
              </w:rPr>
            </w:pPr>
            <w:r w:rsidRPr="009664AF">
              <w:rPr>
                <w:rFonts w:cs="Tahoma"/>
                <w:b w:val="0"/>
                <w:sz w:val="16"/>
                <w:szCs w:val="16"/>
              </w:rPr>
              <w:t>Prostředky na platy</w:t>
            </w:r>
          </w:p>
        </w:tc>
        <w:tc>
          <w:tcPr>
            <w:tcW w:w="2722" w:type="dxa"/>
            <w:noWrap/>
            <w:vAlign w:val="center"/>
            <w:hideMark/>
          </w:tcPr>
          <w:p w:rsidR="009664AF" w:rsidRPr="009664AF" w:rsidRDefault="009664AF" w:rsidP="00E32D7C">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664AF">
              <w:rPr>
                <w:rFonts w:cs="Tahoma"/>
                <w:color w:val="000000"/>
                <w:sz w:val="16"/>
                <w:szCs w:val="16"/>
              </w:rPr>
              <w:t>6 533 327 000</w:t>
            </w:r>
          </w:p>
        </w:tc>
        <w:tc>
          <w:tcPr>
            <w:tcW w:w="2722" w:type="dxa"/>
            <w:noWrap/>
            <w:vAlign w:val="center"/>
            <w:hideMark/>
          </w:tcPr>
          <w:p w:rsidR="009664AF" w:rsidRPr="009664AF" w:rsidRDefault="009664AF" w:rsidP="00E32D7C">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664AF">
              <w:rPr>
                <w:rFonts w:cs="Tahoma"/>
                <w:color w:val="000000"/>
                <w:sz w:val="16"/>
                <w:szCs w:val="16"/>
              </w:rPr>
              <w:t>6 533 327 000</w:t>
            </w:r>
          </w:p>
        </w:tc>
        <w:tc>
          <w:tcPr>
            <w:tcW w:w="1418" w:type="dxa"/>
            <w:noWrap/>
            <w:vAlign w:val="center"/>
            <w:hideMark/>
          </w:tcPr>
          <w:p w:rsidR="009664AF" w:rsidRPr="009664AF" w:rsidRDefault="009664AF" w:rsidP="009664AF">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664AF">
              <w:rPr>
                <w:rFonts w:cs="Tahoma"/>
                <w:color w:val="000000"/>
                <w:sz w:val="16"/>
                <w:szCs w:val="16"/>
              </w:rPr>
              <w:t>100,00</w:t>
            </w:r>
          </w:p>
        </w:tc>
      </w:tr>
      <w:tr w:rsidR="009664AF" w:rsidRPr="009664AF" w:rsidTr="00E32D7C">
        <w:trPr>
          <w:trHeight w:val="255"/>
          <w:jc w:val="center"/>
        </w:trPr>
        <w:tc>
          <w:tcPr>
            <w:cnfStyle w:val="001000000000" w:firstRow="0" w:lastRow="0" w:firstColumn="1" w:lastColumn="0" w:oddVBand="0" w:evenVBand="0" w:oddHBand="0" w:evenHBand="0" w:firstRowFirstColumn="0" w:firstRowLastColumn="0" w:lastRowFirstColumn="0" w:lastRowLastColumn="0"/>
            <w:tcW w:w="2722" w:type="dxa"/>
            <w:noWrap/>
            <w:vAlign w:val="center"/>
            <w:hideMark/>
          </w:tcPr>
          <w:p w:rsidR="009664AF" w:rsidRPr="009664AF" w:rsidRDefault="009664AF" w:rsidP="009664AF">
            <w:pPr>
              <w:spacing w:after="0"/>
              <w:ind w:left="57"/>
              <w:jc w:val="left"/>
              <w:rPr>
                <w:rFonts w:cs="Tahoma"/>
                <w:b w:val="0"/>
                <w:sz w:val="16"/>
                <w:szCs w:val="16"/>
              </w:rPr>
            </w:pPr>
            <w:r w:rsidRPr="009664AF">
              <w:rPr>
                <w:rFonts w:cs="Tahoma"/>
                <w:b w:val="0"/>
                <w:sz w:val="16"/>
                <w:szCs w:val="16"/>
              </w:rPr>
              <w:t>OON</w:t>
            </w:r>
          </w:p>
        </w:tc>
        <w:tc>
          <w:tcPr>
            <w:tcW w:w="2722" w:type="dxa"/>
            <w:noWrap/>
            <w:vAlign w:val="center"/>
            <w:hideMark/>
          </w:tcPr>
          <w:p w:rsidR="009664AF" w:rsidRPr="009664AF" w:rsidRDefault="009664AF" w:rsidP="00E32D7C">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664AF">
              <w:rPr>
                <w:rFonts w:cs="Tahoma"/>
                <w:color w:val="000000"/>
                <w:sz w:val="16"/>
                <w:szCs w:val="16"/>
              </w:rPr>
              <w:t>64 332 000</w:t>
            </w:r>
          </w:p>
        </w:tc>
        <w:tc>
          <w:tcPr>
            <w:tcW w:w="2722" w:type="dxa"/>
            <w:noWrap/>
            <w:vAlign w:val="center"/>
            <w:hideMark/>
          </w:tcPr>
          <w:p w:rsidR="009664AF" w:rsidRPr="009664AF" w:rsidRDefault="009664AF" w:rsidP="00E32D7C">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664AF">
              <w:rPr>
                <w:rFonts w:cs="Tahoma"/>
                <w:color w:val="000000"/>
                <w:sz w:val="16"/>
                <w:szCs w:val="16"/>
              </w:rPr>
              <w:t>64 332 000</w:t>
            </w:r>
          </w:p>
        </w:tc>
        <w:tc>
          <w:tcPr>
            <w:tcW w:w="1418" w:type="dxa"/>
            <w:noWrap/>
            <w:vAlign w:val="center"/>
            <w:hideMark/>
          </w:tcPr>
          <w:p w:rsidR="009664AF" w:rsidRPr="009664AF" w:rsidRDefault="009664AF" w:rsidP="009664AF">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664AF">
              <w:rPr>
                <w:rFonts w:cs="Tahoma"/>
                <w:color w:val="000000"/>
                <w:sz w:val="16"/>
                <w:szCs w:val="16"/>
              </w:rPr>
              <w:t>100,00</w:t>
            </w:r>
          </w:p>
        </w:tc>
      </w:tr>
      <w:tr w:rsidR="009664AF" w:rsidRPr="009664AF" w:rsidTr="00E32D7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22" w:type="dxa"/>
            <w:noWrap/>
            <w:vAlign w:val="center"/>
            <w:hideMark/>
          </w:tcPr>
          <w:p w:rsidR="009664AF" w:rsidRPr="009664AF" w:rsidRDefault="009664AF" w:rsidP="009664AF">
            <w:pPr>
              <w:spacing w:after="0"/>
              <w:ind w:left="57"/>
              <w:jc w:val="left"/>
              <w:rPr>
                <w:rFonts w:cs="Tahoma"/>
                <w:b w:val="0"/>
                <w:sz w:val="16"/>
                <w:szCs w:val="16"/>
              </w:rPr>
            </w:pPr>
            <w:r w:rsidRPr="009664AF">
              <w:rPr>
                <w:rFonts w:cs="Tahoma"/>
                <w:b w:val="0"/>
                <w:sz w:val="16"/>
                <w:szCs w:val="16"/>
              </w:rPr>
              <w:t>Limit počtu zaměstnanců</w:t>
            </w:r>
          </w:p>
        </w:tc>
        <w:tc>
          <w:tcPr>
            <w:tcW w:w="2722" w:type="dxa"/>
            <w:noWrap/>
            <w:vAlign w:val="center"/>
            <w:hideMark/>
          </w:tcPr>
          <w:p w:rsidR="009664AF" w:rsidRPr="009664AF" w:rsidRDefault="009664AF" w:rsidP="00E32D7C">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664AF">
              <w:rPr>
                <w:rFonts w:cs="Tahoma"/>
                <w:sz w:val="16"/>
                <w:szCs w:val="16"/>
              </w:rPr>
              <w:t>24 231,30</w:t>
            </w:r>
          </w:p>
        </w:tc>
        <w:tc>
          <w:tcPr>
            <w:tcW w:w="2722" w:type="dxa"/>
            <w:noWrap/>
            <w:vAlign w:val="center"/>
            <w:hideMark/>
          </w:tcPr>
          <w:p w:rsidR="009664AF" w:rsidRPr="009664AF" w:rsidRDefault="009664AF" w:rsidP="00E32D7C">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664AF">
              <w:rPr>
                <w:rFonts w:cs="Tahoma"/>
                <w:sz w:val="16"/>
                <w:szCs w:val="16"/>
              </w:rPr>
              <w:t>24 192,76</w:t>
            </w:r>
          </w:p>
        </w:tc>
        <w:tc>
          <w:tcPr>
            <w:tcW w:w="1418" w:type="dxa"/>
            <w:noWrap/>
            <w:vAlign w:val="center"/>
            <w:hideMark/>
          </w:tcPr>
          <w:p w:rsidR="009664AF" w:rsidRPr="009664AF" w:rsidRDefault="009664AF" w:rsidP="009664AF">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664AF">
              <w:rPr>
                <w:rFonts w:cs="Tahoma"/>
                <w:sz w:val="16"/>
                <w:szCs w:val="16"/>
              </w:rPr>
              <w:t>99,84</w:t>
            </w:r>
          </w:p>
        </w:tc>
      </w:tr>
    </w:tbl>
    <w:p w:rsidR="00EC65B9" w:rsidRPr="009664AF" w:rsidRDefault="00F174D7" w:rsidP="00F174D7">
      <w:pPr>
        <w:rPr>
          <w:rFonts w:cs="Tahoma"/>
          <w:sz w:val="16"/>
          <w:szCs w:val="16"/>
        </w:rPr>
      </w:pPr>
      <w:r w:rsidRPr="009664AF">
        <w:rPr>
          <w:rFonts w:cs="Tahoma"/>
          <w:sz w:val="16"/>
          <w:szCs w:val="16"/>
        </w:rPr>
        <w:t>Zdroj: OŠMS</w:t>
      </w:r>
    </w:p>
    <w:p w:rsidR="00EC65B9" w:rsidRPr="007E77A3" w:rsidRDefault="007440EF" w:rsidP="00F174D7">
      <w:pPr>
        <w:pStyle w:val="Nadpis2"/>
        <w:tabs>
          <w:tab w:val="clear" w:pos="576"/>
        </w:tabs>
        <w:spacing w:before="120"/>
        <w:ind w:left="578" w:hanging="578"/>
      </w:pPr>
      <w:r w:rsidRPr="00ED4B20">
        <w:rPr>
          <w:color w:val="FF0000"/>
        </w:rPr>
        <w:br w:type="page"/>
      </w:r>
      <w:bookmarkStart w:id="339" w:name="_Toc382489498"/>
      <w:bookmarkStart w:id="340" w:name="_Toc445191915"/>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00EC65B9" w:rsidRPr="007E77A3">
        <w:lastRenderedPageBreak/>
        <w:t>Celkové zhodnocení ekonomických výsledků za rok 201</w:t>
      </w:r>
      <w:bookmarkEnd w:id="339"/>
      <w:r w:rsidR="007E77A3" w:rsidRPr="007E77A3">
        <w:t>5</w:t>
      </w:r>
      <w:bookmarkEnd w:id="340"/>
    </w:p>
    <w:p w:rsidR="007E77A3" w:rsidRPr="00534564" w:rsidRDefault="007E77A3" w:rsidP="007E77A3">
      <w:pPr>
        <w:spacing w:before="240" w:after="240"/>
        <w:rPr>
          <w:b/>
          <w:bCs/>
        </w:rPr>
      </w:pPr>
      <w:r>
        <w:rPr>
          <w:b/>
          <w:bCs/>
        </w:rPr>
        <w:t>Celkově lze výsledky roku 2015</w:t>
      </w:r>
      <w:r w:rsidRPr="00534564">
        <w:rPr>
          <w:b/>
          <w:bCs/>
        </w:rPr>
        <w:t xml:space="preserve"> hodnotit pozitivně v těchto oblastech:</w:t>
      </w:r>
    </w:p>
    <w:p w:rsidR="007E77A3" w:rsidRPr="007E77A3" w:rsidRDefault="007E77A3" w:rsidP="007E77A3">
      <w:pPr>
        <w:numPr>
          <w:ilvl w:val="0"/>
          <w:numId w:val="28"/>
        </w:numPr>
        <w:tabs>
          <w:tab w:val="clear" w:pos="1440"/>
          <w:tab w:val="num" w:pos="540"/>
        </w:tabs>
        <w:spacing w:after="0"/>
        <w:ind w:left="539" w:hanging="397"/>
      </w:pPr>
      <w:r w:rsidRPr="007E77A3">
        <w:t>objem nečerpaných dotací ze státního rozpočtu dosáhl nejnižší hodnoty za celé sledované období;</w:t>
      </w:r>
    </w:p>
    <w:p w:rsidR="007E77A3" w:rsidRPr="007E77A3" w:rsidRDefault="007E77A3" w:rsidP="007E77A3">
      <w:pPr>
        <w:numPr>
          <w:ilvl w:val="0"/>
          <w:numId w:val="28"/>
        </w:numPr>
        <w:tabs>
          <w:tab w:val="clear" w:pos="1440"/>
          <w:tab w:val="num" w:pos="540"/>
        </w:tabs>
        <w:spacing w:after="0"/>
        <w:ind w:left="539" w:hanging="397"/>
      </w:pPr>
      <w:r w:rsidRPr="007E77A3">
        <w:t>žádná z organizací neukončila hospodaření roku 2015 ztrátou a nevypořádanou ztrátu z předchozích let vykazuje jen 1 organizace ve výši 0,5 mil. Kč;</w:t>
      </w:r>
    </w:p>
    <w:p w:rsidR="007E77A3" w:rsidRDefault="007E77A3" w:rsidP="007E77A3">
      <w:pPr>
        <w:numPr>
          <w:ilvl w:val="0"/>
          <w:numId w:val="28"/>
        </w:numPr>
        <w:tabs>
          <w:tab w:val="clear" w:pos="1440"/>
          <w:tab w:val="num" w:pos="540"/>
        </w:tabs>
        <w:spacing w:after="0"/>
        <w:ind w:left="539" w:hanging="397"/>
      </w:pPr>
      <w:r w:rsidRPr="007E77A3">
        <w:t>byla ukončena realizace dalších projektů energetických úspor na školách a školských zařízeních (za rok 2015 bylo proinvestováno 445,8 mil. Kč)</w:t>
      </w:r>
      <w:r>
        <w:t>;</w:t>
      </w:r>
    </w:p>
    <w:p w:rsidR="007E77A3" w:rsidRPr="007E77A3" w:rsidRDefault="007E77A3" w:rsidP="007E77A3">
      <w:pPr>
        <w:numPr>
          <w:ilvl w:val="0"/>
          <w:numId w:val="28"/>
        </w:numPr>
        <w:tabs>
          <w:tab w:val="clear" w:pos="1440"/>
          <w:tab w:val="num" w:pos="540"/>
        </w:tabs>
        <w:spacing w:after="0"/>
        <w:ind w:left="539" w:hanging="397"/>
      </w:pPr>
      <w:r w:rsidRPr="007E77A3">
        <w:rPr>
          <w:bCs/>
        </w:rPr>
        <w:t>snížením procenta fixních nákladů na provozních nákladech zůstává školám větší objem prostředků na obnovu a modernizaci;</w:t>
      </w:r>
    </w:p>
    <w:p w:rsidR="007E77A3" w:rsidRPr="007E77A3" w:rsidRDefault="007E77A3" w:rsidP="007E77A3">
      <w:pPr>
        <w:numPr>
          <w:ilvl w:val="0"/>
          <w:numId w:val="28"/>
        </w:numPr>
        <w:tabs>
          <w:tab w:val="clear" w:pos="1440"/>
          <w:tab w:val="num" w:pos="540"/>
        </w:tabs>
        <w:spacing w:after="0"/>
        <w:ind w:left="539" w:hanging="397"/>
      </w:pPr>
      <w:r w:rsidRPr="007E77A3">
        <w:rPr>
          <w:bCs/>
        </w:rPr>
        <w:t>meziročně klesl objem nákladů na energie (tyto klesají od roku 2010 jednak díky nižšímu počtu organizací, které se na celkových nákladech podílejí, také díky realizaci úsporných opatření a</w:t>
      </w:r>
      <w:r>
        <w:rPr>
          <w:bCs/>
        </w:rPr>
        <w:t> </w:t>
      </w:r>
      <w:r w:rsidRPr="007E77A3">
        <w:rPr>
          <w:bCs/>
        </w:rPr>
        <w:t>samozřejmě se zde promítají i klimatické vlivy);</w:t>
      </w:r>
    </w:p>
    <w:p w:rsidR="007E77A3" w:rsidRPr="007E77A3" w:rsidRDefault="007E77A3" w:rsidP="007E77A3">
      <w:pPr>
        <w:numPr>
          <w:ilvl w:val="0"/>
          <w:numId w:val="28"/>
        </w:numPr>
        <w:tabs>
          <w:tab w:val="clear" w:pos="1440"/>
          <w:tab w:val="num" w:pos="540"/>
        </w:tabs>
        <w:spacing w:after="0"/>
        <w:ind w:left="539" w:hanging="397"/>
      </w:pPr>
      <w:r w:rsidRPr="007E77A3">
        <w:rPr>
          <w:bCs/>
        </w:rPr>
        <w:t>zvýšení průměrných platů všech kateg</w:t>
      </w:r>
      <w:r>
        <w:rPr>
          <w:bCs/>
        </w:rPr>
        <w:t>orií zaměstnanců oproti r. 2014.</w:t>
      </w:r>
    </w:p>
    <w:p w:rsidR="007E77A3" w:rsidRPr="007E77A3" w:rsidRDefault="007E77A3" w:rsidP="007E77A3">
      <w:pPr>
        <w:spacing w:after="0"/>
        <w:ind w:left="539"/>
      </w:pPr>
    </w:p>
    <w:p w:rsidR="007E77A3" w:rsidRPr="00534564" w:rsidRDefault="007E77A3" w:rsidP="007E77A3">
      <w:pPr>
        <w:spacing w:before="240" w:after="240"/>
        <w:rPr>
          <w:b/>
        </w:rPr>
      </w:pPr>
      <w:r w:rsidRPr="00534564">
        <w:rPr>
          <w:b/>
        </w:rPr>
        <w:t>Negativní trendy projevuj</w:t>
      </w:r>
      <w:r>
        <w:rPr>
          <w:b/>
        </w:rPr>
        <w:t>ící se v hospodaření za rok 2015</w:t>
      </w:r>
      <w:r w:rsidRPr="00534564">
        <w:rPr>
          <w:b/>
        </w:rPr>
        <w:t>:</w:t>
      </w:r>
    </w:p>
    <w:p w:rsidR="007E77A3" w:rsidRPr="007B7D1B" w:rsidRDefault="007E77A3" w:rsidP="007E77A3">
      <w:pPr>
        <w:numPr>
          <w:ilvl w:val="0"/>
          <w:numId w:val="29"/>
        </w:numPr>
        <w:tabs>
          <w:tab w:val="clear" w:pos="1440"/>
          <w:tab w:val="num" w:pos="540"/>
        </w:tabs>
        <w:spacing w:after="0"/>
        <w:ind w:left="540" w:hanging="540"/>
      </w:pPr>
      <w:r w:rsidRPr="007B7D1B">
        <w:rPr>
          <w:bCs/>
        </w:rPr>
        <w:t>objem prostředků na reprodukci majetku za rok 2015 dosáhl nejnižší úrovně za celé sledované období (tj. od roku 2002);</w:t>
      </w:r>
    </w:p>
    <w:p w:rsidR="007E77A3" w:rsidRPr="00C00EB6" w:rsidRDefault="007E77A3" w:rsidP="007E77A3">
      <w:pPr>
        <w:numPr>
          <w:ilvl w:val="0"/>
          <w:numId w:val="31"/>
        </w:numPr>
        <w:tabs>
          <w:tab w:val="clear" w:pos="720"/>
          <w:tab w:val="num" w:pos="540"/>
          <w:tab w:val="num" w:pos="567"/>
        </w:tabs>
        <w:spacing w:after="0"/>
        <w:ind w:left="567" w:hanging="567"/>
        <w:rPr>
          <w:rFonts w:cs="Tahoma"/>
          <w:sz w:val="22"/>
          <w:szCs w:val="22"/>
        </w:rPr>
      </w:pPr>
      <w:r w:rsidRPr="006113C2">
        <w:rPr>
          <w:bCs/>
        </w:rPr>
        <w:t>objem dosažených výsledků hospodaření po odečtení</w:t>
      </w:r>
      <w:r>
        <w:rPr>
          <w:bCs/>
        </w:rPr>
        <w:t xml:space="preserve"> proúčtovaného nekrytí fondu investic</w:t>
      </w:r>
      <w:r w:rsidRPr="00C00EB6">
        <w:rPr>
          <w:bCs/>
        </w:rPr>
        <w:t xml:space="preserve"> by </w:t>
      </w:r>
      <w:r>
        <w:rPr>
          <w:bCs/>
        </w:rPr>
        <w:t>dosáhl pouze</w:t>
      </w:r>
      <w:r w:rsidRPr="00C00EB6">
        <w:rPr>
          <w:bCs/>
        </w:rPr>
        <w:t xml:space="preserve"> 15,8 mil. Kč;</w:t>
      </w:r>
    </w:p>
    <w:p w:rsidR="007E77A3" w:rsidRPr="006113C2" w:rsidRDefault="007E77A3" w:rsidP="007E77A3">
      <w:pPr>
        <w:numPr>
          <w:ilvl w:val="0"/>
          <w:numId w:val="31"/>
        </w:numPr>
        <w:tabs>
          <w:tab w:val="clear" w:pos="720"/>
          <w:tab w:val="num" w:pos="540"/>
          <w:tab w:val="num" w:pos="567"/>
        </w:tabs>
        <w:spacing w:after="0"/>
        <w:ind w:left="567" w:hanging="567"/>
        <w:rPr>
          <w:rFonts w:cs="Tahoma"/>
          <w:sz w:val="22"/>
          <w:szCs w:val="22"/>
        </w:rPr>
      </w:pPr>
      <w:r w:rsidRPr="00C00EB6">
        <w:rPr>
          <w:bCs/>
        </w:rPr>
        <w:t xml:space="preserve">výrazně narůstá částka proúčtovaného nekrytí fondu investic </w:t>
      </w:r>
      <w:r w:rsidRPr="006113C2">
        <w:rPr>
          <w:bCs/>
        </w:rPr>
        <w:t>- za rok 2015 již 19,2 mil. Kč, což je dvojnásobek hodnoty roku 2014</w:t>
      </w:r>
      <w:r>
        <w:rPr>
          <w:bCs/>
        </w:rPr>
        <w:t>;</w:t>
      </w:r>
    </w:p>
    <w:p w:rsidR="007E77A3" w:rsidRPr="006113C2" w:rsidRDefault="007E77A3" w:rsidP="007E77A3">
      <w:pPr>
        <w:numPr>
          <w:ilvl w:val="0"/>
          <w:numId w:val="31"/>
        </w:numPr>
        <w:tabs>
          <w:tab w:val="clear" w:pos="720"/>
          <w:tab w:val="num" w:pos="540"/>
          <w:tab w:val="num" w:pos="567"/>
        </w:tabs>
        <w:spacing w:after="0"/>
        <w:ind w:left="567" w:hanging="567"/>
        <w:rPr>
          <w:bCs/>
        </w:rPr>
      </w:pPr>
      <w:r w:rsidRPr="006113C2">
        <w:rPr>
          <w:bCs/>
        </w:rPr>
        <w:t>nízké celoroční procento nárůstu průměrných platů pedagogů i ostatních zaměstnanců vzhlede</w:t>
      </w:r>
      <w:r>
        <w:rPr>
          <w:bCs/>
        </w:rPr>
        <w:t>m k inflaci i vývoji platů v ČR;</w:t>
      </w:r>
    </w:p>
    <w:p w:rsidR="007E77A3" w:rsidRPr="006113C2" w:rsidRDefault="007E77A3" w:rsidP="007E77A3">
      <w:pPr>
        <w:numPr>
          <w:ilvl w:val="0"/>
          <w:numId w:val="31"/>
        </w:numPr>
        <w:tabs>
          <w:tab w:val="clear" w:pos="720"/>
          <w:tab w:val="num" w:pos="567"/>
        </w:tabs>
        <w:spacing w:after="0"/>
        <w:ind w:left="567" w:hanging="567"/>
        <w:rPr>
          <w:bCs/>
        </w:rPr>
      </w:pPr>
      <w:r w:rsidRPr="006113C2">
        <w:rPr>
          <w:bCs/>
        </w:rPr>
        <w:t xml:space="preserve">meziroční snížení nenárokových složek platů a tím i jejich nízký podíl na  celkovém průměrném platu </w:t>
      </w:r>
      <w:r>
        <w:rPr>
          <w:bCs/>
        </w:rPr>
        <w:t>oslabuje motivační funkci platu;</w:t>
      </w:r>
    </w:p>
    <w:p w:rsidR="007E77A3" w:rsidRPr="006113C2" w:rsidRDefault="007E77A3" w:rsidP="007E77A3">
      <w:pPr>
        <w:numPr>
          <w:ilvl w:val="0"/>
          <w:numId w:val="31"/>
        </w:numPr>
        <w:tabs>
          <w:tab w:val="clear" w:pos="720"/>
          <w:tab w:val="num" w:pos="567"/>
        </w:tabs>
        <w:spacing w:after="0"/>
        <w:ind w:left="567" w:hanging="567"/>
        <w:rPr>
          <w:bCs/>
        </w:rPr>
      </w:pPr>
      <w:r w:rsidRPr="006113C2">
        <w:rPr>
          <w:bCs/>
        </w:rPr>
        <w:t>nárůst počtu zaměstnanců oproti r. 2014 při celkovém poklesu výkonů má při současném způsobu financování škol vliv na úroveň odměňování v kraji, přitom prostor pro snižování počtu zaměstnanců je již velmi malý, a to zejména z důvodu trvalého nárůstu počtu asistentů pedagoga k žákům se speciálními vzdělávacími potřebami.</w:t>
      </w:r>
    </w:p>
    <w:p w:rsidR="00100213" w:rsidRPr="00ED4B20" w:rsidRDefault="00100213" w:rsidP="00276F73">
      <w:pPr>
        <w:pStyle w:val="Nadpis1"/>
        <w:numPr>
          <w:ilvl w:val="0"/>
          <w:numId w:val="0"/>
        </w:numPr>
        <w:ind w:left="432" w:hanging="432"/>
      </w:pPr>
      <w:r w:rsidRPr="00ED4B20">
        <w:br w:type="page"/>
      </w:r>
      <w:bookmarkStart w:id="341" w:name="_Toc445191916"/>
      <w:r w:rsidRPr="00ED4B20">
        <w:lastRenderedPageBreak/>
        <w:t>Závěr</w:t>
      </w:r>
      <w:bookmarkEnd w:id="341"/>
    </w:p>
    <w:p w:rsidR="002E0C73" w:rsidRPr="00B119C4" w:rsidRDefault="002E0C73" w:rsidP="002E0C73">
      <w:pPr>
        <w:spacing w:before="120"/>
        <w:rPr>
          <w:rFonts w:cs="Tahoma"/>
        </w:rPr>
      </w:pPr>
      <w:r>
        <w:t>Ve školním roce 2014/2015</w:t>
      </w:r>
      <w:r w:rsidRPr="00B119C4">
        <w:t xml:space="preserve"> působilo na území MSK</w:t>
      </w:r>
      <w:r>
        <w:t xml:space="preserve"> </w:t>
      </w:r>
      <w:r w:rsidR="004A5509">
        <w:t xml:space="preserve">- </w:t>
      </w:r>
      <w:r>
        <w:t>stejně jako v předchozím roce</w:t>
      </w:r>
      <w:r w:rsidRPr="00B119C4">
        <w:t xml:space="preserve"> </w:t>
      </w:r>
      <w:r w:rsidR="004A5509">
        <w:t xml:space="preserve">- </w:t>
      </w:r>
      <w:r w:rsidRPr="00B119C4">
        <w:t>935 právnických osob vykonávajících či</w:t>
      </w:r>
      <w:r>
        <w:t>nnost škol a školských zařízení.</w:t>
      </w:r>
      <w:r w:rsidRPr="00B119C4">
        <w:t xml:space="preserve"> Nejvíce právnických osob vykonávajících činnost škol a</w:t>
      </w:r>
      <w:r>
        <w:t> </w:t>
      </w:r>
      <w:r w:rsidRPr="00B119C4">
        <w:t>školských zařízení</w:t>
      </w:r>
      <w:r>
        <w:t xml:space="preserve"> bylo zřizováno obcemi, a to 629, kraj byl zřizovatelem 186</w:t>
      </w:r>
      <w:r w:rsidRPr="00B119C4">
        <w:t xml:space="preserve"> právnických osob vykonávajících či</w:t>
      </w:r>
      <w:r>
        <w:t xml:space="preserve">nnost škol a školských zařízení, 96 právnických osob mělo soukromého zřizovatele. V menší míře mají mezi zřizovateli zastoupení církve (16), MŠMT (7) a MV (1). </w:t>
      </w:r>
      <w:r w:rsidRPr="00B119C4">
        <w:rPr>
          <w:rFonts w:cs="Tahoma"/>
        </w:rPr>
        <w:t>Celkový počet dětí, žáků a studentů, kteří se v MSK ve</w:t>
      </w:r>
      <w:r>
        <w:rPr>
          <w:rFonts w:cs="Tahoma"/>
        </w:rPr>
        <w:t> </w:t>
      </w:r>
      <w:r w:rsidRPr="00B119C4">
        <w:rPr>
          <w:rFonts w:cs="Tahoma"/>
        </w:rPr>
        <w:t>sledovaném školním roce ú</w:t>
      </w:r>
      <w:r>
        <w:rPr>
          <w:rFonts w:cs="Tahoma"/>
        </w:rPr>
        <w:t>častnili vzdělávání, byl 196 273, což je o 667</w:t>
      </w:r>
      <w:r w:rsidRPr="00B119C4">
        <w:rPr>
          <w:rFonts w:cs="Tahoma"/>
        </w:rPr>
        <w:t xml:space="preserve"> méně než v předch</w:t>
      </w:r>
      <w:r>
        <w:rPr>
          <w:rFonts w:cs="Tahoma"/>
        </w:rPr>
        <w:t>ozím školním roce, tj. o cca 0,3</w:t>
      </w:r>
      <w:r w:rsidRPr="00B119C4">
        <w:rPr>
          <w:rFonts w:cs="Tahoma"/>
        </w:rPr>
        <w:t> %.</w:t>
      </w:r>
    </w:p>
    <w:p w:rsidR="002E0C73" w:rsidRDefault="002E0C73" w:rsidP="002E0C73">
      <w:pPr>
        <w:spacing w:before="120"/>
        <w:rPr>
          <w:rFonts w:eastAsia="MyriadPro-Regular" w:cs="Tahoma"/>
          <w:szCs w:val="20"/>
        </w:rPr>
      </w:pPr>
      <w:r>
        <w:rPr>
          <w:rFonts w:eastAsia="MyriadPro-Regular" w:cs="Tahoma"/>
          <w:szCs w:val="20"/>
        </w:rPr>
        <w:t>V celkem 460</w:t>
      </w:r>
      <w:r w:rsidRPr="00B119C4">
        <w:rPr>
          <w:rFonts w:eastAsia="MyriadPro-Regular" w:cs="Tahoma"/>
          <w:szCs w:val="20"/>
        </w:rPr>
        <w:t xml:space="preserve"> mateřských školách</w:t>
      </w:r>
      <w:r>
        <w:rPr>
          <w:rFonts w:eastAsia="MyriadPro-Regular" w:cs="Tahoma"/>
          <w:szCs w:val="20"/>
        </w:rPr>
        <w:t xml:space="preserve"> běžných se ve školním roce 2014/2015 vzdělávalo 40 234 dětí, tedy o 77 dětí méně</w:t>
      </w:r>
      <w:r w:rsidRPr="00B119C4">
        <w:rPr>
          <w:rFonts w:eastAsia="MyriadPro-Regular" w:cs="Tahoma"/>
          <w:szCs w:val="20"/>
        </w:rPr>
        <w:t xml:space="preserve"> ve srovnání s předchozím rokem. Počet dětí v mateřských školách pro děti se speciálními vzdělávacími potř</w:t>
      </w:r>
      <w:r>
        <w:rPr>
          <w:rFonts w:eastAsia="MyriadPro-Regular" w:cs="Tahoma"/>
          <w:szCs w:val="20"/>
        </w:rPr>
        <w:t xml:space="preserve">ebami </w:t>
      </w:r>
      <w:r w:rsidR="004A5509">
        <w:rPr>
          <w:rFonts w:eastAsia="MyriadPro-Regular" w:cs="Tahoma"/>
          <w:szCs w:val="20"/>
        </w:rPr>
        <w:t xml:space="preserve">rovněž </w:t>
      </w:r>
      <w:r>
        <w:rPr>
          <w:rFonts w:eastAsia="MyriadPro-Regular" w:cs="Tahoma"/>
          <w:szCs w:val="20"/>
        </w:rPr>
        <w:t>klesl, a to na hodnotu 521</w:t>
      </w:r>
      <w:r w:rsidRPr="00B119C4">
        <w:rPr>
          <w:rFonts w:eastAsia="MyriadPro-Regular" w:cs="Tahoma"/>
          <w:szCs w:val="20"/>
        </w:rPr>
        <w:t xml:space="preserve"> dětí</w:t>
      </w:r>
      <w:r>
        <w:rPr>
          <w:rFonts w:eastAsia="MyriadPro-Regular" w:cs="Tahoma"/>
          <w:szCs w:val="20"/>
        </w:rPr>
        <w:t xml:space="preserve"> (pokles o 13 dětí).</w:t>
      </w:r>
    </w:p>
    <w:p w:rsidR="002E0C73" w:rsidRPr="00B119C4" w:rsidRDefault="002E0C73" w:rsidP="002E0C73">
      <w:pPr>
        <w:spacing w:before="120"/>
      </w:pPr>
      <w:r>
        <w:rPr>
          <w:rFonts w:cs="Tahoma"/>
        </w:rPr>
        <w:t>Celkový počet základních škol běžných vykazujících činnost se meziročně nezměnil - ve 401 základních</w:t>
      </w:r>
      <w:r w:rsidRPr="00B119C4">
        <w:rPr>
          <w:rFonts w:cs="Tahoma"/>
        </w:rPr>
        <w:t xml:space="preserve"> </w:t>
      </w:r>
      <w:r w:rsidRPr="00B119C4">
        <w:t>školách běžných se vzdělával</w:t>
      </w:r>
      <w:r>
        <w:t>o 97 276</w:t>
      </w:r>
      <w:r w:rsidRPr="00B119C4">
        <w:t xml:space="preserve"> žáků, což před</w:t>
      </w:r>
      <w:r>
        <w:t>stavuje meziroční nárůst o 1 988</w:t>
      </w:r>
      <w:r w:rsidRPr="00B119C4">
        <w:t xml:space="preserve"> žáků. Ve</w:t>
      </w:r>
      <w:r>
        <w:t> </w:t>
      </w:r>
      <w:r w:rsidRPr="00B119C4">
        <w:t>41</w:t>
      </w:r>
      <w:r>
        <w:t> </w:t>
      </w:r>
      <w:r w:rsidRPr="00B119C4">
        <w:t>základních školách pro žáky se speciálními vzdělávací</w:t>
      </w:r>
      <w:r>
        <w:t>mi potřebami se vzdělávalo 2 798 žáků, tedy o 51</w:t>
      </w:r>
      <w:r w:rsidRPr="00B119C4">
        <w:t xml:space="preserve"> žáků méně než v předcházejícím školním roce.</w:t>
      </w:r>
    </w:p>
    <w:p w:rsidR="002E0C73" w:rsidRPr="002E0C73" w:rsidRDefault="002E0C73" w:rsidP="002E0C73">
      <w:pPr>
        <w:spacing w:before="120"/>
        <w:rPr>
          <w:rFonts w:cs="Tahoma"/>
          <w:color w:val="000000" w:themeColor="text1"/>
          <w:sz w:val="16"/>
          <w:szCs w:val="16"/>
        </w:rPr>
      </w:pPr>
      <w:r>
        <w:t>Ve 141</w:t>
      </w:r>
      <w:r w:rsidRPr="00B119C4">
        <w:t xml:space="preserve"> středních školách a konzervatořích v MSK </w:t>
      </w:r>
      <w:r w:rsidR="005608C5">
        <w:t xml:space="preserve">se </w:t>
      </w:r>
      <w:r w:rsidRPr="00B119C4">
        <w:t xml:space="preserve">ve všech </w:t>
      </w:r>
      <w:r>
        <w:t>formách vzdělávání vzdělávalo 52 3</w:t>
      </w:r>
      <w:r w:rsidRPr="00B119C4">
        <w:t>30 žáků, tj. o </w:t>
      </w:r>
      <w:r>
        <w:rPr>
          <w:szCs w:val="20"/>
        </w:rPr>
        <w:t>2 400</w:t>
      </w:r>
      <w:r w:rsidRPr="00B119C4">
        <w:rPr>
          <w:szCs w:val="20"/>
        </w:rPr>
        <w:t xml:space="preserve"> žá</w:t>
      </w:r>
      <w:r>
        <w:rPr>
          <w:szCs w:val="20"/>
        </w:rPr>
        <w:t>ků méně než ve školním roce 2013/2014</w:t>
      </w:r>
      <w:r w:rsidRPr="00B119C4">
        <w:rPr>
          <w:szCs w:val="20"/>
        </w:rPr>
        <w:t xml:space="preserve">. </w:t>
      </w:r>
      <w:r>
        <w:rPr>
          <w:szCs w:val="20"/>
        </w:rPr>
        <w:t xml:space="preserve">Pokles </w:t>
      </w:r>
      <w:r w:rsidR="004A5509">
        <w:rPr>
          <w:szCs w:val="20"/>
        </w:rPr>
        <w:t xml:space="preserve">počtu </w:t>
      </w:r>
      <w:r>
        <w:rPr>
          <w:szCs w:val="20"/>
        </w:rPr>
        <w:t>žáků středních škol a</w:t>
      </w:r>
      <w:r w:rsidR="004A5509">
        <w:rPr>
          <w:szCs w:val="20"/>
        </w:rPr>
        <w:t> </w:t>
      </w:r>
      <w:r>
        <w:rPr>
          <w:szCs w:val="20"/>
        </w:rPr>
        <w:t>konzervatoří tedy i nadále pokračoval, záporný meziroční rozdíl je však menší než v předchozím srovnávaném období</w:t>
      </w:r>
      <w:r w:rsidRPr="00B119C4">
        <w:rPr>
          <w:szCs w:val="20"/>
        </w:rPr>
        <w:t xml:space="preserve">. </w:t>
      </w:r>
      <w:r w:rsidRPr="00B119C4">
        <w:rPr>
          <w:rFonts w:cs="Tahoma"/>
          <w:iCs/>
          <w:szCs w:val="20"/>
        </w:rPr>
        <w:t>V denní formě v</w:t>
      </w:r>
      <w:r>
        <w:rPr>
          <w:rFonts w:cs="Tahoma"/>
          <w:iCs/>
          <w:szCs w:val="20"/>
        </w:rPr>
        <w:t>zdělávání ve středních školách došlo k poklesu počtu žáků o 1</w:t>
      </w:r>
      <w:r w:rsidR="004A5509">
        <w:rPr>
          <w:rFonts w:cs="Tahoma"/>
          <w:iCs/>
          <w:szCs w:val="20"/>
        </w:rPr>
        <w:t> </w:t>
      </w:r>
      <w:r>
        <w:rPr>
          <w:rFonts w:cs="Tahoma"/>
          <w:iCs/>
          <w:szCs w:val="20"/>
        </w:rPr>
        <w:t>934</w:t>
      </w:r>
      <w:r w:rsidRPr="00B119C4">
        <w:rPr>
          <w:rFonts w:cs="Tahoma"/>
          <w:iCs/>
          <w:szCs w:val="20"/>
        </w:rPr>
        <w:t>, v ostatních formách vzděl</w:t>
      </w:r>
      <w:r>
        <w:rPr>
          <w:rFonts w:cs="Tahoma"/>
          <w:iCs/>
          <w:szCs w:val="20"/>
        </w:rPr>
        <w:t>ávání se počet žáků snížil o </w:t>
      </w:r>
      <w:r w:rsidRPr="002E0C73">
        <w:rPr>
          <w:rFonts w:cs="Tahoma"/>
          <w:iCs/>
          <w:color w:val="000000" w:themeColor="text1"/>
          <w:szCs w:val="20"/>
        </w:rPr>
        <w:t>471</w:t>
      </w:r>
      <w:r w:rsidRPr="002E0C73">
        <w:rPr>
          <w:rFonts w:cs="Tahoma"/>
          <w:color w:val="000000" w:themeColor="text1"/>
          <w:sz w:val="16"/>
          <w:szCs w:val="16"/>
        </w:rPr>
        <w:t>.</w:t>
      </w:r>
    </w:p>
    <w:p w:rsidR="002E0C73" w:rsidRPr="00E213A1" w:rsidRDefault="002E0C73" w:rsidP="002E0C73">
      <w:pPr>
        <w:spacing w:before="120"/>
        <w:rPr>
          <w:rFonts w:cs="Tahoma"/>
          <w:iCs/>
          <w:szCs w:val="20"/>
        </w:rPr>
      </w:pPr>
      <w:r w:rsidRPr="002E0C73">
        <w:rPr>
          <w:color w:val="000000" w:themeColor="text1"/>
          <w:szCs w:val="20"/>
        </w:rPr>
        <w:t xml:space="preserve">V dlouhodobě stabilním počtu 13 vyšších </w:t>
      </w:r>
      <w:r>
        <w:rPr>
          <w:szCs w:val="20"/>
        </w:rPr>
        <w:t xml:space="preserve">odborných škol se ve školním roce 2014/2015 vzdělávalo celkem 2 702 </w:t>
      </w:r>
      <w:r w:rsidRPr="00B119C4">
        <w:rPr>
          <w:szCs w:val="20"/>
        </w:rPr>
        <w:t>studentů, což v meziročním srovnání pře</w:t>
      </w:r>
      <w:r>
        <w:rPr>
          <w:szCs w:val="20"/>
        </w:rPr>
        <w:t>dstavuje pokles o 131</w:t>
      </w:r>
      <w:r w:rsidRPr="00B119C4">
        <w:rPr>
          <w:szCs w:val="20"/>
        </w:rPr>
        <w:t xml:space="preserve"> studentů.</w:t>
      </w:r>
    </w:p>
    <w:p w:rsidR="002E0C73" w:rsidRPr="00012EC1" w:rsidRDefault="002E0C73" w:rsidP="002E0C73">
      <w:pPr>
        <w:spacing w:before="120"/>
        <w:rPr>
          <w:szCs w:val="20"/>
        </w:rPr>
      </w:pPr>
      <w:r w:rsidRPr="00012EC1">
        <w:rPr>
          <w:szCs w:val="20"/>
        </w:rPr>
        <w:t xml:space="preserve">Všech 51 organizací zapsaných v rejstříku škol a školských zařízení poskytujících základní umělecké vzdělávání vykázalo ve </w:t>
      </w:r>
      <w:r>
        <w:rPr>
          <w:szCs w:val="20"/>
        </w:rPr>
        <w:t>sledovaném školním roce</w:t>
      </w:r>
      <w:r w:rsidRPr="00012EC1">
        <w:rPr>
          <w:szCs w:val="20"/>
        </w:rPr>
        <w:t xml:space="preserve"> činnost</w:t>
      </w:r>
      <w:r>
        <w:rPr>
          <w:szCs w:val="20"/>
        </w:rPr>
        <w:t>. Dlouhodobý trend zvyšujícího se zájmu o toto vzdělávání pokračoval i ve školním roce 2014/2015 – došlo opět k mír</w:t>
      </w:r>
      <w:r w:rsidR="005608C5">
        <w:rPr>
          <w:szCs w:val="20"/>
        </w:rPr>
        <w:t>nému nárůstu počtu žáků (o 98)</w:t>
      </w:r>
      <w:r w:rsidR="004A5509">
        <w:rPr>
          <w:szCs w:val="20"/>
        </w:rPr>
        <w:t xml:space="preserve"> na 26 647</w:t>
      </w:r>
      <w:r w:rsidR="005608C5">
        <w:rPr>
          <w:szCs w:val="20"/>
        </w:rPr>
        <w:t>.</w:t>
      </w:r>
    </w:p>
    <w:p w:rsidR="007952E9" w:rsidRDefault="002E0C73" w:rsidP="002E0C73">
      <w:pPr>
        <w:spacing w:before="120"/>
        <w:rPr>
          <w:rFonts w:cs="Tahoma,Bold"/>
          <w:bCs/>
          <w:szCs w:val="20"/>
        </w:rPr>
      </w:pPr>
      <w:r w:rsidRPr="00B119C4">
        <w:rPr>
          <w:rFonts w:cs="Tahoma"/>
          <w:szCs w:val="20"/>
        </w:rPr>
        <w:t>V</w:t>
      </w:r>
      <w:r>
        <w:rPr>
          <w:rFonts w:cs="Tahoma"/>
          <w:szCs w:val="20"/>
        </w:rPr>
        <w:t> termínu pro sběr dat (tzn. k 30. září 2014) působilo v</w:t>
      </w:r>
      <w:r w:rsidRPr="00B119C4">
        <w:rPr>
          <w:rFonts w:cs="Tahoma"/>
          <w:szCs w:val="20"/>
        </w:rPr>
        <w:t xml:space="preserve"> MSK 5 jazykových </w:t>
      </w:r>
      <w:r w:rsidRPr="00B119C4">
        <w:rPr>
          <w:rFonts w:cs="Tahoma,Bold"/>
          <w:bCs/>
          <w:szCs w:val="20"/>
        </w:rPr>
        <w:t xml:space="preserve">škol s právem státní jazykové zkoušky – 2 organizace zřizoval MSK </w:t>
      </w:r>
      <w:r>
        <w:rPr>
          <w:rFonts w:cs="Tahoma,Bold"/>
          <w:bCs/>
          <w:szCs w:val="20"/>
        </w:rPr>
        <w:t>a 3 organizace soukromý subjekt. V těchto organizacích se k výše uvedenému datu vzdělávalo 298 žáků, což je o 18 žáků více než v roce předchozím. Působilo zde také dalších 10</w:t>
      </w:r>
      <w:r w:rsidRPr="00B119C4">
        <w:rPr>
          <w:rFonts w:cs="Tahoma,Bold"/>
          <w:bCs/>
          <w:szCs w:val="20"/>
        </w:rPr>
        <w:t xml:space="preserve"> subjektů </w:t>
      </w:r>
      <w:r w:rsidR="004A5509">
        <w:rPr>
          <w:rFonts w:cs="Tahoma,Bold"/>
          <w:bCs/>
          <w:szCs w:val="20"/>
        </w:rPr>
        <w:t>organizujících</w:t>
      </w:r>
      <w:r w:rsidRPr="00B119C4">
        <w:rPr>
          <w:rFonts w:cs="Tahoma,Bold"/>
          <w:bCs/>
          <w:szCs w:val="20"/>
        </w:rPr>
        <w:t xml:space="preserve"> jednoleté kurz</w:t>
      </w:r>
      <w:r>
        <w:rPr>
          <w:rFonts w:cs="Tahoma,Bold"/>
          <w:bCs/>
          <w:szCs w:val="20"/>
        </w:rPr>
        <w:t>y cizích jazyků s denní výukou, ve školním roce 2014/2015 se v těchto jazykových kurzech vzdělávalo celkem 327 žáků (meziroční nárůst o 44 žáků).</w:t>
      </w:r>
    </w:p>
    <w:p w:rsidR="002E0C73" w:rsidRPr="00B119C4" w:rsidRDefault="002E0C73" w:rsidP="002E0C73">
      <w:pPr>
        <w:spacing w:before="120"/>
      </w:pPr>
      <w:r>
        <w:rPr>
          <w:rFonts w:cs="Tahoma"/>
          <w:szCs w:val="20"/>
        </w:rPr>
        <w:t>V návaznosti na předchozí období usiloval MSK i ve školním roce 2014/2015 o s</w:t>
      </w:r>
      <w:r w:rsidRPr="00B119C4">
        <w:rPr>
          <w:rFonts w:cs="Tahoma"/>
          <w:szCs w:val="20"/>
        </w:rPr>
        <w:t>yste</w:t>
      </w:r>
      <w:r>
        <w:rPr>
          <w:rFonts w:cs="Tahoma"/>
          <w:szCs w:val="20"/>
        </w:rPr>
        <w:t>matický rozvoj škol, modernizaci</w:t>
      </w:r>
      <w:r w:rsidRPr="00B119C4">
        <w:rPr>
          <w:rFonts w:cs="Tahoma"/>
          <w:szCs w:val="20"/>
        </w:rPr>
        <w:t xml:space="preserve"> výuky</w:t>
      </w:r>
      <w:r>
        <w:rPr>
          <w:rFonts w:cs="Tahoma"/>
          <w:szCs w:val="20"/>
        </w:rPr>
        <w:t xml:space="preserve"> a zvyšování kvality vzdělávání prostřednictvím přímých investic </w:t>
      </w:r>
      <w:r w:rsidRPr="00B119C4">
        <w:rPr>
          <w:rFonts w:cs="Tahoma"/>
          <w:szCs w:val="20"/>
        </w:rPr>
        <w:t>z krajského rozpočtu,</w:t>
      </w:r>
      <w:r>
        <w:rPr>
          <w:rFonts w:cs="Tahoma"/>
          <w:szCs w:val="20"/>
        </w:rPr>
        <w:t xml:space="preserve"> dále také</w:t>
      </w:r>
      <w:r w:rsidRPr="00B119C4">
        <w:rPr>
          <w:rFonts w:cs="Tahoma"/>
          <w:szCs w:val="20"/>
        </w:rPr>
        <w:t xml:space="preserve"> prostředk</w:t>
      </w:r>
      <w:r w:rsidR="007952E9">
        <w:rPr>
          <w:rFonts w:cs="Tahoma"/>
          <w:szCs w:val="20"/>
        </w:rPr>
        <w:t>ů</w:t>
      </w:r>
      <w:r w:rsidRPr="00B119C4">
        <w:rPr>
          <w:rFonts w:cs="Tahoma"/>
          <w:szCs w:val="20"/>
        </w:rPr>
        <w:t xml:space="preserve"> z rozvojových programů vlastních i MŠMT, </w:t>
      </w:r>
      <w:r>
        <w:rPr>
          <w:rFonts w:cs="Tahoma"/>
          <w:szCs w:val="20"/>
        </w:rPr>
        <w:t>a v neposlední řadě i</w:t>
      </w:r>
      <w:r w:rsidRPr="00B119C4">
        <w:rPr>
          <w:rFonts w:cs="Tahoma"/>
          <w:szCs w:val="20"/>
        </w:rPr>
        <w:t xml:space="preserve"> </w:t>
      </w:r>
      <w:r>
        <w:rPr>
          <w:rFonts w:cs="Tahoma"/>
          <w:szCs w:val="20"/>
        </w:rPr>
        <w:t>formou</w:t>
      </w:r>
      <w:r w:rsidRPr="00B119C4">
        <w:rPr>
          <w:rFonts w:cs="Tahoma"/>
          <w:szCs w:val="20"/>
        </w:rPr>
        <w:t xml:space="preserve"> realizace projektů spolufinancovaných z prostředků EU (především ROP NUTS II Moravskoslezsko a OP VK).</w:t>
      </w:r>
    </w:p>
    <w:p w:rsidR="002E0C73" w:rsidRPr="00F83612" w:rsidRDefault="002E0C73" w:rsidP="002E0C73">
      <w:pPr>
        <w:autoSpaceDE w:val="0"/>
        <w:autoSpaceDN w:val="0"/>
        <w:adjustRightInd w:val="0"/>
        <w:spacing w:before="120"/>
        <w:rPr>
          <w:rFonts w:cs="Tahoma"/>
          <w:szCs w:val="20"/>
        </w:rPr>
      </w:pPr>
      <w:r w:rsidRPr="00D33A17">
        <w:rPr>
          <w:rFonts w:cs="Tahoma"/>
          <w:szCs w:val="20"/>
        </w:rPr>
        <w:t xml:space="preserve">Ve školním roce 2014/2015 </w:t>
      </w:r>
      <w:r>
        <w:rPr>
          <w:rFonts w:cs="Tahoma"/>
          <w:szCs w:val="20"/>
        </w:rPr>
        <w:t xml:space="preserve">byla ukončena </w:t>
      </w:r>
      <w:r w:rsidRPr="00D33A17">
        <w:rPr>
          <w:rFonts w:cs="Tahoma"/>
          <w:szCs w:val="20"/>
        </w:rPr>
        <w:t xml:space="preserve">realizace </w:t>
      </w:r>
      <w:r w:rsidR="004A5509">
        <w:rPr>
          <w:rFonts w:cs="Tahoma"/>
          <w:szCs w:val="20"/>
        </w:rPr>
        <w:t xml:space="preserve">dosud největšího neinvestičního </w:t>
      </w:r>
      <w:r w:rsidRPr="00D33A17">
        <w:rPr>
          <w:rFonts w:cs="Tahoma"/>
          <w:szCs w:val="20"/>
        </w:rPr>
        <w:t xml:space="preserve">projektu Moravskoslezského kraje Podpora přírodovědného a technického vzdělávání v Moravskoslezském kraji – </w:t>
      </w:r>
      <w:r w:rsidRPr="00F83612">
        <w:rPr>
          <w:rFonts w:cs="Tahoma"/>
          <w:szCs w:val="20"/>
        </w:rPr>
        <w:t>NatTech MSK</w:t>
      </w:r>
      <w:r w:rsidR="004A5509">
        <w:rPr>
          <w:rFonts w:cs="Tahoma"/>
          <w:szCs w:val="20"/>
        </w:rPr>
        <w:t xml:space="preserve"> s celkovými náklady</w:t>
      </w:r>
      <w:r w:rsidR="00406DD4">
        <w:rPr>
          <w:rFonts w:cs="Tahoma"/>
          <w:szCs w:val="20"/>
        </w:rPr>
        <w:t xml:space="preserve"> 19</w:t>
      </w:r>
      <w:r w:rsidR="00196A4C">
        <w:rPr>
          <w:rFonts w:cs="Tahoma"/>
          <w:szCs w:val="20"/>
        </w:rPr>
        <w:t>4</w:t>
      </w:r>
      <w:r w:rsidR="00406DD4">
        <w:rPr>
          <w:rFonts w:cs="Tahoma"/>
          <w:szCs w:val="20"/>
        </w:rPr>
        <w:t xml:space="preserve"> mil. Kč</w:t>
      </w:r>
      <w:r w:rsidR="004A5509">
        <w:rPr>
          <w:rFonts w:cs="Tahoma"/>
          <w:szCs w:val="20"/>
        </w:rPr>
        <w:t>.</w:t>
      </w:r>
    </w:p>
    <w:p w:rsidR="002E0C73" w:rsidRDefault="002E0C73" w:rsidP="002E0C73">
      <w:pPr>
        <w:autoSpaceDE w:val="0"/>
        <w:autoSpaceDN w:val="0"/>
        <w:adjustRightInd w:val="0"/>
        <w:spacing w:before="120"/>
        <w:rPr>
          <w:rFonts w:cs="Tahoma"/>
        </w:rPr>
      </w:pPr>
      <w:r w:rsidRPr="005E372E">
        <w:rPr>
          <w:rFonts w:cs="Tahoma"/>
          <w:szCs w:val="20"/>
        </w:rPr>
        <w:t>Za účelem modernizace a zkvalitnění podmínek odborného vzdělávání byla dokončena realizace 5</w:t>
      </w:r>
      <w:r>
        <w:rPr>
          <w:rFonts w:cs="Tahoma"/>
          <w:szCs w:val="20"/>
        </w:rPr>
        <w:t> </w:t>
      </w:r>
      <w:r w:rsidRPr="005E372E">
        <w:rPr>
          <w:rFonts w:cs="Tahoma"/>
          <w:szCs w:val="20"/>
        </w:rPr>
        <w:t>krajských projektů (v rámci ROP NUTS II Moravskoslezsko), a to Modernizace výuky instala</w:t>
      </w:r>
      <w:r>
        <w:rPr>
          <w:rFonts w:cs="Tahoma"/>
          <w:szCs w:val="20"/>
        </w:rPr>
        <w:t>térských oborů (9,1 mil. Kč);</w:t>
      </w:r>
      <w:r w:rsidRPr="005E372E">
        <w:rPr>
          <w:rFonts w:cs="Tahoma"/>
          <w:szCs w:val="20"/>
        </w:rPr>
        <w:t xml:space="preserve"> Zlepšení podmínek pro praktické vyučování žáků v technicky zaměřených oborech středního vzdělávání v Ostravě (</w:t>
      </w:r>
      <w:r>
        <w:rPr>
          <w:rFonts w:cs="Tahoma"/>
          <w:szCs w:val="20"/>
        </w:rPr>
        <w:t>22,1 mil. Kč);</w:t>
      </w:r>
      <w:r w:rsidRPr="005E372E">
        <w:rPr>
          <w:rFonts w:cs="Tahoma"/>
          <w:szCs w:val="20"/>
        </w:rPr>
        <w:t xml:space="preserve"> Modernizace chemických laboratoří na SPŠ </w:t>
      </w:r>
      <w:r>
        <w:rPr>
          <w:rFonts w:cs="Tahoma"/>
          <w:szCs w:val="20"/>
        </w:rPr>
        <w:t>chemické v Ostravě (7,4 mil. Kč);</w:t>
      </w:r>
      <w:r w:rsidRPr="005E372E">
        <w:rPr>
          <w:rFonts w:cs="Tahoma"/>
          <w:szCs w:val="20"/>
        </w:rPr>
        <w:t xml:space="preserve"> Moderní zkuš</w:t>
      </w:r>
      <w:r>
        <w:rPr>
          <w:rFonts w:cs="Tahoma"/>
          <w:szCs w:val="20"/>
        </w:rPr>
        <w:t xml:space="preserve">ební laboratoře (8,4 mil. Kč) a </w:t>
      </w:r>
      <w:r w:rsidRPr="005E372E">
        <w:rPr>
          <w:rFonts w:cs="Tahoma"/>
        </w:rPr>
        <w:t>Výstavba fóliovníků v Opavě (</w:t>
      </w:r>
      <w:r>
        <w:rPr>
          <w:rFonts w:cs="Tahoma"/>
        </w:rPr>
        <w:t>7,1 </w:t>
      </w:r>
      <w:r w:rsidRPr="005E372E">
        <w:rPr>
          <w:rFonts w:cs="Tahoma"/>
        </w:rPr>
        <w:t>mil.</w:t>
      </w:r>
      <w:r>
        <w:rPr>
          <w:rFonts w:cs="Tahoma"/>
        </w:rPr>
        <w:t> </w:t>
      </w:r>
      <w:r w:rsidRPr="005E372E">
        <w:rPr>
          <w:rFonts w:cs="Tahoma"/>
        </w:rPr>
        <w:t>Kč).</w:t>
      </w:r>
    </w:p>
    <w:p w:rsidR="002E0C73" w:rsidRDefault="002E0C73" w:rsidP="002E0C73">
      <w:pPr>
        <w:tabs>
          <w:tab w:val="left" w:pos="720"/>
        </w:tabs>
        <w:autoSpaceDE w:val="0"/>
        <w:autoSpaceDN w:val="0"/>
        <w:adjustRightInd w:val="0"/>
        <w:spacing w:before="120"/>
        <w:rPr>
          <w:rFonts w:cs="Tahoma"/>
          <w:szCs w:val="20"/>
        </w:rPr>
      </w:pPr>
      <w:r w:rsidRPr="0019187F">
        <w:rPr>
          <w:rFonts w:cs="Tahoma"/>
          <w:szCs w:val="20"/>
        </w:rPr>
        <w:t xml:space="preserve">Současně pokračovala také realizace </w:t>
      </w:r>
      <w:r w:rsidR="004A5509">
        <w:rPr>
          <w:rFonts w:cs="Tahoma"/>
          <w:szCs w:val="20"/>
        </w:rPr>
        <w:t xml:space="preserve">dalších </w:t>
      </w:r>
      <w:r w:rsidRPr="0019187F">
        <w:rPr>
          <w:rFonts w:cs="Tahoma"/>
          <w:szCs w:val="20"/>
        </w:rPr>
        <w:t>krajských projektů spolufinancovaných z ROP NUTS II Moravskoslezsko, konkrétně: Podpora přírodovědných předmětů (předpo</w:t>
      </w:r>
      <w:r>
        <w:rPr>
          <w:rFonts w:cs="Tahoma"/>
          <w:szCs w:val="20"/>
        </w:rPr>
        <w:t>kládané náklady cca 10 mil. Kč);</w:t>
      </w:r>
      <w:r w:rsidRPr="0019187F">
        <w:rPr>
          <w:rFonts w:cs="Tahoma"/>
          <w:szCs w:val="20"/>
        </w:rPr>
        <w:t xml:space="preserve"> Modernizace výuky ve zdravotnických oborech (</w:t>
      </w:r>
      <w:r>
        <w:rPr>
          <w:rFonts w:cs="Tahoma"/>
          <w:szCs w:val="20"/>
        </w:rPr>
        <w:t>cca 19 mil. Kč);</w:t>
      </w:r>
      <w:r w:rsidRPr="0019187F">
        <w:rPr>
          <w:rFonts w:cs="Tahoma"/>
          <w:szCs w:val="20"/>
        </w:rPr>
        <w:t xml:space="preserve"> Přírodově</w:t>
      </w:r>
      <w:r>
        <w:rPr>
          <w:rFonts w:cs="Tahoma"/>
          <w:szCs w:val="20"/>
        </w:rPr>
        <w:t>dné laboratoře (cca 10 mil. Kč);</w:t>
      </w:r>
      <w:r w:rsidRPr="0019187F">
        <w:rPr>
          <w:rFonts w:cs="Tahoma"/>
          <w:szCs w:val="20"/>
        </w:rPr>
        <w:t xml:space="preserve"> Podpora strojí</w:t>
      </w:r>
      <w:r>
        <w:rPr>
          <w:rFonts w:cs="Tahoma"/>
          <w:szCs w:val="20"/>
        </w:rPr>
        <w:t>renských oborů (cca 40 mil. Kč);</w:t>
      </w:r>
      <w:r w:rsidRPr="0019187F">
        <w:rPr>
          <w:rFonts w:cs="Tahoma"/>
          <w:szCs w:val="20"/>
        </w:rPr>
        <w:t xml:space="preserve"> Vybudování dílen ve Střední škole technické a </w:t>
      </w:r>
      <w:r w:rsidRPr="0019187F">
        <w:rPr>
          <w:rFonts w:cs="Tahoma"/>
          <w:szCs w:val="20"/>
        </w:rPr>
        <w:lastRenderedPageBreak/>
        <w:t>zemědělské, Nový Jičín, příspěvkové organizaci (cca 15</w:t>
      </w:r>
      <w:r>
        <w:rPr>
          <w:rFonts w:cs="Tahoma"/>
          <w:szCs w:val="20"/>
        </w:rPr>
        <w:t xml:space="preserve"> mil. Kč);</w:t>
      </w:r>
      <w:r w:rsidRPr="0019187F">
        <w:rPr>
          <w:rFonts w:cs="Tahoma"/>
          <w:szCs w:val="20"/>
        </w:rPr>
        <w:t xml:space="preserve"> Přírodovědné laboratoře </w:t>
      </w:r>
      <w:r>
        <w:rPr>
          <w:rFonts w:cs="Tahoma"/>
          <w:szCs w:val="20"/>
        </w:rPr>
        <w:t>v gymnáziích (cca 10 mil. Kč) a </w:t>
      </w:r>
      <w:r w:rsidRPr="0019187F">
        <w:rPr>
          <w:rFonts w:cs="Tahoma"/>
          <w:szCs w:val="20"/>
        </w:rPr>
        <w:t>Přírodovědné učebny a laboratoře ve středních odborných školách (cca 10 mil. Kč) a</w:t>
      </w:r>
      <w:r>
        <w:rPr>
          <w:rFonts w:cs="Tahoma"/>
          <w:szCs w:val="20"/>
        </w:rPr>
        <w:t xml:space="preserve"> dále také</w:t>
      </w:r>
      <w:r w:rsidRPr="0019187F">
        <w:rPr>
          <w:rFonts w:cs="Tahoma"/>
          <w:szCs w:val="20"/>
        </w:rPr>
        <w:t xml:space="preserve"> projekt Atraktivnější výuka zahradnických oborů (cca 10 mil. Kč).</w:t>
      </w:r>
    </w:p>
    <w:p w:rsidR="002E0C73" w:rsidRPr="00B663B6" w:rsidRDefault="002E0C73" w:rsidP="002E0C73">
      <w:pPr>
        <w:autoSpaceDE w:val="0"/>
        <w:autoSpaceDN w:val="0"/>
        <w:adjustRightInd w:val="0"/>
        <w:spacing w:before="120"/>
        <w:rPr>
          <w:rFonts w:cs="Tahoma"/>
          <w:szCs w:val="20"/>
        </w:rPr>
      </w:pPr>
      <w:r>
        <w:t>Mezi další stěžejní priority MSK patří již léta také</w:t>
      </w:r>
      <w:r w:rsidRPr="00B119C4">
        <w:t xml:space="preserve"> podpora vzdělávání dětí, žáků a studentů se speciál</w:t>
      </w:r>
      <w:r w:rsidR="004A5509">
        <w:t>ními</w:t>
      </w:r>
      <w:r w:rsidRPr="00B119C4">
        <w:t xml:space="preserve"> vzdělávacími potřebami. </w:t>
      </w:r>
      <w:r w:rsidRPr="0036339E">
        <w:rPr>
          <w:rFonts w:cs="Tahoma"/>
          <w:szCs w:val="20"/>
        </w:rPr>
        <w:t xml:space="preserve">V roce 2015 byla ukončena realizace investičních projektů financovaných z </w:t>
      </w:r>
      <w:r w:rsidRPr="0036339E">
        <w:rPr>
          <w:rFonts w:cs="Tahoma"/>
          <w:color w:val="000000"/>
          <w:szCs w:val="20"/>
        </w:rPr>
        <w:t>ROP NUTS II Moravskoslezsko</w:t>
      </w:r>
      <w:r w:rsidRPr="0036339E">
        <w:rPr>
          <w:rFonts w:cs="Tahoma"/>
          <w:szCs w:val="20"/>
        </w:rPr>
        <w:t xml:space="preserve"> zaměřených na podporu a zlepšení podmínek vzdělávání žáků se speciálními vzdělávacími potřebami </w:t>
      </w:r>
      <w:r w:rsidRPr="004C1AC5">
        <w:rPr>
          <w:rFonts w:cs="Tahoma"/>
          <w:bCs/>
          <w:color w:val="000000"/>
          <w:szCs w:val="20"/>
        </w:rPr>
        <w:t xml:space="preserve">Diagnostické nástroje, ICT a pomůcky pro speciálně pedagogická centra </w:t>
      </w:r>
      <w:r w:rsidRPr="004C1AC5">
        <w:rPr>
          <w:rFonts w:cs="Tahoma"/>
          <w:color w:val="000000"/>
          <w:szCs w:val="20"/>
        </w:rPr>
        <w:t>(8,3</w:t>
      </w:r>
      <w:r>
        <w:rPr>
          <w:rFonts w:cs="Tahoma"/>
          <w:color w:val="000000"/>
          <w:szCs w:val="20"/>
        </w:rPr>
        <w:t> </w:t>
      </w:r>
      <w:r w:rsidRPr="004C1AC5">
        <w:rPr>
          <w:rFonts w:cs="Tahoma"/>
          <w:color w:val="000000"/>
          <w:szCs w:val="20"/>
        </w:rPr>
        <w:t>mil.</w:t>
      </w:r>
      <w:r>
        <w:rPr>
          <w:rFonts w:cs="Tahoma"/>
          <w:color w:val="000000"/>
          <w:szCs w:val="20"/>
        </w:rPr>
        <w:t> </w:t>
      </w:r>
      <w:r w:rsidRPr="004C1AC5">
        <w:rPr>
          <w:rFonts w:cs="Tahoma"/>
          <w:color w:val="000000"/>
          <w:szCs w:val="20"/>
        </w:rPr>
        <w:t>Kč) a </w:t>
      </w:r>
      <w:r w:rsidRPr="004C1AC5">
        <w:rPr>
          <w:rFonts w:cs="Tahoma"/>
          <w:bCs/>
          <w:color w:val="000000"/>
          <w:szCs w:val="20"/>
        </w:rPr>
        <w:t>Diagnostické nástroje, ICT a pomůcky pro pedagogicko-psychologické poradny</w:t>
      </w:r>
      <w:r w:rsidRPr="004C1AC5">
        <w:rPr>
          <w:rFonts w:cs="Tahoma"/>
          <w:color w:val="000000"/>
          <w:szCs w:val="20"/>
        </w:rPr>
        <w:t xml:space="preserve"> (7,6</w:t>
      </w:r>
      <w:r>
        <w:rPr>
          <w:rFonts w:cs="Tahoma"/>
          <w:color w:val="000000"/>
          <w:szCs w:val="20"/>
        </w:rPr>
        <w:t> </w:t>
      </w:r>
      <w:r w:rsidRPr="004C1AC5">
        <w:rPr>
          <w:rFonts w:cs="Tahoma"/>
          <w:color w:val="000000"/>
          <w:szCs w:val="20"/>
        </w:rPr>
        <w:t>mil.</w:t>
      </w:r>
      <w:r>
        <w:rPr>
          <w:rFonts w:cs="Tahoma"/>
          <w:color w:val="000000"/>
          <w:szCs w:val="20"/>
        </w:rPr>
        <w:t> </w:t>
      </w:r>
      <w:r w:rsidRPr="004C1AC5">
        <w:rPr>
          <w:rFonts w:cs="Tahoma"/>
          <w:color w:val="000000"/>
          <w:szCs w:val="20"/>
        </w:rPr>
        <w:t>Kč).</w:t>
      </w:r>
    </w:p>
    <w:p w:rsidR="002E0C73" w:rsidRPr="0058666C" w:rsidRDefault="002E0C73" w:rsidP="002E0C73">
      <w:pPr>
        <w:spacing w:before="120"/>
        <w:rPr>
          <w:rFonts w:cs="Tahoma"/>
          <w:szCs w:val="17"/>
        </w:rPr>
      </w:pPr>
      <w:r>
        <w:rPr>
          <w:rFonts w:cs="Tahoma"/>
          <w:szCs w:val="20"/>
        </w:rPr>
        <w:t>V rámci</w:t>
      </w:r>
      <w:r w:rsidRPr="00B119C4">
        <w:rPr>
          <w:rFonts w:cs="Tahoma"/>
          <w:szCs w:val="20"/>
        </w:rPr>
        <w:t xml:space="preserve"> podpory pedagogických pracovníků se</w:t>
      </w:r>
      <w:r>
        <w:rPr>
          <w:rFonts w:cs="Tahoma"/>
          <w:szCs w:val="20"/>
        </w:rPr>
        <w:t xml:space="preserve"> také ve školním roce 2014/2015 Moravskoslezský kraj soustředil</w:t>
      </w:r>
      <w:r w:rsidRPr="00B119C4">
        <w:rPr>
          <w:rFonts w:cs="Tahoma"/>
          <w:szCs w:val="20"/>
        </w:rPr>
        <w:t xml:space="preserve"> </w:t>
      </w:r>
      <w:r>
        <w:rPr>
          <w:rFonts w:cs="Tahoma"/>
          <w:szCs w:val="20"/>
        </w:rPr>
        <w:t>zejména</w:t>
      </w:r>
      <w:r w:rsidRPr="00B119C4">
        <w:rPr>
          <w:rFonts w:cs="Tahoma"/>
          <w:szCs w:val="20"/>
        </w:rPr>
        <w:t xml:space="preserve"> na vytváření nabídky vzdělávání pedagogických pracovníků škol a školských zařízení v závislosti na struktuře poptávky a dostupnosti DVPP</w:t>
      </w:r>
      <w:r>
        <w:rPr>
          <w:rFonts w:cs="Tahoma"/>
          <w:szCs w:val="20"/>
        </w:rPr>
        <w:t>;</w:t>
      </w:r>
      <w:r w:rsidRPr="00B119C4">
        <w:rPr>
          <w:rFonts w:cs="Tahoma"/>
          <w:szCs w:val="20"/>
        </w:rPr>
        <w:t xml:space="preserve"> dále na podporu vytváření a spolupráce profesních center dalšího vzdělávání v oblasti odborného vzdělávání</w:t>
      </w:r>
      <w:r>
        <w:rPr>
          <w:rFonts w:cs="Tahoma"/>
          <w:szCs w:val="20"/>
        </w:rPr>
        <w:t>;</w:t>
      </w:r>
      <w:r w:rsidRPr="00B119C4">
        <w:rPr>
          <w:rFonts w:cs="Tahoma"/>
          <w:szCs w:val="20"/>
        </w:rPr>
        <w:t xml:space="preserve"> na zvyšování odbornosti a metodických a poradenských dovedností lektorů v oblasti DVPP</w:t>
      </w:r>
      <w:r>
        <w:rPr>
          <w:rFonts w:cs="Tahoma"/>
          <w:szCs w:val="20"/>
        </w:rPr>
        <w:t>;</w:t>
      </w:r>
      <w:r w:rsidRPr="00B119C4">
        <w:rPr>
          <w:rFonts w:cs="Tahoma"/>
          <w:szCs w:val="20"/>
        </w:rPr>
        <w:t xml:space="preserve"> na podporu začínajících učitelů a</w:t>
      </w:r>
      <w:r>
        <w:rPr>
          <w:rFonts w:cs="Tahoma"/>
          <w:szCs w:val="20"/>
        </w:rPr>
        <w:t> </w:t>
      </w:r>
      <w:r w:rsidRPr="00B119C4">
        <w:rPr>
          <w:rFonts w:cs="Tahoma"/>
          <w:szCs w:val="20"/>
        </w:rPr>
        <w:t>na</w:t>
      </w:r>
      <w:r>
        <w:rPr>
          <w:rFonts w:cs="Tahoma"/>
          <w:szCs w:val="20"/>
        </w:rPr>
        <w:t> </w:t>
      </w:r>
      <w:r w:rsidRPr="00B119C4">
        <w:rPr>
          <w:rFonts w:cs="Tahoma"/>
          <w:szCs w:val="20"/>
        </w:rPr>
        <w:t>podporu managementu škol jako klíčových osob pro rozvoj školy.</w:t>
      </w:r>
    </w:p>
    <w:p w:rsidR="002E0C73" w:rsidRDefault="002E0C73" w:rsidP="002E0C73">
      <w:pPr>
        <w:spacing w:before="120"/>
      </w:pPr>
      <w:r w:rsidRPr="00B119C4">
        <w:t>Smysl</w:t>
      </w:r>
      <w:r>
        <w:t>em podpory dalšího vzdělávání i nadále zůstává</w:t>
      </w:r>
      <w:r w:rsidRPr="00B119C4">
        <w:t xml:space="preserve"> zvýšení účasti obyvatel na vzdělávání, zvýšení zaměstnatelnosti, posílení adaptability a flexibility lidských zdrojů jako základního faktoru konkurenceschopnosti ekonomiky.</w:t>
      </w:r>
    </w:p>
    <w:p w:rsidR="002E0C73" w:rsidRDefault="002E0C73" w:rsidP="002E0C73">
      <w:pPr>
        <w:spacing w:before="120"/>
        <w:rPr>
          <w:rFonts w:cs="Tahoma"/>
          <w:szCs w:val="20"/>
        </w:rPr>
      </w:pPr>
      <w:r w:rsidRPr="005A30EF">
        <w:rPr>
          <w:rFonts w:cs="Tahoma"/>
          <w:szCs w:val="20"/>
        </w:rPr>
        <w:t xml:space="preserve">Ve školním roce 2014/2015 byly </w:t>
      </w:r>
      <w:r>
        <w:rPr>
          <w:rFonts w:cs="Tahoma"/>
          <w:szCs w:val="20"/>
        </w:rPr>
        <w:t xml:space="preserve">ve školách zřizovaných Moravskoslezským krajem </w:t>
      </w:r>
      <w:r w:rsidRPr="005A30EF">
        <w:rPr>
          <w:rFonts w:cs="Tahoma"/>
          <w:szCs w:val="20"/>
        </w:rPr>
        <w:t>realizovány další cykly testování v rámci rozvojov</w:t>
      </w:r>
      <w:r w:rsidR="007952E9">
        <w:rPr>
          <w:rFonts w:cs="Tahoma"/>
          <w:szCs w:val="20"/>
        </w:rPr>
        <w:t xml:space="preserve">ého programu </w:t>
      </w:r>
      <w:r w:rsidRPr="005A30EF">
        <w:rPr>
          <w:rFonts w:cs="Tahoma"/>
          <w:szCs w:val="20"/>
        </w:rPr>
        <w:t xml:space="preserve">MSK </w:t>
      </w:r>
      <w:r w:rsidRPr="005A30EF">
        <w:rPr>
          <w:rFonts w:cs="Tahoma"/>
          <w:bCs/>
          <w:szCs w:val="20"/>
        </w:rPr>
        <w:t>KVALITA.</w:t>
      </w:r>
      <w:r w:rsidRPr="005A30EF">
        <w:rPr>
          <w:rFonts w:cs="Tahoma"/>
          <w:szCs w:val="20"/>
        </w:rPr>
        <w:t xml:space="preserve"> V rámci program</w:t>
      </w:r>
      <w:r w:rsidR="007952E9">
        <w:rPr>
          <w:rFonts w:cs="Tahoma"/>
          <w:szCs w:val="20"/>
        </w:rPr>
        <w:t>u</w:t>
      </w:r>
      <w:r>
        <w:rPr>
          <w:rFonts w:cs="Tahoma"/>
          <w:szCs w:val="20"/>
        </w:rPr>
        <w:t xml:space="preserve"> proběhlo na podzim 2014 testování žáků 1. ročníků a na jaře 2015 testování žáků 3. ročníků oborů středního vzdělání s maturitní zkouškou</w:t>
      </w:r>
      <w:r w:rsidR="007952E9">
        <w:rPr>
          <w:rFonts w:cs="Tahoma"/>
          <w:szCs w:val="20"/>
        </w:rPr>
        <w:t>.</w:t>
      </w:r>
    </w:p>
    <w:p w:rsidR="002E0C73" w:rsidRPr="005A30EF" w:rsidRDefault="002E0C73" w:rsidP="002E0C73">
      <w:pPr>
        <w:spacing w:before="120"/>
        <w:rPr>
          <w:rFonts w:cs="Tahoma"/>
          <w:bCs/>
        </w:rPr>
      </w:pPr>
      <w:r w:rsidRPr="005A30EF">
        <w:rPr>
          <w:rFonts w:cs="Tahoma"/>
        </w:rPr>
        <w:t>Kvalita vzdělávání byla podpořena rovněž realizací pilotního ověřování organizace přijímacího řízení do</w:t>
      </w:r>
      <w:r>
        <w:rPr>
          <w:rFonts w:cs="Tahoma"/>
        </w:rPr>
        <w:t> </w:t>
      </w:r>
      <w:r w:rsidRPr="005A30EF">
        <w:rPr>
          <w:rFonts w:cs="Tahoma"/>
        </w:rPr>
        <w:t>oborů vzdělání s maturitní zkouškou s využitím centrá</w:t>
      </w:r>
      <w:r>
        <w:rPr>
          <w:rFonts w:cs="Tahoma"/>
        </w:rPr>
        <w:t>lně zadávaných jednotných testů</w:t>
      </w:r>
      <w:r w:rsidRPr="005A30EF">
        <w:rPr>
          <w:rFonts w:cs="Tahoma"/>
          <w:bCs/>
        </w:rPr>
        <w:t xml:space="preserve">. </w:t>
      </w:r>
      <w:r w:rsidRPr="005A30EF">
        <w:rPr>
          <w:rFonts w:cs="Tahoma"/>
        </w:rPr>
        <w:t>Pilotního ověřování se zúčastnilo celkem 90 středních škol se sídlem v</w:t>
      </w:r>
      <w:r>
        <w:rPr>
          <w:rFonts w:cs="Tahoma"/>
        </w:rPr>
        <w:t> </w:t>
      </w:r>
      <w:r w:rsidRPr="005A30EF">
        <w:rPr>
          <w:rFonts w:cs="Tahoma"/>
        </w:rPr>
        <w:t>MSK</w:t>
      </w:r>
    </w:p>
    <w:p w:rsidR="002E0C73" w:rsidRPr="00B119C4" w:rsidRDefault="002E0C73" w:rsidP="002E0C73">
      <w:pPr>
        <w:spacing w:before="120"/>
      </w:pPr>
      <w:r>
        <w:rPr>
          <w:rFonts w:cs="Tahoma"/>
          <w:szCs w:val="20"/>
        </w:rPr>
        <w:t xml:space="preserve">Ve školním roce 2014/2015 byly ve středních školách s obory vzdělání poskytujícími střední vzdělání s výučním listem </w:t>
      </w:r>
      <w:r w:rsidR="004A5509">
        <w:rPr>
          <w:rFonts w:cs="Tahoma"/>
          <w:szCs w:val="20"/>
        </w:rPr>
        <w:t xml:space="preserve">poprvé </w:t>
      </w:r>
      <w:r>
        <w:rPr>
          <w:rFonts w:cs="Tahoma"/>
          <w:szCs w:val="20"/>
        </w:rPr>
        <w:t xml:space="preserve">povinně realizovány závěrečné zkoušky </w:t>
      </w:r>
      <w:r w:rsidR="004A5509">
        <w:rPr>
          <w:rFonts w:cs="Tahoma"/>
          <w:szCs w:val="20"/>
        </w:rPr>
        <w:t>podle jednotného zadání.</w:t>
      </w:r>
    </w:p>
    <w:p w:rsidR="003E1511" w:rsidRPr="002E0C73" w:rsidRDefault="001D4894" w:rsidP="00654873">
      <w:pPr>
        <w:pStyle w:val="Nadpis1"/>
        <w:numPr>
          <w:ilvl w:val="0"/>
          <w:numId w:val="0"/>
        </w:numPr>
        <w:spacing w:before="0" w:after="240"/>
        <w:ind w:left="431" w:hanging="431"/>
        <w:rPr>
          <w:color w:val="000000" w:themeColor="text1"/>
        </w:rPr>
      </w:pPr>
      <w:r w:rsidRPr="00ED4B20">
        <w:rPr>
          <w:color w:val="FF0000"/>
        </w:rPr>
        <w:br w:type="page"/>
      </w:r>
    </w:p>
    <w:p w:rsidR="003E1511" w:rsidRPr="00B23578" w:rsidRDefault="003E1511" w:rsidP="003E1511">
      <w:pPr>
        <w:pStyle w:val="Nadpis1"/>
        <w:numPr>
          <w:ilvl w:val="0"/>
          <w:numId w:val="0"/>
        </w:numPr>
        <w:spacing w:before="0" w:after="240"/>
        <w:ind w:left="431" w:hanging="431"/>
      </w:pPr>
      <w:bookmarkStart w:id="342" w:name="_Toc445191917"/>
      <w:r w:rsidRPr="00B23578">
        <w:lastRenderedPageBreak/>
        <w:t>Přílohy</w:t>
      </w:r>
      <w:bookmarkEnd w:id="342"/>
    </w:p>
    <w:p w:rsidR="003E1511" w:rsidRPr="00ED4B20" w:rsidRDefault="003E1511" w:rsidP="003B7441">
      <w:pPr>
        <w:pStyle w:val="Ploha"/>
      </w:pPr>
      <w:bookmarkStart w:id="343" w:name="_Toc317844778"/>
      <w:bookmarkStart w:id="344" w:name="_Toc318378301"/>
      <w:bookmarkStart w:id="345" w:name="_Toc319415201"/>
      <w:bookmarkStart w:id="346" w:name="_Toc445191918"/>
      <w:r w:rsidRPr="00ED4B20">
        <w:t>Významné úspěchy škol v ústředních kolech soutěží</w:t>
      </w:r>
      <w:bookmarkEnd w:id="343"/>
      <w:bookmarkEnd w:id="344"/>
      <w:bookmarkEnd w:id="345"/>
      <w:bookmarkEnd w:id="346"/>
    </w:p>
    <w:p w:rsidR="001D4894" w:rsidRPr="00B23578" w:rsidRDefault="003E1511" w:rsidP="003E1511">
      <w:pPr>
        <w:pStyle w:val="Tabulka"/>
        <w:spacing w:before="240" w:beforeAutospacing="0" w:after="120" w:afterAutospacing="0"/>
        <w:jc w:val="both"/>
      </w:pPr>
      <w:bookmarkStart w:id="347" w:name="_Toc414432065"/>
      <w:bookmarkStart w:id="348" w:name="_Toc445192180"/>
      <w:r w:rsidRPr="00B23578">
        <w:t>Významné úspěchy škol v ústředních kolech vědomostních soutěží ve školním roce 201</w:t>
      </w:r>
      <w:r>
        <w:t>4</w:t>
      </w:r>
      <w:r w:rsidRPr="00B23578">
        <w:t>/201</w:t>
      </w:r>
      <w:r>
        <w:t>5</w:t>
      </w:r>
      <w:bookmarkEnd w:id="347"/>
      <w:bookmarkEnd w:id="348"/>
    </w:p>
    <w:tbl>
      <w:tblPr>
        <w:tblStyle w:val="Tmavtabulkasmkou5zvraznn52"/>
        <w:tblW w:w="0" w:type="auto"/>
        <w:jc w:val="center"/>
        <w:tblLayout w:type="fixed"/>
        <w:tblCellMar>
          <w:left w:w="0" w:type="dxa"/>
          <w:right w:w="0" w:type="dxa"/>
        </w:tblCellMar>
        <w:tblLook w:val="04A0" w:firstRow="1" w:lastRow="0" w:firstColumn="1" w:lastColumn="0" w:noHBand="0" w:noVBand="1"/>
      </w:tblPr>
      <w:tblGrid>
        <w:gridCol w:w="5773"/>
        <w:gridCol w:w="1928"/>
        <w:gridCol w:w="1928"/>
        <w:gridCol w:w="732"/>
      </w:tblGrid>
      <w:tr w:rsidR="002477A1" w:rsidRPr="0048798E" w:rsidTr="00E53446">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5773" w:type="dxa"/>
            <w:vAlign w:val="center"/>
            <w:hideMark/>
          </w:tcPr>
          <w:p w:rsidR="0048798E" w:rsidRPr="00556106" w:rsidRDefault="0048798E" w:rsidP="001402CD">
            <w:pPr>
              <w:spacing w:after="0"/>
              <w:jc w:val="center"/>
              <w:rPr>
                <w:rFonts w:cs="Tahoma"/>
                <w:bCs w:val="0"/>
                <w:sz w:val="16"/>
                <w:szCs w:val="16"/>
              </w:rPr>
            </w:pPr>
            <w:bookmarkStart w:id="349" w:name="_Toc319414985"/>
            <w:r w:rsidRPr="00556106">
              <w:rPr>
                <w:rFonts w:cs="Tahoma"/>
                <w:bCs w:val="0"/>
                <w:sz w:val="16"/>
                <w:szCs w:val="16"/>
              </w:rPr>
              <w:t>Název školy</w:t>
            </w:r>
          </w:p>
        </w:tc>
        <w:tc>
          <w:tcPr>
            <w:tcW w:w="1928" w:type="dxa"/>
            <w:vAlign w:val="center"/>
            <w:hideMark/>
          </w:tcPr>
          <w:p w:rsidR="0048798E" w:rsidRPr="00556106" w:rsidRDefault="00556106" w:rsidP="001402CD">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556106">
              <w:rPr>
                <w:rFonts w:cs="Tahoma"/>
                <w:bCs w:val="0"/>
                <w:sz w:val="16"/>
                <w:szCs w:val="16"/>
              </w:rPr>
              <w:t>N</w:t>
            </w:r>
            <w:r w:rsidR="0048798E" w:rsidRPr="00556106">
              <w:rPr>
                <w:rFonts w:cs="Tahoma"/>
                <w:bCs w:val="0"/>
                <w:sz w:val="16"/>
                <w:szCs w:val="16"/>
              </w:rPr>
              <w:t>ázev soutěže</w:t>
            </w:r>
          </w:p>
        </w:tc>
        <w:tc>
          <w:tcPr>
            <w:tcW w:w="1928" w:type="dxa"/>
            <w:vAlign w:val="center"/>
            <w:hideMark/>
          </w:tcPr>
          <w:p w:rsidR="0048798E" w:rsidRPr="00556106" w:rsidRDefault="00556106" w:rsidP="001402CD">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556106">
              <w:rPr>
                <w:rFonts w:cs="Tahoma"/>
                <w:bCs w:val="0"/>
                <w:sz w:val="16"/>
                <w:szCs w:val="16"/>
              </w:rPr>
              <w:t>K</w:t>
            </w:r>
            <w:r w:rsidR="0048798E" w:rsidRPr="00556106">
              <w:rPr>
                <w:rFonts w:cs="Tahoma"/>
                <w:bCs w:val="0"/>
                <w:sz w:val="16"/>
                <w:szCs w:val="16"/>
              </w:rPr>
              <w:t>ategorie</w:t>
            </w:r>
          </w:p>
        </w:tc>
        <w:tc>
          <w:tcPr>
            <w:tcW w:w="732" w:type="dxa"/>
            <w:vAlign w:val="center"/>
            <w:hideMark/>
          </w:tcPr>
          <w:p w:rsidR="0048798E" w:rsidRPr="00556106" w:rsidRDefault="00556106" w:rsidP="001402CD">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556106">
              <w:rPr>
                <w:rFonts w:cs="Tahoma"/>
                <w:bCs w:val="0"/>
                <w:sz w:val="16"/>
                <w:szCs w:val="16"/>
              </w:rPr>
              <w:t>U</w:t>
            </w:r>
            <w:r w:rsidR="0048798E" w:rsidRPr="00556106">
              <w:rPr>
                <w:rFonts w:cs="Tahoma"/>
                <w:bCs w:val="0"/>
                <w:sz w:val="16"/>
                <w:szCs w:val="16"/>
              </w:rPr>
              <w:t>místění</w:t>
            </w:r>
          </w:p>
        </w:tc>
      </w:tr>
      <w:tr w:rsidR="001402CD"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556106" w:rsidP="001402CD">
            <w:pPr>
              <w:spacing w:after="0"/>
              <w:ind w:left="57"/>
              <w:jc w:val="left"/>
              <w:rPr>
                <w:rFonts w:cs="Tahoma"/>
                <w:b w:val="0"/>
                <w:color w:val="000000"/>
                <w:sz w:val="16"/>
                <w:szCs w:val="16"/>
              </w:rPr>
            </w:pPr>
            <w:r w:rsidRPr="00556106">
              <w:rPr>
                <w:rFonts w:cs="Tahoma"/>
                <w:b w:val="0"/>
                <w:color w:val="000000"/>
                <w:sz w:val="16"/>
                <w:szCs w:val="16"/>
              </w:rPr>
              <w:t>Gymnázium a Obchodní akademie, Orlová, příspěvková organizace</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Bobřík informatiky</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Benjamin</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556106" w:rsidP="001402CD">
            <w:pPr>
              <w:spacing w:after="0"/>
              <w:ind w:left="57"/>
              <w:jc w:val="left"/>
              <w:rPr>
                <w:rFonts w:cs="Tahoma"/>
                <w:b w:val="0"/>
                <w:color w:val="000000"/>
                <w:sz w:val="16"/>
                <w:szCs w:val="16"/>
              </w:rPr>
            </w:pPr>
            <w:r w:rsidRPr="001402CD">
              <w:rPr>
                <w:rFonts w:cs="Tahoma"/>
                <w:b w:val="0"/>
                <w:color w:val="000000"/>
                <w:sz w:val="16"/>
                <w:szCs w:val="16"/>
              </w:rPr>
              <w:t>Gymnázium Olgy Havlové, Ostrava-Poruba, příspěvková organizace</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Bobřík informatiky</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Benjamin</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1402CD"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val="restart"/>
            <w:shd w:val="clear" w:color="auto" w:fill="B4C6E7" w:themeFill="accent5" w:themeFillTint="66"/>
            <w:vAlign w:val="center"/>
            <w:hideMark/>
          </w:tcPr>
          <w:p w:rsidR="0048798E" w:rsidRPr="00556106" w:rsidRDefault="001402CD" w:rsidP="00C0273C">
            <w:pPr>
              <w:spacing w:after="0"/>
              <w:ind w:left="57"/>
              <w:jc w:val="left"/>
              <w:rPr>
                <w:rFonts w:cs="Tahoma"/>
                <w:b w:val="0"/>
                <w:color w:val="000000"/>
                <w:sz w:val="16"/>
                <w:szCs w:val="16"/>
              </w:rPr>
            </w:pPr>
            <w:r w:rsidRPr="001402CD">
              <w:rPr>
                <w:rFonts w:cs="Tahoma"/>
                <w:b w:val="0"/>
                <w:color w:val="000000"/>
                <w:sz w:val="16"/>
                <w:szCs w:val="16"/>
              </w:rPr>
              <w:t>Gymnázium Petra Bezruče, Frýdek</w:t>
            </w:r>
            <w:r w:rsidR="00C0273C">
              <w:rPr>
                <w:rFonts w:cs="Tahoma"/>
                <w:b w:val="0"/>
                <w:color w:val="000000"/>
                <w:sz w:val="16"/>
                <w:szCs w:val="16"/>
              </w:rPr>
              <w:noBreakHyphen/>
            </w:r>
            <w:r w:rsidRPr="001402CD">
              <w:rPr>
                <w:rFonts w:cs="Tahoma"/>
                <w:b w:val="0"/>
                <w:color w:val="000000"/>
                <w:sz w:val="16"/>
                <w:szCs w:val="16"/>
              </w:rPr>
              <w:t>Místek, příspěvková organizace</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Eurorebus</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Soutěž škol o putovní pohár</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shd w:val="clear" w:color="auto" w:fill="B4C6E7" w:themeFill="accent5" w:themeFillTint="66"/>
            <w:vAlign w:val="center"/>
            <w:hideMark/>
          </w:tcPr>
          <w:p w:rsidR="0048798E" w:rsidRPr="00556106" w:rsidRDefault="0048798E" w:rsidP="001402CD">
            <w:pPr>
              <w:spacing w:after="0"/>
              <w:ind w:left="57"/>
              <w:jc w:val="left"/>
              <w:rPr>
                <w:rFonts w:cs="Tahoma"/>
                <w:b w:val="0"/>
                <w:color w:val="000000"/>
                <w:sz w:val="16"/>
                <w:szCs w:val="16"/>
              </w:rPr>
            </w:pP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Bobřík informatiky</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Kadet</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shd w:val="clear" w:color="auto" w:fill="B4C6E7" w:themeFill="accent5" w:themeFillTint="66"/>
            <w:vAlign w:val="center"/>
            <w:hideMark/>
          </w:tcPr>
          <w:p w:rsidR="0048798E" w:rsidRPr="00556106" w:rsidRDefault="0048798E" w:rsidP="001402CD">
            <w:pPr>
              <w:spacing w:after="0"/>
              <w:ind w:left="57"/>
              <w:jc w:val="left"/>
              <w:rPr>
                <w:rFonts w:cs="Tahoma"/>
                <w:b w:val="0"/>
                <w:color w:val="000000"/>
                <w:sz w:val="16"/>
                <w:szCs w:val="16"/>
              </w:rPr>
            </w:pP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Eurorebus</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ZŠ II třídy</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shd w:val="clear" w:color="auto" w:fill="B4C6E7" w:themeFill="accent5" w:themeFillTint="66"/>
            <w:vAlign w:val="center"/>
            <w:hideMark/>
          </w:tcPr>
          <w:p w:rsidR="0048798E" w:rsidRPr="00556106" w:rsidRDefault="0048798E" w:rsidP="001402CD">
            <w:pPr>
              <w:spacing w:after="0"/>
              <w:ind w:left="57"/>
              <w:jc w:val="left"/>
              <w:rPr>
                <w:rFonts w:cs="Tahoma"/>
                <w:b w:val="0"/>
                <w:color w:val="000000"/>
                <w:sz w:val="16"/>
                <w:szCs w:val="16"/>
              </w:rPr>
            </w:pP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Dnešní svět v pohybu</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ZŠ II třídy</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1402CD" w:rsidP="001402CD">
            <w:pPr>
              <w:spacing w:after="0"/>
              <w:ind w:left="57"/>
              <w:jc w:val="left"/>
              <w:rPr>
                <w:rFonts w:cs="Tahoma"/>
                <w:b w:val="0"/>
                <w:color w:val="000000"/>
                <w:sz w:val="16"/>
                <w:szCs w:val="16"/>
              </w:rPr>
            </w:pPr>
            <w:r w:rsidRPr="001402CD">
              <w:rPr>
                <w:rFonts w:cs="Tahoma"/>
                <w:b w:val="0"/>
                <w:color w:val="000000"/>
                <w:sz w:val="16"/>
                <w:szCs w:val="16"/>
              </w:rPr>
              <w:t>Gymnázium, Krnov, příspěvková organizace</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Bobřík informatiky</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Benjamin</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1402CD" w:rsidP="001402CD">
            <w:pPr>
              <w:spacing w:after="0"/>
              <w:ind w:left="57"/>
              <w:jc w:val="left"/>
              <w:rPr>
                <w:rFonts w:cs="Tahoma"/>
                <w:b w:val="0"/>
                <w:color w:val="000000"/>
                <w:sz w:val="16"/>
                <w:szCs w:val="16"/>
              </w:rPr>
            </w:pPr>
            <w:r w:rsidRPr="001402CD">
              <w:rPr>
                <w:rFonts w:cs="Tahoma"/>
                <w:b w:val="0"/>
                <w:color w:val="000000"/>
                <w:sz w:val="16"/>
                <w:szCs w:val="16"/>
              </w:rPr>
              <w:t>Gymnázium, Havířov-Podlesí, příspěvková organizace</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Bobřík informatiky</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Kadet</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1402CD" w:rsidP="001402CD">
            <w:pPr>
              <w:spacing w:after="0"/>
              <w:ind w:left="57"/>
              <w:jc w:val="left"/>
              <w:rPr>
                <w:rFonts w:cs="Tahoma"/>
                <w:b w:val="0"/>
                <w:color w:val="000000"/>
                <w:sz w:val="16"/>
                <w:szCs w:val="16"/>
              </w:rPr>
            </w:pPr>
            <w:r w:rsidRPr="001402CD">
              <w:rPr>
                <w:rFonts w:cs="Tahoma"/>
                <w:b w:val="0"/>
                <w:color w:val="000000"/>
                <w:sz w:val="16"/>
                <w:szCs w:val="16"/>
              </w:rPr>
              <w:t>Jazykové gymnázium Pavla Tigrida, Ostrava-Poruba, příspěvková organizace</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Středoškolská odborná činnost</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Pedagogika, psychologie, sociologie, problematika volného času</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val="restart"/>
            <w:shd w:val="clear" w:color="auto" w:fill="B4C6E7" w:themeFill="accent5" w:themeFillTint="66"/>
            <w:vAlign w:val="center"/>
            <w:hideMark/>
          </w:tcPr>
          <w:p w:rsidR="0048798E" w:rsidRPr="00556106" w:rsidRDefault="001402CD" w:rsidP="001402CD">
            <w:pPr>
              <w:spacing w:after="0"/>
              <w:ind w:left="57"/>
              <w:jc w:val="left"/>
              <w:rPr>
                <w:rFonts w:cs="Tahoma"/>
                <w:b w:val="0"/>
                <w:color w:val="000000"/>
                <w:sz w:val="16"/>
                <w:szCs w:val="16"/>
              </w:rPr>
            </w:pPr>
            <w:r w:rsidRPr="006119A0">
              <w:rPr>
                <w:rFonts w:cs="Tahoma"/>
                <w:b w:val="0"/>
                <w:color w:val="000000"/>
                <w:sz w:val="16"/>
                <w:szCs w:val="16"/>
              </w:rPr>
              <w:t>Mendelovo gymnázium, Opava, příspěvková organizace</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Bobřík informatiky</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Benjamin</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shd w:val="clear" w:color="auto" w:fill="B4C6E7" w:themeFill="accent5" w:themeFillTint="66"/>
            <w:vAlign w:val="center"/>
            <w:hideMark/>
          </w:tcPr>
          <w:p w:rsidR="0048798E" w:rsidRPr="00556106" w:rsidRDefault="0048798E" w:rsidP="001402CD">
            <w:pPr>
              <w:spacing w:after="0"/>
              <w:ind w:left="57"/>
              <w:jc w:val="left"/>
              <w:rPr>
                <w:rFonts w:cs="Tahoma"/>
                <w:b w:val="0"/>
                <w:color w:val="000000"/>
                <w:sz w:val="16"/>
                <w:szCs w:val="16"/>
              </w:rPr>
            </w:pP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Matematický klokan</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Benjamín</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shd w:val="clear" w:color="auto" w:fill="B4C6E7" w:themeFill="accent5" w:themeFillTint="66"/>
            <w:vAlign w:val="center"/>
            <w:hideMark/>
          </w:tcPr>
          <w:p w:rsidR="0048798E" w:rsidRPr="00556106" w:rsidRDefault="0048798E" w:rsidP="001402CD">
            <w:pPr>
              <w:spacing w:after="0"/>
              <w:ind w:left="57"/>
              <w:jc w:val="left"/>
              <w:rPr>
                <w:rFonts w:cs="Tahoma"/>
                <w:b w:val="0"/>
                <w:color w:val="000000"/>
                <w:sz w:val="16"/>
                <w:szCs w:val="16"/>
              </w:rPr>
            </w:pP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Turnaj mladých fyziků</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družstva</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val="restart"/>
            <w:shd w:val="clear" w:color="auto" w:fill="B4C6E7" w:themeFill="accent5" w:themeFillTint="66"/>
            <w:vAlign w:val="center"/>
            <w:hideMark/>
          </w:tcPr>
          <w:p w:rsidR="0048798E" w:rsidRPr="00556106" w:rsidRDefault="001402CD" w:rsidP="001402CD">
            <w:pPr>
              <w:spacing w:after="0"/>
              <w:ind w:left="57"/>
              <w:jc w:val="left"/>
              <w:rPr>
                <w:rFonts w:cs="Tahoma"/>
                <w:b w:val="0"/>
                <w:color w:val="000000"/>
                <w:sz w:val="16"/>
                <w:szCs w:val="16"/>
              </w:rPr>
            </w:pPr>
            <w:r w:rsidRPr="006119A0">
              <w:rPr>
                <w:rFonts w:cs="Tahoma"/>
                <w:b w:val="0"/>
                <w:color w:val="000000"/>
                <w:sz w:val="16"/>
                <w:szCs w:val="16"/>
              </w:rPr>
              <w:t>Wichterlovo gymnázium, Ostrava-Poruba, příspěvková organizace</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Bobřík informatiky</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Junior</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shd w:val="clear" w:color="auto" w:fill="B4C6E7" w:themeFill="accent5" w:themeFillTint="66"/>
            <w:vAlign w:val="center"/>
            <w:hideMark/>
          </w:tcPr>
          <w:p w:rsidR="0048798E" w:rsidRPr="00556106" w:rsidRDefault="0048798E" w:rsidP="001402CD">
            <w:pPr>
              <w:spacing w:after="0"/>
              <w:ind w:left="57"/>
              <w:jc w:val="left"/>
              <w:rPr>
                <w:rFonts w:cs="Tahoma"/>
                <w:b w:val="0"/>
                <w:color w:val="000000"/>
                <w:sz w:val="16"/>
                <w:szCs w:val="16"/>
              </w:rPr>
            </w:pP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Bobřík informatiky</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Senior</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shd w:val="clear" w:color="auto" w:fill="B4C6E7" w:themeFill="accent5" w:themeFillTint="66"/>
            <w:vAlign w:val="center"/>
            <w:hideMark/>
          </w:tcPr>
          <w:p w:rsidR="0048798E" w:rsidRPr="00556106" w:rsidRDefault="0048798E" w:rsidP="001402CD">
            <w:pPr>
              <w:spacing w:after="0"/>
              <w:ind w:left="57"/>
              <w:jc w:val="left"/>
              <w:rPr>
                <w:rFonts w:cs="Tahoma"/>
                <w:b w:val="0"/>
                <w:color w:val="000000"/>
                <w:sz w:val="16"/>
                <w:szCs w:val="16"/>
              </w:rPr>
            </w:pP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Přírodovědný klokan</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Kadet</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val="restart"/>
            <w:shd w:val="clear" w:color="auto" w:fill="B4C6E7" w:themeFill="accent5" w:themeFillTint="66"/>
            <w:vAlign w:val="center"/>
            <w:hideMark/>
          </w:tcPr>
          <w:p w:rsidR="0048798E" w:rsidRPr="00556106" w:rsidRDefault="001402CD" w:rsidP="001402CD">
            <w:pPr>
              <w:spacing w:after="0"/>
              <w:ind w:left="57"/>
              <w:jc w:val="left"/>
              <w:rPr>
                <w:rFonts w:cs="Tahoma"/>
                <w:b w:val="0"/>
                <w:color w:val="000000"/>
                <w:sz w:val="16"/>
                <w:szCs w:val="16"/>
              </w:rPr>
            </w:pPr>
            <w:r w:rsidRPr="006119A0">
              <w:rPr>
                <w:rFonts w:cs="Tahoma"/>
                <w:b w:val="0"/>
                <w:color w:val="000000"/>
                <w:sz w:val="16"/>
                <w:szCs w:val="16"/>
              </w:rPr>
              <w:t>Základní škola a gymnázium Vítkov, příspěvková organizace</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Bobřík informatiky</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Mini</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shd w:val="clear" w:color="auto" w:fill="B4C6E7" w:themeFill="accent5" w:themeFillTint="66"/>
            <w:vAlign w:val="center"/>
            <w:hideMark/>
          </w:tcPr>
          <w:p w:rsidR="0048798E" w:rsidRPr="00556106" w:rsidRDefault="0048798E" w:rsidP="001402CD">
            <w:pPr>
              <w:spacing w:after="0"/>
              <w:ind w:left="57"/>
              <w:jc w:val="left"/>
              <w:rPr>
                <w:rFonts w:cs="Tahoma"/>
                <w:b w:val="0"/>
                <w:color w:val="000000"/>
                <w:sz w:val="16"/>
                <w:szCs w:val="16"/>
              </w:rPr>
            </w:pP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Bobřík informatiky</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Kadet</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6119A0" w:rsidP="001402CD">
            <w:pPr>
              <w:spacing w:after="0"/>
              <w:ind w:left="57"/>
              <w:jc w:val="left"/>
              <w:rPr>
                <w:rFonts w:cs="Tahoma"/>
                <w:b w:val="0"/>
                <w:color w:val="000000"/>
                <w:sz w:val="16"/>
                <w:szCs w:val="16"/>
              </w:rPr>
            </w:pPr>
            <w:r w:rsidRPr="006119A0">
              <w:rPr>
                <w:rFonts w:cs="Tahoma"/>
                <w:b w:val="0"/>
                <w:color w:val="000000"/>
                <w:sz w:val="16"/>
                <w:szCs w:val="16"/>
              </w:rPr>
              <w:t>Základní škola a mateřská škola Ostrava-Hrabůvka, Mitušova 8, příspěvková organizace</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Bobřík informatiky</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Benjamin</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6119A0" w:rsidP="001402CD">
            <w:pPr>
              <w:spacing w:after="0"/>
              <w:ind w:left="57"/>
              <w:jc w:val="left"/>
              <w:rPr>
                <w:rFonts w:cs="Tahoma"/>
                <w:b w:val="0"/>
                <w:color w:val="000000"/>
                <w:sz w:val="16"/>
                <w:szCs w:val="16"/>
              </w:rPr>
            </w:pPr>
            <w:r w:rsidRPr="006119A0">
              <w:rPr>
                <w:rFonts w:cs="Tahoma"/>
                <w:b w:val="0"/>
                <w:color w:val="000000"/>
                <w:sz w:val="16"/>
                <w:szCs w:val="16"/>
              </w:rPr>
              <w:t>Základní škola a mateřská škola Český Těšín Hrabina, příspěvková organizace</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Bobřík informatiky</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Mini</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6119A0" w:rsidP="001402CD">
            <w:pPr>
              <w:spacing w:after="0"/>
              <w:ind w:left="57"/>
              <w:jc w:val="left"/>
              <w:rPr>
                <w:rFonts w:cs="Tahoma"/>
                <w:b w:val="0"/>
                <w:color w:val="000000"/>
                <w:sz w:val="16"/>
                <w:szCs w:val="16"/>
              </w:rPr>
            </w:pPr>
            <w:r w:rsidRPr="006119A0">
              <w:rPr>
                <w:rFonts w:cs="Tahoma"/>
                <w:b w:val="0"/>
                <w:color w:val="000000"/>
                <w:sz w:val="16"/>
                <w:szCs w:val="16"/>
              </w:rPr>
              <w:t>Základní škola a Mateřská škola Branka u Opavy, příspěvková organizace</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Bobřík informatiky</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Mini</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val="restart"/>
            <w:shd w:val="clear" w:color="auto" w:fill="B4C6E7" w:themeFill="accent5" w:themeFillTint="66"/>
            <w:vAlign w:val="center"/>
            <w:hideMark/>
          </w:tcPr>
          <w:p w:rsidR="0048798E" w:rsidRPr="00556106" w:rsidRDefault="006119A0" w:rsidP="001402CD">
            <w:pPr>
              <w:spacing w:after="0"/>
              <w:ind w:left="57"/>
              <w:jc w:val="left"/>
              <w:rPr>
                <w:rFonts w:cs="Tahoma"/>
                <w:b w:val="0"/>
                <w:color w:val="000000"/>
                <w:sz w:val="16"/>
                <w:szCs w:val="16"/>
              </w:rPr>
            </w:pPr>
            <w:r w:rsidRPr="006119A0">
              <w:rPr>
                <w:rFonts w:cs="Tahoma"/>
                <w:b w:val="0"/>
                <w:color w:val="000000"/>
                <w:sz w:val="16"/>
                <w:szCs w:val="16"/>
              </w:rPr>
              <w:t>Základní škola Opava, Boženy Němcové 2 - příspěvková organizace</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Bobřík informatiky</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Mini</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shd w:val="clear" w:color="auto" w:fill="B4C6E7" w:themeFill="accent5" w:themeFillTint="66"/>
            <w:vAlign w:val="center"/>
            <w:hideMark/>
          </w:tcPr>
          <w:p w:rsidR="0048798E" w:rsidRPr="00556106" w:rsidRDefault="0048798E" w:rsidP="001402CD">
            <w:pPr>
              <w:spacing w:after="0"/>
              <w:ind w:left="57"/>
              <w:jc w:val="left"/>
              <w:rPr>
                <w:rFonts w:cs="Tahoma"/>
                <w:b w:val="0"/>
                <w:color w:val="000000"/>
                <w:sz w:val="16"/>
                <w:szCs w:val="16"/>
              </w:rPr>
            </w:pP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Bobřík informatiky</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Benjamin</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shd w:val="clear" w:color="auto" w:fill="B4C6E7" w:themeFill="accent5" w:themeFillTint="66"/>
            <w:vAlign w:val="center"/>
            <w:hideMark/>
          </w:tcPr>
          <w:p w:rsidR="0048798E" w:rsidRPr="00556106" w:rsidRDefault="0048798E" w:rsidP="001402CD">
            <w:pPr>
              <w:spacing w:after="0"/>
              <w:ind w:left="57"/>
              <w:jc w:val="left"/>
              <w:rPr>
                <w:rFonts w:cs="Tahoma"/>
                <w:b w:val="0"/>
                <w:color w:val="000000"/>
                <w:sz w:val="16"/>
                <w:szCs w:val="16"/>
              </w:rPr>
            </w:pP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Bobřík informatiky</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Benjamin</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6119A0" w:rsidP="001402CD">
            <w:pPr>
              <w:spacing w:after="0"/>
              <w:ind w:left="57"/>
              <w:jc w:val="left"/>
              <w:rPr>
                <w:rFonts w:cs="Tahoma"/>
                <w:b w:val="0"/>
                <w:color w:val="000000"/>
                <w:sz w:val="16"/>
                <w:szCs w:val="16"/>
              </w:rPr>
            </w:pPr>
            <w:r w:rsidRPr="006119A0">
              <w:rPr>
                <w:rFonts w:cs="Tahoma"/>
                <w:b w:val="0"/>
                <w:color w:val="000000"/>
                <w:sz w:val="16"/>
                <w:szCs w:val="16"/>
              </w:rPr>
              <w:t>Základní škola Orlová-Lutyně Školní 862 okres Karviná, příspěvková organizace</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Bobřík informatiky</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Mini</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6119A0" w:rsidP="001402CD">
            <w:pPr>
              <w:spacing w:after="0"/>
              <w:ind w:left="57"/>
              <w:jc w:val="left"/>
              <w:rPr>
                <w:rFonts w:cs="Tahoma"/>
                <w:b w:val="0"/>
                <w:color w:val="000000"/>
                <w:sz w:val="16"/>
                <w:szCs w:val="16"/>
              </w:rPr>
            </w:pPr>
            <w:r w:rsidRPr="006119A0">
              <w:rPr>
                <w:rFonts w:cs="Tahoma"/>
                <w:b w:val="0"/>
                <w:color w:val="000000"/>
                <w:sz w:val="16"/>
                <w:szCs w:val="16"/>
              </w:rPr>
              <w:t>Základní škola a mateřská škola Český Těšín Kontešinec, příspěvková organizace</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Matematický klokan</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Cvrček</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6119A0" w:rsidP="001402CD">
            <w:pPr>
              <w:spacing w:after="0"/>
              <w:ind w:left="57"/>
              <w:jc w:val="left"/>
              <w:rPr>
                <w:rFonts w:cs="Tahoma"/>
                <w:b w:val="0"/>
                <w:color w:val="000000"/>
                <w:sz w:val="16"/>
                <w:szCs w:val="16"/>
              </w:rPr>
            </w:pPr>
            <w:r w:rsidRPr="006119A0">
              <w:rPr>
                <w:rFonts w:cs="Tahoma"/>
                <w:b w:val="0"/>
                <w:color w:val="000000"/>
                <w:sz w:val="16"/>
                <w:szCs w:val="16"/>
              </w:rPr>
              <w:t>Základní škola a Mateřská škola Větřkovice, okres Opava, příspěvková organizace</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Matematický klokan</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Cvrček</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6119A0" w:rsidP="001402CD">
            <w:pPr>
              <w:spacing w:after="0"/>
              <w:ind w:left="57"/>
              <w:jc w:val="left"/>
              <w:rPr>
                <w:rFonts w:cs="Tahoma"/>
                <w:b w:val="0"/>
                <w:color w:val="000000"/>
                <w:sz w:val="16"/>
                <w:szCs w:val="16"/>
              </w:rPr>
            </w:pPr>
            <w:r w:rsidRPr="006119A0">
              <w:rPr>
                <w:rFonts w:cs="Tahoma"/>
                <w:b w:val="0"/>
                <w:color w:val="000000"/>
                <w:sz w:val="16"/>
                <w:szCs w:val="16"/>
              </w:rPr>
              <w:t>Základní škola, Ostrava - Poruba, Bulharská 1532, příspěvková organizace</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Matematický klokan</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Cvrček</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6119A0" w:rsidP="001402CD">
            <w:pPr>
              <w:spacing w:after="0"/>
              <w:ind w:left="57"/>
              <w:jc w:val="left"/>
              <w:rPr>
                <w:rFonts w:cs="Tahoma"/>
                <w:b w:val="0"/>
                <w:color w:val="000000"/>
                <w:sz w:val="16"/>
                <w:szCs w:val="16"/>
              </w:rPr>
            </w:pPr>
            <w:r w:rsidRPr="006119A0">
              <w:rPr>
                <w:rFonts w:cs="Tahoma"/>
                <w:b w:val="0"/>
                <w:color w:val="000000"/>
                <w:sz w:val="16"/>
                <w:szCs w:val="16"/>
              </w:rPr>
              <w:t>Základní škola Jablunkov, Lesní 190, příspěvková organizace</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Matematický klokan</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Cvrček</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6119A0" w:rsidP="001402CD">
            <w:pPr>
              <w:spacing w:after="0"/>
              <w:ind w:left="57"/>
              <w:jc w:val="left"/>
              <w:rPr>
                <w:rFonts w:cs="Tahoma"/>
                <w:b w:val="0"/>
                <w:color w:val="000000"/>
                <w:sz w:val="16"/>
                <w:szCs w:val="16"/>
              </w:rPr>
            </w:pPr>
            <w:r w:rsidRPr="006119A0">
              <w:rPr>
                <w:rFonts w:cs="Tahoma"/>
                <w:b w:val="0"/>
                <w:color w:val="000000"/>
                <w:sz w:val="16"/>
                <w:szCs w:val="16"/>
              </w:rPr>
              <w:t>Základní škola a Mateřská škola Majakovského, Karviná, příspěvková organizace</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Matematický klokan</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Benjamín</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6119A0" w:rsidP="001402CD">
            <w:pPr>
              <w:spacing w:after="0"/>
              <w:ind w:left="57"/>
              <w:jc w:val="left"/>
              <w:rPr>
                <w:rFonts w:cs="Tahoma"/>
                <w:b w:val="0"/>
                <w:color w:val="000000"/>
                <w:sz w:val="16"/>
                <w:szCs w:val="16"/>
              </w:rPr>
            </w:pPr>
            <w:r w:rsidRPr="002477A1">
              <w:rPr>
                <w:rFonts w:cs="Tahoma"/>
                <w:b w:val="0"/>
                <w:color w:val="000000"/>
                <w:sz w:val="16"/>
                <w:szCs w:val="16"/>
              </w:rPr>
              <w:t>Základní škola, Ostrava - Hrabová, Paskovská 46, příspěvková organizace</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Matematický klokan</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Cvrček</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1</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val="restart"/>
            <w:shd w:val="clear" w:color="auto" w:fill="B4C6E7" w:themeFill="accent5" w:themeFillTint="66"/>
            <w:vAlign w:val="center"/>
            <w:hideMark/>
          </w:tcPr>
          <w:p w:rsidR="0048798E" w:rsidRPr="00556106" w:rsidRDefault="002477A1" w:rsidP="001402CD">
            <w:pPr>
              <w:spacing w:after="0"/>
              <w:ind w:left="57"/>
              <w:jc w:val="left"/>
              <w:rPr>
                <w:rFonts w:cs="Tahoma"/>
                <w:b w:val="0"/>
                <w:color w:val="000000"/>
                <w:sz w:val="16"/>
                <w:szCs w:val="16"/>
              </w:rPr>
            </w:pPr>
            <w:r w:rsidRPr="002477A1">
              <w:rPr>
                <w:rFonts w:cs="Tahoma"/>
                <w:b w:val="0"/>
                <w:color w:val="000000"/>
                <w:sz w:val="16"/>
                <w:szCs w:val="16"/>
              </w:rPr>
              <w:t>Gymnázium Františka Živného, Bohumín, Jana Palacha 794, příspěvková organizace</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Eurorebus</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SŠ třídy</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2</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shd w:val="clear" w:color="auto" w:fill="B4C6E7" w:themeFill="accent5" w:themeFillTint="66"/>
            <w:vAlign w:val="center"/>
            <w:hideMark/>
          </w:tcPr>
          <w:p w:rsidR="0048798E" w:rsidRPr="00556106" w:rsidRDefault="0048798E" w:rsidP="001402CD">
            <w:pPr>
              <w:spacing w:after="0"/>
              <w:ind w:left="57"/>
              <w:jc w:val="left"/>
              <w:rPr>
                <w:rFonts w:cs="Tahoma"/>
                <w:b w:val="0"/>
                <w:color w:val="000000"/>
                <w:sz w:val="16"/>
                <w:szCs w:val="16"/>
              </w:rPr>
            </w:pP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Přírodovědný klokan</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Junior</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2</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shd w:val="clear" w:color="auto" w:fill="B4C6E7" w:themeFill="accent5" w:themeFillTint="66"/>
            <w:vAlign w:val="center"/>
            <w:hideMark/>
          </w:tcPr>
          <w:p w:rsidR="0048798E" w:rsidRPr="00556106" w:rsidRDefault="0048798E" w:rsidP="001402CD">
            <w:pPr>
              <w:spacing w:after="0"/>
              <w:ind w:left="57"/>
              <w:jc w:val="left"/>
              <w:rPr>
                <w:rFonts w:cs="Tahoma"/>
                <w:b w:val="0"/>
                <w:color w:val="000000"/>
                <w:sz w:val="16"/>
                <w:szCs w:val="16"/>
              </w:rPr>
            </w:pP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Dnešní svět v pohybu</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SŠ třídy</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2</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2477A1" w:rsidP="001402CD">
            <w:pPr>
              <w:spacing w:after="0"/>
              <w:ind w:left="57"/>
              <w:jc w:val="left"/>
              <w:rPr>
                <w:rFonts w:cs="Tahoma"/>
                <w:b w:val="0"/>
                <w:color w:val="000000"/>
                <w:sz w:val="16"/>
                <w:szCs w:val="16"/>
              </w:rPr>
            </w:pPr>
            <w:r w:rsidRPr="002477A1">
              <w:rPr>
                <w:rFonts w:cs="Tahoma"/>
                <w:b w:val="0"/>
                <w:color w:val="000000"/>
                <w:sz w:val="16"/>
                <w:szCs w:val="16"/>
              </w:rPr>
              <w:t>Gymnázium Josefa Kainara, Hlučín, příspěvková organizace</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Středoškolská odborná činnost</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Ochrana a tvorba životního prostředí</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2</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2477A1" w:rsidP="001402CD">
            <w:pPr>
              <w:spacing w:after="0"/>
              <w:ind w:left="57"/>
              <w:jc w:val="left"/>
              <w:rPr>
                <w:rFonts w:cs="Tahoma"/>
                <w:b w:val="0"/>
                <w:color w:val="000000"/>
                <w:sz w:val="16"/>
                <w:szCs w:val="16"/>
              </w:rPr>
            </w:pPr>
            <w:r w:rsidRPr="002477A1">
              <w:rPr>
                <w:rFonts w:cs="Tahoma"/>
                <w:b w:val="0"/>
                <w:color w:val="000000"/>
                <w:sz w:val="16"/>
                <w:szCs w:val="16"/>
              </w:rPr>
              <w:t>Gymnázium, Třinec, příspěvková organizace</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Soutěž v jazyce ruském</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SŠ (II)</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2</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2477A1" w:rsidP="001402CD">
            <w:pPr>
              <w:spacing w:after="0"/>
              <w:ind w:left="57"/>
              <w:jc w:val="left"/>
              <w:rPr>
                <w:rFonts w:cs="Tahoma"/>
                <w:b w:val="0"/>
                <w:color w:val="000000"/>
                <w:sz w:val="16"/>
                <w:szCs w:val="16"/>
              </w:rPr>
            </w:pPr>
            <w:r w:rsidRPr="002477A1">
              <w:rPr>
                <w:rFonts w:cs="Tahoma"/>
                <w:b w:val="0"/>
                <w:color w:val="000000"/>
                <w:sz w:val="16"/>
                <w:szCs w:val="16"/>
              </w:rPr>
              <w:t>Gymnázium, Frýdlant nad Ostravicí, nám. T. G. Masaryka 1260, příspěvková organizace</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Středoškolská odborná činnost</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Fyzika</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2</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val="restart"/>
            <w:shd w:val="clear" w:color="auto" w:fill="B4C6E7" w:themeFill="accent5" w:themeFillTint="66"/>
            <w:vAlign w:val="center"/>
            <w:hideMark/>
          </w:tcPr>
          <w:p w:rsidR="0048798E" w:rsidRPr="00556106" w:rsidRDefault="002477A1" w:rsidP="00C0273C">
            <w:pPr>
              <w:spacing w:after="0"/>
              <w:ind w:left="57"/>
              <w:jc w:val="left"/>
              <w:rPr>
                <w:rFonts w:cs="Tahoma"/>
                <w:b w:val="0"/>
                <w:color w:val="000000"/>
                <w:sz w:val="16"/>
                <w:szCs w:val="16"/>
              </w:rPr>
            </w:pPr>
            <w:r w:rsidRPr="001402CD">
              <w:rPr>
                <w:rFonts w:cs="Tahoma"/>
                <w:b w:val="0"/>
                <w:color w:val="000000"/>
                <w:sz w:val="16"/>
                <w:szCs w:val="16"/>
              </w:rPr>
              <w:t>Gymnázium Petra Bezruče, Frýdek</w:t>
            </w:r>
            <w:r w:rsidR="00C0273C">
              <w:rPr>
                <w:rFonts w:cs="Tahoma"/>
                <w:b w:val="0"/>
                <w:color w:val="000000"/>
                <w:sz w:val="16"/>
                <w:szCs w:val="16"/>
              </w:rPr>
              <w:noBreakHyphen/>
            </w:r>
            <w:r w:rsidRPr="001402CD">
              <w:rPr>
                <w:rFonts w:cs="Tahoma"/>
                <w:b w:val="0"/>
                <w:color w:val="000000"/>
                <w:sz w:val="16"/>
                <w:szCs w:val="16"/>
              </w:rPr>
              <w:t>Místek, příspěvková organizace</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Dnešní svět v pohybu</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SŠ jednotlivci</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2</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shd w:val="clear" w:color="auto" w:fill="B4C6E7" w:themeFill="accent5" w:themeFillTint="66"/>
            <w:vAlign w:val="center"/>
            <w:hideMark/>
          </w:tcPr>
          <w:p w:rsidR="0048798E" w:rsidRPr="00556106" w:rsidRDefault="0048798E" w:rsidP="001402CD">
            <w:pPr>
              <w:spacing w:after="0"/>
              <w:ind w:left="57"/>
              <w:jc w:val="left"/>
              <w:rPr>
                <w:rFonts w:cs="Tahoma"/>
                <w:b w:val="0"/>
                <w:color w:val="000000"/>
                <w:sz w:val="16"/>
                <w:szCs w:val="16"/>
              </w:rPr>
            </w:pP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Eurorebus</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SŠ jednotlivci</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2</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2477A1" w:rsidP="001402CD">
            <w:pPr>
              <w:spacing w:after="0"/>
              <w:ind w:left="57"/>
              <w:jc w:val="left"/>
              <w:rPr>
                <w:rFonts w:cs="Tahoma"/>
                <w:b w:val="0"/>
                <w:color w:val="000000"/>
                <w:sz w:val="16"/>
                <w:szCs w:val="16"/>
              </w:rPr>
            </w:pPr>
            <w:r w:rsidRPr="002477A1">
              <w:rPr>
                <w:rFonts w:cs="Tahoma"/>
                <w:b w:val="0"/>
                <w:color w:val="000000"/>
                <w:sz w:val="16"/>
                <w:szCs w:val="16"/>
              </w:rPr>
              <w:t>Gymnázium, Havířov-Podlesí, příspěvková organizace</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Bobřík informatiky</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Senior</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2</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2477A1" w:rsidP="001402CD">
            <w:pPr>
              <w:spacing w:after="0"/>
              <w:ind w:left="57"/>
              <w:jc w:val="left"/>
              <w:rPr>
                <w:rFonts w:cs="Tahoma"/>
                <w:b w:val="0"/>
                <w:color w:val="000000"/>
                <w:sz w:val="16"/>
                <w:szCs w:val="16"/>
              </w:rPr>
            </w:pPr>
            <w:r w:rsidRPr="002477A1">
              <w:rPr>
                <w:rFonts w:cs="Tahoma"/>
                <w:b w:val="0"/>
                <w:color w:val="000000"/>
                <w:sz w:val="16"/>
                <w:szCs w:val="16"/>
              </w:rPr>
              <w:t>Soukromá základní škola, spol. s r.o.</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Soutěž v jazyce německém</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ZŠ (II. C)</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2</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2477A1" w:rsidP="001402CD">
            <w:pPr>
              <w:spacing w:after="0"/>
              <w:ind w:left="57"/>
              <w:jc w:val="left"/>
              <w:rPr>
                <w:rFonts w:cs="Tahoma"/>
                <w:b w:val="0"/>
                <w:color w:val="000000"/>
                <w:sz w:val="16"/>
                <w:szCs w:val="16"/>
              </w:rPr>
            </w:pPr>
            <w:r w:rsidRPr="002477A1">
              <w:rPr>
                <w:rFonts w:cs="Tahoma"/>
                <w:b w:val="0"/>
                <w:color w:val="000000"/>
                <w:sz w:val="16"/>
                <w:szCs w:val="16"/>
              </w:rPr>
              <w:t>Střední průmyslová škola elektrotechniky a informatiky, Ostrava, příspěvková organizace</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Středoškolská odborná činnost</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Elektrotechnika, elektronika</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2</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2477A1" w:rsidP="001402CD">
            <w:pPr>
              <w:spacing w:after="0"/>
              <w:ind w:left="57"/>
              <w:jc w:val="left"/>
              <w:rPr>
                <w:rFonts w:cs="Tahoma"/>
                <w:b w:val="0"/>
                <w:color w:val="000000"/>
                <w:sz w:val="16"/>
                <w:szCs w:val="16"/>
              </w:rPr>
            </w:pPr>
            <w:r w:rsidRPr="002477A1">
              <w:rPr>
                <w:rFonts w:cs="Tahoma"/>
                <w:b w:val="0"/>
                <w:color w:val="000000"/>
                <w:sz w:val="16"/>
                <w:szCs w:val="16"/>
              </w:rPr>
              <w:lastRenderedPageBreak/>
              <w:t>Střední průmyslová škola stavební, Opava, příspěvková organizace</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Středoškolská odborná činnost</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Stavebnictví, architektura a průmyslový design</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2</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2477A1" w:rsidP="001402CD">
            <w:pPr>
              <w:spacing w:after="0"/>
              <w:ind w:left="57"/>
              <w:jc w:val="left"/>
              <w:rPr>
                <w:rFonts w:cs="Tahoma"/>
                <w:b w:val="0"/>
                <w:color w:val="000000"/>
                <w:sz w:val="16"/>
                <w:szCs w:val="16"/>
              </w:rPr>
            </w:pPr>
            <w:r w:rsidRPr="002477A1">
              <w:rPr>
                <w:rFonts w:cs="Tahoma"/>
                <w:b w:val="0"/>
                <w:color w:val="000000"/>
                <w:sz w:val="16"/>
                <w:szCs w:val="16"/>
              </w:rPr>
              <w:t>Gymnázium Františka Živného, Bohumín, Jana Palacha 794, příspěvková organizace</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Přírodovědný klokan</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Junior</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3</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val="restart"/>
            <w:shd w:val="clear" w:color="auto" w:fill="B4C6E7" w:themeFill="accent5" w:themeFillTint="66"/>
            <w:vAlign w:val="center"/>
            <w:hideMark/>
          </w:tcPr>
          <w:p w:rsidR="0048798E" w:rsidRPr="00556106" w:rsidRDefault="002477A1" w:rsidP="001402CD">
            <w:pPr>
              <w:spacing w:after="0"/>
              <w:ind w:left="57"/>
              <w:jc w:val="left"/>
              <w:rPr>
                <w:rFonts w:cs="Tahoma"/>
                <w:b w:val="0"/>
                <w:color w:val="000000"/>
                <w:sz w:val="16"/>
                <w:szCs w:val="16"/>
              </w:rPr>
            </w:pPr>
            <w:r w:rsidRPr="002477A1">
              <w:rPr>
                <w:rFonts w:cs="Tahoma"/>
                <w:b w:val="0"/>
                <w:color w:val="000000"/>
                <w:sz w:val="16"/>
                <w:szCs w:val="16"/>
              </w:rPr>
              <w:t>Gymnázium, Třinec, příspěvková organizace</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Astronomická olympiáda</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A,</w:t>
            </w:r>
            <w:r w:rsidR="00556106">
              <w:rPr>
                <w:rFonts w:cs="Tahoma"/>
                <w:color w:val="000000"/>
                <w:sz w:val="16"/>
                <w:szCs w:val="16"/>
              </w:rPr>
              <w:t xml:space="preserve"> </w:t>
            </w:r>
            <w:r w:rsidRPr="0048798E">
              <w:rPr>
                <w:rFonts w:cs="Tahoma"/>
                <w:color w:val="000000"/>
                <w:sz w:val="16"/>
                <w:szCs w:val="16"/>
              </w:rPr>
              <w:t>B</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3</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shd w:val="clear" w:color="auto" w:fill="B4C6E7" w:themeFill="accent5" w:themeFillTint="66"/>
            <w:vAlign w:val="center"/>
            <w:hideMark/>
          </w:tcPr>
          <w:p w:rsidR="0048798E" w:rsidRPr="00556106" w:rsidRDefault="0048798E" w:rsidP="002477A1">
            <w:pPr>
              <w:spacing w:after="0"/>
              <w:ind w:left="57"/>
              <w:jc w:val="left"/>
              <w:rPr>
                <w:rFonts w:cs="Tahoma"/>
                <w:b w:val="0"/>
                <w:color w:val="000000"/>
                <w:sz w:val="16"/>
                <w:szCs w:val="16"/>
              </w:rPr>
            </w:pP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Soutěž v jazyce anglickém</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ZŠ (II.</w:t>
            </w:r>
            <w:r w:rsidR="00556106">
              <w:rPr>
                <w:rFonts w:cs="Tahoma"/>
                <w:color w:val="000000"/>
                <w:sz w:val="16"/>
                <w:szCs w:val="16"/>
              </w:rPr>
              <w:t xml:space="preserve"> </w:t>
            </w:r>
            <w:r w:rsidRPr="0048798E">
              <w:rPr>
                <w:rFonts w:cs="Tahoma"/>
                <w:color w:val="000000"/>
                <w:sz w:val="16"/>
                <w:szCs w:val="16"/>
              </w:rPr>
              <w:t>B)</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3</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val="restart"/>
            <w:shd w:val="clear" w:color="auto" w:fill="B4C6E7" w:themeFill="accent5" w:themeFillTint="66"/>
            <w:vAlign w:val="center"/>
            <w:hideMark/>
          </w:tcPr>
          <w:p w:rsidR="0048798E" w:rsidRPr="00556106" w:rsidRDefault="002477A1" w:rsidP="00C0273C">
            <w:pPr>
              <w:spacing w:after="0"/>
              <w:ind w:left="57"/>
              <w:jc w:val="left"/>
              <w:rPr>
                <w:rFonts w:cs="Tahoma"/>
                <w:b w:val="0"/>
                <w:color w:val="000000"/>
                <w:sz w:val="16"/>
                <w:szCs w:val="16"/>
              </w:rPr>
            </w:pPr>
            <w:r w:rsidRPr="001402CD">
              <w:rPr>
                <w:rFonts w:cs="Tahoma"/>
                <w:b w:val="0"/>
                <w:color w:val="000000"/>
                <w:sz w:val="16"/>
                <w:szCs w:val="16"/>
              </w:rPr>
              <w:t>Gymnázium Petra Bezruče, Frýdek</w:t>
            </w:r>
            <w:r w:rsidR="00C0273C">
              <w:rPr>
                <w:rFonts w:cs="Tahoma"/>
                <w:b w:val="0"/>
                <w:color w:val="000000"/>
                <w:sz w:val="16"/>
                <w:szCs w:val="16"/>
              </w:rPr>
              <w:noBreakHyphen/>
            </w:r>
            <w:r w:rsidRPr="001402CD">
              <w:rPr>
                <w:rFonts w:cs="Tahoma"/>
                <w:b w:val="0"/>
                <w:color w:val="000000"/>
                <w:sz w:val="16"/>
                <w:szCs w:val="16"/>
              </w:rPr>
              <w:t>Místek, příspěvková organizace</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Dnešní svět v pohybu</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ZŠ II jednotlivci</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3</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vMerge/>
            <w:shd w:val="clear" w:color="auto" w:fill="B4C6E7" w:themeFill="accent5" w:themeFillTint="66"/>
            <w:vAlign w:val="center"/>
            <w:hideMark/>
          </w:tcPr>
          <w:p w:rsidR="0048798E" w:rsidRPr="00556106" w:rsidRDefault="0048798E" w:rsidP="001402CD">
            <w:pPr>
              <w:spacing w:after="0"/>
              <w:ind w:left="57"/>
              <w:jc w:val="left"/>
              <w:rPr>
                <w:rFonts w:cs="Tahoma"/>
                <w:b w:val="0"/>
                <w:color w:val="000000"/>
                <w:sz w:val="16"/>
                <w:szCs w:val="16"/>
              </w:rPr>
            </w:pP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Eurorebus</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ZŠ II jednotlivci</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3</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2477A1" w:rsidP="001402CD">
            <w:pPr>
              <w:spacing w:after="0"/>
              <w:ind w:left="57"/>
              <w:jc w:val="left"/>
              <w:rPr>
                <w:rFonts w:cs="Tahoma"/>
                <w:b w:val="0"/>
                <w:color w:val="000000"/>
                <w:sz w:val="16"/>
                <w:szCs w:val="16"/>
              </w:rPr>
            </w:pPr>
            <w:r w:rsidRPr="002477A1">
              <w:rPr>
                <w:rFonts w:cs="Tahoma"/>
                <w:b w:val="0"/>
                <w:color w:val="000000"/>
                <w:sz w:val="16"/>
                <w:szCs w:val="16"/>
              </w:rPr>
              <w:t>Gymnázium, Havířov-Podlesí, příspěvková organizace</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Bobřík informatiky</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Senior</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3</w:t>
            </w:r>
          </w:p>
        </w:tc>
      </w:tr>
      <w:tr w:rsidR="002477A1" w:rsidRPr="0048798E" w:rsidTr="00B64E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2477A1" w:rsidP="001402CD">
            <w:pPr>
              <w:spacing w:after="0"/>
              <w:ind w:left="57"/>
              <w:jc w:val="left"/>
              <w:rPr>
                <w:rFonts w:cs="Tahoma"/>
                <w:b w:val="0"/>
                <w:color w:val="000000"/>
                <w:sz w:val="16"/>
                <w:szCs w:val="16"/>
              </w:rPr>
            </w:pPr>
            <w:r w:rsidRPr="002477A1">
              <w:rPr>
                <w:rFonts w:cs="Tahoma"/>
                <w:b w:val="0"/>
                <w:color w:val="000000"/>
                <w:sz w:val="16"/>
                <w:szCs w:val="16"/>
              </w:rPr>
              <w:t>Matiční gymnázium, Ostrava, příspěvková organizace</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Soutěž v jazyce latinském</w:t>
            </w:r>
          </w:p>
        </w:tc>
        <w:tc>
          <w:tcPr>
            <w:tcW w:w="1928" w:type="dxa"/>
            <w:vAlign w:val="center"/>
            <w:hideMark/>
          </w:tcPr>
          <w:p w:rsidR="0048798E" w:rsidRPr="0048798E" w:rsidRDefault="0048798E" w:rsidP="001402C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SŠ (A)</w:t>
            </w:r>
          </w:p>
        </w:tc>
        <w:tc>
          <w:tcPr>
            <w:tcW w:w="732" w:type="dxa"/>
            <w:vAlign w:val="center"/>
            <w:hideMark/>
          </w:tcPr>
          <w:p w:rsidR="0048798E" w:rsidRPr="0048798E" w:rsidRDefault="0048798E" w:rsidP="001402C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8798E">
              <w:rPr>
                <w:rFonts w:cs="Tahoma"/>
                <w:color w:val="000000"/>
                <w:sz w:val="16"/>
                <w:szCs w:val="16"/>
              </w:rPr>
              <w:t>3</w:t>
            </w:r>
          </w:p>
        </w:tc>
      </w:tr>
      <w:tr w:rsidR="002477A1" w:rsidRPr="0048798E" w:rsidTr="00B64E51">
        <w:trPr>
          <w:trHeight w:val="255"/>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B4C6E7" w:themeFill="accent5" w:themeFillTint="66"/>
            <w:vAlign w:val="center"/>
            <w:hideMark/>
          </w:tcPr>
          <w:p w:rsidR="0048798E" w:rsidRPr="00556106" w:rsidRDefault="002477A1" w:rsidP="00C0273C">
            <w:pPr>
              <w:spacing w:after="0"/>
              <w:ind w:left="57"/>
              <w:jc w:val="left"/>
              <w:rPr>
                <w:rFonts w:cs="Tahoma"/>
                <w:b w:val="0"/>
                <w:color w:val="000000"/>
                <w:sz w:val="16"/>
                <w:szCs w:val="16"/>
              </w:rPr>
            </w:pPr>
            <w:r w:rsidRPr="002477A1">
              <w:rPr>
                <w:rFonts w:cs="Tahoma"/>
                <w:b w:val="0"/>
                <w:color w:val="000000"/>
                <w:sz w:val="16"/>
                <w:szCs w:val="16"/>
              </w:rPr>
              <w:t>Střední průmyslová škola, Obchodní akademie a Jazyková škola s právem státní jazykové zkoušky, Frýdek</w:t>
            </w:r>
            <w:r w:rsidR="00C0273C">
              <w:rPr>
                <w:rFonts w:cs="Tahoma"/>
                <w:b w:val="0"/>
                <w:color w:val="000000"/>
                <w:sz w:val="16"/>
                <w:szCs w:val="16"/>
              </w:rPr>
              <w:noBreakHyphen/>
            </w:r>
            <w:r w:rsidRPr="002477A1">
              <w:rPr>
                <w:rFonts w:cs="Tahoma"/>
                <w:b w:val="0"/>
                <w:color w:val="000000"/>
                <w:sz w:val="16"/>
                <w:szCs w:val="16"/>
              </w:rPr>
              <w:t>Místek, příspěvková organizace</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Středoškolská odborná činnost</w:t>
            </w:r>
          </w:p>
        </w:tc>
        <w:tc>
          <w:tcPr>
            <w:tcW w:w="1928" w:type="dxa"/>
            <w:vAlign w:val="center"/>
            <w:hideMark/>
          </w:tcPr>
          <w:p w:rsidR="0048798E" w:rsidRPr="0048798E" w:rsidRDefault="0048798E" w:rsidP="001402C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Strojírenství, hutnictví, doprava a příbuzné obory</w:t>
            </w:r>
          </w:p>
        </w:tc>
        <w:tc>
          <w:tcPr>
            <w:tcW w:w="732" w:type="dxa"/>
            <w:vAlign w:val="center"/>
            <w:hideMark/>
          </w:tcPr>
          <w:p w:rsidR="0048798E" w:rsidRPr="0048798E" w:rsidRDefault="0048798E" w:rsidP="001402C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8798E">
              <w:rPr>
                <w:rFonts w:cs="Tahoma"/>
                <w:color w:val="000000"/>
                <w:sz w:val="16"/>
                <w:szCs w:val="16"/>
              </w:rPr>
              <w:t>3</w:t>
            </w:r>
          </w:p>
        </w:tc>
      </w:tr>
    </w:tbl>
    <w:p w:rsidR="00CF222B" w:rsidRPr="002477A1" w:rsidRDefault="00CF222B" w:rsidP="00E53446">
      <w:pPr>
        <w:spacing w:after="0"/>
        <w:rPr>
          <w:sz w:val="16"/>
          <w:szCs w:val="16"/>
        </w:rPr>
      </w:pPr>
      <w:r w:rsidRPr="002477A1">
        <w:rPr>
          <w:sz w:val="16"/>
          <w:szCs w:val="16"/>
        </w:rPr>
        <w:t>Zdroj: OŠMS</w:t>
      </w:r>
    </w:p>
    <w:p w:rsidR="001D4894" w:rsidRPr="00B64E51" w:rsidRDefault="001D4894" w:rsidP="00A62B4E">
      <w:pPr>
        <w:pStyle w:val="Tabulka"/>
        <w:tabs>
          <w:tab w:val="num" w:pos="1333"/>
        </w:tabs>
        <w:spacing w:before="240" w:beforeAutospacing="0" w:after="120" w:afterAutospacing="0"/>
        <w:jc w:val="both"/>
      </w:pPr>
      <w:bookmarkStart w:id="350" w:name="_Toc445192181"/>
      <w:r w:rsidRPr="00B64E51">
        <w:t>Významné úspěchy škol v ústředních kolech sportovních soutěží ve školním roce 201</w:t>
      </w:r>
      <w:r w:rsidR="00B64E51">
        <w:t>4</w:t>
      </w:r>
      <w:r w:rsidRPr="00B64E51">
        <w:t>/201</w:t>
      </w:r>
      <w:bookmarkEnd w:id="349"/>
      <w:r w:rsidR="00B64E51">
        <w:t>5</w:t>
      </w:r>
      <w:bookmarkEnd w:id="350"/>
    </w:p>
    <w:tbl>
      <w:tblPr>
        <w:tblW w:w="10376" w:type="dxa"/>
        <w:jc w:val="center"/>
        <w:tblLayout w:type="fixed"/>
        <w:tblCellMar>
          <w:left w:w="0" w:type="dxa"/>
          <w:right w:w="0" w:type="dxa"/>
        </w:tblCellMar>
        <w:tblLook w:val="04A0" w:firstRow="1" w:lastRow="0" w:firstColumn="1" w:lastColumn="0" w:noHBand="0" w:noVBand="1"/>
      </w:tblPr>
      <w:tblGrid>
        <w:gridCol w:w="5783"/>
        <w:gridCol w:w="1928"/>
        <w:gridCol w:w="1928"/>
        <w:gridCol w:w="737"/>
      </w:tblGrid>
      <w:tr w:rsidR="00AE0214" w:rsidRPr="00AE0214" w:rsidTr="00A62B4E">
        <w:trPr>
          <w:trHeight w:val="284"/>
          <w:jc w:val="center"/>
        </w:trPr>
        <w:tc>
          <w:tcPr>
            <w:tcW w:w="5783" w:type="dxa"/>
            <w:tcBorders>
              <w:top w:val="single" w:sz="8" w:space="0" w:color="FFFFFF"/>
              <w:left w:val="single" w:sz="8" w:space="0" w:color="FFFFFF"/>
              <w:bottom w:val="single" w:sz="8" w:space="0" w:color="FFFFFF"/>
              <w:right w:val="nil"/>
            </w:tcBorders>
            <w:shd w:val="clear" w:color="000000" w:fill="4472C4"/>
            <w:vAlign w:val="center"/>
            <w:hideMark/>
          </w:tcPr>
          <w:p w:rsidR="00AE0214" w:rsidRPr="00AE0214" w:rsidRDefault="00AE0214" w:rsidP="00AE0214">
            <w:pPr>
              <w:spacing w:after="0"/>
              <w:jc w:val="center"/>
              <w:rPr>
                <w:rFonts w:cs="Tahoma"/>
                <w:b/>
                <w:bCs/>
                <w:color w:val="FFFFFF"/>
                <w:sz w:val="16"/>
                <w:szCs w:val="16"/>
              </w:rPr>
            </w:pPr>
            <w:bookmarkStart w:id="351" w:name="_Toc319414986"/>
            <w:r w:rsidRPr="00AE0214">
              <w:rPr>
                <w:rFonts w:cs="Tahoma"/>
                <w:b/>
                <w:bCs/>
                <w:color w:val="FFFFFF" w:themeColor="background1"/>
                <w:sz w:val="16"/>
                <w:szCs w:val="16"/>
              </w:rPr>
              <w:t>Název školy</w:t>
            </w:r>
          </w:p>
        </w:tc>
        <w:tc>
          <w:tcPr>
            <w:tcW w:w="1928" w:type="dxa"/>
            <w:tcBorders>
              <w:top w:val="single" w:sz="8" w:space="0" w:color="FFFFFF"/>
              <w:left w:val="nil"/>
              <w:bottom w:val="single" w:sz="8" w:space="0" w:color="FFFFFF"/>
              <w:right w:val="nil"/>
            </w:tcBorders>
            <w:shd w:val="clear" w:color="000000" w:fill="4472C4"/>
            <w:noWrap/>
            <w:vAlign w:val="center"/>
            <w:hideMark/>
          </w:tcPr>
          <w:p w:rsidR="00AE0214" w:rsidRPr="00AE0214" w:rsidRDefault="00AE0214" w:rsidP="00AE0214">
            <w:pPr>
              <w:spacing w:after="0"/>
              <w:jc w:val="center"/>
              <w:rPr>
                <w:rFonts w:cs="Tahoma"/>
                <w:b/>
                <w:bCs/>
                <w:color w:val="FFFFFF"/>
                <w:sz w:val="16"/>
                <w:szCs w:val="16"/>
              </w:rPr>
            </w:pPr>
            <w:r w:rsidRPr="00AE0214">
              <w:rPr>
                <w:rFonts w:cs="Tahoma"/>
                <w:b/>
                <w:bCs/>
                <w:color w:val="FFFFFF" w:themeColor="background1"/>
                <w:sz w:val="16"/>
                <w:szCs w:val="16"/>
              </w:rPr>
              <w:t>Název soutěže</w:t>
            </w:r>
          </w:p>
        </w:tc>
        <w:tc>
          <w:tcPr>
            <w:tcW w:w="1928" w:type="dxa"/>
            <w:tcBorders>
              <w:top w:val="single" w:sz="8" w:space="0" w:color="FFFFFF"/>
              <w:left w:val="nil"/>
              <w:bottom w:val="single" w:sz="8" w:space="0" w:color="FFFFFF"/>
              <w:right w:val="nil"/>
            </w:tcBorders>
            <w:shd w:val="clear" w:color="000000" w:fill="4472C4"/>
            <w:noWrap/>
            <w:vAlign w:val="center"/>
            <w:hideMark/>
          </w:tcPr>
          <w:p w:rsidR="00AE0214" w:rsidRPr="00AE0214" w:rsidRDefault="00AE0214" w:rsidP="00AE0214">
            <w:pPr>
              <w:spacing w:after="0"/>
              <w:jc w:val="center"/>
              <w:rPr>
                <w:rFonts w:cs="Tahoma"/>
                <w:b/>
                <w:bCs/>
                <w:color w:val="FFFFFF"/>
                <w:sz w:val="16"/>
                <w:szCs w:val="16"/>
              </w:rPr>
            </w:pPr>
            <w:r w:rsidRPr="00AE0214">
              <w:rPr>
                <w:rFonts w:cs="Tahoma"/>
                <w:b/>
                <w:bCs/>
                <w:color w:val="FFFFFF" w:themeColor="background1"/>
                <w:sz w:val="16"/>
                <w:szCs w:val="16"/>
              </w:rPr>
              <w:t>Kategorie</w:t>
            </w:r>
          </w:p>
        </w:tc>
        <w:tc>
          <w:tcPr>
            <w:tcW w:w="737" w:type="dxa"/>
            <w:tcBorders>
              <w:top w:val="single" w:sz="8" w:space="0" w:color="FFFFFF"/>
              <w:left w:val="nil"/>
              <w:bottom w:val="single" w:sz="8" w:space="0" w:color="FFFFFF"/>
              <w:right w:val="single" w:sz="8" w:space="0" w:color="FFFFFF"/>
            </w:tcBorders>
            <w:shd w:val="clear" w:color="000000" w:fill="4472C4"/>
            <w:vAlign w:val="center"/>
            <w:hideMark/>
          </w:tcPr>
          <w:p w:rsidR="00AE0214" w:rsidRPr="00AE0214" w:rsidRDefault="00AE0214" w:rsidP="00AE0214">
            <w:pPr>
              <w:spacing w:after="0"/>
              <w:jc w:val="center"/>
              <w:rPr>
                <w:rFonts w:cs="Tahoma"/>
                <w:b/>
                <w:bCs/>
                <w:color w:val="FFFFFF"/>
                <w:sz w:val="16"/>
                <w:szCs w:val="16"/>
              </w:rPr>
            </w:pPr>
            <w:r w:rsidRPr="00AE0214">
              <w:rPr>
                <w:rFonts w:cs="Tahoma"/>
                <w:b/>
                <w:bCs/>
                <w:color w:val="FFFFFF" w:themeColor="background1"/>
                <w:sz w:val="16"/>
                <w:szCs w:val="16"/>
              </w:rPr>
              <w:t>Umístění</w:t>
            </w:r>
          </w:p>
        </w:tc>
      </w:tr>
      <w:tr w:rsidR="00AE0214" w:rsidRPr="00AE0214" w:rsidTr="00AE0214">
        <w:trPr>
          <w:trHeight w:val="255"/>
          <w:jc w:val="center"/>
        </w:trPr>
        <w:tc>
          <w:tcPr>
            <w:tcW w:w="5783" w:type="dxa"/>
            <w:tcBorders>
              <w:top w:val="nil"/>
              <w:left w:val="single" w:sz="8" w:space="0" w:color="FFFFFF"/>
              <w:bottom w:val="nil"/>
              <w:right w:val="single" w:sz="8" w:space="0" w:color="FFFFFF"/>
            </w:tcBorders>
            <w:shd w:val="clear" w:color="000000" w:fill="B4C6E7"/>
            <w:vAlign w:val="center"/>
            <w:hideMark/>
          </w:tcPr>
          <w:p w:rsidR="00AE0214" w:rsidRPr="00AE0214" w:rsidRDefault="00AE0214" w:rsidP="00C0273C">
            <w:pPr>
              <w:spacing w:after="0"/>
              <w:ind w:left="57"/>
              <w:jc w:val="left"/>
              <w:rPr>
                <w:rFonts w:cs="Tahoma"/>
                <w:color w:val="000000"/>
                <w:sz w:val="16"/>
                <w:szCs w:val="16"/>
              </w:rPr>
            </w:pPr>
            <w:r w:rsidRPr="00AE0214">
              <w:rPr>
                <w:rFonts w:cs="Tahoma"/>
                <w:bCs/>
                <w:color w:val="000000"/>
                <w:sz w:val="16"/>
                <w:szCs w:val="16"/>
              </w:rPr>
              <w:t>Gymnázium a Střední odborná škola, Frýdek</w:t>
            </w:r>
            <w:r w:rsidR="00C0273C">
              <w:rPr>
                <w:rFonts w:cs="Tahoma"/>
                <w:bCs/>
                <w:color w:val="000000"/>
                <w:sz w:val="16"/>
                <w:szCs w:val="16"/>
              </w:rPr>
              <w:noBreakHyphen/>
            </w:r>
            <w:r w:rsidRPr="00AE0214">
              <w:rPr>
                <w:rFonts w:cs="Tahoma"/>
                <w:bCs/>
                <w:color w:val="000000"/>
                <w:sz w:val="16"/>
                <w:szCs w:val="16"/>
              </w:rPr>
              <w:t>Místek, Cihelní 410, příspěvková organizace</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Sportovní gymnastika</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SŠ dívky</w:t>
            </w:r>
          </w:p>
        </w:tc>
        <w:tc>
          <w:tcPr>
            <w:tcW w:w="737" w:type="dxa"/>
            <w:tcBorders>
              <w:top w:val="nil"/>
              <w:left w:val="nil"/>
              <w:bottom w:val="single" w:sz="8" w:space="0" w:color="FFFFFF"/>
              <w:right w:val="single" w:sz="8" w:space="0" w:color="FFFFFF"/>
            </w:tcBorders>
            <w:shd w:val="clear" w:color="000000" w:fill="B4C6E7"/>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2</w:t>
            </w:r>
          </w:p>
        </w:tc>
      </w:tr>
      <w:tr w:rsidR="00AE0214" w:rsidRPr="00AE0214" w:rsidTr="001E62B8">
        <w:trPr>
          <w:trHeight w:val="255"/>
          <w:jc w:val="center"/>
        </w:trPr>
        <w:tc>
          <w:tcPr>
            <w:tcW w:w="5783" w:type="dxa"/>
            <w:vMerge w:val="restart"/>
            <w:tcBorders>
              <w:top w:val="single" w:sz="8" w:space="0" w:color="FFFFFF"/>
              <w:left w:val="single" w:sz="8" w:space="0" w:color="FFFFFF"/>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r w:rsidRPr="00AE0214">
              <w:rPr>
                <w:rFonts w:cs="Tahoma"/>
                <w:bCs/>
                <w:color w:val="000000"/>
                <w:sz w:val="16"/>
                <w:szCs w:val="16"/>
              </w:rPr>
              <w:t>Gymnázium a Střední odborná škola, Nový Jičín, příspěvková organizace</w:t>
            </w:r>
          </w:p>
        </w:tc>
        <w:tc>
          <w:tcPr>
            <w:tcW w:w="1928" w:type="dxa"/>
            <w:vMerge w:val="restart"/>
            <w:tcBorders>
              <w:top w:val="nil"/>
              <w:left w:val="nil"/>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Plavání</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SŠ chlapci</w:t>
            </w:r>
          </w:p>
        </w:tc>
        <w:tc>
          <w:tcPr>
            <w:tcW w:w="737" w:type="dxa"/>
            <w:tcBorders>
              <w:top w:val="nil"/>
              <w:left w:val="nil"/>
              <w:bottom w:val="single" w:sz="8" w:space="0" w:color="FFFFFF"/>
              <w:right w:val="single" w:sz="8" w:space="0" w:color="FFFFFF"/>
            </w:tcBorders>
            <w:shd w:val="clear" w:color="000000" w:fill="B4C6E7"/>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1</w:t>
            </w:r>
          </w:p>
        </w:tc>
      </w:tr>
      <w:tr w:rsidR="00AE0214" w:rsidRPr="00AE0214" w:rsidTr="001E62B8">
        <w:trPr>
          <w:trHeight w:val="255"/>
          <w:jc w:val="center"/>
        </w:trPr>
        <w:tc>
          <w:tcPr>
            <w:tcW w:w="5783" w:type="dxa"/>
            <w:vMerge/>
            <w:tcBorders>
              <w:left w:val="single" w:sz="8" w:space="0" w:color="FFFFFF"/>
              <w:bottom w:val="nil"/>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p>
        </w:tc>
        <w:tc>
          <w:tcPr>
            <w:tcW w:w="1928" w:type="dxa"/>
            <w:vMerge/>
            <w:tcBorders>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SŠ dívky</w:t>
            </w:r>
          </w:p>
        </w:tc>
        <w:tc>
          <w:tcPr>
            <w:tcW w:w="737" w:type="dxa"/>
            <w:tcBorders>
              <w:top w:val="nil"/>
              <w:left w:val="nil"/>
              <w:bottom w:val="single" w:sz="8" w:space="0" w:color="FFFFFF"/>
              <w:right w:val="single" w:sz="8" w:space="0" w:color="FFFFFF"/>
            </w:tcBorders>
            <w:shd w:val="clear" w:color="000000" w:fill="D9E2F3"/>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3</w:t>
            </w:r>
          </w:p>
        </w:tc>
      </w:tr>
      <w:tr w:rsidR="00AE0214" w:rsidRPr="00AE0214" w:rsidTr="00AE0214">
        <w:trPr>
          <w:trHeight w:val="255"/>
          <w:jc w:val="center"/>
        </w:trPr>
        <w:tc>
          <w:tcPr>
            <w:tcW w:w="5783" w:type="dxa"/>
            <w:tcBorders>
              <w:top w:val="single" w:sz="8" w:space="0" w:color="FFFFFF"/>
              <w:left w:val="single" w:sz="8" w:space="0" w:color="FFFFFF"/>
              <w:bottom w:val="nil"/>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r w:rsidRPr="00AE0214">
              <w:rPr>
                <w:rFonts w:cs="Tahoma"/>
                <w:bCs/>
                <w:color w:val="000000"/>
                <w:sz w:val="16"/>
                <w:szCs w:val="16"/>
              </w:rPr>
              <w:t>Gymnázium Františka Živného, Bohumín, Jana Palacha 794, příspěvková organizace</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Silový čtyřboj</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SŠ chlapci</w:t>
            </w:r>
          </w:p>
        </w:tc>
        <w:tc>
          <w:tcPr>
            <w:tcW w:w="737" w:type="dxa"/>
            <w:tcBorders>
              <w:top w:val="nil"/>
              <w:left w:val="nil"/>
              <w:bottom w:val="single" w:sz="8" w:space="0" w:color="FFFFFF"/>
              <w:right w:val="single" w:sz="8" w:space="0" w:color="FFFFFF"/>
            </w:tcBorders>
            <w:shd w:val="clear" w:color="000000" w:fill="B4C6E7"/>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1</w:t>
            </w:r>
          </w:p>
        </w:tc>
      </w:tr>
      <w:tr w:rsidR="00AE0214" w:rsidRPr="00AE0214" w:rsidTr="00AE0214">
        <w:trPr>
          <w:trHeight w:val="255"/>
          <w:jc w:val="center"/>
        </w:trPr>
        <w:tc>
          <w:tcPr>
            <w:tcW w:w="5783" w:type="dxa"/>
            <w:tcBorders>
              <w:top w:val="single" w:sz="8" w:space="0" w:color="FFFFFF"/>
              <w:left w:val="single" w:sz="8" w:space="0" w:color="FFFFFF"/>
              <w:bottom w:val="nil"/>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r w:rsidRPr="00AE0214">
              <w:rPr>
                <w:rFonts w:cs="Tahoma"/>
                <w:bCs/>
                <w:color w:val="000000"/>
                <w:sz w:val="16"/>
                <w:szCs w:val="16"/>
              </w:rPr>
              <w:t>Gymnázium Mikuláše Koperníka, Bílovec, příspěvková organizace</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Pohybové skladby</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III</w:t>
            </w:r>
          </w:p>
        </w:tc>
        <w:tc>
          <w:tcPr>
            <w:tcW w:w="737" w:type="dxa"/>
            <w:tcBorders>
              <w:top w:val="nil"/>
              <w:left w:val="nil"/>
              <w:bottom w:val="single" w:sz="8" w:space="0" w:color="FFFFFF"/>
              <w:right w:val="single" w:sz="8" w:space="0" w:color="FFFFFF"/>
            </w:tcBorders>
            <w:shd w:val="clear" w:color="000000" w:fill="D9E2F3"/>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3</w:t>
            </w:r>
          </w:p>
        </w:tc>
      </w:tr>
      <w:tr w:rsidR="00AE0214" w:rsidRPr="00AE0214" w:rsidTr="00AE0214">
        <w:trPr>
          <w:trHeight w:val="255"/>
          <w:jc w:val="center"/>
        </w:trPr>
        <w:tc>
          <w:tcPr>
            <w:tcW w:w="5783" w:type="dxa"/>
            <w:tcBorders>
              <w:top w:val="single" w:sz="8" w:space="0" w:color="FFFFFF"/>
              <w:left w:val="single" w:sz="8" w:space="0" w:color="FFFFFF"/>
              <w:bottom w:val="nil"/>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r w:rsidRPr="00AE0214">
              <w:rPr>
                <w:rFonts w:cs="Tahoma"/>
                <w:bCs/>
                <w:color w:val="000000"/>
                <w:sz w:val="16"/>
                <w:szCs w:val="16"/>
              </w:rPr>
              <w:t>Gymnázium, Český Těšín, příspěvková organizace</w:t>
            </w:r>
          </w:p>
        </w:tc>
        <w:tc>
          <w:tcPr>
            <w:tcW w:w="1928" w:type="dxa"/>
            <w:tcBorders>
              <w:top w:val="nil"/>
              <w:left w:val="nil"/>
              <w:bottom w:val="nil"/>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Plážový volejbal</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SŠ dívky</w:t>
            </w:r>
          </w:p>
        </w:tc>
        <w:tc>
          <w:tcPr>
            <w:tcW w:w="737" w:type="dxa"/>
            <w:tcBorders>
              <w:top w:val="nil"/>
              <w:left w:val="nil"/>
              <w:bottom w:val="single" w:sz="8" w:space="0" w:color="FFFFFF"/>
              <w:right w:val="single" w:sz="8" w:space="0" w:color="FFFFFF"/>
            </w:tcBorders>
            <w:shd w:val="clear" w:color="000000" w:fill="B4C6E7"/>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3</w:t>
            </w:r>
          </w:p>
        </w:tc>
      </w:tr>
      <w:tr w:rsidR="00AE0214" w:rsidRPr="00AE0214" w:rsidTr="00AE0214">
        <w:trPr>
          <w:trHeight w:val="255"/>
          <w:jc w:val="center"/>
        </w:trPr>
        <w:tc>
          <w:tcPr>
            <w:tcW w:w="5783" w:type="dxa"/>
            <w:tcBorders>
              <w:top w:val="single" w:sz="8" w:space="0" w:color="FFFFFF"/>
              <w:left w:val="single" w:sz="8" w:space="0" w:color="FFFFFF"/>
              <w:bottom w:val="nil"/>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r w:rsidRPr="00AE0214">
              <w:rPr>
                <w:rFonts w:cs="Tahoma"/>
                <w:bCs/>
                <w:color w:val="000000"/>
                <w:sz w:val="16"/>
                <w:szCs w:val="16"/>
              </w:rPr>
              <w:t>Gymnázium, Třinec, příspěvková organizace</w:t>
            </w:r>
          </w:p>
        </w:tc>
        <w:tc>
          <w:tcPr>
            <w:tcW w:w="1928" w:type="dxa"/>
            <w:tcBorders>
              <w:top w:val="single" w:sz="8" w:space="0" w:color="FFFFFF"/>
              <w:left w:val="nil"/>
              <w:bottom w:val="nil"/>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Přespolní běh</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SŠ dívky V.</w:t>
            </w:r>
          </w:p>
        </w:tc>
        <w:tc>
          <w:tcPr>
            <w:tcW w:w="737" w:type="dxa"/>
            <w:tcBorders>
              <w:top w:val="nil"/>
              <w:left w:val="nil"/>
              <w:bottom w:val="single" w:sz="8" w:space="0" w:color="FFFFFF"/>
              <w:right w:val="single" w:sz="8" w:space="0" w:color="FFFFFF"/>
            </w:tcBorders>
            <w:shd w:val="clear" w:color="000000" w:fill="D9E2F3"/>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2</w:t>
            </w:r>
          </w:p>
        </w:tc>
      </w:tr>
      <w:tr w:rsidR="00AE0214" w:rsidRPr="00AE0214" w:rsidTr="00AE0214">
        <w:trPr>
          <w:trHeight w:val="255"/>
          <w:jc w:val="center"/>
        </w:trPr>
        <w:tc>
          <w:tcPr>
            <w:tcW w:w="5783" w:type="dxa"/>
            <w:tcBorders>
              <w:top w:val="single" w:sz="8" w:space="0" w:color="FFFFFF"/>
              <w:left w:val="single" w:sz="8" w:space="0" w:color="FFFFFF"/>
              <w:bottom w:val="nil"/>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r w:rsidRPr="00AE0214">
              <w:rPr>
                <w:rFonts w:cs="Tahoma"/>
                <w:bCs/>
                <w:color w:val="000000"/>
                <w:sz w:val="16"/>
                <w:szCs w:val="16"/>
              </w:rPr>
              <w:t>Mendelova střední škola, Nový Jičín, příspěvková organizace</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Basketbal</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kat. VI.B</w:t>
            </w:r>
          </w:p>
        </w:tc>
        <w:tc>
          <w:tcPr>
            <w:tcW w:w="737" w:type="dxa"/>
            <w:tcBorders>
              <w:top w:val="nil"/>
              <w:left w:val="nil"/>
              <w:bottom w:val="single" w:sz="8" w:space="0" w:color="FFFFFF"/>
              <w:right w:val="single" w:sz="8" w:space="0" w:color="FFFFFF"/>
            </w:tcBorders>
            <w:shd w:val="clear" w:color="000000" w:fill="B4C6E7"/>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2</w:t>
            </w:r>
          </w:p>
        </w:tc>
      </w:tr>
      <w:tr w:rsidR="00AE0214" w:rsidRPr="00AE0214" w:rsidTr="00AE0214">
        <w:trPr>
          <w:trHeight w:val="255"/>
          <w:jc w:val="center"/>
        </w:trPr>
        <w:tc>
          <w:tcPr>
            <w:tcW w:w="5783" w:type="dxa"/>
            <w:tcBorders>
              <w:top w:val="single" w:sz="8" w:space="0" w:color="FFFFFF"/>
              <w:left w:val="single" w:sz="8" w:space="0" w:color="FFFFFF"/>
              <w:bottom w:val="nil"/>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r w:rsidRPr="00AE0214">
              <w:rPr>
                <w:rFonts w:cs="Tahoma"/>
                <w:bCs/>
                <w:color w:val="000000"/>
                <w:sz w:val="16"/>
                <w:szCs w:val="16"/>
              </w:rPr>
              <w:t>Mendelovo gymnázium, Opava, příspěvková organizace</w:t>
            </w:r>
          </w:p>
        </w:tc>
        <w:tc>
          <w:tcPr>
            <w:tcW w:w="1928" w:type="dxa"/>
            <w:tcBorders>
              <w:top w:val="nil"/>
              <w:left w:val="nil"/>
              <w:bottom w:val="nil"/>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CORNY - středoškolský atletický pohár</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SŠ chlapci</w:t>
            </w:r>
          </w:p>
        </w:tc>
        <w:tc>
          <w:tcPr>
            <w:tcW w:w="737" w:type="dxa"/>
            <w:tcBorders>
              <w:top w:val="nil"/>
              <w:left w:val="nil"/>
              <w:bottom w:val="single" w:sz="8" w:space="0" w:color="FFFFFF"/>
              <w:right w:val="single" w:sz="8" w:space="0" w:color="FFFFFF"/>
            </w:tcBorders>
            <w:shd w:val="clear" w:color="000000" w:fill="D9E2F3"/>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1</w:t>
            </w:r>
          </w:p>
        </w:tc>
      </w:tr>
      <w:tr w:rsidR="00AE0214" w:rsidRPr="00AE0214" w:rsidTr="001E62B8">
        <w:trPr>
          <w:trHeight w:val="255"/>
          <w:jc w:val="center"/>
        </w:trPr>
        <w:tc>
          <w:tcPr>
            <w:tcW w:w="5783" w:type="dxa"/>
            <w:vMerge w:val="restart"/>
            <w:tcBorders>
              <w:top w:val="single" w:sz="8" w:space="0" w:color="FFFFFF"/>
              <w:left w:val="single" w:sz="8" w:space="0" w:color="FFFFFF"/>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r w:rsidRPr="00AE0214">
              <w:rPr>
                <w:rFonts w:cs="Tahoma"/>
                <w:bCs/>
                <w:color w:val="000000"/>
                <w:sz w:val="16"/>
                <w:szCs w:val="16"/>
              </w:rPr>
              <w:t>Slezské gymnázium, Opava, příspěvková organizace</w:t>
            </w:r>
          </w:p>
        </w:tc>
        <w:tc>
          <w:tcPr>
            <w:tcW w:w="1928" w:type="dxa"/>
            <w:tcBorders>
              <w:top w:val="single" w:sz="8" w:space="0" w:color="FFFFFF"/>
              <w:left w:val="nil"/>
              <w:bottom w:val="nil"/>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Pohybové skladby</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III</w:t>
            </w:r>
          </w:p>
        </w:tc>
        <w:tc>
          <w:tcPr>
            <w:tcW w:w="737" w:type="dxa"/>
            <w:tcBorders>
              <w:top w:val="nil"/>
              <w:left w:val="nil"/>
              <w:bottom w:val="single" w:sz="8" w:space="0" w:color="FFFFFF"/>
              <w:right w:val="single" w:sz="8" w:space="0" w:color="FFFFFF"/>
            </w:tcBorders>
            <w:shd w:val="clear" w:color="000000" w:fill="B4C6E7"/>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2</w:t>
            </w:r>
          </w:p>
        </w:tc>
      </w:tr>
      <w:tr w:rsidR="00AE0214" w:rsidRPr="00AE0214" w:rsidTr="001E62B8">
        <w:trPr>
          <w:trHeight w:val="255"/>
          <w:jc w:val="center"/>
        </w:trPr>
        <w:tc>
          <w:tcPr>
            <w:tcW w:w="5783" w:type="dxa"/>
            <w:vMerge/>
            <w:tcBorders>
              <w:left w:val="single" w:sz="8" w:space="0" w:color="FFFFFF"/>
              <w:bottom w:val="single" w:sz="8" w:space="0" w:color="FFFFFF"/>
              <w:right w:val="single" w:sz="8" w:space="0" w:color="FFFFFF"/>
            </w:tcBorders>
            <w:shd w:val="clear" w:color="000000" w:fill="B4C6E7"/>
            <w:vAlign w:val="center"/>
            <w:hideMark/>
          </w:tcPr>
          <w:p w:rsidR="00AE0214" w:rsidRPr="00AE0214" w:rsidRDefault="00AE0214" w:rsidP="00AE0214">
            <w:pPr>
              <w:spacing w:after="0"/>
              <w:jc w:val="left"/>
              <w:rPr>
                <w:rFonts w:cs="Tahoma"/>
                <w:color w:val="000000"/>
                <w:sz w:val="16"/>
                <w:szCs w:val="16"/>
              </w:rPr>
            </w:pP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Sportovní gymnastika</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SŠ dívky</w:t>
            </w:r>
          </w:p>
        </w:tc>
        <w:tc>
          <w:tcPr>
            <w:tcW w:w="737" w:type="dxa"/>
            <w:tcBorders>
              <w:top w:val="nil"/>
              <w:left w:val="nil"/>
              <w:bottom w:val="single" w:sz="8" w:space="0" w:color="FFFFFF"/>
              <w:right w:val="single" w:sz="8" w:space="0" w:color="FFFFFF"/>
            </w:tcBorders>
            <w:shd w:val="clear" w:color="000000" w:fill="D9E2F3"/>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3</w:t>
            </w:r>
          </w:p>
        </w:tc>
      </w:tr>
      <w:tr w:rsidR="00AE0214" w:rsidRPr="00AE0214" w:rsidTr="00AE0214">
        <w:trPr>
          <w:trHeight w:val="255"/>
          <w:jc w:val="center"/>
        </w:trPr>
        <w:tc>
          <w:tcPr>
            <w:tcW w:w="5783" w:type="dxa"/>
            <w:tcBorders>
              <w:top w:val="nil"/>
              <w:left w:val="single" w:sz="8" w:space="0" w:color="FFFFFF"/>
              <w:bottom w:val="single" w:sz="8" w:space="0" w:color="FFFFFF"/>
              <w:right w:val="single" w:sz="8" w:space="0" w:color="FFFFFF"/>
            </w:tcBorders>
            <w:shd w:val="clear" w:color="000000" w:fill="B4C6E7"/>
            <w:vAlign w:val="center"/>
            <w:hideMark/>
          </w:tcPr>
          <w:p w:rsidR="00AE0214" w:rsidRPr="00AE0214" w:rsidRDefault="00AE0214" w:rsidP="00C0273C">
            <w:pPr>
              <w:spacing w:after="0"/>
              <w:ind w:left="57"/>
              <w:jc w:val="left"/>
              <w:rPr>
                <w:rFonts w:cs="Tahoma"/>
                <w:color w:val="000000"/>
                <w:sz w:val="16"/>
                <w:szCs w:val="16"/>
              </w:rPr>
            </w:pPr>
            <w:r w:rsidRPr="00AE0214">
              <w:rPr>
                <w:rFonts w:cs="Tahoma"/>
                <w:bCs/>
                <w:color w:val="000000"/>
                <w:sz w:val="16"/>
                <w:szCs w:val="16"/>
              </w:rPr>
              <w:t>Střední průmyslová škola, Obchodní akademie a Jazyková škola s právem státní jazykové zkoušky, Frýdek</w:t>
            </w:r>
            <w:r w:rsidR="00C0273C">
              <w:rPr>
                <w:rFonts w:cs="Tahoma"/>
                <w:bCs/>
                <w:color w:val="000000"/>
                <w:sz w:val="16"/>
                <w:szCs w:val="16"/>
              </w:rPr>
              <w:noBreakHyphen/>
            </w:r>
            <w:r w:rsidRPr="00AE0214">
              <w:rPr>
                <w:rFonts w:cs="Tahoma"/>
                <w:bCs/>
                <w:color w:val="000000"/>
                <w:sz w:val="16"/>
                <w:szCs w:val="16"/>
              </w:rPr>
              <w:t>Místek, příspěvková organizace</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Silový čtyřboj</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SŠ dívky</w:t>
            </w:r>
          </w:p>
        </w:tc>
        <w:tc>
          <w:tcPr>
            <w:tcW w:w="737" w:type="dxa"/>
            <w:tcBorders>
              <w:top w:val="nil"/>
              <w:left w:val="nil"/>
              <w:bottom w:val="single" w:sz="8" w:space="0" w:color="FFFFFF"/>
              <w:right w:val="single" w:sz="8" w:space="0" w:color="FFFFFF"/>
            </w:tcBorders>
            <w:shd w:val="clear" w:color="000000" w:fill="D9E2F3"/>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3</w:t>
            </w:r>
          </w:p>
        </w:tc>
      </w:tr>
      <w:tr w:rsidR="00AE0214" w:rsidRPr="00AE0214" w:rsidTr="00AE0214">
        <w:trPr>
          <w:trHeight w:val="255"/>
          <w:jc w:val="center"/>
        </w:trPr>
        <w:tc>
          <w:tcPr>
            <w:tcW w:w="5783" w:type="dxa"/>
            <w:tcBorders>
              <w:top w:val="nil"/>
              <w:left w:val="single" w:sz="8" w:space="0" w:color="FFFFFF"/>
              <w:bottom w:val="single" w:sz="8" w:space="0" w:color="FFFFFF"/>
              <w:right w:val="single" w:sz="8" w:space="0" w:color="FFFFFF"/>
            </w:tcBorders>
            <w:shd w:val="clear" w:color="000000" w:fill="B4C6E7"/>
            <w:vAlign w:val="center"/>
            <w:hideMark/>
          </w:tcPr>
          <w:p w:rsidR="00AE0214" w:rsidRPr="00AE0214" w:rsidRDefault="00AE0214" w:rsidP="00C0273C">
            <w:pPr>
              <w:spacing w:after="0"/>
              <w:ind w:left="57"/>
              <w:jc w:val="left"/>
              <w:rPr>
                <w:rFonts w:cs="Tahoma"/>
                <w:color w:val="000000"/>
                <w:sz w:val="16"/>
                <w:szCs w:val="16"/>
              </w:rPr>
            </w:pPr>
            <w:r w:rsidRPr="00AE0214">
              <w:rPr>
                <w:rFonts w:cs="Tahoma"/>
                <w:bCs/>
                <w:color w:val="000000"/>
                <w:sz w:val="16"/>
                <w:szCs w:val="16"/>
              </w:rPr>
              <w:t>Střední škola gastronomie, oděvnictví a služeb, Frýdek</w:t>
            </w:r>
            <w:r w:rsidR="00C0273C">
              <w:rPr>
                <w:rFonts w:cs="Tahoma"/>
                <w:bCs/>
                <w:color w:val="000000"/>
                <w:sz w:val="16"/>
                <w:szCs w:val="16"/>
              </w:rPr>
              <w:noBreakHyphen/>
            </w:r>
            <w:r w:rsidRPr="00AE0214">
              <w:rPr>
                <w:rFonts w:cs="Tahoma"/>
                <w:bCs/>
                <w:color w:val="000000"/>
                <w:sz w:val="16"/>
                <w:szCs w:val="16"/>
              </w:rPr>
              <w:t>Místek, příspěvková organizace</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Šplh</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SŠ dívky</w:t>
            </w:r>
          </w:p>
        </w:tc>
        <w:tc>
          <w:tcPr>
            <w:tcW w:w="737" w:type="dxa"/>
            <w:tcBorders>
              <w:top w:val="nil"/>
              <w:left w:val="nil"/>
              <w:bottom w:val="single" w:sz="8" w:space="0" w:color="FFFFFF"/>
              <w:right w:val="single" w:sz="8" w:space="0" w:color="FFFFFF"/>
            </w:tcBorders>
            <w:shd w:val="clear" w:color="000000" w:fill="B4C6E7"/>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1</w:t>
            </w:r>
          </w:p>
        </w:tc>
      </w:tr>
      <w:tr w:rsidR="00AE0214" w:rsidRPr="00AE0214" w:rsidTr="00AE0214">
        <w:trPr>
          <w:trHeight w:val="255"/>
          <w:jc w:val="center"/>
        </w:trPr>
        <w:tc>
          <w:tcPr>
            <w:tcW w:w="5783" w:type="dxa"/>
            <w:tcBorders>
              <w:top w:val="nil"/>
              <w:left w:val="single" w:sz="8" w:space="0" w:color="FFFFFF"/>
              <w:bottom w:val="single" w:sz="8" w:space="0" w:color="FFFFFF"/>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r w:rsidRPr="00AE0214">
              <w:rPr>
                <w:rFonts w:cs="Tahoma"/>
                <w:bCs/>
                <w:color w:val="000000"/>
                <w:sz w:val="16"/>
                <w:szCs w:val="16"/>
              </w:rPr>
              <w:t>Střední škola techniky a služeb, Karviná, příspěvková organizace</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Silový čtyřboj</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SŠ chlapci</w:t>
            </w:r>
          </w:p>
        </w:tc>
        <w:tc>
          <w:tcPr>
            <w:tcW w:w="737" w:type="dxa"/>
            <w:tcBorders>
              <w:top w:val="nil"/>
              <w:left w:val="nil"/>
              <w:bottom w:val="single" w:sz="8" w:space="0" w:color="FFFFFF"/>
              <w:right w:val="single" w:sz="8" w:space="0" w:color="FFFFFF"/>
            </w:tcBorders>
            <w:shd w:val="clear" w:color="000000" w:fill="D9E2F3"/>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3</w:t>
            </w:r>
          </w:p>
        </w:tc>
      </w:tr>
      <w:tr w:rsidR="00AE0214" w:rsidRPr="00AE0214" w:rsidTr="00AE0214">
        <w:trPr>
          <w:trHeight w:val="255"/>
          <w:jc w:val="center"/>
        </w:trPr>
        <w:tc>
          <w:tcPr>
            <w:tcW w:w="5783" w:type="dxa"/>
            <w:tcBorders>
              <w:top w:val="nil"/>
              <w:left w:val="single" w:sz="8" w:space="0" w:color="FFFFFF"/>
              <w:bottom w:val="single" w:sz="8" w:space="0" w:color="FFFFFF"/>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r w:rsidRPr="00AE0214">
              <w:rPr>
                <w:rFonts w:cs="Tahoma"/>
                <w:bCs/>
                <w:color w:val="000000"/>
                <w:sz w:val="16"/>
                <w:szCs w:val="16"/>
              </w:rPr>
              <w:t>Střední škola, Havířov-Šumbark, Sýkorova 1/613, příspěvková organizace</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Stolní tenis</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chlapci</w:t>
            </w:r>
          </w:p>
        </w:tc>
        <w:tc>
          <w:tcPr>
            <w:tcW w:w="737" w:type="dxa"/>
            <w:tcBorders>
              <w:top w:val="nil"/>
              <w:left w:val="nil"/>
              <w:bottom w:val="single" w:sz="8" w:space="0" w:color="FFFFFF"/>
              <w:right w:val="single" w:sz="8" w:space="0" w:color="FFFFFF"/>
            </w:tcBorders>
            <w:shd w:val="clear" w:color="000000" w:fill="B4C6E7"/>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2</w:t>
            </w:r>
          </w:p>
        </w:tc>
      </w:tr>
      <w:tr w:rsidR="00AE0214" w:rsidRPr="00AE0214" w:rsidTr="00AE0214">
        <w:trPr>
          <w:trHeight w:val="255"/>
          <w:jc w:val="center"/>
        </w:trPr>
        <w:tc>
          <w:tcPr>
            <w:tcW w:w="5783" w:type="dxa"/>
            <w:tcBorders>
              <w:top w:val="nil"/>
              <w:left w:val="single" w:sz="8" w:space="0" w:color="FFFFFF"/>
              <w:bottom w:val="single" w:sz="8" w:space="0" w:color="FFFFFF"/>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r w:rsidRPr="00AE0214">
              <w:rPr>
                <w:rFonts w:cs="Tahoma"/>
                <w:bCs/>
                <w:color w:val="000000"/>
                <w:sz w:val="16"/>
                <w:szCs w:val="16"/>
              </w:rPr>
              <w:t>Základní škola Emila Zátopka Kopřivnice, Pionýrská 791 okres Nový Jičín</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Florbal</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ZŠ chlapci IV</w:t>
            </w:r>
          </w:p>
        </w:tc>
        <w:tc>
          <w:tcPr>
            <w:tcW w:w="737" w:type="dxa"/>
            <w:tcBorders>
              <w:top w:val="nil"/>
              <w:left w:val="nil"/>
              <w:bottom w:val="single" w:sz="8" w:space="0" w:color="FFFFFF"/>
              <w:right w:val="single" w:sz="8" w:space="0" w:color="FFFFFF"/>
            </w:tcBorders>
            <w:shd w:val="clear" w:color="000000" w:fill="B4C6E7"/>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3</w:t>
            </w:r>
          </w:p>
        </w:tc>
      </w:tr>
      <w:tr w:rsidR="00AE0214" w:rsidRPr="00AE0214" w:rsidTr="001E62B8">
        <w:trPr>
          <w:trHeight w:val="255"/>
          <w:jc w:val="center"/>
        </w:trPr>
        <w:tc>
          <w:tcPr>
            <w:tcW w:w="5783" w:type="dxa"/>
            <w:vMerge w:val="restart"/>
            <w:tcBorders>
              <w:top w:val="nil"/>
              <w:left w:val="single" w:sz="8" w:space="0" w:color="FFFFFF"/>
              <w:right w:val="single" w:sz="8" w:space="0" w:color="FFFFFF"/>
            </w:tcBorders>
            <w:shd w:val="clear" w:color="000000" w:fill="B4C6E7"/>
            <w:vAlign w:val="center"/>
            <w:hideMark/>
          </w:tcPr>
          <w:p w:rsidR="00AE0214" w:rsidRPr="00AE0214" w:rsidRDefault="00AE0214" w:rsidP="00C0273C">
            <w:pPr>
              <w:spacing w:after="0"/>
              <w:ind w:left="57"/>
              <w:jc w:val="left"/>
              <w:rPr>
                <w:rFonts w:cs="Tahoma"/>
                <w:color w:val="000000"/>
                <w:sz w:val="16"/>
                <w:szCs w:val="16"/>
              </w:rPr>
            </w:pPr>
            <w:r w:rsidRPr="00AE0214">
              <w:rPr>
                <w:rFonts w:cs="Tahoma"/>
                <w:bCs/>
                <w:color w:val="000000"/>
                <w:sz w:val="16"/>
                <w:szCs w:val="16"/>
              </w:rPr>
              <w:t>Základní škola Frýdek</w:t>
            </w:r>
            <w:r w:rsidR="00C0273C">
              <w:rPr>
                <w:rFonts w:cs="Tahoma"/>
                <w:bCs/>
                <w:color w:val="000000"/>
                <w:sz w:val="16"/>
                <w:szCs w:val="16"/>
              </w:rPr>
              <w:noBreakHyphen/>
            </w:r>
            <w:r w:rsidRPr="00AE0214">
              <w:rPr>
                <w:rFonts w:cs="Tahoma"/>
                <w:bCs/>
                <w:color w:val="000000"/>
                <w:sz w:val="16"/>
                <w:szCs w:val="16"/>
              </w:rPr>
              <w:t>Místek, Jiřího z Poděbrad 3109</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Sportovní gymnastika</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ZŠ dívky</w:t>
            </w:r>
          </w:p>
        </w:tc>
        <w:tc>
          <w:tcPr>
            <w:tcW w:w="737" w:type="dxa"/>
            <w:tcBorders>
              <w:top w:val="nil"/>
              <w:left w:val="nil"/>
              <w:bottom w:val="single" w:sz="8" w:space="0" w:color="FFFFFF"/>
              <w:right w:val="single" w:sz="8" w:space="0" w:color="FFFFFF"/>
            </w:tcBorders>
            <w:shd w:val="clear" w:color="000000" w:fill="B4C6E7"/>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1</w:t>
            </w:r>
          </w:p>
        </w:tc>
      </w:tr>
      <w:tr w:rsidR="00AE0214" w:rsidRPr="00AE0214" w:rsidTr="001E62B8">
        <w:trPr>
          <w:trHeight w:val="255"/>
          <w:jc w:val="center"/>
        </w:trPr>
        <w:tc>
          <w:tcPr>
            <w:tcW w:w="5783" w:type="dxa"/>
            <w:vMerge/>
            <w:tcBorders>
              <w:left w:val="single" w:sz="8" w:space="0" w:color="FFFFFF"/>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p>
        </w:tc>
        <w:tc>
          <w:tcPr>
            <w:tcW w:w="1928" w:type="dxa"/>
            <w:vMerge w:val="restart"/>
            <w:tcBorders>
              <w:top w:val="nil"/>
              <w:left w:val="nil"/>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Teamgym Junior</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kategorie 2</w:t>
            </w:r>
          </w:p>
        </w:tc>
        <w:tc>
          <w:tcPr>
            <w:tcW w:w="737" w:type="dxa"/>
            <w:tcBorders>
              <w:top w:val="nil"/>
              <w:left w:val="nil"/>
              <w:bottom w:val="single" w:sz="8" w:space="0" w:color="FFFFFF"/>
              <w:right w:val="single" w:sz="8" w:space="0" w:color="FFFFFF"/>
            </w:tcBorders>
            <w:shd w:val="clear" w:color="000000" w:fill="D9E2F3"/>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1</w:t>
            </w:r>
          </w:p>
        </w:tc>
      </w:tr>
      <w:tr w:rsidR="00AE0214" w:rsidRPr="00AE0214" w:rsidTr="001E62B8">
        <w:trPr>
          <w:trHeight w:val="255"/>
          <w:jc w:val="center"/>
        </w:trPr>
        <w:tc>
          <w:tcPr>
            <w:tcW w:w="5783" w:type="dxa"/>
            <w:vMerge/>
            <w:tcBorders>
              <w:left w:val="single" w:sz="8" w:space="0" w:color="FFFFFF"/>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p>
        </w:tc>
        <w:tc>
          <w:tcPr>
            <w:tcW w:w="1928" w:type="dxa"/>
            <w:vMerge/>
            <w:tcBorders>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kategorie 1</w:t>
            </w:r>
          </w:p>
        </w:tc>
        <w:tc>
          <w:tcPr>
            <w:tcW w:w="737" w:type="dxa"/>
            <w:tcBorders>
              <w:top w:val="nil"/>
              <w:left w:val="nil"/>
              <w:bottom w:val="single" w:sz="8" w:space="0" w:color="FFFFFF"/>
              <w:right w:val="single" w:sz="8" w:space="0" w:color="FFFFFF"/>
            </w:tcBorders>
            <w:shd w:val="clear" w:color="000000" w:fill="B4C6E7"/>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2</w:t>
            </w:r>
          </w:p>
        </w:tc>
      </w:tr>
      <w:tr w:rsidR="00AE0214" w:rsidRPr="00AE0214" w:rsidTr="001E62B8">
        <w:trPr>
          <w:trHeight w:val="255"/>
          <w:jc w:val="center"/>
        </w:trPr>
        <w:tc>
          <w:tcPr>
            <w:tcW w:w="5783" w:type="dxa"/>
            <w:vMerge/>
            <w:tcBorders>
              <w:left w:val="single" w:sz="8" w:space="0" w:color="FFFFFF"/>
              <w:bottom w:val="single" w:sz="8" w:space="0" w:color="FFFFFF"/>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Házená</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chlapci VI</w:t>
            </w:r>
          </w:p>
        </w:tc>
        <w:tc>
          <w:tcPr>
            <w:tcW w:w="737" w:type="dxa"/>
            <w:tcBorders>
              <w:top w:val="nil"/>
              <w:left w:val="nil"/>
              <w:bottom w:val="single" w:sz="8" w:space="0" w:color="FFFFFF"/>
              <w:right w:val="single" w:sz="8" w:space="0" w:color="FFFFFF"/>
            </w:tcBorders>
            <w:shd w:val="clear" w:color="000000" w:fill="D9E2F3"/>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2</w:t>
            </w:r>
          </w:p>
        </w:tc>
      </w:tr>
      <w:tr w:rsidR="00AE0214" w:rsidRPr="00AE0214" w:rsidTr="00AE0214">
        <w:trPr>
          <w:trHeight w:val="255"/>
          <w:jc w:val="center"/>
        </w:trPr>
        <w:tc>
          <w:tcPr>
            <w:tcW w:w="5783" w:type="dxa"/>
            <w:tcBorders>
              <w:top w:val="nil"/>
              <w:left w:val="single" w:sz="8" w:space="0" w:color="FFFFFF"/>
              <w:bottom w:val="single" w:sz="8" w:space="0" w:color="FFFFFF"/>
              <w:right w:val="single" w:sz="8" w:space="0" w:color="FFFFFF"/>
            </w:tcBorders>
            <w:shd w:val="clear" w:color="000000" w:fill="B4C6E7"/>
            <w:vAlign w:val="center"/>
            <w:hideMark/>
          </w:tcPr>
          <w:p w:rsidR="00AE0214" w:rsidRPr="00AE0214" w:rsidRDefault="00AE0214" w:rsidP="00C0273C">
            <w:pPr>
              <w:spacing w:after="0"/>
              <w:ind w:left="57"/>
              <w:jc w:val="left"/>
              <w:rPr>
                <w:rFonts w:cs="Tahoma"/>
                <w:color w:val="000000"/>
                <w:sz w:val="16"/>
                <w:szCs w:val="16"/>
              </w:rPr>
            </w:pPr>
            <w:r w:rsidRPr="00AE0214">
              <w:rPr>
                <w:rFonts w:cs="Tahoma"/>
                <w:bCs/>
                <w:color w:val="000000"/>
                <w:sz w:val="16"/>
                <w:szCs w:val="16"/>
              </w:rPr>
              <w:t>Základní škola Frýdek</w:t>
            </w:r>
            <w:r w:rsidR="00C0273C">
              <w:rPr>
                <w:rFonts w:cs="Tahoma"/>
                <w:bCs/>
                <w:color w:val="000000"/>
                <w:sz w:val="16"/>
                <w:szCs w:val="16"/>
              </w:rPr>
              <w:noBreakHyphen/>
            </w:r>
            <w:r w:rsidRPr="00AE0214">
              <w:rPr>
                <w:rFonts w:cs="Tahoma"/>
                <w:bCs/>
                <w:color w:val="000000"/>
                <w:sz w:val="16"/>
                <w:szCs w:val="16"/>
              </w:rPr>
              <w:t>Místek, Pionýrů 400</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Novinářský kalamář</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ZŠ chlapci</w:t>
            </w:r>
          </w:p>
        </w:tc>
        <w:tc>
          <w:tcPr>
            <w:tcW w:w="737" w:type="dxa"/>
            <w:tcBorders>
              <w:top w:val="nil"/>
              <w:left w:val="nil"/>
              <w:bottom w:val="single" w:sz="8" w:space="0" w:color="FFFFFF"/>
              <w:right w:val="single" w:sz="8" w:space="0" w:color="FFFFFF"/>
            </w:tcBorders>
            <w:shd w:val="clear" w:color="000000" w:fill="D9E2F3"/>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3</w:t>
            </w:r>
          </w:p>
        </w:tc>
      </w:tr>
      <w:tr w:rsidR="00AE0214" w:rsidRPr="00AE0214" w:rsidTr="00AE0214">
        <w:trPr>
          <w:trHeight w:val="255"/>
          <w:jc w:val="center"/>
        </w:trPr>
        <w:tc>
          <w:tcPr>
            <w:tcW w:w="5783" w:type="dxa"/>
            <w:tcBorders>
              <w:top w:val="nil"/>
              <w:left w:val="single" w:sz="8" w:space="0" w:color="FFFFFF"/>
              <w:bottom w:val="single" w:sz="8" w:space="0" w:color="FFFFFF"/>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r w:rsidRPr="00AE0214">
              <w:rPr>
                <w:rFonts w:cs="Tahoma"/>
                <w:bCs/>
                <w:color w:val="000000"/>
                <w:sz w:val="16"/>
                <w:szCs w:val="16"/>
              </w:rPr>
              <w:t>Základní škola Opava, Boženy Němcové 2 - příspěvková organizace</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Basketbal</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ZŠ chlapci</w:t>
            </w:r>
          </w:p>
        </w:tc>
        <w:tc>
          <w:tcPr>
            <w:tcW w:w="737" w:type="dxa"/>
            <w:tcBorders>
              <w:top w:val="nil"/>
              <w:left w:val="nil"/>
              <w:bottom w:val="single" w:sz="8" w:space="0" w:color="FFFFFF"/>
              <w:right w:val="single" w:sz="8" w:space="0" w:color="FFFFFF"/>
            </w:tcBorders>
            <w:shd w:val="clear" w:color="000000" w:fill="D9E2F3"/>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2</w:t>
            </w:r>
          </w:p>
        </w:tc>
      </w:tr>
      <w:tr w:rsidR="00AE0214" w:rsidRPr="00AE0214" w:rsidTr="001E62B8">
        <w:trPr>
          <w:trHeight w:val="255"/>
          <w:jc w:val="center"/>
        </w:trPr>
        <w:tc>
          <w:tcPr>
            <w:tcW w:w="5783" w:type="dxa"/>
            <w:vMerge w:val="restart"/>
            <w:tcBorders>
              <w:top w:val="nil"/>
              <w:left w:val="single" w:sz="8" w:space="0" w:color="FFFFFF"/>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r w:rsidRPr="00AE0214">
              <w:rPr>
                <w:rFonts w:cs="Tahoma"/>
                <w:bCs/>
                <w:color w:val="000000"/>
                <w:sz w:val="16"/>
                <w:szCs w:val="16"/>
              </w:rPr>
              <w:t>Základní škola Opava, Englišova 82 - příspěvková organizace</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Atletický čtyřboj ZŠ</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ZŠ dívky</w:t>
            </w:r>
          </w:p>
        </w:tc>
        <w:tc>
          <w:tcPr>
            <w:tcW w:w="737" w:type="dxa"/>
            <w:tcBorders>
              <w:top w:val="nil"/>
              <w:left w:val="nil"/>
              <w:bottom w:val="single" w:sz="8" w:space="0" w:color="FFFFFF"/>
              <w:right w:val="single" w:sz="8" w:space="0" w:color="FFFFFF"/>
            </w:tcBorders>
            <w:shd w:val="clear" w:color="000000" w:fill="B4C6E7"/>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1</w:t>
            </w:r>
          </w:p>
        </w:tc>
      </w:tr>
      <w:tr w:rsidR="00AE0214" w:rsidRPr="00AE0214" w:rsidTr="001E62B8">
        <w:trPr>
          <w:trHeight w:val="255"/>
          <w:jc w:val="center"/>
        </w:trPr>
        <w:tc>
          <w:tcPr>
            <w:tcW w:w="5783" w:type="dxa"/>
            <w:vMerge/>
            <w:tcBorders>
              <w:left w:val="single" w:sz="8" w:space="0" w:color="FFFFFF"/>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Pohár rozhlasu v atletice</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ZŠ Starší žáci</w:t>
            </w:r>
          </w:p>
        </w:tc>
        <w:tc>
          <w:tcPr>
            <w:tcW w:w="737" w:type="dxa"/>
            <w:tcBorders>
              <w:top w:val="nil"/>
              <w:left w:val="nil"/>
              <w:bottom w:val="single" w:sz="8" w:space="0" w:color="FFFFFF"/>
              <w:right w:val="single" w:sz="8" w:space="0" w:color="FFFFFF"/>
            </w:tcBorders>
            <w:shd w:val="clear" w:color="000000" w:fill="D9E2F3"/>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1</w:t>
            </w:r>
          </w:p>
        </w:tc>
      </w:tr>
      <w:tr w:rsidR="00AE0214" w:rsidRPr="00AE0214" w:rsidTr="001E62B8">
        <w:trPr>
          <w:trHeight w:val="255"/>
          <w:jc w:val="center"/>
        </w:trPr>
        <w:tc>
          <w:tcPr>
            <w:tcW w:w="5783" w:type="dxa"/>
            <w:vMerge/>
            <w:tcBorders>
              <w:left w:val="single" w:sz="8" w:space="0" w:color="FFFFFF"/>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Sportovní gymnastika</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ZŠ chlapci</w:t>
            </w:r>
          </w:p>
        </w:tc>
        <w:tc>
          <w:tcPr>
            <w:tcW w:w="737" w:type="dxa"/>
            <w:tcBorders>
              <w:top w:val="nil"/>
              <w:left w:val="nil"/>
              <w:bottom w:val="single" w:sz="8" w:space="0" w:color="FFFFFF"/>
              <w:right w:val="single" w:sz="8" w:space="0" w:color="FFFFFF"/>
            </w:tcBorders>
            <w:shd w:val="clear" w:color="000000" w:fill="B4C6E7"/>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2</w:t>
            </w:r>
          </w:p>
        </w:tc>
      </w:tr>
      <w:tr w:rsidR="00AE0214" w:rsidRPr="00AE0214" w:rsidTr="001E62B8">
        <w:trPr>
          <w:trHeight w:val="255"/>
          <w:jc w:val="center"/>
        </w:trPr>
        <w:tc>
          <w:tcPr>
            <w:tcW w:w="5783" w:type="dxa"/>
            <w:vMerge/>
            <w:tcBorders>
              <w:left w:val="single" w:sz="8" w:space="0" w:color="FFFFFF"/>
              <w:bottom w:val="single" w:sz="8" w:space="0" w:color="FFFFFF"/>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Přespolní běh</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SŠ dívky IV.</w:t>
            </w:r>
          </w:p>
        </w:tc>
        <w:tc>
          <w:tcPr>
            <w:tcW w:w="737" w:type="dxa"/>
            <w:tcBorders>
              <w:top w:val="nil"/>
              <w:left w:val="nil"/>
              <w:bottom w:val="single" w:sz="8" w:space="0" w:color="FFFFFF"/>
              <w:right w:val="single" w:sz="8" w:space="0" w:color="FFFFFF"/>
            </w:tcBorders>
            <w:shd w:val="clear" w:color="000000" w:fill="D9E2F3"/>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2</w:t>
            </w:r>
          </w:p>
        </w:tc>
      </w:tr>
      <w:tr w:rsidR="00AE0214" w:rsidRPr="00AE0214" w:rsidTr="001E62B8">
        <w:trPr>
          <w:trHeight w:val="255"/>
          <w:jc w:val="center"/>
        </w:trPr>
        <w:tc>
          <w:tcPr>
            <w:tcW w:w="5783" w:type="dxa"/>
            <w:vMerge w:val="restart"/>
            <w:tcBorders>
              <w:top w:val="nil"/>
              <w:left w:val="single" w:sz="8" w:space="0" w:color="FFFFFF"/>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r w:rsidRPr="00AE0214">
              <w:rPr>
                <w:rFonts w:cs="Tahoma"/>
                <w:bCs/>
                <w:color w:val="000000"/>
                <w:sz w:val="16"/>
                <w:szCs w:val="16"/>
              </w:rPr>
              <w:t>Základní škola Opava, Šrámkova 4, příspěvková organizace</w:t>
            </w:r>
          </w:p>
        </w:tc>
        <w:tc>
          <w:tcPr>
            <w:tcW w:w="1928" w:type="dxa"/>
            <w:vMerge w:val="restart"/>
            <w:tcBorders>
              <w:top w:val="nil"/>
              <w:left w:val="nil"/>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Pohybové skladby</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I</w:t>
            </w:r>
          </w:p>
        </w:tc>
        <w:tc>
          <w:tcPr>
            <w:tcW w:w="737" w:type="dxa"/>
            <w:tcBorders>
              <w:top w:val="nil"/>
              <w:left w:val="nil"/>
              <w:bottom w:val="single" w:sz="8" w:space="0" w:color="FFFFFF"/>
              <w:right w:val="single" w:sz="8" w:space="0" w:color="FFFFFF"/>
            </w:tcBorders>
            <w:shd w:val="clear" w:color="000000" w:fill="D9E2F3"/>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1</w:t>
            </w:r>
          </w:p>
        </w:tc>
      </w:tr>
      <w:tr w:rsidR="00AE0214" w:rsidRPr="00AE0214" w:rsidTr="001E62B8">
        <w:trPr>
          <w:trHeight w:val="255"/>
          <w:jc w:val="center"/>
        </w:trPr>
        <w:tc>
          <w:tcPr>
            <w:tcW w:w="5783" w:type="dxa"/>
            <w:vMerge/>
            <w:tcBorders>
              <w:left w:val="single" w:sz="8" w:space="0" w:color="FFFFFF"/>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p>
        </w:tc>
        <w:tc>
          <w:tcPr>
            <w:tcW w:w="1928" w:type="dxa"/>
            <w:vMerge/>
            <w:tcBorders>
              <w:left w:val="nil"/>
              <w:bottom w:val="nil"/>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II</w:t>
            </w:r>
          </w:p>
        </w:tc>
        <w:tc>
          <w:tcPr>
            <w:tcW w:w="737" w:type="dxa"/>
            <w:tcBorders>
              <w:top w:val="nil"/>
              <w:left w:val="nil"/>
              <w:bottom w:val="single" w:sz="8" w:space="0" w:color="FFFFFF"/>
              <w:right w:val="single" w:sz="8" w:space="0" w:color="FFFFFF"/>
            </w:tcBorders>
            <w:shd w:val="clear" w:color="000000" w:fill="B4C6E7"/>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3</w:t>
            </w:r>
          </w:p>
        </w:tc>
      </w:tr>
      <w:tr w:rsidR="00AE0214" w:rsidRPr="00AE0214" w:rsidTr="001E62B8">
        <w:trPr>
          <w:trHeight w:val="255"/>
          <w:jc w:val="center"/>
        </w:trPr>
        <w:tc>
          <w:tcPr>
            <w:tcW w:w="5783" w:type="dxa"/>
            <w:vMerge/>
            <w:tcBorders>
              <w:left w:val="single" w:sz="8" w:space="0" w:color="FFFFFF"/>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p>
        </w:tc>
        <w:tc>
          <w:tcPr>
            <w:tcW w:w="1928" w:type="dxa"/>
            <w:vMerge w:val="restart"/>
            <w:tcBorders>
              <w:top w:val="single" w:sz="8" w:space="0" w:color="FFFFFF"/>
              <w:left w:val="nil"/>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Teamgym Junior</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kategorie 0</w:t>
            </w:r>
          </w:p>
        </w:tc>
        <w:tc>
          <w:tcPr>
            <w:tcW w:w="737" w:type="dxa"/>
            <w:tcBorders>
              <w:top w:val="nil"/>
              <w:left w:val="nil"/>
              <w:bottom w:val="single" w:sz="8" w:space="0" w:color="FFFFFF"/>
              <w:right w:val="single" w:sz="8" w:space="0" w:color="FFFFFF"/>
            </w:tcBorders>
            <w:shd w:val="clear" w:color="000000" w:fill="D9E2F3"/>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3</w:t>
            </w:r>
          </w:p>
        </w:tc>
      </w:tr>
      <w:tr w:rsidR="00AE0214" w:rsidRPr="00AE0214" w:rsidTr="001E62B8">
        <w:trPr>
          <w:trHeight w:val="255"/>
          <w:jc w:val="center"/>
        </w:trPr>
        <w:tc>
          <w:tcPr>
            <w:tcW w:w="5783" w:type="dxa"/>
            <w:vMerge/>
            <w:tcBorders>
              <w:left w:val="single" w:sz="8" w:space="0" w:color="FFFFFF"/>
              <w:bottom w:val="nil"/>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p>
        </w:tc>
        <w:tc>
          <w:tcPr>
            <w:tcW w:w="1928" w:type="dxa"/>
            <w:vMerge/>
            <w:tcBorders>
              <w:left w:val="nil"/>
              <w:bottom w:val="nil"/>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kategorie 2</w:t>
            </w:r>
          </w:p>
        </w:tc>
        <w:tc>
          <w:tcPr>
            <w:tcW w:w="737" w:type="dxa"/>
            <w:tcBorders>
              <w:top w:val="nil"/>
              <w:left w:val="nil"/>
              <w:bottom w:val="single" w:sz="8" w:space="0" w:color="FFFFFF"/>
              <w:right w:val="single" w:sz="8" w:space="0" w:color="FFFFFF"/>
            </w:tcBorders>
            <w:shd w:val="clear" w:color="000000" w:fill="B4C6E7"/>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3</w:t>
            </w:r>
          </w:p>
        </w:tc>
      </w:tr>
      <w:tr w:rsidR="00AE0214" w:rsidRPr="00AE0214" w:rsidTr="001E62B8">
        <w:trPr>
          <w:trHeight w:val="255"/>
          <w:jc w:val="center"/>
        </w:trPr>
        <w:tc>
          <w:tcPr>
            <w:tcW w:w="5783" w:type="dxa"/>
            <w:vMerge w:val="restart"/>
            <w:tcBorders>
              <w:top w:val="single" w:sz="8" w:space="0" w:color="FFFFFF"/>
              <w:left w:val="single" w:sz="8" w:space="0" w:color="FFFFFF"/>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r w:rsidRPr="00AE0214">
              <w:rPr>
                <w:rFonts w:cs="Tahoma"/>
                <w:bCs/>
                <w:color w:val="000000"/>
                <w:sz w:val="16"/>
                <w:szCs w:val="16"/>
              </w:rPr>
              <w:t>Základní škola Opava, Vrchní 19 - příspěvková organizace</w:t>
            </w:r>
          </w:p>
        </w:tc>
        <w:tc>
          <w:tcPr>
            <w:tcW w:w="1928" w:type="dxa"/>
            <w:tcBorders>
              <w:top w:val="single" w:sz="8" w:space="0" w:color="FFFFFF"/>
              <w:left w:val="nil"/>
              <w:bottom w:val="nil"/>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Teamgym Junior</w:t>
            </w:r>
          </w:p>
        </w:tc>
        <w:tc>
          <w:tcPr>
            <w:tcW w:w="1928" w:type="dxa"/>
            <w:tcBorders>
              <w:top w:val="nil"/>
              <w:left w:val="nil"/>
              <w:bottom w:val="single" w:sz="8" w:space="0" w:color="FFFFFF"/>
              <w:right w:val="single" w:sz="8" w:space="0" w:color="FFFFFF"/>
            </w:tcBorders>
            <w:shd w:val="clear" w:color="000000" w:fill="D9E2F3"/>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kategorie 0</w:t>
            </w:r>
          </w:p>
        </w:tc>
        <w:tc>
          <w:tcPr>
            <w:tcW w:w="737" w:type="dxa"/>
            <w:tcBorders>
              <w:top w:val="nil"/>
              <w:left w:val="nil"/>
              <w:bottom w:val="single" w:sz="8" w:space="0" w:color="FFFFFF"/>
              <w:right w:val="single" w:sz="8" w:space="0" w:color="FFFFFF"/>
            </w:tcBorders>
            <w:shd w:val="clear" w:color="000000" w:fill="D9E2F3"/>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2</w:t>
            </w:r>
          </w:p>
        </w:tc>
      </w:tr>
      <w:tr w:rsidR="00AE0214" w:rsidRPr="00AE0214" w:rsidTr="001E62B8">
        <w:trPr>
          <w:trHeight w:val="255"/>
          <w:jc w:val="center"/>
        </w:trPr>
        <w:tc>
          <w:tcPr>
            <w:tcW w:w="5783" w:type="dxa"/>
            <w:vMerge/>
            <w:tcBorders>
              <w:left w:val="single" w:sz="8" w:space="0" w:color="FFFFFF"/>
              <w:bottom w:val="single" w:sz="8" w:space="0" w:color="FFFFFF"/>
              <w:right w:val="single" w:sz="8" w:space="0" w:color="FFFFFF"/>
            </w:tcBorders>
            <w:shd w:val="clear" w:color="000000" w:fill="B4C6E7"/>
            <w:vAlign w:val="center"/>
            <w:hideMark/>
          </w:tcPr>
          <w:p w:rsidR="00AE0214" w:rsidRPr="00AE0214" w:rsidRDefault="00AE0214" w:rsidP="00AE0214">
            <w:pPr>
              <w:spacing w:after="0"/>
              <w:ind w:left="57"/>
              <w:jc w:val="left"/>
              <w:rPr>
                <w:rFonts w:cs="Tahoma"/>
                <w:color w:val="000000"/>
                <w:sz w:val="16"/>
                <w:szCs w:val="16"/>
              </w:rPr>
            </w:pP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Pohybové skladby</w:t>
            </w:r>
          </w:p>
        </w:tc>
        <w:tc>
          <w:tcPr>
            <w:tcW w:w="1928" w:type="dxa"/>
            <w:tcBorders>
              <w:top w:val="nil"/>
              <w:left w:val="nil"/>
              <w:bottom w:val="single" w:sz="8" w:space="0" w:color="FFFFFF"/>
              <w:right w:val="single" w:sz="8" w:space="0" w:color="FFFFFF"/>
            </w:tcBorders>
            <w:shd w:val="clear" w:color="000000" w:fill="B4C6E7"/>
            <w:noWrap/>
            <w:vAlign w:val="center"/>
            <w:hideMark/>
          </w:tcPr>
          <w:p w:rsidR="00AE0214" w:rsidRPr="00AE0214" w:rsidRDefault="00AE0214" w:rsidP="00AE0214">
            <w:pPr>
              <w:spacing w:after="0"/>
              <w:ind w:left="57"/>
              <w:jc w:val="left"/>
              <w:rPr>
                <w:rFonts w:cs="Tahoma"/>
                <w:color w:val="000000"/>
                <w:sz w:val="16"/>
                <w:szCs w:val="16"/>
              </w:rPr>
            </w:pPr>
            <w:r w:rsidRPr="00AE0214">
              <w:rPr>
                <w:rFonts w:cs="Tahoma"/>
                <w:color w:val="000000"/>
                <w:sz w:val="16"/>
                <w:szCs w:val="16"/>
              </w:rPr>
              <w:t>I</w:t>
            </w:r>
          </w:p>
        </w:tc>
        <w:tc>
          <w:tcPr>
            <w:tcW w:w="737" w:type="dxa"/>
            <w:tcBorders>
              <w:top w:val="nil"/>
              <w:left w:val="nil"/>
              <w:bottom w:val="single" w:sz="8" w:space="0" w:color="FFFFFF"/>
              <w:right w:val="single" w:sz="8" w:space="0" w:color="FFFFFF"/>
            </w:tcBorders>
            <w:shd w:val="clear" w:color="000000" w:fill="B4C6E7"/>
            <w:vAlign w:val="center"/>
            <w:hideMark/>
          </w:tcPr>
          <w:p w:rsidR="00AE0214" w:rsidRPr="00AE0214" w:rsidRDefault="00AE0214" w:rsidP="00AE0214">
            <w:pPr>
              <w:spacing w:after="0"/>
              <w:jc w:val="center"/>
              <w:rPr>
                <w:rFonts w:cs="Tahoma"/>
                <w:color w:val="000000"/>
                <w:sz w:val="16"/>
                <w:szCs w:val="16"/>
              </w:rPr>
            </w:pPr>
            <w:r w:rsidRPr="00AE0214">
              <w:rPr>
                <w:rFonts w:cs="Tahoma"/>
                <w:color w:val="000000"/>
                <w:sz w:val="16"/>
                <w:szCs w:val="16"/>
              </w:rPr>
              <w:t>2</w:t>
            </w:r>
          </w:p>
        </w:tc>
      </w:tr>
    </w:tbl>
    <w:p w:rsidR="00B64E51" w:rsidRPr="00B64E51" w:rsidRDefault="00B64E51" w:rsidP="008A077D">
      <w:pPr>
        <w:tabs>
          <w:tab w:val="left" w:pos="5730"/>
        </w:tabs>
        <w:jc w:val="left"/>
        <w:rPr>
          <w:sz w:val="16"/>
          <w:szCs w:val="16"/>
        </w:rPr>
      </w:pPr>
      <w:r w:rsidRPr="00B64E51">
        <w:rPr>
          <w:sz w:val="16"/>
          <w:szCs w:val="16"/>
        </w:rPr>
        <w:t>Zdroj: OŠMS</w:t>
      </w:r>
    </w:p>
    <w:p w:rsidR="001D4894" w:rsidRPr="00A62B4E" w:rsidRDefault="001D4894" w:rsidP="00A62B4E">
      <w:pPr>
        <w:pStyle w:val="Tabulka"/>
        <w:tabs>
          <w:tab w:val="num" w:pos="1333"/>
        </w:tabs>
        <w:spacing w:before="240" w:beforeAutospacing="0" w:after="120" w:afterAutospacing="0"/>
        <w:jc w:val="both"/>
      </w:pPr>
      <w:bookmarkStart w:id="352" w:name="_Toc445192182"/>
      <w:r w:rsidRPr="00A62B4E">
        <w:lastRenderedPageBreak/>
        <w:t>Významné úspěchy škol v ústředních kolech uměleckých soutěží ve školním roce 201</w:t>
      </w:r>
      <w:r w:rsidR="00A62B4E">
        <w:t>4</w:t>
      </w:r>
      <w:r w:rsidRPr="00A62B4E">
        <w:t>/201</w:t>
      </w:r>
      <w:bookmarkEnd w:id="351"/>
      <w:r w:rsidR="00A62B4E">
        <w:t>5</w:t>
      </w:r>
      <w:bookmarkEnd w:id="352"/>
    </w:p>
    <w:tbl>
      <w:tblPr>
        <w:tblStyle w:val="Tmavtabulkasmkou5zvraznn52"/>
        <w:tblW w:w="10335" w:type="dxa"/>
        <w:jc w:val="center"/>
        <w:tblLayout w:type="fixed"/>
        <w:tblCellMar>
          <w:left w:w="0" w:type="dxa"/>
          <w:right w:w="0" w:type="dxa"/>
        </w:tblCellMar>
        <w:tblLook w:val="04A0" w:firstRow="1" w:lastRow="0" w:firstColumn="1" w:lastColumn="0" w:noHBand="0" w:noVBand="1"/>
      </w:tblPr>
      <w:tblGrid>
        <w:gridCol w:w="5251"/>
        <w:gridCol w:w="3544"/>
        <w:gridCol w:w="803"/>
        <w:gridCol w:w="737"/>
      </w:tblGrid>
      <w:tr w:rsidR="00516821" w:rsidRPr="00751515" w:rsidTr="005E2BE4">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5251" w:type="dxa"/>
            <w:vAlign w:val="center"/>
            <w:hideMark/>
          </w:tcPr>
          <w:p w:rsidR="00751515" w:rsidRPr="00751515" w:rsidRDefault="00751515" w:rsidP="00751515">
            <w:pPr>
              <w:spacing w:after="0"/>
              <w:jc w:val="center"/>
              <w:rPr>
                <w:rFonts w:cs="Tahoma"/>
                <w:sz w:val="16"/>
                <w:szCs w:val="16"/>
              </w:rPr>
            </w:pPr>
            <w:r w:rsidRPr="00516821">
              <w:rPr>
                <w:rFonts w:cs="Tahoma"/>
                <w:sz w:val="16"/>
                <w:szCs w:val="16"/>
              </w:rPr>
              <w:t xml:space="preserve">Název </w:t>
            </w:r>
            <w:r w:rsidRPr="00751515">
              <w:rPr>
                <w:rFonts w:cs="Tahoma"/>
                <w:sz w:val="16"/>
                <w:szCs w:val="16"/>
              </w:rPr>
              <w:t>škol</w:t>
            </w:r>
            <w:r w:rsidRPr="00516821">
              <w:rPr>
                <w:rFonts w:cs="Tahoma"/>
                <w:sz w:val="16"/>
                <w:szCs w:val="16"/>
              </w:rPr>
              <w:t>y</w:t>
            </w:r>
          </w:p>
        </w:tc>
        <w:tc>
          <w:tcPr>
            <w:tcW w:w="3544" w:type="dxa"/>
            <w:noWrap/>
            <w:vAlign w:val="center"/>
            <w:hideMark/>
          </w:tcPr>
          <w:p w:rsidR="00751515" w:rsidRPr="00751515" w:rsidRDefault="00516821" w:rsidP="0051682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16821">
              <w:rPr>
                <w:rFonts w:cs="Tahoma"/>
                <w:sz w:val="16"/>
                <w:szCs w:val="16"/>
              </w:rPr>
              <w:t>Název soutěže</w:t>
            </w:r>
          </w:p>
        </w:tc>
        <w:tc>
          <w:tcPr>
            <w:tcW w:w="803" w:type="dxa"/>
            <w:noWrap/>
            <w:vAlign w:val="center"/>
            <w:hideMark/>
          </w:tcPr>
          <w:p w:rsidR="00751515" w:rsidRPr="00751515" w:rsidRDefault="00516821" w:rsidP="0051682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16821">
              <w:rPr>
                <w:rFonts w:cs="Tahoma"/>
                <w:sz w:val="16"/>
                <w:szCs w:val="16"/>
              </w:rPr>
              <w:t>K</w:t>
            </w:r>
            <w:r w:rsidR="00751515" w:rsidRPr="00751515">
              <w:rPr>
                <w:rFonts w:cs="Tahoma"/>
                <w:sz w:val="16"/>
                <w:szCs w:val="16"/>
              </w:rPr>
              <w:t>ategorie</w:t>
            </w:r>
          </w:p>
        </w:tc>
        <w:tc>
          <w:tcPr>
            <w:tcW w:w="737" w:type="dxa"/>
            <w:vAlign w:val="center"/>
            <w:hideMark/>
          </w:tcPr>
          <w:p w:rsidR="00751515" w:rsidRPr="00751515" w:rsidRDefault="00516821" w:rsidP="0051682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16821">
              <w:rPr>
                <w:rFonts w:cs="Tahoma"/>
                <w:sz w:val="16"/>
                <w:szCs w:val="16"/>
              </w:rPr>
              <w:t>U</w:t>
            </w:r>
            <w:r w:rsidR="00751515" w:rsidRPr="00751515">
              <w:rPr>
                <w:rFonts w:cs="Tahoma"/>
                <w:sz w:val="16"/>
                <w:szCs w:val="16"/>
              </w:rPr>
              <w:t xml:space="preserve">místění </w:t>
            </w:r>
          </w:p>
        </w:tc>
      </w:tr>
      <w:tr w:rsidR="006F2D9B"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val="restart"/>
            <w:shd w:val="clear" w:color="auto" w:fill="B4C6E7" w:themeFill="accent5" w:themeFillTint="66"/>
            <w:vAlign w:val="center"/>
            <w:hideMark/>
          </w:tcPr>
          <w:p w:rsidR="00751515" w:rsidRPr="00751515" w:rsidRDefault="00516821" w:rsidP="00516821">
            <w:pPr>
              <w:spacing w:after="0"/>
              <w:ind w:left="57"/>
              <w:jc w:val="left"/>
              <w:rPr>
                <w:rFonts w:cs="Tahoma"/>
                <w:b w:val="0"/>
                <w:bCs w:val="0"/>
                <w:color w:val="000000"/>
                <w:sz w:val="16"/>
                <w:szCs w:val="16"/>
              </w:rPr>
            </w:pPr>
            <w:r w:rsidRPr="006F2D9B">
              <w:rPr>
                <w:rFonts w:cs="Tahoma"/>
                <w:b w:val="0"/>
                <w:bCs w:val="0"/>
                <w:color w:val="000000"/>
                <w:sz w:val="16"/>
                <w:szCs w:val="16"/>
              </w:rPr>
              <w:t>Soukromá základní umělecká škola TUTTI MUSIC spol. s r.o.</w:t>
            </w:r>
          </w:p>
        </w:tc>
        <w:tc>
          <w:tcPr>
            <w:tcW w:w="3544" w:type="dxa"/>
            <w:noWrap/>
            <w:vAlign w:val="center"/>
            <w:hideMark/>
          </w:tcPr>
          <w:p w:rsidR="00751515" w:rsidRPr="00751515" w:rsidRDefault="00751515" w:rsidP="0051682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hra na dudy</w:t>
            </w:r>
          </w:p>
        </w:tc>
        <w:tc>
          <w:tcPr>
            <w:tcW w:w="803" w:type="dxa"/>
            <w:vAlign w:val="center"/>
            <w:hideMark/>
          </w:tcPr>
          <w:p w:rsidR="00751515" w:rsidRPr="00751515" w:rsidRDefault="00516821"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737" w:type="dxa"/>
            <w:noWrap/>
            <w:vAlign w:val="center"/>
            <w:hideMark/>
          </w:tcPr>
          <w:p w:rsidR="00751515" w:rsidRPr="00751515" w:rsidRDefault="00751515"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1</w:t>
            </w:r>
          </w:p>
        </w:tc>
      </w:tr>
      <w:tr w:rsidR="006F2D9B"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751515" w:rsidRPr="00751515" w:rsidRDefault="00751515" w:rsidP="00516821">
            <w:pPr>
              <w:spacing w:after="0"/>
              <w:ind w:left="57"/>
              <w:jc w:val="left"/>
              <w:rPr>
                <w:rFonts w:cs="Tahoma"/>
                <w:b w:val="0"/>
                <w:bCs w:val="0"/>
                <w:color w:val="000000"/>
                <w:sz w:val="16"/>
                <w:szCs w:val="16"/>
              </w:rPr>
            </w:pPr>
          </w:p>
        </w:tc>
        <w:tc>
          <w:tcPr>
            <w:tcW w:w="3544" w:type="dxa"/>
            <w:noWrap/>
            <w:vAlign w:val="center"/>
            <w:hideMark/>
          </w:tcPr>
          <w:p w:rsidR="00751515" w:rsidRPr="00751515" w:rsidRDefault="00751515" w:rsidP="0051682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komorní hra s dudami</w:t>
            </w:r>
          </w:p>
        </w:tc>
        <w:tc>
          <w:tcPr>
            <w:tcW w:w="803" w:type="dxa"/>
            <w:vAlign w:val="center"/>
            <w:hideMark/>
          </w:tcPr>
          <w:p w:rsidR="00751515" w:rsidRPr="00751515" w:rsidRDefault="00751515"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2.</w:t>
            </w:r>
          </w:p>
        </w:tc>
        <w:tc>
          <w:tcPr>
            <w:tcW w:w="737" w:type="dxa"/>
            <w:noWrap/>
            <w:vAlign w:val="center"/>
            <w:hideMark/>
          </w:tcPr>
          <w:p w:rsidR="00751515" w:rsidRPr="00751515" w:rsidRDefault="00751515"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1</w:t>
            </w:r>
          </w:p>
        </w:tc>
      </w:tr>
      <w:tr w:rsidR="00516821"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val="restart"/>
            <w:shd w:val="clear" w:color="auto" w:fill="B4C6E7" w:themeFill="accent5" w:themeFillTint="66"/>
            <w:vAlign w:val="center"/>
            <w:hideMark/>
          </w:tcPr>
          <w:p w:rsidR="00516821" w:rsidRPr="00751515" w:rsidRDefault="00516821" w:rsidP="00516821">
            <w:pPr>
              <w:spacing w:after="0"/>
              <w:ind w:left="57"/>
              <w:jc w:val="left"/>
              <w:rPr>
                <w:rFonts w:cs="Tahoma"/>
                <w:b w:val="0"/>
                <w:bCs w:val="0"/>
                <w:color w:val="000000"/>
                <w:sz w:val="16"/>
                <w:szCs w:val="16"/>
              </w:rPr>
            </w:pPr>
            <w:r w:rsidRPr="006F2D9B">
              <w:rPr>
                <w:rFonts w:cs="Tahoma"/>
                <w:b w:val="0"/>
                <w:bCs w:val="0"/>
                <w:color w:val="000000"/>
                <w:sz w:val="16"/>
                <w:szCs w:val="16"/>
              </w:rPr>
              <w:t>Základní umělecká škola, Nový Jičín, Derkova 1, příspěvková organizace</w:t>
            </w:r>
          </w:p>
        </w:tc>
        <w:tc>
          <w:tcPr>
            <w:tcW w:w="3544" w:type="dxa"/>
            <w:vMerge w:val="restart"/>
            <w:noWrap/>
            <w:vAlign w:val="center"/>
            <w:hideMark/>
          </w:tcPr>
          <w:p w:rsidR="00516821" w:rsidRPr="00751515" w:rsidRDefault="00516821" w:rsidP="0051682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soutěžní přehlídka tanečního oboru</w:t>
            </w:r>
          </w:p>
        </w:tc>
        <w:tc>
          <w:tcPr>
            <w:tcW w:w="803" w:type="dxa"/>
            <w:vAlign w:val="center"/>
            <w:hideMark/>
          </w:tcPr>
          <w:p w:rsidR="00516821" w:rsidRPr="00751515" w:rsidRDefault="00516821"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2.</w:t>
            </w:r>
          </w:p>
        </w:tc>
        <w:tc>
          <w:tcPr>
            <w:tcW w:w="737" w:type="dxa"/>
            <w:noWrap/>
            <w:vAlign w:val="center"/>
            <w:hideMark/>
          </w:tcPr>
          <w:p w:rsidR="00516821" w:rsidRPr="00751515" w:rsidRDefault="00516821"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1</w:t>
            </w:r>
          </w:p>
        </w:tc>
      </w:tr>
      <w:tr w:rsidR="00516821"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516821" w:rsidRPr="00751515" w:rsidRDefault="00516821" w:rsidP="00516821">
            <w:pPr>
              <w:spacing w:after="0"/>
              <w:ind w:left="57"/>
              <w:jc w:val="left"/>
              <w:rPr>
                <w:rFonts w:cs="Tahoma"/>
                <w:b w:val="0"/>
                <w:bCs w:val="0"/>
                <w:color w:val="000000"/>
                <w:sz w:val="16"/>
                <w:szCs w:val="16"/>
              </w:rPr>
            </w:pPr>
          </w:p>
        </w:tc>
        <w:tc>
          <w:tcPr>
            <w:tcW w:w="3544" w:type="dxa"/>
            <w:vMerge/>
            <w:noWrap/>
            <w:vAlign w:val="center"/>
            <w:hideMark/>
          </w:tcPr>
          <w:p w:rsidR="00516821" w:rsidRPr="00751515" w:rsidRDefault="00516821" w:rsidP="0051682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803" w:type="dxa"/>
            <w:vAlign w:val="center"/>
            <w:hideMark/>
          </w:tcPr>
          <w:p w:rsidR="00516821" w:rsidRPr="00751515" w:rsidRDefault="00516821"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5.</w:t>
            </w:r>
          </w:p>
        </w:tc>
        <w:tc>
          <w:tcPr>
            <w:tcW w:w="737" w:type="dxa"/>
            <w:noWrap/>
            <w:vAlign w:val="center"/>
            <w:hideMark/>
          </w:tcPr>
          <w:p w:rsidR="00516821" w:rsidRPr="00751515" w:rsidRDefault="00516821"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1</w:t>
            </w:r>
          </w:p>
        </w:tc>
      </w:tr>
      <w:tr w:rsidR="00516821"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val="restart"/>
            <w:shd w:val="clear" w:color="auto" w:fill="B4C6E7" w:themeFill="accent5" w:themeFillTint="66"/>
            <w:vAlign w:val="center"/>
            <w:hideMark/>
          </w:tcPr>
          <w:p w:rsidR="00751515" w:rsidRPr="00751515" w:rsidRDefault="00516821" w:rsidP="00C0273C">
            <w:pPr>
              <w:spacing w:after="0"/>
              <w:ind w:left="57"/>
              <w:jc w:val="left"/>
              <w:rPr>
                <w:rFonts w:cs="Tahoma"/>
                <w:b w:val="0"/>
                <w:bCs w:val="0"/>
                <w:color w:val="000000"/>
                <w:sz w:val="16"/>
                <w:szCs w:val="16"/>
              </w:rPr>
            </w:pPr>
            <w:r w:rsidRPr="006F2D9B">
              <w:rPr>
                <w:rFonts w:cs="Tahoma"/>
                <w:b w:val="0"/>
                <w:bCs w:val="0"/>
                <w:color w:val="000000"/>
                <w:sz w:val="16"/>
                <w:szCs w:val="16"/>
              </w:rPr>
              <w:t>Základní umělecká škola Frýdek</w:t>
            </w:r>
            <w:r w:rsidR="00C0273C">
              <w:rPr>
                <w:rFonts w:cs="Tahoma"/>
                <w:b w:val="0"/>
                <w:bCs w:val="0"/>
                <w:color w:val="000000"/>
                <w:sz w:val="16"/>
                <w:szCs w:val="16"/>
              </w:rPr>
              <w:noBreakHyphen/>
            </w:r>
            <w:r w:rsidRPr="006F2D9B">
              <w:rPr>
                <w:rFonts w:cs="Tahoma"/>
                <w:b w:val="0"/>
                <w:bCs w:val="0"/>
                <w:color w:val="000000"/>
                <w:sz w:val="16"/>
                <w:szCs w:val="16"/>
              </w:rPr>
              <w:t>Místek, Hlavní třída 11</w:t>
            </w:r>
          </w:p>
        </w:tc>
        <w:tc>
          <w:tcPr>
            <w:tcW w:w="3544" w:type="dxa"/>
            <w:noWrap/>
            <w:vAlign w:val="center"/>
            <w:hideMark/>
          </w:tcPr>
          <w:p w:rsidR="00751515" w:rsidRPr="00751515" w:rsidRDefault="00751515" w:rsidP="0051682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komorní zpěv - tria</w:t>
            </w:r>
          </w:p>
        </w:tc>
        <w:tc>
          <w:tcPr>
            <w:tcW w:w="803" w:type="dxa"/>
            <w:vAlign w:val="center"/>
            <w:hideMark/>
          </w:tcPr>
          <w:p w:rsidR="00751515" w:rsidRPr="00751515" w:rsidRDefault="00751515"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3.</w:t>
            </w:r>
          </w:p>
        </w:tc>
        <w:tc>
          <w:tcPr>
            <w:tcW w:w="737" w:type="dxa"/>
            <w:noWrap/>
            <w:vAlign w:val="center"/>
            <w:hideMark/>
          </w:tcPr>
          <w:p w:rsidR="00751515" w:rsidRPr="00751515" w:rsidRDefault="00751515"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2</w:t>
            </w:r>
          </w:p>
        </w:tc>
      </w:tr>
      <w:tr w:rsidR="00516821"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751515" w:rsidRPr="00751515" w:rsidRDefault="00751515" w:rsidP="00516821">
            <w:pPr>
              <w:spacing w:after="0"/>
              <w:ind w:left="57"/>
              <w:jc w:val="left"/>
              <w:rPr>
                <w:rFonts w:cs="Tahoma"/>
                <w:b w:val="0"/>
                <w:bCs w:val="0"/>
                <w:color w:val="000000"/>
                <w:sz w:val="16"/>
                <w:szCs w:val="16"/>
              </w:rPr>
            </w:pPr>
          </w:p>
        </w:tc>
        <w:tc>
          <w:tcPr>
            <w:tcW w:w="3544" w:type="dxa"/>
            <w:noWrap/>
            <w:vAlign w:val="center"/>
            <w:hideMark/>
          </w:tcPr>
          <w:p w:rsidR="00751515" w:rsidRPr="00751515" w:rsidRDefault="00751515" w:rsidP="0051682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soubory lidových nástrojů - cimbálová a hudecká muzika</w:t>
            </w:r>
          </w:p>
        </w:tc>
        <w:tc>
          <w:tcPr>
            <w:tcW w:w="803" w:type="dxa"/>
            <w:vAlign w:val="center"/>
            <w:hideMark/>
          </w:tcPr>
          <w:p w:rsidR="00751515" w:rsidRPr="00751515" w:rsidRDefault="00751515"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3.</w:t>
            </w:r>
          </w:p>
        </w:tc>
        <w:tc>
          <w:tcPr>
            <w:tcW w:w="737" w:type="dxa"/>
            <w:noWrap/>
            <w:vAlign w:val="center"/>
            <w:hideMark/>
          </w:tcPr>
          <w:p w:rsidR="00751515" w:rsidRPr="00751515" w:rsidRDefault="00751515"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2</w:t>
            </w:r>
          </w:p>
        </w:tc>
      </w:tr>
      <w:tr w:rsidR="00516821"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val="restart"/>
            <w:shd w:val="clear" w:color="auto" w:fill="B4C6E7" w:themeFill="accent5" w:themeFillTint="66"/>
            <w:vAlign w:val="center"/>
            <w:hideMark/>
          </w:tcPr>
          <w:p w:rsidR="00751515" w:rsidRPr="00751515" w:rsidRDefault="00516821" w:rsidP="00516821">
            <w:pPr>
              <w:spacing w:after="0"/>
              <w:ind w:left="57"/>
              <w:jc w:val="left"/>
              <w:rPr>
                <w:rFonts w:cs="Tahoma"/>
                <w:b w:val="0"/>
                <w:bCs w:val="0"/>
                <w:color w:val="000000"/>
                <w:sz w:val="16"/>
                <w:szCs w:val="16"/>
              </w:rPr>
            </w:pPr>
            <w:r w:rsidRPr="006F2D9B">
              <w:rPr>
                <w:rFonts w:cs="Tahoma"/>
                <w:b w:val="0"/>
                <w:bCs w:val="0"/>
                <w:color w:val="000000"/>
                <w:sz w:val="16"/>
                <w:szCs w:val="16"/>
              </w:rPr>
              <w:t>Základní umělecká škola, Ostrava - Poruba, J. Valčíka 4413, příspěvková organizace</w:t>
            </w:r>
          </w:p>
        </w:tc>
        <w:tc>
          <w:tcPr>
            <w:tcW w:w="3544" w:type="dxa"/>
            <w:noWrap/>
            <w:vAlign w:val="center"/>
            <w:hideMark/>
          </w:tcPr>
          <w:p w:rsidR="00751515" w:rsidRPr="00751515" w:rsidRDefault="00751515" w:rsidP="0051682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sólový zpěv - chlapci</w:t>
            </w:r>
          </w:p>
        </w:tc>
        <w:tc>
          <w:tcPr>
            <w:tcW w:w="803" w:type="dxa"/>
            <w:vAlign w:val="center"/>
            <w:hideMark/>
          </w:tcPr>
          <w:p w:rsidR="00751515" w:rsidRPr="00751515" w:rsidRDefault="00751515"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6.</w:t>
            </w:r>
          </w:p>
        </w:tc>
        <w:tc>
          <w:tcPr>
            <w:tcW w:w="737" w:type="dxa"/>
            <w:noWrap/>
            <w:vAlign w:val="center"/>
            <w:hideMark/>
          </w:tcPr>
          <w:p w:rsidR="00751515" w:rsidRPr="00751515" w:rsidRDefault="00751515"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3</w:t>
            </w:r>
          </w:p>
        </w:tc>
      </w:tr>
      <w:tr w:rsidR="00516821"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751515" w:rsidRPr="00751515" w:rsidRDefault="00751515" w:rsidP="00516821">
            <w:pPr>
              <w:spacing w:after="0"/>
              <w:ind w:left="57"/>
              <w:jc w:val="left"/>
              <w:rPr>
                <w:rFonts w:cs="Tahoma"/>
                <w:b w:val="0"/>
                <w:bCs w:val="0"/>
                <w:color w:val="000000"/>
                <w:sz w:val="16"/>
                <w:szCs w:val="16"/>
              </w:rPr>
            </w:pPr>
          </w:p>
        </w:tc>
        <w:tc>
          <w:tcPr>
            <w:tcW w:w="3544" w:type="dxa"/>
            <w:noWrap/>
            <w:vAlign w:val="center"/>
            <w:hideMark/>
          </w:tcPr>
          <w:p w:rsidR="00751515" w:rsidRPr="00751515" w:rsidRDefault="00751515" w:rsidP="0051682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hra na dechové dřevěné nástroje - saxofon</w:t>
            </w:r>
          </w:p>
        </w:tc>
        <w:tc>
          <w:tcPr>
            <w:tcW w:w="803" w:type="dxa"/>
            <w:vAlign w:val="center"/>
            <w:hideMark/>
          </w:tcPr>
          <w:p w:rsidR="00751515" w:rsidRPr="00751515" w:rsidRDefault="00751515"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3.</w:t>
            </w:r>
          </w:p>
        </w:tc>
        <w:tc>
          <w:tcPr>
            <w:tcW w:w="737" w:type="dxa"/>
            <w:noWrap/>
            <w:vAlign w:val="center"/>
            <w:hideMark/>
          </w:tcPr>
          <w:p w:rsidR="00751515" w:rsidRPr="00751515" w:rsidRDefault="00751515"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1</w:t>
            </w:r>
          </w:p>
        </w:tc>
      </w:tr>
      <w:tr w:rsidR="00516821"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shd w:val="clear" w:color="auto" w:fill="B4C6E7" w:themeFill="accent5" w:themeFillTint="66"/>
            <w:vAlign w:val="center"/>
            <w:hideMark/>
          </w:tcPr>
          <w:p w:rsidR="00751515" w:rsidRPr="00751515" w:rsidRDefault="00516821" w:rsidP="00516821">
            <w:pPr>
              <w:spacing w:after="0"/>
              <w:ind w:left="57"/>
              <w:jc w:val="left"/>
              <w:rPr>
                <w:rFonts w:cs="Tahoma"/>
                <w:b w:val="0"/>
                <w:bCs w:val="0"/>
                <w:color w:val="000000"/>
                <w:sz w:val="16"/>
                <w:szCs w:val="16"/>
              </w:rPr>
            </w:pPr>
            <w:r w:rsidRPr="006F2D9B">
              <w:rPr>
                <w:rFonts w:cs="Tahoma"/>
                <w:b w:val="0"/>
                <w:bCs w:val="0"/>
                <w:color w:val="000000"/>
                <w:sz w:val="16"/>
                <w:szCs w:val="16"/>
              </w:rPr>
              <w:t>Základní umělecká škola, Ostrava - Zábřeh, Sologubova 9A, příspěvková organizace</w:t>
            </w:r>
          </w:p>
        </w:tc>
        <w:tc>
          <w:tcPr>
            <w:tcW w:w="3544" w:type="dxa"/>
            <w:noWrap/>
            <w:vAlign w:val="center"/>
            <w:hideMark/>
          </w:tcPr>
          <w:p w:rsidR="00751515" w:rsidRPr="00751515" w:rsidRDefault="00751515" w:rsidP="0051682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sólový zpěv - dívky</w:t>
            </w:r>
          </w:p>
        </w:tc>
        <w:tc>
          <w:tcPr>
            <w:tcW w:w="803" w:type="dxa"/>
            <w:vAlign w:val="center"/>
            <w:hideMark/>
          </w:tcPr>
          <w:p w:rsidR="00751515" w:rsidRPr="00751515" w:rsidRDefault="00751515"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5.</w:t>
            </w:r>
          </w:p>
        </w:tc>
        <w:tc>
          <w:tcPr>
            <w:tcW w:w="737" w:type="dxa"/>
            <w:noWrap/>
            <w:vAlign w:val="center"/>
            <w:hideMark/>
          </w:tcPr>
          <w:p w:rsidR="00751515" w:rsidRPr="00751515" w:rsidRDefault="00751515"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2</w:t>
            </w:r>
          </w:p>
        </w:tc>
      </w:tr>
      <w:tr w:rsidR="00516821"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shd w:val="clear" w:color="auto" w:fill="B4C6E7" w:themeFill="accent5" w:themeFillTint="66"/>
            <w:vAlign w:val="center"/>
            <w:hideMark/>
          </w:tcPr>
          <w:p w:rsidR="00751515" w:rsidRPr="00751515" w:rsidRDefault="00516821" w:rsidP="00516821">
            <w:pPr>
              <w:spacing w:after="0"/>
              <w:ind w:left="57"/>
              <w:jc w:val="left"/>
              <w:rPr>
                <w:rFonts w:cs="Tahoma"/>
                <w:b w:val="0"/>
                <w:bCs w:val="0"/>
                <w:color w:val="000000"/>
                <w:sz w:val="16"/>
                <w:szCs w:val="16"/>
              </w:rPr>
            </w:pPr>
            <w:r w:rsidRPr="006F2D9B">
              <w:rPr>
                <w:rFonts w:cs="Tahoma"/>
                <w:b w:val="0"/>
                <w:bCs w:val="0"/>
                <w:color w:val="000000"/>
                <w:sz w:val="16"/>
                <w:szCs w:val="16"/>
              </w:rPr>
              <w:t>Základní umělecká škola, Třinec, Třanovského 596, příspěvková organizace</w:t>
            </w:r>
          </w:p>
        </w:tc>
        <w:tc>
          <w:tcPr>
            <w:tcW w:w="3544" w:type="dxa"/>
            <w:noWrap/>
            <w:vAlign w:val="center"/>
            <w:hideMark/>
          </w:tcPr>
          <w:p w:rsidR="00751515" w:rsidRPr="00751515" w:rsidRDefault="00751515" w:rsidP="0051682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hra na dechové dřevěné nástroje - zobcová flétna</w:t>
            </w:r>
          </w:p>
        </w:tc>
        <w:tc>
          <w:tcPr>
            <w:tcW w:w="803" w:type="dxa"/>
            <w:vAlign w:val="center"/>
            <w:hideMark/>
          </w:tcPr>
          <w:p w:rsidR="00751515" w:rsidRPr="00751515" w:rsidRDefault="00751515"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2.</w:t>
            </w:r>
          </w:p>
        </w:tc>
        <w:tc>
          <w:tcPr>
            <w:tcW w:w="737" w:type="dxa"/>
            <w:noWrap/>
            <w:vAlign w:val="center"/>
            <w:hideMark/>
          </w:tcPr>
          <w:p w:rsidR="00751515" w:rsidRPr="00751515" w:rsidRDefault="00751515"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1</w:t>
            </w:r>
          </w:p>
        </w:tc>
      </w:tr>
      <w:tr w:rsidR="00516821"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val="restart"/>
            <w:shd w:val="clear" w:color="auto" w:fill="B4C6E7" w:themeFill="accent5" w:themeFillTint="66"/>
            <w:vAlign w:val="center"/>
            <w:hideMark/>
          </w:tcPr>
          <w:p w:rsidR="00751515" w:rsidRPr="00751515" w:rsidRDefault="00516821" w:rsidP="00516821">
            <w:pPr>
              <w:spacing w:after="0"/>
              <w:ind w:left="57"/>
              <w:jc w:val="left"/>
              <w:rPr>
                <w:rFonts w:cs="Tahoma"/>
                <w:b w:val="0"/>
                <w:bCs w:val="0"/>
                <w:color w:val="000000"/>
                <w:sz w:val="16"/>
                <w:szCs w:val="16"/>
              </w:rPr>
            </w:pPr>
            <w:r w:rsidRPr="006F2D9B">
              <w:rPr>
                <w:rFonts w:cs="Tahoma"/>
                <w:b w:val="0"/>
                <w:bCs w:val="0"/>
                <w:color w:val="000000"/>
                <w:sz w:val="16"/>
                <w:szCs w:val="16"/>
              </w:rPr>
              <w:t>Základní umělecká škola Bedřicha Smetany, Karviná-Mizerov, příspěvková organizace</w:t>
            </w:r>
          </w:p>
        </w:tc>
        <w:tc>
          <w:tcPr>
            <w:tcW w:w="3544" w:type="dxa"/>
            <w:noWrap/>
            <w:vAlign w:val="center"/>
            <w:hideMark/>
          </w:tcPr>
          <w:p w:rsidR="00751515" w:rsidRPr="00751515" w:rsidRDefault="00751515" w:rsidP="0051682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sólový zpěv - chlapci</w:t>
            </w:r>
          </w:p>
        </w:tc>
        <w:tc>
          <w:tcPr>
            <w:tcW w:w="803" w:type="dxa"/>
            <w:vAlign w:val="center"/>
            <w:hideMark/>
          </w:tcPr>
          <w:p w:rsidR="00751515" w:rsidRPr="00751515" w:rsidRDefault="00751515"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10</w:t>
            </w:r>
            <w:r w:rsidR="00516821">
              <w:rPr>
                <w:rFonts w:cs="Tahoma"/>
                <w:sz w:val="16"/>
                <w:szCs w:val="16"/>
              </w:rPr>
              <w:t>.</w:t>
            </w:r>
          </w:p>
        </w:tc>
        <w:tc>
          <w:tcPr>
            <w:tcW w:w="737" w:type="dxa"/>
            <w:noWrap/>
            <w:vAlign w:val="center"/>
            <w:hideMark/>
          </w:tcPr>
          <w:p w:rsidR="00751515" w:rsidRPr="00751515" w:rsidRDefault="00751515"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3</w:t>
            </w:r>
          </w:p>
        </w:tc>
      </w:tr>
      <w:tr w:rsidR="00516821"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751515" w:rsidRPr="00751515" w:rsidRDefault="00751515" w:rsidP="00516821">
            <w:pPr>
              <w:spacing w:after="0"/>
              <w:ind w:left="57"/>
              <w:jc w:val="left"/>
              <w:rPr>
                <w:rFonts w:cs="Tahoma"/>
                <w:b w:val="0"/>
                <w:bCs w:val="0"/>
                <w:color w:val="000000"/>
                <w:sz w:val="16"/>
                <w:szCs w:val="16"/>
              </w:rPr>
            </w:pPr>
          </w:p>
        </w:tc>
        <w:tc>
          <w:tcPr>
            <w:tcW w:w="3544" w:type="dxa"/>
            <w:noWrap/>
            <w:vAlign w:val="center"/>
            <w:hideMark/>
          </w:tcPr>
          <w:p w:rsidR="00751515" w:rsidRPr="00751515" w:rsidRDefault="00751515" w:rsidP="0051682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hra na dechové dřevěné nástroje - hoboj</w:t>
            </w:r>
          </w:p>
        </w:tc>
        <w:tc>
          <w:tcPr>
            <w:tcW w:w="803" w:type="dxa"/>
            <w:vAlign w:val="center"/>
            <w:hideMark/>
          </w:tcPr>
          <w:p w:rsidR="00751515" w:rsidRPr="00751515" w:rsidRDefault="00751515"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4.</w:t>
            </w:r>
          </w:p>
        </w:tc>
        <w:tc>
          <w:tcPr>
            <w:tcW w:w="737" w:type="dxa"/>
            <w:noWrap/>
            <w:vAlign w:val="center"/>
            <w:hideMark/>
          </w:tcPr>
          <w:p w:rsidR="00751515" w:rsidRPr="00751515" w:rsidRDefault="00751515"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1</w:t>
            </w:r>
          </w:p>
        </w:tc>
      </w:tr>
      <w:tr w:rsidR="00516821"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751515" w:rsidRPr="00751515" w:rsidRDefault="00751515" w:rsidP="00516821">
            <w:pPr>
              <w:spacing w:after="0"/>
              <w:ind w:left="57"/>
              <w:jc w:val="left"/>
              <w:rPr>
                <w:rFonts w:cs="Tahoma"/>
                <w:b w:val="0"/>
                <w:bCs w:val="0"/>
                <w:color w:val="000000"/>
                <w:sz w:val="16"/>
                <w:szCs w:val="16"/>
              </w:rPr>
            </w:pPr>
          </w:p>
        </w:tc>
        <w:tc>
          <w:tcPr>
            <w:tcW w:w="3544" w:type="dxa"/>
            <w:noWrap/>
            <w:vAlign w:val="center"/>
            <w:hideMark/>
          </w:tcPr>
          <w:p w:rsidR="00751515" w:rsidRPr="00751515" w:rsidRDefault="00751515" w:rsidP="0051682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komorní zpěv - tria</w:t>
            </w:r>
          </w:p>
        </w:tc>
        <w:tc>
          <w:tcPr>
            <w:tcW w:w="803" w:type="dxa"/>
            <w:vAlign w:val="center"/>
            <w:hideMark/>
          </w:tcPr>
          <w:p w:rsidR="00751515" w:rsidRPr="00751515" w:rsidRDefault="00751515"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3.</w:t>
            </w:r>
          </w:p>
        </w:tc>
        <w:tc>
          <w:tcPr>
            <w:tcW w:w="737" w:type="dxa"/>
            <w:noWrap/>
            <w:vAlign w:val="center"/>
            <w:hideMark/>
          </w:tcPr>
          <w:p w:rsidR="00751515" w:rsidRPr="00751515" w:rsidRDefault="00751515"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1</w:t>
            </w:r>
          </w:p>
        </w:tc>
      </w:tr>
      <w:tr w:rsidR="00516821"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751515" w:rsidRPr="00751515" w:rsidRDefault="00751515" w:rsidP="00516821">
            <w:pPr>
              <w:spacing w:after="0"/>
              <w:ind w:left="57"/>
              <w:jc w:val="left"/>
              <w:rPr>
                <w:rFonts w:cs="Tahoma"/>
                <w:b w:val="0"/>
                <w:bCs w:val="0"/>
                <w:color w:val="000000"/>
                <w:sz w:val="16"/>
                <w:szCs w:val="16"/>
              </w:rPr>
            </w:pPr>
          </w:p>
        </w:tc>
        <w:tc>
          <w:tcPr>
            <w:tcW w:w="3544" w:type="dxa"/>
            <w:noWrap/>
            <w:vAlign w:val="center"/>
            <w:hideMark/>
          </w:tcPr>
          <w:p w:rsidR="00751515" w:rsidRPr="00751515" w:rsidRDefault="00751515" w:rsidP="0051682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hra na dechové dřevěné nástroje - saxofon</w:t>
            </w:r>
          </w:p>
        </w:tc>
        <w:tc>
          <w:tcPr>
            <w:tcW w:w="803" w:type="dxa"/>
            <w:vAlign w:val="center"/>
            <w:hideMark/>
          </w:tcPr>
          <w:p w:rsidR="00751515" w:rsidRPr="00751515" w:rsidRDefault="00751515"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4.</w:t>
            </w:r>
          </w:p>
        </w:tc>
        <w:tc>
          <w:tcPr>
            <w:tcW w:w="737" w:type="dxa"/>
            <w:noWrap/>
            <w:vAlign w:val="center"/>
            <w:hideMark/>
          </w:tcPr>
          <w:p w:rsidR="00751515" w:rsidRPr="00751515" w:rsidRDefault="00751515"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2</w:t>
            </w:r>
          </w:p>
        </w:tc>
      </w:tr>
      <w:tr w:rsidR="00516821"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751515" w:rsidRPr="00751515" w:rsidRDefault="00751515" w:rsidP="00516821">
            <w:pPr>
              <w:spacing w:after="0"/>
              <w:ind w:left="57"/>
              <w:jc w:val="left"/>
              <w:rPr>
                <w:rFonts w:cs="Tahoma"/>
                <w:b w:val="0"/>
                <w:bCs w:val="0"/>
                <w:color w:val="000000"/>
                <w:sz w:val="16"/>
                <w:szCs w:val="16"/>
              </w:rPr>
            </w:pPr>
          </w:p>
        </w:tc>
        <w:tc>
          <w:tcPr>
            <w:tcW w:w="3544" w:type="dxa"/>
            <w:noWrap/>
            <w:vAlign w:val="center"/>
            <w:hideMark/>
          </w:tcPr>
          <w:p w:rsidR="00751515" w:rsidRPr="00751515" w:rsidRDefault="00751515" w:rsidP="0051682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komorní zpěv - kvarteta</w:t>
            </w:r>
          </w:p>
        </w:tc>
        <w:tc>
          <w:tcPr>
            <w:tcW w:w="803" w:type="dxa"/>
            <w:vAlign w:val="center"/>
            <w:hideMark/>
          </w:tcPr>
          <w:p w:rsidR="00751515" w:rsidRPr="00751515" w:rsidRDefault="00751515"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3.</w:t>
            </w:r>
          </w:p>
        </w:tc>
        <w:tc>
          <w:tcPr>
            <w:tcW w:w="737" w:type="dxa"/>
            <w:noWrap/>
            <w:vAlign w:val="center"/>
            <w:hideMark/>
          </w:tcPr>
          <w:p w:rsidR="00751515" w:rsidRPr="00751515" w:rsidRDefault="00751515"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1</w:t>
            </w:r>
          </w:p>
        </w:tc>
      </w:tr>
      <w:tr w:rsidR="00516821"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val="restart"/>
            <w:shd w:val="clear" w:color="auto" w:fill="B4C6E7" w:themeFill="accent5" w:themeFillTint="66"/>
            <w:vAlign w:val="center"/>
            <w:hideMark/>
          </w:tcPr>
          <w:p w:rsidR="00751515" w:rsidRPr="00751515" w:rsidRDefault="00516821" w:rsidP="00C0273C">
            <w:pPr>
              <w:spacing w:after="0"/>
              <w:ind w:left="57"/>
              <w:jc w:val="left"/>
              <w:rPr>
                <w:rFonts w:cs="Tahoma"/>
                <w:b w:val="0"/>
                <w:bCs w:val="0"/>
                <w:color w:val="000000"/>
                <w:sz w:val="16"/>
                <w:szCs w:val="16"/>
              </w:rPr>
            </w:pPr>
            <w:r w:rsidRPr="006F2D9B">
              <w:rPr>
                <w:rFonts w:cs="Tahoma"/>
                <w:b w:val="0"/>
                <w:bCs w:val="0"/>
                <w:color w:val="000000"/>
                <w:sz w:val="16"/>
                <w:szCs w:val="16"/>
              </w:rPr>
              <w:t>Základní umělecká škola Bohuslava Martinů, Havířov - Město, Na</w:t>
            </w:r>
            <w:r w:rsidR="00C0273C">
              <w:rPr>
                <w:rFonts w:cs="Tahoma"/>
                <w:b w:val="0"/>
                <w:bCs w:val="0"/>
                <w:color w:val="000000"/>
                <w:sz w:val="16"/>
                <w:szCs w:val="16"/>
              </w:rPr>
              <w:t> </w:t>
            </w:r>
            <w:r w:rsidRPr="006F2D9B">
              <w:rPr>
                <w:rFonts w:cs="Tahoma"/>
                <w:b w:val="0"/>
                <w:bCs w:val="0"/>
                <w:color w:val="000000"/>
                <w:sz w:val="16"/>
                <w:szCs w:val="16"/>
              </w:rPr>
              <w:t>Schodech 1, příspěvková organizace</w:t>
            </w:r>
          </w:p>
        </w:tc>
        <w:tc>
          <w:tcPr>
            <w:tcW w:w="3544" w:type="dxa"/>
            <w:noWrap/>
            <w:vAlign w:val="center"/>
            <w:hideMark/>
          </w:tcPr>
          <w:p w:rsidR="00751515" w:rsidRPr="00751515" w:rsidRDefault="00751515" w:rsidP="0051682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Hra bicích nástrojů</w:t>
            </w:r>
          </w:p>
        </w:tc>
        <w:tc>
          <w:tcPr>
            <w:tcW w:w="803" w:type="dxa"/>
            <w:vAlign w:val="center"/>
            <w:hideMark/>
          </w:tcPr>
          <w:p w:rsidR="00751515" w:rsidRPr="00751515" w:rsidRDefault="00751515"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8.</w:t>
            </w:r>
          </w:p>
        </w:tc>
        <w:tc>
          <w:tcPr>
            <w:tcW w:w="737" w:type="dxa"/>
            <w:noWrap/>
            <w:vAlign w:val="center"/>
            <w:hideMark/>
          </w:tcPr>
          <w:p w:rsidR="00751515" w:rsidRPr="00751515" w:rsidRDefault="00751515"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3</w:t>
            </w:r>
          </w:p>
        </w:tc>
      </w:tr>
      <w:tr w:rsidR="00516821"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751515" w:rsidRPr="00751515" w:rsidRDefault="00751515" w:rsidP="00516821">
            <w:pPr>
              <w:spacing w:after="0"/>
              <w:ind w:left="57"/>
              <w:jc w:val="left"/>
              <w:rPr>
                <w:rFonts w:cs="Tahoma"/>
                <w:b w:val="0"/>
                <w:bCs w:val="0"/>
                <w:color w:val="000000"/>
                <w:sz w:val="16"/>
                <w:szCs w:val="16"/>
              </w:rPr>
            </w:pPr>
          </w:p>
        </w:tc>
        <w:tc>
          <w:tcPr>
            <w:tcW w:w="3544" w:type="dxa"/>
            <w:noWrap/>
            <w:vAlign w:val="center"/>
            <w:hideMark/>
          </w:tcPr>
          <w:p w:rsidR="00751515" w:rsidRPr="00751515" w:rsidRDefault="00751515" w:rsidP="0051682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sólový zpěv - dívky</w:t>
            </w:r>
          </w:p>
        </w:tc>
        <w:tc>
          <w:tcPr>
            <w:tcW w:w="803" w:type="dxa"/>
            <w:vAlign w:val="center"/>
            <w:hideMark/>
          </w:tcPr>
          <w:p w:rsidR="00751515" w:rsidRPr="00751515" w:rsidRDefault="00751515"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5.</w:t>
            </w:r>
          </w:p>
        </w:tc>
        <w:tc>
          <w:tcPr>
            <w:tcW w:w="737" w:type="dxa"/>
            <w:noWrap/>
            <w:vAlign w:val="center"/>
            <w:hideMark/>
          </w:tcPr>
          <w:p w:rsidR="00751515" w:rsidRPr="00751515" w:rsidRDefault="00751515"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3</w:t>
            </w:r>
          </w:p>
        </w:tc>
      </w:tr>
      <w:tr w:rsidR="00516821"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751515" w:rsidRPr="00751515" w:rsidRDefault="00751515" w:rsidP="00516821">
            <w:pPr>
              <w:spacing w:after="0"/>
              <w:ind w:left="57"/>
              <w:jc w:val="left"/>
              <w:rPr>
                <w:rFonts w:cs="Tahoma"/>
                <w:b w:val="0"/>
                <w:bCs w:val="0"/>
                <w:color w:val="000000"/>
                <w:sz w:val="16"/>
                <w:szCs w:val="16"/>
              </w:rPr>
            </w:pPr>
          </w:p>
        </w:tc>
        <w:tc>
          <w:tcPr>
            <w:tcW w:w="3544" w:type="dxa"/>
            <w:noWrap/>
            <w:vAlign w:val="center"/>
            <w:hideMark/>
          </w:tcPr>
          <w:p w:rsidR="00751515" w:rsidRPr="00751515" w:rsidRDefault="00751515" w:rsidP="0051682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komorní zpěv - tria</w:t>
            </w:r>
          </w:p>
        </w:tc>
        <w:tc>
          <w:tcPr>
            <w:tcW w:w="803" w:type="dxa"/>
            <w:vAlign w:val="center"/>
            <w:hideMark/>
          </w:tcPr>
          <w:p w:rsidR="00751515" w:rsidRPr="00751515" w:rsidRDefault="00751515"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2.</w:t>
            </w:r>
          </w:p>
        </w:tc>
        <w:tc>
          <w:tcPr>
            <w:tcW w:w="737" w:type="dxa"/>
            <w:noWrap/>
            <w:vAlign w:val="center"/>
            <w:hideMark/>
          </w:tcPr>
          <w:p w:rsidR="00751515" w:rsidRPr="00751515" w:rsidRDefault="00751515"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1</w:t>
            </w:r>
          </w:p>
        </w:tc>
      </w:tr>
      <w:tr w:rsidR="00516821"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751515" w:rsidRPr="00751515" w:rsidRDefault="00751515" w:rsidP="00516821">
            <w:pPr>
              <w:spacing w:after="0"/>
              <w:ind w:left="57"/>
              <w:jc w:val="left"/>
              <w:rPr>
                <w:rFonts w:cs="Tahoma"/>
                <w:b w:val="0"/>
                <w:bCs w:val="0"/>
                <w:color w:val="000000"/>
                <w:sz w:val="16"/>
                <w:szCs w:val="16"/>
              </w:rPr>
            </w:pPr>
          </w:p>
        </w:tc>
        <w:tc>
          <w:tcPr>
            <w:tcW w:w="3544" w:type="dxa"/>
            <w:noWrap/>
            <w:vAlign w:val="center"/>
            <w:hideMark/>
          </w:tcPr>
          <w:p w:rsidR="00751515" w:rsidRPr="00751515" w:rsidRDefault="00751515" w:rsidP="0051682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Hra bicích nástrojů</w:t>
            </w:r>
          </w:p>
        </w:tc>
        <w:tc>
          <w:tcPr>
            <w:tcW w:w="803" w:type="dxa"/>
            <w:vAlign w:val="center"/>
            <w:hideMark/>
          </w:tcPr>
          <w:p w:rsidR="00751515" w:rsidRPr="00751515" w:rsidRDefault="00751515"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3.</w:t>
            </w:r>
          </w:p>
        </w:tc>
        <w:tc>
          <w:tcPr>
            <w:tcW w:w="737" w:type="dxa"/>
            <w:noWrap/>
            <w:vAlign w:val="center"/>
            <w:hideMark/>
          </w:tcPr>
          <w:p w:rsidR="00751515" w:rsidRPr="00751515" w:rsidRDefault="00751515"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1</w:t>
            </w:r>
          </w:p>
        </w:tc>
      </w:tr>
      <w:tr w:rsidR="00516821"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751515" w:rsidRPr="00751515" w:rsidRDefault="00751515" w:rsidP="00516821">
            <w:pPr>
              <w:spacing w:after="0"/>
              <w:ind w:left="57"/>
              <w:jc w:val="left"/>
              <w:rPr>
                <w:rFonts w:cs="Tahoma"/>
                <w:b w:val="0"/>
                <w:bCs w:val="0"/>
                <w:color w:val="000000"/>
                <w:sz w:val="16"/>
                <w:szCs w:val="16"/>
              </w:rPr>
            </w:pPr>
          </w:p>
        </w:tc>
        <w:tc>
          <w:tcPr>
            <w:tcW w:w="3544" w:type="dxa"/>
            <w:noWrap/>
            <w:vAlign w:val="center"/>
            <w:hideMark/>
          </w:tcPr>
          <w:p w:rsidR="00751515" w:rsidRPr="00751515" w:rsidRDefault="00751515" w:rsidP="0051682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Hra bicích nástrojů - souborová hra</w:t>
            </w:r>
          </w:p>
        </w:tc>
        <w:tc>
          <w:tcPr>
            <w:tcW w:w="803" w:type="dxa"/>
            <w:vAlign w:val="center"/>
            <w:hideMark/>
          </w:tcPr>
          <w:p w:rsidR="00751515" w:rsidRPr="00751515" w:rsidRDefault="00751515"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737" w:type="dxa"/>
            <w:noWrap/>
            <w:vAlign w:val="center"/>
            <w:hideMark/>
          </w:tcPr>
          <w:p w:rsidR="00751515" w:rsidRPr="00751515" w:rsidRDefault="00751515"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2</w:t>
            </w:r>
          </w:p>
        </w:tc>
      </w:tr>
      <w:tr w:rsidR="00516821"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751515" w:rsidRPr="00751515" w:rsidRDefault="00751515" w:rsidP="00516821">
            <w:pPr>
              <w:spacing w:after="0"/>
              <w:ind w:left="57"/>
              <w:jc w:val="left"/>
              <w:rPr>
                <w:rFonts w:cs="Tahoma"/>
                <w:b w:val="0"/>
                <w:bCs w:val="0"/>
                <w:color w:val="000000"/>
                <w:sz w:val="16"/>
                <w:szCs w:val="16"/>
              </w:rPr>
            </w:pPr>
          </w:p>
        </w:tc>
        <w:tc>
          <w:tcPr>
            <w:tcW w:w="3544" w:type="dxa"/>
            <w:noWrap/>
            <w:vAlign w:val="center"/>
            <w:hideMark/>
          </w:tcPr>
          <w:p w:rsidR="00751515" w:rsidRPr="00751515" w:rsidRDefault="00751515" w:rsidP="0051682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sólový zpěv - chlapci</w:t>
            </w:r>
          </w:p>
        </w:tc>
        <w:tc>
          <w:tcPr>
            <w:tcW w:w="803" w:type="dxa"/>
            <w:vAlign w:val="center"/>
            <w:hideMark/>
          </w:tcPr>
          <w:p w:rsidR="00751515" w:rsidRPr="00751515" w:rsidRDefault="00751515"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7.</w:t>
            </w:r>
          </w:p>
        </w:tc>
        <w:tc>
          <w:tcPr>
            <w:tcW w:w="737" w:type="dxa"/>
            <w:noWrap/>
            <w:vAlign w:val="center"/>
            <w:hideMark/>
          </w:tcPr>
          <w:p w:rsidR="00751515" w:rsidRPr="00751515" w:rsidRDefault="00751515"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1</w:t>
            </w:r>
          </w:p>
        </w:tc>
      </w:tr>
      <w:tr w:rsidR="00EA7C8D"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val="restart"/>
            <w:shd w:val="clear" w:color="auto" w:fill="B4C6E7" w:themeFill="accent5" w:themeFillTint="66"/>
            <w:vAlign w:val="center"/>
            <w:hideMark/>
          </w:tcPr>
          <w:p w:rsidR="00EA7C8D" w:rsidRPr="00751515" w:rsidRDefault="00EA7C8D" w:rsidP="00516821">
            <w:pPr>
              <w:spacing w:after="0"/>
              <w:ind w:left="57"/>
              <w:jc w:val="left"/>
              <w:rPr>
                <w:rFonts w:cs="Tahoma"/>
                <w:b w:val="0"/>
                <w:bCs w:val="0"/>
                <w:color w:val="000000"/>
                <w:sz w:val="16"/>
                <w:szCs w:val="16"/>
              </w:rPr>
            </w:pPr>
            <w:r w:rsidRPr="006F2D9B">
              <w:rPr>
                <w:rFonts w:cs="Tahoma"/>
                <w:b w:val="0"/>
                <w:bCs w:val="0"/>
                <w:color w:val="000000"/>
                <w:sz w:val="16"/>
                <w:szCs w:val="16"/>
              </w:rPr>
              <w:t>Základní umělecká škola Edvarda Runda, Ostrava - Slezská Ostrava, Keltičkova 4, příspěvková organizace</w:t>
            </w:r>
          </w:p>
        </w:tc>
        <w:tc>
          <w:tcPr>
            <w:tcW w:w="3544" w:type="dxa"/>
            <w:vMerge w:val="restart"/>
            <w:noWrap/>
            <w:vAlign w:val="center"/>
            <w:hideMark/>
          </w:tcPr>
          <w:p w:rsidR="00EA7C8D" w:rsidRPr="00751515" w:rsidRDefault="00EA7C8D" w:rsidP="00EA7C8D">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hra na dechové dřevěné nástroje - saxofon</w:t>
            </w:r>
          </w:p>
        </w:tc>
        <w:tc>
          <w:tcPr>
            <w:tcW w:w="803" w:type="dxa"/>
            <w:vAlign w:val="center"/>
            <w:hideMark/>
          </w:tcPr>
          <w:p w:rsidR="00EA7C8D" w:rsidRPr="00751515" w:rsidRDefault="00EA7C8D"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1.</w:t>
            </w:r>
          </w:p>
        </w:tc>
        <w:tc>
          <w:tcPr>
            <w:tcW w:w="737" w:type="dxa"/>
            <w:noWrap/>
            <w:vAlign w:val="center"/>
            <w:hideMark/>
          </w:tcPr>
          <w:p w:rsidR="00EA7C8D" w:rsidRPr="00751515" w:rsidRDefault="00EA7C8D"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1</w:t>
            </w:r>
          </w:p>
        </w:tc>
      </w:tr>
      <w:tr w:rsidR="00EA7C8D"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EA7C8D" w:rsidRPr="00751515" w:rsidRDefault="00EA7C8D" w:rsidP="00516821">
            <w:pPr>
              <w:spacing w:after="0"/>
              <w:ind w:left="57"/>
              <w:jc w:val="left"/>
              <w:rPr>
                <w:rFonts w:cs="Tahoma"/>
                <w:b w:val="0"/>
                <w:bCs w:val="0"/>
                <w:color w:val="000000"/>
                <w:sz w:val="16"/>
                <w:szCs w:val="16"/>
              </w:rPr>
            </w:pPr>
          </w:p>
        </w:tc>
        <w:tc>
          <w:tcPr>
            <w:tcW w:w="3544" w:type="dxa"/>
            <w:vMerge/>
            <w:noWrap/>
            <w:vAlign w:val="center"/>
            <w:hideMark/>
          </w:tcPr>
          <w:p w:rsidR="00EA7C8D" w:rsidRPr="00751515" w:rsidRDefault="00EA7C8D" w:rsidP="0051682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803" w:type="dxa"/>
            <w:vAlign w:val="center"/>
            <w:hideMark/>
          </w:tcPr>
          <w:p w:rsidR="00EA7C8D" w:rsidRPr="00751515" w:rsidRDefault="00EA7C8D"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9.</w:t>
            </w:r>
          </w:p>
        </w:tc>
        <w:tc>
          <w:tcPr>
            <w:tcW w:w="737" w:type="dxa"/>
            <w:noWrap/>
            <w:vAlign w:val="center"/>
            <w:hideMark/>
          </w:tcPr>
          <w:p w:rsidR="00EA7C8D" w:rsidRPr="00751515" w:rsidRDefault="00EA7C8D"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2</w:t>
            </w:r>
          </w:p>
        </w:tc>
      </w:tr>
      <w:tr w:rsidR="00516821"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751515" w:rsidRPr="00751515" w:rsidRDefault="00751515" w:rsidP="00516821">
            <w:pPr>
              <w:spacing w:after="0"/>
              <w:ind w:left="57"/>
              <w:jc w:val="left"/>
              <w:rPr>
                <w:rFonts w:cs="Tahoma"/>
                <w:b w:val="0"/>
                <w:bCs w:val="0"/>
                <w:color w:val="000000"/>
                <w:sz w:val="16"/>
                <w:szCs w:val="16"/>
              </w:rPr>
            </w:pPr>
          </w:p>
        </w:tc>
        <w:tc>
          <w:tcPr>
            <w:tcW w:w="3544" w:type="dxa"/>
            <w:noWrap/>
            <w:vAlign w:val="center"/>
            <w:hideMark/>
          </w:tcPr>
          <w:p w:rsidR="00751515" w:rsidRPr="00751515" w:rsidRDefault="00751515" w:rsidP="0051682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hra na dechové dřevěné nástroje - zobcová flétna</w:t>
            </w:r>
          </w:p>
        </w:tc>
        <w:tc>
          <w:tcPr>
            <w:tcW w:w="803" w:type="dxa"/>
            <w:vAlign w:val="center"/>
            <w:hideMark/>
          </w:tcPr>
          <w:p w:rsidR="00751515" w:rsidRPr="00751515" w:rsidRDefault="00751515"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6.</w:t>
            </w:r>
          </w:p>
        </w:tc>
        <w:tc>
          <w:tcPr>
            <w:tcW w:w="737" w:type="dxa"/>
            <w:noWrap/>
            <w:vAlign w:val="center"/>
            <w:hideMark/>
          </w:tcPr>
          <w:p w:rsidR="00751515" w:rsidRPr="00751515" w:rsidRDefault="00751515"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2</w:t>
            </w:r>
          </w:p>
        </w:tc>
      </w:tr>
      <w:tr w:rsidR="00516821"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shd w:val="clear" w:color="auto" w:fill="B4C6E7" w:themeFill="accent5" w:themeFillTint="66"/>
            <w:vAlign w:val="center"/>
            <w:hideMark/>
          </w:tcPr>
          <w:p w:rsidR="00751515" w:rsidRPr="00751515" w:rsidRDefault="00EA7C8D" w:rsidP="00516821">
            <w:pPr>
              <w:spacing w:after="0"/>
              <w:ind w:left="57"/>
              <w:jc w:val="left"/>
              <w:rPr>
                <w:rFonts w:cs="Tahoma"/>
                <w:b w:val="0"/>
                <w:bCs w:val="0"/>
                <w:color w:val="000000"/>
                <w:sz w:val="16"/>
                <w:szCs w:val="16"/>
              </w:rPr>
            </w:pPr>
            <w:r w:rsidRPr="006F2D9B">
              <w:rPr>
                <w:rFonts w:cs="Tahoma"/>
                <w:b w:val="0"/>
                <w:bCs w:val="0"/>
                <w:color w:val="000000"/>
                <w:sz w:val="16"/>
                <w:szCs w:val="16"/>
              </w:rPr>
              <w:t>Základní umělecká škola Heleny Salichové, Ostrava - Polanka n/O, 1. května 330, příspěvková organizace</w:t>
            </w:r>
          </w:p>
        </w:tc>
        <w:tc>
          <w:tcPr>
            <w:tcW w:w="3544" w:type="dxa"/>
            <w:noWrap/>
            <w:vAlign w:val="center"/>
            <w:hideMark/>
          </w:tcPr>
          <w:p w:rsidR="00751515" w:rsidRPr="00751515" w:rsidRDefault="00751515" w:rsidP="0051682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hra na dechové dřevěné nástroje - zobcová flétna</w:t>
            </w:r>
          </w:p>
        </w:tc>
        <w:tc>
          <w:tcPr>
            <w:tcW w:w="803" w:type="dxa"/>
            <w:vAlign w:val="center"/>
            <w:hideMark/>
          </w:tcPr>
          <w:p w:rsidR="00751515" w:rsidRPr="00751515" w:rsidRDefault="00751515"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5.</w:t>
            </w:r>
          </w:p>
        </w:tc>
        <w:tc>
          <w:tcPr>
            <w:tcW w:w="737" w:type="dxa"/>
            <w:noWrap/>
            <w:vAlign w:val="center"/>
            <w:hideMark/>
          </w:tcPr>
          <w:p w:rsidR="00751515" w:rsidRPr="00751515" w:rsidRDefault="00751515"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1</w:t>
            </w:r>
          </w:p>
        </w:tc>
      </w:tr>
      <w:tr w:rsidR="00516821"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val="restart"/>
            <w:shd w:val="clear" w:color="auto" w:fill="B4C6E7" w:themeFill="accent5" w:themeFillTint="66"/>
            <w:vAlign w:val="center"/>
            <w:hideMark/>
          </w:tcPr>
          <w:p w:rsidR="00751515" w:rsidRPr="00751515" w:rsidRDefault="00EA7C8D" w:rsidP="00516821">
            <w:pPr>
              <w:spacing w:after="0"/>
              <w:ind w:left="57"/>
              <w:jc w:val="left"/>
              <w:rPr>
                <w:rFonts w:cs="Tahoma"/>
                <w:b w:val="0"/>
                <w:bCs w:val="0"/>
                <w:color w:val="000000"/>
                <w:sz w:val="16"/>
                <w:szCs w:val="16"/>
              </w:rPr>
            </w:pPr>
            <w:r w:rsidRPr="006F2D9B">
              <w:rPr>
                <w:rFonts w:cs="Tahoma"/>
                <w:b w:val="0"/>
                <w:bCs w:val="0"/>
                <w:color w:val="000000"/>
                <w:sz w:val="16"/>
                <w:szCs w:val="16"/>
              </w:rPr>
              <w:t>Základní umělecká škola Leoše Janáčka, Havířov, příspěvková organizace</w:t>
            </w:r>
          </w:p>
        </w:tc>
        <w:tc>
          <w:tcPr>
            <w:tcW w:w="3544" w:type="dxa"/>
            <w:noWrap/>
            <w:vAlign w:val="center"/>
            <w:hideMark/>
          </w:tcPr>
          <w:p w:rsidR="00751515" w:rsidRPr="00751515" w:rsidRDefault="00751515" w:rsidP="0051682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komorní zpěv - dua</w:t>
            </w:r>
          </w:p>
        </w:tc>
        <w:tc>
          <w:tcPr>
            <w:tcW w:w="803" w:type="dxa"/>
            <w:vAlign w:val="center"/>
            <w:hideMark/>
          </w:tcPr>
          <w:p w:rsidR="00751515" w:rsidRPr="00751515" w:rsidRDefault="00751515"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4.</w:t>
            </w:r>
          </w:p>
        </w:tc>
        <w:tc>
          <w:tcPr>
            <w:tcW w:w="737" w:type="dxa"/>
            <w:noWrap/>
            <w:vAlign w:val="center"/>
            <w:hideMark/>
          </w:tcPr>
          <w:p w:rsidR="00751515" w:rsidRPr="00751515" w:rsidRDefault="00751515"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2</w:t>
            </w:r>
          </w:p>
        </w:tc>
      </w:tr>
      <w:tr w:rsidR="00516821"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751515" w:rsidRPr="00751515" w:rsidRDefault="00751515" w:rsidP="00516821">
            <w:pPr>
              <w:spacing w:after="0"/>
              <w:ind w:left="57"/>
              <w:jc w:val="left"/>
              <w:rPr>
                <w:rFonts w:cs="Tahoma"/>
                <w:b w:val="0"/>
                <w:bCs w:val="0"/>
                <w:color w:val="000000"/>
                <w:sz w:val="16"/>
                <w:szCs w:val="16"/>
              </w:rPr>
            </w:pPr>
          </w:p>
        </w:tc>
        <w:tc>
          <w:tcPr>
            <w:tcW w:w="3544" w:type="dxa"/>
            <w:noWrap/>
            <w:vAlign w:val="center"/>
            <w:hideMark/>
          </w:tcPr>
          <w:p w:rsidR="00751515" w:rsidRPr="00751515" w:rsidRDefault="00751515" w:rsidP="0051682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hra na dechové dřevěné nástroje - zobcová flétna</w:t>
            </w:r>
          </w:p>
        </w:tc>
        <w:tc>
          <w:tcPr>
            <w:tcW w:w="803" w:type="dxa"/>
            <w:vAlign w:val="center"/>
            <w:hideMark/>
          </w:tcPr>
          <w:p w:rsidR="00751515" w:rsidRPr="00751515" w:rsidRDefault="00751515"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3.</w:t>
            </w:r>
          </w:p>
        </w:tc>
        <w:tc>
          <w:tcPr>
            <w:tcW w:w="737" w:type="dxa"/>
            <w:noWrap/>
            <w:vAlign w:val="center"/>
            <w:hideMark/>
          </w:tcPr>
          <w:p w:rsidR="00751515" w:rsidRPr="00751515" w:rsidRDefault="00751515"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1</w:t>
            </w:r>
          </w:p>
        </w:tc>
      </w:tr>
      <w:tr w:rsidR="00516821"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751515" w:rsidRPr="00751515" w:rsidRDefault="00751515" w:rsidP="00516821">
            <w:pPr>
              <w:spacing w:after="0"/>
              <w:ind w:left="57"/>
              <w:jc w:val="left"/>
              <w:rPr>
                <w:rFonts w:cs="Tahoma"/>
                <w:b w:val="0"/>
                <w:bCs w:val="0"/>
                <w:color w:val="000000"/>
                <w:sz w:val="16"/>
                <w:szCs w:val="16"/>
              </w:rPr>
            </w:pPr>
          </w:p>
        </w:tc>
        <w:tc>
          <w:tcPr>
            <w:tcW w:w="3544" w:type="dxa"/>
            <w:noWrap/>
            <w:vAlign w:val="center"/>
            <w:hideMark/>
          </w:tcPr>
          <w:p w:rsidR="00751515" w:rsidRPr="00751515" w:rsidRDefault="00751515" w:rsidP="0051682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soubory lidových nástrojů - cimbálová a hudecká muzika</w:t>
            </w:r>
          </w:p>
        </w:tc>
        <w:tc>
          <w:tcPr>
            <w:tcW w:w="803" w:type="dxa"/>
            <w:vAlign w:val="center"/>
            <w:hideMark/>
          </w:tcPr>
          <w:p w:rsidR="00751515" w:rsidRPr="00751515" w:rsidRDefault="00751515"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2.</w:t>
            </w:r>
          </w:p>
        </w:tc>
        <w:tc>
          <w:tcPr>
            <w:tcW w:w="737" w:type="dxa"/>
            <w:noWrap/>
            <w:vAlign w:val="center"/>
            <w:hideMark/>
          </w:tcPr>
          <w:p w:rsidR="00751515" w:rsidRPr="00751515" w:rsidRDefault="00751515"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3</w:t>
            </w:r>
          </w:p>
        </w:tc>
      </w:tr>
      <w:tr w:rsidR="006F2D9B"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val="restart"/>
            <w:shd w:val="clear" w:color="auto" w:fill="B4C6E7" w:themeFill="accent5" w:themeFillTint="66"/>
            <w:vAlign w:val="center"/>
            <w:hideMark/>
          </w:tcPr>
          <w:p w:rsidR="006F2D9B" w:rsidRPr="00751515" w:rsidRDefault="006F2D9B" w:rsidP="00516821">
            <w:pPr>
              <w:spacing w:after="0"/>
              <w:ind w:left="57"/>
              <w:jc w:val="left"/>
              <w:rPr>
                <w:rFonts w:cs="Tahoma"/>
                <w:b w:val="0"/>
                <w:bCs w:val="0"/>
                <w:color w:val="000000"/>
                <w:sz w:val="16"/>
                <w:szCs w:val="16"/>
              </w:rPr>
            </w:pPr>
            <w:r w:rsidRPr="006F2D9B">
              <w:rPr>
                <w:rFonts w:cs="Tahoma"/>
                <w:b w:val="0"/>
                <w:bCs w:val="0"/>
                <w:color w:val="000000"/>
                <w:sz w:val="16"/>
                <w:szCs w:val="16"/>
              </w:rPr>
              <w:t>Základní umělecká škola Pavla Josefa Vejvanovského, Hlučín, příspěvková organizace</w:t>
            </w:r>
          </w:p>
        </w:tc>
        <w:tc>
          <w:tcPr>
            <w:tcW w:w="3544" w:type="dxa"/>
            <w:vMerge w:val="restart"/>
            <w:noWrap/>
            <w:vAlign w:val="center"/>
            <w:hideMark/>
          </w:tcPr>
          <w:p w:rsidR="006F2D9B" w:rsidRPr="00751515" w:rsidRDefault="006F2D9B" w:rsidP="006F2D9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sólový zpěv - dívky</w:t>
            </w:r>
          </w:p>
        </w:tc>
        <w:tc>
          <w:tcPr>
            <w:tcW w:w="803" w:type="dxa"/>
            <w:vAlign w:val="center"/>
            <w:hideMark/>
          </w:tcPr>
          <w:p w:rsidR="006F2D9B" w:rsidRPr="00751515" w:rsidRDefault="006F2D9B"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9.</w:t>
            </w:r>
          </w:p>
        </w:tc>
        <w:tc>
          <w:tcPr>
            <w:tcW w:w="737" w:type="dxa"/>
            <w:noWrap/>
            <w:vAlign w:val="center"/>
            <w:hideMark/>
          </w:tcPr>
          <w:p w:rsidR="006F2D9B" w:rsidRPr="00751515" w:rsidRDefault="006F2D9B"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3</w:t>
            </w:r>
          </w:p>
        </w:tc>
      </w:tr>
      <w:tr w:rsidR="006F2D9B"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6F2D9B" w:rsidRPr="00751515" w:rsidRDefault="006F2D9B" w:rsidP="00516821">
            <w:pPr>
              <w:spacing w:after="0"/>
              <w:ind w:left="57"/>
              <w:jc w:val="left"/>
              <w:rPr>
                <w:rFonts w:cs="Tahoma"/>
                <w:b w:val="0"/>
                <w:bCs w:val="0"/>
                <w:color w:val="000000"/>
                <w:sz w:val="16"/>
                <w:szCs w:val="16"/>
              </w:rPr>
            </w:pPr>
          </w:p>
        </w:tc>
        <w:tc>
          <w:tcPr>
            <w:tcW w:w="3544" w:type="dxa"/>
            <w:vMerge/>
            <w:noWrap/>
            <w:vAlign w:val="center"/>
            <w:hideMark/>
          </w:tcPr>
          <w:p w:rsidR="006F2D9B" w:rsidRPr="00751515" w:rsidRDefault="006F2D9B" w:rsidP="0051682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803" w:type="dxa"/>
            <w:vAlign w:val="center"/>
            <w:hideMark/>
          </w:tcPr>
          <w:p w:rsidR="006F2D9B" w:rsidRPr="00751515" w:rsidRDefault="006F2D9B"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6.</w:t>
            </w:r>
          </w:p>
        </w:tc>
        <w:tc>
          <w:tcPr>
            <w:tcW w:w="737" w:type="dxa"/>
            <w:noWrap/>
            <w:vAlign w:val="center"/>
            <w:hideMark/>
          </w:tcPr>
          <w:p w:rsidR="006F2D9B" w:rsidRPr="00751515" w:rsidRDefault="006F2D9B"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2</w:t>
            </w:r>
          </w:p>
        </w:tc>
      </w:tr>
      <w:tr w:rsidR="006F2D9B"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val="restart"/>
            <w:shd w:val="clear" w:color="auto" w:fill="B4C6E7" w:themeFill="accent5" w:themeFillTint="66"/>
            <w:vAlign w:val="center"/>
            <w:hideMark/>
          </w:tcPr>
          <w:p w:rsidR="006F2D9B" w:rsidRPr="00751515" w:rsidRDefault="006F2D9B" w:rsidP="00516821">
            <w:pPr>
              <w:spacing w:after="0"/>
              <w:ind w:left="57"/>
              <w:jc w:val="left"/>
              <w:rPr>
                <w:rFonts w:cs="Tahoma"/>
                <w:b w:val="0"/>
                <w:bCs w:val="0"/>
                <w:color w:val="000000"/>
                <w:sz w:val="16"/>
                <w:szCs w:val="16"/>
              </w:rPr>
            </w:pPr>
            <w:r w:rsidRPr="006F2D9B">
              <w:rPr>
                <w:rFonts w:cs="Tahoma"/>
                <w:b w:val="0"/>
                <w:bCs w:val="0"/>
                <w:color w:val="000000"/>
                <w:sz w:val="16"/>
                <w:szCs w:val="16"/>
              </w:rPr>
              <w:t>Základní umělecká škola Pavla Kalety, Český Těšín, příspěvková organizace</w:t>
            </w:r>
          </w:p>
        </w:tc>
        <w:tc>
          <w:tcPr>
            <w:tcW w:w="3544" w:type="dxa"/>
            <w:vMerge w:val="restart"/>
            <w:noWrap/>
            <w:vAlign w:val="center"/>
            <w:hideMark/>
          </w:tcPr>
          <w:p w:rsidR="006F2D9B" w:rsidRPr="00751515" w:rsidRDefault="006F2D9B" w:rsidP="006F2D9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hra na dechové dřevěné nástroje - klarinet</w:t>
            </w:r>
          </w:p>
        </w:tc>
        <w:tc>
          <w:tcPr>
            <w:tcW w:w="803" w:type="dxa"/>
            <w:vAlign w:val="center"/>
            <w:hideMark/>
          </w:tcPr>
          <w:p w:rsidR="006F2D9B" w:rsidRPr="00751515" w:rsidRDefault="006F2D9B"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3.</w:t>
            </w:r>
          </w:p>
        </w:tc>
        <w:tc>
          <w:tcPr>
            <w:tcW w:w="737" w:type="dxa"/>
            <w:noWrap/>
            <w:vAlign w:val="center"/>
            <w:hideMark/>
          </w:tcPr>
          <w:p w:rsidR="006F2D9B" w:rsidRPr="00751515" w:rsidRDefault="006F2D9B"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1</w:t>
            </w:r>
          </w:p>
        </w:tc>
      </w:tr>
      <w:tr w:rsidR="006F2D9B"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6F2D9B" w:rsidRPr="00751515" w:rsidRDefault="006F2D9B" w:rsidP="00516821">
            <w:pPr>
              <w:spacing w:after="0"/>
              <w:ind w:left="57"/>
              <w:jc w:val="left"/>
              <w:rPr>
                <w:rFonts w:cs="Tahoma"/>
                <w:b w:val="0"/>
                <w:bCs w:val="0"/>
                <w:color w:val="000000"/>
                <w:sz w:val="16"/>
                <w:szCs w:val="16"/>
              </w:rPr>
            </w:pPr>
          </w:p>
        </w:tc>
        <w:tc>
          <w:tcPr>
            <w:tcW w:w="3544" w:type="dxa"/>
            <w:vMerge/>
            <w:noWrap/>
            <w:vAlign w:val="center"/>
            <w:hideMark/>
          </w:tcPr>
          <w:p w:rsidR="006F2D9B" w:rsidRPr="00751515" w:rsidRDefault="006F2D9B" w:rsidP="0051682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803" w:type="dxa"/>
            <w:vAlign w:val="center"/>
            <w:hideMark/>
          </w:tcPr>
          <w:p w:rsidR="006F2D9B" w:rsidRPr="00751515" w:rsidRDefault="006F2D9B"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7.</w:t>
            </w:r>
          </w:p>
        </w:tc>
        <w:tc>
          <w:tcPr>
            <w:tcW w:w="737" w:type="dxa"/>
            <w:noWrap/>
            <w:vAlign w:val="center"/>
            <w:hideMark/>
          </w:tcPr>
          <w:p w:rsidR="006F2D9B" w:rsidRPr="00751515" w:rsidRDefault="006F2D9B"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1</w:t>
            </w:r>
          </w:p>
        </w:tc>
      </w:tr>
      <w:tr w:rsidR="00516821"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val="restart"/>
            <w:shd w:val="clear" w:color="auto" w:fill="B4C6E7" w:themeFill="accent5" w:themeFillTint="66"/>
            <w:vAlign w:val="center"/>
            <w:hideMark/>
          </w:tcPr>
          <w:p w:rsidR="00751515" w:rsidRPr="00751515" w:rsidRDefault="006F2D9B" w:rsidP="00516821">
            <w:pPr>
              <w:spacing w:after="0"/>
              <w:ind w:left="57"/>
              <w:jc w:val="left"/>
              <w:rPr>
                <w:rFonts w:cs="Tahoma"/>
                <w:b w:val="0"/>
                <w:bCs w:val="0"/>
                <w:color w:val="000000"/>
                <w:sz w:val="16"/>
                <w:szCs w:val="16"/>
              </w:rPr>
            </w:pPr>
            <w:r w:rsidRPr="006F2D9B">
              <w:rPr>
                <w:rFonts w:cs="Tahoma"/>
                <w:b w:val="0"/>
                <w:bCs w:val="0"/>
                <w:color w:val="000000"/>
                <w:sz w:val="16"/>
                <w:szCs w:val="16"/>
              </w:rPr>
              <w:t>Základní umělecká škola Václava Kálika, Opava, Nádražní okruh 11, příspěvková organizace</w:t>
            </w:r>
          </w:p>
        </w:tc>
        <w:tc>
          <w:tcPr>
            <w:tcW w:w="3544" w:type="dxa"/>
            <w:noWrap/>
            <w:vAlign w:val="center"/>
            <w:hideMark/>
          </w:tcPr>
          <w:p w:rsidR="00751515" w:rsidRPr="00751515" w:rsidRDefault="00751515" w:rsidP="0051682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Hra bicích nástrojů - souborová hra</w:t>
            </w:r>
          </w:p>
        </w:tc>
        <w:tc>
          <w:tcPr>
            <w:tcW w:w="803" w:type="dxa"/>
            <w:vAlign w:val="center"/>
            <w:hideMark/>
          </w:tcPr>
          <w:p w:rsidR="00751515" w:rsidRPr="00751515" w:rsidRDefault="00751515"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3.</w:t>
            </w:r>
          </w:p>
        </w:tc>
        <w:tc>
          <w:tcPr>
            <w:tcW w:w="737" w:type="dxa"/>
            <w:noWrap/>
            <w:vAlign w:val="center"/>
            <w:hideMark/>
          </w:tcPr>
          <w:p w:rsidR="00751515" w:rsidRPr="00751515" w:rsidRDefault="00751515"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1</w:t>
            </w:r>
          </w:p>
        </w:tc>
      </w:tr>
      <w:tr w:rsidR="00516821"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751515" w:rsidRPr="00751515" w:rsidRDefault="00751515" w:rsidP="00516821">
            <w:pPr>
              <w:spacing w:after="0"/>
              <w:ind w:left="57"/>
              <w:jc w:val="left"/>
              <w:rPr>
                <w:rFonts w:cs="Tahoma"/>
                <w:b w:val="0"/>
                <w:bCs w:val="0"/>
                <w:color w:val="000000"/>
                <w:sz w:val="16"/>
                <w:szCs w:val="16"/>
              </w:rPr>
            </w:pPr>
          </w:p>
        </w:tc>
        <w:tc>
          <w:tcPr>
            <w:tcW w:w="3544" w:type="dxa"/>
            <w:noWrap/>
            <w:vAlign w:val="center"/>
            <w:hideMark/>
          </w:tcPr>
          <w:p w:rsidR="00751515" w:rsidRPr="00751515" w:rsidRDefault="00751515" w:rsidP="0051682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sólový zpěv - chlapci</w:t>
            </w:r>
          </w:p>
        </w:tc>
        <w:tc>
          <w:tcPr>
            <w:tcW w:w="803" w:type="dxa"/>
            <w:vAlign w:val="center"/>
            <w:hideMark/>
          </w:tcPr>
          <w:p w:rsidR="00751515" w:rsidRPr="00751515" w:rsidRDefault="00751515"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7.</w:t>
            </w:r>
          </w:p>
        </w:tc>
        <w:tc>
          <w:tcPr>
            <w:tcW w:w="737" w:type="dxa"/>
            <w:noWrap/>
            <w:vAlign w:val="center"/>
            <w:hideMark/>
          </w:tcPr>
          <w:p w:rsidR="00751515" w:rsidRPr="00751515" w:rsidRDefault="00751515"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2</w:t>
            </w:r>
          </w:p>
        </w:tc>
      </w:tr>
      <w:tr w:rsidR="00516821"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751515" w:rsidRPr="00751515" w:rsidRDefault="00751515" w:rsidP="00516821">
            <w:pPr>
              <w:spacing w:after="0"/>
              <w:ind w:left="57"/>
              <w:jc w:val="left"/>
              <w:rPr>
                <w:rFonts w:cs="Tahoma"/>
                <w:b w:val="0"/>
                <w:bCs w:val="0"/>
                <w:color w:val="000000"/>
                <w:sz w:val="16"/>
                <w:szCs w:val="16"/>
              </w:rPr>
            </w:pPr>
          </w:p>
        </w:tc>
        <w:tc>
          <w:tcPr>
            <w:tcW w:w="3544" w:type="dxa"/>
            <w:noWrap/>
            <w:vAlign w:val="center"/>
            <w:hideMark/>
          </w:tcPr>
          <w:p w:rsidR="00751515" w:rsidRPr="00751515" w:rsidRDefault="00751515" w:rsidP="0051682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hra na dechové dřevěné nástroje - klarinet</w:t>
            </w:r>
          </w:p>
        </w:tc>
        <w:tc>
          <w:tcPr>
            <w:tcW w:w="803" w:type="dxa"/>
            <w:vAlign w:val="center"/>
            <w:hideMark/>
          </w:tcPr>
          <w:p w:rsidR="00751515" w:rsidRPr="00751515" w:rsidRDefault="00751515"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3.</w:t>
            </w:r>
          </w:p>
        </w:tc>
        <w:tc>
          <w:tcPr>
            <w:tcW w:w="737" w:type="dxa"/>
            <w:noWrap/>
            <w:vAlign w:val="center"/>
            <w:hideMark/>
          </w:tcPr>
          <w:p w:rsidR="00751515" w:rsidRPr="00751515" w:rsidRDefault="00751515"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1</w:t>
            </w:r>
          </w:p>
        </w:tc>
      </w:tr>
      <w:tr w:rsidR="00516821"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751515" w:rsidRPr="00751515" w:rsidRDefault="00751515" w:rsidP="00516821">
            <w:pPr>
              <w:spacing w:after="0"/>
              <w:ind w:left="57"/>
              <w:jc w:val="left"/>
              <w:rPr>
                <w:rFonts w:cs="Tahoma"/>
                <w:b w:val="0"/>
                <w:bCs w:val="0"/>
                <w:color w:val="000000"/>
                <w:sz w:val="16"/>
                <w:szCs w:val="16"/>
              </w:rPr>
            </w:pPr>
          </w:p>
        </w:tc>
        <w:tc>
          <w:tcPr>
            <w:tcW w:w="3544" w:type="dxa"/>
            <w:noWrap/>
            <w:vAlign w:val="center"/>
            <w:hideMark/>
          </w:tcPr>
          <w:p w:rsidR="00751515" w:rsidRPr="00751515" w:rsidRDefault="00751515" w:rsidP="0051682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komorní zpěv - tria</w:t>
            </w:r>
          </w:p>
        </w:tc>
        <w:tc>
          <w:tcPr>
            <w:tcW w:w="803" w:type="dxa"/>
            <w:vAlign w:val="center"/>
            <w:hideMark/>
          </w:tcPr>
          <w:p w:rsidR="00751515" w:rsidRPr="00751515" w:rsidRDefault="00751515"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3.</w:t>
            </w:r>
          </w:p>
        </w:tc>
        <w:tc>
          <w:tcPr>
            <w:tcW w:w="737" w:type="dxa"/>
            <w:noWrap/>
            <w:vAlign w:val="center"/>
            <w:hideMark/>
          </w:tcPr>
          <w:p w:rsidR="00751515" w:rsidRPr="00751515" w:rsidRDefault="00751515"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3</w:t>
            </w:r>
          </w:p>
        </w:tc>
      </w:tr>
      <w:tr w:rsidR="00516821"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751515" w:rsidRPr="00751515" w:rsidRDefault="00751515" w:rsidP="00516821">
            <w:pPr>
              <w:spacing w:after="0"/>
              <w:ind w:left="57"/>
              <w:jc w:val="left"/>
              <w:rPr>
                <w:rFonts w:cs="Tahoma"/>
                <w:b w:val="0"/>
                <w:bCs w:val="0"/>
                <w:color w:val="000000"/>
                <w:sz w:val="16"/>
                <w:szCs w:val="16"/>
              </w:rPr>
            </w:pPr>
          </w:p>
        </w:tc>
        <w:tc>
          <w:tcPr>
            <w:tcW w:w="3544" w:type="dxa"/>
            <w:noWrap/>
            <w:vAlign w:val="center"/>
            <w:hideMark/>
          </w:tcPr>
          <w:p w:rsidR="00751515" w:rsidRPr="00751515" w:rsidRDefault="00751515" w:rsidP="0051682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komorní zpěv - kvarteta</w:t>
            </w:r>
          </w:p>
        </w:tc>
        <w:tc>
          <w:tcPr>
            <w:tcW w:w="803" w:type="dxa"/>
            <w:vAlign w:val="center"/>
            <w:hideMark/>
          </w:tcPr>
          <w:p w:rsidR="00751515" w:rsidRPr="00751515" w:rsidRDefault="00751515"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3.</w:t>
            </w:r>
          </w:p>
        </w:tc>
        <w:tc>
          <w:tcPr>
            <w:tcW w:w="737" w:type="dxa"/>
            <w:noWrap/>
            <w:vAlign w:val="center"/>
            <w:hideMark/>
          </w:tcPr>
          <w:p w:rsidR="00751515" w:rsidRPr="00751515" w:rsidRDefault="00751515"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2</w:t>
            </w:r>
          </w:p>
        </w:tc>
      </w:tr>
      <w:tr w:rsidR="00516821"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val="restart"/>
            <w:shd w:val="clear" w:color="auto" w:fill="B4C6E7" w:themeFill="accent5" w:themeFillTint="66"/>
            <w:vAlign w:val="center"/>
            <w:hideMark/>
          </w:tcPr>
          <w:p w:rsidR="00516821" w:rsidRPr="00751515" w:rsidRDefault="006F2D9B" w:rsidP="00516821">
            <w:pPr>
              <w:spacing w:after="0"/>
              <w:ind w:left="57"/>
              <w:jc w:val="left"/>
              <w:rPr>
                <w:rFonts w:cs="Tahoma"/>
                <w:b w:val="0"/>
                <w:bCs w:val="0"/>
                <w:color w:val="000000"/>
                <w:sz w:val="16"/>
                <w:szCs w:val="16"/>
              </w:rPr>
            </w:pPr>
            <w:r w:rsidRPr="006F2D9B">
              <w:rPr>
                <w:rFonts w:cs="Tahoma"/>
                <w:b w:val="0"/>
                <w:bCs w:val="0"/>
                <w:color w:val="000000"/>
                <w:sz w:val="16"/>
                <w:szCs w:val="16"/>
              </w:rPr>
              <w:t>Základní umělecká škola Viléma Petrželky, Ostrava - Hrabůvka, Edisonova 90, příspěvková organizace</w:t>
            </w:r>
          </w:p>
        </w:tc>
        <w:tc>
          <w:tcPr>
            <w:tcW w:w="3544" w:type="dxa"/>
            <w:noWrap/>
            <w:vAlign w:val="center"/>
            <w:hideMark/>
          </w:tcPr>
          <w:p w:rsidR="00516821" w:rsidRPr="00751515" w:rsidRDefault="00516821" w:rsidP="0051682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hra na dechové dřevěné nástroje - příčná flétna</w:t>
            </w:r>
          </w:p>
        </w:tc>
        <w:tc>
          <w:tcPr>
            <w:tcW w:w="803" w:type="dxa"/>
            <w:vAlign w:val="center"/>
            <w:hideMark/>
          </w:tcPr>
          <w:p w:rsidR="00516821" w:rsidRPr="00751515" w:rsidRDefault="00516821"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1.</w:t>
            </w:r>
          </w:p>
        </w:tc>
        <w:tc>
          <w:tcPr>
            <w:tcW w:w="737" w:type="dxa"/>
            <w:noWrap/>
            <w:vAlign w:val="center"/>
            <w:hideMark/>
          </w:tcPr>
          <w:p w:rsidR="00516821" w:rsidRPr="00751515" w:rsidRDefault="00516821"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3</w:t>
            </w:r>
          </w:p>
        </w:tc>
      </w:tr>
      <w:tr w:rsidR="00516821"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516821" w:rsidRPr="00751515" w:rsidRDefault="00516821" w:rsidP="00113E40">
            <w:pPr>
              <w:spacing w:after="0"/>
              <w:ind w:left="57"/>
              <w:jc w:val="left"/>
              <w:rPr>
                <w:rFonts w:cs="Tahoma"/>
                <w:sz w:val="16"/>
                <w:szCs w:val="16"/>
              </w:rPr>
            </w:pPr>
          </w:p>
        </w:tc>
        <w:tc>
          <w:tcPr>
            <w:tcW w:w="3544" w:type="dxa"/>
            <w:noWrap/>
            <w:vAlign w:val="center"/>
            <w:hideMark/>
          </w:tcPr>
          <w:p w:rsidR="00516821" w:rsidRPr="00751515" w:rsidRDefault="00516821" w:rsidP="0051682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hra na dechové dřevěné nástroje - hoboj</w:t>
            </w:r>
          </w:p>
        </w:tc>
        <w:tc>
          <w:tcPr>
            <w:tcW w:w="803" w:type="dxa"/>
            <w:vAlign w:val="center"/>
            <w:hideMark/>
          </w:tcPr>
          <w:p w:rsidR="00516821" w:rsidRPr="00751515" w:rsidRDefault="00516821"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4.</w:t>
            </w:r>
          </w:p>
        </w:tc>
        <w:tc>
          <w:tcPr>
            <w:tcW w:w="737" w:type="dxa"/>
            <w:noWrap/>
            <w:vAlign w:val="center"/>
            <w:hideMark/>
          </w:tcPr>
          <w:p w:rsidR="00516821" w:rsidRPr="00751515" w:rsidRDefault="00516821"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1</w:t>
            </w:r>
          </w:p>
        </w:tc>
      </w:tr>
      <w:tr w:rsidR="00516821" w:rsidRPr="00751515" w:rsidTr="005E2BE4">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516821" w:rsidRPr="00751515" w:rsidRDefault="00516821" w:rsidP="00113E40">
            <w:pPr>
              <w:spacing w:after="0"/>
              <w:ind w:left="57"/>
              <w:jc w:val="left"/>
              <w:rPr>
                <w:rFonts w:cs="Tahoma"/>
                <w:sz w:val="16"/>
                <w:szCs w:val="16"/>
              </w:rPr>
            </w:pPr>
          </w:p>
        </w:tc>
        <w:tc>
          <w:tcPr>
            <w:tcW w:w="3544" w:type="dxa"/>
            <w:noWrap/>
            <w:vAlign w:val="center"/>
            <w:hideMark/>
          </w:tcPr>
          <w:p w:rsidR="00516821" w:rsidRPr="00751515" w:rsidRDefault="00516821" w:rsidP="0051682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hra na dechové dřevěné nástroje - klarinet</w:t>
            </w:r>
          </w:p>
        </w:tc>
        <w:tc>
          <w:tcPr>
            <w:tcW w:w="803" w:type="dxa"/>
            <w:vAlign w:val="center"/>
            <w:hideMark/>
          </w:tcPr>
          <w:p w:rsidR="00516821" w:rsidRPr="00751515" w:rsidRDefault="00516821" w:rsidP="005E2BE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5.</w:t>
            </w:r>
          </w:p>
        </w:tc>
        <w:tc>
          <w:tcPr>
            <w:tcW w:w="737" w:type="dxa"/>
            <w:noWrap/>
            <w:vAlign w:val="center"/>
            <w:hideMark/>
          </w:tcPr>
          <w:p w:rsidR="00516821" w:rsidRPr="00751515" w:rsidRDefault="00516821" w:rsidP="0075151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51515">
              <w:rPr>
                <w:rFonts w:cs="Tahoma"/>
                <w:sz w:val="16"/>
                <w:szCs w:val="16"/>
              </w:rPr>
              <w:t>2</w:t>
            </w:r>
          </w:p>
        </w:tc>
      </w:tr>
      <w:tr w:rsidR="00516821" w:rsidRPr="00751515" w:rsidTr="005E2BE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hideMark/>
          </w:tcPr>
          <w:p w:rsidR="00516821" w:rsidRPr="00751515" w:rsidRDefault="00516821" w:rsidP="00113E40">
            <w:pPr>
              <w:spacing w:after="0"/>
              <w:ind w:left="57"/>
              <w:jc w:val="left"/>
              <w:rPr>
                <w:rFonts w:cs="Tahoma"/>
                <w:sz w:val="16"/>
                <w:szCs w:val="16"/>
              </w:rPr>
            </w:pPr>
          </w:p>
        </w:tc>
        <w:tc>
          <w:tcPr>
            <w:tcW w:w="3544" w:type="dxa"/>
            <w:noWrap/>
            <w:vAlign w:val="center"/>
            <w:hideMark/>
          </w:tcPr>
          <w:p w:rsidR="00516821" w:rsidRPr="00751515" w:rsidRDefault="00516821" w:rsidP="0051682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hra na dechové žesťové nástroje - pozoun</w:t>
            </w:r>
          </w:p>
        </w:tc>
        <w:tc>
          <w:tcPr>
            <w:tcW w:w="803" w:type="dxa"/>
            <w:vAlign w:val="center"/>
            <w:hideMark/>
          </w:tcPr>
          <w:p w:rsidR="00516821" w:rsidRPr="00751515" w:rsidRDefault="00516821" w:rsidP="005E2BE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7.</w:t>
            </w:r>
          </w:p>
        </w:tc>
        <w:tc>
          <w:tcPr>
            <w:tcW w:w="737" w:type="dxa"/>
            <w:vAlign w:val="center"/>
            <w:hideMark/>
          </w:tcPr>
          <w:p w:rsidR="00516821" w:rsidRPr="00751515" w:rsidRDefault="00516821" w:rsidP="0075151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751515">
              <w:rPr>
                <w:rFonts w:cs="Tahoma"/>
                <w:sz w:val="16"/>
                <w:szCs w:val="16"/>
              </w:rPr>
              <w:t>3</w:t>
            </w:r>
          </w:p>
        </w:tc>
      </w:tr>
      <w:tr w:rsidR="00516821" w:rsidRPr="005E2BE4" w:rsidTr="00FE4F5F">
        <w:trPr>
          <w:trHeight w:val="255"/>
          <w:jc w:val="center"/>
        </w:trPr>
        <w:tc>
          <w:tcPr>
            <w:cnfStyle w:val="001000000000" w:firstRow="0" w:lastRow="0" w:firstColumn="1" w:lastColumn="0" w:oddVBand="0" w:evenVBand="0" w:oddHBand="0" w:evenHBand="0" w:firstRowFirstColumn="0" w:firstRowLastColumn="0" w:lastRowFirstColumn="0" w:lastRowLastColumn="0"/>
            <w:tcW w:w="5251" w:type="dxa"/>
            <w:vMerge/>
            <w:shd w:val="clear" w:color="auto" w:fill="B4C6E7" w:themeFill="accent5" w:themeFillTint="66"/>
            <w:vAlign w:val="center"/>
          </w:tcPr>
          <w:p w:rsidR="00516821" w:rsidRPr="005E2BE4" w:rsidRDefault="00516821" w:rsidP="005E2BE4"/>
        </w:tc>
        <w:tc>
          <w:tcPr>
            <w:tcW w:w="3544" w:type="dxa"/>
            <w:noWrap/>
            <w:vAlign w:val="center"/>
          </w:tcPr>
          <w:p w:rsidR="00516821" w:rsidRPr="005E2BE4" w:rsidRDefault="00516821" w:rsidP="005E2BE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5E2BE4">
              <w:rPr>
                <w:rFonts w:cs="Tahoma"/>
                <w:sz w:val="16"/>
                <w:szCs w:val="16"/>
              </w:rPr>
              <w:t>Sólový zpěv</w:t>
            </w:r>
          </w:p>
        </w:tc>
        <w:tc>
          <w:tcPr>
            <w:tcW w:w="803" w:type="dxa"/>
            <w:vAlign w:val="center"/>
          </w:tcPr>
          <w:p w:rsidR="00516821" w:rsidRPr="005E2BE4" w:rsidRDefault="00516821" w:rsidP="00FE4F5F">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E2BE4">
              <w:rPr>
                <w:rFonts w:cs="Tahoma"/>
                <w:sz w:val="16"/>
                <w:szCs w:val="16"/>
              </w:rPr>
              <w:t>3.</w:t>
            </w:r>
          </w:p>
        </w:tc>
        <w:tc>
          <w:tcPr>
            <w:tcW w:w="737" w:type="dxa"/>
            <w:vAlign w:val="center"/>
          </w:tcPr>
          <w:p w:rsidR="00516821" w:rsidRPr="005E2BE4" w:rsidRDefault="00516821" w:rsidP="00FE4F5F">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E2BE4">
              <w:rPr>
                <w:rFonts w:cs="Tahoma"/>
                <w:sz w:val="16"/>
                <w:szCs w:val="16"/>
              </w:rPr>
              <w:t>2</w:t>
            </w:r>
          </w:p>
        </w:tc>
      </w:tr>
    </w:tbl>
    <w:p w:rsidR="005E2BE4" w:rsidRPr="005E2BE4" w:rsidRDefault="006F2D9B" w:rsidP="005E2BE4">
      <w:pPr>
        <w:rPr>
          <w:color w:val="000000" w:themeColor="text1"/>
        </w:rPr>
      </w:pPr>
      <w:r w:rsidRPr="005E2BE4">
        <w:rPr>
          <w:sz w:val="16"/>
          <w:szCs w:val="16"/>
        </w:rPr>
        <w:t>Zdroj: OŠMS</w:t>
      </w:r>
      <w:r w:rsidR="001D4894" w:rsidRPr="00ED4B20">
        <w:rPr>
          <w:color w:val="FF0000"/>
        </w:rPr>
        <w:br w:type="page"/>
      </w:r>
    </w:p>
    <w:p w:rsidR="001D4894" w:rsidRPr="005E2BE4" w:rsidRDefault="001D4894" w:rsidP="005E2BE4">
      <w:pPr>
        <w:pStyle w:val="Tabulka"/>
        <w:tabs>
          <w:tab w:val="num" w:pos="1333"/>
        </w:tabs>
        <w:spacing w:before="240" w:beforeAutospacing="0" w:after="120" w:afterAutospacing="0"/>
        <w:jc w:val="both"/>
      </w:pPr>
      <w:bookmarkStart w:id="353" w:name="_Toc445192183"/>
      <w:r w:rsidRPr="005E2BE4">
        <w:lastRenderedPageBreak/>
        <w:t>Významné úspěchy škol v ústředních kolech odborných soutěží ve školním roce 201</w:t>
      </w:r>
      <w:r w:rsidR="005A7DFB" w:rsidRPr="005E2BE4">
        <w:t>4</w:t>
      </w:r>
      <w:r w:rsidRPr="005E2BE4">
        <w:t>/201</w:t>
      </w:r>
      <w:r w:rsidR="005A7DFB" w:rsidRPr="005E2BE4">
        <w:t>5</w:t>
      </w:r>
      <w:bookmarkEnd w:id="353"/>
    </w:p>
    <w:tbl>
      <w:tblPr>
        <w:tblStyle w:val="Tmavtabulkasmkou5zvraznn52"/>
        <w:tblW w:w="10376" w:type="dxa"/>
        <w:jc w:val="center"/>
        <w:tblLayout w:type="fixed"/>
        <w:tblCellMar>
          <w:left w:w="0" w:type="dxa"/>
          <w:right w:w="0" w:type="dxa"/>
        </w:tblCellMar>
        <w:tblLook w:val="04A0" w:firstRow="1" w:lastRow="0" w:firstColumn="1" w:lastColumn="0" w:noHBand="0" w:noVBand="1"/>
      </w:tblPr>
      <w:tblGrid>
        <w:gridCol w:w="4248"/>
        <w:gridCol w:w="3402"/>
        <w:gridCol w:w="1984"/>
        <w:gridCol w:w="742"/>
      </w:tblGrid>
      <w:tr w:rsidR="00164564" w:rsidRPr="00164564" w:rsidTr="00113E40">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4248" w:type="dxa"/>
            <w:vAlign w:val="center"/>
            <w:hideMark/>
          </w:tcPr>
          <w:p w:rsidR="00164564" w:rsidRPr="00164564" w:rsidRDefault="00164564" w:rsidP="00164564">
            <w:pPr>
              <w:spacing w:after="0"/>
              <w:jc w:val="center"/>
              <w:rPr>
                <w:rFonts w:cs="Tahoma"/>
                <w:sz w:val="16"/>
                <w:szCs w:val="16"/>
              </w:rPr>
            </w:pPr>
            <w:r>
              <w:rPr>
                <w:rFonts w:cs="Tahoma"/>
                <w:sz w:val="16"/>
                <w:szCs w:val="16"/>
              </w:rPr>
              <w:t>Název školy</w:t>
            </w:r>
          </w:p>
        </w:tc>
        <w:tc>
          <w:tcPr>
            <w:tcW w:w="3402" w:type="dxa"/>
            <w:vAlign w:val="center"/>
            <w:hideMark/>
          </w:tcPr>
          <w:p w:rsidR="00164564" w:rsidRPr="00164564" w:rsidRDefault="00164564" w:rsidP="0016456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Název soutěže</w:t>
            </w:r>
          </w:p>
        </w:tc>
        <w:tc>
          <w:tcPr>
            <w:tcW w:w="1984" w:type="dxa"/>
            <w:vAlign w:val="center"/>
            <w:hideMark/>
          </w:tcPr>
          <w:p w:rsidR="00164564" w:rsidRPr="00164564" w:rsidRDefault="00164564" w:rsidP="0016456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K</w:t>
            </w:r>
            <w:r w:rsidRPr="00164564">
              <w:rPr>
                <w:rFonts w:cs="Tahoma"/>
                <w:sz w:val="16"/>
                <w:szCs w:val="16"/>
              </w:rPr>
              <w:t>ategorie</w:t>
            </w:r>
          </w:p>
        </w:tc>
        <w:tc>
          <w:tcPr>
            <w:tcW w:w="742" w:type="dxa"/>
            <w:vAlign w:val="center"/>
            <w:hideMark/>
          </w:tcPr>
          <w:p w:rsidR="00164564" w:rsidRPr="00164564" w:rsidRDefault="00164564" w:rsidP="0016456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Umístění</w:t>
            </w:r>
          </w:p>
        </w:tc>
      </w:tr>
      <w:tr w:rsidR="00164564"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shd w:val="clear" w:color="auto" w:fill="B4C6E7" w:themeFill="accent5" w:themeFillTint="66"/>
            <w:vAlign w:val="center"/>
            <w:hideMark/>
          </w:tcPr>
          <w:p w:rsidR="00164564" w:rsidRPr="00164564" w:rsidRDefault="009A3822" w:rsidP="00164564">
            <w:pPr>
              <w:spacing w:after="0"/>
              <w:ind w:left="57"/>
              <w:jc w:val="left"/>
              <w:rPr>
                <w:rFonts w:cs="Tahoma"/>
                <w:b w:val="0"/>
                <w:color w:val="auto"/>
                <w:sz w:val="16"/>
                <w:szCs w:val="16"/>
              </w:rPr>
            </w:pPr>
            <w:r w:rsidRPr="009A3822">
              <w:rPr>
                <w:rFonts w:cs="Tahoma"/>
                <w:b w:val="0"/>
                <w:color w:val="auto"/>
                <w:sz w:val="16"/>
                <w:szCs w:val="16"/>
              </w:rPr>
              <w:t>AHOL - Střední škola gastronomie, turismu a lázeňství</w:t>
            </w:r>
          </w:p>
        </w:tc>
        <w:tc>
          <w:tcPr>
            <w:tcW w:w="3402" w:type="dxa"/>
            <w:vAlign w:val="center"/>
            <w:hideMark/>
          </w:tcPr>
          <w:p w:rsidR="00164564" w:rsidRPr="00EC2ACB" w:rsidRDefault="00164564"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AHOL CUP gastronomická soutěž</w:t>
            </w:r>
          </w:p>
        </w:tc>
        <w:tc>
          <w:tcPr>
            <w:tcW w:w="1984" w:type="dxa"/>
            <w:vAlign w:val="center"/>
            <w:hideMark/>
          </w:tcPr>
          <w:p w:rsidR="00164564" w:rsidRPr="00EC2ACB" w:rsidRDefault="00164564"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Barmani</w:t>
            </w:r>
          </w:p>
        </w:tc>
        <w:tc>
          <w:tcPr>
            <w:tcW w:w="742" w:type="dxa"/>
            <w:vAlign w:val="center"/>
            <w:hideMark/>
          </w:tcPr>
          <w:p w:rsidR="00164564" w:rsidRPr="00EC2ACB" w:rsidRDefault="00164564" w:rsidP="0016456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3</w:t>
            </w:r>
          </w:p>
        </w:tc>
      </w:tr>
      <w:tr w:rsidR="009A3822"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val="restart"/>
            <w:shd w:val="clear" w:color="auto" w:fill="B4C6E7" w:themeFill="accent5" w:themeFillTint="66"/>
            <w:vAlign w:val="center"/>
            <w:hideMark/>
          </w:tcPr>
          <w:p w:rsidR="009A3822" w:rsidRPr="00AE64E2" w:rsidRDefault="009A3822" w:rsidP="009A3822">
            <w:pPr>
              <w:spacing w:after="0"/>
              <w:ind w:left="57"/>
              <w:jc w:val="left"/>
              <w:rPr>
                <w:rFonts w:cs="Tahoma"/>
                <w:b w:val="0"/>
                <w:color w:val="auto"/>
                <w:sz w:val="16"/>
                <w:szCs w:val="16"/>
              </w:rPr>
            </w:pPr>
            <w:r w:rsidRPr="009A3822">
              <w:rPr>
                <w:rFonts w:cs="Tahoma"/>
                <w:b w:val="0"/>
                <w:color w:val="auto"/>
                <w:sz w:val="16"/>
                <w:szCs w:val="16"/>
              </w:rPr>
              <w:t>Hotelová škola, Frenštát pod Radhoštěm, příspěvková organizace</w:t>
            </w:r>
          </w:p>
        </w:tc>
        <w:tc>
          <w:tcPr>
            <w:tcW w:w="3402" w:type="dxa"/>
            <w:vAlign w:val="center"/>
            <w:hideMark/>
          </w:tcPr>
          <w:p w:rsidR="009A3822" w:rsidRPr="00EC2ACB" w:rsidRDefault="009A3822"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iCs/>
                <w:sz w:val="16"/>
                <w:szCs w:val="16"/>
              </w:rPr>
            </w:pPr>
            <w:r w:rsidRPr="00EC2ACB">
              <w:rPr>
                <w:rFonts w:cs="Tahoma"/>
                <w:iCs/>
                <w:sz w:val="16"/>
                <w:szCs w:val="16"/>
              </w:rPr>
              <w:t>Priessnitzův dortík</w:t>
            </w:r>
          </w:p>
        </w:tc>
        <w:tc>
          <w:tcPr>
            <w:tcW w:w="1984" w:type="dxa"/>
            <w:vAlign w:val="center"/>
            <w:hideMark/>
          </w:tcPr>
          <w:p w:rsidR="009A3822" w:rsidRPr="00EC2ACB" w:rsidRDefault="009A3822"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iCs/>
                <w:sz w:val="16"/>
                <w:szCs w:val="16"/>
              </w:rPr>
            </w:pPr>
            <w:r w:rsidRPr="00EC2ACB">
              <w:rPr>
                <w:rFonts w:cs="Tahoma"/>
                <w:iCs/>
                <w:sz w:val="16"/>
                <w:szCs w:val="16"/>
              </w:rPr>
              <w:t>jednotlivci</w:t>
            </w:r>
          </w:p>
        </w:tc>
        <w:tc>
          <w:tcPr>
            <w:tcW w:w="742" w:type="dxa"/>
            <w:vAlign w:val="center"/>
            <w:hideMark/>
          </w:tcPr>
          <w:p w:rsidR="009A3822" w:rsidRPr="00EC2ACB" w:rsidRDefault="009A3822" w:rsidP="00164564">
            <w:pPr>
              <w:spacing w:after="0"/>
              <w:jc w:val="center"/>
              <w:cnfStyle w:val="000000000000" w:firstRow="0" w:lastRow="0" w:firstColumn="0" w:lastColumn="0" w:oddVBand="0" w:evenVBand="0" w:oddHBand="0" w:evenHBand="0" w:firstRowFirstColumn="0" w:firstRowLastColumn="0" w:lastRowFirstColumn="0" w:lastRowLastColumn="0"/>
              <w:rPr>
                <w:rFonts w:cs="Tahoma"/>
                <w:iCs/>
                <w:sz w:val="16"/>
                <w:szCs w:val="16"/>
              </w:rPr>
            </w:pPr>
            <w:r w:rsidRPr="00EC2ACB">
              <w:rPr>
                <w:rFonts w:cs="Tahoma"/>
                <w:iCs/>
                <w:sz w:val="16"/>
                <w:szCs w:val="16"/>
              </w:rPr>
              <w:t>1</w:t>
            </w:r>
          </w:p>
        </w:tc>
      </w:tr>
      <w:tr w:rsidR="009A3822"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9A3822" w:rsidRPr="00164564" w:rsidRDefault="009A3822" w:rsidP="00164564">
            <w:pPr>
              <w:spacing w:after="0"/>
              <w:ind w:left="57"/>
              <w:jc w:val="left"/>
              <w:rPr>
                <w:rFonts w:cs="Tahoma"/>
                <w:b w:val="0"/>
                <w:color w:val="auto"/>
                <w:sz w:val="16"/>
                <w:szCs w:val="16"/>
              </w:rPr>
            </w:pPr>
          </w:p>
        </w:tc>
        <w:tc>
          <w:tcPr>
            <w:tcW w:w="3402" w:type="dxa"/>
            <w:vAlign w:val="center"/>
            <w:hideMark/>
          </w:tcPr>
          <w:p w:rsidR="009A3822" w:rsidRPr="00EC2ACB" w:rsidRDefault="009A3822"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iCs/>
                <w:sz w:val="16"/>
                <w:szCs w:val="16"/>
              </w:rPr>
            </w:pPr>
            <w:r w:rsidRPr="00EC2ACB">
              <w:rPr>
                <w:rFonts w:cs="Tahoma"/>
                <w:iCs/>
                <w:sz w:val="16"/>
                <w:szCs w:val="16"/>
              </w:rPr>
              <w:t>Soutěž cukrářských dovedností</w:t>
            </w:r>
          </w:p>
        </w:tc>
        <w:tc>
          <w:tcPr>
            <w:tcW w:w="1984" w:type="dxa"/>
            <w:vAlign w:val="center"/>
            <w:hideMark/>
          </w:tcPr>
          <w:p w:rsidR="009A3822" w:rsidRPr="00EC2ACB" w:rsidRDefault="009A3822"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iCs/>
                <w:sz w:val="16"/>
                <w:szCs w:val="16"/>
              </w:rPr>
            </w:pPr>
          </w:p>
        </w:tc>
        <w:tc>
          <w:tcPr>
            <w:tcW w:w="742" w:type="dxa"/>
            <w:vAlign w:val="center"/>
            <w:hideMark/>
          </w:tcPr>
          <w:p w:rsidR="009A3822" w:rsidRPr="00EC2ACB" w:rsidRDefault="009A3822" w:rsidP="0016456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1</w:t>
            </w:r>
          </w:p>
        </w:tc>
      </w:tr>
      <w:tr w:rsidR="00EC2ACB"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EC2ACB" w:rsidRPr="00164564" w:rsidRDefault="00EC2ACB" w:rsidP="00164564">
            <w:pPr>
              <w:spacing w:after="0"/>
              <w:ind w:left="57"/>
              <w:jc w:val="left"/>
              <w:rPr>
                <w:rFonts w:cs="Tahoma"/>
                <w:b w:val="0"/>
                <w:color w:val="auto"/>
                <w:sz w:val="16"/>
                <w:szCs w:val="16"/>
              </w:rPr>
            </w:pPr>
          </w:p>
        </w:tc>
        <w:tc>
          <w:tcPr>
            <w:tcW w:w="3402" w:type="dxa"/>
            <w:vMerge w:val="restart"/>
            <w:vAlign w:val="center"/>
            <w:hideMark/>
          </w:tcPr>
          <w:p w:rsidR="00EC2ACB" w:rsidRPr="00EC2ACB" w:rsidRDefault="00EC2ACB" w:rsidP="00EC2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AHOL CUP gastronomická soutěž</w:t>
            </w:r>
          </w:p>
        </w:tc>
        <w:tc>
          <w:tcPr>
            <w:tcW w:w="1984" w:type="dxa"/>
            <w:vAlign w:val="center"/>
            <w:hideMark/>
          </w:tcPr>
          <w:p w:rsidR="00EC2ACB" w:rsidRPr="00EC2ACB" w:rsidRDefault="00EC2ACB"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Pětičlenná družstva</w:t>
            </w:r>
          </w:p>
        </w:tc>
        <w:tc>
          <w:tcPr>
            <w:tcW w:w="742" w:type="dxa"/>
            <w:vAlign w:val="center"/>
            <w:hideMark/>
          </w:tcPr>
          <w:p w:rsidR="00EC2ACB" w:rsidRPr="00EC2ACB" w:rsidRDefault="00EC2ACB" w:rsidP="0016456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2</w:t>
            </w:r>
          </w:p>
        </w:tc>
      </w:tr>
      <w:tr w:rsidR="00EC2ACB"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EC2ACB" w:rsidRPr="00164564" w:rsidRDefault="00EC2ACB" w:rsidP="00164564">
            <w:pPr>
              <w:spacing w:after="0"/>
              <w:ind w:left="57"/>
              <w:jc w:val="left"/>
              <w:rPr>
                <w:rFonts w:cs="Tahoma"/>
                <w:b w:val="0"/>
                <w:color w:val="auto"/>
                <w:sz w:val="16"/>
                <w:szCs w:val="16"/>
              </w:rPr>
            </w:pPr>
          </w:p>
        </w:tc>
        <w:tc>
          <w:tcPr>
            <w:tcW w:w="3402" w:type="dxa"/>
            <w:vMerge/>
            <w:vAlign w:val="center"/>
            <w:hideMark/>
          </w:tcPr>
          <w:p w:rsidR="00EC2ACB" w:rsidRPr="00EC2ACB" w:rsidRDefault="00EC2ACB"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984" w:type="dxa"/>
            <w:vAlign w:val="center"/>
            <w:hideMark/>
          </w:tcPr>
          <w:p w:rsidR="00EC2ACB" w:rsidRPr="00EC2ACB" w:rsidRDefault="00EC2ACB"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Mistr kávy</w:t>
            </w:r>
          </w:p>
        </w:tc>
        <w:tc>
          <w:tcPr>
            <w:tcW w:w="742" w:type="dxa"/>
            <w:vAlign w:val="center"/>
            <w:hideMark/>
          </w:tcPr>
          <w:p w:rsidR="00EC2ACB" w:rsidRPr="00EC2ACB" w:rsidRDefault="00EC2ACB" w:rsidP="0016456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3</w:t>
            </w:r>
          </w:p>
        </w:tc>
      </w:tr>
      <w:tr w:rsidR="00EC2ACB"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EC2ACB" w:rsidRPr="00164564" w:rsidRDefault="00EC2ACB" w:rsidP="00164564">
            <w:pPr>
              <w:spacing w:after="0"/>
              <w:ind w:left="57"/>
              <w:jc w:val="left"/>
              <w:rPr>
                <w:rFonts w:cs="Tahoma"/>
                <w:b w:val="0"/>
                <w:color w:val="auto"/>
                <w:sz w:val="16"/>
                <w:szCs w:val="16"/>
              </w:rPr>
            </w:pPr>
          </w:p>
        </w:tc>
        <w:tc>
          <w:tcPr>
            <w:tcW w:w="3402" w:type="dxa"/>
            <w:vMerge/>
            <w:vAlign w:val="center"/>
            <w:hideMark/>
          </w:tcPr>
          <w:p w:rsidR="00EC2ACB" w:rsidRPr="00EC2ACB" w:rsidRDefault="00EC2ACB"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984" w:type="dxa"/>
            <w:vAlign w:val="center"/>
            <w:hideMark/>
          </w:tcPr>
          <w:p w:rsidR="00EC2ACB" w:rsidRPr="00EC2ACB" w:rsidRDefault="00EC2ACB"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Teatender</w:t>
            </w:r>
          </w:p>
        </w:tc>
        <w:tc>
          <w:tcPr>
            <w:tcW w:w="742" w:type="dxa"/>
            <w:vAlign w:val="center"/>
            <w:hideMark/>
          </w:tcPr>
          <w:p w:rsidR="00EC2ACB" w:rsidRPr="00EC2ACB" w:rsidRDefault="00EC2ACB" w:rsidP="0016456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3</w:t>
            </w:r>
          </w:p>
        </w:tc>
      </w:tr>
      <w:tr w:rsidR="00164564"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shd w:val="clear" w:color="auto" w:fill="B4C6E7" w:themeFill="accent5" w:themeFillTint="66"/>
            <w:vAlign w:val="center"/>
            <w:hideMark/>
          </w:tcPr>
          <w:p w:rsidR="00164564" w:rsidRPr="00164564" w:rsidRDefault="00594198" w:rsidP="00164564">
            <w:pPr>
              <w:spacing w:after="0"/>
              <w:ind w:left="57"/>
              <w:jc w:val="left"/>
              <w:rPr>
                <w:rFonts w:cs="Tahoma"/>
                <w:b w:val="0"/>
                <w:color w:val="auto"/>
                <w:sz w:val="16"/>
                <w:szCs w:val="16"/>
              </w:rPr>
            </w:pPr>
            <w:r w:rsidRPr="00AE64E2">
              <w:rPr>
                <w:rFonts w:cs="Tahoma"/>
                <w:b w:val="0"/>
                <w:color w:val="auto"/>
                <w:sz w:val="16"/>
                <w:szCs w:val="16"/>
              </w:rPr>
              <w:t>Odborné učiliště a Praktická škola, Hlučín, příspěvková organizace</w:t>
            </w:r>
          </w:p>
        </w:tc>
        <w:tc>
          <w:tcPr>
            <w:tcW w:w="3402" w:type="dxa"/>
            <w:vAlign w:val="center"/>
            <w:hideMark/>
          </w:tcPr>
          <w:p w:rsidR="00164564" w:rsidRPr="00EC2ACB" w:rsidRDefault="00164564"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iCs/>
                <w:sz w:val="16"/>
                <w:szCs w:val="16"/>
              </w:rPr>
            </w:pPr>
            <w:r w:rsidRPr="00EC2ACB">
              <w:rPr>
                <w:rFonts w:cs="Tahoma"/>
                <w:iCs/>
                <w:sz w:val="16"/>
                <w:szCs w:val="16"/>
              </w:rPr>
              <w:t>Machři roku</w:t>
            </w:r>
          </w:p>
        </w:tc>
        <w:tc>
          <w:tcPr>
            <w:tcW w:w="1984" w:type="dxa"/>
            <w:vAlign w:val="center"/>
            <w:hideMark/>
          </w:tcPr>
          <w:p w:rsidR="00164564" w:rsidRPr="00EC2ACB" w:rsidRDefault="00164564"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iCs/>
                <w:sz w:val="16"/>
                <w:szCs w:val="16"/>
              </w:rPr>
            </w:pPr>
            <w:r w:rsidRPr="00EC2ACB">
              <w:rPr>
                <w:rFonts w:cs="Tahoma"/>
                <w:iCs/>
                <w:sz w:val="16"/>
                <w:szCs w:val="16"/>
              </w:rPr>
              <w:t>malíř</w:t>
            </w:r>
          </w:p>
        </w:tc>
        <w:tc>
          <w:tcPr>
            <w:tcW w:w="742" w:type="dxa"/>
            <w:vAlign w:val="center"/>
            <w:hideMark/>
          </w:tcPr>
          <w:p w:rsidR="00164564" w:rsidRPr="00EC2ACB" w:rsidRDefault="00164564" w:rsidP="00164564">
            <w:pPr>
              <w:spacing w:after="0"/>
              <w:jc w:val="center"/>
              <w:cnfStyle w:val="000000100000" w:firstRow="0" w:lastRow="0" w:firstColumn="0" w:lastColumn="0" w:oddVBand="0" w:evenVBand="0" w:oddHBand="1" w:evenHBand="0" w:firstRowFirstColumn="0" w:firstRowLastColumn="0" w:lastRowFirstColumn="0" w:lastRowLastColumn="0"/>
              <w:rPr>
                <w:rFonts w:cs="Tahoma"/>
                <w:iCs/>
                <w:sz w:val="16"/>
                <w:szCs w:val="16"/>
              </w:rPr>
            </w:pPr>
            <w:r w:rsidRPr="00EC2ACB">
              <w:rPr>
                <w:rFonts w:cs="Tahoma"/>
                <w:iCs/>
                <w:sz w:val="16"/>
                <w:szCs w:val="16"/>
              </w:rPr>
              <w:t>2</w:t>
            </w:r>
          </w:p>
        </w:tc>
      </w:tr>
      <w:tr w:rsidR="00594198"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val="restart"/>
            <w:shd w:val="clear" w:color="auto" w:fill="B4C6E7" w:themeFill="accent5" w:themeFillTint="66"/>
            <w:vAlign w:val="center"/>
            <w:hideMark/>
          </w:tcPr>
          <w:p w:rsidR="00594198" w:rsidRPr="00AE64E2" w:rsidRDefault="00594198" w:rsidP="00594198">
            <w:pPr>
              <w:spacing w:after="0"/>
              <w:ind w:left="57"/>
              <w:jc w:val="left"/>
              <w:rPr>
                <w:rFonts w:cs="Tahoma"/>
                <w:b w:val="0"/>
                <w:color w:val="auto"/>
                <w:sz w:val="16"/>
                <w:szCs w:val="16"/>
              </w:rPr>
            </w:pPr>
            <w:r w:rsidRPr="00AE64E2">
              <w:rPr>
                <w:rFonts w:cs="Tahoma"/>
                <w:b w:val="0"/>
                <w:color w:val="auto"/>
                <w:sz w:val="16"/>
                <w:szCs w:val="16"/>
              </w:rPr>
              <w:t>Střední odborná škola, Bruntál, příspěvková organizace</w:t>
            </w:r>
          </w:p>
        </w:tc>
        <w:tc>
          <w:tcPr>
            <w:tcW w:w="3402" w:type="dxa"/>
            <w:vAlign w:val="center"/>
            <w:hideMark/>
          </w:tcPr>
          <w:p w:rsidR="00594198" w:rsidRPr="00EC2ACB" w:rsidRDefault="00594198"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České ručičky</w:t>
            </w:r>
          </w:p>
        </w:tc>
        <w:tc>
          <w:tcPr>
            <w:tcW w:w="1984" w:type="dxa"/>
            <w:vAlign w:val="center"/>
            <w:hideMark/>
          </w:tcPr>
          <w:p w:rsidR="00594198" w:rsidRPr="00EC2ACB" w:rsidRDefault="00594198"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Opravář zem. Strojů</w:t>
            </w:r>
          </w:p>
        </w:tc>
        <w:tc>
          <w:tcPr>
            <w:tcW w:w="742" w:type="dxa"/>
            <w:vAlign w:val="center"/>
            <w:hideMark/>
          </w:tcPr>
          <w:p w:rsidR="00594198" w:rsidRPr="00EC2ACB" w:rsidRDefault="00594198" w:rsidP="0016456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1</w:t>
            </w:r>
          </w:p>
        </w:tc>
      </w:tr>
      <w:tr w:rsidR="00594198"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594198" w:rsidRPr="00164564" w:rsidRDefault="00594198" w:rsidP="00164564">
            <w:pPr>
              <w:spacing w:after="0"/>
              <w:ind w:left="57"/>
              <w:jc w:val="left"/>
              <w:rPr>
                <w:rFonts w:cs="Tahoma"/>
                <w:b w:val="0"/>
                <w:color w:val="auto"/>
                <w:sz w:val="16"/>
                <w:szCs w:val="16"/>
              </w:rPr>
            </w:pPr>
          </w:p>
        </w:tc>
        <w:tc>
          <w:tcPr>
            <w:tcW w:w="3402" w:type="dxa"/>
            <w:vAlign w:val="center"/>
            <w:hideMark/>
          </w:tcPr>
          <w:p w:rsidR="00594198" w:rsidRPr="00EC2ACB" w:rsidRDefault="00594198"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Soutěž odborných dovedností opravář zemědělských strojů</w:t>
            </w:r>
          </w:p>
        </w:tc>
        <w:tc>
          <w:tcPr>
            <w:tcW w:w="1984" w:type="dxa"/>
            <w:vAlign w:val="center"/>
            <w:hideMark/>
          </w:tcPr>
          <w:p w:rsidR="00594198" w:rsidRPr="00EC2ACB" w:rsidRDefault="00594198"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742" w:type="dxa"/>
            <w:vAlign w:val="center"/>
            <w:hideMark/>
          </w:tcPr>
          <w:p w:rsidR="00594198" w:rsidRPr="00EC2ACB" w:rsidRDefault="00594198" w:rsidP="0016456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1</w:t>
            </w:r>
          </w:p>
        </w:tc>
      </w:tr>
      <w:tr w:rsidR="00164564"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shd w:val="clear" w:color="auto" w:fill="B4C6E7" w:themeFill="accent5" w:themeFillTint="66"/>
            <w:vAlign w:val="center"/>
            <w:hideMark/>
          </w:tcPr>
          <w:p w:rsidR="00164564" w:rsidRPr="00164564" w:rsidRDefault="00594198" w:rsidP="00164564">
            <w:pPr>
              <w:spacing w:after="0"/>
              <w:ind w:left="57"/>
              <w:jc w:val="left"/>
              <w:rPr>
                <w:rFonts w:cs="Tahoma"/>
                <w:b w:val="0"/>
                <w:color w:val="auto"/>
                <w:sz w:val="16"/>
                <w:szCs w:val="16"/>
              </w:rPr>
            </w:pPr>
            <w:r w:rsidRPr="00AE64E2">
              <w:rPr>
                <w:rFonts w:cs="Tahoma"/>
                <w:b w:val="0"/>
                <w:color w:val="auto"/>
                <w:sz w:val="16"/>
                <w:szCs w:val="16"/>
              </w:rPr>
              <w:t>Střední odborné učiliště stavební, Opava, příspěvková organizace</w:t>
            </w:r>
          </w:p>
        </w:tc>
        <w:tc>
          <w:tcPr>
            <w:tcW w:w="3402" w:type="dxa"/>
            <w:vAlign w:val="center"/>
            <w:hideMark/>
          </w:tcPr>
          <w:p w:rsidR="00164564" w:rsidRPr="00EC2ACB" w:rsidRDefault="00164564"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České ručičky</w:t>
            </w:r>
          </w:p>
        </w:tc>
        <w:tc>
          <w:tcPr>
            <w:tcW w:w="1984" w:type="dxa"/>
            <w:vAlign w:val="center"/>
            <w:hideMark/>
          </w:tcPr>
          <w:p w:rsidR="00164564" w:rsidRPr="00EC2ACB" w:rsidRDefault="00164564"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tesař</w:t>
            </w:r>
          </w:p>
        </w:tc>
        <w:tc>
          <w:tcPr>
            <w:tcW w:w="742" w:type="dxa"/>
            <w:vAlign w:val="center"/>
            <w:hideMark/>
          </w:tcPr>
          <w:p w:rsidR="00164564" w:rsidRPr="00EC2ACB" w:rsidRDefault="00164564" w:rsidP="0016456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2</w:t>
            </w:r>
          </w:p>
        </w:tc>
      </w:tr>
      <w:tr w:rsidR="008479B8"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val="restart"/>
            <w:shd w:val="clear" w:color="auto" w:fill="B4C6E7" w:themeFill="accent5" w:themeFillTint="66"/>
            <w:vAlign w:val="center"/>
            <w:hideMark/>
          </w:tcPr>
          <w:p w:rsidR="008479B8" w:rsidRPr="00AE64E2" w:rsidRDefault="008479B8" w:rsidP="008479B8">
            <w:pPr>
              <w:spacing w:after="0"/>
              <w:ind w:left="57"/>
              <w:jc w:val="left"/>
              <w:rPr>
                <w:rFonts w:cs="Tahoma"/>
                <w:b w:val="0"/>
                <w:color w:val="auto"/>
                <w:sz w:val="16"/>
                <w:szCs w:val="16"/>
              </w:rPr>
            </w:pPr>
            <w:r w:rsidRPr="00AE64E2">
              <w:rPr>
                <w:rFonts w:cs="Tahoma"/>
                <w:b w:val="0"/>
                <w:color w:val="auto"/>
                <w:sz w:val="16"/>
                <w:szCs w:val="16"/>
              </w:rPr>
              <w:t>Střední průmyslová škola stavební, Opava, příspěvková organizace</w:t>
            </w:r>
          </w:p>
        </w:tc>
        <w:tc>
          <w:tcPr>
            <w:tcW w:w="3402" w:type="dxa"/>
            <w:vAlign w:val="center"/>
            <w:hideMark/>
          </w:tcPr>
          <w:p w:rsidR="008479B8" w:rsidRPr="00EC2ACB" w:rsidRDefault="008479B8" w:rsidP="00EC2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Práce s grafickými programy na</w:t>
            </w:r>
            <w:r w:rsidR="00EC2ACB">
              <w:rPr>
                <w:rFonts w:cs="Tahoma"/>
                <w:sz w:val="16"/>
                <w:szCs w:val="16"/>
              </w:rPr>
              <w:t> </w:t>
            </w:r>
            <w:r w:rsidRPr="00EC2ACB">
              <w:rPr>
                <w:rFonts w:cs="Tahoma"/>
                <w:sz w:val="16"/>
                <w:szCs w:val="16"/>
              </w:rPr>
              <w:t>stavební průmyslovce</w:t>
            </w:r>
          </w:p>
        </w:tc>
        <w:tc>
          <w:tcPr>
            <w:tcW w:w="1984" w:type="dxa"/>
            <w:vAlign w:val="center"/>
            <w:hideMark/>
          </w:tcPr>
          <w:p w:rsidR="008479B8" w:rsidRPr="00EC2ACB" w:rsidRDefault="008479B8"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jednotlivci</w:t>
            </w:r>
          </w:p>
        </w:tc>
        <w:tc>
          <w:tcPr>
            <w:tcW w:w="742" w:type="dxa"/>
            <w:vAlign w:val="center"/>
            <w:hideMark/>
          </w:tcPr>
          <w:p w:rsidR="008479B8" w:rsidRPr="00EC2ACB" w:rsidRDefault="008479B8" w:rsidP="0016456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2</w:t>
            </w:r>
          </w:p>
        </w:tc>
      </w:tr>
      <w:tr w:rsidR="00EC2ACB"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EC2ACB" w:rsidRPr="00164564" w:rsidRDefault="00EC2ACB" w:rsidP="00164564">
            <w:pPr>
              <w:spacing w:after="0"/>
              <w:ind w:left="57"/>
              <w:jc w:val="left"/>
              <w:rPr>
                <w:rFonts w:cs="Tahoma"/>
                <w:b w:val="0"/>
                <w:color w:val="auto"/>
                <w:sz w:val="16"/>
                <w:szCs w:val="16"/>
              </w:rPr>
            </w:pPr>
          </w:p>
        </w:tc>
        <w:tc>
          <w:tcPr>
            <w:tcW w:w="3402" w:type="dxa"/>
            <w:vMerge w:val="restart"/>
            <w:vAlign w:val="center"/>
            <w:hideMark/>
          </w:tcPr>
          <w:p w:rsidR="00EC2ACB" w:rsidRPr="00EC2ACB" w:rsidRDefault="00EC2ACB" w:rsidP="00EC2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iCs/>
                <w:sz w:val="16"/>
                <w:szCs w:val="16"/>
              </w:rPr>
            </w:pPr>
            <w:r w:rsidRPr="00EC2ACB">
              <w:rPr>
                <w:rFonts w:cs="Tahoma"/>
                <w:iCs/>
                <w:sz w:val="16"/>
                <w:szCs w:val="16"/>
              </w:rPr>
              <w:t>Projekt domu</w:t>
            </w:r>
          </w:p>
        </w:tc>
        <w:tc>
          <w:tcPr>
            <w:tcW w:w="1984" w:type="dxa"/>
            <w:vAlign w:val="center"/>
            <w:hideMark/>
          </w:tcPr>
          <w:p w:rsidR="00EC2ACB" w:rsidRPr="00EC2ACB" w:rsidRDefault="00EC2ACB"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iCs/>
                <w:sz w:val="16"/>
                <w:szCs w:val="16"/>
              </w:rPr>
            </w:pPr>
            <w:r w:rsidRPr="00EC2ACB">
              <w:rPr>
                <w:rFonts w:cs="Tahoma"/>
                <w:iCs/>
                <w:sz w:val="16"/>
                <w:szCs w:val="16"/>
              </w:rPr>
              <w:t>YTONG</w:t>
            </w:r>
          </w:p>
        </w:tc>
        <w:tc>
          <w:tcPr>
            <w:tcW w:w="742" w:type="dxa"/>
            <w:vAlign w:val="center"/>
            <w:hideMark/>
          </w:tcPr>
          <w:p w:rsidR="00EC2ACB" w:rsidRPr="00EC2ACB" w:rsidRDefault="00EC2ACB" w:rsidP="00164564">
            <w:pPr>
              <w:spacing w:after="0"/>
              <w:jc w:val="center"/>
              <w:cnfStyle w:val="000000000000" w:firstRow="0" w:lastRow="0" w:firstColumn="0" w:lastColumn="0" w:oddVBand="0" w:evenVBand="0" w:oddHBand="0" w:evenHBand="0" w:firstRowFirstColumn="0" w:firstRowLastColumn="0" w:lastRowFirstColumn="0" w:lastRowLastColumn="0"/>
              <w:rPr>
                <w:rFonts w:cs="Tahoma"/>
                <w:iCs/>
                <w:sz w:val="16"/>
                <w:szCs w:val="16"/>
              </w:rPr>
            </w:pPr>
            <w:r w:rsidRPr="00EC2ACB">
              <w:rPr>
                <w:rFonts w:cs="Tahoma"/>
                <w:iCs/>
                <w:sz w:val="16"/>
                <w:szCs w:val="16"/>
              </w:rPr>
              <w:t>1</w:t>
            </w:r>
          </w:p>
        </w:tc>
      </w:tr>
      <w:tr w:rsidR="00EC2ACB"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EC2ACB" w:rsidRPr="00164564" w:rsidRDefault="00EC2ACB" w:rsidP="00164564">
            <w:pPr>
              <w:spacing w:after="0"/>
              <w:ind w:left="57"/>
              <w:jc w:val="left"/>
              <w:rPr>
                <w:rFonts w:cs="Tahoma"/>
                <w:b w:val="0"/>
                <w:color w:val="auto"/>
                <w:sz w:val="16"/>
                <w:szCs w:val="16"/>
              </w:rPr>
            </w:pPr>
          </w:p>
        </w:tc>
        <w:tc>
          <w:tcPr>
            <w:tcW w:w="3402" w:type="dxa"/>
            <w:vMerge/>
            <w:vAlign w:val="center"/>
            <w:hideMark/>
          </w:tcPr>
          <w:p w:rsidR="00EC2ACB" w:rsidRPr="00EC2ACB" w:rsidRDefault="00EC2ACB"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iCs/>
                <w:sz w:val="16"/>
                <w:szCs w:val="16"/>
              </w:rPr>
            </w:pPr>
          </w:p>
        </w:tc>
        <w:tc>
          <w:tcPr>
            <w:tcW w:w="1984" w:type="dxa"/>
            <w:vAlign w:val="center"/>
            <w:hideMark/>
          </w:tcPr>
          <w:p w:rsidR="00EC2ACB" w:rsidRPr="00EC2ACB" w:rsidRDefault="00EC2ACB"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iCs/>
                <w:sz w:val="16"/>
                <w:szCs w:val="16"/>
              </w:rPr>
            </w:pPr>
            <w:r w:rsidRPr="00EC2ACB">
              <w:rPr>
                <w:rFonts w:cs="Tahoma"/>
                <w:iCs/>
                <w:sz w:val="16"/>
                <w:szCs w:val="16"/>
              </w:rPr>
              <w:t>YTONG</w:t>
            </w:r>
          </w:p>
        </w:tc>
        <w:tc>
          <w:tcPr>
            <w:tcW w:w="742" w:type="dxa"/>
            <w:vAlign w:val="center"/>
            <w:hideMark/>
          </w:tcPr>
          <w:p w:rsidR="00EC2ACB" w:rsidRPr="00EC2ACB" w:rsidRDefault="00EC2ACB" w:rsidP="00164564">
            <w:pPr>
              <w:spacing w:after="0"/>
              <w:jc w:val="center"/>
              <w:cnfStyle w:val="000000100000" w:firstRow="0" w:lastRow="0" w:firstColumn="0" w:lastColumn="0" w:oddVBand="0" w:evenVBand="0" w:oddHBand="1" w:evenHBand="0" w:firstRowFirstColumn="0" w:firstRowLastColumn="0" w:lastRowFirstColumn="0" w:lastRowLastColumn="0"/>
              <w:rPr>
                <w:rFonts w:cs="Tahoma"/>
                <w:iCs/>
                <w:sz w:val="16"/>
                <w:szCs w:val="16"/>
              </w:rPr>
            </w:pPr>
            <w:r w:rsidRPr="00EC2ACB">
              <w:rPr>
                <w:rFonts w:cs="Tahoma"/>
                <w:iCs/>
                <w:sz w:val="16"/>
                <w:szCs w:val="16"/>
              </w:rPr>
              <w:t>3</w:t>
            </w:r>
          </w:p>
        </w:tc>
      </w:tr>
      <w:tr w:rsidR="00EC2ACB"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val="restart"/>
            <w:shd w:val="clear" w:color="auto" w:fill="B4C6E7" w:themeFill="accent5" w:themeFillTint="66"/>
            <w:vAlign w:val="center"/>
            <w:hideMark/>
          </w:tcPr>
          <w:p w:rsidR="00EC2ACB" w:rsidRPr="00AE64E2" w:rsidRDefault="00EC2ACB" w:rsidP="00AE64E2">
            <w:pPr>
              <w:spacing w:after="0"/>
              <w:ind w:left="57"/>
              <w:jc w:val="left"/>
              <w:rPr>
                <w:rFonts w:cs="Tahoma"/>
                <w:b w:val="0"/>
                <w:color w:val="auto"/>
                <w:sz w:val="16"/>
                <w:szCs w:val="16"/>
              </w:rPr>
            </w:pPr>
            <w:r w:rsidRPr="00AE64E2">
              <w:rPr>
                <w:rFonts w:cs="Tahoma"/>
                <w:b w:val="0"/>
                <w:color w:val="auto"/>
                <w:sz w:val="16"/>
                <w:szCs w:val="16"/>
              </w:rPr>
              <w:t>Střední škola elektrotechnická, Ostrava, Na Jízdárně 30, příspěvková organizace</w:t>
            </w:r>
          </w:p>
        </w:tc>
        <w:tc>
          <w:tcPr>
            <w:tcW w:w="3402" w:type="dxa"/>
            <w:vMerge w:val="restart"/>
            <w:vAlign w:val="center"/>
            <w:hideMark/>
          </w:tcPr>
          <w:p w:rsidR="00EC2ACB" w:rsidRPr="00EC2ACB" w:rsidRDefault="00EC2ACB" w:rsidP="00EC2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České ručičky</w:t>
            </w:r>
          </w:p>
        </w:tc>
        <w:tc>
          <w:tcPr>
            <w:tcW w:w="1984" w:type="dxa"/>
            <w:vAlign w:val="center"/>
            <w:hideMark/>
          </w:tcPr>
          <w:p w:rsidR="00EC2ACB" w:rsidRPr="00EC2ACB" w:rsidRDefault="00EC2ACB"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Elektro-slaboproud</w:t>
            </w:r>
          </w:p>
        </w:tc>
        <w:tc>
          <w:tcPr>
            <w:tcW w:w="742" w:type="dxa"/>
            <w:vAlign w:val="center"/>
            <w:hideMark/>
          </w:tcPr>
          <w:p w:rsidR="00EC2ACB" w:rsidRPr="00EC2ACB" w:rsidRDefault="00EC2ACB" w:rsidP="0016456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1</w:t>
            </w:r>
          </w:p>
        </w:tc>
      </w:tr>
      <w:tr w:rsidR="00EC2ACB"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EC2ACB" w:rsidRPr="00164564" w:rsidRDefault="00EC2ACB" w:rsidP="00164564">
            <w:pPr>
              <w:spacing w:after="0"/>
              <w:ind w:left="57"/>
              <w:jc w:val="left"/>
              <w:rPr>
                <w:rFonts w:cs="Tahoma"/>
                <w:b w:val="0"/>
                <w:color w:val="auto"/>
                <w:sz w:val="16"/>
                <w:szCs w:val="16"/>
              </w:rPr>
            </w:pPr>
          </w:p>
        </w:tc>
        <w:tc>
          <w:tcPr>
            <w:tcW w:w="3402" w:type="dxa"/>
            <w:vMerge/>
            <w:vAlign w:val="center"/>
            <w:hideMark/>
          </w:tcPr>
          <w:p w:rsidR="00EC2ACB" w:rsidRPr="00EC2ACB" w:rsidRDefault="00EC2ACB"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984" w:type="dxa"/>
            <w:vAlign w:val="center"/>
            <w:hideMark/>
          </w:tcPr>
          <w:p w:rsidR="00EC2ACB" w:rsidRPr="00EC2ACB" w:rsidRDefault="00EC2ACB"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Elektro-silnoproud</w:t>
            </w:r>
          </w:p>
        </w:tc>
        <w:tc>
          <w:tcPr>
            <w:tcW w:w="742" w:type="dxa"/>
            <w:vAlign w:val="center"/>
            <w:hideMark/>
          </w:tcPr>
          <w:p w:rsidR="00EC2ACB" w:rsidRPr="00EC2ACB" w:rsidRDefault="00EC2ACB" w:rsidP="0016456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2</w:t>
            </w:r>
          </w:p>
        </w:tc>
      </w:tr>
      <w:tr w:rsidR="00A62B4E"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val="restart"/>
            <w:shd w:val="clear" w:color="auto" w:fill="B4C6E7" w:themeFill="accent5" w:themeFillTint="66"/>
            <w:vAlign w:val="center"/>
            <w:hideMark/>
          </w:tcPr>
          <w:p w:rsidR="00A62B4E" w:rsidRPr="00AE64E2" w:rsidRDefault="00A62B4E" w:rsidP="00C0273C">
            <w:pPr>
              <w:spacing w:after="0"/>
              <w:ind w:left="57"/>
              <w:jc w:val="left"/>
              <w:rPr>
                <w:rFonts w:cs="Tahoma"/>
                <w:b w:val="0"/>
                <w:color w:val="auto"/>
                <w:sz w:val="16"/>
                <w:szCs w:val="16"/>
              </w:rPr>
            </w:pPr>
            <w:r w:rsidRPr="00AE64E2">
              <w:rPr>
                <w:rFonts w:cs="Tahoma"/>
                <w:b w:val="0"/>
                <w:color w:val="auto"/>
                <w:sz w:val="16"/>
                <w:szCs w:val="16"/>
              </w:rPr>
              <w:t>Střední škola gastronomie, oděvnictví a služeb, Frýdek</w:t>
            </w:r>
            <w:r w:rsidR="00C0273C">
              <w:rPr>
                <w:rFonts w:cs="Tahoma"/>
                <w:b w:val="0"/>
                <w:color w:val="auto"/>
                <w:sz w:val="16"/>
                <w:szCs w:val="16"/>
              </w:rPr>
              <w:noBreakHyphen/>
            </w:r>
            <w:r w:rsidRPr="00AE64E2">
              <w:rPr>
                <w:rFonts w:cs="Tahoma"/>
                <w:b w:val="0"/>
                <w:color w:val="auto"/>
                <w:sz w:val="16"/>
                <w:szCs w:val="16"/>
              </w:rPr>
              <w:t>Místek, příspěvková organizace</w:t>
            </w:r>
          </w:p>
        </w:tc>
        <w:tc>
          <w:tcPr>
            <w:tcW w:w="3402" w:type="dxa"/>
            <w:vMerge w:val="restart"/>
            <w:vAlign w:val="center"/>
            <w:hideMark/>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Kalibr Cup - soutěž oboru kadeřník, kosmetička</w:t>
            </w:r>
          </w:p>
        </w:tc>
        <w:tc>
          <w:tcPr>
            <w:tcW w:w="1984" w:type="dxa"/>
            <w:vAlign w:val="center"/>
            <w:hideMark/>
          </w:tcPr>
          <w:p w:rsidR="00A62B4E" w:rsidRPr="00EC2ACB" w:rsidRDefault="00A62B4E"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Make - up</w:t>
            </w:r>
          </w:p>
        </w:tc>
        <w:tc>
          <w:tcPr>
            <w:tcW w:w="742" w:type="dxa"/>
            <w:vAlign w:val="center"/>
            <w:hideMark/>
          </w:tcPr>
          <w:p w:rsidR="00A62B4E" w:rsidRPr="00EC2ACB" w:rsidRDefault="00A62B4E" w:rsidP="0016456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1</w:t>
            </w:r>
          </w:p>
        </w:tc>
      </w:tr>
      <w:tr w:rsidR="00A62B4E"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tcPr>
          <w:p w:rsidR="00A62B4E" w:rsidRPr="00AE64E2" w:rsidRDefault="00A62B4E" w:rsidP="00EC2ACB">
            <w:pPr>
              <w:spacing w:after="0"/>
              <w:ind w:left="57"/>
              <w:jc w:val="left"/>
              <w:rPr>
                <w:rFonts w:cs="Tahoma"/>
                <w:b w:val="0"/>
                <w:sz w:val="16"/>
                <w:szCs w:val="16"/>
              </w:rPr>
            </w:pPr>
          </w:p>
        </w:tc>
        <w:tc>
          <w:tcPr>
            <w:tcW w:w="3402" w:type="dxa"/>
            <w:vMerge/>
            <w:vAlign w:val="center"/>
          </w:tcPr>
          <w:p w:rsidR="00A62B4E" w:rsidRPr="00EC2ACB" w:rsidRDefault="00A62B4E" w:rsidP="00EC2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984" w:type="dxa"/>
            <w:vAlign w:val="center"/>
          </w:tcPr>
          <w:p w:rsidR="00A62B4E" w:rsidRPr="00EC2ACB" w:rsidRDefault="00A62B4E" w:rsidP="00EC2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účesová tvorba</w:t>
            </w:r>
          </w:p>
        </w:tc>
        <w:tc>
          <w:tcPr>
            <w:tcW w:w="742" w:type="dxa"/>
            <w:vAlign w:val="center"/>
          </w:tcPr>
          <w:p w:rsidR="00A62B4E" w:rsidRPr="00EC2ACB" w:rsidRDefault="00A62B4E" w:rsidP="00EC2AC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2</w:t>
            </w:r>
          </w:p>
        </w:tc>
      </w:tr>
      <w:tr w:rsidR="00A62B4E"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tcPr>
          <w:p w:rsidR="00A62B4E" w:rsidRPr="00AE64E2" w:rsidRDefault="00A62B4E" w:rsidP="00EC2ACB">
            <w:pPr>
              <w:spacing w:after="0"/>
              <w:ind w:left="57"/>
              <w:jc w:val="left"/>
              <w:rPr>
                <w:rFonts w:cs="Tahoma"/>
                <w:b w:val="0"/>
                <w:sz w:val="16"/>
                <w:szCs w:val="16"/>
              </w:rPr>
            </w:pPr>
          </w:p>
        </w:tc>
        <w:tc>
          <w:tcPr>
            <w:tcW w:w="3402" w:type="dxa"/>
            <w:vMerge/>
            <w:vAlign w:val="center"/>
          </w:tcPr>
          <w:p w:rsidR="00A62B4E" w:rsidRPr="00EC2ACB" w:rsidRDefault="00A62B4E" w:rsidP="00EC2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984" w:type="dxa"/>
            <w:vAlign w:val="center"/>
          </w:tcPr>
          <w:p w:rsidR="00A62B4E" w:rsidRPr="00EC2ACB" w:rsidRDefault="00A62B4E" w:rsidP="00EC2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Nail - art</w:t>
            </w:r>
          </w:p>
        </w:tc>
        <w:tc>
          <w:tcPr>
            <w:tcW w:w="742" w:type="dxa"/>
            <w:vAlign w:val="center"/>
          </w:tcPr>
          <w:p w:rsidR="00A62B4E" w:rsidRPr="00EC2ACB" w:rsidRDefault="00A62B4E" w:rsidP="00EC2AC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3</w:t>
            </w:r>
          </w:p>
        </w:tc>
      </w:tr>
      <w:tr w:rsidR="00A62B4E"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A62B4E" w:rsidRPr="00164564" w:rsidRDefault="00A62B4E" w:rsidP="00164564">
            <w:pPr>
              <w:spacing w:after="0"/>
              <w:ind w:left="57"/>
              <w:jc w:val="left"/>
              <w:rPr>
                <w:rFonts w:cs="Tahoma"/>
                <w:b w:val="0"/>
                <w:color w:val="auto"/>
                <w:sz w:val="16"/>
                <w:szCs w:val="16"/>
              </w:rPr>
            </w:pPr>
          </w:p>
        </w:tc>
        <w:tc>
          <w:tcPr>
            <w:tcW w:w="3402" w:type="dxa"/>
            <w:vMerge w:val="restart"/>
            <w:vAlign w:val="center"/>
            <w:hideMark/>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Mistrovství republiky aranžérů AR Junior (Vzdělání a řemeslo)</w:t>
            </w:r>
          </w:p>
        </w:tc>
        <w:tc>
          <w:tcPr>
            <w:tcW w:w="1984" w:type="dxa"/>
            <w:vAlign w:val="center"/>
            <w:hideMark/>
          </w:tcPr>
          <w:p w:rsidR="00A62B4E" w:rsidRPr="00EC2ACB" w:rsidRDefault="00A62B4E"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Maketa</w:t>
            </w:r>
          </w:p>
        </w:tc>
        <w:tc>
          <w:tcPr>
            <w:tcW w:w="742" w:type="dxa"/>
            <w:vAlign w:val="center"/>
            <w:hideMark/>
          </w:tcPr>
          <w:p w:rsidR="00A62B4E" w:rsidRPr="00EC2ACB" w:rsidRDefault="00A62B4E" w:rsidP="0016456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1</w:t>
            </w:r>
          </w:p>
        </w:tc>
      </w:tr>
      <w:tr w:rsidR="00A62B4E"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A62B4E" w:rsidRPr="00164564" w:rsidRDefault="00A62B4E" w:rsidP="00164564">
            <w:pPr>
              <w:spacing w:after="0"/>
              <w:ind w:left="57"/>
              <w:jc w:val="left"/>
              <w:rPr>
                <w:rFonts w:cs="Tahoma"/>
                <w:b w:val="0"/>
                <w:color w:val="auto"/>
                <w:sz w:val="16"/>
                <w:szCs w:val="16"/>
              </w:rPr>
            </w:pPr>
          </w:p>
        </w:tc>
        <w:tc>
          <w:tcPr>
            <w:tcW w:w="3402" w:type="dxa"/>
            <w:vMerge/>
            <w:vAlign w:val="center"/>
            <w:hideMark/>
          </w:tcPr>
          <w:p w:rsidR="00A62B4E" w:rsidRPr="00EC2ACB" w:rsidRDefault="00A62B4E"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984" w:type="dxa"/>
            <w:vAlign w:val="center"/>
            <w:hideMark/>
          </w:tcPr>
          <w:p w:rsidR="00A62B4E" w:rsidRPr="00EC2ACB" w:rsidRDefault="00A62B4E"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Výkladní skříň</w:t>
            </w:r>
          </w:p>
        </w:tc>
        <w:tc>
          <w:tcPr>
            <w:tcW w:w="742" w:type="dxa"/>
            <w:vAlign w:val="center"/>
            <w:hideMark/>
          </w:tcPr>
          <w:p w:rsidR="00A62B4E" w:rsidRPr="00EC2ACB" w:rsidRDefault="00A62B4E" w:rsidP="0016456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1</w:t>
            </w:r>
          </w:p>
        </w:tc>
      </w:tr>
      <w:tr w:rsidR="00A62B4E"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A62B4E" w:rsidRPr="00164564" w:rsidRDefault="00A62B4E" w:rsidP="00164564">
            <w:pPr>
              <w:spacing w:after="0"/>
              <w:ind w:left="57"/>
              <w:jc w:val="left"/>
              <w:rPr>
                <w:rFonts w:cs="Tahoma"/>
                <w:b w:val="0"/>
                <w:color w:val="auto"/>
                <w:sz w:val="16"/>
                <w:szCs w:val="16"/>
              </w:rPr>
            </w:pPr>
          </w:p>
        </w:tc>
        <w:tc>
          <w:tcPr>
            <w:tcW w:w="3402" w:type="dxa"/>
            <w:vMerge/>
            <w:vAlign w:val="center"/>
            <w:hideMark/>
          </w:tcPr>
          <w:p w:rsidR="00A62B4E" w:rsidRPr="00EC2ACB" w:rsidRDefault="00A62B4E"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984" w:type="dxa"/>
            <w:vAlign w:val="center"/>
            <w:hideMark/>
          </w:tcPr>
          <w:p w:rsidR="00A62B4E" w:rsidRPr="00EC2ACB" w:rsidRDefault="00A62B4E" w:rsidP="00EC2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Výkladní skří</w:t>
            </w:r>
            <w:r>
              <w:rPr>
                <w:rFonts w:cs="Tahoma"/>
                <w:sz w:val="16"/>
                <w:szCs w:val="16"/>
              </w:rPr>
              <w:t>ň</w:t>
            </w:r>
            <w:r w:rsidRPr="00EC2ACB">
              <w:rPr>
                <w:rFonts w:cs="Tahoma"/>
                <w:sz w:val="16"/>
                <w:szCs w:val="16"/>
              </w:rPr>
              <w:t xml:space="preserve"> (hodnocení žáků</w:t>
            </w:r>
          </w:p>
        </w:tc>
        <w:tc>
          <w:tcPr>
            <w:tcW w:w="742" w:type="dxa"/>
            <w:vAlign w:val="center"/>
            <w:hideMark/>
          </w:tcPr>
          <w:p w:rsidR="00A62B4E" w:rsidRPr="00EC2ACB" w:rsidRDefault="00A62B4E" w:rsidP="0016456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2</w:t>
            </w:r>
          </w:p>
        </w:tc>
      </w:tr>
      <w:tr w:rsidR="00A62B4E"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A62B4E" w:rsidRPr="00164564" w:rsidRDefault="00A62B4E" w:rsidP="00164564">
            <w:pPr>
              <w:spacing w:after="0"/>
              <w:ind w:left="57"/>
              <w:jc w:val="left"/>
              <w:rPr>
                <w:rFonts w:cs="Tahoma"/>
                <w:b w:val="0"/>
                <w:color w:val="auto"/>
                <w:sz w:val="16"/>
                <w:szCs w:val="16"/>
              </w:rPr>
            </w:pPr>
          </w:p>
        </w:tc>
        <w:tc>
          <w:tcPr>
            <w:tcW w:w="3402" w:type="dxa"/>
            <w:vMerge/>
            <w:vAlign w:val="center"/>
            <w:hideMark/>
          </w:tcPr>
          <w:p w:rsidR="00A62B4E" w:rsidRPr="00EC2ACB" w:rsidRDefault="00A62B4E"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984" w:type="dxa"/>
            <w:vAlign w:val="center"/>
            <w:hideMark/>
          </w:tcPr>
          <w:p w:rsidR="00A62B4E" w:rsidRPr="00EC2ACB" w:rsidRDefault="00A62B4E"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Počítačová grafika</w:t>
            </w:r>
          </w:p>
        </w:tc>
        <w:tc>
          <w:tcPr>
            <w:tcW w:w="742" w:type="dxa"/>
            <w:vAlign w:val="center"/>
            <w:hideMark/>
          </w:tcPr>
          <w:p w:rsidR="00A62B4E" w:rsidRPr="00EC2ACB" w:rsidRDefault="00A62B4E" w:rsidP="0016456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3</w:t>
            </w:r>
          </w:p>
        </w:tc>
      </w:tr>
      <w:tr w:rsidR="00A62B4E"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shd w:val="clear" w:color="auto" w:fill="B4C6E7" w:themeFill="accent5" w:themeFillTint="66"/>
            <w:vAlign w:val="center"/>
            <w:hideMark/>
          </w:tcPr>
          <w:p w:rsidR="00164564" w:rsidRPr="00164564" w:rsidRDefault="00AE64E2" w:rsidP="00164564">
            <w:pPr>
              <w:spacing w:after="0"/>
              <w:ind w:left="57"/>
              <w:jc w:val="left"/>
              <w:rPr>
                <w:rFonts w:cs="Tahoma"/>
                <w:b w:val="0"/>
                <w:color w:val="auto"/>
                <w:sz w:val="16"/>
                <w:szCs w:val="16"/>
              </w:rPr>
            </w:pPr>
            <w:r w:rsidRPr="00AE64E2">
              <w:rPr>
                <w:rFonts w:cs="Tahoma"/>
                <w:b w:val="0"/>
                <w:color w:val="auto"/>
                <w:sz w:val="16"/>
                <w:szCs w:val="16"/>
              </w:rPr>
              <w:t>Střední škola hotelnictví a služeb a Vyšší odborná škola, Opava, příspěvková organizace</w:t>
            </w:r>
          </w:p>
        </w:tc>
        <w:tc>
          <w:tcPr>
            <w:tcW w:w="3402" w:type="dxa"/>
            <w:vAlign w:val="center"/>
            <w:hideMark/>
          </w:tcPr>
          <w:p w:rsidR="00164564" w:rsidRPr="00EC2ACB" w:rsidRDefault="00164564"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Prodavač 2015</w:t>
            </w:r>
          </w:p>
        </w:tc>
        <w:tc>
          <w:tcPr>
            <w:tcW w:w="1984" w:type="dxa"/>
            <w:vAlign w:val="center"/>
            <w:hideMark/>
          </w:tcPr>
          <w:p w:rsidR="00164564" w:rsidRPr="00EC2ACB" w:rsidRDefault="00164564"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3. ročník</w:t>
            </w:r>
          </w:p>
        </w:tc>
        <w:tc>
          <w:tcPr>
            <w:tcW w:w="742" w:type="dxa"/>
            <w:vAlign w:val="center"/>
            <w:hideMark/>
          </w:tcPr>
          <w:p w:rsidR="00164564" w:rsidRPr="00EC2ACB" w:rsidRDefault="00164564" w:rsidP="0016456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3</w:t>
            </w:r>
          </w:p>
        </w:tc>
      </w:tr>
      <w:tr w:rsidR="00A62B4E"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shd w:val="clear" w:color="auto" w:fill="B4C6E7" w:themeFill="accent5" w:themeFillTint="66"/>
            <w:vAlign w:val="center"/>
            <w:hideMark/>
          </w:tcPr>
          <w:p w:rsidR="00164564" w:rsidRPr="00164564" w:rsidRDefault="00AE64E2" w:rsidP="00164564">
            <w:pPr>
              <w:spacing w:after="0"/>
              <w:ind w:left="57"/>
              <w:jc w:val="left"/>
              <w:rPr>
                <w:rFonts w:cs="Tahoma"/>
                <w:b w:val="0"/>
                <w:color w:val="auto"/>
                <w:sz w:val="16"/>
                <w:szCs w:val="16"/>
              </w:rPr>
            </w:pPr>
            <w:r w:rsidRPr="00AE64E2">
              <w:rPr>
                <w:rFonts w:cs="Tahoma"/>
                <w:b w:val="0"/>
                <w:color w:val="auto"/>
                <w:sz w:val="16"/>
                <w:szCs w:val="16"/>
              </w:rPr>
              <w:t>Střední škola prof. Zdeňka Matějčka, Ostrava-Poruba, příspěvková organizace</w:t>
            </w:r>
          </w:p>
        </w:tc>
        <w:tc>
          <w:tcPr>
            <w:tcW w:w="3402" w:type="dxa"/>
            <w:vAlign w:val="center"/>
            <w:hideMark/>
          </w:tcPr>
          <w:p w:rsidR="00164564" w:rsidRPr="00EC2ACB" w:rsidRDefault="00164564"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iCs/>
                <w:sz w:val="16"/>
                <w:szCs w:val="16"/>
              </w:rPr>
            </w:pPr>
            <w:r w:rsidRPr="00EC2ACB">
              <w:rPr>
                <w:rFonts w:cs="Tahoma"/>
                <w:iCs/>
                <w:sz w:val="16"/>
                <w:szCs w:val="16"/>
              </w:rPr>
              <w:t>Gastrokroměříž Tescoma Cup</w:t>
            </w:r>
          </w:p>
        </w:tc>
        <w:tc>
          <w:tcPr>
            <w:tcW w:w="1984" w:type="dxa"/>
            <w:vAlign w:val="center"/>
            <w:hideMark/>
          </w:tcPr>
          <w:p w:rsidR="00164564" w:rsidRPr="00EC2ACB" w:rsidRDefault="00164564"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iCs/>
                <w:sz w:val="16"/>
                <w:szCs w:val="16"/>
              </w:rPr>
            </w:pPr>
            <w:r w:rsidRPr="00EC2ACB">
              <w:rPr>
                <w:rFonts w:cs="Tahoma"/>
                <w:iCs/>
                <w:sz w:val="16"/>
                <w:szCs w:val="16"/>
              </w:rPr>
              <w:t>cukrář senior</w:t>
            </w:r>
          </w:p>
        </w:tc>
        <w:tc>
          <w:tcPr>
            <w:tcW w:w="742" w:type="dxa"/>
            <w:vAlign w:val="center"/>
            <w:hideMark/>
          </w:tcPr>
          <w:p w:rsidR="00164564" w:rsidRPr="00EC2ACB" w:rsidRDefault="00164564" w:rsidP="00164564">
            <w:pPr>
              <w:spacing w:after="0"/>
              <w:jc w:val="center"/>
              <w:cnfStyle w:val="000000000000" w:firstRow="0" w:lastRow="0" w:firstColumn="0" w:lastColumn="0" w:oddVBand="0" w:evenVBand="0" w:oddHBand="0" w:evenHBand="0" w:firstRowFirstColumn="0" w:firstRowLastColumn="0" w:lastRowFirstColumn="0" w:lastRowLastColumn="0"/>
              <w:rPr>
                <w:rFonts w:cs="Tahoma"/>
                <w:iCs/>
                <w:sz w:val="16"/>
                <w:szCs w:val="16"/>
              </w:rPr>
            </w:pPr>
            <w:r w:rsidRPr="00EC2ACB">
              <w:rPr>
                <w:rFonts w:cs="Tahoma"/>
                <w:iCs/>
                <w:sz w:val="16"/>
                <w:szCs w:val="16"/>
              </w:rPr>
              <w:t>3</w:t>
            </w:r>
          </w:p>
        </w:tc>
      </w:tr>
      <w:tr w:rsidR="00A62B4E"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val="restart"/>
            <w:shd w:val="clear" w:color="auto" w:fill="B4C6E7" w:themeFill="accent5" w:themeFillTint="66"/>
            <w:vAlign w:val="center"/>
            <w:hideMark/>
          </w:tcPr>
          <w:p w:rsidR="00A62B4E" w:rsidRPr="00AE64E2" w:rsidRDefault="00A62B4E" w:rsidP="00AE64E2">
            <w:pPr>
              <w:spacing w:after="0"/>
              <w:ind w:left="57"/>
              <w:jc w:val="left"/>
              <w:rPr>
                <w:rFonts w:cs="Tahoma"/>
                <w:b w:val="0"/>
                <w:color w:val="auto"/>
                <w:sz w:val="16"/>
                <w:szCs w:val="16"/>
              </w:rPr>
            </w:pPr>
            <w:r w:rsidRPr="00AE64E2">
              <w:rPr>
                <w:rFonts w:cs="Tahoma"/>
                <w:b w:val="0"/>
                <w:color w:val="auto"/>
                <w:sz w:val="16"/>
                <w:szCs w:val="16"/>
              </w:rPr>
              <w:t>Střední škola služeb a podnikání, Ostrava-Poruba, příspěvková organizace</w:t>
            </w:r>
          </w:p>
        </w:tc>
        <w:tc>
          <w:tcPr>
            <w:tcW w:w="3402" w:type="dxa"/>
            <w:vMerge w:val="restart"/>
            <w:vAlign w:val="center"/>
            <w:hideMark/>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České ručičky</w:t>
            </w:r>
          </w:p>
        </w:tc>
        <w:tc>
          <w:tcPr>
            <w:tcW w:w="1984" w:type="dxa"/>
            <w:vAlign w:val="center"/>
            <w:hideMark/>
          </w:tcPr>
          <w:p w:rsidR="00A62B4E" w:rsidRPr="00EC2ACB" w:rsidRDefault="00A62B4E"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kosmetička</w:t>
            </w:r>
          </w:p>
        </w:tc>
        <w:tc>
          <w:tcPr>
            <w:tcW w:w="742" w:type="dxa"/>
            <w:vAlign w:val="center"/>
            <w:hideMark/>
          </w:tcPr>
          <w:p w:rsidR="00A62B4E" w:rsidRPr="00EC2ACB" w:rsidRDefault="00A62B4E" w:rsidP="0016456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1</w:t>
            </w:r>
          </w:p>
        </w:tc>
      </w:tr>
      <w:tr w:rsidR="00A62B4E"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tcPr>
          <w:p w:rsidR="00A62B4E" w:rsidRPr="00164564" w:rsidRDefault="00A62B4E" w:rsidP="00A62B4E">
            <w:pPr>
              <w:spacing w:after="0"/>
              <w:ind w:left="57"/>
              <w:jc w:val="left"/>
              <w:rPr>
                <w:rFonts w:cs="Tahoma"/>
                <w:b w:val="0"/>
                <w:sz w:val="16"/>
                <w:szCs w:val="16"/>
              </w:rPr>
            </w:pPr>
          </w:p>
        </w:tc>
        <w:tc>
          <w:tcPr>
            <w:tcW w:w="3402" w:type="dxa"/>
            <w:vMerge/>
            <w:vAlign w:val="center"/>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984" w:type="dxa"/>
            <w:vAlign w:val="center"/>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kadeřnice</w:t>
            </w:r>
          </w:p>
        </w:tc>
        <w:tc>
          <w:tcPr>
            <w:tcW w:w="742" w:type="dxa"/>
            <w:vAlign w:val="center"/>
          </w:tcPr>
          <w:p w:rsidR="00A62B4E" w:rsidRPr="00EC2ACB" w:rsidRDefault="00A62B4E" w:rsidP="00A62B4E">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3</w:t>
            </w:r>
          </w:p>
        </w:tc>
      </w:tr>
      <w:tr w:rsidR="00A62B4E"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A62B4E" w:rsidRPr="00164564" w:rsidRDefault="00A62B4E" w:rsidP="00164564">
            <w:pPr>
              <w:spacing w:after="0"/>
              <w:ind w:left="57"/>
              <w:jc w:val="left"/>
              <w:rPr>
                <w:rFonts w:cs="Tahoma"/>
                <w:b w:val="0"/>
                <w:color w:val="auto"/>
                <w:sz w:val="16"/>
                <w:szCs w:val="16"/>
              </w:rPr>
            </w:pPr>
          </w:p>
        </w:tc>
        <w:tc>
          <w:tcPr>
            <w:tcW w:w="3402" w:type="dxa"/>
            <w:vMerge w:val="restart"/>
            <w:vAlign w:val="center"/>
            <w:hideMark/>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Harmonie 2014 - Mistrovství republiky mladých kadeřníků a kosmetiček</w:t>
            </w:r>
          </w:p>
        </w:tc>
        <w:tc>
          <w:tcPr>
            <w:tcW w:w="1984" w:type="dxa"/>
            <w:vAlign w:val="center"/>
            <w:hideMark/>
          </w:tcPr>
          <w:p w:rsidR="00A62B4E" w:rsidRPr="00EC2ACB" w:rsidRDefault="00A62B4E"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Dekorativní kosmetika</w:t>
            </w:r>
          </w:p>
        </w:tc>
        <w:tc>
          <w:tcPr>
            <w:tcW w:w="742" w:type="dxa"/>
            <w:vAlign w:val="center"/>
            <w:hideMark/>
          </w:tcPr>
          <w:p w:rsidR="00A62B4E" w:rsidRPr="00EC2ACB" w:rsidRDefault="00A62B4E" w:rsidP="0016456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1</w:t>
            </w:r>
          </w:p>
        </w:tc>
      </w:tr>
      <w:tr w:rsidR="00A62B4E"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tcPr>
          <w:p w:rsidR="00A62B4E" w:rsidRPr="00164564" w:rsidRDefault="00A62B4E" w:rsidP="00A62B4E">
            <w:pPr>
              <w:spacing w:after="0"/>
              <w:ind w:left="57"/>
              <w:jc w:val="left"/>
              <w:rPr>
                <w:rFonts w:cs="Tahoma"/>
                <w:b w:val="0"/>
                <w:sz w:val="16"/>
                <w:szCs w:val="16"/>
              </w:rPr>
            </w:pPr>
          </w:p>
        </w:tc>
        <w:tc>
          <w:tcPr>
            <w:tcW w:w="3402" w:type="dxa"/>
            <w:vMerge/>
            <w:vAlign w:val="center"/>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984" w:type="dxa"/>
            <w:vAlign w:val="center"/>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Pánská účesová tvorba</w:t>
            </w:r>
          </w:p>
        </w:tc>
        <w:tc>
          <w:tcPr>
            <w:tcW w:w="742" w:type="dxa"/>
            <w:vAlign w:val="center"/>
          </w:tcPr>
          <w:p w:rsidR="00A62B4E" w:rsidRPr="00EC2ACB" w:rsidRDefault="00A62B4E" w:rsidP="00A62B4E">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2</w:t>
            </w:r>
          </w:p>
        </w:tc>
      </w:tr>
      <w:tr w:rsidR="00A62B4E"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tcPr>
          <w:p w:rsidR="00A62B4E" w:rsidRPr="00164564" w:rsidRDefault="00A62B4E" w:rsidP="00A62B4E">
            <w:pPr>
              <w:spacing w:after="0"/>
              <w:ind w:left="57"/>
              <w:jc w:val="left"/>
              <w:rPr>
                <w:rFonts w:cs="Tahoma"/>
                <w:b w:val="0"/>
                <w:sz w:val="16"/>
                <w:szCs w:val="16"/>
              </w:rPr>
            </w:pPr>
          </w:p>
        </w:tc>
        <w:tc>
          <w:tcPr>
            <w:tcW w:w="3402" w:type="dxa"/>
            <w:vMerge/>
            <w:vAlign w:val="center"/>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984" w:type="dxa"/>
            <w:vAlign w:val="center"/>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Dámská účesová tvorba</w:t>
            </w:r>
          </w:p>
        </w:tc>
        <w:tc>
          <w:tcPr>
            <w:tcW w:w="742" w:type="dxa"/>
            <w:vAlign w:val="center"/>
          </w:tcPr>
          <w:p w:rsidR="00A62B4E" w:rsidRPr="00EC2ACB" w:rsidRDefault="00A62B4E" w:rsidP="00A62B4E">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3</w:t>
            </w:r>
          </w:p>
        </w:tc>
      </w:tr>
      <w:tr w:rsidR="00A62B4E"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A62B4E" w:rsidRPr="00164564" w:rsidRDefault="00A62B4E" w:rsidP="00164564">
            <w:pPr>
              <w:spacing w:after="0"/>
              <w:ind w:left="57"/>
              <w:jc w:val="left"/>
              <w:rPr>
                <w:rFonts w:cs="Tahoma"/>
                <w:b w:val="0"/>
                <w:color w:val="auto"/>
                <w:sz w:val="16"/>
                <w:szCs w:val="16"/>
              </w:rPr>
            </w:pPr>
          </w:p>
        </w:tc>
        <w:tc>
          <w:tcPr>
            <w:tcW w:w="3402" w:type="dxa"/>
            <w:vMerge w:val="restart"/>
            <w:vAlign w:val="center"/>
            <w:hideMark/>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Mistrovství republiky aranžérů AR Junior (Vzdělání a řemeslo)</w:t>
            </w:r>
          </w:p>
        </w:tc>
        <w:tc>
          <w:tcPr>
            <w:tcW w:w="1984" w:type="dxa"/>
            <w:vAlign w:val="center"/>
            <w:hideMark/>
          </w:tcPr>
          <w:p w:rsidR="00A62B4E" w:rsidRPr="00EC2ACB" w:rsidRDefault="00A62B4E"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Drátěný program</w:t>
            </w:r>
          </w:p>
        </w:tc>
        <w:tc>
          <w:tcPr>
            <w:tcW w:w="742" w:type="dxa"/>
            <w:vAlign w:val="center"/>
            <w:hideMark/>
          </w:tcPr>
          <w:p w:rsidR="00A62B4E" w:rsidRPr="00EC2ACB" w:rsidRDefault="00A62B4E" w:rsidP="0016456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1</w:t>
            </w:r>
          </w:p>
        </w:tc>
      </w:tr>
      <w:tr w:rsidR="00A62B4E"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A62B4E" w:rsidRPr="00164564" w:rsidRDefault="00A62B4E" w:rsidP="00164564">
            <w:pPr>
              <w:spacing w:after="0"/>
              <w:ind w:left="57"/>
              <w:jc w:val="left"/>
              <w:rPr>
                <w:rFonts w:cs="Tahoma"/>
                <w:b w:val="0"/>
                <w:color w:val="auto"/>
                <w:sz w:val="16"/>
                <w:szCs w:val="16"/>
              </w:rPr>
            </w:pPr>
          </w:p>
        </w:tc>
        <w:tc>
          <w:tcPr>
            <w:tcW w:w="3402" w:type="dxa"/>
            <w:vMerge/>
            <w:vAlign w:val="center"/>
            <w:hideMark/>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984" w:type="dxa"/>
            <w:vAlign w:val="center"/>
            <w:hideMark/>
          </w:tcPr>
          <w:p w:rsidR="00A62B4E" w:rsidRPr="00EC2ACB" w:rsidRDefault="00A62B4E" w:rsidP="001645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Plakát</w:t>
            </w:r>
          </w:p>
        </w:tc>
        <w:tc>
          <w:tcPr>
            <w:tcW w:w="742" w:type="dxa"/>
            <w:vAlign w:val="center"/>
            <w:hideMark/>
          </w:tcPr>
          <w:p w:rsidR="00A62B4E" w:rsidRPr="00EC2ACB" w:rsidRDefault="00A62B4E" w:rsidP="00164564">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1</w:t>
            </w:r>
          </w:p>
        </w:tc>
      </w:tr>
      <w:tr w:rsidR="00A62B4E"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A62B4E" w:rsidRPr="00164564" w:rsidRDefault="00A62B4E" w:rsidP="00164564">
            <w:pPr>
              <w:spacing w:after="0"/>
              <w:ind w:left="57"/>
              <w:jc w:val="left"/>
              <w:rPr>
                <w:rFonts w:cs="Tahoma"/>
                <w:b w:val="0"/>
                <w:color w:val="auto"/>
                <w:sz w:val="16"/>
                <w:szCs w:val="16"/>
              </w:rPr>
            </w:pPr>
          </w:p>
        </w:tc>
        <w:tc>
          <w:tcPr>
            <w:tcW w:w="3402" w:type="dxa"/>
            <w:vMerge/>
            <w:vAlign w:val="center"/>
            <w:hideMark/>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984" w:type="dxa"/>
            <w:vAlign w:val="center"/>
            <w:hideMark/>
          </w:tcPr>
          <w:p w:rsidR="00A62B4E" w:rsidRPr="00EC2ACB" w:rsidRDefault="00A62B4E" w:rsidP="001645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Počítačová grafika</w:t>
            </w:r>
          </w:p>
        </w:tc>
        <w:tc>
          <w:tcPr>
            <w:tcW w:w="742" w:type="dxa"/>
            <w:vAlign w:val="center"/>
            <w:hideMark/>
          </w:tcPr>
          <w:p w:rsidR="00A62B4E" w:rsidRPr="00EC2ACB" w:rsidRDefault="00A62B4E" w:rsidP="00164564">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1</w:t>
            </w:r>
          </w:p>
        </w:tc>
      </w:tr>
      <w:tr w:rsidR="00A62B4E"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tcPr>
          <w:p w:rsidR="00A62B4E" w:rsidRPr="00164564" w:rsidRDefault="00A62B4E" w:rsidP="00A62B4E">
            <w:pPr>
              <w:spacing w:after="0"/>
              <w:ind w:left="57"/>
              <w:jc w:val="left"/>
              <w:rPr>
                <w:rFonts w:cs="Tahoma"/>
                <w:b w:val="0"/>
                <w:sz w:val="16"/>
                <w:szCs w:val="16"/>
              </w:rPr>
            </w:pPr>
          </w:p>
        </w:tc>
        <w:tc>
          <w:tcPr>
            <w:tcW w:w="3402" w:type="dxa"/>
            <w:vMerge/>
            <w:vAlign w:val="center"/>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984" w:type="dxa"/>
            <w:vAlign w:val="center"/>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Počítačová grafika</w:t>
            </w:r>
          </w:p>
        </w:tc>
        <w:tc>
          <w:tcPr>
            <w:tcW w:w="742" w:type="dxa"/>
            <w:vAlign w:val="center"/>
          </w:tcPr>
          <w:p w:rsidR="00A62B4E" w:rsidRPr="00EC2ACB" w:rsidRDefault="00A62B4E" w:rsidP="00A62B4E">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2</w:t>
            </w:r>
          </w:p>
        </w:tc>
      </w:tr>
      <w:tr w:rsidR="00A62B4E"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tcPr>
          <w:p w:rsidR="00A62B4E" w:rsidRPr="00164564" w:rsidRDefault="00A62B4E" w:rsidP="00A62B4E">
            <w:pPr>
              <w:spacing w:after="0"/>
              <w:ind w:left="57"/>
              <w:jc w:val="left"/>
              <w:rPr>
                <w:rFonts w:cs="Tahoma"/>
                <w:b w:val="0"/>
                <w:sz w:val="16"/>
                <w:szCs w:val="16"/>
              </w:rPr>
            </w:pPr>
          </w:p>
        </w:tc>
        <w:tc>
          <w:tcPr>
            <w:tcW w:w="3402" w:type="dxa"/>
            <w:vMerge/>
            <w:vAlign w:val="center"/>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984" w:type="dxa"/>
            <w:vAlign w:val="center"/>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Maketa</w:t>
            </w:r>
          </w:p>
        </w:tc>
        <w:tc>
          <w:tcPr>
            <w:tcW w:w="742" w:type="dxa"/>
            <w:vAlign w:val="center"/>
          </w:tcPr>
          <w:p w:rsidR="00A62B4E" w:rsidRPr="00EC2ACB" w:rsidRDefault="00A62B4E" w:rsidP="00A62B4E">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2</w:t>
            </w:r>
          </w:p>
        </w:tc>
      </w:tr>
      <w:tr w:rsidR="00A62B4E"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tcPr>
          <w:p w:rsidR="00A62B4E" w:rsidRPr="00164564" w:rsidRDefault="00A62B4E" w:rsidP="00A62B4E">
            <w:pPr>
              <w:spacing w:after="0"/>
              <w:ind w:left="57"/>
              <w:jc w:val="left"/>
              <w:rPr>
                <w:rFonts w:cs="Tahoma"/>
                <w:b w:val="0"/>
                <w:sz w:val="16"/>
                <w:szCs w:val="16"/>
              </w:rPr>
            </w:pPr>
          </w:p>
        </w:tc>
        <w:tc>
          <w:tcPr>
            <w:tcW w:w="3402" w:type="dxa"/>
            <w:vMerge/>
            <w:vAlign w:val="center"/>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984" w:type="dxa"/>
            <w:vAlign w:val="center"/>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Maketa</w:t>
            </w:r>
          </w:p>
        </w:tc>
        <w:tc>
          <w:tcPr>
            <w:tcW w:w="742" w:type="dxa"/>
            <w:vAlign w:val="center"/>
          </w:tcPr>
          <w:p w:rsidR="00A62B4E" w:rsidRPr="00EC2ACB" w:rsidRDefault="00A62B4E" w:rsidP="00A62B4E">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3</w:t>
            </w:r>
          </w:p>
        </w:tc>
      </w:tr>
      <w:tr w:rsidR="00A62B4E"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A62B4E" w:rsidRPr="00164564" w:rsidRDefault="00A62B4E" w:rsidP="00A62B4E">
            <w:pPr>
              <w:spacing w:after="0"/>
              <w:ind w:left="57"/>
              <w:jc w:val="left"/>
              <w:rPr>
                <w:rFonts w:cs="Tahoma"/>
                <w:b w:val="0"/>
                <w:color w:val="auto"/>
                <w:sz w:val="16"/>
                <w:szCs w:val="16"/>
              </w:rPr>
            </w:pPr>
          </w:p>
        </w:tc>
        <w:tc>
          <w:tcPr>
            <w:tcW w:w="3402" w:type="dxa"/>
            <w:vMerge w:val="restart"/>
            <w:vAlign w:val="center"/>
            <w:hideMark/>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Brněnské zrcadlo</w:t>
            </w:r>
          </w:p>
        </w:tc>
        <w:tc>
          <w:tcPr>
            <w:tcW w:w="1984" w:type="dxa"/>
            <w:vAlign w:val="center"/>
            <w:hideMark/>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Pánská účesová tvorba</w:t>
            </w:r>
          </w:p>
        </w:tc>
        <w:tc>
          <w:tcPr>
            <w:tcW w:w="742" w:type="dxa"/>
            <w:vAlign w:val="center"/>
            <w:hideMark/>
          </w:tcPr>
          <w:p w:rsidR="00A62B4E" w:rsidRPr="00EC2ACB" w:rsidRDefault="00A62B4E" w:rsidP="00A62B4E">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2</w:t>
            </w:r>
          </w:p>
        </w:tc>
      </w:tr>
      <w:tr w:rsidR="00A62B4E"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A62B4E" w:rsidRPr="00164564" w:rsidRDefault="00A62B4E" w:rsidP="00A62B4E">
            <w:pPr>
              <w:spacing w:after="0"/>
              <w:ind w:left="57"/>
              <w:jc w:val="left"/>
              <w:rPr>
                <w:rFonts w:cs="Tahoma"/>
                <w:b w:val="0"/>
                <w:color w:val="auto"/>
                <w:sz w:val="16"/>
                <w:szCs w:val="16"/>
              </w:rPr>
            </w:pPr>
          </w:p>
        </w:tc>
        <w:tc>
          <w:tcPr>
            <w:tcW w:w="3402" w:type="dxa"/>
            <w:vMerge/>
            <w:vAlign w:val="center"/>
            <w:hideMark/>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984" w:type="dxa"/>
            <w:vAlign w:val="center"/>
            <w:hideMark/>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Dámská účesová tvorba</w:t>
            </w:r>
          </w:p>
        </w:tc>
        <w:tc>
          <w:tcPr>
            <w:tcW w:w="742" w:type="dxa"/>
            <w:vAlign w:val="center"/>
            <w:hideMark/>
          </w:tcPr>
          <w:p w:rsidR="00A62B4E" w:rsidRPr="00EC2ACB" w:rsidRDefault="00A62B4E" w:rsidP="00A62B4E">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3</w:t>
            </w:r>
          </w:p>
        </w:tc>
      </w:tr>
      <w:tr w:rsidR="00A62B4E"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val="restart"/>
            <w:shd w:val="clear" w:color="auto" w:fill="B4C6E7" w:themeFill="accent5" w:themeFillTint="66"/>
            <w:vAlign w:val="center"/>
            <w:hideMark/>
          </w:tcPr>
          <w:p w:rsidR="00A62B4E" w:rsidRPr="00AE64E2" w:rsidRDefault="00A62B4E" w:rsidP="00A62B4E">
            <w:pPr>
              <w:spacing w:after="0"/>
              <w:ind w:left="57"/>
              <w:jc w:val="left"/>
              <w:rPr>
                <w:rFonts w:cs="Tahoma"/>
                <w:b w:val="0"/>
                <w:color w:val="auto"/>
                <w:sz w:val="16"/>
                <w:szCs w:val="16"/>
              </w:rPr>
            </w:pPr>
            <w:r w:rsidRPr="00AE64E2">
              <w:rPr>
                <w:rFonts w:cs="Tahoma"/>
                <w:b w:val="0"/>
                <w:color w:val="auto"/>
                <w:sz w:val="16"/>
                <w:szCs w:val="16"/>
              </w:rPr>
              <w:t>Střední škola společného stravování, Ostrava-Hrabůvka, příspěvková organizace</w:t>
            </w:r>
          </w:p>
        </w:tc>
        <w:tc>
          <w:tcPr>
            <w:tcW w:w="3402" w:type="dxa"/>
            <w:vAlign w:val="center"/>
            <w:hideMark/>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AHOL CUP gastronomická soutěž</w:t>
            </w:r>
          </w:p>
        </w:tc>
        <w:tc>
          <w:tcPr>
            <w:tcW w:w="1984" w:type="dxa"/>
            <w:vAlign w:val="center"/>
            <w:hideMark/>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Pětičlenná družstva</w:t>
            </w:r>
          </w:p>
        </w:tc>
        <w:tc>
          <w:tcPr>
            <w:tcW w:w="742" w:type="dxa"/>
            <w:vAlign w:val="center"/>
            <w:hideMark/>
          </w:tcPr>
          <w:p w:rsidR="00A62B4E" w:rsidRPr="00EC2ACB" w:rsidRDefault="00A62B4E" w:rsidP="00A62B4E">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1</w:t>
            </w:r>
          </w:p>
        </w:tc>
      </w:tr>
      <w:tr w:rsidR="00A62B4E"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A62B4E" w:rsidRPr="00164564" w:rsidRDefault="00A62B4E" w:rsidP="00A62B4E">
            <w:pPr>
              <w:spacing w:after="0"/>
              <w:ind w:left="57"/>
              <w:jc w:val="left"/>
              <w:rPr>
                <w:rFonts w:cs="Tahoma"/>
                <w:b w:val="0"/>
                <w:color w:val="auto"/>
                <w:sz w:val="16"/>
                <w:szCs w:val="16"/>
              </w:rPr>
            </w:pPr>
          </w:p>
        </w:tc>
        <w:tc>
          <w:tcPr>
            <w:tcW w:w="3402" w:type="dxa"/>
            <w:vAlign w:val="center"/>
            <w:hideMark/>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iCs/>
                <w:sz w:val="16"/>
                <w:szCs w:val="16"/>
              </w:rPr>
            </w:pPr>
            <w:r w:rsidRPr="00EC2ACB">
              <w:rPr>
                <w:rFonts w:cs="Tahoma"/>
                <w:iCs/>
                <w:sz w:val="16"/>
                <w:szCs w:val="16"/>
              </w:rPr>
              <w:t>Gastrokroměříž Tescoma Cup</w:t>
            </w:r>
          </w:p>
        </w:tc>
        <w:tc>
          <w:tcPr>
            <w:tcW w:w="1984" w:type="dxa"/>
            <w:vAlign w:val="center"/>
            <w:hideMark/>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iCs/>
                <w:sz w:val="16"/>
                <w:szCs w:val="16"/>
              </w:rPr>
            </w:pPr>
            <w:r w:rsidRPr="00EC2ACB">
              <w:rPr>
                <w:rFonts w:cs="Tahoma"/>
                <w:iCs/>
                <w:sz w:val="16"/>
                <w:szCs w:val="16"/>
              </w:rPr>
              <w:t>Kuchař junior</w:t>
            </w:r>
          </w:p>
        </w:tc>
        <w:tc>
          <w:tcPr>
            <w:tcW w:w="742" w:type="dxa"/>
            <w:vAlign w:val="center"/>
            <w:hideMark/>
          </w:tcPr>
          <w:p w:rsidR="00A62B4E" w:rsidRPr="00EC2ACB" w:rsidRDefault="00A62B4E" w:rsidP="00A62B4E">
            <w:pPr>
              <w:spacing w:after="0"/>
              <w:jc w:val="center"/>
              <w:cnfStyle w:val="000000100000" w:firstRow="0" w:lastRow="0" w:firstColumn="0" w:lastColumn="0" w:oddVBand="0" w:evenVBand="0" w:oddHBand="1" w:evenHBand="0" w:firstRowFirstColumn="0" w:firstRowLastColumn="0" w:lastRowFirstColumn="0" w:lastRowLastColumn="0"/>
              <w:rPr>
                <w:rFonts w:cs="Tahoma"/>
                <w:iCs/>
                <w:sz w:val="16"/>
                <w:szCs w:val="16"/>
              </w:rPr>
            </w:pPr>
            <w:r w:rsidRPr="00EC2ACB">
              <w:rPr>
                <w:rFonts w:cs="Tahoma"/>
                <w:iCs/>
                <w:sz w:val="16"/>
                <w:szCs w:val="16"/>
              </w:rPr>
              <w:t>2</w:t>
            </w:r>
          </w:p>
        </w:tc>
      </w:tr>
      <w:tr w:rsidR="00A62B4E"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A62B4E" w:rsidRPr="00164564" w:rsidRDefault="00A62B4E" w:rsidP="00A62B4E">
            <w:pPr>
              <w:spacing w:after="0"/>
              <w:ind w:left="57"/>
              <w:jc w:val="left"/>
              <w:rPr>
                <w:rFonts w:cs="Tahoma"/>
                <w:b w:val="0"/>
                <w:color w:val="auto"/>
                <w:sz w:val="16"/>
                <w:szCs w:val="16"/>
              </w:rPr>
            </w:pPr>
          </w:p>
        </w:tc>
        <w:tc>
          <w:tcPr>
            <w:tcW w:w="3402" w:type="dxa"/>
            <w:vAlign w:val="center"/>
            <w:hideMark/>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České ručičky</w:t>
            </w:r>
          </w:p>
        </w:tc>
        <w:tc>
          <w:tcPr>
            <w:tcW w:w="1984" w:type="dxa"/>
            <w:vAlign w:val="center"/>
            <w:hideMark/>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Číšník/servírka</w:t>
            </w:r>
          </w:p>
        </w:tc>
        <w:tc>
          <w:tcPr>
            <w:tcW w:w="742" w:type="dxa"/>
            <w:vAlign w:val="center"/>
            <w:hideMark/>
          </w:tcPr>
          <w:p w:rsidR="00A62B4E" w:rsidRPr="00EC2ACB" w:rsidRDefault="00A62B4E" w:rsidP="00A62B4E">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3</w:t>
            </w:r>
          </w:p>
        </w:tc>
      </w:tr>
      <w:tr w:rsidR="00A62B4E"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A62B4E" w:rsidRPr="00164564" w:rsidRDefault="00A62B4E" w:rsidP="00A62B4E">
            <w:pPr>
              <w:spacing w:after="0"/>
              <w:ind w:left="57"/>
              <w:jc w:val="left"/>
              <w:rPr>
                <w:rFonts w:cs="Tahoma"/>
                <w:b w:val="0"/>
                <w:color w:val="auto"/>
                <w:sz w:val="16"/>
                <w:szCs w:val="16"/>
              </w:rPr>
            </w:pPr>
          </w:p>
        </w:tc>
        <w:tc>
          <w:tcPr>
            <w:tcW w:w="3402" w:type="dxa"/>
            <w:vAlign w:val="center"/>
            <w:hideMark/>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Gastrojunior Brno - BIDVEST CUP - soutěž odborných škol z oblasti gastronomie</w:t>
            </w:r>
          </w:p>
        </w:tc>
        <w:tc>
          <w:tcPr>
            <w:tcW w:w="1984" w:type="dxa"/>
            <w:vAlign w:val="center"/>
            <w:hideMark/>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Číšník</w:t>
            </w:r>
          </w:p>
        </w:tc>
        <w:tc>
          <w:tcPr>
            <w:tcW w:w="742" w:type="dxa"/>
            <w:vAlign w:val="center"/>
            <w:hideMark/>
          </w:tcPr>
          <w:p w:rsidR="00A62B4E" w:rsidRPr="00EC2ACB" w:rsidRDefault="00A62B4E" w:rsidP="00A62B4E">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3</w:t>
            </w:r>
          </w:p>
        </w:tc>
      </w:tr>
      <w:tr w:rsidR="00A62B4E"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val="restart"/>
            <w:shd w:val="clear" w:color="auto" w:fill="B4C6E7" w:themeFill="accent5" w:themeFillTint="66"/>
            <w:vAlign w:val="center"/>
            <w:hideMark/>
          </w:tcPr>
          <w:p w:rsidR="00A62B4E" w:rsidRPr="00164564" w:rsidRDefault="00A62B4E" w:rsidP="00A62B4E">
            <w:pPr>
              <w:spacing w:after="0"/>
              <w:ind w:left="57"/>
              <w:jc w:val="left"/>
              <w:rPr>
                <w:rFonts w:cs="Tahoma"/>
                <w:b w:val="0"/>
                <w:color w:val="auto"/>
                <w:sz w:val="16"/>
                <w:szCs w:val="16"/>
              </w:rPr>
            </w:pPr>
            <w:r w:rsidRPr="00AE64E2">
              <w:rPr>
                <w:rFonts w:cs="Tahoma"/>
                <w:b w:val="0"/>
                <w:color w:val="auto"/>
                <w:sz w:val="16"/>
                <w:szCs w:val="16"/>
              </w:rPr>
              <w:t>Střední škola, Havířov-Prostřední Suchá, příspěvková organizace</w:t>
            </w:r>
          </w:p>
        </w:tc>
        <w:tc>
          <w:tcPr>
            <w:tcW w:w="3402" w:type="dxa"/>
            <w:vMerge w:val="restart"/>
            <w:vAlign w:val="center"/>
            <w:hideMark/>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Kalibr Cup - soutěž oboru kadeřník, kosmetička</w:t>
            </w:r>
          </w:p>
        </w:tc>
        <w:tc>
          <w:tcPr>
            <w:tcW w:w="1984" w:type="dxa"/>
            <w:vAlign w:val="center"/>
            <w:hideMark/>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účesová tvorba</w:t>
            </w:r>
          </w:p>
        </w:tc>
        <w:tc>
          <w:tcPr>
            <w:tcW w:w="742" w:type="dxa"/>
            <w:vAlign w:val="center"/>
            <w:hideMark/>
          </w:tcPr>
          <w:p w:rsidR="00A62B4E" w:rsidRPr="00EC2ACB" w:rsidRDefault="00A62B4E" w:rsidP="00A62B4E">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1</w:t>
            </w:r>
          </w:p>
        </w:tc>
      </w:tr>
      <w:tr w:rsidR="00A62B4E"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A62B4E" w:rsidRPr="00164564" w:rsidRDefault="00A62B4E" w:rsidP="00A62B4E">
            <w:pPr>
              <w:spacing w:after="0"/>
              <w:ind w:left="57"/>
              <w:jc w:val="left"/>
              <w:rPr>
                <w:rFonts w:cs="Tahoma"/>
                <w:b w:val="0"/>
                <w:color w:val="auto"/>
                <w:sz w:val="16"/>
                <w:szCs w:val="16"/>
              </w:rPr>
            </w:pPr>
          </w:p>
        </w:tc>
        <w:tc>
          <w:tcPr>
            <w:tcW w:w="3402" w:type="dxa"/>
            <w:vMerge/>
            <w:vAlign w:val="center"/>
            <w:hideMark/>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984" w:type="dxa"/>
            <w:vAlign w:val="center"/>
            <w:hideMark/>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účesová tvorba</w:t>
            </w:r>
          </w:p>
        </w:tc>
        <w:tc>
          <w:tcPr>
            <w:tcW w:w="742" w:type="dxa"/>
            <w:vAlign w:val="center"/>
            <w:hideMark/>
          </w:tcPr>
          <w:p w:rsidR="00A62B4E" w:rsidRPr="00EC2ACB" w:rsidRDefault="00A62B4E" w:rsidP="00A62B4E">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3</w:t>
            </w:r>
          </w:p>
        </w:tc>
      </w:tr>
      <w:tr w:rsidR="00A62B4E"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A62B4E" w:rsidRPr="00164564" w:rsidRDefault="00A62B4E" w:rsidP="00A62B4E">
            <w:pPr>
              <w:spacing w:after="0"/>
              <w:ind w:left="57"/>
              <w:jc w:val="left"/>
              <w:rPr>
                <w:rFonts w:cs="Tahoma"/>
                <w:b w:val="0"/>
                <w:color w:val="auto"/>
                <w:sz w:val="16"/>
                <w:szCs w:val="16"/>
              </w:rPr>
            </w:pPr>
          </w:p>
        </w:tc>
        <w:tc>
          <w:tcPr>
            <w:tcW w:w="3402" w:type="dxa"/>
            <w:vMerge/>
            <w:vAlign w:val="center"/>
            <w:hideMark/>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984" w:type="dxa"/>
            <w:vAlign w:val="center"/>
            <w:hideMark/>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Make - up</w:t>
            </w:r>
          </w:p>
        </w:tc>
        <w:tc>
          <w:tcPr>
            <w:tcW w:w="742" w:type="dxa"/>
            <w:vAlign w:val="center"/>
            <w:hideMark/>
          </w:tcPr>
          <w:p w:rsidR="00A62B4E" w:rsidRPr="00EC2ACB" w:rsidRDefault="00A62B4E" w:rsidP="00A62B4E">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3</w:t>
            </w:r>
          </w:p>
        </w:tc>
      </w:tr>
      <w:tr w:rsidR="00A62B4E"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tcPr>
          <w:p w:rsidR="00A62B4E" w:rsidRPr="00164564" w:rsidRDefault="00A62B4E" w:rsidP="00A62B4E">
            <w:pPr>
              <w:spacing w:after="0"/>
              <w:ind w:left="57"/>
              <w:jc w:val="left"/>
              <w:rPr>
                <w:rFonts w:cs="Tahoma"/>
                <w:b w:val="0"/>
                <w:sz w:val="16"/>
                <w:szCs w:val="16"/>
              </w:rPr>
            </w:pPr>
          </w:p>
        </w:tc>
        <w:tc>
          <w:tcPr>
            <w:tcW w:w="3402" w:type="dxa"/>
            <w:vAlign w:val="center"/>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České ručičky</w:t>
            </w:r>
          </w:p>
        </w:tc>
        <w:tc>
          <w:tcPr>
            <w:tcW w:w="1984" w:type="dxa"/>
            <w:vAlign w:val="center"/>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kadeřnice</w:t>
            </w:r>
          </w:p>
        </w:tc>
        <w:tc>
          <w:tcPr>
            <w:tcW w:w="742" w:type="dxa"/>
            <w:vAlign w:val="center"/>
          </w:tcPr>
          <w:p w:rsidR="00A62B4E" w:rsidRPr="00EC2ACB" w:rsidRDefault="00A62B4E" w:rsidP="00A62B4E">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2</w:t>
            </w:r>
          </w:p>
        </w:tc>
      </w:tr>
      <w:tr w:rsidR="00A62B4E"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shd w:val="clear" w:color="auto" w:fill="B4C6E7" w:themeFill="accent5" w:themeFillTint="66"/>
            <w:vAlign w:val="center"/>
            <w:hideMark/>
          </w:tcPr>
          <w:p w:rsidR="00A62B4E" w:rsidRPr="00164564" w:rsidRDefault="00A62B4E" w:rsidP="00A62B4E">
            <w:pPr>
              <w:spacing w:after="0"/>
              <w:ind w:left="57"/>
              <w:jc w:val="left"/>
              <w:rPr>
                <w:rFonts w:cs="Tahoma"/>
                <w:b w:val="0"/>
                <w:color w:val="auto"/>
                <w:sz w:val="16"/>
                <w:szCs w:val="16"/>
              </w:rPr>
            </w:pPr>
            <w:r w:rsidRPr="00AE64E2">
              <w:rPr>
                <w:rFonts w:cs="Tahoma"/>
                <w:b w:val="0"/>
                <w:color w:val="auto"/>
                <w:sz w:val="16"/>
                <w:szCs w:val="16"/>
              </w:rPr>
              <w:t>Vyšší odborná škola DAKOL a Střední škola DAKOL, o.p.s.</w:t>
            </w:r>
          </w:p>
        </w:tc>
        <w:tc>
          <w:tcPr>
            <w:tcW w:w="3402" w:type="dxa"/>
            <w:vAlign w:val="center"/>
            <w:hideMark/>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Prodavač 2015</w:t>
            </w:r>
          </w:p>
        </w:tc>
        <w:tc>
          <w:tcPr>
            <w:tcW w:w="1984" w:type="dxa"/>
            <w:vAlign w:val="center"/>
            <w:hideMark/>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1. ročník</w:t>
            </w:r>
          </w:p>
        </w:tc>
        <w:tc>
          <w:tcPr>
            <w:tcW w:w="742" w:type="dxa"/>
            <w:vAlign w:val="center"/>
            <w:hideMark/>
          </w:tcPr>
          <w:p w:rsidR="00A62B4E" w:rsidRPr="00EC2ACB" w:rsidRDefault="00A62B4E" w:rsidP="00A62B4E">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3</w:t>
            </w:r>
          </w:p>
        </w:tc>
      </w:tr>
      <w:tr w:rsidR="00A62B4E"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shd w:val="clear" w:color="auto" w:fill="B4C6E7" w:themeFill="accent5" w:themeFillTint="66"/>
            <w:vAlign w:val="center"/>
            <w:hideMark/>
          </w:tcPr>
          <w:p w:rsidR="00A62B4E" w:rsidRPr="00164564" w:rsidRDefault="00A62B4E" w:rsidP="00A62B4E">
            <w:pPr>
              <w:spacing w:after="0"/>
              <w:ind w:left="57"/>
              <w:jc w:val="left"/>
              <w:rPr>
                <w:rFonts w:cs="Tahoma"/>
                <w:b w:val="0"/>
                <w:color w:val="auto"/>
                <w:sz w:val="16"/>
                <w:szCs w:val="16"/>
              </w:rPr>
            </w:pPr>
            <w:r w:rsidRPr="00AE64E2">
              <w:rPr>
                <w:rFonts w:cs="Tahoma"/>
                <w:b w:val="0"/>
                <w:color w:val="auto"/>
                <w:sz w:val="16"/>
                <w:szCs w:val="16"/>
              </w:rPr>
              <w:lastRenderedPageBreak/>
              <w:t>Základní škola Ostrava-Stará Bělá</w:t>
            </w:r>
          </w:p>
        </w:tc>
        <w:tc>
          <w:tcPr>
            <w:tcW w:w="3402" w:type="dxa"/>
            <w:vAlign w:val="center"/>
            <w:hideMark/>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AHOL CUP gastronomická soutěž</w:t>
            </w:r>
          </w:p>
        </w:tc>
        <w:tc>
          <w:tcPr>
            <w:tcW w:w="1984" w:type="dxa"/>
            <w:vAlign w:val="center"/>
            <w:hideMark/>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tříčlenná družstva</w:t>
            </w:r>
          </w:p>
        </w:tc>
        <w:tc>
          <w:tcPr>
            <w:tcW w:w="742" w:type="dxa"/>
            <w:vAlign w:val="center"/>
            <w:hideMark/>
          </w:tcPr>
          <w:p w:rsidR="00A62B4E" w:rsidRPr="00EC2ACB" w:rsidRDefault="00A62B4E" w:rsidP="00A62B4E">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2</w:t>
            </w:r>
          </w:p>
        </w:tc>
      </w:tr>
      <w:tr w:rsidR="00A62B4E" w:rsidRPr="00164564" w:rsidTr="00113E40">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val="restart"/>
            <w:shd w:val="clear" w:color="auto" w:fill="B4C6E7" w:themeFill="accent5" w:themeFillTint="66"/>
            <w:vAlign w:val="center"/>
            <w:hideMark/>
          </w:tcPr>
          <w:p w:rsidR="00A62B4E" w:rsidRPr="00AE64E2" w:rsidRDefault="00A62B4E" w:rsidP="00A62B4E">
            <w:pPr>
              <w:spacing w:after="0"/>
              <w:ind w:left="57"/>
              <w:jc w:val="left"/>
              <w:rPr>
                <w:rFonts w:cs="Tahoma"/>
                <w:b w:val="0"/>
                <w:color w:val="auto"/>
                <w:sz w:val="16"/>
                <w:szCs w:val="16"/>
              </w:rPr>
            </w:pPr>
            <w:r w:rsidRPr="00AE64E2">
              <w:rPr>
                <w:rFonts w:cs="Tahoma"/>
                <w:b w:val="0"/>
                <w:color w:val="auto"/>
                <w:sz w:val="16"/>
                <w:szCs w:val="16"/>
              </w:rPr>
              <w:t>Základní škola Ostrava - Zábřeh, Chrjukinova 12, příspěvková organizace</w:t>
            </w:r>
          </w:p>
        </w:tc>
        <w:tc>
          <w:tcPr>
            <w:tcW w:w="3402" w:type="dxa"/>
            <w:vMerge w:val="restart"/>
            <w:vAlign w:val="center"/>
            <w:hideMark/>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AHOL CUP gastronomická soutěž</w:t>
            </w:r>
          </w:p>
        </w:tc>
        <w:tc>
          <w:tcPr>
            <w:tcW w:w="1984" w:type="dxa"/>
            <w:vAlign w:val="center"/>
            <w:hideMark/>
          </w:tcPr>
          <w:p w:rsidR="00A62B4E" w:rsidRPr="00EC2ACB" w:rsidRDefault="00A62B4E" w:rsidP="00A62B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tříčlenná družstva</w:t>
            </w:r>
          </w:p>
        </w:tc>
        <w:tc>
          <w:tcPr>
            <w:tcW w:w="742" w:type="dxa"/>
            <w:vAlign w:val="center"/>
            <w:hideMark/>
          </w:tcPr>
          <w:p w:rsidR="00A62B4E" w:rsidRPr="00EC2ACB" w:rsidRDefault="00A62B4E" w:rsidP="00A62B4E">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C2ACB">
              <w:rPr>
                <w:rFonts w:cs="Tahoma"/>
                <w:sz w:val="16"/>
                <w:szCs w:val="16"/>
              </w:rPr>
              <w:t>1</w:t>
            </w:r>
          </w:p>
        </w:tc>
      </w:tr>
      <w:tr w:rsidR="00A62B4E" w:rsidRPr="00164564" w:rsidTr="00113E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B4C6E7" w:themeFill="accent5" w:themeFillTint="66"/>
            <w:vAlign w:val="center"/>
            <w:hideMark/>
          </w:tcPr>
          <w:p w:rsidR="00A62B4E" w:rsidRPr="00164564" w:rsidRDefault="00A62B4E" w:rsidP="00A62B4E">
            <w:pPr>
              <w:spacing w:after="0"/>
              <w:ind w:left="57"/>
              <w:jc w:val="left"/>
              <w:rPr>
                <w:rFonts w:cs="Tahoma"/>
                <w:b w:val="0"/>
                <w:color w:val="auto"/>
                <w:sz w:val="16"/>
                <w:szCs w:val="16"/>
              </w:rPr>
            </w:pPr>
          </w:p>
        </w:tc>
        <w:tc>
          <w:tcPr>
            <w:tcW w:w="3402" w:type="dxa"/>
            <w:vMerge/>
            <w:vAlign w:val="center"/>
            <w:hideMark/>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984" w:type="dxa"/>
            <w:vAlign w:val="center"/>
            <w:hideMark/>
          </w:tcPr>
          <w:p w:rsidR="00A62B4E" w:rsidRPr="00EC2ACB" w:rsidRDefault="00A62B4E" w:rsidP="00A62B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tříčlenná družstva</w:t>
            </w:r>
          </w:p>
        </w:tc>
        <w:tc>
          <w:tcPr>
            <w:tcW w:w="742" w:type="dxa"/>
            <w:vAlign w:val="center"/>
            <w:hideMark/>
          </w:tcPr>
          <w:p w:rsidR="00A62B4E" w:rsidRPr="00EC2ACB" w:rsidRDefault="00A62B4E" w:rsidP="00A62B4E">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C2ACB">
              <w:rPr>
                <w:rFonts w:cs="Tahoma"/>
                <w:sz w:val="16"/>
                <w:szCs w:val="16"/>
              </w:rPr>
              <w:t>3</w:t>
            </w:r>
          </w:p>
        </w:tc>
      </w:tr>
    </w:tbl>
    <w:p w:rsidR="00A62B4E" w:rsidRPr="00A62B4E" w:rsidRDefault="00A62B4E" w:rsidP="00A62B4E">
      <w:pPr>
        <w:rPr>
          <w:color w:val="000000" w:themeColor="text1"/>
          <w:sz w:val="16"/>
          <w:szCs w:val="16"/>
        </w:rPr>
      </w:pPr>
      <w:r w:rsidRPr="00A62B4E">
        <w:rPr>
          <w:color w:val="000000" w:themeColor="text1"/>
          <w:sz w:val="16"/>
          <w:szCs w:val="16"/>
        </w:rPr>
        <w:t>Zdroj: OŠMS</w:t>
      </w:r>
    </w:p>
    <w:p w:rsidR="00303C89" w:rsidRPr="00B427F2" w:rsidRDefault="001D4894" w:rsidP="003B7441">
      <w:pPr>
        <w:pStyle w:val="Ploha"/>
      </w:pPr>
      <w:r w:rsidRPr="00ED4B20">
        <w:rPr>
          <w:color w:val="FF0000"/>
        </w:rPr>
        <w:br w:type="page"/>
      </w:r>
      <w:bookmarkStart w:id="354" w:name="_Toc445191919"/>
      <w:r w:rsidR="00303C89" w:rsidRPr="00F22760">
        <w:lastRenderedPageBreak/>
        <w:t>Projekty příspěvkových organizací</w:t>
      </w:r>
      <w:r w:rsidR="0068525C">
        <w:t xml:space="preserve"> zřizovaných Moravskoslezským krajem</w:t>
      </w:r>
      <w:bookmarkEnd w:id="354"/>
    </w:p>
    <w:p w:rsidR="00B427F2" w:rsidRPr="00115DF9" w:rsidRDefault="00B427F2" w:rsidP="00B427F2">
      <w:pPr>
        <w:pStyle w:val="Tabulka"/>
        <w:spacing w:before="360" w:beforeAutospacing="0" w:after="120" w:afterAutospacing="0"/>
        <w:jc w:val="both"/>
      </w:pPr>
      <w:bookmarkStart w:id="355" w:name="_Toc445192184"/>
      <w:r w:rsidRPr="00115DF9">
        <w:t>Přehled projektů příspěvkových organizací zřízených Moravskoslezským krajem doporučených k financov</w:t>
      </w:r>
      <w:r>
        <w:t>ání v rámci ROP Moravskoslezsko,</w:t>
      </w:r>
      <w:r w:rsidRPr="00115DF9">
        <w:t xml:space="preserve"> 33. kola výzvy dílčí oblasti podpory 2.1.1 Rozvoj infrastruktury pro vzdělávání ve školním roce 201</w:t>
      </w:r>
      <w:r>
        <w:t>4</w:t>
      </w:r>
      <w:r w:rsidRPr="00115DF9">
        <w:t>/201</w:t>
      </w:r>
      <w:r>
        <w:t>5</w:t>
      </w:r>
      <w:bookmarkEnd w:id="355"/>
    </w:p>
    <w:tbl>
      <w:tblPr>
        <w:tblStyle w:val="Tmavtabulkasmkou5zvraznn52"/>
        <w:tblW w:w="9210" w:type="dxa"/>
        <w:jc w:val="center"/>
        <w:tblLayout w:type="fixed"/>
        <w:tblCellMar>
          <w:left w:w="0" w:type="dxa"/>
          <w:right w:w="0" w:type="dxa"/>
        </w:tblCellMar>
        <w:tblLook w:val="04A0" w:firstRow="1" w:lastRow="0" w:firstColumn="1" w:lastColumn="0" w:noHBand="0" w:noVBand="1"/>
      </w:tblPr>
      <w:tblGrid>
        <w:gridCol w:w="421"/>
        <w:gridCol w:w="3402"/>
        <w:gridCol w:w="3402"/>
        <w:gridCol w:w="1985"/>
      </w:tblGrid>
      <w:tr w:rsidR="00B427F2" w:rsidRPr="00B427F2" w:rsidTr="00B427F2">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823" w:type="dxa"/>
            <w:gridSpan w:val="2"/>
            <w:vAlign w:val="center"/>
            <w:hideMark/>
          </w:tcPr>
          <w:p w:rsidR="00B427F2" w:rsidRPr="00B427F2" w:rsidRDefault="00B427F2" w:rsidP="00B427F2">
            <w:pPr>
              <w:spacing w:after="0"/>
              <w:jc w:val="center"/>
              <w:rPr>
                <w:rFonts w:cs="Tahoma"/>
                <w:sz w:val="16"/>
                <w:szCs w:val="16"/>
              </w:rPr>
            </w:pPr>
            <w:r w:rsidRPr="00B427F2">
              <w:rPr>
                <w:rFonts w:cs="Tahoma"/>
                <w:sz w:val="16"/>
                <w:szCs w:val="16"/>
                <w:lang w:eastAsia="ko-KR"/>
              </w:rPr>
              <w:t>Název žadatele</w:t>
            </w:r>
          </w:p>
        </w:tc>
        <w:tc>
          <w:tcPr>
            <w:tcW w:w="3402" w:type="dxa"/>
            <w:vAlign w:val="center"/>
            <w:hideMark/>
          </w:tcPr>
          <w:p w:rsidR="00B427F2" w:rsidRPr="00B427F2" w:rsidRDefault="00B427F2" w:rsidP="00B427F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427F2">
              <w:rPr>
                <w:rFonts w:cs="Tahoma"/>
                <w:sz w:val="16"/>
                <w:szCs w:val="16"/>
                <w:lang w:eastAsia="ko-KR"/>
              </w:rPr>
              <w:t>Název projektu</w:t>
            </w:r>
          </w:p>
        </w:tc>
        <w:tc>
          <w:tcPr>
            <w:tcW w:w="1985" w:type="dxa"/>
            <w:vAlign w:val="center"/>
            <w:hideMark/>
          </w:tcPr>
          <w:p w:rsidR="00B427F2" w:rsidRPr="00B427F2" w:rsidRDefault="00B427F2" w:rsidP="00B427F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427F2">
              <w:rPr>
                <w:rFonts w:cs="Tahoma"/>
                <w:sz w:val="16"/>
                <w:szCs w:val="16"/>
                <w:lang w:eastAsia="ko-KR"/>
              </w:rPr>
              <w:t>Schválená max. výše finanční podpory v Kč</w:t>
            </w:r>
          </w:p>
        </w:tc>
      </w:tr>
      <w:tr w:rsidR="00B427F2" w:rsidRPr="00B427F2" w:rsidTr="00B427F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 w:type="dxa"/>
            <w:vAlign w:val="center"/>
            <w:hideMark/>
          </w:tcPr>
          <w:p w:rsidR="00B427F2" w:rsidRPr="00B427F2" w:rsidRDefault="00B427F2" w:rsidP="00B427F2">
            <w:pPr>
              <w:spacing w:after="0"/>
              <w:jc w:val="center"/>
              <w:rPr>
                <w:rFonts w:cs="Tahoma"/>
                <w:sz w:val="16"/>
                <w:szCs w:val="16"/>
              </w:rPr>
            </w:pPr>
            <w:r w:rsidRPr="00B427F2">
              <w:rPr>
                <w:rFonts w:cs="Tahoma"/>
                <w:sz w:val="16"/>
                <w:szCs w:val="16"/>
              </w:rPr>
              <w:t>1</w:t>
            </w:r>
          </w:p>
        </w:tc>
        <w:tc>
          <w:tcPr>
            <w:tcW w:w="3402" w:type="dxa"/>
            <w:vAlign w:val="center"/>
            <w:hideMark/>
          </w:tcPr>
          <w:p w:rsidR="00B427F2" w:rsidRPr="00B427F2" w:rsidRDefault="00B427F2" w:rsidP="00B427F2">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B427F2">
              <w:rPr>
                <w:rFonts w:cs="Tahoma"/>
                <w:color w:val="000000"/>
                <w:sz w:val="16"/>
                <w:szCs w:val="16"/>
              </w:rPr>
              <w:t>Střední škola technických oborů, Havířov-Šumbark, Lidická 1a/600, příspěvková organizace</w:t>
            </w:r>
          </w:p>
        </w:tc>
        <w:tc>
          <w:tcPr>
            <w:tcW w:w="3402" w:type="dxa"/>
            <w:vAlign w:val="center"/>
            <w:hideMark/>
          </w:tcPr>
          <w:p w:rsidR="00B427F2" w:rsidRPr="00B427F2" w:rsidRDefault="00B427F2" w:rsidP="00B427F2">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B427F2">
              <w:rPr>
                <w:rFonts w:cs="Tahoma"/>
                <w:color w:val="000000"/>
                <w:sz w:val="16"/>
                <w:szCs w:val="16"/>
              </w:rPr>
              <w:t>Zkvalitnění odborné přípravy žáků v</w:t>
            </w:r>
            <w:r>
              <w:rPr>
                <w:rFonts w:cs="Tahoma"/>
                <w:color w:val="000000"/>
                <w:sz w:val="16"/>
                <w:szCs w:val="16"/>
              </w:rPr>
              <w:t> </w:t>
            </w:r>
            <w:r w:rsidRPr="00B427F2">
              <w:rPr>
                <w:rFonts w:cs="Tahoma"/>
                <w:color w:val="000000"/>
                <w:sz w:val="16"/>
                <w:szCs w:val="16"/>
              </w:rPr>
              <w:t>technických oborech</w:t>
            </w:r>
          </w:p>
        </w:tc>
        <w:tc>
          <w:tcPr>
            <w:tcW w:w="1985" w:type="dxa"/>
            <w:vAlign w:val="center"/>
            <w:hideMark/>
          </w:tcPr>
          <w:p w:rsidR="00B427F2" w:rsidRPr="00B427F2" w:rsidRDefault="00B427F2" w:rsidP="00B427F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B427F2">
              <w:rPr>
                <w:rFonts w:cs="Tahoma"/>
                <w:color w:val="000000"/>
                <w:sz w:val="16"/>
                <w:szCs w:val="16"/>
              </w:rPr>
              <w:t>3 174 116,58</w:t>
            </w:r>
          </w:p>
        </w:tc>
      </w:tr>
      <w:tr w:rsidR="00B427F2" w:rsidRPr="00B427F2" w:rsidTr="00B427F2">
        <w:trPr>
          <w:trHeight w:val="255"/>
          <w:jc w:val="center"/>
        </w:trPr>
        <w:tc>
          <w:tcPr>
            <w:cnfStyle w:val="001000000000" w:firstRow="0" w:lastRow="0" w:firstColumn="1" w:lastColumn="0" w:oddVBand="0" w:evenVBand="0" w:oddHBand="0" w:evenHBand="0" w:firstRowFirstColumn="0" w:firstRowLastColumn="0" w:lastRowFirstColumn="0" w:lastRowLastColumn="0"/>
            <w:tcW w:w="421" w:type="dxa"/>
            <w:vAlign w:val="center"/>
            <w:hideMark/>
          </w:tcPr>
          <w:p w:rsidR="00B427F2" w:rsidRPr="00B427F2" w:rsidRDefault="00B427F2" w:rsidP="00B427F2">
            <w:pPr>
              <w:spacing w:after="0"/>
              <w:jc w:val="center"/>
              <w:rPr>
                <w:rFonts w:cs="Tahoma"/>
                <w:sz w:val="16"/>
                <w:szCs w:val="16"/>
              </w:rPr>
            </w:pPr>
            <w:r w:rsidRPr="00B427F2">
              <w:rPr>
                <w:rFonts w:cs="Tahoma"/>
                <w:sz w:val="16"/>
                <w:szCs w:val="16"/>
              </w:rPr>
              <w:t>2</w:t>
            </w:r>
          </w:p>
        </w:tc>
        <w:tc>
          <w:tcPr>
            <w:tcW w:w="3402" w:type="dxa"/>
            <w:vAlign w:val="center"/>
            <w:hideMark/>
          </w:tcPr>
          <w:p w:rsidR="00B427F2" w:rsidRPr="00B427F2" w:rsidRDefault="00B427F2" w:rsidP="00B427F2">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B427F2">
              <w:rPr>
                <w:rFonts w:cs="Tahoma"/>
                <w:color w:val="000000"/>
                <w:sz w:val="16"/>
                <w:szCs w:val="16"/>
              </w:rPr>
              <w:t>Obchodní akademie a Střední odborná škola logistická, Opava, příspěvková organizace</w:t>
            </w:r>
          </w:p>
        </w:tc>
        <w:tc>
          <w:tcPr>
            <w:tcW w:w="3402" w:type="dxa"/>
            <w:vAlign w:val="center"/>
            <w:hideMark/>
          </w:tcPr>
          <w:p w:rsidR="00B427F2" w:rsidRPr="00B427F2" w:rsidRDefault="00B427F2" w:rsidP="00B427F2">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B427F2">
              <w:rPr>
                <w:rFonts w:cs="Tahoma"/>
                <w:color w:val="000000"/>
                <w:sz w:val="16"/>
                <w:szCs w:val="16"/>
              </w:rPr>
              <w:t>Digitální škola III-modernizace vybavení Obchodní akademie a Střední odborné školy logistické, Opava</w:t>
            </w:r>
          </w:p>
        </w:tc>
        <w:tc>
          <w:tcPr>
            <w:tcW w:w="1985" w:type="dxa"/>
            <w:vAlign w:val="center"/>
            <w:hideMark/>
          </w:tcPr>
          <w:p w:rsidR="00B427F2" w:rsidRPr="00B427F2" w:rsidRDefault="00B427F2" w:rsidP="00B427F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B427F2">
              <w:rPr>
                <w:rFonts w:cs="Tahoma"/>
                <w:color w:val="000000"/>
                <w:sz w:val="16"/>
                <w:szCs w:val="16"/>
              </w:rPr>
              <w:t>1 171 334,00</w:t>
            </w:r>
          </w:p>
        </w:tc>
      </w:tr>
      <w:tr w:rsidR="00B427F2" w:rsidRPr="00B427F2" w:rsidTr="00B427F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 w:type="dxa"/>
            <w:vAlign w:val="center"/>
            <w:hideMark/>
          </w:tcPr>
          <w:p w:rsidR="00B427F2" w:rsidRPr="00B427F2" w:rsidRDefault="00B427F2" w:rsidP="00B427F2">
            <w:pPr>
              <w:spacing w:after="0"/>
              <w:jc w:val="center"/>
              <w:rPr>
                <w:rFonts w:cs="Tahoma"/>
                <w:sz w:val="16"/>
                <w:szCs w:val="16"/>
              </w:rPr>
            </w:pPr>
            <w:r w:rsidRPr="00B427F2">
              <w:rPr>
                <w:rFonts w:cs="Tahoma"/>
                <w:sz w:val="16"/>
                <w:szCs w:val="16"/>
              </w:rPr>
              <w:t>3</w:t>
            </w:r>
          </w:p>
        </w:tc>
        <w:tc>
          <w:tcPr>
            <w:tcW w:w="3402" w:type="dxa"/>
            <w:vAlign w:val="center"/>
            <w:hideMark/>
          </w:tcPr>
          <w:p w:rsidR="00B427F2" w:rsidRPr="00B427F2" w:rsidRDefault="00B427F2" w:rsidP="00B427F2">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B427F2">
              <w:rPr>
                <w:rFonts w:cs="Tahoma"/>
                <w:color w:val="000000"/>
                <w:sz w:val="16"/>
                <w:szCs w:val="16"/>
              </w:rPr>
              <w:t>Mendelovo gymnázium, Opava, příspěvková organizace</w:t>
            </w:r>
          </w:p>
        </w:tc>
        <w:tc>
          <w:tcPr>
            <w:tcW w:w="3402" w:type="dxa"/>
            <w:vAlign w:val="center"/>
            <w:hideMark/>
          </w:tcPr>
          <w:p w:rsidR="00B427F2" w:rsidRPr="00B427F2" w:rsidRDefault="00B427F2" w:rsidP="00B427F2">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B427F2">
              <w:rPr>
                <w:rFonts w:cs="Tahoma"/>
                <w:color w:val="000000"/>
                <w:sz w:val="16"/>
                <w:szCs w:val="16"/>
              </w:rPr>
              <w:t>Podpora chemického vědomí žáků na</w:t>
            </w:r>
            <w:r>
              <w:rPr>
                <w:rFonts w:cs="Tahoma"/>
                <w:color w:val="000000"/>
                <w:sz w:val="16"/>
                <w:szCs w:val="16"/>
              </w:rPr>
              <w:t> </w:t>
            </w:r>
            <w:r w:rsidRPr="00B427F2">
              <w:rPr>
                <w:rFonts w:cs="Tahoma"/>
                <w:color w:val="000000"/>
                <w:sz w:val="16"/>
                <w:szCs w:val="16"/>
              </w:rPr>
              <w:t>Mendelově gymnáziu</w:t>
            </w:r>
          </w:p>
        </w:tc>
        <w:tc>
          <w:tcPr>
            <w:tcW w:w="1985" w:type="dxa"/>
            <w:vAlign w:val="center"/>
            <w:hideMark/>
          </w:tcPr>
          <w:p w:rsidR="00B427F2" w:rsidRPr="00B427F2" w:rsidRDefault="00B427F2" w:rsidP="00B427F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B427F2">
              <w:rPr>
                <w:rFonts w:cs="Tahoma"/>
                <w:color w:val="000000"/>
                <w:sz w:val="16"/>
                <w:szCs w:val="16"/>
              </w:rPr>
              <w:t>2 133 391,00</w:t>
            </w:r>
          </w:p>
        </w:tc>
      </w:tr>
      <w:tr w:rsidR="00B427F2" w:rsidRPr="00B427F2" w:rsidTr="00B427F2">
        <w:trPr>
          <w:trHeight w:val="255"/>
          <w:jc w:val="center"/>
        </w:trPr>
        <w:tc>
          <w:tcPr>
            <w:cnfStyle w:val="001000000000" w:firstRow="0" w:lastRow="0" w:firstColumn="1" w:lastColumn="0" w:oddVBand="0" w:evenVBand="0" w:oddHBand="0" w:evenHBand="0" w:firstRowFirstColumn="0" w:firstRowLastColumn="0" w:lastRowFirstColumn="0" w:lastRowLastColumn="0"/>
            <w:tcW w:w="421" w:type="dxa"/>
            <w:vAlign w:val="center"/>
            <w:hideMark/>
          </w:tcPr>
          <w:p w:rsidR="00B427F2" w:rsidRPr="00B427F2" w:rsidRDefault="00B427F2" w:rsidP="00B427F2">
            <w:pPr>
              <w:spacing w:after="0"/>
              <w:jc w:val="center"/>
              <w:rPr>
                <w:rFonts w:cs="Tahoma"/>
                <w:sz w:val="16"/>
                <w:szCs w:val="16"/>
              </w:rPr>
            </w:pPr>
            <w:r w:rsidRPr="00B427F2">
              <w:rPr>
                <w:rFonts w:cs="Tahoma"/>
                <w:sz w:val="16"/>
                <w:szCs w:val="16"/>
              </w:rPr>
              <w:t>4</w:t>
            </w:r>
          </w:p>
        </w:tc>
        <w:tc>
          <w:tcPr>
            <w:tcW w:w="3402" w:type="dxa"/>
            <w:vAlign w:val="center"/>
            <w:hideMark/>
          </w:tcPr>
          <w:p w:rsidR="00B427F2" w:rsidRPr="00B427F2" w:rsidRDefault="00B427F2" w:rsidP="00B427F2">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B427F2">
              <w:rPr>
                <w:rFonts w:cs="Tahoma"/>
                <w:color w:val="000000"/>
                <w:sz w:val="16"/>
                <w:szCs w:val="16"/>
              </w:rPr>
              <w:t>Střední průmyslová škola, Ostrava-Vítkovice, příspěvková organizace</w:t>
            </w:r>
          </w:p>
        </w:tc>
        <w:tc>
          <w:tcPr>
            <w:tcW w:w="3402" w:type="dxa"/>
            <w:vAlign w:val="center"/>
            <w:hideMark/>
          </w:tcPr>
          <w:p w:rsidR="00B427F2" w:rsidRPr="00B427F2" w:rsidRDefault="00B427F2" w:rsidP="00B427F2">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B427F2">
              <w:rPr>
                <w:rFonts w:cs="Tahoma"/>
                <w:color w:val="000000"/>
                <w:sz w:val="16"/>
                <w:szCs w:val="16"/>
              </w:rPr>
              <w:t>Rozvoj technického vzdělávání na SPŠ Ostrava - Vítkovice</w:t>
            </w:r>
          </w:p>
        </w:tc>
        <w:tc>
          <w:tcPr>
            <w:tcW w:w="1985" w:type="dxa"/>
            <w:vAlign w:val="center"/>
            <w:hideMark/>
          </w:tcPr>
          <w:p w:rsidR="00B427F2" w:rsidRPr="00B427F2" w:rsidRDefault="00B427F2" w:rsidP="00B427F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B427F2">
              <w:rPr>
                <w:rFonts w:cs="Tahoma"/>
                <w:color w:val="000000"/>
                <w:sz w:val="16"/>
                <w:szCs w:val="16"/>
              </w:rPr>
              <w:t>1 131 944,15</w:t>
            </w:r>
          </w:p>
        </w:tc>
      </w:tr>
      <w:tr w:rsidR="00B427F2" w:rsidRPr="00B427F2" w:rsidTr="00B427F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 w:type="dxa"/>
            <w:vAlign w:val="center"/>
            <w:hideMark/>
          </w:tcPr>
          <w:p w:rsidR="00B427F2" w:rsidRPr="00B427F2" w:rsidRDefault="00B427F2" w:rsidP="00B427F2">
            <w:pPr>
              <w:spacing w:after="0"/>
              <w:jc w:val="center"/>
              <w:rPr>
                <w:rFonts w:cs="Tahoma"/>
                <w:sz w:val="16"/>
                <w:szCs w:val="16"/>
              </w:rPr>
            </w:pPr>
            <w:r w:rsidRPr="00B427F2">
              <w:rPr>
                <w:rFonts w:cs="Tahoma"/>
                <w:sz w:val="16"/>
                <w:szCs w:val="16"/>
              </w:rPr>
              <w:t>5</w:t>
            </w:r>
          </w:p>
        </w:tc>
        <w:tc>
          <w:tcPr>
            <w:tcW w:w="3402" w:type="dxa"/>
            <w:vAlign w:val="center"/>
            <w:hideMark/>
          </w:tcPr>
          <w:p w:rsidR="00B427F2" w:rsidRPr="00B427F2" w:rsidRDefault="00B427F2" w:rsidP="00B427F2">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B427F2">
              <w:rPr>
                <w:rFonts w:cs="Tahoma"/>
                <w:color w:val="000000"/>
                <w:sz w:val="16"/>
                <w:szCs w:val="16"/>
              </w:rPr>
              <w:t>Střední škola stavební a dřevozpracující, Ostrava, příspěvková organizace</w:t>
            </w:r>
          </w:p>
        </w:tc>
        <w:tc>
          <w:tcPr>
            <w:tcW w:w="3402" w:type="dxa"/>
            <w:vAlign w:val="center"/>
            <w:hideMark/>
          </w:tcPr>
          <w:p w:rsidR="00B427F2" w:rsidRPr="00B427F2" w:rsidRDefault="00B427F2" w:rsidP="00B427F2">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B427F2">
              <w:rPr>
                <w:rFonts w:cs="Tahoma"/>
                <w:color w:val="000000"/>
                <w:sz w:val="16"/>
                <w:szCs w:val="16"/>
              </w:rPr>
              <w:t>Modernizace učeben technických předmětů</w:t>
            </w:r>
          </w:p>
        </w:tc>
        <w:tc>
          <w:tcPr>
            <w:tcW w:w="1985" w:type="dxa"/>
            <w:vAlign w:val="center"/>
            <w:hideMark/>
          </w:tcPr>
          <w:p w:rsidR="00B427F2" w:rsidRPr="00B427F2" w:rsidRDefault="00B427F2" w:rsidP="00B427F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B427F2">
              <w:rPr>
                <w:rFonts w:cs="Tahoma"/>
                <w:color w:val="000000"/>
                <w:sz w:val="16"/>
                <w:szCs w:val="16"/>
              </w:rPr>
              <w:t>2 552 766,00</w:t>
            </w:r>
          </w:p>
        </w:tc>
      </w:tr>
      <w:tr w:rsidR="00B427F2" w:rsidRPr="00B427F2" w:rsidTr="00B427F2">
        <w:trPr>
          <w:trHeight w:val="255"/>
          <w:jc w:val="center"/>
        </w:trPr>
        <w:tc>
          <w:tcPr>
            <w:cnfStyle w:val="001000000000" w:firstRow="0" w:lastRow="0" w:firstColumn="1" w:lastColumn="0" w:oddVBand="0" w:evenVBand="0" w:oddHBand="0" w:evenHBand="0" w:firstRowFirstColumn="0" w:firstRowLastColumn="0" w:lastRowFirstColumn="0" w:lastRowLastColumn="0"/>
            <w:tcW w:w="421" w:type="dxa"/>
            <w:vAlign w:val="center"/>
            <w:hideMark/>
          </w:tcPr>
          <w:p w:rsidR="00B427F2" w:rsidRPr="00B427F2" w:rsidRDefault="00B427F2" w:rsidP="00B427F2">
            <w:pPr>
              <w:spacing w:after="0"/>
              <w:jc w:val="center"/>
              <w:rPr>
                <w:rFonts w:cs="Tahoma"/>
                <w:sz w:val="16"/>
                <w:szCs w:val="16"/>
              </w:rPr>
            </w:pPr>
            <w:r w:rsidRPr="00B427F2">
              <w:rPr>
                <w:rFonts w:cs="Tahoma"/>
                <w:sz w:val="16"/>
                <w:szCs w:val="16"/>
              </w:rPr>
              <w:t>6</w:t>
            </w:r>
          </w:p>
        </w:tc>
        <w:tc>
          <w:tcPr>
            <w:tcW w:w="3402" w:type="dxa"/>
            <w:vAlign w:val="center"/>
            <w:hideMark/>
          </w:tcPr>
          <w:p w:rsidR="00B427F2" w:rsidRPr="00B427F2" w:rsidRDefault="00B427F2" w:rsidP="00B427F2">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B427F2">
              <w:rPr>
                <w:rFonts w:cs="Tahoma"/>
                <w:color w:val="000000"/>
                <w:sz w:val="16"/>
                <w:szCs w:val="16"/>
              </w:rPr>
              <w:t>Střední průmyslová škola a Obchodní akademie, Bruntál, příspěvková organizace</w:t>
            </w:r>
          </w:p>
        </w:tc>
        <w:tc>
          <w:tcPr>
            <w:tcW w:w="3402" w:type="dxa"/>
            <w:vAlign w:val="center"/>
            <w:hideMark/>
          </w:tcPr>
          <w:p w:rsidR="00B427F2" w:rsidRPr="00B427F2" w:rsidRDefault="00B427F2" w:rsidP="00B427F2">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B427F2">
              <w:rPr>
                <w:rFonts w:cs="Tahoma"/>
                <w:color w:val="000000"/>
                <w:sz w:val="16"/>
                <w:szCs w:val="16"/>
              </w:rPr>
              <w:t>LABORATOŘ VIRTUÁLNÍ REALITY</w:t>
            </w:r>
          </w:p>
        </w:tc>
        <w:tc>
          <w:tcPr>
            <w:tcW w:w="1985" w:type="dxa"/>
            <w:vAlign w:val="center"/>
            <w:hideMark/>
          </w:tcPr>
          <w:p w:rsidR="00B427F2" w:rsidRPr="00B427F2" w:rsidRDefault="00B427F2" w:rsidP="00B427F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B427F2">
              <w:rPr>
                <w:rFonts w:cs="Tahoma"/>
                <w:color w:val="000000"/>
                <w:sz w:val="16"/>
                <w:szCs w:val="16"/>
              </w:rPr>
              <w:t>4 251 222,30</w:t>
            </w:r>
          </w:p>
        </w:tc>
      </w:tr>
      <w:tr w:rsidR="00B427F2" w:rsidRPr="00B427F2" w:rsidTr="00B427F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 w:type="dxa"/>
            <w:vAlign w:val="center"/>
            <w:hideMark/>
          </w:tcPr>
          <w:p w:rsidR="00B427F2" w:rsidRPr="00B427F2" w:rsidRDefault="00B427F2" w:rsidP="00B427F2">
            <w:pPr>
              <w:spacing w:after="0"/>
              <w:jc w:val="center"/>
              <w:rPr>
                <w:rFonts w:cs="Tahoma"/>
                <w:sz w:val="16"/>
                <w:szCs w:val="16"/>
              </w:rPr>
            </w:pPr>
            <w:r w:rsidRPr="00B427F2">
              <w:rPr>
                <w:rFonts w:cs="Tahoma"/>
                <w:sz w:val="16"/>
                <w:szCs w:val="16"/>
              </w:rPr>
              <w:t>7</w:t>
            </w:r>
          </w:p>
        </w:tc>
        <w:tc>
          <w:tcPr>
            <w:tcW w:w="3402" w:type="dxa"/>
            <w:vAlign w:val="center"/>
            <w:hideMark/>
          </w:tcPr>
          <w:p w:rsidR="00B427F2" w:rsidRPr="00B427F2" w:rsidRDefault="00B427F2" w:rsidP="00B427F2">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B427F2">
              <w:rPr>
                <w:rFonts w:cs="Tahoma"/>
                <w:color w:val="000000"/>
                <w:sz w:val="16"/>
                <w:szCs w:val="16"/>
              </w:rPr>
              <w:t>Střední zdravotnická škola a Vyšší odborná škola zdravotnická, Ostrava, příspěvková organizace</w:t>
            </w:r>
          </w:p>
        </w:tc>
        <w:tc>
          <w:tcPr>
            <w:tcW w:w="3402" w:type="dxa"/>
            <w:vAlign w:val="center"/>
            <w:hideMark/>
          </w:tcPr>
          <w:p w:rsidR="00B427F2" w:rsidRPr="00B427F2" w:rsidRDefault="00B427F2" w:rsidP="00B427F2">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B427F2">
              <w:rPr>
                <w:rFonts w:cs="Tahoma"/>
                <w:color w:val="000000"/>
                <w:sz w:val="16"/>
                <w:szCs w:val="16"/>
              </w:rPr>
              <w:t>Vybudování multifunkční odborné laboratoře pro zubního technika</w:t>
            </w:r>
          </w:p>
        </w:tc>
        <w:tc>
          <w:tcPr>
            <w:tcW w:w="1985" w:type="dxa"/>
            <w:vAlign w:val="center"/>
            <w:hideMark/>
          </w:tcPr>
          <w:p w:rsidR="00B427F2" w:rsidRPr="00B427F2" w:rsidRDefault="00B427F2" w:rsidP="00B427F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B427F2">
              <w:rPr>
                <w:rFonts w:cs="Tahoma"/>
                <w:color w:val="000000"/>
                <w:sz w:val="16"/>
                <w:szCs w:val="16"/>
              </w:rPr>
              <w:t>2 859 014,01</w:t>
            </w:r>
          </w:p>
        </w:tc>
      </w:tr>
      <w:tr w:rsidR="00B427F2" w:rsidRPr="00B427F2" w:rsidTr="00B427F2">
        <w:trPr>
          <w:trHeight w:val="255"/>
          <w:jc w:val="center"/>
        </w:trPr>
        <w:tc>
          <w:tcPr>
            <w:cnfStyle w:val="001000000000" w:firstRow="0" w:lastRow="0" w:firstColumn="1" w:lastColumn="0" w:oddVBand="0" w:evenVBand="0" w:oddHBand="0" w:evenHBand="0" w:firstRowFirstColumn="0" w:firstRowLastColumn="0" w:lastRowFirstColumn="0" w:lastRowLastColumn="0"/>
            <w:tcW w:w="7225" w:type="dxa"/>
            <w:gridSpan w:val="3"/>
            <w:vAlign w:val="center"/>
            <w:hideMark/>
          </w:tcPr>
          <w:p w:rsidR="00B427F2" w:rsidRPr="00B427F2" w:rsidRDefault="00B427F2" w:rsidP="00B427F2">
            <w:pPr>
              <w:spacing w:after="0"/>
              <w:jc w:val="center"/>
              <w:rPr>
                <w:rFonts w:cs="Tahoma"/>
                <w:sz w:val="16"/>
                <w:szCs w:val="16"/>
              </w:rPr>
            </w:pPr>
            <w:r w:rsidRPr="00B427F2">
              <w:rPr>
                <w:rFonts w:cs="Tahoma"/>
                <w:sz w:val="16"/>
                <w:szCs w:val="16"/>
              </w:rPr>
              <w:t>Celkem</w:t>
            </w:r>
          </w:p>
        </w:tc>
        <w:tc>
          <w:tcPr>
            <w:tcW w:w="1985" w:type="dxa"/>
            <w:vAlign w:val="center"/>
            <w:hideMark/>
          </w:tcPr>
          <w:p w:rsidR="00B427F2" w:rsidRPr="00B427F2" w:rsidRDefault="00B427F2" w:rsidP="00B427F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B427F2">
              <w:rPr>
                <w:rFonts w:cs="Tahoma"/>
                <w:b/>
                <w:bCs/>
                <w:color w:val="000000"/>
                <w:sz w:val="16"/>
                <w:szCs w:val="16"/>
              </w:rPr>
              <w:t>17 273 788,04</w:t>
            </w:r>
          </w:p>
        </w:tc>
      </w:tr>
    </w:tbl>
    <w:p w:rsidR="00B427F2" w:rsidRDefault="00B427F2" w:rsidP="00B427F2">
      <w:pPr>
        <w:rPr>
          <w:rStyle w:val="Hypertextovodkaz"/>
          <w:sz w:val="16"/>
          <w:szCs w:val="16"/>
        </w:rPr>
      </w:pPr>
      <w:r w:rsidRPr="005743D9">
        <w:rPr>
          <w:sz w:val="16"/>
          <w:szCs w:val="16"/>
        </w:rPr>
        <w:t xml:space="preserve">Zdroj: MSK </w:t>
      </w:r>
      <w:hyperlink r:id="rId50" w:history="1">
        <w:r w:rsidRPr="00C954B6">
          <w:rPr>
            <w:rStyle w:val="Hypertextovodkaz"/>
            <w:sz w:val="16"/>
            <w:szCs w:val="16"/>
          </w:rPr>
          <w:t>http://www.rr-moravskoslezsko.cz</w:t>
        </w:r>
      </w:hyperlink>
    </w:p>
    <w:p w:rsidR="009276C3" w:rsidRDefault="009276C3" w:rsidP="009276C3">
      <w:pPr>
        <w:pStyle w:val="Tabulka"/>
        <w:spacing w:before="360" w:beforeAutospacing="0" w:after="120" w:afterAutospacing="0"/>
        <w:jc w:val="both"/>
      </w:pPr>
      <w:bookmarkStart w:id="356" w:name="_Toc445192185"/>
      <w:r w:rsidRPr="009276C3">
        <w:t>Přehled projektů příspěvkových organizací zřízených Moravskoslezským krajem podpořen</w:t>
      </w:r>
      <w:r w:rsidR="00123067">
        <w:t>ých</w:t>
      </w:r>
      <w:r w:rsidRPr="009276C3">
        <w:t xml:space="preserve"> v rámci vzdělávacího programu Erasmus+, výzva 2014</w:t>
      </w:r>
      <w:bookmarkEnd w:id="356"/>
    </w:p>
    <w:tbl>
      <w:tblPr>
        <w:tblStyle w:val="Tmavtabulkasmkou5zvraznn52"/>
        <w:tblW w:w="10262" w:type="dxa"/>
        <w:jc w:val="center"/>
        <w:tblLayout w:type="fixed"/>
        <w:tblCellMar>
          <w:left w:w="0" w:type="dxa"/>
          <w:right w:w="0" w:type="dxa"/>
        </w:tblCellMar>
        <w:tblLook w:val="04A0" w:firstRow="1" w:lastRow="0" w:firstColumn="1" w:lastColumn="0" w:noHBand="0" w:noVBand="1"/>
      </w:tblPr>
      <w:tblGrid>
        <w:gridCol w:w="4604"/>
        <w:gridCol w:w="3328"/>
        <w:gridCol w:w="943"/>
        <w:gridCol w:w="1387"/>
      </w:tblGrid>
      <w:tr w:rsidR="009276C3" w:rsidRPr="009276C3" w:rsidTr="002020D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4706" w:type="dxa"/>
            <w:vAlign w:val="center"/>
            <w:hideMark/>
          </w:tcPr>
          <w:p w:rsidR="009276C3" w:rsidRPr="009276C3" w:rsidRDefault="009276C3" w:rsidP="009276C3">
            <w:pPr>
              <w:spacing w:after="0"/>
              <w:jc w:val="center"/>
              <w:rPr>
                <w:rFonts w:cs="Tahoma"/>
                <w:sz w:val="16"/>
                <w:szCs w:val="16"/>
              </w:rPr>
            </w:pPr>
            <w:bookmarkStart w:id="357" w:name="RANGE!A2"/>
            <w:r w:rsidRPr="009276C3">
              <w:rPr>
                <w:rFonts w:cs="Tahoma"/>
                <w:sz w:val="16"/>
                <w:szCs w:val="16"/>
              </w:rPr>
              <w:t>Název organizace</w:t>
            </w:r>
            <w:bookmarkEnd w:id="357"/>
          </w:p>
        </w:tc>
        <w:tc>
          <w:tcPr>
            <w:tcW w:w="3402" w:type="dxa"/>
            <w:vAlign w:val="center"/>
            <w:hideMark/>
          </w:tcPr>
          <w:p w:rsidR="009276C3" w:rsidRPr="009276C3" w:rsidRDefault="002020D5" w:rsidP="009276C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N</w:t>
            </w:r>
            <w:r w:rsidR="009276C3" w:rsidRPr="009276C3">
              <w:rPr>
                <w:rFonts w:cs="Tahoma"/>
                <w:sz w:val="16"/>
                <w:szCs w:val="16"/>
              </w:rPr>
              <w:t>ázev projektu</w:t>
            </w:r>
          </w:p>
        </w:tc>
        <w:tc>
          <w:tcPr>
            <w:tcW w:w="964" w:type="dxa"/>
            <w:vAlign w:val="center"/>
            <w:hideMark/>
          </w:tcPr>
          <w:p w:rsidR="009276C3" w:rsidRPr="009276C3" w:rsidRDefault="009276C3" w:rsidP="009276C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276C3">
              <w:rPr>
                <w:rFonts w:cs="Tahoma"/>
                <w:sz w:val="16"/>
                <w:szCs w:val="16"/>
              </w:rPr>
              <w:t>Schválená výše grantu (EUR)</w:t>
            </w:r>
          </w:p>
        </w:tc>
        <w:tc>
          <w:tcPr>
            <w:tcW w:w="1418" w:type="dxa"/>
            <w:vAlign w:val="center"/>
            <w:hideMark/>
          </w:tcPr>
          <w:p w:rsidR="009276C3" w:rsidRPr="009276C3" w:rsidRDefault="009276C3" w:rsidP="009276C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276C3">
              <w:rPr>
                <w:rFonts w:cs="Tahoma"/>
                <w:sz w:val="16"/>
                <w:szCs w:val="16"/>
              </w:rPr>
              <w:t>Typ aktivity</w:t>
            </w:r>
          </w:p>
        </w:tc>
      </w:tr>
      <w:tr w:rsidR="009276C3" w:rsidRPr="009276C3" w:rsidTr="002020D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Masarykova střední škola zemědělská a Vyšší odborná škola, Opava, příspěvková organizace</w:t>
            </w:r>
          </w:p>
        </w:tc>
        <w:tc>
          <w:tcPr>
            <w:tcW w:w="3402" w:type="dxa"/>
            <w:vAlign w:val="center"/>
            <w:hideMark/>
          </w:tcPr>
          <w:p w:rsidR="009276C3" w:rsidRPr="009276C3" w:rsidRDefault="009276C3" w:rsidP="00123067">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Jazyková podpora</w:t>
            </w:r>
          </w:p>
        </w:tc>
        <w:tc>
          <w:tcPr>
            <w:tcW w:w="964" w:type="dxa"/>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14 486,00</w:t>
            </w:r>
          </w:p>
        </w:tc>
        <w:tc>
          <w:tcPr>
            <w:tcW w:w="1418" w:type="dxa"/>
            <w:vMerge w:val="restart"/>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Mobilita osob ve</w:t>
            </w:r>
            <w:r w:rsidR="00123067">
              <w:rPr>
                <w:rFonts w:cs="Tahoma"/>
                <w:color w:val="000000"/>
                <w:sz w:val="16"/>
                <w:szCs w:val="16"/>
              </w:rPr>
              <w:t> </w:t>
            </w:r>
            <w:r w:rsidRPr="009276C3">
              <w:rPr>
                <w:rFonts w:cs="Tahoma"/>
                <w:color w:val="000000"/>
                <w:sz w:val="16"/>
                <w:szCs w:val="16"/>
              </w:rPr>
              <w:t>školním vzdělávání</w:t>
            </w:r>
          </w:p>
        </w:tc>
      </w:tr>
      <w:tr w:rsidR="009276C3" w:rsidRPr="009276C3" w:rsidTr="002020D5">
        <w:trPr>
          <w:trHeight w:val="30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Střední průmyslová škola, Karviná, příspěvková organizace</w:t>
            </w:r>
          </w:p>
        </w:tc>
        <w:tc>
          <w:tcPr>
            <w:tcW w:w="3402" w:type="dxa"/>
            <w:vAlign w:val="center"/>
            <w:hideMark/>
          </w:tcPr>
          <w:p w:rsidR="009276C3" w:rsidRPr="009276C3" w:rsidRDefault="009276C3" w:rsidP="00123067">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Odbornost bez jazykových bariér</w:t>
            </w:r>
          </w:p>
        </w:tc>
        <w:tc>
          <w:tcPr>
            <w:tcW w:w="964" w:type="dxa"/>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19 374,00</w:t>
            </w:r>
          </w:p>
        </w:tc>
        <w:tc>
          <w:tcPr>
            <w:tcW w:w="1418" w:type="dxa"/>
            <w:vMerge/>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9276C3" w:rsidRPr="009276C3" w:rsidTr="002020D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Všeobecné a sportovní gymnázium, Bruntál, příspěvková organizace</w:t>
            </w:r>
          </w:p>
        </w:tc>
        <w:tc>
          <w:tcPr>
            <w:tcW w:w="3402" w:type="dxa"/>
            <w:vAlign w:val="center"/>
            <w:hideMark/>
          </w:tcPr>
          <w:p w:rsidR="009276C3" w:rsidRPr="009276C3" w:rsidRDefault="009276C3" w:rsidP="00123067">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Celoživotním vzděláváním k zefektivnění výuky jazyků</w:t>
            </w:r>
          </w:p>
        </w:tc>
        <w:tc>
          <w:tcPr>
            <w:tcW w:w="964" w:type="dxa"/>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18 089,00</w:t>
            </w:r>
          </w:p>
        </w:tc>
        <w:tc>
          <w:tcPr>
            <w:tcW w:w="1418" w:type="dxa"/>
            <w:vMerge/>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9276C3" w:rsidRPr="009276C3" w:rsidTr="002020D5">
        <w:trPr>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Základní škola a Mateřská škola, Ostrava-Poruba, Ukrajinská 19, příspěvková organizace</w:t>
            </w:r>
          </w:p>
        </w:tc>
        <w:tc>
          <w:tcPr>
            <w:tcW w:w="3402" w:type="dxa"/>
            <w:vAlign w:val="center"/>
            <w:hideMark/>
          </w:tcPr>
          <w:p w:rsidR="009276C3" w:rsidRPr="009276C3" w:rsidRDefault="009276C3" w:rsidP="002020D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Vzděláním k lepším podmínkám pro děti se</w:t>
            </w:r>
            <w:r w:rsidR="002020D5">
              <w:rPr>
                <w:rFonts w:cs="Tahoma"/>
                <w:color w:val="000000"/>
                <w:sz w:val="16"/>
                <w:szCs w:val="16"/>
              </w:rPr>
              <w:t> </w:t>
            </w:r>
            <w:r w:rsidRPr="009276C3">
              <w:rPr>
                <w:rFonts w:cs="Tahoma"/>
                <w:color w:val="000000"/>
                <w:sz w:val="16"/>
                <w:szCs w:val="16"/>
              </w:rPr>
              <w:t>speciálními potřebami</w:t>
            </w:r>
          </w:p>
        </w:tc>
        <w:tc>
          <w:tcPr>
            <w:tcW w:w="964" w:type="dxa"/>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26 264,00</w:t>
            </w:r>
          </w:p>
        </w:tc>
        <w:tc>
          <w:tcPr>
            <w:tcW w:w="1418" w:type="dxa"/>
            <w:vMerge/>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9276C3" w:rsidRPr="009276C3" w:rsidTr="002020D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Mendelova střední škola, Nový Jičín, příspěvková organizace</w:t>
            </w:r>
          </w:p>
        </w:tc>
        <w:tc>
          <w:tcPr>
            <w:tcW w:w="3402" w:type="dxa"/>
            <w:vAlign w:val="center"/>
            <w:hideMark/>
          </w:tcPr>
          <w:p w:rsidR="009276C3" w:rsidRPr="009276C3" w:rsidRDefault="009276C3" w:rsidP="00123067">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Profesní růst - brána k úspěchu ve</w:t>
            </w:r>
            <w:r w:rsidR="00123067">
              <w:rPr>
                <w:rFonts w:cs="Tahoma"/>
                <w:color w:val="000000"/>
                <w:sz w:val="16"/>
                <w:szCs w:val="16"/>
              </w:rPr>
              <w:t> </w:t>
            </w:r>
            <w:r w:rsidRPr="009276C3">
              <w:rPr>
                <w:rFonts w:cs="Tahoma"/>
                <w:color w:val="000000"/>
                <w:sz w:val="16"/>
                <w:szCs w:val="16"/>
              </w:rPr>
              <w:t>vzdělávání</w:t>
            </w:r>
          </w:p>
        </w:tc>
        <w:tc>
          <w:tcPr>
            <w:tcW w:w="964" w:type="dxa"/>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26 197,00</w:t>
            </w:r>
          </w:p>
        </w:tc>
        <w:tc>
          <w:tcPr>
            <w:tcW w:w="1418" w:type="dxa"/>
            <w:vMerge/>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9276C3" w:rsidRPr="009276C3" w:rsidTr="002020D5">
        <w:trPr>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Gymnázium, Frýdlant nad Ostravicí, nám. T. G. Masaryka 1260, příspěvková organizace</w:t>
            </w:r>
          </w:p>
        </w:tc>
        <w:tc>
          <w:tcPr>
            <w:tcW w:w="3402" w:type="dxa"/>
            <w:vAlign w:val="center"/>
            <w:hideMark/>
          </w:tcPr>
          <w:p w:rsidR="009276C3" w:rsidRPr="009276C3" w:rsidRDefault="009276C3" w:rsidP="00123067">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Evropskou školou k větší konkurenceschopnosti</w:t>
            </w:r>
          </w:p>
        </w:tc>
        <w:tc>
          <w:tcPr>
            <w:tcW w:w="964" w:type="dxa"/>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33 478,00</w:t>
            </w:r>
          </w:p>
        </w:tc>
        <w:tc>
          <w:tcPr>
            <w:tcW w:w="1418" w:type="dxa"/>
            <w:vMerge/>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9276C3" w:rsidRPr="009276C3" w:rsidTr="002020D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Střední škola technických oborů, Havířov-Šumbark, Lidická 1a/600, příspěvková organizace</w:t>
            </w:r>
          </w:p>
        </w:tc>
        <w:tc>
          <w:tcPr>
            <w:tcW w:w="3402" w:type="dxa"/>
            <w:vAlign w:val="center"/>
            <w:hideMark/>
          </w:tcPr>
          <w:p w:rsidR="009276C3" w:rsidRPr="009276C3" w:rsidRDefault="009276C3" w:rsidP="00123067">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To work together = get to know each other - Pracovat společně = navzájem se poznávat</w:t>
            </w:r>
          </w:p>
        </w:tc>
        <w:tc>
          <w:tcPr>
            <w:tcW w:w="964" w:type="dxa"/>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29 500,00</w:t>
            </w:r>
          </w:p>
        </w:tc>
        <w:tc>
          <w:tcPr>
            <w:tcW w:w="1418" w:type="dxa"/>
            <w:vMerge w:val="restart"/>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Strategická partnerství ve</w:t>
            </w:r>
            <w:r w:rsidR="00123067">
              <w:rPr>
                <w:rFonts w:cs="Tahoma"/>
                <w:color w:val="000000"/>
                <w:sz w:val="16"/>
                <w:szCs w:val="16"/>
              </w:rPr>
              <w:t> </w:t>
            </w:r>
            <w:r w:rsidRPr="009276C3">
              <w:rPr>
                <w:rFonts w:cs="Tahoma"/>
                <w:color w:val="000000"/>
                <w:sz w:val="16"/>
                <w:szCs w:val="16"/>
              </w:rPr>
              <w:t>školním vzdělávání</w:t>
            </w:r>
          </w:p>
        </w:tc>
      </w:tr>
      <w:tr w:rsidR="009276C3" w:rsidRPr="009276C3" w:rsidTr="002020D5">
        <w:trPr>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Gymnázium Olgy Havlové, Ostrava-Poruba, příspěvková organizace</w:t>
            </w:r>
          </w:p>
        </w:tc>
        <w:tc>
          <w:tcPr>
            <w:tcW w:w="3402" w:type="dxa"/>
            <w:vAlign w:val="center"/>
            <w:hideMark/>
          </w:tcPr>
          <w:p w:rsidR="009276C3" w:rsidRPr="009276C3" w:rsidRDefault="009276C3" w:rsidP="002020D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Solidarity Without Frontiers (Solidarita bez</w:t>
            </w:r>
            <w:r w:rsidR="002020D5">
              <w:rPr>
                <w:rFonts w:cs="Tahoma"/>
                <w:color w:val="000000"/>
                <w:sz w:val="16"/>
                <w:szCs w:val="16"/>
              </w:rPr>
              <w:t> </w:t>
            </w:r>
            <w:r w:rsidRPr="009276C3">
              <w:rPr>
                <w:rFonts w:cs="Tahoma"/>
                <w:color w:val="000000"/>
                <w:sz w:val="16"/>
                <w:szCs w:val="16"/>
              </w:rPr>
              <w:t>hranic)</w:t>
            </w:r>
          </w:p>
        </w:tc>
        <w:tc>
          <w:tcPr>
            <w:tcW w:w="964" w:type="dxa"/>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47 825,00</w:t>
            </w:r>
          </w:p>
        </w:tc>
        <w:tc>
          <w:tcPr>
            <w:tcW w:w="1418" w:type="dxa"/>
            <w:vMerge/>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9276C3" w:rsidRPr="009276C3" w:rsidTr="002020D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Základní škola a Mateřská škola, Ostrava-Poruba, Ukrajinská 19, příspěvková organizace</w:t>
            </w:r>
          </w:p>
        </w:tc>
        <w:tc>
          <w:tcPr>
            <w:tcW w:w="3402" w:type="dxa"/>
            <w:vAlign w:val="center"/>
            <w:hideMark/>
          </w:tcPr>
          <w:p w:rsidR="009276C3" w:rsidRPr="009276C3" w:rsidRDefault="009276C3" w:rsidP="00123067">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Creating Peace</w:t>
            </w:r>
          </w:p>
        </w:tc>
        <w:tc>
          <w:tcPr>
            <w:tcW w:w="964" w:type="dxa"/>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30 300,00</w:t>
            </w:r>
          </w:p>
        </w:tc>
        <w:tc>
          <w:tcPr>
            <w:tcW w:w="1418" w:type="dxa"/>
            <w:vMerge/>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9276C3" w:rsidRPr="009276C3" w:rsidTr="002020D5">
        <w:trPr>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Základní škola a Mateřská škola Motýlek, Kopřivnice, Smetanova 1122, příspěvková organizace</w:t>
            </w:r>
          </w:p>
        </w:tc>
        <w:tc>
          <w:tcPr>
            <w:tcW w:w="3402" w:type="dxa"/>
            <w:vAlign w:val="center"/>
            <w:hideMark/>
          </w:tcPr>
          <w:p w:rsidR="009276C3" w:rsidRPr="009276C3" w:rsidRDefault="009276C3" w:rsidP="00123067">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Phoenix/Motylek Schools Strategic Partnership</w:t>
            </w:r>
          </w:p>
        </w:tc>
        <w:tc>
          <w:tcPr>
            <w:tcW w:w="964" w:type="dxa"/>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40 550,00</w:t>
            </w:r>
          </w:p>
        </w:tc>
        <w:tc>
          <w:tcPr>
            <w:tcW w:w="1418" w:type="dxa"/>
            <w:vMerge/>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9276C3" w:rsidRPr="009276C3" w:rsidTr="002020D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Střední škola služeb a podnikání, Ostrava-Poruba, příspěvková organizace</w:t>
            </w:r>
          </w:p>
        </w:tc>
        <w:tc>
          <w:tcPr>
            <w:tcW w:w="3402" w:type="dxa"/>
            <w:vAlign w:val="center"/>
            <w:hideMark/>
          </w:tcPr>
          <w:p w:rsidR="009276C3" w:rsidRPr="009276C3" w:rsidRDefault="009276C3" w:rsidP="00123067">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Odborná stáž pro všechny</w:t>
            </w:r>
          </w:p>
        </w:tc>
        <w:tc>
          <w:tcPr>
            <w:tcW w:w="964" w:type="dxa"/>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41 792,00</w:t>
            </w:r>
          </w:p>
        </w:tc>
        <w:tc>
          <w:tcPr>
            <w:tcW w:w="1418" w:type="dxa"/>
            <w:vMerge w:val="restart"/>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Mobilita osob v</w:t>
            </w:r>
            <w:r w:rsidR="00123067">
              <w:rPr>
                <w:rFonts w:cs="Tahoma"/>
                <w:color w:val="000000"/>
                <w:sz w:val="16"/>
                <w:szCs w:val="16"/>
              </w:rPr>
              <w:t> </w:t>
            </w:r>
            <w:r w:rsidRPr="009276C3">
              <w:rPr>
                <w:rFonts w:cs="Tahoma"/>
                <w:color w:val="000000"/>
                <w:sz w:val="16"/>
                <w:szCs w:val="16"/>
              </w:rPr>
              <w:t>odborném vzdělávání</w:t>
            </w:r>
          </w:p>
        </w:tc>
      </w:tr>
      <w:tr w:rsidR="009276C3" w:rsidRPr="009276C3" w:rsidTr="002020D5">
        <w:trPr>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Střední škola společného stravování, Ostrava-Hrabůvka, příspěvková organizace</w:t>
            </w:r>
          </w:p>
        </w:tc>
        <w:tc>
          <w:tcPr>
            <w:tcW w:w="3402" w:type="dxa"/>
            <w:vAlign w:val="center"/>
            <w:hideMark/>
          </w:tcPr>
          <w:p w:rsidR="009276C3" w:rsidRPr="009276C3" w:rsidRDefault="009276C3" w:rsidP="00123067">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Taste of Europe</w:t>
            </w:r>
          </w:p>
        </w:tc>
        <w:tc>
          <w:tcPr>
            <w:tcW w:w="964" w:type="dxa"/>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58 854,00</w:t>
            </w:r>
          </w:p>
        </w:tc>
        <w:tc>
          <w:tcPr>
            <w:tcW w:w="1418" w:type="dxa"/>
            <w:vMerge/>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9276C3" w:rsidRPr="009276C3" w:rsidTr="002020D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Obchodní akademie, Ostrava-Poruba, příspěvková organizace</w:t>
            </w:r>
          </w:p>
        </w:tc>
        <w:tc>
          <w:tcPr>
            <w:tcW w:w="3402" w:type="dxa"/>
            <w:vAlign w:val="center"/>
            <w:hideMark/>
          </w:tcPr>
          <w:p w:rsidR="009276C3" w:rsidRPr="009276C3" w:rsidRDefault="009276C3" w:rsidP="00123067">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S počítačovou gramotností do světa</w:t>
            </w:r>
          </w:p>
        </w:tc>
        <w:tc>
          <w:tcPr>
            <w:tcW w:w="964" w:type="dxa"/>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59 670,00</w:t>
            </w:r>
          </w:p>
        </w:tc>
        <w:tc>
          <w:tcPr>
            <w:tcW w:w="1418" w:type="dxa"/>
            <w:vMerge/>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9276C3" w:rsidRPr="009276C3" w:rsidTr="002020D5">
        <w:trPr>
          <w:trHeight w:val="30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Střední škola, Vitkov-Podhradí, příspěvková</w:t>
            </w:r>
          </w:p>
        </w:tc>
        <w:tc>
          <w:tcPr>
            <w:tcW w:w="3402" w:type="dxa"/>
            <w:vMerge w:val="restart"/>
            <w:vAlign w:val="center"/>
            <w:hideMark/>
          </w:tcPr>
          <w:p w:rsidR="009276C3" w:rsidRPr="009276C3" w:rsidRDefault="009276C3" w:rsidP="00123067">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Jak to chutná u sousedů aneb exkurze (nejen) do krajových specialit</w:t>
            </w:r>
          </w:p>
        </w:tc>
        <w:tc>
          <w:tcPr>
            <w:tcW w:w="964" w:type="dxa"/>
            <w:vMerge w:val="restart"/>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16 348,00</w:t>
            </w:r>
          </w:p>
        </w:tc>
        <w:tc>
          <w:tcPr>
            <w:tcW w:w="1418" w:type="dxa"/>
            <w:vMerge/>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9276C3" w:rsidRPr="009276C3" w:rsidTr="002020D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organizace</w:t>
            </w:r>
          </w:p>
        </w:tc>
        <w:tc>
          <w:tcPr>
            <w:tcW w:w="3402" w:type="dxa"/>
            <w:vMerge/>
            <w:vAlign w:val="center"/>
            <w:hideMark/>
          </w:tcPr>
          <w:p w:rsidR="009276C3" w:rsidRPr="009276C3" w:rsidRDefault="009276C3" w:rsidP="00123067">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964" w:type="dxa"/>
            <w:vMerge/>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1418" w:type="dxa"/>
            <w:vMerge/>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9276C3" w:rsidRPr="009276C3" w:rsidTr="002020D5">
        <w:trPr>
          <w:trHeight w:val="30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Střední škola teleinformatiky, Ostrava, příspěvková organizace</w:t>
            </w:r>
          </w:p>
        </w:tc>
        <w:tc>
          <w:tcPr>
            <w:tcW w:w="3402" w:type="dxa"/>
            <w:vAlign w:val="center"/>
            <w:hideMark/>
          </w:tcPr>
          <w:p w:rsidR="009276C3" w:rsidRPr="009276C3" w:rsidRDefault="009276C3" w:rsidP="00123067">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Za technikou do EU</w:t>
            </w:r>
          </w:p>
        </w:tc>
        <w:tc>
          <w:tcPr>
            <w:tcW w:w="964" w:type="dxa"/>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60 000,00</w:t>
            </w:r>
          </w:p>
        </w:tc>
        <w:tc>
          <w:tcPr>
            <w:tcW w:w="1418" w:type="dxa"/>
            <w:vMerge/>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9276C3" w:rsidRPr="009276C3" w:rsidTr="002020D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Střední zdravotnická škola a Vyšší odborná škola zdravotnická, Ostrava, příspěvková organizace</w:t>
            </w:r>
          </w:p>
        </w:tc>
        <w:tc>
          <w:tcPr>
            <w:tcW w:w="3402" w:type="dxa"/>
            <w:vAlign w:val="center"/>
            <w:hideMark/>
          </w:tcPr>
          <w:p w:rsidR="009276C3" w:rsidRPr="009276C3" w:rsidRDefault="009276C3" w:rsidP="00123067">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Péče o seniory v Evropě - Elderly care in</w:t>
            </w:r>
            <w:r w:rsidR="00123067">
              <w:rPr>
                <w:rFonts w:cs="Tahoma"/>
                <w:color w:val="000000"/>
                <w:sz w:val="16"/>
                <w:szCs w:val="16"/>
              </w:rPr>
              <w:t> </w:t>
            </w:r>
            <w:r w:rsidRPr="009276C3">
              <w:rPr>
                <w:rFonts w:cs="Tahoma"/>
                <w:color w:val="000000"/>
                <w:sz w:val="16"/>
                <w:szCs w:val="16"/>
              </w:rPr>
              <w:t>Europe</w:t>
            </w:r>
          </w:p>
        </w:tc>
        <w:tc>
          <w:tcPr>
            <w:tcW w:w="964" w:type="dxa"/>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46 715,00</w:t>
            </w:r>
          </w:p>
        </w:tc>
        <w:tc>
          <w:tcPr>
            <w:tcW w:w="1418" w:type="dxa"/>
            <w:vMerge/>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9276C3" w:rsidRPr="009276C3" w:rsidTr="002020D5">
        <w:trPr>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C0273C">
            <w:pPr>
              <w:spacing w:after="0"/>
              <w:ind w:left="57"/>
              <w:jc w:val="left"/>
              <w:rPr>
                <w:rFonts w:cs="Tahoma"/>
                <w:b w:val="0"/>
                <w:color w:val="000000"/>
                <w:sz w:val="16"/>
                <w:szCs w:val="16"/>
              </w:rPr>
            </w:pPr>
            <w:r w:rsidRPr="00123067">
              <w:rPr>
                <w:rFonts w:cs="Tahoma"/>
                <w:b w:val="0"/>
                <w:color w:val="000000"/>
                <w:sz w:val="16"/>
                <w:szCs w:val="16"/>
              </w:rPr>
              <w:lastRenderedPageBreak/>
              <w:t>Střední zdravotnická škola, Frýdek</w:t>
            </w:r>
            <w:r w:rsidR="00C0273C">
              <w:rPr>
                <w:rFonts w:cs="Tahoma"/>
                <w:b w:val="0"/>
                <w:color w:val="000000"/>
                <w:sz w:val="16"/>
                <w:szCs w:val="16"/>
              </w:rPr>
              <w:noBreakHyphen/>
            </w:r>
            <w:r w:rsidRPr="00123067">
              <w:rPr>
                <w:rFonts w:cs="Tahoma"/>
                <w:b w:val="0"/>
                <w:color w:val="000000"/>
                <w:sz w:val="16"/>
                <w:szCs w:val="16"/>
              </w:rPr>
              <w:t>Místek, příspěvková organizace</w:t>
            </w:r>
          </w:p>
        </w:tc>
        <w:tc>
          <w:tcPr>
            <w:tcW w:w="3402" w:type="dxa"/>
            <w:vAlign w:val="center"/>
            <w:hideMark/>
          </w:tcPr>
          <w:p w:rsidR="009276C3" w:rsidRPr="009276C3" w:rsidRDefault="009276C3" w:rsidP="00123067">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Praxe u našich sousedů</w:t>
            </w:r>
          </w:p>
        </w:tc>
        <w:tc>
          <w:tcPr>
            <w:tcW w:w="964" w:type="dxa"/>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29 192,00</w:t>
            </w:r>
          </w:p>
        </w:tc>
        <w:tc>
          <w:tcPr>
            <w:tcW w:w="1418" w:type="dxa"/>
            <w:vMerge/>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9276C3" w:rsidRPr="009276C3" w:rsidTr="002020D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Střední zdravotnická škola, Opava, příspěvková organizace</w:t>
            </w:r>
          </w:p>
        </w:tc>
        <w:tc>
          <w:tcPr>
            <w:tcW w:w="3402" w:type="dxa"/>
            <w:vAlign w:val="center"/>
            <w:hideMark/>
          </w:tcPr>
          <w:p w:rsidR="009276C3" w:rsidRPr="009276C3" w:rsidRDefault="009276C3" w:rsidP="002020D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Stáž žáků Střední zdravotnické školy Opava v</w:t>
            </w:r>
            <w:r w:rsidR="002020D5">
              <w:rPr>
                <w:rFonts w:cs="Tahoma"/>
                <w:color w:val="000000"/>
                <w:sz w:val="16"/>
                <w:szCs w:val="16"/>
              </w:rPr>
              <w:t> </w:t>
            </w:r>
            <w:r w:rsidRPr="009276C3">
              <w:rPr>
                <w:rFonts w:cs="Tahoma"/>
                <w:color w:val="000000"/>
                <w:sz w:val="16"/>
                <w:szCs w:val="16"/>
              </w:rPr>
              <w:t>Popradě</w:t>
            </w:r>
          </w:p>
        </w:tc>
        <w:tc>
          <w:tcPr>
            <w:tcW w:w="964" w:type="dxa"/>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40 744,00</w:t>
            </w:r>
          </w:p>
        </w:tc>
        <w:tc>
          <w:tcPr>
            <w:tcW w:w="1418" w:type="dxa"/>
            <w:vMerge/>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9276C3" w:rsidRPr="009276C3" w:rsidTr="002020D5">
        <w:trPr>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Obchodní akademie a Vyšší odborná škola sociální, Ostrava-Mariánské Hory, příspěvková organizace</w:t>
            </w:r>
          </w:p>
        </w:tc>
        <w:tc>
          <w:tcPr>
            <w:tcW w:w="3402" w:type="dxa"/>
            <w:vAlign w:val="center"/>
            <w:hideMark/>
          </w:tcPr>
          <w:p w:rsidR="009276C3" w:rsidRPr="009276C3" w:rsidRDefault="009276C3" w:rsidP="002020D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Odborná praxe v zahraničí – důležitý prvek při</w:t>
            </w:r>
            <w:r w:rsidR="002020D5">
              <w:rPr>
                <w:rFonts w:cs="Tahoma"/>
                <w:color w:val="000000"/>
                <w:sz w:val="16"/>
                <w:szCs w:val="16"/>
              </w:rPr>
              <w:t> </w:t>
            </w:r>
            <w:r w:rsidRPr="009276C3">
              <w:rPr>
                <w:rFonts w:cs="Tahoma"/>
                <w:color w:val="000000"/>
                <w:sz w:val="16"/>
                <w:szCs w:val="16"/>
              </w:rPr>
              <w:t>uplatnění absolventů na trhu práce v zemích EU</w:t>
            </w:r>
          </w:p>
        </w:tc>
        <w:tc>
          <w:tcPr>
            <w:tcW w:w="964" w:type="dxa"/>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59 150,00</w:t>
            </w:r>
          </w:p>
        </w:tc>
        <w:tc>
          <w:tcPr>
            <w:tcW w:w="1418" w:type="dxa"/>
            <w:vMerge/>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9276C3" w:rsidRPr="009276C3" w:rsidTr="002020D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Střední škola technických oborů, Havířov-Šumbark, Lidická 1a/600, příspěvková organizace</w:t>
            </w:r>
          </w:p>
        </w:tc>
        <w:tc>
          <w:tcPr>
            <w:tcW w:w="3402" w:type="dxa"/>
            <w:vAlign w:val="center"/>
            <w:hideMark/>
          </w:tcPr>
          <w:p w:rsidR="009276C3" w:rsidRPr="009276C3" w:rsidRDefault="009276C3" w:rsidP="002020D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Odborná praxe v zahraničí = lepší uplatnění na</w:t>
            </w:r>
            <w:r w:rsidR="002020D5">
              <w:rPr>
                <w:rFonts w:cs="Tahoma"/>
                <w:color w:val="000000"/>
                <w:sz w:val="16"/>
                <w:szCs w:val="16"/>
              </w:rPr>
              <w:t> </w:t>
            </w:r>
            <w:r w:rsidRPr="009276C3">
              <w:rPr>
                <w:rFonts w:cs="Tahoma"/>
                <w:color w:val="000000"/>
                <w:sz w:val="16"/>
                <w:szCs w:val="16"/>
              </w:rPr>
              <w:t>trhu práce</w:t>
            </w:r>
          </w:p>
        </w:tc>
        <w:tc>
          <w:tcPr>
            <w:tcW w:w="964" w:type="dxa"/>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26 157,00</w:t>
            </w:r>
          </w:p>
        </w:tc>
        <w:tc>
          <w:tcPr>
            <w:tcW w:w="1418" w:type="dxa"/>
            <w:vMerge/>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9276C3" w:rsidRPr="009276C3" w:rsidTr="002020D5">
        <w:trPr>
          <w:trHeight w:val="63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C0273C">
            <w:pPr>
              <w:spacing w:after="0"/>
              <w:ind w:left="57"/>
              <w:jc w:val="left"/>
              <w:rPr>
                <w:rFonts w:cs="Tahoma"/>
                <w:b w:val="0"/>
                <w:color w:val="000000"/>
                <w:sz w:val="16"/>
                <w:szCs w:val="16"/>
              </w:rPr>
            </w:pPr>
            <w:r w:rsidRPr="00123067">
              <w:rPr>
                <w:rFonts w:cs="Tahoma"/>
                <w:b w:val="0"/>
                <w:color w:val="000000"/>
                <w:sz w:val="16"/>
                <w:szCs w:val="16"/>
              </w:rPr>
              <w:t>Střední průmyslová škola, Obchodní akademie a Jazyková škola s právem státní jazykové zkoušky, Frýdek</w:t>
            </w:r>
            <w:r w:rsidR="00C0273C">
              <w:rPr>
                <w:rFonts w:cs="Tahoma"/>
                <w:b w:val="0"/>
                <w:color w:val="000000"/>
                <w:sz w:val="16"/>
                <w:szCs w:val="16"/>
              </w:rPr>
              <w:noBreakHyphen/>
            </w:r>
            <w:r w:rsidRPr="00123067">
              <w:rPr>
                <w:rFonts w:cs="Tahoma"/>
                <w:b w:val="0"/>
                <w:color w:val="000000"/>
                <w:sz w:val="16"/>
                <w:szCs w:val="16"/>
              </w:rPr>
              <w:t>Místek, příspěvková organizace</w:t>
            </w:r>
          </w:p>
        </w:tc>
        <w:tc>
          <w:tcPr>
            <w:tcW w:w="3402" w:type="dxa"/>
            <w:vAlign w:val="center"/>
            <w:hideMark/>
          </w:tcPr>
          <w:p w:rsidR="009276C3" w:rsidRPr="009276C3" w:rsidRDefault="009276C3" w:rsidP="00123067">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Jsme mladí a chceme pracovat</w:t>
            </w:r>
          </w:p>
        </w:tc>
        <w:tc>
          <w:tcPr>
            <w:tcW w:w="964" w:type="dxa"/>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276C3">
              <w:rPr>
                <w:rFonts w:cs="Tahoma"/>
                <w:color w:val="000000"/>
                <w:sz w:val="16"/>
                <w:szCs w:val="16"/>
              </w:rPr>
              <w:t>49 469,00</w:t>
            </w:r>
          </w:p>
        </w:tc>
        <w:tc>
          <w:tcPr>
            <w:tcW w:w="1418" w:type="dxa"/>
            <w:vMerge/>
            <w:vAlign w:val="center"/>
            <w:hideMark/>
          </w:tcPr>
          <w:p w:rsidR="009276C3" w:rsidRPr="009276C3" w:rsidRDefault="009276C3" w:rsidP="0012306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9276C3" w:rsidRPr="009276C3" w:rsidTr="002020D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9276C3" w:rsidRPr="00123067" w:rsidRDefault="009276C3" w:rsidP="00123067">
            <w:pPr>
              <w:spacing w:after="0"/>
              <w:ind w:left="57"/>
              <w:jc w:val="left"/>
              <w:rPr>
                <w:rFonts w:cs="Tahoma"/>
                <w:b w:val="0"/>
                <w:color w:val="000000"/>
                <w:sz w:val="16"/>
                <w:szCs w:val="16"/>
              </w:rPr>
            </w:pPr>
            <w:r w:rsidRPr="00123067">
              <w:rPr>
                <w:rFonts w:cs="Tahoma"/>
                <w:b w:val="0"/>
                <w:color w:val="000000"/>
                <w:sz w:val="16"/>
                <w:szCs w:val="16"/>
              </w:rPr>
              <w:t>Mendelova střední škola, Nový Jičín, příspěvková organizace</w:t>
            </w:r>
          </w:p>
        </w:tc>
        <w:tc>
          <w:tcPr>
            <w:tcW w:w="3402" w:type="dxa"/>
            <w:vAlign w:val="center"/>
            <w:hideMark/>
          </w:tcPr>
          <w:p w:rsidR="009276C3" w:rsidRPr="009276C3" w:rsidRDefault="009276C3" w:rsidP="00123067">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IT- Solutions in Production and Business</w:t>
            </w:r>
          </w:p>
        </w:tc>
        <w:tc>
          <w:tcPr>
            <w:tcW w:w="964" w:type="dxa"/>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198 140,00</w:t>
            </w:r>
          </w:p>
        </w:tc>
        <w:tc>
          <w:tcPr>
            <w:tcW w:w="1418" w:type="dxa"/>
            <w:vAlign w:val="center"/>
            <w:hideMark/>
          </w:tcPr>
          <w:p w:rsidR="009276C3" w:rsidRPr="009276C3" w:rsidRDefault="009276C3" w:rsidP="0012306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276C3">
              <w:rPr>
                <w:rFonts w:cs="Tahoma"/>
                <w:color w:val="000000"/>
                <w:sz w:val="16"/>
                <w:szCs w:val="16"/>
              </w:rPr>
              <w:t>Strategická partnerství v</w:t>
            </w:r>
            <w:r w:rsidR="00123067">
              <w:rPr>
                <w:rFonts w:cs="Tahoma"/>
                <w:color w:val="000000"/>
                <w:sz w:val="16"/>
                <w:szCs w:val="16"/>
              </w:rPr>
              <w:t> </w:t>
            </w:r>
            <w:r w:rsidRPr="009276C3">
              <w:rPr>
                <w:rFonts w:cs="Tahoma"/>
                <w:color w:val="000000"/>
                <w:sz w:val="16"/>
                <w:szCs w:val="16"/>
              </w:rPr>
              <w:t>odborném vzdělávání</w:t>
            </w:r>
          </w:p>
        </w:tc>
      </w:tr>
      <w:tr w:rsidR="00123067" w:rsidRPr="00123067" w:rsidTr="002020D5">
        <w:trPr>
          <w:trHeight w:val="300"/>
          <w:jc w:val="center"/>
        </w:trPr>
        <w:tc>
          <w:tcPr>
            <w:cnfStyle w:val="001000000000" w:firstRow="0" w:lastRow="0" w:firstColumn="1" w:lastColumn="0" w:oddVBand="0" w:evenVBand="0" w:oddHBand="0" w:evenHBand="0" w:firstRowFirstColumn="0" w:firstRowLastColumn="0" w:lastRowFirstColumn="0" w:lastRowLastColumn="0"/>
            <w:tcW w:w="3402" w:type="dxa"/>
            <w:gridSpan w:val="2"/>
            <w:vAlign w:val="center"/>
            <w:hideMark/>
          </w:tcPr>
          <w:p w:rsidR="009276C3" w:rsidRPr="00123067" w:rsidRDefault="009276C3" w:rsidP="009276C3">
            <w:pPr>
              <w:spacing w:after="0"/>
              <w:jc w:val="center"/>
              <w:rPr>
                <w:rFonts w:cs="Tahoma"/>
                <w:color w:val="auto"/>
                <w:sz w:val="16"/>
                <w:szCs w:val="16"/>
              </w:rPr>
            </w:pPr>
            <w:r w:rsidRPr="00123067">
              <w:rPr>
                <w:rFonts w:cs="Tahoma"/>
                <w:sz w:val="16"/>
                <w:szCs w:val="16"/>
              </w:rPr>
              <w:t>Celkem</w:t>
            </w:r>
          </w:p>
        </w:tc>
        <w:tc>
          <w:tcPr>
            <w:tcW w:w="964" w:type="dxa"/>
            <w:gridSpan w:val="2"/>
            <w:vAlign w:val="center"/>
            <w:hideMark/>
          </w:tcPr>
          <w:p w:rsidR="009276C3" w:rsidRPr="00123067" w:rsidRDefault="009276C3" w:rsidP="009276C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23067">
              <w:rPr>
                <w:rFonts w:cs="Tahoma"/>
                <w:b/>
                <w:bCs/>
                <w:sz w:val="16"/>
                <w:szCs w:val="16"/>
              </w:rPr>
              <w:t>972 294,00</w:t>
            </w:r>
          </w:p>
        </w:tc>
      </w:tr>
    </w:tbl>
    <w:p w:rsidR="009276C3" w:rsidRPr="00123067" w:rsidRDefault="00123067" w:rsidP="009276C3">
      <w:pPr>
        <w:rPr>
          <w:sz w:val="16"/>
          <w:szCs w:val="16"/>
        </w:rPr>
      </w:pPr>
      <w:r w:rsidRPr="00123067">
        <w:rPr>
          <w:sz w:val="16"/>
          <w:szCs w:val="16"/>
        </w:rPr>
        <w:t xml:space="preserve">Zdroj: </w:t>
      </w:r>
      <w:hyperlink r:id="rId51" w:history="1">
        <w:r w:rsidRPr="00123067">
          <w:rPr>
            <w:rStyle w:val="Hypertextovodkaz"/>
            <w:sz w:val="16"/>
            <w:szCs w:val="16"/>
          </w:rPr>
          <w:t>http://www.naerasmusplus.cz</w:t>
        </w:r>
      </w:hyperlink>
      <w:r w:rsidRPr="00123067">
        <w:rPr>
          <w:sz w:val="16"/>
          <w:szCs w:val="16"/>
        </w:rPr>
        <w:t>, OŠMS</w:t>
      </w:r>
    </w:p>
    <w:p w:rsidR="009276C3" w:rsidRPr="009276C3" w:rsidRDefault="00123067" w:rsidP="00123067">
      <w:pPr>
        <w:pStyle w:val="Tabulka"/>
        <w:spacing w:before="360" w:beforeAutospacing="0" w:after="120" w:afterAutospacing="0"/>
        <w:jc w:val="both"/>
      </w:pPr>
      <w:bookmarkStart w:id="358" w:name="_Toc445192186"/>
      <w:r w:rsidRPr="00123067">
        <w:t>Přehled projektů příspěvkových organizací zřízených Moravskoslezským krajem podpořen</w:t>
      </w:r>
      <w:r>
        <w:t>ých</w:t>
      </w:r>
      <w:r w:rsidRPr="00123067">
        <w:t xml:space="preserve"> v rámci vzdělávacího programu Erasmus+, výzva 2015</w:t>
      </w:r>
      <w:bookmarkEnd w:id="358"/>
    </w:p>
    <w:tbl>
      <w:tblPr>
        <w:tblStyle w:val="Tmavtabulkasmkou5zvraznn52"/>
        <w:tblW w:w="10433" w:type="dxa"/>
        <w:jc w:val="center"/>
        <w:tblLayout w:type="fixed"/>
        <w:tblCellMar>
          <w:left w:w="0" w:type="dxa"/>
          <w:right w:w="0" w:type="dxa"/>
        </w:tblCellMar>
        <w:tblLook w:val="04A0" w:firstRow="1" w:lastRow="0" w:firstColumn="1" w:lastColumn="0" w:noHBand="0" w:noVBand="1"/>
      </w:tblPr>
      <w:tblGrid>
        <w:gridCol w:w="4706"/>
        <w:gridCol w:w="3402"/>
        <w:gridCol w:w="907"/>
        <w:gridCol w:w="1418"/>
      </w:tblGrid>
      <w:tr w:rsidR="002020D5" w:rsidRPr="00E25B2C" w:rsidTr="002020D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4706" w:type="dxa"/>
            <w:vAlign w:val="center"/>
            <w:hideMark/>
          </w:tcPr>
          <w:p w:rsidR="00E25B2C" w:rsidRPr="00E25B2C" w:rsidRDefault="00E25B2C" w:rsidP="00E25B2C">
            <w:pPr>
              <w:spacing w:after="0"/>
              <w:jc w:val="center"/>
              <w:rPr>
                <w:rFonts w:cs="Tahoma"/>
                <w:sz w:val="16"/>
                <w:szCs w:val="16"/>
              </w:rPr>
            </w:pPr>
            <w:r w:rsidRPr="00E25B2C">
              <w:rPr>
                <w:rFonts w:cs="Tahoma"/>
                <w:sz w:val="16"/>
                <w:szCs w:val="16"/>
              </w:rPr>
              <w:t>Název organizace</w:t>
            </w:r>
          </w:p>
        </w:tc>
        <w:tc>
          <w:tcPr>
            <w:tcW w:w="3402" w:type="dxa"/>
            <w:vAlign w:val="center"/>
            <w:hideMark/>
          </w:tcPr>
          <w:p w:rsidR="00E25B2C" w:rsidRPr="00E25B2C" w:rsidRDefault="002020D5" w:rsidP="002020D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N</w:t>
            </w:r>
            <w:r w:rsidR="00E25B2C" w:rsidRPr="00E25B2C">
              <w:rPr>
                <w:rFonts w:cs="Tahoma"/>
                <w:sz w:val="16"/>
                <w:szCs w:val="16"/>
              </w:rPr>
              <w:t>ázev projektu</w:t>
            </w:r>
          </w:p>
        </w:tc>
        <w:tc>
          <w:tcPr>
            <w:tcW w:w="907" w:type="dxa"/>
            <w:vAlign w:val="center"/>
            <w:hideMark/>
          </w:tcPr>
          <w:p w:rsidR="00E25B2C" w:rsidRPr="00E25B2C" w:rsidRDefault="00E25B2C" w:rsidP="00E25B2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25B2C">
              <w:rPr>
                <w:rFonts w:cs="Tahoma"/>
                <w:sz w:val="16"/>
                <w:szCs w:val="16"/>
              </w:rPr>
              <w:t>Schválená výše grantu (EUR)</w:t>
            </w:r>
          </w:p>
        </w:tc>
        <w:tc>
          <w:tcPr>
            <w:tcW w:w="1418" w:type="dxa"/>
            <w:vAlign w:val="center"/>
            <w:hideMark/>
          </w:tcPr>
          <w:p w:rsidR="00E25B2C" w:rsidRPr="00E25B2C" w:rsidRDefault="00E25B2C" w:rsidP="00E25B2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25B2C">
              <w:rPr>
                <w:rFonts w:cs="Tahoma"/>
                <w:sz w:val="16"/>
                <w:szCs w:val="16"/>
              </w:rPr>
              <w:t>Typ aktivity</w:t>
            </w:r>
          </w:p>
        </w:tc>
      </w:tr>
      <w:tr w:rsidR="002020D5" w:rsidRPr="00E25B2C" w:rsidTr="002020D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E25B2C" w:rsidRPr="00E25B2C" w:rsidRDefault="00E25B2C" w:rsidP="002020D5">
            <w:pPr>
              <w:spacing w:after="0"/>
              <w:ind w:left="57"/>
              <w:jc w:val="left"/>
              <w:rPr>
                <w:rFonts w:cs="Tahoma"/>
                <w:b w:val="0"/>
                <w:color w:val="auto"/>
                <w:sz w:val="16"/>
                <w:szCs w:val="16"/>
              </w:rPr>
            </w:pPr>
            <w:r w:rsidRPr="00E25B2C">
              <w:rPr>
                <w:rFonts w:cs="Tahoma"/>
                <w:b w:val="0"/>
                <w:color w:val="auto"/>
                <w:sz w:val="16"/>
                <w:szCs w:val="16"/>
              </w:rPr>
              <w:t>Mendelova střední škola, Nový Jičín, příspěvková organizace</w:t>
            </w:r>
          </w:p>
        </w:tc>
        <w:tc>
          <w:tcPr>
            <w:tcW w:w="3402" w:type="dxa"/>
            <w:vAlign w:val="center"/>
            <w:hideMark/>
          </w:tcPr>
          <w:p w:rsidR="00E25B2C" w:rsidRPr="00E25B2C" w:rsidRDefault="00E25B2C" w:rsidP="002020D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Profesní růst - brána k úspěchu ve vzdělání II</w:t>
            </w:r>
          </w:p>
        </w:tc>
        <w:tc>
          <w:tcPr>
            <w:tcW w:w="907" w:type="dxa"/>
            <w:vAlign w:val="center"/>
            <w:hideMark/>
          </w:tcPr>
          <w:p w:rsidR="00E25B2C" w:rsidRPr="00E25B2C" w:rsidRDefault="00E25B2C" w:rsidP="002020D5">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17 293,00</w:t>
            </w:r>
          </w:p>
        </w:tc>
        <w:tc>
          <w:tcPr>
            <w:tcW w:w="1418" w:type="dxa"/>
            <w:vMerge w:val="restart"/>
            <w:vAlign w:val="center"/>
            <w:hideMark/>
          </w:tcPr>
          <w:p w:rsidR="00E25B2C" w:rsidRPr="00E25B2C" w:rsidRDefault="00E25B2C" w:rsidP="002020D5">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Mobilita osob ve</w:t>
            </w:r>
            <w:r w:rsidR="002020D5">
              <w:rPr>
                <w:rFonts w:cs="Tahoma"/>
                <w:color w:val="000000"/>
                <w:sz w:val="16"/>
                <w:szCs w:val="16"/>
              </w:rPr>
              <w:t> </w:t>
            </w:r>
            <w:r w:rsidRPr="00E25B2C">
              <w:rPr>
                <w:rFonts w:cs="Tahoma"/>
                <w:color w:val="000000"/>
                <w:sz w:val="16"/>
                <w:szCs w:val="16"/>
              </w:rPr>
              <w:t>školním vzdělávání</w:t>
            </w:r>
          </w:p>
        </w:tc>
      </w:tr>
      <w:tr w:rsidR="002020D5" w:rsidRPr="00E25B2C" w:rsidTr="002020D5">
        <w:trPr>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E25B2C" w:rsidRPr="00E25B2C" w:rsidRDefault="00E25B2C" w:rsidP="002020D5">
            <w:pPr>
              <w:spacing w:after="0"/>
              <w:ind w:left="57"/>
              <w:jc w:val="left"/>
              <w:rPr>
                <w:rFonts w:cs="Tahoma"/>
                <w:b w:val="0"/>
                <w:color w:val="auto"/>
                <w:sz w:val="16"/>
                <w:szCs w:val="16"/>
              </w:rPr>
            </w:pPr>
            <w:r w:rsidRPr="00E25B2C">
              <w:rPr>
                <w:rFonts w:cs="Tahoma"/>
                <w:b w:val="0"/>
                <w:color w:val="auto"/>
                <w:sz w:val="16"/>
                <w:szCs w:val="16"/>
              </w:rPr>
              <w:t>Základní umělecká škola, Nový Jičín, Derkova 1, příspěvková organizace</w:t>
            </w:r>
          </w:p>
        </w:tc>
        <w:tc>
          <w:tcPr>
            <w:tcW w:w="3402" w:type="dxa"/>
            <w:vAlign w:val="center"/>
            <w:hideMark/>
          </w:tcPr>
          <w:p w:rsidR="00E25B2C" w:rsidRPr="00E25B2C" w:rsidRDefault="00E25B2C" w:rsidP="002020D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Zvyšování profesních kompetencí učitelů základního uměleckého školství</w:t>
            </w:r>
          </w:p>
        </w:tc>
        <w:tc>
          <w:tcPr>
            <w:tcW w:w="907" w:type="dxa"/>
            <w:vAlign w:val="center"/>
            <w:hideMark/>
          </w:tcPr>
          <w:p w:rsidR="00E25B2C" w:rsidRPr="00E25B2C" w:rsidRDefault="00E25B2C" w:rsidP="002020D5">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7 457,00</w:t>
            </w:r>
          </w:p>
        </w:tc>
        <w:tc>
          <w:tcPr>
            <w:tcW w:w="1418" w:type="dxa"/>
            <w:vMerge/>
            <w:vAlign w:val="center"/>
            <w:hideMark/>
          </w:tcPr>
          <w:p w:rsidR="00E25B2C" w:rsidRPr="00E25B2C" w:rsidRDefault="00E25B2C" w:rsidP="00E25B2C">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2020D5" w:rsidRPr="00E25B2C" w:rsidTr="002020D5">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E25B2C" w:rsidRPr="00E25B2C" w:rsidRDefault="00E25B2C" w:rsidP="00C0273C">
            <w:pPr>
              <w:spacing w:after="0"/>
              <w:ind w:left="57"/>
              <w:jc w:val="left"/>
              <w:rPr>
                <w:rFonts w:cs="Tahoma"/>
                <w:b w:val="0"/>
                <w:color w:val="auto"/>
                <w:sz w:val="16"/>
                <w:szCs w:val="16"/>
              </w:rPr>
            </w:pPr>
            <w:r w:rsidRPr="00E25B2C">
              <w:rPr>
                <w:rFonts w:cs="Tahoma"/>
                <w:b w:val="0"/>
                <w:color w:val="auto"/>
                <w:sz w:val="16"/>
                <w:szCs w:val="16"/>
              </w:rPr>
              <w:t>Střední průmyslová škola, Obchodní akademie a Jazyková škola s právem státní jazykové zkoušky, Frýdek</w:t>
            </w:r>
            <w:r w:rsidR="00C0273C">
              <w:rPr>
                <w:rFonts w:cs="Tahoma"/>
                <w:b w:val="0"/>
                <w:color w:val="auto"/>
                <w:sz w:val="16"/>
                <w:szCs w:val="16"/>
              </w:rPr>
              <w:noBreakHyphen/>
            </w:r>
            <w:r w:rsidRPr="00E25B2C">
              <w:rPr>
                <w:rFonts w:cs="Tahoma"/>
                <w:b w:val="0"/>
                <w:color w:val="auto"/>
                <w:sz w:val="16"/>
                <w:szCs w:val="16"/>
              </w:rPr>
              <w:t>Místek, příspěvková organizace</w:t>
            </w:r>
          </w:p>
        </w:tc>
        <w:tc>
          <w:tcPr>
            <w:tcW w:w="3402" w:type="dxa"/>
            <w:vAlign w:val="center"/>
            <w:hideMark/>
          </w:tcPr>
          <w:p w:rsidR="00E25B2C" w:rsidRPr="00E25B2C" w:rsidRDefault="00E25B2C" w:rsidP="002020D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Inovace a zkvalitnění výuky na střední škole</w:t>
            </w:r>
          </w:p>
        </w:tc>
        <w:tc>
          <w:tcPr>
            <w:tcW w:w="907" w:type="dxa"/>
            <w:vAlign w:val="center"/>
            <w:hideMark/>
          </w:tcPr>
          <w:p w:rsidR="00E25B2C" w:rsidRPr="00E25B2C" w:rsidRDefault="00E25B2C" w:rsidP="002020D5">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19 387,00</w:t>
            </w:r>
          </w:p>
        </w:tc>
        <w:tc>
          <w:tcPr>
            <w:tcW w:w="1418" w:type="dxa"/>
            <w:vMerge/>
            <w:vAlign w:val="center"/>
            <w:hideMark/>
          </w:tcPr>
          <w:p w:rsidR="00E25B2C" w:rsidRPr="00E25B2C" w:rsidRDefault="00E25B2C" w:rsidP="00E25B2C">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2020D5" w:rsidRPr="00E25B2C" w:rsidTr="002020D5">
        <w:trPr>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E25B2C" w:rsidRPr="00E25B2C" w:rsidRDefault="00E25B2C" w:rsidP="002020D5">
            <w:pPr>
              <w:spacing w:after="0"/>
              <w:ind w:left="57"/>
              <w:jc w:val="left"/>
              <w:rPr>
                <w:rFonts w:cs="Tahoma"/>
                <w:b w:val="0"/>
                <w:color w:val="auto"/>
                <w:sz w:val="16"/>
                <w:szCs w:val="16"/>
              </w:rPr>
            </w:pPr>
            <w:r w:rsidRPr="00E25B2C">
              <w:rPr>
                <w:rFonts w:cs="Tahoma"/>
                <w:b w:val="0"/>
                <w:color w:val="auto"/>
                <w:sz w:val="16"/>
                <w:szCs w:val="16"/>
              </w:rPr>
              <w:t>Obchodní akademie a Střední odborná škola logistická, Opava, příspěvková organizace</w:t>
            </w:r>
          </w:p>
        </w:tc>
        <w:tc>
          <w:tcPr>
            <w:tcW w:w="3402" w:type="dxa"/>
            <w:vAlign w:val="center"/>
            <w:hideMark/>
          </w:tcPr>
          <w:p w:rsidR="00E25B2C" w:rsidRPr="00E25B2C" w:rsidRDefault="00E25B2C" w:rsidP="002020D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Nach den Spuren unserer Persönlichkeiten</w:t>
            </w:r>
          </w:p>
        </w:tc>
        <w:tc>
          <w:tcPr>
            <w:tcW w:w="907" w:type="dxa"/>
            <w:vAlign w:val="center"/>
            <w:hideMark/>
          </w:tcPr>
          <w:p w:rsidR="00E25B2C" w:rsidRPr="00E25B2C" w:rsidRDefault="00E25B2C" w:rsidP="002020D5">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29 100,00</w:t>
            </w:r>
          </w:p>
        </w:tc>
        <w:tc>
          <w:tcPr>
            <w:tcW w:w="1418" w:type="dxa"/>
            <w:vMerge w:val="restart"/>
            <w:vAlign w:val="center"/>
            <w:hideMark/>
          </w:tcPr>
          <w:p w:rsidR="00E25B2C" w:rsidRPr="00E25B2C" w:rsidRDefault="00E25B2C" w:rsidP="002020D5">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Strategická partnerství ve</w:t>
            </w:r>
            <w:r w:rsidR="002020D5">
              <w:rPr>
                <w:rFonts w:cs="Tahoma"/>
                <w:color w:val="000000"/>
                <w:sz w:val="16"/>
                <w:szCs w:val="16"/>
              </w:rPr>
              <w:t> </w:t>
            </w:r>
            <w:r w:rsidRPr="00E25B2C">
              <w:rPr>
                <w:rFonts w:cs="Tahoma"/>
                <w:color w:val="000000"/>
                <w:sz w:val="16"/>
                <w:szCs w:val="16"/>
              </w:rPr>
              <w:t>školním vzdělávání</w:t>
            </w:r>
          </w:p>
        </w:tc>
      </w:tr>
      <w:tr w:rsidR="002020D5" w:rsidRPr="00E25B2C" w:rsidTr="002020D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706" w:type="dxa"/>
            <w:vMerge w:val="restart"/>
            <w:shd w:val="clear" w:color="auto" w:fill="B4C6E7" w:themeFill="accent5" w:themeFillTint="66"/>
            <w:vAlign w:val="center"/>
            <w:hideMark/>
          </w:tcPr>
          <w:p w:rsidR="00E25B2C" w:rsidRPr="00E25B2C" w:rsidRDefault="00E25B2C" w:rsidP="002020D5">
            <w:pPr>
              <w:spacing w:after="0"/>
              <w:ind w:left="57"/>
              <w:jc w:val="left"/>
              <w:rPr>
                <w:rFonts w:cs="Tahoma"/>
                <w:b w:val="0"/>
                <w:color w:val="auto"/>
                <w:sz w:val="16"/>
                <w:szCs w:val="16"/>
              </w:rPr>
            </w:pPr>
            <w:r w:rsidRPr="00E25B2C">
              <w:rPr>
                <w:rFonts w:cs="Tahoma"/>
                <w:b w:val="0"/>
                <w:color w:val="auto"/>
                <w:sz w:val="16"/>
                <w:szCs w:val="16"/>
              </w:rPr>
              <w:t>Mendelova střední škola, Nový Jičín, příspěvková organizace</w:t>
            </w:r>
          </w:p>
        </w:tc>
        <w:tc>
          <w:tcPr>
            <w:tcW w:w="3402" w:type="dxa"/>
            <w:vAlign w:val="center"/>
            <w:hideMark/>
          </w:tcPr>
          <w:p w:rsidR="00E25B2C" w:rsidRPr="00E25B2C" w:rsidRDefault="00E25B2C" w:rsidP="002020D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International ICT Competitions for Increasing the Quality of Secondary</w:t>
            </w:r>
          </w:p>
        </w:tc>
        <w:tc>
          <w:tcPr>
            <w:tcW w:w="907" w:type="dxa"/>
            <w:vMerge w:val="restart"/>
            <w:vAlign w:val="center"/>
            <w:hideMark/>
          </w:tcPr>
          <w:p w:rsidR="00E25B2C" w:rsidRPr="00E25B2C" w:rsidRDefault="00E25B2C" w:rsidP="002020D5">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34 097,00</w:t>
            </w:r>
          </w:p>
        </w:tc>
        <w:tc>
          <w:tcPr>
            <w:tcW w:w="1418" w:type="dxa"/>
            <w:vMerge/>
            <w:vAlign w:val="center"/>
            <w:hideMark/>
          </w:tcPr>
          <w:p w:rsidR="00E25B2C" w:rsidRPr="00E25B2C" w:rsidRDefault="00E25B2C" w:rsidP="00E25B2C">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2020D5" w:rsidRPr="00E25B2C" w:rsidTr="002020D5">
        <w:trPr>
          <w:trHeight w:val="300"/>
          <w:jc w:val="center"/>
        </w:trPr>
        <w:tc>
          <w:tcPr>
            <w:cnfStyle w:val="001000000000" w:firstRow="0" w:lastRow="0" w:firstColumn="1" w:lastColumn="0" w:oddVBand="0" w:evenVBand="0" w:oddHBand="0" w:evenHBand="0" w:firstRowFirstColumn="0" w:firstRowLastColumn="0" w:lastRowFirstColumn="0" w:lastRowLastColumn="0"/>
            <w:tcW w:w="4706" w:type="dxa"/>
            <w:vMerge/>
            <w:shd w:val="clear" w:color="auto" w:fill="B4C6E7" w:themeFill="accent5" w:themeFillTint="66"/>
            <w:vAlign w:val="center"/>
            <w:hideMark/>
          </w:tcPr>
          <w:p w:rsidR="00E25B2C" w:rsidRPr="00E25B2C" w:rsidRDefault="00E25B2C" w:rsidP="002020D5">
            <w:pPr>
              <w:spacing w:after="0"/>
              <w:ind w:left="57"/>
              <w:jc w:val="left"/>
              <w:rPr>
                <w:rFonts w:cs="Tahoma"/>
                <w:b w:val="0"/>
                <w:color w:val="auto"/>
                <w:sz w:val="16"/>
                <w:szCs w:val="16"/>
              </w:rPr>
            </w:pPr>
          </w:p>
        </w:tc>
        <w:tc>
          <w:tcPr>
            <w:tcW w:w="3402" w:type="dxa"/>
            <w:vAlign w:val="center"/>
            <w:hideMark/>
          </w:tcPr>
          <w:p w:rsidR="00E25B2C" w:rsidRPr="00E25B2C" w:rsidRDefault="00E25B2C" w:rsidP="002020D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Education</w:t>
            </w:r>
          </w:p>
        </w:tc>
        <w:tc>
          <w:tcPr>
            <w:tcW w:w="907" w:type="dxa"/>
            <w:vMerge/>
            <w:vAlign w:val="center"/>
            <w:hideMark/>
          </w:tcPr>
          <w:p w:rsidR="00E25B2C" w:rsidRPr="00E25B2C" w:rsidRDefault="00E25B2C" w:rsidP="002020D5">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1418" w:type="dxa"/>
            <w:vMerge/>
            <w:vAlign w:val="center"/>
            <w:hideMark/>
          </w:tcPr>
          <w:p w:rsidR="00E25B2C" w:rsidRPr="00E25B2C" w:rsidRDefault="00E25B2C" w:rsidP="00E25B2C">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2020D5" w:rsidRPr="00E25B2C" w:rsidTr="002020D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E25B2C" w:rsidRPr="00E25B2C" w:rsidRDefault="00E25B2C" w:rsidP="002020D5">
            <w:pPr>
              <w:spacing w:after="0"/>
              <w:ind w:left="57"/>
              <w:jc w:val="left"/>
              <w:rPr>
                <w:rFonts w:cs="Tahoma"/>
                <w:b w:val="0"/>
                <w:color w:val="auto"/>
                <w:sz w:val="16"/>
                <w:szCs w:val="16"/>
              </w:rPr>
            </w:pPr>
            <w:r w:rsidRPr="00E25B2C">
              <w:rPr>
                <w:rFonts w:cs="Tahoma"/>
                <w:b w:val="0"/>
                <w:color w:val="auto"/>
                <w:sz w:val="16"/>
                <w:szCs w:val="16"/>
              </w:rPr>
              <w:t>Jazykové gymnázium Pavla Tigrida, Ostrava-Poruba, příspěvková organizace</w:t>
            </w:r>
          </w:p>
        </w:tc>
        <w:tc>
          <w:tcPr>
            <w:tcW w:w="3402" w:type="dxa"/>
            <w:vAlign w:val="center"/>
            <w:hideMark/>
          </w:tcPr>
          <w:p w:rsidR="00E25B2C" w:rsidRPr="00E25B2C" w:rsidRDefault="00E25B2C" w:rsidP="002020D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Schule draußen-Lernen außerhalb des Klassenzimmers</w:t>
            </w:r>
          </w:p>
        </w:tc>
        <w:tc>
          <w:tcPr>
            <w:tcW w:w="907" w:type="dxa"/>
            <w:vAlign w:val="center"/>
            <w:hideMark/>
          </w:tcPr>
          <w:p w:rsidR="00E25B2C" w:rsidRPr="00E25B2C" w:rsidRDefault="00E25B2C" w:rsidP="002020D5">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29 900,00</w:t>
            </w:r>
          </w:p>
        </w:tc>
        <w:tc>
          <w:tcPr>
            <w:tcW w:w="1418" w:type="dxa"/>
            <w:vMerge/>
            <w:vAlign w:val="center"/>
            <w:hideMark/>
          </w:tcPr>
          <w:p w:rsidR="00E25B2C" w:rsidRPr="00E25B2C" w:rsidRDefault="00E25B2C" w:rsidP="00E25B2C">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2020D5" w:rsidRPr="00E25B2C" w:rsidTr="002020D5">
        <w:trPr>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E25B2C" w:rsidRPr="00E25B2C" w:rsidRDefault="00E25B2C" w:rsidP="002020D5">
            <w:pPr>
              <w:spacing w:after="0"/>
              <w:ind w:left="57"/>
              <w:jc w:val="left"/>
              <w:rPr>
                <w:rFonts w:cs="Tahoma"/>
                <w:b w:val="0"/>
                <w:color w:val="auto"/>
                <w:sz w:val="16"/>
                <w:szCs w:val="16"/>
              </w:rPr>
            </w:pPr>
            <w:r w:rsidRPr="00E25B2C">
              <w:rPr>
                <w:rFonts w:cs="Tahoma"/>
                <w:b w:val="0"/>
                <w:color w:val="auto"/>
                <w:sz w:val="16"/>
                <w:szCs w:val="16"/>
              </w:rPr>
              <w:t>Obchodní akademie a Střední odborná škola logistická, Opava, příspěvková organizace</w:t>
            </w:r>
          </w:p>
        </w:tc>
        <w:tc>
          <w:tcPr>
            <w:tcW w:w="3402" w:type="dxa"/>
            <w:vAlign w:val="center"/>
            <w:hideMark/>
          </w:tcPr>
          <w:p w:rsidR="00E25B2C" w:rsidRPr="00E25B2C" w:rsidRDefault="00E25B2C" w:rsidP="002020D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Heimat Europa – Europa Heimat? Was uns verbindet, was uns trennt.</w:t>
            </w:r>
          </w:p>
        </w:tc>
        <w:tc>
          <w:tcPr>
            <w:tcW w:w="907" w:type="dxa"/>
            <w:vAlign w:val="center"/>
            <w:hideMark/>
          </w:tcPr>
          <w:p w:rsidR="00E25B2C" w:rsidRPr="00E25B2C" w:rsidRDefault="00E25B2C" w:rsidP="002020D5">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12 325,00</w:t>
            </w:r>
          </w:p>
        </w:tc>
        <w:tc>
          <w:tcPr>
            <w:tcW w:w="1418" w:type="dxa"/>
            <w:vMerge/>
            <w:vAlign w:val="center"/>
            <w:hideMark/>
          </w:tcPr>
          <w:p w:rsidR="00E25B2C" w:rsidRPr="00E25B2C" w:rsidRDefault="00E25B2C" w:rsidP="00E25B2C">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2020D5" w:rsidRPr="00E25B2C" w:rsidTr="002020D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E25B2C" w:rsidRPr="00E25B2C" w:rsidRDefault="00E25B2C" w:rsidP="002020D5">
            <w:pPr>
              <w:spacing w:after="0"/>
              <w:ind w:left="57"/>
              <w:jc w:val="left"/>
              <w:rPr>
                <w:rFonts w:cs="Tahoma"/>
                <w:b w:val="0"/>
                <w:color w:val="auto"/>
                <w:sz w:val="16"/>
                <w:szCs w:val="16"/>
              </w:rPr>
            </w:pPr>
            <w:r w:rsidRPr="00E25B2C">
              <w:rPr>
                <w:rFonts w:cs="Tahoma"/>
                <w:b w:val="0"/>
                <w:color w:val="auto"/>
                <w:sz w:val="16"/>
                <w:szCs w:val="16"/>
              </w:rPr>
              <w:t>Základní umělecká škola, Rýmařov, Čapkova 6, příspěvková organizace</w:t>
            </w:r>
          </w:p>
        </w:tc>
        <w:tc>
          <w:tcPr>
            <w:tcW w:w="3402" w:type="dxa"/>
            <w:vAlign w:val="center"/>
            <w:hideMark/>
          </w:tcPr>
          <w:p w:rsidR="00E25B2C" w:rsidRPr="00E25B2C" w:rsidRDefault="00E25B2C" w:rsidP="002020D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Feel the Spirit of a Modern Europe – Bringing Enterpreneurship into Schools</w:t>
            </w:r>
          </w:p>
        </w:tc>
        <w:tc>
          <w:tcPr>
            <w:tcW w:w="907" w:type="dxa"/>
            <w:vAlign w:val="center"/>
            <w:hideMark/>
          </w:tcPr>
          <w:p w:rsidR="00E25B2C" w:rsidRPr="00E25B2C" w:rsidRDefault="00E25B2C" w:rsidP="002020D5">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24 925,00</w:t>
            </w:r>
          </w:p>
        </w:tc>
        <w:tc>
          <w:tcPr>
            <w:tcW w:w="1418" w:type="dxa"/>
            <w:vMerge/>
            <w:vAlign w:val="center"/>
            <w:hideMark/>
          </w:tcPr>
          <w:p w:rsidR="00E25B2C" w:rsidRPr="00E25B2C" w:rsidRDefault="00E25B2C" w:rsidP="00E25B2C">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2020D5" w:rsidRPr="00E25B2C" w:rsidTr="002020D5">
        <w:trPr>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E25B2C" w:rsidRPr="00E25B2C" w:rsidRDefault="00E25B2C" w:rsidP="002020D5">
            <w:pPr>
              <w:spacing w:after="0"/>
              <w:ind w:left="57"/>
              <w:jc w:val="left"/>
              <w:rPr>
                <w:rFonts w:cs="Tahoma"/>
                <w:b w:val="0"/>
                <w:color w:val="auto"/>
                <w:sz w:val="16"/>
                <w:szCs w:val="16"/>
              </w:rPr>
            </w:pPr>
            <w:r w:rsidRPr="00E25B2C">
              <w:rPr>
                <w:rFonts w:cs="Tahoma"/>
                <w:b w:val="0"/>
                <w:color w:val="auto"/>
                <w:sz w:val="16"/>
                <w:szCs w:val="16"/>
              </w:rPr>
              <w:t>Gymnázium, Frýdlant nad Ostravicí, nám. T. G. Masaryka 1260, příspěvková organizace</w:t>
            </w:r>
          </w:p>
        </w:tc>
        <w:tc>
          <w:tcPr>
            <w:tcW w:w="3402" w:type="dxa"/>
            <w:vAlign w:val="center"/>
            <w:hideMark/>
          </w:tcPr>
          <w:p w:rsidR="00E25B2C" w:rsidRPr="00E25B2C" w:rsidRDefault="00E25B2C" w:rsidP="002020D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Teaching off the Beaten Path</w:t>
            </w:r>
          </w:p>
        </w:tc>
        <w:tc>
          <w:tcPr>
            <w:tcW w:w="907" w:type="dxa"/>
            <w:vAlign w:val="center"/>
            <w:hideMark/>
          </w:tcPr>
          <w:p w:rsidR="00E25B2C" w:rsidRPr="00E25B2C" w:rsidRDefault="00E25B2C" w:rsidP="002020D5">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21 750,00</w:t>
            </w:r>
          </w:p>
        </w:tc>
        <w:tc>
          <w:tcPr>
            <w:tcW w:w="1418" w:type="dxa"/>
            <w:vMerge/>
            <w:vAlign w:val="center"/>
            <w:hideMark/>
          </w:tcPr>
          <w:p w:rsidR="00E25B2C" w:rsidRPr="00E25B2C" w:rsidRDefault="00E25B2C" w:rsidP="00E25B2C">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2020D5" w:rsidRPr="00E25B2C" w:rsidTr="002020D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E25B2C" w:rsidRPr="00E25B2C" w:rsidRDefault="00E25B2C" w:rsidP="002020D5">
            <w:pPr>
              <w:spacing w:after="0"/>
              <w:ind w:left="57"/>
              <w:jc w:val="left"/>
              <w:rPr>
                <w:rFonts w:cs="Tahoma"/>
                <w:b w:val="0"/>
                <w:color w:val="auto"/>
                <w:sz w:val="16"/>
                <w:szCs w:val="16"/>
              </w:rPr>
            </w:pPr>
            <w:r w:rsidRPr="00E25B2C">
              <w:rPr>
                <w:rFonts w:cs="Tahoma"/>
                <w:b w:val="0"/>
                <w:color w:val="auto"/>
                <w:sz w:val="16"/>
                <w:szCs w:val="16"/>
              </w:rPr>
              <w:t>Gymnázium, Český Těšín, příspěvková organizace</w:t>
            </w:r>
          </w:p>
        </w:tc>
        <w:tc>
          <w:tcPr>
            <w:tcW w:w="3402" w:type="dxa"/>
            <w:vAlign w:val="center"/>
            <w:hideMark/>
          </w:tcPr>
          <w:p w:rsidR="00E25B2C" w:rsidRPr="00E25B2C" w:rsidRDefault="00E25B2C" w:rsidP="002020D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Bullying and Cyber - Bullying: How to Prevent and Fight the Violence at School</w:t>
            </w:r>
          </w:p>
        </w:tc>
        <w:tc>
          <w:tcPr>
            <w:tcW w:w="907" w:type="dxa"/>
            <w:vAlign w:val="center"/>
            <w:hideMark/>
          </w:tcPr>
          <w:p w:rsidR="00E25B2C" w:rsidRPr="00E25B2C" w:rsidRDefault="00E25B2C" w:rsidP="002020D5">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16 475,00</w:t>
            </w:r>
          </w:p>
        </w:tc>
        <w:tc>
          <w:tcPr>
            <w:tcW w:w="1418" w:type="dxa"/>
            <w:vMerge/>
            <w:vAlign w:val="center"/>
            <w:hideMark/>
          </w:tcPr>
          <w:p w:rsidR="00E25B2C" w:rsidRPr="00E25B2C" w:rsidRDefault="00E25B2C" w:rsidP="00E25B2C">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2020D5" w:rsidRPr="00E25B2C" w:rsidTr="002020D5">
        <w:trPr>
          <w:trHeight w:val="30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E25B2C" w:rsidRPr="00E25B2C" w:rsidRDefault="00E25B2C" w:rsidP="002020D5">
            <w:pPr>
              <w:spacing w:after="0"/>
              <w:ind w:left="57"/>
              <w:jc w:val="left"/>
              <w:rPr>
                <w:rFonts w:cs="Tahoma"/>
                <w:b w:val="0"/>
                <w:color w:val="auto"/>
                <w:sz w:val="16"/>
                <w:szCs w:val="16"/>
              </w:rPr>
            </w:pPr>
            <w:r w:rsidRPr="00E25B2C">
              <w:rPr>
                <w:rFonts w:cs="Tahoma"/>
                <w:b w:val="0"/>
                <w:color w:val="auto"/>
                <w:sz w:val="16"/>
                <w:szCs w:val="16"/>
              </w:rPr>
              <w:t>Mendelova střední škola, Nový Jičín, příspěvková organizace</w:t>
            </w:r>
          </w:p>
        </w:tc>
        <w:tc>
          <w:tcPr>
            <w:tcW w:w="3402" w:type="dxa"/>
            <w:vAlign w:val="center"/>
            <w:hideMark/>
          </w:tcPr>
          <w:p w:rsidR="00E25B2C" w:rsidRPr="00E25B2C" w:rsidRDefault="00E25B2C" w:rsidP="002020D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Studenti bez hranic VII</w:t>
            </w:r>
          </w:p>
        </w:tc>
        <w:tc>
          <w:tcPr>
            <w:tcW w:w="907" w:type="dxa"/>
            <w:vAlign w:val="center"/>
            <w:hideMark/>
          </w:tcPr>
          <w:p w:rsidR="00E25B2C" w:rsidRPr="00E25B2C" w:rsidRDefault="00E25B2C" w:rsidP="002020D5">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90 000,00</w:t>
            </w:r>
          </w:p>
        </w:tc>
        <w:tc>
          <w:tcPr>
            <w:tcW w:w="1418" w:type="dxa"/>
            <w:vMerge w:val="restart"/>
            <w:vAlign w:val="center"/>
            <w:hideMark/>
          </w:tcPr>
          <w:p w:rsidR="00E25B2C" w:rsidRPr="00E25B2C" w:rsidRDefault="00E25B2C" w:rsidP="002020D5">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Mobilita osob v</w:t>
            </w:r>
            <w:r w:rsidR="002020D5">
              <w:rPr>
                <w:rFonts w:cs="Tahoma"/>
                <w:color w:val="000000"/>
                <w:sz w:val="16"/>
                <w:szCs w:val="16"/>
              </w:rPr>
              <w:t> </w:t>
            </w:r>
            <w:r w:rsidRPr="00E25B2C">
              <w:rPr>
                <w:rFonts w:cs="Tahoma"/>
                <w:color w:val="000000"/>
                <w:sz w:val="16"/>
                <w:szCs w:val="16"/>
              </w:rPr>
              <w:t>odborném vzdělávání</w:t>
            </w:r>
          </w:p>
        </w:tc>
      </w:tr>
      <w:tr w:rsidR="002020D5" w:rsidRPr="00E25B2C" w:rsidTr="002020D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E25B2C" w:rsidRPr="00E25B2C" w:rsidRDefault="00E25B2C" w:rsidP="002020D5">
            <w:pPr>
              <w:spacing w:after="0"/>
              <w:ind w:left="57"/>
              <w:jc w:val="left"/>
              <w:rPr>
                <w:rFonts w:cs="Tahoma"/>
                <w:b w:val="0"/>
                <w:color w:val="auto"/>
                <w:sz w:val="16"/>
                <w:szCs w:val="16"/>
              </w:rPr>
            </w:pPr>
            <w:r w:rsidRPr="00E25B2C">
              <w:rPr>
                <w:rFonts w:cs="Tahoma"/>
                <w:b w:val="0"/>
                <w:color w:val="auto"/>
                <w:sz w:val="16"/>
                <w:szCs w:val="16"/>
              </w:rPr>
              <w:t>Střední zdravotnická škola a Vyšší odborná škola zdravotnická, Ostrava, příspěvková organizace</w:t>
            </w:r>
          </w:p>
        </w:tc>
        <w:tc>
          <w:tcPr>
            <w:tcW w:w="3402" w:type="dxa"/>
            <w:vAlign w:val="center"/>
            <w:hideMark/>
          </w:tcPr>
          <w:p w:rsidR="00E25B2C" w:rsidRPr="00E25B2C" w:rsidRDefault="00E25B2C" w:rsidP="002020D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Work Experience in Europe</w:t>
            </w:r>
          </w:p>
        </w:tc>
        <w:tc>
          <w:tcPr>
            <w:tcW w:w="907" w:type="dxa"/>
            <w:vAlign w:val="center"/>
            <w:hideMark/>
          </w:tcPr>
          <w:p w:rsidR="00E25B2C" w:rsidRPr="00E25B2C" w:rsidRDefault="00E25B2C" w:rsidP="002020D5">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80 903,00</w:t>
            </w:r>
          </w:p>
        </w:tc>
        <w:tc>
          <w:tcPr>
            <w:tcW w:w="1418" w:type="dxa"/>
            <w:vMerge/>
            <w:vAlign w:val="center"/>
            <w:hideMark/>
          </w:tcPr>
          <w:p w:rsidR="00E25B2C" w:rsidRPr="00E25B2C" w:rsidRDefault="00E25B2C" w:rsidP="00E25B2C">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2020D5" w:rsidRPr="00E25B2C" w:rsidTr="002020D5">
        <w:trPr>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E25B2C" w:rsidRPr="00E25B2C" w:rsidRDefault="00E25B2C" w:rsidP="002020D5">
            <w:pPr>
              <w:spacing w:after="0"/>
              <w:ind w:left="57"/>
              <w:jc w:val="left"/>
              <w:rPr>
                <w:rFonts w:cs="Tahoma"/>
                <w:b w:val="0"/>
                <w:color w:val="auto"/>
                <w:sz w:val="16"/>
                <w:szCs w:val="16"/>
              </w:rPr>
            </w:pPr>
            <w:r w:rsidRPr="00E25B2C">
              <w:rPr>
                <w:rFonts w:cs="Tahoma"/>
                <w:b w:val="0"/>
                <w:color w:val="auto"/>
                <w:sz w:val="16"/>
                <w:szCs w:val="16"/>
              </w:rPr>
              <w:t>Masarykova střední škola zemědělská a Vyšší odborná škola, Opava, příspěvková organizace</w:t>
            </w:r>
          </w:p>
        </w:tc>
        <w:tc>
          <w:tcPr>
            <w:tcW w:w="3402" w:type="dxa"/>
            <w:vAlign w:val="center"/>
            <w:hideMark/>
          </w:tcPr>
          <w:p w:rsidR="00E25B2C" w:rsidRPr="00E25B2C" w:rsidRDefault="00E25B2C" w:rsidP="002020D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Agropractice 3.</w:t>
            </w:r>
          </w:p>
        </w:tc>
        <w:tc>
          <w:tcPr>
            <w:tcW w:w="907" w:type="dxa"/>
            <w:vAlign w:val="center"/>
            <w:hideMark/>
          </w:tcPr>
          <w:p w:rsidR="00E25B2C" w:rsidRPr="00E25B2C" w:rsidRDefault="00E25B2C" w:rsidP="002020D5">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55 251,00</w:t>
            </w:r>
          </w:p>
        </w:tc>
        <w:tc>
          <w:tcPr>
            <w:tcW w:w="1418" w:type="dxa"/>
            <w:vMerge/>
            <w:vAlign w:val="center"/>
            <w:hideMark/>
          </w:tcPr>
          <w:p w:rsidR="00E25B2C" w:rsidRPr="00E25B2C" w:rsidRDefault="00E25B2C" w:rsidP="00E25B2C">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2020D5" w:rsidRPr="00E25B2C" w:rsidTr="002020D5">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E25B2C" w:rsidRPr="00E25B2C" w:rsidRDefault="00E25B2C" w:rsidP="00C0273C">
            <w:pPr>
              <w:spacing w:after="0"/>
              <w:ind w:left="57"/>
              <w:jc w:val="left"/>
              <w:rPr>
                <w:rFonts w:cs="Tahoma"/>
                <w:b w:val="0"/>
                <w:color w:val="auto"/>
                <w:sz w:val="16"/>
                <w:szCs w:val="16"/>
              </w:rPr>
            </w:pPr>
            <w:r w:rsidRPr="00E25B2C">
              <w:rPr>
                <w:rFonts w:cs="Tahoma"/>
                <w:b w:val="0"/>
                <w:color w:val="auto"/>
                <w:sz w:val="16"/>
                <w:szCs w:val="16"/>
              </w:rPr>
              <w:t>Střední průmyslová škola, Obchodní akademie a Jazyková škola s</w:t>
            </w:r>
            <w:r w:rsidR="002020D5">
              <w:rPr>
                <w:rFonts w:cs="Tahoma"/>
                <w:b w:val="0"/>
                <w:color w:val="auto"/>
                <w:sz w:val="16"/>
                <w:szCs w:val="16"/>
              </w:rPr>
              <w:t> </w:t>
            </w:r>
            <w:r w:rsidRPr="00E25B2C">
              <w:rPr>
                <w:rFonts w:cs="Tahoma"/>
                <w:b w:val="0"/>
                <w:color w:val="auto"/>
                <w:sz w:val="16"/>
                <w:szCs w:val="16"/>
              </w:rPr>
              <w:t>právem státní jazykové zkoušky, Frýdek</w:t>
            </w:r>
            <w:r w:rsidR="00C0273C">
              <w:rPr>
                <w:rFonts w:cs="Tahoma"/>
                <w:b w:val="0"/>
                <w:color w:val="auto"/>
                <w:sz w:val="16"/>
                <w:szCs w:val="16"/>
              </w:rPr>
              <w:noBreakHyphen/>
            </w:r>
            <w:r w:rsidRPr="00E25B2C">
              <w:rPr>
                <w:rFonts w:cs="Tahoma"/>
                <w:b w:val="0"/>
                <w:color w:val="auto"/>
                <w:sz w:val="16"/>
                <w:szCs w:val="16"/>
              </w:rPr>
              <w:t>Místek, příspěvková organizace</w:t>
            </w:r>
          </w:p>
        </w:tc>
        <w:tc>
          <w:tcPr>
            <w:tcW w:w="3402" w:type="dxa"/>
            <w:vAlign w:val="center"/>
            <w:hideMark/>
          </w:tcPr>
          <w:p w:rsidR="00E25B2C" w:rsidRPr="00E25B2C" w:rsidRDefault="00E25B2C" w:rsidP="002020D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Na zkušenou do světa</w:t>
            </w:r>
          </w:p>
        </w:tc>
        <w:tc>
          <w:tcPr>
            <w:tcW w:w="907" w:type="dxa"/>
            <w:vAlign w:val="center"/>
            <w:hideMark/>
          </w:tcPr>
          <w:p w:rsidR="00E25B2C" w:rsidRPr="00E25B2C" w:rsidRDefault="00E25B2C" w:rsidP="002020D5">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56 683,00</w:t>
            </w:r>
          </w:p>
        </w:tc>
        <w:tc>
          <w:tcPr>
            <w:tcW w:w="1418" w:type="dxa"/>
            <w:vMerge/>
            <w:vAlign w:val="center"/>
            <w:hideMark/>
          </w:tcPr>
          <w:p w:rsidR="00E25B2C" w:rsidRPr="00E25B2C" w:rsidRDefault="00E25B2C" w:rsidP="00E25B2C">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E25B2C" w:rsidRPr="00E25B2C" w:rsidTr="002020D5">
        <w:trPr>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E25B2C" w:rsidRPr="00E25B2C" w:rsidRDefault="00E25B2C" w:rsidP="002020D5">
            <w:pPr>
              <w:spacing w:after="0"/>
              <w:ind w:left="57"/>
              <w:jc w:val="left"/>
              <w:rPr>
                <w:rFonts w:cs="Tahoma"/>
                <w:b w:val="0"/>
                <w:color w:val="auto"/>
                <w:sz w:val="16"/>
                <w:szCs w:val="16"/>
              </w:rPr>
            </w:pPr>
            <w:r w:rsidRPr="00E25B2C">
              <w:rPr>
                <w:rFonts w:cs="Tahoma"/>
                <w:b w:val="0"/>
                <w:color w:val="auto"/>
                <w:sz w:val="16"/>
                <w:szCs w:val="16"/>
              </w:rPr>
              <w:t>Obchodní akademie a Vyšší odborná škola sociální, Ostrava-Mariánské Hory, příspěvková organizace</w:t>
            </w:r>
          </w:p>
        </w:tc>
        <w:tc>
          <w:tcPr>
            <w:tcW w:w="3402" w:type="dxa"/>
            <w:vAlign w:val="center"/>
            <w:hideMark/>
          </w:tcPr>
          <w:p w:rsidR="00E25B2C" w:rsidRPr="00E25B2C" w:rsidRDefault="00E25B2C" w:rsidP="002020D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Zahraniční zkušenost jako prostředek zkvalitnění sociální práce</w:t>
            </w:r>
          </w:p>
        </w:tc>
        <w:tc>
          <w:tcPr>
            <w:tcW w:w="907" w:type="dxa"/>
            <w:vAlign w:val="center"/>
            <w:hideMark/>
          </w:tcPr>
          <w:p w:rsidR="00E25B2C" w:rsidRPr="00E25B2C" w:rsidRDefault="00E25B2C" w:rsidP="002020D5">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89 674,00</w:t>
            </w:r>
          </w:p>
        </w:tc>
        <w:tc>
          <w:tcPr>
            <w:tcW w:w="1418" w:type="dxa"/>
            <w:vMerge/>
            <w:vAlign w:val="center"/>
            <w:hideMark/>
          </w:tcPr>
          <w:p w:rsidR="00E25B2C" w:rsidRPr="00E25B2C" w:rsidRDefault="00E25B2C" w:rsidP="00E25B2C">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E25B2C" w:rsidRPr="00E25B2C" w:rsidTr="002020D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E25B2C" w:rsidRPr="00E25B2C" w:rsidRDefault="00E25B2C" w:rsidP="002020D5">
            <w:pPr>
              <w:spacing w:after="0"/>
              <w:ind w:left="57"/>
              <w:jc w:val="left"/>
              <w:rPr>
                <w:rFonts w:cs="Tahoma"/>
                <w:b w:val="0"/>
                <w:color w:val="auto"/>
                <w:sz w:val="16"/>
                <w:szCs w:val="16"/>
              </w:rPr>
            </w:pPr>
            <w:r w:rsidRPr="00E25B2C">
              <w:rPr>
                <w:rFonts w:cs="Tahoma"/>
                <w:b w:val="0"/>
                <w:color w:val="auto"/>
                <w:sz w:val="16"/>
                <w:szCs w:val="16"/>
              </w:rPr>
              <w:t>Střední škola techniky a služeb, Karviná, příspěvková organizace</w:t>
            </w:r>
          </w:p>
        </w:tc>
        <w:tc>
          <w:tcPr>
            <w:tcW w:w="3402" w:type="dxa"/>
            <w:vAlign w:val="center"/>
            <w:hideMark/>
          </w:tcPr>
          <w:p w:rsidR="00E25B2C" w:rsidRPr="00E25B2C" w:rsidRDefault="00E25B2C" w:rsidP="002020D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Zahraničná prax - škola života</w:t>
            </w:r>
          </w:p>
        </w:tc>
        <w:tc>
          <w:tcPr>
            <w:tcW w:w="907" w:type="dxa"/>
            <w:vAlign w:val="center"/>
            <w:hideMark/>
          </w:tcPr>
          <w:p w:rsidR="00E25B2C" w:rsidRPr="00E25B2C" w:rsidRDefault="00E25B2C" w:rsidP="002020D5">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57 568,00</w:t>
            </w:r>
          </w:p>
        </w:tc>
        <w:tc>
          <w:tcPr>
            <w:tcW w:w="1418" w:type="dxa"/>
            <w:vMerge/>
            <w:vAlign w:val="center"/>
            <w:hideMark/>
          </w:tcPr>
          <w:p w:rsidR="00E25B2C" w:rsidRPr="00E25B2C" w:rsidRDefault="00E25B2C" w:rsidP="00E25B2C">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E25B2C" w:rsidRPr="00E25B2C" w:rsidTr="002020D5">
        <w:trPr>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E25B2C" w:rsidRPr="00E25B2C" w:rsidRDefault="00E25B2C" w:rsidP="00C0273C">
            <w:pPr>
              <w:spacing w:after="0"/>
              <w:ind w:left="57"/>
              <w:jc w:val="left"/>
              <w:rPr>
                <w:rFonts w:cs="Tahoma"/>
                <w:b w:val="0"/>
                <w:color w:val="auto"/>
                <w:sz w:val="16"/>
                <w:szCs w:val="16"/>
              </w:rPr>
            </w:pPr>
            <w:r w:rsidRPr="00E25B2C">
              <w:rPr>
                <w:rFonts w:cs="Tahoma"/>
                <w:b w:val="0"/>
                <w:color w:val="auto"/>
                <w:sz w:val="16"/>
                <w:szCs w:val="16"/>
              </w:rPr>
              <w:t>Střední zdravotnická škola, Frýdek</w:t>
            </w:r>
            <w:r w:rsidR="00C0273C">
              <w:rPr>
                <w:rFonts w:cs="Tahoma"/>
                <w:b w:val="0"/>
                <w:color w:val="auto"/>
                <w:sz w:val="16"/>
                <w:szCs w:val="16"/>
              </w:rPr>
              <w:noBreakHyphen/>
            </w:r>
            <w:r w:rsidRPr="00E25B2C">
              <w:rPr>
                <w:rFonts w:cs="Tahoma"/>
                <w:b w:val="0"/>
                <w:color w:val="auto"/>
                <w:sz w:val="16"/>
                <w:szCs w:val="16"/>
              </w:rPr>
              <w:t>Místek, příspěvková organizace</w:t>
            </w:r>
          </w:p>
        </w:tc>
        <w:tc>
          <w:tcPr>
            <w:tcW w:w="3402" w:type="dxa"/>
            <w:vAlign w:val="center"/>
            <w:hideMark/>
          </w:tcPr>
          <w:p w:rsidR="00E25B2C" w:rsidRPr="00E25B2C" w:rsidRDefault="00E25B2C" w:rsidP="002020D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Praxe našich oborů v Dolním Sasku</w:t>
            </w:r>
          </w:p>
        </w:tc>
        <w:tc>
          <w:tcPr>
            <w:tcW w:w="907" w:type="dxa"/>
            <w:vAlign w:val="center"/>
            <w:hideMark/>
          </w:tcPr>
          <w:p w:rsidR="00E25B2C" w:rsidRPr="00E25B2C" w:rsidRDefault="00E25B2C" w:rsidP="002020D5">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61 312,00</w:t>
            </w:r>
          </w:p>
        </w:tc>
        <w:tc>
          <w:tcPr>
            <w:tcW w:w="1418" w:type="dxa"/>
            <w:vMerge/>
            <w:vAlign w:val="center"/>
            <w:hideMark/>
          </w:tcPr>
          <w:p w:rsidR="00E25B2C" w:rsidRPr="00E25B2C" w:rsidRDefault="00E25B2C" w:rsidP="00E25B2C">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E25B2C" w:rsidRPr="00E25B2C" w:rsidTr="002020D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E25B2C" w:rsidRPr="00E25B2C" w:rsidRDefault="00E25B2C" w:rsidP="002020D5">
            <w:pPr>
              <w:spacing w:after="0"/>
              <w:ind w:left="57"/>
              <w:jc w:val="left"/>
              <w:rPr>
                <w:rFonts w:cs="Tahoma"/>
                <w:b w:val="0"/>
                <w:color w:val="auto"/>
                <w:sz w:val="16"/>
                <w:szCs w:val="16"/>
              </w:rPr>
            </w:pPr>
            <w:r w:rsidRPr="00E25B2C">
              <w:rPr>
                <w:rFonts w:cs="Tahoma"/>
                <w:b w:val="0"/>
                <w:color w:val="auto"/>
                <w:sz w:val="16"/>
                <w:szCs w:val="16"/>
              </w:rPr>
              <w:lastRenderedPageBreak/>
              <w:t>Obchodní akademie a Střední odborná škola logistická, Opava, příspěvková organizace</w:t>
            </w:r>
          </w:p>
        </w:tc>
        <w:tc>
          <w:tcPr>
            <w:tcW w:w="3402" w:type="dxa"/>
            <w:vAlign w:val="center"/>
            <w:hideMark/>
          </w:tcPr>
          <w:p w:rsidR="00E25B2C" w:rsidRPr="00E25B2C" w:rsidRDefault="00E25B2C" w:rsidP="002020D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Učíme se praxí v EU - Learning through work Experience in the EU</w:t>
            </w:r>
          </w:p>
        </w:tc>
        <w:tc>
          <w:tcPr>
            <w:tcW w:w="907" w:type="dxa"/>
            <w:vAlign w:val="center"/>
            <w:hideMark/>
          </w:tcPr>
          <w:p w:rsidR="00E25B2C" w:rsidRPr="00E25B2C" w:rsidRDefault="00E25B2C" w:rsidP="002020D5">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87 109,00</w:t>
            </w:r>
          </w:p>
        </w:tc>
        <w:tc>
          <w:tcPr>
            <w:tcW w:w="1418" w:type="dxa"/>
            <w:vMerge/>
            <w:vAlign w:val="center"/>
            <w:hideMark/>
          </w:tcPr>
          <w:p w:rsidR="00E25B2C" w:rsidRPr="00E25B2C" w:rsidRDefault="00E25B2C" w:rsidP="00E25B2C">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E25B2C" w:rsidRPr="00E25B2C" w:rsidTr="002020D5">
        <w:trPr>
          <w:trHeight w:val="30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E25B2C" w:rsidRPr="00E25B2C" w:rsidRDefault="00E25B2C" w:rsidP="002020D5">
            <w:pPr>
              <w:spacing w:after="0"/>
              <w:ind w:left="57"/>
              <w:jc w:val="left"/>
              <w:rPr>
                <w:rFonts w:cs="Tahoma"/>
                <w:b w:val="0"/>
                <w:color w:val="auto"/>
                <w:sz w:val="16"/>
                <w:szCs w:val="16"/>
              </w:rPr>
            </w:pPr>
            <w:r w:rsidRPr="00E25B2C">
              <w:rPr>
                <w:rFonts w:cs="Tahoma"/>
                <w:b w:val="0"/>
                <w:color w:val="auto"/>
                <w:sz w:val="16"/>
                <w:szCs w:val="16"/>
              </w:rPr>
              <w:t>Střední škola, Havířov-Prostřední Suchá, příspěvková organizace</w:t>
            </w:r>
          </w:p>
        </w:tc>
        <w:tc>
          <w:tcPr>
            <w:tcW w:w="3402" w:type="dxa"/>
            <w:vAlign w:val="center"/>
            <w:hideMark/>
          </w:tcPr>
          <w:p w:rsidR="00E25B2C" w:rsidRPr="00E25B2C" w:rsidRDefault="00E25B2C" w:rsidP="002020D5">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Profesní rozvoj v oblasti sociálních služeb v</w:t>
            </w:r>
            <w:r w:rsidR="002020D5">
              <w:rPr>
                <w:rFonts w:cs="Tahoma"/>
                <w:color w:val="000000"/>
                <w:sz w:val="16"/>
                <w:szCs w:val="16"/>
              </w:rPr>
              <w:t> </w:t>
            </w:r>
            <w:r w:rsidRPr="00E25B2C">
              <w:rPr>
                <w:rFonts w:cs="Tahoma"/>
                <w:color w:val="000000"/>
                <w:sz w:val="16"/>
                <w:szCs w:val="16"/>
              </w:rPr>
              <w:t>Portugalsku</w:t>
            </w:r>
          </w:p>
        </w:tc>
        <w:tc>
          <w:tcPr>
            <w:tcW w:w="907" w:type="dxa"/>
            <w:vAlign w:val="center"/>
            <w:hideMark/>
          </w:tcPr>
          <w:p w:rsidR="00E25B2C" w:rsidRPr="00E25B2C" w:rsidRDefault="00E25B2C" w:rsidP="002020D5">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25B2C">
              <w:rPr>
                <w:rFonts w:cs="Tahoma"/>
                <w:color w:val="000000"/>
                <w:sz w:val="16"/>
                <w:szCs w:val="16"/>
              </w:rPr>
              <w:t>40 212,00</w:t>
            </w:r>
          </w:p>
        </w:tc>
        <w:tc>
          <w:tcPr>
            <w:tcW w:w="1418" w:type="dxa"/>
            <w:vMerge/>
            <w:vAlign w:val="center"/>
            <w:hideMark/>
          </w:tcPr>
          <w:p w:rsidR="00E25B2C" w:rsidRPr="00E25B2C" w:rsidRDefault="00E25B2C" w:rsidP="00E25B2C">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E25B2C" w:rsidRPr="00E25B2C" w:rsidTr="002020D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B4C6E7" w:themeFill="accent5" w:themeFillTint="66"/>
            <w:vAlign w:val="center"/>
            <w:hideMark/>
          </w:tcPr>
          <w:p w:rsidR="00E25B2C" w:rsidRPr="00E25B2C" w:rsidRDefault="00E25B2C" w:rsidP="002020D5">
            <w:pPr>
              <w:spacing w:after="0"/>
              <w:ind w:left="57"/>
              <w:jc w:val="left"/>
              <w:rPr>
                <w:rFonts w:cs="Tahoma"/>
                <w:b w:val="0"/>
                <w:color w:val="auto"/>
                <w:sz w:val="16"/>
                <w:szCs w:val="16"/>
              </w:rPr>
            </w:pPr>
            <w:r w:rsidRPr="00E25B2C">
              <w:rPr>
                <w:rFonts w:cs="Tahoma"/>
                <w:b w:val="0"/>
                <w:color w:val="auto"/>
                <w:sz w:val="16"/>
                <w:szCs w:val="16"/>
              </w:rPr>
              <w:t>Albrechtova střední škola, Český Těšín, příspěvková organizace</w:t>
            </w:r>
          </w:p>
        </w:tc>
        <w:tc>
          <w:tcPr>
            <w:tcW w:w="3402" w:type="dxa"/>
            <w:vAlign w:val="center"/>
            <w:hideMark/>
          </w:tcPr>
          <w:p w:rsidR="00E25B2C" w:rsidRPr="00E25B2C" w:rsidRDefault="00E25B2C" w:rsidP="002020D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Grafické úpravy v polygrafii</w:t>
            </w:r>
          </w:p>
        </w:tc>
        <w:tc>
          <w:tcPr>
            <w:tcW w:w="907" w:type="dxa"/>
            <w:vAlign w:val="center"/>
            <w:hideMark/>
          </w:tcPr>
          <w:p w:rsidR="00E25B2C" w:rsidRPr="00E25B2C" w:rsidRDefault="00E25B2C" w:rsidP="002020D5">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25B2C">
              <w:rPr>
                <w:rFonts w:cs="Tahoma"/>
                <w:color w:val="000000"/>
                <w:sz w:val="16"/>
                <w:szCs w:val="16"/>
              </w:rPr>
              <w:t>29 926,00</w:t>
            </w:r>
          </w:p>
        </w:tc>
        <w:tc>
          <w:tcPr>
            <w:tcW w:w="1418" w:type="dxa"/>
            <w:vMerge/>
            <w:vAlign w:val="center"/>
            <w:hideMark/>
          </w:tcPr>
          <w:p w:rsidR="00E25B2C" w:rsidRPr="00E25B2C" w:rsidRDefault="00E25B2C" w:rsidP="00E25B2C">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E25B2C" w:rsidRPr="00E25B2C" w:rsidTr="002020D5">
        <w:trPr>
          <w:trHeight w:val="300"/>
          <w:jc w:val="center"/>
        </w:trPr>
        <w:tc>
          <w:tcPr>
            <w:cnfStyle w:val="001000000000" w:firstRow="0" w:lastRow="0" w:firstColumn="1" w:lastColumn="0" w:oddVBand="0" w:evenVBand="0" w:oddHBand="0" w:evenHBand="0" w:firstRowFirstColumn="0" w:firstRowLastColumn="0" w:lastRowFirstColumn="0" w:lastRowLastColumn="0"/>
            <w:tcW w:w="8108" w:type="dxa"/>
            <w:gridSpan w:val="2"/>
            <w:vAlign w:val="center"/>
            <w:hideMark/>
          </w:tcPr>
          <w:p w:rsidR="00E25B2C" w:rsidRPr="00E25B2C" w:rsidRDefault="00E25B2C" w:rsidP="00E25B2C">
            <w:pPr>
              <w:spacing w:after="0"/>
              <w:jc w:val="center"/>
              <w:rPr>
                <w:rFonts w:cs="Tahoma"/>
                <w:color w:val="000000"/>
                <w:sz w:val="16"/>
                <w:szCs w:val="16"/>
              </w:rPr>
            </w:pPr>
            <w:r w:rsidRPr="00E25B2C">
              <w:rPr>
                <w:rFonts w:cs="Tahoma"/>
                <w:sz w:val="16"/>
                <w:szCs w:val="16"/>
              </w:rPr>
              <w:t>Celkem</w:t>
            </w:r>
          </w:p>
        </w:tc>
        <w:tc>
          <w:tcPr>
            <w:tcW w:w="2325" w:type="dxa"/>
            <w:gridSpan w:val="2"/>
            <w:vAlign w:val="center"/>
            <w:hideMark/>
          </w:tcPr>
          <w:p w:rsidR="00E25B2C" w:rsidRPr="00E25B2C" w:rsidRDefault="00E25B2C" w:rsidP="00E25B2C">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E25B2C">
              <w:rPr>
                <w:rFonts w:cs="Tahoma"/>
                <w:b/>
                <w:bCs/>
                <w:color w:val="000000"/>
                <w:sz w:val="16"/>
                <w:szCs w:val="16"/>
              </w:rPr>
              <w:t>861 347,00</w:t>
            </w:r>
          </w:p>
        </w:tc>
      </w:tr>
    </w:tbl>
    <w:p w:rsidR="002020D5" w:rsidRPr="00123067" w:rsidRDefault="002020D5" w:rsidP="002020D5">
      <w:pPr>
        <w:rPr>
          <w:sz w:val="16"/>
          <w:szCs w:val="16"/>
        </w:rPr>
      </w:pPr>
      <w:r w:rsidRPr="00123067">
        <w:rPr>
          <w:sz w:val="16"/>
          <w:szCs w:val="16"/>
        </w:rPr>
        <w:t xml:space="preserve">Zdroj: </w:t>
      </w:r>
      <w:hyperlink r:id="rId52" w:history="1">
        <w:r w:rsidRPr="00123067">
          <w:rPr>
            <w:rStyle w:val="Hypertextovodkaz"/>
            <w:sz w:val="16"/>
            <w:szCs w:val="16"/>
          </w:rPr>
          <w:t>http://www.naerasmusplus.cz</w:t>
        </w:r>
      </w:hyperlink>
      <w:r w:rsidRPr="00123067">
        <w:rPr>
          <w:sz w:val="16"/>
          <w:szCs w:val="16"/>
        </w:rPr>
        <w:t>, OŠMS</w:t>
      </w:r>
    </w:p>
    <w:p w:rsidR="001D4894" w:rsidRPr="00ED4B20" w:rsidRDefault="00303C89" w:rsidP="003B7441">
      <w:pPr>
        <w:pStyle w:val="Ploha"/>
      </w:pPr>
      <w:r w:rsidRPr="00ED4B20">
        <w:br w:type="page"/>
      </w:r>
      <w:bookmarkStart w:id="359" w:name="_Toc445191920"/>
      <w:r w:rsidRPr="00ED4B20">
        <w:lastRenderedPageBreak/>
        <w:t>Výsledky hospodaření příspěvkových organizací za rok 20</w:t>
      </w:r>
      <w:r w:rsidR="00980427">
        <w:t>15</w:t>
      </w:r>
      <w:bookmarkEnd w:id="359"/>
    </w:p>
    <w:p w:rsidR="00F30B05" w:rsidRDefault="00F30B05" w:rsidP="00230112">
      <w:pPr>
        <w:pStyle w:val="Tabulka"/>
        <w:spacing w:before="360" w:beforeAutospacing="0" w:after="120" w:afterAutospacing="0"/>
        <w:jc w:val="both"/>
      </w:pPr>
      <w:bookmarkStart w:id="360" w:name="_Toc445192187"/>
      <w:r w:rsidRPr="00230112">
        <w:t>Výsledky hospodaření příspěvkových organizací za rok 20</w:t>
      </w:r>
      <w:r w:rsidR="00230112">
        <w:t>15</w:t>
      </w:r>
      <w:r w:rsidRPr="00230112">
        <w:t xml:space="preserve"> v</w:t>
      </w:r>
      <w:r w:rsidR="00230112">
        <w:t> </w:t>
      </w:r>
      <w:r w:rsidRPr="00230112">
        <w:t>Kč</w:t>
      </w:r>
      <w:bookmarkEnd w:id="360"/>
    </w:p>
    <w:tbl>
      <w:tblPr>
        <w:tblStyle w:val="GridTable5DarkAccent5"/>
        <w:tblW w:w="10489" w:type="dxa"/>
        <w:jc w:val="center"/>
        <w:tblLayout w:type="fixed"/>
        <w:tblCellMar>
          <w:left w:w="0" w:type="dxa"/>
          <w:right w:w="0" w:type="dxa"/>
        </w:tblCellMar>
        <w:tblLook w:val="04A0" w:firstRow="1" w:lastRow="0" w:firstColumn="1" w:lastColumn="0" w:noHBand="0" w:noVBand="1"/>
      </w:tblPr>
      <w:tblGrid>
        <w:gridCol w:w="794"/>
        <w:gridCol w:w="5954"/>
        <w:gridCol w:w="1247"/>
        <w:gridCol w:w="1247"/>
        <w:gridCol w:w="1247"/>
      </w:tblGrid>
      <w:tr w:rsidR="00777AA5" w:rsidRPr="00777AA5" w:rsidTr="00ED3E11">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794" w:type="dxa"/>
            <w:vMerge w:val="restart"/>
            <w:vAlign w:val="center"/>
            <w:hideMark/>
          </w:tcPr>
          <w:p w:rsidR="00777AA5" w:rsidRPr="00777AA5" w:rsidRDefault="00777AA5" w:rsidP="00777AA5">
            <w:pPr>
              <w:spacing w:after="0"/>
              <w:jc w:val="center"/>
              <w:rPr>
                <w:rFonts w:cs="Tahoma"/>
                <w:sz w:val="16"/>
                <w:szCs w:val="16"/>
              </w:rPr>
            </w:pPr>
            <w:r w:rsidRPr="00777AA5">
              <w:rPr>
                <w:rFonts w:cs="Tahoma"/>
                <w:sz w:val="16"/>
                <w:szCs w:val="16"/>
              </w:rPr>
              <w:t>IČ</w:t>
            </w:r>
          </w:p>
        </w:tc>
        <w:tc>
          <w:tcPr>
            <w:tcW w:w="5954" w:type="dxa"/>
            <w:vMerge w:val="restart"/>
            <w:vAlign w:val="center"/>
            <w:hideMark/>
          </w:tcPr>
          <w:p w:rsidR="00777AA5" w:rsidRPr="00777AA5" w:rsidRDefault="00777AA5" w:rsidP="00777AA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Název</w:t>
            </w:r>
          </w:p>
        </w:tc>
        <w:tc>
          <w:tcPr>
            <w:tcW w:w="2494" w:type="dxa"/>
            <w:gridSpan w:val="2"/>
            <w:vAlign w:val="center"/>
            <w:hideMark/>
          </w:tcPr>
          <w:p w:rsidR="00777AA5" w:rsidRPr="00777AA5" w:rsidRDefault="00777AA5" w:rsidP="00C8056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Výsledek hospodaření 2015 po</w:t>
            </w:r>
            <w:r w:rsidR="00C80561">
              <w:rPr>
                <w:rFonts w:cs="Tahoma"/>
                <w:sz w:val="16"/>
                <w:szCs w:val="16"/>
              </w:rPr>
              <w:t> </w:t>
            </w:r>
            <w:r w:rsidRPr="00777AA5">
              <w:rPr>
                <w:rFonts w:cs="Tahoma"/>
                <w:sz w:val="16"/>
                <w:szCs w:val="16"/>
              </w:rPr>
              <w:t>zdanění</w:t>
            </w:r>
          </w:p>
        </w:tc>
        <w:tc>
          <w:tcPr>
            <w:tcW w:w="1247" w:type="dxa"/>
            <w:vMerge w:val="restart"/>
            <w:vAlign w:val="center"/>
            <w:hideMark/>
          </w:tcPr>
          <w:p w:rsidR="00777AA5" w:rsidRPr="00777AA5" w:rsidRDefault="00777AA5" w:rsidP="00777AA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Výsledek hospodaření celkem</w:t>
            </w:r>
          </w:p>
        </w:tc>
      </w:tr>
      <w:tr w:rsidR="00777AA5" w:rsidRPr="00777AA5" w:rsidTr="00ED3E11">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794" w:type="dxa"/>
            <w:vMerge/>
            <w:vAlign w:val="center"/>
            <w:hideMark/>
          </w:tcPr>
          <w:p w:rsidR="00777AA5" w:rsidRPr="00777AA5" w:rsidRDefault="00777AA5" w:rsidP="00777AA5">
            <w:pPr>
              <w:spacing w:after="0"/>
              <w:jc w:val="center"/>
              <w:rPr>
                <w:rFonts w:cs="Tahoma"/>
                <w:sz w:val="16"/>
                <w:szCs w:val="16"/>
              </w:rPr>
            </w:pPr>
          </w:p>
        </w:tc>
        <w:tc>
          <w:tcPr>
            <w:tcW w:w="5954" w:type="dxa"/>
            <w:vMerge/>
            <w:vAlign w:val="center"/>
            <w:hideMark/>
          </w:tcPr>
          <w:p w:rsidR="00777AA5" w:rsidRPr="00777AA5" w:rsidRDefault="00777AA5" w:rsidP="00777AA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p>
        </w:tc>
        <w:tc>
          <w:tcPr>
            <w:tcW w:w="1247" w:type="dxa"/>
            <w:shd w:val="clear" w:color="auto" w:fill="D9E2F3" w:themeFill="accent5" w:themeFillTint="33"/>
            <w:vAlign w:val="center"/>
            <w:hideMark/>
          </w:tcPr>
          <w:p w:rsidR="00777AA5" w:rsidRPr="00C80561" w:rsidRDefault="00777AA5" w:rsidP="00777AA5">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C80561">
              <w:rPr>
                <w:rFonts w:cs="Tahoma"/>
                <w:color w:val="auto"/>
                <w:sz w:val="16"/>
                <w:szCs w:val="16"/>
              </w:rPr>
              <w:t>z hlavní činnosti</w:t>
            </w:r>
          </w:p>
        </w:tc>
        <w:tc>
          <w:tcPr>
            <w:tcW w:w="1247" w:type="dxa"/>
            <w:shd w:val="clear" w:color="auto" w:fill="D9E2F3" w:themeFill="accent5" w:themeFillTint="33"/>
            <w:vAlign w:val="center"/>
            <w:hideMark/>
          </w:tcPr>
          <w:p w:rsidR="00777AA5" w:rsidRPr="00C80561" w:rsidRDefault="00777AA5" w:rsidP="00777AA5">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C80561">
              <w:rPr>
                <w:rFonts w:cs="Tahoma"/>
                <w:color w:val="auto"/>
                <w:sz w:val="16"/>
                <w:szCs w:val="16"/>
              </w:rPr>
              <w:t>z doplňkové činnosti</w:t>
            </w:r>
          </w:p>
        </w:tc>
        <w:tc>
          <w:tcPr>
            <w:tcW w:w="1247" w:type="dxa"/>
            <w:vMerge/>
            <w:vAlign w:val="center"/>
            <w:hideMark/>
          </w:tcPr>
          <w:p w:rsidR="00777AA5" w:rsidRPr="00777AA5" w:rsidRDefault="00777AA5" w:rsidP="00777AA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64628124</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Mateřská škola logopedická, Ostrava-Poruba, Na Robinsonce 1646,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47813539</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umělecká škola Vladislava Vančury, Háj ve Slezsku,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47813598</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Vítkov, Lidická 639,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61955574</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umělecká škola, Třinec, Třanovského 596,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62331701</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Bohumín - Nový Bohumín, Žižkova 620,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00852481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umělecká škola, Rýmařov, Čapkova 6,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45234370</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Pedagogicko-psychologická poradna, Ostrava-Zábřeh,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60802774</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Pedagogicko-psychologická poradna, Bruntál,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47813199</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škola, Hlučín, Gen. Svobody 8,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61989321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Dětský domov Úsměv a Školní jídelna, Ostrava-Slezská Ostrava, Bukovanského 25,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61989339</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Dětský domov a Školní jídelna, Ostrava-Hrabová, Reymontova 2a,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47998296</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Dětský domov a Školní jídelna, Příbor, Masarykova 607,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00852732</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Dětský domov a Školní jídelna, Lichnov 253,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00100340</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odborná škola a Střední odborné učiliště podnikání a služeb, Jablunkov, Školní 416,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-68 300,96</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68 300,96</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47813571</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škola, Střední škola, Dětský domov, Školní jídelna a Internát, Velké Heraltice, Opavská 1,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-92 232,00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92 232,00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00842761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Matiční gymnázium, Ostrava,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-179 182,00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179 182,00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00601641</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Masarykovo gymnázium, Příbor,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-265 890,80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265 890,80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00576441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Hotelová škola, Frenštát pod Radhoštěm,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-275 260,66</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275 260,66</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00842745</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Gymnázium, Ostrava-Hrabůvka,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-275 316,40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275 316,40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00600920</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zdravotnická škola a Vyšší odborná škola zdravotnická, Ostrava,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-1 147 718,68</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1 147 718,68</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64628221</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Ostrava - Poruba, J. Valčíka 4413,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-15 407,33</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15 796,00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388,67</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00852619</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škola, Dětský domov, Školní družina a Školní jídelna, Vrbno p. Pradědem, nám. Sv. Michala 17,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578,89</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578,89</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00098752</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Školní statek, Opava,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8,00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1 327,82</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1 335,82</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70640718</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škola, Frenštát pod Radhoštěm, Tyršova 1053,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1 431,63</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1 431,63</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62330373</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Odry,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1 465,65</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1 465,65</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71172050</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škola, Ostrava-Slezská Ostrava, Na Vizině 28,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-38 250,30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40 827,00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2 576,70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60802561</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škola, Rýmařov, Školní náměstí 1,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3 523,05</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3 523,05</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62331639</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Gymnázium, Český Těšín,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-74 058,02</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77 656,40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3 598,38</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47813491</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škola při zdravotnickém zařízení a Mateřská škola při zdravotnickém zařízení, Opava, Olomoucká 88,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4 593,83</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4 593,83</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00561151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zdravotnická škola, Frýdek</w:t>
            </w:r>
            <w:r w:rsidR="00C80561">
              <w:rPr>
                <w:rFonts w:cs="Tahoma"/>
                <w:sz w:val="16"/>
                <w:szCs w:val="16"/>
              </w:rPr>
              <w:noBreakHyphen/>
            </w:r>
            <w:r w:rsidRPr="00777AA5">
              <w:rPr>
                <w:rFonts w:cs="Tahoma"/>
                <w:sz w:val="16"/>
                <w:szCs w:val="16"/>
              </w:rPr>
              <w:t>Místek,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4 918,00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4 918,00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00847925</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Krajské středisko volného času JUVENTUS, Karviná,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-188 563,03</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194 391,84</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5 828,81</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60780487</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umělecká škola, Město Albrechtice, Tyršova 1,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6 168,32</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6 168,32</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47813148</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průmyslová škola stavební, Opava,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7 637,39</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7 637,39</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69610126</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škola, Základní škola a Mateřská škola, Třinec, Jablunkovská 241,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8 535,87</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8 535,87</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64628141</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Mateřská škola logopedická, Ostrava-Poruba, U Školky 1621,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-26 660,00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36 660,00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10 000,00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64628183</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škola, Ostrava-Poruba, Čkalovova 942,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12 489,53</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12 489,53</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68899092</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Bedřicha Smetany, Karviná-Mizerov,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12 959,20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12 959,20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48004774</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Dětský domov a Školní jídelna, Havířov-Podlesí, Čelakovského 1,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13 816,93</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13 816,93</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00601390</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Gymnázium, Třinec,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-357 194,62</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372 708,33</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15 513,71</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lastRenderedPageBreak/>
              <w:t>47813504</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umělecká škola, Hradec nad Moravicí, Zámecká 313,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14 875,76</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2 960,00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17 835,76</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63024616</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škola, Základní škola a Mateřská škola, Karviná,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13,13</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18 710,90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18 724,03</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70640696</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škola a Mateřská škola při lázních, Klimkovice,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21 600,87</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21 600,87</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13644319</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škola prof. Zdeňka Matějčka, Ostrava-Poruba,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-881 196,49</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903 380,79</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22 184,30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60802791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škola, Město Albrechtice, Hašlerova 2,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8 892,00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13 375,00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22 267,00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62330357</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Frenštát pod Radhoštěm, Tyršova 955,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11 281,77</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13 012,00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24 293,77</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61989274</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škola, Ostrava-Zábřeh, Kpt. Vajdy 1a,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25 144,00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25 144,00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00601985</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škola pro sluchově postižené a Mateřská škola pro sluchově postižené, Ostrava-Poruba,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26 786,05</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26 786,05</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62330349</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umělecká škola J. A. Komenského, Studénka,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27 143,24</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27 143,24</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64628116</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Leoše Janáčka, Ostrava - Vítkovice,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-18 310,65</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46 012,00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27 701,35</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47813091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Gymnázium Josefa Kainara, Hlučín,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-375,10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29 309,86</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28 934,76</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00601659</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Gymnázium a Střední průmyslová škola elektrotechniky a informatiky, Frenštát pod Radhoštěm,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-130 116,67</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159 182,95</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29 066,28</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47813466</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Dětský domov a Školní jídelna, Budišov nad Budišovkou,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29 752,58</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29 752,58</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61989223</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Viléma Petrželky, Ostrava - Hrabůvka, Edisonova 90,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26 699,65</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3 292,00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29 991,65</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00601837</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Odborné učiliště a Praktická škola, Hlučín,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-93 316,11</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123 316,11</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30 000,00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00601403</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Gymnázium, Frýdlant nad Ostravicí, nám. T. G. Masaryka 1260,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31 800,00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31 800,00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62331493</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Polské gymnázium - Polskie Gimnazjum im. Juliusza Słowackiego, Český Těšín,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-4 702,22</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37 240,84</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32 538,62</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62330276</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Bílovec, Pivovarská 124,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32 757,01</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32 757,01</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62330403</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Krajské zařízení pro další vzdělávání pedagogických pracovníků a informační centrum, Nový Jičín,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-1 991 578,43</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2 024 885,99</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33 307,56</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61989266</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škola, Ostrava-Hrabůvka, U Haldy 66,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34 134,00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34 134,00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64120384</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umělecká škola Leoše Janáčka, Frýdlant nad Ostravicí,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-19 070,47</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53 567,00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34 496,53</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62331680</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J. R. Míši, Orlová,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-14 803,53</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49 510,00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34 706,47</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13644297</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škola a Základní škola, Havířov-Šumbark,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35 361,76</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35 361,76</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66741335</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škola speciální a Mateřská škola speciální, Nový Jičín, Komenského 64,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5 101,20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33 482,00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38 583,20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47813113</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Mendelovo gymnázium, Opava,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-226 822,34</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270 063,34</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43 241,00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00601977</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škola speciální, Ostrava-Slezská Ostrava,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44 048,95</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44 048,95</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64628159</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škola a Mateřská škola, Ostrava-Poruba, Ukrajinská 19,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32 142,97</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11 948,00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44 090,97</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62330322</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Zdeňka Buriana, Kopřivnice,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44 739,21</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44 739,21</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61989177</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umělecká škola, Ostrava - Petřkovice, Hlučínská 7,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44 902,09</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44 902,09</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00601349</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Gymnázium, Krnov,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-4 290,62</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50 104,00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45 813,38</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64120392</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umělecká škola, Jablunkov, Mariánské náměstí 1,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49 415,05</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49 415,05</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00602027</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zahradnická škola, Ostrava,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-245 110,71</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295 005,04</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49 894,33</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47813474</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Mateřská škola Eliška, Opava,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11 836,07</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38 089,00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49 925,07</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64628205</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škola, Ostrava-Mariánské Hory, Karasova 6,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31 242,15</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20 402,12</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51 644,27</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62330390</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škola Floriána Bayera, Kopřivnice, Štramberská 189,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52 124,17</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52 124,17</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00602141</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průmyslová škola, Ostrava-Vítkovice,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-374 934,24</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428 216,24</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53 282,00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00601411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Gymnázium Petra Bezruče, Frýdek-Místek,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-90 913,98</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144 579,43</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53 665,45</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00849936</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Pedagogicko-psychologická poradna, Opava,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51 456,64</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2 800,00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54 256,64</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60337320</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Obchodní akademie, Český Těšín,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54 874,70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54 874,70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62331205</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Gymnázium Františka Živného, Bohumín, Jana Palacha 794,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55 490,50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55 490,50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62331795</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Gymnázium, Karviná,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-71 829,87</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128 360,25</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56 530,38</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70947911</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odborná škola waldorfská, Ostrava,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57 337,10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57 337,10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13644254</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škola techniky a služeb, Karviná,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-611 154,31</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669 204,83</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58 050,52</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lastRenderedPageBreak/>
              <w:t>70640700</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škola a Mateřská škola, Nový Jičín, Dlouhá 54,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56 151,55</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2 453,30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58 604,85</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70632090</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škola a Mateřská škola, Frýdlant nad Ostravicí, Náměstí 7,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60 000,00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60 000,00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47813211</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škola a Praktická škola, Opava, Slezského odboje 5,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16 449,63</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43 650,00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60 099,63</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68334222</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Dětský domov a Školní jídelna, Frýdek</w:t>
            </w:r>
            <w:r w:rsidR="00C80561">
              <w:rPr>
                <w:rFonts w:cs="Tahoma"/>
                <w:sz w:val="16"/>
                <w:szCs w:val="16"/>
              </w:rPr>
              <w:noBreakHyphen/>
            </w:r>
            <w:r w:rsidRPr="00777AA5">
              <w:rPr>
                <w:rFonts w:cs="Tahoma"/>
                <w:sz w:val="16"/>
                <w:szCs w:val="16"/>
              </w:rPr>
              <w:t>Místek,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60 859,56</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60 859,56</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60780568</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Bruntál, nám. J. Žižky 6,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61 197,02</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61 197,02</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60043661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Dětský domov a Školní jídelna, Čeladná 87,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61 426,96</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61 426,96</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62331752</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Pedagogicko-psychologická poradna, Karviná,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16 955,45</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45 850,00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62 805,45</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00846881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Gymnázium a Střední odborná škola, Frýdek</w:t>
            </w:r>
            <w:r w:rsidR="00C80561">
              <w:rPr>
                <w:rFonts w:cs="Tahoma"/>
                <w:sz w:val="16"/>
                <w:szCs w:val="16"/>
              </w:rPr>
              <w:noBreakHyphen/>
            </w:r>
            <w:r w:rsidRPr="00777AA5">
              <w:rPr>
                <w:rFonts w:cs="Tahoma"/>
                <w:sz w:val="16"/>
                <w:szCs w:val="16"/>
              </w:rPr>
              <w:t>Místek, Cihelní 410,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-150 000,00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216 618,60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66 618,60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60337389</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Mateřská škola Paraplíčko, Havířov,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32 833,71</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35 238,00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68 071,71</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60045922</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Pedagogicko-psychologická poradna, Frýdek-Místek,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49 028,45</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19 619,00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68 647,45</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14451093</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škola technická a dopravní, Ostrava-Vítkovice,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-592 572,58</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661 891,37</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69 318,79</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69610134</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škola, Základní škola a Mateřská škola, Frýdek</w:t>
            </w:r>
            <w:r w:rsidR="00C80561">
              <w:rPr>
                <w:rFonts w:cs="Tahoma"/>
                <w:sz w:val="16"/>
                <w:szCs w:val="16"/>
              </w:rPr>
              <w:noBreakHyphen/>
            </w:r>
            <w:r w:rsidRPr="00777AA5">
              <w:rPr>
                <w:rFonts w:cs="Tahoma"/>
                <w:sz w:val="16"/>
                <w:szCs w:val="16"/>
              </w:rPr>
              <w:t>Místek,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70 373,42</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70 373,42</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62330292</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Nový Jičín, Derkova 1,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71 528,49</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71 528,49</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60337346</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Mateřská škola Klíček, Karviná-Hranice, Einsteinova 2849,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54 226,87</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18 000,00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72 226,87</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61989231</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Heleny Salichové, Ostrava - Polanka n/O, 1. května 330,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72 577,02</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72 577,02</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47813482</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škola, Opava, Havlíčkova 1,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74 653,54</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74 653,54</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47813121</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škola průmyslová a umělecká, Opava,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17 518,21</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61 245,00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78 763,21</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63731983</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umělecká škola, Ostrava - Zábřeh, Sologubova 9A,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81 578,13</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81 578,13</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62330420</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Klimkovice, Lidická 5,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52 178,49</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31 623,00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83 801,49</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47813563</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Dětský domov a Školní jídelna, Radkov-Dubová 141,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86 705,65</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86 705,65</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47813083</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Obchodní akademie a Střední odborná škola logistická, Opava,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87 148,80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87 148,80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47658061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Dětský domov a Školní jídelna, Nový Jičín, Revoluční 56,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57 025,38</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33 323,00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90 348,38</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48004898</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Dětský domov SRDCE a Školní jídelna, Karviná-Fryštát, Vydmuchov 10,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9 358,75</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81 861,00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91 219,75</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00602060</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Sportovní gymnázium Dany a Emila Zátopkových, Ostrava,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13 573,67</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80 510,00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94 083,67</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60802669</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škola, Bruntál, Rýmařovská 15,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68 778,77</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26 166,00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94 944,77</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47813075</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Slezské gymnázium, Opava,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-120 034,25</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215 211,42</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95 177,17</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00845299</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škola technická, Opava, Kolofíkovo nábřeží 51,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96 590,20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96 590,20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00602124</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průmyslová škola chemická akademika Heyrovského a Gymnázium, Ostrava,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96 641,86</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96 641,86</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14450909</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odborná škola dopravy a cestovního ruchu, Krnov,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18 995,79</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80 403,94</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99 399,73</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62330381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Pedagogicko-psychologická poradna, Nový Jičín,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100 356,05</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100 356,05</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61989207</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Ostrava - Moravská Ostrava, Sokolská třída 15,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99 743,02</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1 560,00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101 303,02</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61989185</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umělecká škola Eduarda Marhuly, Ostrava - Mariánské Hory, Hudební 6,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105 119,58</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105 119,58</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00602078</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Janáčkova konzervatoř a Gymnázium v Ostravě,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-450 071,13</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556 081,04</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106 009,91</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61989011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Jazykové gymnázium Pavla Tigrida, Ostrava-Poruba,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-18 993,04</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125 995,00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107 001,96</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00602094</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Obchodní akademie, Ostrava-Poruba,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111 777,36</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111 777,36</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72547651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škola hotelnictví a služeb a Vyšší odborná škola, Opava,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-742 575,74</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854 500,78</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111 925,04</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00601357</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Všeobecné a sportovní gymnázium, Bruntál,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-56 763,32</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169 034,42</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112 271,10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47813172</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škola, Vítkov, nám. J. Zajíce č. 1,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114 253,02</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114 253,02</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00601594</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Odborné učiliště a Praktická škola, Nový Jičín,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106 984,70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11 136,07</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118 120,77</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47811919</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Dětský domov a Školní jídelna, Opava, Rybí trh 14,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-99 628,72</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217 803,40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118 174,68</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47811927</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Dětský domov a Školní jídelna, Melč 4,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119 209,23</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119 209,23</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62331558</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Gymnázium, Havířov-Město, Komenského 2,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127 272,00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127 272,00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47813521</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Václava Kálika, Opava, Nádražní okruh 11,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128 871,64</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1 230,00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130 101,64</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00601292</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 xml:space="preserve">Střední pedagogická škola a Střední zdravotnická škola, Krnov, příspěvková </w:t>
            </w:r>
            <w:r w:rsidRPr="00777AA5">
              <w:rPr>
                <w:rFonts w:cs="Tahoma"/>
                <w:sz w:val="16"/>
                <w:szCs w:val="16"/>
              </w:rPr>
              <w:lastRenderedPageBreak/>
              <w:t>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lastRenderedPageBreak/>
              <w:t>42 540,59</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90 320,98</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132 861,57</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lastRenderedPageBreak/>
              <w:t>18054455</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odborné učiliště stavební, Opava,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512,84</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138 371,68</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138 884,52</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00602132</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průmyslová škola elektrotechniky a informatiky, Ostrava,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-122 108,15</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267 527,71</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145 419,56</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13644327</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škola elektrotechnická, Ostrava, Na Jízdárně 30,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-53 460,11</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201 331,38</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147 871,27</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49590928</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umělecká škola, Příbor, Lidická 50,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149 902,28</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149 902,28</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00601152</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zdravotnická škola, Opava,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284,74</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151 777,49</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152 062,23</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61989193</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umělecká škola Edvarda Runda, Ostrava - Slezská Ostrava, Keltičkova 4,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88 948,30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69 410,00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158 358,30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62331647</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Leoše Janáčka, Havířov,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66 167,64</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92 331,00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158 498,64</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00842702</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Wichterlovo gymnázium, Ostrava-Poruba,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165 058,30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165 058,30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62331663</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Bohuslava Martinů, Havířov - Město, Na Schodech 1,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104 652,92</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67 369,00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172 021,92</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62331698</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umělecká škola, Rychvald, Orlovská 495,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166 703,98</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5 770,00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172 473,98</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00602116</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průmyslová škola stavební, Ostrava,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30 223,32</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147 321,53</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177 544,85</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13643479</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odborná škola, Bruntál,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83 171,62</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106 997,91</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190 169,53</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47813369</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Zařízení školního stravování Matiční dům, Opava, Rybí trh 7-8,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169 031,94</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22 152,64</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191 184,58</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00575933</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škola služeb a podnikání, Ostrava-Poruba,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-192 026,36</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387 482,71</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195 456,35</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00602159</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Gymnázium Olgy Havlové, Ostrava-Poruba,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-263 270,01</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461 948,50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198 678,49</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00844985</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zdravotnická škola, Karviná,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79 431,69</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124 309,09</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203 740,78</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62331582</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Gymnázium, Havířov-Podlesí,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98 229,37</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105 684,50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203 913,87</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00577243</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škola gastronomie, oděvnictví a služeb, Frýdek</w:t>
            </w:r>
            <w:r w:rsidR="00C80561">
              <w:rPr>
                <w:rFonts w:cs="Tahoma"/>
                <w:sz w:val="16"/>
                <w:szCs w:val="16"/>
              </w:rPr>
              <w:noBreakHyphen/>
            </w:r>
            <w:r w:rsidRPr="00777AA5">
              <w:rPr>
                <w:rFonts w:cs="Tahoma"/>
                <w:sz w:val="16"/>
                <w:szCs w:val="16"/>
              </w:rPr>
              <w:t>Místek,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214 013,95</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214 013,95</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47813512</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Opava, Solná 8,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216 241,18</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216 241,18</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00842737</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Gymnázium, Ostrava-Zábřeh, Volgogradská 6a,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140 270,84</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77 415,00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217 685,84</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00602051</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umělecká škola, Ostrava,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161 802,00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60 627,40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222 429,40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60780541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umělecká škola, Krnov, Hlavní náměstí 9,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191 799,74</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32 950,00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224 749,74</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00577910</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škola, Odry,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226 271,00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226 271,00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66932581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škola, Bohumín,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-207 306,23</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435 275,71</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227 969,48</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47813130</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Masarykova střední škola zemědělská a Vyšší odborná škola, Opava,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64 144,66</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172 097,99</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236 242,65</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00602001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Domov mládeže a Školní jídelna-výdejna, Ostrava-Hrabůvka, Krakovská 1095,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78 825,61</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169 519,00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248 344,61</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00844691</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odborná škola, Frýdek</w:t>
            </w:r>
            <w:r w:rsidR="00C80561">
              <w:rPr>
                <w:rFonts w:cs="Tahoma"/>
                <w:sz w:val="16"/>
                <w:szCs w:val="16"/>
              </w:rPr>
              <w:noBreakHyphen/>
            </w:r>
            <w:r w:rsidRPr="00777AA5">
              <w:rPr>
                <w:rFonts w:cs="Tahoma"/>
                <w:sz w:val="16"/>
                <w:szCs w:val="16"/>
              </w:rPr>
              <w:t>Místek,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256 030,55</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256 030,55</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13644271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škola, Havířov-Prostřední Suchá,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78 602,94</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182 252,74</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260 855,68</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68321261</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škola technických oborů, Havířov-Šumbark, Lidická 1a/600,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39 522,54</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228 359,05</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267 881,59</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62330268</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Dětský domov Loreta a Školní jídelna, Fulnek,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281 239,61</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281 239,61</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00849910</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Základní umělecká škola Pavla Josefa Vejvanovského, Hlučín,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285 498,36</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285 498,36</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62331540</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Gymnázium a Obchodní akademie, Orlová,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107 657,48</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182 504,43</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290 161,91</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00601624</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Vyšší odborná škola, Střední odborná škola a Střední odborné učiliště, Kopřivnice,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-259 014,99</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553 988,19</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294 973,20</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64125912</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škola a Mateřská škola Motýlek, Kopřivnice, Smetanova 1122,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206 532,74</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91 558,29</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298 091,03</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00845213</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škola stavební a dřevozpracující, Ostrava,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-85 627,83</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384 169,07</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298 541,24</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68899106</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Základní umělecká škola Pavla Kalety, Český Těšín,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299 375,04</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299 375,04</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00601675</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Gymnázium a Střední odborná škola, Nový Jičín,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138 107,82</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203 723,57</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341 831,39</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61989258</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Dětský domov a Školní jídelna, Ostrava-Slezská Ostrava, Na Vizině 28,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377 321,07</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0,00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377 321,07</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62331566</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průmyslová škola stavební, Havířov,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251 395,00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152 347,43</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403 742,43</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00845329</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škola teleinformatiky, Ostrava,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251 290,12</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152 538,61</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403 828,73</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00845027</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Mendelova střední škola, Nový Jičín,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444 027,39</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10 764,60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454 791,99</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00842753</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Gymnázium Hladnov a Jazyková škola s právem státní jazykové zkoušky, Ostrava,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271 372,74</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241 785,68</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513 158,42</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00100307</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škola zemědělství a služeb, Město Albrechtice,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297 054,78</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258 224,00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555 278,78</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lastRenderedPageBreak/>
              <w:t>00848077</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škola technická a zemědělská, Nový Jičín,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488 509,25</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197 451,60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685 960,85</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00846279</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škola průmyslová, Krnov,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675 425,02</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20 144,53</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695 569,55</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62331574</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průmyslová škola elektrotechnická, Havířov,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572 185,15</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148 318,00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720 503,15</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00601667</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Gymnázium Mikuláše Koperníka, Bílovec,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607 659,59</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296 254,35</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903 913,94</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13644289</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škola, Havířov-Šumbark, Sýkorova 1/613,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439 685,21</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486 559,64</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926 244,85</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00602086</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Obchodní akademie a Vyšší odborná škola sociální, Ostrava-Mariánské Hory,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907 966,65</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73 566,37</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981 533,02</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63731371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škola automobilní, Krnov,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550 784,59</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442 676,21</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993 460,80</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00577260</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škola společného stravování, Ostrava-Hrabůvka,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835 195,23</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164 009,46</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999 204,69</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62331515</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průmyslová škola, Karviná,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717 218,17</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387 283,18</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1 104 501,35</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00577235</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Albrechtova střední škola, Český Těšín,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1 123 746,80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187 556,76</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1 311 303,56</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00601381</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průmyslová škola, Obchodní akademie a Jazyková škola s právem státní jazykové zkoušky, Frýdek</w:t>
            </w:r>
            <w:r w:rsidR="00C80561">
              <w:rPr>
                <w:rFonts w:cs="Tahoma"/>
                <w:sz w:val="16"/>
                <w:szCs w:val="16"/>
              </w:rPr>
              <w:noBreakHyphen/>
            </w:r>
            <w:r w:rsidRPr="00777AA5">
              <w:rPr>
                <w:rFonts w:cs="Tahoma"/>
                <w:sz w:val="16"/>
                <w:szCs w:val="16"/>
              </w:rPr>
              <w:t>Místek,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-428 718,60</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1 749 909,67</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1 321 191,07</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00601331</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Gymnázium a Střední odborná škola, Rýmařov,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1 237 697,86</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144 853,00</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1 382 550,86</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00601322</w:t>
            </w:r>
          </w:p>
        </w:tc>
        <w:tc>
          <w:tcPr>
            <w:tcW w:w="5954" w:type="dxa"/>
            <w:vAlign w:val="center"/>
            <w:hideMark/>
          </w:tcPr>
          <w:p w:rsidR="00777AA5" w:rsidRPr="00777AA5" w:rsidRDefault="00777AA5" w:rsidP="00C8056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Střední průmyslová škola a Obchodní akademie, Bruntál, příspěvková organizace</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2 691 532,86</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392 016,18</w:t>
            </w:r>
          </w:p>
        </w:tc>
        <w:tc>
          <w:tcPr>
            <w:tcW w:w="1247" w:type="dxa"/>
            <w:noWrap/>
            <w:vAlign w:val="center"/>
            <w:hideMark/>
          </w:tcPr>
          <w:p w:rsidR="00777AA5" w:rsidRPr="00777AA5"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3 083 549,04</w:t>
            </w:r>
          </w:p>
        </w:tc>
      </w:tr>
      <w:tr w:rsidR="00777AA5" w:rsidRPr="00777AA5"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77AA5" w:rsidRPr="00777AA5" w:rsidRDefault="00777AA5" w:rsidP="00777AA5">
            <w:pPr>
              <w:spacing w:after="0"/>
              <w:jc w:val="center"/>
              <w:rPr>
                <w:rFonts w:cs="Tahoma"/>
                <w:b w:val="0"/>
                <w:sz w:val="16"/>
                <w:szCs w:val="16"/>
              </w:rPr>
            </w:pPr>
            <w:r w:rsidRPr="00777AA5">
              <w:rPr>
                <w:rFonts w:cs="Tahoma"/>
                <w:b w:val="0"/>
                <w:sz w:val="16"/>
                <w:szCs w:val="16"/>
              </w:rPr>
              <w:t>13644301</w:t>
            </w:r>
          </w:p>
        </w:tc>
        <w:tc>
          <w:tcPr>
            <w:tcW w:w="5954" w:type="dxa"/>
            <w:vAlign w:val="center"/>
            <w:hideMark/>
          </w:tcPr>
          <w:p w:rsidR="00777AA5" w:rsidRPr="00777AA5" w:rsidRDefault="00777AA5" w:rsidP="00C8056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Střední škola elektrostavební a dřevozpracující, Frýdek</w:t>
            </w:r>
            <w:r w:rsidR="00C80561">
              <w:rPr>
                <w:rFonts w:cs="Tahoma"/>
                <w:sz w:val="16"/>
                <w:szCs w:val="16"/>
              </w:rPr>
              <w:noBreakHyphen/>
            </w:r>
            <w:r w:rsidRPr="00777AA5">
              <w:rPr>
                <w:rFonts w:cs="Tahoma"/>
                <w:sz w:val="16"/>
                <w:szCs w:val="16"/>
              </w:rPr>
              <w:t>Místek, příspěvková organizace</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2 063 233,72</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1 290 331,04</w:t>
            </w:r>
          </w:p>
        </w:tc>
        <w:tc>
          <w:tcPr>
            <w:tcW w:w="1247" w:type="dxa"/>
            <w:noWrap/>
            <w:vAlign w:val="center"/>
            <w:hideMark/>
          </w:tcPr>
          <w:p w:rsidR="00777AA5" w:rsidRPr="00777AA5" w:rsidRDefault="00777AA5" w:rsidP="0077357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77AA5">
              <w:rPr>
                <w:rFonts w:cs="Tahoma"/>
                <w:sz w:val="16"/>
                <w:szCs w:val="16"/>
              </w:rPr>
              <w:t>3 353 564,76</w:t>
            </w:r>
          </w:p>
        </w:tc>
      </w:tr>
      <w:tr w:rsidR="00777AA5" w:rsidRPr="00777AA5"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6748" w:type="dxa"/>
            <w:gridSpan w:val="2"/>
            <w:vAlign w:val="center"/>
            <w:hideMark/>
          </w:tcPr>
          <w:p w:rsidR="00777AA5" w:rsidRPr="00777AA5" w:rsidRDefault="00777AA5" w:rsidP="00777AA5">
            <w:pPr>
              <w:spacing w:after="0"/>
              <w:jc w:val="center"/>
              <w:rPr>
                <w:rFonts w:cs="Tahoma"/>
                <w:sz w:val="16"/>
                <w:szCs w:val="16"/>
              </w:rPr>
            </w:pPr>
            <w:r w:rsidRPr="00777AA5">
              <w:rPr>
                <w:rFonts w:cs="Tahoma"/>
                <w:sz w:val="16"/>
                <w:szCs w:val="16"/>
              </w:rPr>
              <w:t>Výsledek hospodaření celkem</w:t>
            </w:r>
          </w:p>
        </w:tc>
        <w:tc>
          <w:tcPr>
            <w:tcW w:w="1247" w:type="dxa"/>
            <w:noWrap/>
            <w:vAlign w:val="center"/>
            <w:hideMark/>
          </w:tcPr>
          <w:p w:rsidR="00777AA5" w:rsidRPr="00C80561"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C80561">
              <w:rPr>
                <w:rFonts w:cs="Tahoma"/>
                <w:b/>
                <w:sz w:val="16"/>
                <w:szCs w:val="16"/>
              </w:rPr>
              <w:t>8 774 724,31</w:t>
            </w:r>
          </w:p>
        </w:tc>
        <w:tc>
          <w:tcPr>
            <w:tcW w:w="1247" w:type="dxa"/>
            <w:noWrap/>
            <w:vAlign w:val="center"/>
            <w:hideMark/>
          </w:tcPr>
          <w:p w:rsidR="00777AA5" w:rsidRPr="00C80561"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C80561">
              <w:rPr>
                <w:rFonts w:cs="Tahoma"/>
                <w:b/>
                <w:sz w:val="16"/>
                <w:szCs w:val="16"/>
              </w:rPr>
              <w:t>26 247 081,55</w:t>
            </w:r>
          </w:p>
        </w:tc>
        <w:tc>
          <w:tcPr>
            <w:tcW w:w="1247" w:type="dxa"/>
            <w:noWrap/>
            <w:vAlign w:val="center"/>
            <w:hideMark/>
          </w:tcPr>
          <w:p w:rsidR="00777AA5" w:rsidRPr="00C80561" w:rsidRDefault="00777AA5" w:rsidP="0077357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C80561">
              <w:rPr>
                <w:rFonts w:cs="Tahoma"/>
                <w:b/>
                <w:sz w:val="16"/>
                <w:szCs w:val="16"/>
              </w:rPr>
              <w:t>35 021 805,86</w:t>
            </w:r>
          </w:p>
        </w:tc>
      </w:tr>
    </w:tbl>
    <w:p w:rsidR="00ED3E11" w:rsidRPr="00ED3E11" w:rsidRDefault="00ED3E11" w:rsidP="00ED3E11">
      <w:pPr>
        <w:spacing w:after="0"/>
        <w:rPr>
          <w:sz w:val="16"/>
          <w:szCs w:val="16"/>
        </w:rPr>
      </w:pPr>
      <w:r w:rsidRPr="00ED3E11">
        <w:rPr>
          <w:sz w:val="16"/>
          <w:szCs w:val="16"/>
        </w:rPr>
        <w:t>Poznámka:</w:t>
      </w:r>
    </w:p>
    <w:p w:rsidR="00ED3E11" w:rsidRPr="00ED3E11" w:rsidRDefault="00ED3E11" w:rsidP="003E7750">
      <w:pPr>
        <w:pStyle w:val="Odstavecseseznamem"/>
        <w:numPr>
          <w:ilvl w:val="0"/>
          <w:numId w:val="43"/>
        </w:numPr>
        <w:spacing w:after="0"/>
        <w:rPr>
          <w:sz w:val="16"/>
          <w:szCs w:val="16"/>
        </w:rPr>
      </w:pPr>
      <w:r w:rsidRPr="00ED3E11">
        <w:rPr>
          <w:sz w:val="16"/>
          <w:szCs w:val="16"/>
        </w:rPr>
        <w:t>* výsledek hospodaření za rok 2015 organizace Střední škola technických oborů, Havířov-Šumbark, Lidická 1a/600, příspěvková organizace, IČ 68321261, ve výši 267 881,59 Kč bude použit k vypořádání ztráty předchozích let (nevypořádaná ztráta tak bude vykazovat zůstatek ve výši 500 932,63 Kč).</w:t>
      </w:r>
    </w:p>
    <w:p w:rsidR="00ED3E11" w:rsidRPr="00ED3E11" w:rsidRDefault="00ED3E11" w:rsidP="00773570">
      <w:pPr>
        <w:spacing w:after="0"/>
        <w:rPr>
          <w:sz w:val="16"/>
          <w:szCs w:val="16"/>
        </w:rPr>
      </w:pPr>
      <w:r w:rsidRPr="00ED3E11">
        <w:rPr>
          <w:sz w:val="16"/>
          <w:szCs w:val="16"/>
        </w:rPr>
        <w:t>Zdroj: OŠMS</w:t>
      </w:r>
    </w:p>
    <w:p w:rsidR="00ED3E11" w:rsidRDefault="00ED3E11" w:rsidP="00ED3E11">
      <w:pPr>
        <w:pStyle w:val="Tabulka"/>
        <w:spacing w:before="360" w:beforeAutospacing="0" w:after="120" w:afterAutospacing="0"/>
        <w:jc w:val="both"/>
      </w:pPr>
      <w:bookmarkStart w:id="361" w:name="_Toc445192188"/>
      <w:r w:rsidRPr="00ED3E11">
        <w:t>Organizace zrušené v průběhu roku 2015</w:t>
      </w:r>
      <w:bookmarkEnd w:id="361"/>
    </w:p>
    <w:tbl>
      <w:tblPr>
        <w:tblStyle w:val="GridTable5DarkAccent5"/>
        <w:tblW w:w="10489" w:type="dxa"/>
        <w:jc w:val="center"/>
        <w:tblLayout w:type="fixed"/>
        <w:tblCellMar>
          <w:left w:w="0" w:type="dxa"/>
          <w:right w:w="0" w:type="dxa"/>
        </w:tblCellMar>
        <w:tblLook w:val="04A0" w:firstRow="1" w:lastRow="0" w:firstColumn="1" w:lastColumn="0" w:noHBand="0" w:noVBand="1"/>
      </w:tblPr>
      <w:tblGrid>
        <w:gridCol w:w="794"/>
        <w:gridCol w:w="5954"/>
        <w:gridCol w:w="1247"/>
        <w:gridCol w:w="1247"/>
        <w:gridCol w:w="1247"/>
      </w:tblGrid>
      <w:tr w:rsidR="00ED3E11" w:rsidRPr="00ED3E11" w:rsidTr="00ED3E1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vAlign w:val="center"/>
          </w:tcPr>
          <w:p w:rsidR="00ED3E11" w:rsidRPr="00777AA5" w:rsidRDefault="00ED3E11" w:rsidP="00ED3E11">
            <w:pPr>
              <w:spacing w:after="0"/>
              <w:jc w:val="center"/>
              <w:rPr>
                <w:rFonts w:cs="Tahoma"/>
                <w:sz w:val="16"/>
                <w:szCs w:val="16"/>
              </w:rPr>
            </w:pPr>
            <w:r w:rsidRPr="00777AA5">
              <w:rPr>
                <w:rFonts w:cs="Tahoma"/>
                <w:sz w:val="16"/>
                <w:szCs w:val="16"/>
              </w:rPr>
              <w:t>IČ</w:t>
            </w:r>
          </w:p>
        </w:tc>
        <w:tc>
          <w:tcPr>
            <w:tcW w:w="5954" w:type="dxa"/>
            <w:vMerge w:val="restart"/>
            <w:vAlign w:val="center"/>
          </w:tcPr>
          <w:p w:rsidR="00ED3E11" w:rsidRPr="00777AA5" w:rsidRDefault="00ED3E11" w:rsidP="00ED3E1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Název</w:t>
            </w:r>
          </w:p>
        </w:tc>
        <w:tc>
          <w:tcPr>
            <w:tcW w:w="1247" w:type="dxa"/>
            <w:noWrap/>
            <w:vAlign w:val="center"/>
          </w:tcPr>
          <w:p w:rsidR="00ED3E11" w:rsidRPr="00777AA5" w:rsidRDefault="00ED3E11" w:rsidP="00ED3E1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Výsledek hospodaření 2015 po</w:t>
            </w:r>
            <w:r>
              <w:rPr>
                <w:rFonts w:cs="Tahoma"/>
                <w:sz w:val="16"/>
                <w:szCs w:val="16"/>
              </w:rPr>
              <w:t> </w:t>
            </w:r>
            <w:r w:rsidRPr="00777AA5">
              <w:rPr>
                <w:rFonts w:cs="Tahoma"/>
                <w:sz w:val="16"/>
                <w:szCs w:val="16"/>
              </w:rPr>
              <w:t>zdanění</w:t>
            </w:r>
          </w:p>
        </w:tc>
        <w:tc>
          <w:tcPr>
            <w:tcW w:w="1247" w:type="dxa"/>
            <w:noWrap/>
            <w:vAlign w:val="center"/>
          </w:tcPr>
          <w:p w:rsidR="00ED3E11" w:rsidRPr="00777AA5" w:rsidRDefault="00ED3E11" w:rsidP="00ED3E1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Výsledek hospodaření celkem</w:t>
            </w:r>
          </w:p>
        </w:tc>
        <w:tc>
          <w:tcPr>
            <w:tcW w:w="1247" w:type="dxa"/>
            <w:vMerge w:val="restart"/>
            <w:noWrap/>
            <w:vAlign w:val="center"/>
          </w:tcPr>
          <w:p w:rsidR="00ED3E11" w:rsidRPr="00777AA5" w:rsidRDefault="00ED3E11" w:rsidP="00ED3E1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77AA5">
              <w:rPr>
                <w:rFonts w:cs="Tahoma"/>
                <w:sz w:val="16"/>
                <w:szCs w:val="16"/>
              </w:rPr>
              <w:t>IČ</w:t>
            </w:r>
          </w:p>
        </w:tc>
      </w:tr>
      <w:tr w:rsidR="00ED3E11" w:rsidRPr="00ED3E11"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ign w:val="center"/>
          </w:tcPr>
          <w:p w:rsidR="00ED3E11" w:rsidRPr="00777AA5" w:rsidRDefault="00ED3E11" w:rsidP="00ED3E11">
            <w:pPr>
              <w:spacing w:after="0"/>
              <w:jc w:val="center"/>
              <w:rPr>
                <w:rFonts w:cs="Tahoma"/>
                <w:sz w:val="16"/>
                <w:szCs w:val="16"/>
              </w:rPr>
            </w:pPr>
          </w:p>
        </w:tc>
        <w:tc>
          <w:tcPr>
            <w:tcW w:w="5954" w:type="dxa"/>
            <w:vMerge/>
            <w:vAlign w:val="center"/>
          </w:tcPr>
          <w:p w:rsidR="00ED3E11" w:rsidRPr="00777AA5" w:rsidRDefault="00ED3E11" w:rsidP="00ED3E1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247" w:type="dxa"/>
            <w:noWrap/>
            <w:vAlign w:val="center"/>
          </w:tcPr>
          <w:p w:rsidR="00ED3E11" w:rsidRPr="00ED3E11" w:rsidRDefault="00ED3E11" w:rsidP="00ED3E11">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ED3E11">
              <w:rPr>
                <w:rFonts w:cs="Tahoma"/>
                <w:b/>
                <w:sz w:val="16"/>
                <w:szCs w:val="16"/>
              </w:rPr>
              <w:t>z hlavní činnosti</w:t>
            </w:r>
          </w:p>
        </w:tc>
        <w:tc>
          <w:tcPr>
            <w:tcW w:w="1247" w:type="dxa"/>
            <w:noWrap/>
            <w:vAlign w:val="center"/>
          </w:tcPr>
          <w:p w:rsidR="00ED3E11" w:rsidRPr="00ED3E11" w:rsidRDefault="00ED3E11" w:rsidP="00ED3E11">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ED3E11">
              <w:rPr>
                <w:rFonts w:cs="Tahoma"/>
                <w:b/>
                <w:sz w:val="16"/>
                <w:szCs w:val="16"/>
              </w:rPr>
              <w:t>z doplňkové činnosti</w:t>
            </w:r>
          </w:p>
        </w:tc>
        <w:tc>
          <w:tcPr>
            <w:tcW w:w="1247" w:type="dxa"/>
            <w:vMerge/>
            <w:noWrap/>
            <w:vAlign w:val="center"/>
          </w:tcPr>
          <w:p w:rsidR="00ED3E11" w:rsidRPr="00777AA5" w:rsidRDefault="00ED3E11" w:rsidP="00ED3E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r>
      <w:tr w:rsidR="00ED3E11" w:rsidRPr="00ED3E11"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ED3E11" w:rsidRPr="00ED3E11" w:rsidRDefault="00ED3E11" w:rsidP="00ED3E11">
            <w:pPr>
              <w:spacing w:after="0"/>
              <w:jc w:val="center"/>
              <w:rPr>
                <w:rFonts w:cs="Tahoma"/>
                <w:b w:val="0"/>
                <w:sz w:val="16"/>
                <w:szCs w:val="16"/>
              </w:rPr>
            </w:pPr>
            <w:r w:rsidRPr="00ED3E11">
              <w:rPr>
                <w:rFonts w:cs="Tahoma"/>
                <w:b w:val="0"/>
                <w:sz w:val="16"/>
                <w:szCs w:val="16"/>
              </w:rPr>
              <w:t>14616068</w:t>
            </w:r>
          </w:p>
        </w:tc>
        <w:tc>
          <w:tcPr>
            <w:tcW w:w="5954" w:type="dxa"/>
            <w:vAlign w:val="center"/>
            <w:hideMark/>
          </w:tcPr>
          <w:p w:rsidR="00ED3E11" w:rsidRPr="00ED3E11" w:rsidRDefault="00ED3E11" w:rsidP="00ED3E1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D3E11">
              <w:rPr>
                <w:rFonts w:cs="Tahoma"/>
                <w:sz w:val="16"/>
                <w:szCs w:val="16"/>
              </w:rPr>
              <w:t>Střední škola, Vítkov-Podhradí, příspěvková organizace</w:t>
            </w:r>
          </w:p>
        </w:tc>
        <w:tc>
          <w:tcPr>
            <w:tcW w:w="1247" w:type="dxa"/>
            <w:noWrap/>
            <w:vAlign w:val="center"/>
            <w:hideMark/>
          </w:tcPr>
          <w:p w:rsidR="00ED3E11" w:rsidRPr="00ED3E11" w:rsidRDefault="00ED3E11" w:rsidP="00ED3E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D3E11">
              <w:rPr>
                <w:rFonts w:cs="Tahoma"/>
                <w:sz w:val="16"/>
                <w:szCs w:val="16"/>
              </w:rPr>
              <w:t>-236 714,88</w:t>
            </w:r>
          </w:p>
        </w:tc>
        <w:tc>
          <w:tcPr>
            <w:tcW w:w="1247" w:type="dxa"/>
            <w:noWrap/>
            <w:vAlign w:val="center"/>
            <w:hideMark/>
          </w:tcPr>
          <w:p w:rsidR="00ED3E11" w:rsidRPr="00ED3E11" w:rsidRDefault="00ED3E11" w:rsidP="00ED3E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D3E11">
              <w:rPr>
                <w:rFonts w:cs="Tahoma"/>
                <w:sz w:val="16"/>
                <w:szCs w:val="16"/>
              </w:rPr>
              <w:t>236 714,88</w:t>
            </w:r>
          </w:p>
        </w:tc>
        <w:tc>
          <w:tcPr>
            <w:tcW w:w="1247" w:type="dxa"/>
            <w:noWrap/>
            <w:vAlign w:val="center"/>
            <w:hideMark/>
          </w:tcPr>
          <w:p w:rsidR="00ED3E11" w:rsidRPr="00ED3E11" w:rsidRDefault="00ED3E11" w:rsidP="00ED3E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D3E11">
              <w:rPr>
                <w:rFonts w:cs="Tahoma"/>
                <w:sz w:val="16"/>
                <w:szCs w:val="16"/>
              </w:rPr>
              <w:t>0,00</w:t>
            </w:r>
          </w:p>
        </w:tc>
      </w:tr>
      <w:tr w:rsidR="00ED3E11" w:rsidRPr="00ED3E11" w:rsidTr="00ED3E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ED3E11" w:rsidRPr="00ED3E11" w:rsidRDefault="00ED3E11" w:rsidP="00ED3E11">
            <w:pPr>
              <w:spacing w:after="0"/>
              <w:jc w:val="center"/>
              <w:rPr>
                <w:rFonts w:cs="Tahoma"/>
                <w:b w:val="0"/>
                <w:sz w:val="16"/>
                <w:szCs w:val="16"/>
              </w:rPr>
            </w:pPr>
            <w:r w:rsidRPr="00ED3E11">
              <w:rPr>
                <w:rFonts w:cs="Tahoma"/>
                <w:b w:val="0"/>
                <w:sz w:val="16"/>
                <w:szCs w:val="16"/>
              </w:rPr>
              <w:t>70640726</w:t>
            </w:r>
          </w:p>
        </w:tc>
        <w:tc>
          <w:tcPr>
            <w:tcW w:w="5954" w:type="dxa"/>
            <w:vAlign w:val="center"/>
            <w:hideMark/>
          </w:tcPr>
          <w:p w:rsidR="00ED3E11" w:rsidRPr="00ED3E11" w:rsidRDefault="00ED3E11" w:rsidP="00ED3E1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D3E11">
              <w:rPr>
                <w:rFonts w:cs="Tahoma"/>
                <w:sz w:val="16"/>
                <w:szCs w:val="16"/>
              </w:rPr>
              <w:t>Základní škola, Bílovec, Wolkerova 911, příspěvková organizace</w:t>
            </w:r>
          </w:p>
        </w:tc>
        <w:tc>
          <w:tcPr>
            <w:tcW w:w="1247" w:type="dxa"/>
            <w:noWrap/>
            <w:vAlign w:val="center"/>
            <w:hideMark/>
          </w:tcPr>
          <w:p w:rsidR="00ED3E11" w:rsidRPr="00ED3E11" w:rsidRDefault="00ED3E11" w:rsidP="00ED3E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D3E11">
              <w:rPr>
                <w:rFonts w:cs="Tahoma"/>
                <w:sz w:val="16"/>
                <w:szCs w:val="16"/>
              </w:rPr>
              <w:t>0,00</w:t>
            </w:r>
          </w:p>
        </w:tc>
        <w:tc>
          <w:tcPr>
            <w:tcW w:w="1247" w:type="dxa"/>
            <w:noWrap/>
            <w:vAlign w:val="center"/>
            <w:hideMark/>
          </w:tcPr>
          <w:p w:rsidR="00ED3E11" w:rsidRPr="00ED3E11" w:rsidRDefault="00ED3E11" w:rsidP="00ED3E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D3E11">
              <w:rPr>
                <w:rFonts w:cs="Tahoma"/>
                <w:sz w:val="16"/>
                <w:szCs w:val="16"/>
              </w:rPr>
              <w:t>0,00</w:t>
            </w:r>
          </w:p>
        </w:tc>
        <w:tc>
          <w:tcPr>
            <w:tcW w:w="1247" w:type="dxa"/>
            <w:noWrap/>
            <w:vAlign w:val="center"/>
            <w:hideMark/>
          </w:tcPr>
          <w:p w:rsidR="00ED3E11" w:rsidRPr="00ED3E11" w:rsidRDefault="00ED3E11" w:rsidP="00ED3E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D3E11">
              <w:rPr>
                <w:rFonts w:cs="Tahoma"/>
                <w:sz w:val="16"/>
                <w:szCs w:val="16"/>
              </w:rPr>
              <w:t>0,00</w:t>
            </w:r>
          </w:p>
        </w:tc>
      </w:tr>
      <w:tr w:rsidR="00ED3E11" w:rsidRPr="00ED3E11" w:rsidTr="00ED3E11">
        <w:trPr>
          <w:trHeight w:val="255"/>
          <w:jc w:val="center"/>
        </w:trPr>
        <w:tc>
          <w:tcPr>
            <w:cnfStyle w:val="001000000000" w:firstRow="0" w:lastRow="0" w:firstColumn="1" w:lastColumn="0" w:oddVBand="0" w:evenVBand="0" w:oddHBand="0" w:evenHBand="0" w:firstRowFirstColumn="0" w:firstRowLastColumn="0" w:lastRowFirstColumn="0" w:lastRowLastColumn="0"/>
            <w:tcW w:w="6748" w:type="dxa"/>
            <w:gridSpan w:val="2"/>
            <w:vAlign w:val="center"/>
            <w:hideMark/>
          </w:tcPr>
          <w:p w:rsidR="00ED3E11" w:rsidRPr="00ED3E11" w:rsidRDefault="00ED3E11" w:rsidP="00ED3E11">
            <w:pPr>
              <w:spacing w:after="0"/>
              <w:jc w:val="center"/>
              <w:rPr>
                <w:rFonts w:cs="Tahoma"/>
                <w:sz w:val="16"/>
                <w:szCs w:val="16"/>
              </w:rPr>
            </w:pPr>
            <w:r w:rsidRPr="00ED3E11">
              <w:rPr>
                <w:rFonts w:cs="Tahoma"/>
                <w:sz w:val="16"/>
                <w:szCs w:val="16"/>
              </w:rPr>
              <w:t>Výsledek hospodaření celkem</w:t>
            </w:r>
          </w:p>
        </w:tc>
        <w:tc>
          <w:tcPr>
            <w:tcW w:w="1247" w:type="dxa"/>
            <w:noWrap/>
            <w:vAlign w:val="center"/>
            <w:hideMark/>
          </w:tcPr>
          <w:p w:rsidR="00ED3E11" w:rsidRPr="00ED3E11" w:rsidRDefault="00ED3E11" w:rsidP="00ED3E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ED3E11">
              <w:rPr>
                <w:rFonts w:cs="Tahoma"/>
                <w:b/>
                <w:sz w:val="16"/>
                <w:szCs w:val="16"/>
              </w:rPr>
              <w:t>-236 714,88</w:t>
            </w:r>
          </w:p>
        </w:tc>
        <w:tc>
          <w:tcPr>
            <w:tcW w:w="1247" w:type="dxa"/>
            <w:noWrap/>
            <w:vAlign w:val="center"/>
            <w:hideMark/>
          </w:tcPr>
          <w:p w:rsidR="00ED3E11" w:rsidRPr="00ED3E11" w:rsidRDefault="00ED3E11" w:rsidP="00ED3E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ED3E11">
              <w:rPr>
                <w:rFonts w:cs="Tahoma"/>
                <w:b/>
                <w:sz w:val="16"/>
                <w:szCs w:val="16"/>
              </w:rPr>
              <w:t>236 714,88</w:t>
            </w:r>
          </w:p>
        </w:tc>
        <w:tc>
          <w:tcPr>
            <w:tcW w:w="1247" w:type="dxa"/>
            <w:noWrap/>
            <w:vAlign w:val="center"/>
            <w:hideMark/>
          </w:tcPr>
          <w:p w:rsidR="00ED3E11" w:rsidRPr="00ED3E11" w:rsidRDefault="00ED3E11" w:rsidP="00ED3E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ED3E11">
              <w:rPr>
                <w:rFonts w:cs="Tahoma"/>
                <w:b/>
                <w:sz w:val="16"/>
                <w:szCs w:val="16"/>
              </w:rPr>
              <w:t>0,00</w:t>
            </w:r>
          </w:p>
        </w:tc>
      </w:tr>
    </w:tbl>
    <w:p w:rsidR="00213BBA" w:rsidRPr="00773570" w:rsidRDefault="00213BBA" w:rsidP="00213BBA">
      <w:pPr>
        <w:spacing w:after="0"/>
        <w:rPr>
          <w:sz w:val="16"/>
          <w:szCs w:val="16"/>
        </w:rPr>
      </w:pPr>
      <w:r w:rsidRPr="00ED3E11">
        <w:rPr>
          <w:sz w:val="16"/>
          <w:szCs w:val="16"/>
        </w:rPr>
        <w:t>Zdroj: OŠMS</w:t>
      </w:r>
    </w:p>
    <w:p w:rsidR="00F30B05" w:rsidRPr="00ED4B20" w:rsidRDefault="00F30B05" w:rsidP="003B7441">
      <w:pPr>
        <w:pStyle w:val="Ploha"/>
      </w:pPr>
      <w:r w:rsidRPr="00ED4B20">
        <w:br w:type="page"/>
      </w:r>
      <w:bookmarkStart w:id="362" w:name="_Toc445191921"/>
      <w:r w:rsidRPr="00ED4B20">
        <w:lastRenderedPageBreak/>
        <w:t>Reprodukce majetku</w:t>
      </w:r>
      <w:bookmarkEnd w:id="362"/>
    </w:p>
    <w:p w:rsidR="00F30B05" w:rsidRDefault="00F30B05" w:rsidP="00230112">
      <w:pPr>
        <w:pStyle w:val="Tabulka"/>
        <w:spacing w:before="360" w:beforeAutospacing="0" w:after="120" w:afterAutospacing="0"/>
        <w:jc w:val="both"/>
      </w:pPr>
      <w:bookmarkStart w:id="363" w:name="_Toc445192189"/>
      <w:r w:rsidRPr="00230112">
        <w:t>Reprodukce majetku – akce školství za rok 20</w:t>
      </w:r>
      <w:r w:rsidR="00213BBA" w:rsidRPr="00230112">
        <w:t>1</w:t>
      </w:r>
      <w:r w:rsidR="00230112">
        <w:t>5</w:t>
      </w:r>
      <w:r w:rsidRPr="00230112">
        <w:t xml:space="preserve"> v</w:t>
      </w:r>
      <w:r w:rsidR="00230112">
        <w:t> </w:t>
      </w:r>
      <w:r w:rsidRPr="00230112">
        <w:t>Kč</w:t>
      </w:r>
      <w:bookmarkEnd w:id="363"/>
    </w:p>
    <w:tbl>
      <w:tblPr>
        <w:tblStyle w:val="GridTable5DarkAccent5"/>
        <w:tblW w:w="0" w:type="auto"/>
        <w:jc w:val="center"/>
        <w:tblLayout w:type="fixed"/>
        <w:tblCellMar>
          <w:left w:w="0" w:type="dxa"/>
          <w:right w:w="0" w:type="dxa"/>
        </w:tblCellMar>
        <w:tblLook w:val="04A0" w:firstRow="1" w:lastRow="0" w:firstColumn="1" w:lastColumn="0" w:noHBand="0" w:noVBand="1"/>
      </w:tblPr>
      <w:tblGrid>
        <w:gridCol w:w="794"/>
        <w:gridCol w:w="3969"/>
        <w:gridCol w:w="3119"/>
        <w:gridCol w:w="397"/>
        <w:gridCol w:w="1247"/>
        <w:gridCol w:w="1247"/>
      </w:tblGrid>
      <w:tr w:rsidR="00F96C79" w:rsidRPr="00F96C79" w:rsidTr="00F5273B">
        <w:trPr>
          <w:cnfStyle w:val="100000000000" w:firstRow="1" w:lastRow="0" w:firstColumn="0" w:lastColumn="0" w:oddVBand="0" w:evenVBand="0" w:oddHBand="0" w:evenHBand="0" w:firstRowFirstColumn="0" w:firstRowLastColumn="0" w:lastRowFirstColumn="0" w:lastRowLastColumn="0"/>
          <w:trHeight w:val="1005"/>
          <w:tblHeader/>
          <w:jc w:val="center"/>
        </w:trPr>
        <w:tc>
          <w:tcPr>
            <w:cnfStyle w:val="001000000000" w:firstRow="0" w:lastRow="0" w:firstColumn="1" w:lastColumn="0" w:oddVBand="0" w:evenVBand="0" w:oddHBand="0" w:evenHBand="0" w:firstRowFirstColumn="0" w:firstRowLastColumn="0" w:lastRowFirstColumn="0" w:lastRowLastColumn="0"/>
            <w:tcW w:w="794" w:type="dxa"/>
            <w:noWrap/>
            <w:vAlign w:val="center"/>
            <w:hideMark/>
          </w:tcPr>
          <w:p w:rsidR="00F96C79" w:rsidRPr="00F96C79" w:rsidRDefault="00F96C79" w:rsidP="00F96C79">
            <w:pPr>
              <w:spacing w:after="0"/>
              <w:jc w:val="center"/>
              <w:rPr>
                <w:rFonts w:cs="Tahoma"/>
                <w:sz w:val="16"/>
                <w:szCs w:val="16"/>
              </w:rPr>
            </w:pPr>
            <w:r w:rsidRPr="00F96C79">
              <w:rPr>
                <w:rFonts w:cs="Tahoma"/>
                <w:sz w:val="16"/>
                <w:szCs w:val="16"/>
              </w:rPr>
              <w:t>IČ</w:t>
            </w:r>
          </w:p>
        </w:tc>
        <w:tc>
          <w:tcPr>
            <w:tcW w:w="3969" w:type="dxa"/>
            <w:noWrap/>
            <w:vAlign w:val="center"/>
            <w:hideMark/>
          </w:tcPr>
          <w:p w:rsidR="00F96C79" w:rsidRPr="00F96C79" w:rsidRDefault="00F96C79" w:rsidP="00F96C7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Příjemce</w:t>
            </w:r>
          </w:p>
        </w:tc>
        <w:tc>
          <w:tcPr>
            <w:tcW w:w="3119" w:type="dxa"/>
            <w:vAlign w:val="center"/>
            <w:hideMark/>
          </w:tcPr>
          <w:p w:rsidR="00F96C79" w:rsidRPr="00F96C79" w:rsidRDefault="00F96C79" w:rsidP="00F96C7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Název akce</w:t>
            </w:r>
          </w:p>
        </w:tc>
        <w:tc>
          <w:tcPr>
            <w:tcW w:w="397" w:type="dxa"/>
            <w:textDirection w:val="btLr"/>
            <w:vAlign w:val="center"/>
            <w:hideMark/>
          </w:tcPr>
          <w:p w:rsidR="00F96C79" w:rsidRPr="00F96C79" w:rsidRDefault="00F96C79" w:rsidP="00F96C7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Forma poskytnutí</w:t>
            </w:r>
          </w:p>
        </w:tc>
        <w:tc>
          <w:tcPr>
            <w:tcW w:w="1247" w:type="dxa"/>
            <w:noWrap/>
            <w:vAlign w:val="center"/>
            <w:hideMark/>
          </w:tcPr>
          <w:p w:rsidR="00F96C79" w:rsidRPr="00F96C79" w:rsidRDefault="00F96C79" w:rsidP="00F96C7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Investice</w:t>
            </w:r>
          </w:p>
        </w:tc>
        <w:tc>
          <w:tcPr>
            <w:tcW w:w="1247" w:type="dxa"/>
            <w:noWrap/>
            <w:vAlign w:val="center"/>
            <w:hideMark/>
          </w:tcPr>
          <w:p w:rsidR="00F96C79" w:rsidRPr="00F96C79" w:rsidRDefault="00F96C79" w:rsidP="00F96C7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Neinvestice</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64628141</w:t>
            </w:r>
          </w:p>
        </w:tc>
        <w:tc>
          <w:tcPr>
            <w:tcW w:w="3969" w:type="dxa"/>
            <w:vAlign w:val="center"/>
            <w:hideMark/>
          </w:tcPr>
          <w:p w:rsidR="00F96C79" w:rsidRPr="00F96C79" w:rsidRDefault="00F96C79" w:rsidP="003E355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Mateřská škola logopedická, Ostrava-Poruba, U Školky 1621, příspěvková organizace</w:t>
            </w:r>
          </w:p>
        </w:tc>
        <w:tc>
          <w:tcPr>
            <w:tcW w:w="3119" w:type="dxa"/>
            <w:vAlign w:val="center"/>
            <w:hideMark/>
          </w:tcPr>
          <w:p w:rsidR="00F96C79" w:rsidRPr="00F96C79" w:rsidRDefault="00F96C79" w:rsidP="003E355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Odstranění havarijního stavu střechy</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1 047 353,52</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60337389</w:t>
            </w:r>
          </w:p>
        </w:tc>
        <w:tc>
          <w:tcPr>
            <w:tcW w:w="3969" w:type="dxa"/>
            <w:vAlign w:val="center"/>
            <w:hideMark/>
          </w:tcPr>
          <w:p w:rsidR="00F96C79" w:rsidRPr="00F96C79" w:rsidRDefault="00F96C79" w:rsidP="003E355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Mateřská škola Paraplíčko, Havířov, příspěvková organizace</w:t>
            </w:r>
          </w:p>
        </w:tc>
        <w:tc>
          <w:tcPr>
            <w:tcW w:w="3119" w:type="dxa"/>
            <w:vAlign w:val="center"/>
            <w:hideMark/>
          </w:tcPr>
          <w:p w:rsidR="00F96C79" w:rsidRPr="00F96C79" w:rsidRDefault="00F96C79" w:rsidP="003E355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Rekonstrukce elektroinstalace</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500 000,00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60337346</w:t>
            </w:r>
          </w:p>
        </w:tc>
        <w:tc>
          <w:tcPr>
            <w:tcW w:w="3969" w:type="dxa"/>
            <w:vAlign w:val="center"/>
            <w:hideMark/>
          </w:tcPr>
          <w:p w:rsidR="00F96C79" w:rsidRPr="00F96C79" w:rsidRDefault="00F96C79" w:rsidP="003E355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Mateřská škola Klíček, Karviná-Hranice, Einsteinova 2849, příspěvková organizace</w:t>
            </w:r>
          </w:p>
        </w:tc>
        <w:tc>
          <w:tcPr>
            <w:tcW w:w="3119" w:type="dxa"/>
            <w:vAlign w:val="center"/>
            <w:hideMark/>
          </w:tcPr>
          <w:p w:rsidR="00F96C79" w:rsidRPr="00F96C79" w:rsidRDefault="00F96C79" w:rsidP="003E355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79 000,00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gridSpan w:val="3"/>
            <w:noWrap/>
            <w:vAlign w:val="center"/>
            <w:hideMark/>
          </w:tcPr>
          <w:p w:rsidR="00F96C79" w:rsidRPr="00F96C79" w:rsidRDefault="00F96C79" w:rsidP="00F96C79">
            <w:pPr>
              <w:spacing w:after="0"/>
              <w:jc w:val="center"/>
              <w:rPr>
                <w:rFonts w:cs="Tahoma"/>
                <w:sz w:val="16"/>
                <w:szCs w:val="16"/>
              </w:rPr>
            </w:pPr>
            <w:r w:rsidRPr="00F96C79">
              <w:rPr>
                <w:rFonts w:cs="Tahoma"/>
                <w:sz w:val="16"/>
                <w:szCs w:val="16"/>
              </w:rPr>
              <w:t>Celkem mateřské školy pro děti se speciálními vzdělávacími potřebami</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96C79">
              <w:rPr>
                <w:rFonts w:cs="Tahoma"/>
                <w:b/>
                <w:bCs/>
                <w:sz w:val="16"/>
                <w:szCs w:val="16"/>
              </w:rPr>
              <w:t>500 000,00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96C79">
              <w:rPr>
                <w:rFonts w:cs="Tahoma"/>
                <w:b/>
                <w:bCs/>
                <w:sz w:val="16"/>
                <w:szCs w:val="16"/>
              </w:rPr>
              <w:t>1 126 353,52</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61989274</w:t>
            </w:r>
          </w:p>
        </w:tc>
        <w:tc>
          <w:tcPr>
            <w:tcW w:w="3969" w:type="dxa"/>
            <w:vAlign w:val="center"/>
            <w:hideMark/>
          </w:tcPr>
          <w:p w:rsidR="00F96C79" w:rsidRPr="00F96C79" w:rsidRDefault="00F96C79" w:rsidP="003E355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Základní škola, Ostrava-Zábřeh, Kpt. Vajdy 1a, příspěvková organizace</w:t>
            </w:r>
          </w:p>
        </w:tc>
        <w:tc>
          <w:tcPr>
            <w:tcW w:w="3119" w:type="dxa"/>
            <w:vAlign w:val="center"/>
            <w:hideMark/>
          </w:tcPr>
          <w:p w:rsidR="00F96C79" w:rsidRPr="00F96C79" w:rsidRDefault="00F96C79" w:rsidP="003E355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Reprodukce majetku kraje v odvětví školství - na malování prostor budovy školy a tělocvičny</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250 000,00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61989274</w:t>
            </w:r>
          </w:p>
        </w:tc>
        <w:tc>
          <w:tcPr>
            <w:tcW w:w="3969" w:type="dxa"/>
            <w:vAlign w:val="center"/>
            <w:hideMark/>
          </w:tcPr>
          <w:p w:rsidR="00F96C79" w:rsidRPr="00F96C79" w:rsidRDefault="00F96C79" w:rsidP="003E355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Základní škola, Ostrava-Zábřeh, Kpt. Vajdy 1a, příspěvková organizace</w:t>
            </w:r>
          </w:p>
        </w:tc>
        <w:tc>
          <w:tcPr>
            <w:tcW w:w="3119" w:type="dxa"/>
            <w:vAlign w:val="center"/>
            <w:hideMark/>
          </w:tcPr>
          <w:p w:rsidR="00F96C79" w:rsidRPr="00F96C79" w:rsidRDefault="00F96C79" w:rsidP="003E355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Rekon</w:t>
            </w:r>
            <w:r w:rsidR="003E3551">
              <w:rPr>
                <w:rFonts w:cs="Tahoma"/>
                <w:sz w:val="16"/>
                <w:szCs w:val="16"/>
              </w:rPr>
              <w:t>s</w:t>
            </w:r>
            <w:r w:rsidRPr="00F96C79">
              <w:rPr>
                <w:rFonts w:cs="Tahoma"/>
                <w:sz w:val="16"/>
                <w:szCs w:val="16"/>
              </w:rPr>
              <w:t>trukce elektroinstalace osvětlení</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2 344 026,80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61989274</w:t>
            </w:r>
          </w:p>
        </w:tc>
        <w:tc>
          <w:tcPr>
            <w:tcW w:w="3969" w:type="dxa"/>
            <w:vAlign w:val="center"/>
            <w:hideMark/>
          </w:tcPr>
          <w:p w:rsidR="00F96C79" w:rsidRPr="00F96C79" w:rsidRDefault="00F96C79" w:rsidP="003E355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Základní škola, Ostrava-Zábřeh, Kpt. Vajdy 1a, příspěvková organizace</w:t>
            </w:r>
          </w:p>
        </w:tc>
        <w:tc>
          <w:tcPr>
            <w:tcW w:w="3119" w:type="dxa"/>
            <w:vAlign w:val="center"/>
            <w:hideMark/>
          </w:tcPr>
          <w:p w:rsidR="00F96C79" w:rsidRPr="00F96C79" w:rsidRDefault="00F96C79" w:rsidP="003E355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83 000,00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47813211</w:t>
            </w:r>
          </w:p>
        </w:tc>
        <w:tc>
          <w:tcPr>
            <w:tcW w:w="3969" w:type="dxa"/>
            <w:vAlign w:val="center"/>
            <w:hideMark/>
          </w:tcPr>
          <w:p w:rsidR="00F96C79" w:rsidRPr="00F96C79" w:rsidRDefault="00F96C79" w:rsidP="003E355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Základní škola a Praktická škola, Opava, Slezského odboje 5, příspěvková organizace</w:t>
            </w:r>
          </w:p>
        </w:tc>
        <w:tc>
          <w:tcPr>
            <w:tcW w:w="3119" w:type="dxa"/>
            <w:vAlign w:val="center"/>
            <w:hideMark/>
          </w:tcPr>
          <w:p w:rsidR="00F96C79" w:rsidRPr="00F96C79" w:rsidRDefault="00F96C79" w:rsidP="002679A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Výdaje spojené s optimalizací škol - PO v</w:t>
            </w:r>
            <w:r w:rsidR="002679A4">
              <w:rPr>
                <w:rFonts w:cs="Tahoma"/>
                <w:sz w:val="16"/>
                <w:szCs w:val="16"/>
              </w:rPr>
              <w:t> </w:t>
            </w:r>
            <w:r w:rsidRPr="00F96C79">
              <w:rPr>
                <w:rFonts w:cs="Tahoma"/>
                <w:sz w:val="16"/>
                <w:szCs w:val="16"/>
              </w:rPr>
              <w:t>odvětví školství - na odstranění havarijního stavu sociálních zařízení</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390 000,00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47813211</w:t>
            </w:r>
          </w:p>
        </w:tc>
        <w:tc>
          <w:tcPr>
            <w:tcW w:w="3969" w:type="dxa"/>
            <w:vAlign w:val="center"/>
            <w:hideMark/>
          </w:tcPr>
          <w:p w:rsidR="00F96C79" w:rsidRPr="00F96C79" w:rsidRDefault="00F96C79" w:rsidP="003E355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Základní škola a Praktická škola, Opava, Slezského odboje 5, příspěvková organizace</w:t>
            </w:r>
          </w:p>
        </w:tc>
        <w:tc>
          <w:tcPr>
            <w:tcW w:w="3119" w:type="dxa"/>
            <w:vAlign w:val="center"/>
            <w:hideMark/>
          </w:tcPr>
          <w:p w:rsidR="00F96C79" w:rsidRPr="00F96C79" w:rsidRDefault="00F96C79" w:rsidP="003E355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Vybudování venkovního výtahu</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61 710,00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69610134</w:t>
            </w:r>
          </w:p>
        </w:tc>
        <w:tc>
          <w:tcPr>
            <w:tcW w:w="3969" w:type="dxa"/>
            <w:vAlign w:val="center"/>
            <w:hideMark/>
          </w:tcPr>
          <w:p w:rsidR="00F96C79" w:rsidRPr="00F96C79" w:rsidRDefault="00F96C79" w:rsidP="002679A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Střední škola, Základní škola a Mateřská škola, Frýde</w:t>
            </w:r>
            <w:r w:rsidR="002679A4">
              <w:rPr>
                <w:rFonts w:cs="Tahoma"/>
                <w:sz w:val="16"/>
                <w:szCs w:val="16"/>
              </w:rPr>
              <w:t>k</w:t>
            </w:r>
            <w:r w:rsidR="002679A4">
              <w:rPr>
                <w:rFonts w:cs="Tahoma"/>
                <w:sz w:val="16"/>
                <w:szCs w:val="16"/>
              </w:rPr>
              <w:noBreakHyphen/>
              <w:t>M</w:t>
            </w:r>
            <w:r w:rsidRPr="00F96C79">
              <w:rPr>
                <w:rFonts w:cs="Tahoma"/>
                <w:sz w:val="16"/>
                <w:szCs w:val="16"/>
              </w:rPr>
              <w:t>ístek, příspěvková organizace</w:t>
            </w:r>
          </w:p>
        </w:tc>
        <w:tc>
          <w:tcPr>
            <w:tcW w:w="3119" w:type="dxa"/>
            <w:vAlign w:val="center"/>
            <w:hideMark/>
          </w:tcPr>
          <w:p w:rsidR="00F96C79" w:rsidRPr="00F96C79" w:rsidRDefault="00F96C79" w:rsidP="003E355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Rekonstrukce elektroinstalace</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706 659,39</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60802669</w:t>
            </w:r>
          </w:p>
        </w:tc>
        <w:tc>
          <w:tcPr>
            <w:tcW w:w="3969" w:type="dxa"/>
            <w:vAlign w:val="center"/>
            <w:hideMark/>
          </w:tcPr>
          <w:p w:rsidR="00F96C79" w:rsidRPr="00F96C79" w:rsidRDefault="00F96C79" w:rsidP="003E355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Základní škola, Bruntál, Rýmařovská 15, příspěvková organizace</w:t>
            </w:r>
          </w:p>
        </w:tc>
        <w:tc>
          <w:tcPr>
            <w:tcW w:w="3119" w:type="dxa"/>
            <w:vAlign w:val="center"/>
            <w:hideMark/>
          </w:tcPr>
          <w:p w:rsidR="00F96C79" w:rsidRPr="00F96C79" w:rsidRDefault="00F96C79" w:rsidP="003E355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45 000,00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F96C79" w:rsidRDefault="00F96C79" w:rsidP="00F96C79">
            <w:pPr>
              <w:spacing w:after="0"/>
              <w:jc w:val="center"/>
              <w:rPr>
                <w:rFonts w:cs="Tahoma"/>
                <w:sz w:val="16"/>
                <w:szCs w:val="16"/>
              </w:rPr>
            </w:pPr>
          </w:p>
        </w:tc>
        <w:tc>
          <w:tcPr>
            <w:tcW w:w="3969" w:type="dxa"/>
            <w:vAlign w:val="center"/>
            <w:hideMark/>
          </w:tcPr>
          <w:p w:rsidR="00F96C79" w:rsidRPr="00F96C79" w:rsidRDefault="00F96C79" w:rsidP="003E355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10 vybraných příspěvkových organizací v odvětví školství</w:t>
            </w:r>
          </w:p>
        </w:tc>
        <w:tc>
          <w:tcPr>
            <w:tcW w:w="3119" w:type="dxa"/>
            <w:vAlign w:val="center"/>
            <w:hideMark/>
          </w:tcPr>
          <w:p w:rsidR="00F96C79" w:rsidRPr="00F96C79" w:rsidRDefault="00F96C79" w:rsidP="003E355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Realizace energetických úspor metodou EPC ve vybraných objektech Moravskoslezského kraje</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EPC</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181 002,46</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151 832,89</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gridSpan w:val="3"/>
            <w:noWrap/>
            <w:vAlign w:val="center"/>
            <w:hideMark/>
          </w:tcPr>
          <w:p w:rsidR="00F96C79" w:rsidRPr="00F96C79" w:rsidRDefault="00F96C79" w:rsidP="00F96C79">
            <w:pPr>
              <w:spacing w:after="0"/>
              <w:jc w:val="center"/>
              <w:rPr>
                <w:rFonts w:cs="Tahoma"/>
                <w:sz w:val="16"/>
                <w:szCs w:val="16"/>
              </w:rPr>
            </w:pPr>
            <w:r w:rsidRPr="00F96C79">
              <w:rPr>
                <w:rFonts w:cs="Tahoma"/>
                <w:sz w:val="16"/>
                <w:szCs w:val="16"/>
              </w:rPr>
              <w:t>Celkem základní školy pro žáky se speciálními vzdělávacími potřebami</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96C79">
              <w:rPr>
                <w:rFonts w:cs="Tahoma"/>
                <w:b/>
                <w:bCs/>
                <w:sz w:val="16"/>
                <w:szCs w:val="16"/>
              </w:rPr>
              <w:t>3 293 398,65</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96C79">
              <w:rPr>
                <w:rFonts w:cs="Tahoma"/>
                <w:b/>
                <w:bCs/>
                <w:sz w:val="16"/>
                <w:szCs w:val="16"/>
              </w:rPr>
              <w:t>919 832,89</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00842761</w:t>
            </w:r>
          </w:p>
        </w:tc>
        <w:tc>
          <w:tcPr>
            <w:tcW w:w="3969" w:type="dxa"/>
            <w:vAlign w:val="center"/>
            <w:hideMark/>
          </w:tcPr>
          <w:p w:rsidR="00F96C79" w:rsidRPr="00F96C79" w:rsidRDefault="00F96C79" w:rsidP="002679A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Matiční gymnázium, Ostrava, příspěvková organizace</w:t>
            </w:r>
          </w:p>
        </w:tc>
        <w:tc>
          <w:tcPr>
            <w:tcW w:w="3119" w:type="dxa"/>
            <w:vAlign w:val="center"/>
            <w:hideMark/>
          </w:tcPr>
          <w:p w:rsidR="00F96C79" w:rsidRPr="00F96C79" w:rsidRDefault="00F96C79" w:rsidP="002679A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39 000,00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00602159</w:t>
            </w:r>
          </w:p>
        </w:tc>
        <w:tc>
          <w:tcPr>
            <w:tcW w:w="3969" w:type="dxa"/>
            <w:vAlign w:val="center"/>
            <w:hideMark/>
          </w:tcPr>
          <w:p w:rsidR="00F96C79" w:rsidRPr="00F96C79" w:rsidRDefault="00F96C79" w:rsidP="002679A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Gymnázium Olgy Havlové, Ostrava-Poruba, příspěvková organizace</w:t>
            </w:r>
          </w:p>
        </w:tc>
        <w:tc>
          <w:tcPr>
            <w:tcW w:w="3119" w:type="dxa"/>
            <w:vAlign w:val="center"/>
            <w:hideMark/>
          </w:tcPr>
          <w:p w:rsidR="00F96C79" w:rsidRPr="00F96C79" w:rsidRDefault="00F96C79" w:rsidP="002679A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146 000,00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00602060</w:t>
            </w:r>
          </w:p>
        </w:tc>
        <w:tc>
          <w:tcPr>
            <w:tcW w:w="3969" w:type="dxa"/>
            <w:vAlign w:val="center"/>
            <w:hideMark/>
          </w:tcPr>
          <w:p w:rsidR="00F96C79" w:rsidRPr="00F96C79" w:rsidRDefault="00F96C79" w:rsidP="002679A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Sportovní gymnázium Dany a Emila Zátopkových, Ostrava, příspěvková organizace</w:t>
            </w:r>
          </w:p>
        </w:tc>
        <w:tc>
          <w:tcPr>
            <w:tcW w:w="3119" w:type="dxa"/>
            <w:vAlign w:val="center"/>
            <w:hideMark/>
          </w:tcPr>
          <w:p w:rsidR="00F96C79" w:rsidRPr="00F96C79" w:rsidRDefault="00F96C79" w:rsidP="002679A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Rekonstrukce ústředního topení školy a</w:t>
            </w:r>
            <w:r w:rsidR="002679A4">
              <w:rPr>
                <w:rFonts w:cs="Tahoma"/>
                <w:sz w:val="16"/>
                <w:szCs w:val="16"/>
              </w:rPr>
              <w:t> </w:t>
            </w:r>
            <w:r w:rsidRPr="00F96C79">
              <w:rPr>
                <w:rFonts w:cs="Tahoma"/>
                <w:sz w:val="16"/>
                <w:szCs w:val="16"/>
              </w:rPr>
              <w:t>tělocvičny</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899 984,58</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62331205</w:t>
            </w:r>
          </w:p>
        </w:tc>
        <w:tc>
          <w:tcPr>
            <w:tcW w:w="3969" w:type="dxa"/>
            <w:vAlign w:val="center"/>
            <w:hideMark/>
          </w:tcPr>
          <w:p w:rsidR="00F96C79" w:rsidRPr="00F96C79" w:rsidRDefault="00F96C79" w:rsidP="002679A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Gymnázium Františka Živného, Bohumín, Jana Palacha 794, příspěvková organizace</w:t>
            </w:r>
          </w:p>
        </w:tc>
        <w:tc>
          <w:tcPr>
            <w:tcW w:w="3119" w:type="dxa"/>
            <w:vAlign w:val="center"/>
            <w:hideMark/>
          </w:tcPr>
          <w:p w:rsidR="00F96C79" w:rsidRPr="00F96C79" w:rsidRDefault="00F96C79" w:rsidP="002679A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190 000,00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62331493</w:t>
            </w:r>
          </w:p>
        </w:tc>
        <w:tc>
          <w:tcPr>
            <w:tcW w:w="3969" w:type="dxa"/>
            <w:vAlign w:val="center"/>
            <w:hideMark/>
          </w:tcPr>
          <w:p w:rsidR="00F96C79" w:rsidRPr="00F96C79" w:rsidRDefault="00F96C79" w:rsidP="002679A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Polské gymnázium - Polskie Gimnazjum im. Juliusza Słowackiego, Český Těšín, příspěvková organizace</w:t>
            </w:r>
          </w:p>
        </w:tc>
        <w:tc>
          <w:tcPr>
            <w:tcW w:w="3119" w:type="dxa"/>
            <w:vAlign w:val="center"/>
            <w:hideMark/>
          </w:tcPr>
          <w:p w:rsidR="00F96C79" w:rsidRPr="00F96C79" w:rsidRDefault="00F96C79" w:rsidP="002679A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57 000,00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62331558</w:t>
            </w:r>
          </w:p>
        </w:tc>
        <w:tc>
          <w:tcPr>
            <w:tcW w:w="3969" w:type="dxa"/>
            <w:vAlign w:val="center"/>
            <w:hideMark/>
          </w:tcPr>
          <w:p w:rsidR="00F96C79" w:rsidRPr="00F96C79" w:rsidRDefault="00F96C79" w:rsidP="002679A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Gymnázium, Havířov-Město, Komenského 2, příspěvková organizace</w:t>
            </w:r>
          </w:p>
        </w:tc>
        <w:tc>
          <w:tcPr>
            <w:tcW w:w="3119" w:type="dxa"/>
            <w:vAlign w:val="center"/>
            <w:hideMark/>
          </w:tcPr>
          <w:p w:rsidR="00F96C79" w:rsidRPr="00F96C79" w:rsidRDefault="00F96C79" w:rsidP="002679A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35 000,00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62331795</w:t>
            </w:r>
          </w:p>
        </w:tc>
        <w:tc>
          <w:tcPr>
            <w:tcW w:w="3969" w:type="dxa"/>
            <w:vAlign w:val="center"/>
            <w:hideMark/>
          </w:tcPr>
          <w:p w:rsidR="00F96C79" w:rsidRPr="00F96C79" w:rsidRDefault="00F96C79" w:rsidP="002679A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Gymnázium, Karviná, příspěvková organizace</w:t>
            </w:r>
          </w:p>
        </w:tc>
        <w:tc>
          <w:tcPr>
            <w:tcW w:w="3119" w:type="dxa"/>
            <w:vAlign w:val="center"/>
            <w:hideMark/>
          </w:tcPr>
          <w:p w:rsidR="00F96C79" w:rsidRPr="00F96C79" w:rsidRDefault="00F96C79" w:rsidP="002679A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Výdaje spojené s optimalizací škol - PO v</w:t>
            </w:r>
            <w:r w:rsidR="002679A4">
              <w:rPr>
                <w:rFonts w:cs="Tahoma"/>
                <w:sz w:val="16"/>
                <w:szCs w:val="16"/>
              </w:rPr>
              <w:t> </w:t>
            </w:r>
            <w:r w:rsidRPr="00F96C79">
              <w:rPr>
                <w:rFonts w:cs="Tahoma"/>
                <w:sz w:val="16"/>
                <w:szCs w:val="16"/>
              </w:rPr>
              <w:t>odvětví školství - Zabezpečení objektu školy - oplocení školy</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694 000,00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62331795</w:t>
            </w:r>
          </w:p>
        </w:tc>
        <w:tc>
          <w:tcPr>
            <w:tcW w:w="3969" w:type="dxa"/>
            <w:vAlign w:val="center"/>
            <w:hideMark/>
          </w:tcPr>
          <w:p w:rsidR="00F96C79" w:rsidRPr="00F96C79" w:rsidRDefault="00F96C79" w:rsidP="002679A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Gymnázium, Karviná, příspěvková organizace</w:t>
            </w:r>
          </w:p>
        </w:tc>
        <w:tc>
          <w:tcPr>
            <w:tcW w:w="3119" w:type="dxa"/>
            <w:vAlign w:val="center"/>
            <w:hideMark/>
          </w:tcPr>
          <w:p w:rsidR="00F96C79" w:rsidRPr="00F96C79" w:rsidRDefault="00F96C79" w:rsidP="002679A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142 000,00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00601675</w:t>
            </w:r>
          </w:p>
        </w:tc>
        <w:tc>
          <w:tcPr>
            <w:tcW w:w="3969" w:type="dxa"/>
            <w:vAlign w:val="center"/>
            <w:hideMark/>
          </w:tcPr>
          <w:p w:rsidR="00F96C79" w:rsidRPr="00F96C79" w:rsidRDefault="00F96C79" w:rsidP="002679A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Gymnázium a Střední odborná škola, Nový Jičín, příspěvková organizace</w:t>
            </w:r>
          </w:p>
        </w:tc>
        <w:tc>
          <w:tcPr>
            <w:tcW w:w="3119" w:type="dxa"/>
            <w:vAlign w:val="center"/>
            <w:hideMark/>
          </w:tcPr>
          <w:p w:rsidR="00F96C79" w:rsidRPr="00F96C79" w:rsidRDefault="00F96C79" w:rsidP="002679A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Oprava vnitřních rozvodů vody a sociálních zařízení</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1 500 000,00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47813113</w:t>
            </w:r>
          </w:p>
        </w:tc>
        <w:tc>
          <w:tcPr>
            <w:tcW w:w="3969" w:type="dxa"/>
            <w:vAlign w:val="center"/>
            <w:hideMark/>
          </w:tcPr>
          <w:p w:rsidR="00F96C79" w:rsidRPr="00F96C79" w:rsidRDefault="00F96C79" w:rsidP="002679A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Mendelovo gymnázium, Opava, příspěvková organizace</w:t>
            </w:r>
          </w:p>
        </w:tc>
        <w:tc>
          <w:tcPr>
            <w:tcW w:w="3119" w:type="dxa"/>
            <w:vAlign w:val="center"/>
            <w:hideMark/>
          </w:tcPr>
          <w:p w:rsidR="00F96C79" w:rsidRPr="00F96C79" w:rsidRDefault="00F96C79" w:rsidP="002679A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Oprava střechy a sanace krovů</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4 500 000,00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47813075</w:t>
            </w:r>
          </w:p>
        </w:tc>
        <w:tc>
          <w:tcPr>
            <w:tcW w:w="3969" w:type="dxa"/>
            <w:vAlign w:val="center"/>
            <w:hideMark/>
          </w:tcPr>
          <w:p w:rsidR="00F96C79" w:rsidRPr="00F96C79" w:rsidRDefault="00F96C79" w:rsidP="002679A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Slezské gymnázium, Opava, příspěvková organizace</w:t>
            </w:r>
          </w:p>
        </w:tc>
        <w:tc>
          <w:tcPr>
            <w:tcW w:w="3119" w:type="dxa"/>
            <w:vAlign w:val="center"/>
            <w:hideMark/>
          </w:tcPr>
          <w:p w:rsidR="00F96C79" w:rsidRPr="00F96C79" w:rsidRDefault="00F96C79" w:rsidP="002679A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Podíl na nákladech spojených s připojením odběrného zařízení a se zajištěním požadovaného příkonu</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125 000,00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00601411</w:t>
            </w:r>
          </w:p>
        </w:tc>
        <w:tc>
          <w:tcPr>
            <w:tcW w:w="3969" w:type="dxa"/>
            <w:vAlign w:val="center"/>
            <w:hideMark/>
          </w:tcPr>
          <w:p w:rsidR="00F96C79" w:rsidRPr="00F96C79" w:rsidRDefault="00F96C79" w:rsidP="002679A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Gymnázium Petra Bezruče, Frýdek</w:t>
            </w:r>
            <w:r w:rsidR="002679A4">
              <w:rPr>
                <w:rFonts w:cs="Tahoma"/>
                <w:sz w:val="16"/>
                <w:szCs w:val="16"/>
              </w:rPr>
              <w:noBreakHyphen/>
            </w:r>
            <w:r w:rsidRPr="00F96C79">
              <w:rPr>
                <w:rFonts w:cs="Tahoma"/>
                <w:sz w:val="16"/>
                <w:szCs w:val="16"/>
              </w:rPr>
              <w:t>Místek, příspěvková organizace</w:t>
            </w:r>
          </w:p>
        </w:tc>
        <w:tc>
          <w:tcPr>
            <w:tcW w:w="3119" w:type="dxa"/>
            <w:vAlign w:val="center"/>
            <w:hideMark/>
          </w:tcPr>
          <w:p w:rsidR="00F96C79" w:rsidRPr="00F96C79" w:rsidRDefault="00F96C79" w:rsidP="002679A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Výměna oken</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3 000 000,00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00846881</w:t>
            </w:r>
          </w:p>
        </w:tc>
        <w:tc>
          <w:tcPr>
            <w:tcW w:w="3969" w:type="dxa"/>
            <w:vAlign w:val="center"/>
            <w:hideMark/>
          </w:tcPr>
          <w:p w:rsidR="00F96C79" w:rsidRPr="00F96C79" w:rsidRDefault="00F96C79" w:rsidP="002679A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Gymnázium a Střední odborná škola, Frýdek</w:t>
            </w:r>
            <w:r w:rsidR="002679A4">
              <w:rPr>
                <w:rFonts w:cs="Tahoma"/>
                <w:sz w:val="16"/>
                <w:szCs w:val="16"/>
              </w:rPr>
              <w:noBreakHyphen/>
            </w:r>
            <w:r w:rsidRPr="00F96C79">
              <w:rPr>
                <w:rFonts w:cs="Tahoma"/>
                <w:sz w:val="16"/>
                <w:szCs w:val="16"/>
              </w:rPr>
              <w:t>Místek, Cihelní 410, příspěvková organizace</w:t>
            </w:r>
          </w:p>
        </w:tc>
        <w:tc>
          <w:tcPr>
            <w:tcW w:w="3119" w:type="dxa"/>
            <w:vAlign w:val="center"/>
            <w:hideMark/>
          </w:tcPr>
          <w:p w:rsidR="00F96C79" w:rsidRPr="00F96C79" w:rsidRDefault="00F96C79" w:rsidP="002679A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Výměna rozvodů vnitřního vodovodu</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1 107 274,00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00601357</w:t>
            </w:r>
          </w:p>
        </w:tc>
        <w:tc>
          <w:tcPr>
            <w:tcW w:w="3969" w:type="dxa"/>
            <w:vAlign w:val="center"/>
            <w:hideMark/>
          </w:tcPr>
          <w:p w:rsidR="00F96C79" w:rsidRPr="00F96C79" w:rsidRDefault="00F96C79" w:rsidP="002679A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Všeobecné a sportovní gymnázium, Bruntál, příspěvková organizace</w:t>
            </w:r>
          </w:p>
        </w:tc>
        <w:tc>
          <w:tcPr>
            <w:tcW w:w="3119" w:type="dxa"/>
            <w:vAlign w:val="center"/>
            <w:hideMark/>
          </w:tcPr>
          <w:p w:rsidR="00F96C79" w:rsidRPr="00F96C79" w:rsidRDefault="00F96C79" w:rsidP="002679A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Stavební úpravy a sanace zdiva v suterénu</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3 838 000,00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00602060</w:t>
            </w:r>
          </w:p>
        </w:tc>
        <w:tc>
          <w:tcPr>
            <w:tcW w:w="3969" w:type="dxa"/>
            <w:vAlign w:val="center"/>
            <w:hideMark/>
          </w:tcPr>
          <w:p w:rsidR="00F96C79" w:rsidRPr="00F96C79" w:rsidRDefault="00F96C79" w:rsidP="002679A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Sportovní gymnázium Dany a Emila Zátopkových, Ostrava, příspěvková organizace</w:t>
            </w:r>
          </w:p>
        </w:tc>
        <w:tc>
          <w:tcPr>
            <w:tcW w:w="3119" w:type="dxa"/>
            <w:vAlign w:val="center"/>
            <w:hideMark/>
          </w:tcPr>
          <w:p w:rsidR="00F96C79" w:rsidRPr="00F96C79" w:rsidRDefault="00F96C79" w:rsidP="002679A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 xml:space="preserve">Podpora sportu a pohybových aktivit občanů Moravskoslezského kraje </w:t>
            </w:r>
            <w:r w:rsidR="002679A4">
              <w:rPr>
                <w:rFonts w:cs="Tahoma"/>
                <w:sz w:val="16"/>
                <w:szCs w:val="16"/>
              </w:rPr>
              <w:t>–</w:t>
            </w:r>
            <w:r w:rsidRPr="00F96C79">
              <w:rPr>
                <w:rFonts w:cs="Tahoma"/>
                <w:sz w:val="16"/>
                <w:szCs w:val="16"/>
              </w:rPr>
              <w:t xml:space="preserve"> na</w:t>
            </w:r>
            <w:r w:rsidR="002679A4">
              <w:rPr>
                <w:rFonts w:cs="Tahoma"/>
                <w:sz w:val="16"/>
                <w:szCs w:val="16"/>
              </w:rPr>
              <w:t> </w:t>
            </w:r>
            <w:r w:rsidRPr="00F96C79">
              <w:rPr>
                <w:rFonts w:cs="Tahoma"/>
                <w:sz w:val="16"/>
                <w:szCs w:val="16"/>
              </w:rPr>
              <w:t>vybudování doskočiště pro skok vysoký</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60 000,00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F96C79" w:rsidRDefault="00F96C79" w:rsidP="00F96C79">
            <w:pPr>
              <w:spacing w:after="0"/>
              <w:jc w:val="center"/>
              <w:rPr>
                <w:rFonts w:cs="Tahoma"/>
                <w:sz w:val="16"/>
                <w:szCs w:val="16"/>
              </w:rPr>
            </w:pPr>
          </w:p>
        </w:tc>
        <w:tc>
          <w:tcPr>
            <w:tcW w:w="3969" w:type="dxa"/>
            <w:vAlign w:val="center"/>
            <w:hideMark/>
          </w:tcPr>
          <w:p w:rsidR="00F96C79" w:rsidRPr="00F96C79" w:rsidRDefault="00F96C79" w:rsidP="002679A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10 vybraných příspěvkových organizací v odvětví školství</w:t>
            </w:r>
          </w:p>
        </w:tc>
        <w:tc>
          <w:tcPr>
            <w:tcW w:w="3119" w:type="dxa"/>
            <w:vAlign w:val="center"/>
            <w:hideMark/>
          </w:tcPr>
          <w:p w:rsidR="00F96C79" w:rsidRPr="00F96C79" w:rsidRDefault="00F96C79" w:rsidP="002679A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Realizace energetických úspor metodou EPC ve vybraných objektech Moravskoslezského kraje</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EPC</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1 127 164,04</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945 515,14</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gridSpan w:val="3"/>
            <w:noWrap/>
            <w:vAlign w:val="center"/>
            <w:hideMark/>
          </w:tcPr>
          <w:p w:rsidR="00F96C79" w:rsidRPr="00F96C79" w:rsidRDefault="00F96C79" w:rsidP="00F96C79">
            <w:pPr>
              <w:spacing w:after="0"/>
              <w:jc w:val="center"/>
              <w:rPr>
                <w:rFonts w:cs="Tahoma"/>
                <w:sz w:val="16"/>
                <w:szCs w:val="16"/>
              </w:rPr>
            </w:pPr>
            <w:r w:rsidRPr="00F96C79">
              <w:rPr>
                <w:rFonts w:cs="Tahoma"/>
                <w:sz w:val="16"/>
                <w:szCs w:val="16"/>
              </w:rPr>
              <w:t>Celkem gymnázia</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96C79">
              <w:rPr>
                <w:rFonts w:cs="Tahoma"/>
                <w:b/>
                <w:bCs/>
                <w:sz w:val="16"/>
                <w:szCs w:val="16"/>
              </w:rPr>
              <w:t>9 050 148,62</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96C79">
              <w:rPr>
                <w:rFonts w:cs="Tahoma"/>
                <w:b/>
                <w:bCs/>
                <w:sz w:val="16"/>
                <w:szCs w:val="16"/>
              </w:rPr>
              <w:t>9 355 789,14</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00602124</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Střední průmyslová škola chemická akademika Heyrovského a Gymnázium, Ostrava,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Rekonstrukce rozvodů</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900 000,00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00602086</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Obchodní akademie a Vyšší odborná škola sociální, Ostrava-Mariánské Hory,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Změna místa napojení, úprava měření el.</w:t>
            </w:r>
            <w:r w:rsidR="00F5273B">
              <w:rPr>
                <w:rFonts w:cs="Tahoma"/>
                <w:sz w:val="16"/>
                <w:szCs w:val="16"/>
              </w:rPr>
              <w:t xml:space="preserve"> </w:t>
            </w:r>
            <w:r w:rsidRPr="00F96C79">
              <w:rPr>
                <w:rFonts w:cs="Tahoma"/>
                <w:sz w:val="16"/>
                <w:szCs w:val="16"/>
              </w:rPr>
              <w:t>energie a rekonstrukce napájecích rozvodů</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797 824,00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00600920</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Střední zdravotnická škola a Vyšší odborná škola zdravotnická, Ostrava,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Rekonstrukce střechy spojovacího koridoru</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1 050 000,00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00600920</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Střední zdravotnická škola a Vyšší odborná škola zdravotnická, Ostrava,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Oprava střechy - budova A na ul. 1. máje</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882 213,44</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00600920</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Střední zdravotnická škola a Vyšší odborná škola zdravotnická, Ostrava,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Rekonstrukce školní kuchyně</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1 751 769,18</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00844985</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Střední zdravotnická škola, Karviná,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92 000,00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00845027</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Mendelova střední škola, Nový Jičín,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Izolace a sanace základů budov</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1 800 000,00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00601152</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Střední zdravotnická škola, Opava,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79 000,00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47813083</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Obchodní akademie a Střední odborná škola logistická, Opava,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Rekonstrukce vstupu a komplexní zabezpečení objektu</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88 330,00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47813121</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Střední škola průmyslová a umělecká, Opava,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Výměna otopných těles a osazení termostatických ventilů</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1 108 604,04</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47813130</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Masarykova střední škola zemědělská a Vyšší odborná škola, Opava,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Rekonstrukce elektroinstalace objektů školy</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2 242 590,02</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00845329</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Střední škola teleinformatiky, Ostrava,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Rekonstrukce ležatých rozvodů vody</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760 232,25</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00848077</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Střední škola technická a zemědělská, Nový Jičín,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Oprava elektroinstalace v budově školy a</w:t>
            </w:r>
            <w:r w:rsidR="00F5273B">
              <w:rPr>
                <w:rFonts w:cs="Tahoma"/>
                <w:sz w:val="16"/>
                <w:szCs w:val="16"/>
              </w:rPr>
              <w:t> </w:t>
            </w:r>
            <w:r w:rsidRPr="00F96C79">
              <w:rPr>
                <w:rFonts w:cs="Tahoma"/>
                <w:sz w:val="16"/>
                <w:szCs w:val="16"/>
              </w:rPr>
              <w:t>laboratořích - 2. a 3. etapa</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1 700 000,00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63731371</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Střední škola automobilní, Krnov,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Rekonstrukce sociálního zařízení v budově školy - 3. etapa</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1 400 000,00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gridSpan w:val="3"/>
            <w:noWrap/>
            <w:vAlign w:val="center"/>
            <w:hideMark/>
          </w:tcPr>
          <w:p w:rsidR="00F96C79" w:rsidRPr="00F96C79" w:rsidRDefault="00F96C79" w:rsidP="00F96C79">
            <w:pPr>
              <w:spacing w:after="0"/>
              <w:jc w:val="center"/>
              <w:rPr>
                <w:rFonts w:cs="Tahoma"/>
                <w:sz w:val="16"/>
                <w:szCs w:val="16"/>
              </w:rPr>
            </w:pPr>
            <w:r w:rsidRPr="00F96C79">
              <w:rPr>
                <w:rFonts w:cs="Tahoma"/>
                <w:sz w:val="16"/>
                <w:szCs w:val="16"/>
              </w:rPr>
              <w:t>Celkem střední odborné školy</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96C79">
              <w:rPr>
                <w:rFonts w:cs="Tahoma"/>
                <w:b/>
                <w:bCs/>
                <w:sz w:val="16"/>
                <w:szCs w:val="16"/>
              </w:rPr>
              <w:t>12 490 745,45</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96C79">
              <w:rPr>
                <w:rFonts w:cs="Tahoma"/>
                <w:b/>
                <w:bCs/>
                <w:sz w:val="16"/>
                <w:szCs w:val="16"/>
              </w:rPr>
              <w:t>2 161 817,48</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72547651</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Střední škola hotelnictví a služeb a Vyšší odborná škola, Opava,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81 000,00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66932581</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Střední škola, Bohumín,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Oprava střechy objektu Husova</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3 691 460,00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00577235</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Albrechtova střední škola, Český Těšín,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Rekonstrukce stávajících podlah v</w:t>
            </w:r>
            <w:r w:rsidR="00F5273B">
              <w:rPr>
                <w:rFonts w:cs="Tahoma"/>
                <w:sz w:val="16"/>
                <w:szCs w:val="16"/>
              </w:rPr>
              <w:t> </w:t>
            </w:r>
            <w:r w:rsidRPr="00F96C79">
              <w:rPr>
                <w:rFonts w:cs="Tahoma"/>
                <w:sz w:val="16"/>
                <w:szCs w:val="16"/>
              </w:rPr>
              <w:t>tělocvičně ul. Tyršova a likvidace septiku</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4 243 000,00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00577910</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Střední škola, Odry,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Výdaje spojené s optimalizací škol - PO v</w:t>
            </w:r>
            <w:r w:rsidR="00F5273B">
              <w:rPr>
                <w:rFonts w:cs="Tahoma"/>
                <w:sz w:val="16"/>
                <w:szCs w:val="16"/>
              </w:rPr>
              <w:t> </w:t>
            </w:r>
            <w:r w:rsidRPr="00F96C79">
              <w:rPr>
                <w:rFonts w:cs="Tahoma"/>
                <w:sz w:val="16"/>
                <w:szCs w:val="16"/>
              </w:rPr>
              <w:t>odvětví školství - Rekonstrukce budovy na ul. Opavská 22 ve Vítkově</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2 183 010,84</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14616068</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Střední škola, Vítkov-Podhradí,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Výdaje spojené s optimalizací škol - PO v</w:t>
            </w:r>
            <w:r w:rsidR="00F5273B">
              <w:rPr>
                <w:rFonts w:cs="Tahoma"/>
                <w:sz w:val="16"/>
                <w:szCs w:val="16"/>
              </w:rPr>
              <w:t> </w:t>
            </w:r>
            <w:r w:rsidRPr="00F96C79">
              <w:rPr>
                <w:rFonts w:cs="Tahoma"/>
                <w:sz w:val="16"/>
                <w:szCs w:val="16"/>
              </w:rPr>
              <w:t>odvětví školství - Rekonstrukce budovy na ul. Opavská 22 ve Vítkově</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1 766 989,16</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13644301</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Střední škola elektrostavební a dřevozpracující, Frýdek</w:t>
            </w:r>
            <w:r w:rsidR="00F5273B">
              <w:rPr>
                <w:rFonts w:cs="Tahoma"/>
                <w:sz w:val="16"/>
                <w:szCs w:val="16"/>
              </w:rPr>
              <w:noBreakHyphen/>
            </w:r>
            <w:r w:rsidRPr="00F96C79">
              <w:rPr>
                <w:rFonts w:cs="Tahoma"/>
                <w:sz w:val="16"/>
                <w:szCs w:val="16"/>
              </w:rPr>
              <w:t>Místek,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Oprava visutých střech objektu tělocvičen a bazénu</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2 200 000,00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13643479</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Střední odborná škola, Bruntál,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Výdaje spojené s optimalizací škol - PO v</w:t>
            </w:r>
            <w:r w:rsidR="00F5273B">
              <w:rPr>
                <w:rFonts w:cs="Tahoma"/>
                <w:sz w:val="16"/>
                <w:szCs w:val="16"/>
              </w:rPr>
              <w:t> </w:t>
            </w:r>
            <w:r w:rsidRPr="00F96C79">
              <w:rPr>
                <w:rFonts w:cs="Tahoma"/>
                <w:sz w:val="16"/>
                <w:szCs w:val="16"/>
              </w:rPr>
              <w:t>odvětví školství - na úpravu chodby mezi budovami školy a vstupními prostory</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429 000,00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00100307</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Střední škola zemědělství a služeb, Město Albrechtice,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103 000,00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F96C79" w:rsidRDefault="00F96C79" w:rsidP="00F96C79">
            <w:pPr>
              <w:spacing w:after="0"/>
              <w:jc w:val="center"/>
              <w:rPr>
                <w:rFonts w:cs="Tahoma"/>
                <w:sz w:val="16"/>
                <w:szCs w:val="16"/>
              </w:rPr>
            </w:pP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10 vybraných příspěvkových organizací v odvětví školství</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Realizace energetických úspor metodou EPC ve vybraných objektech Moravskoslezského kraje</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EPC</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4 341 913,46</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3 642 189,37</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gridSpan w:val="3"/>
            <w:noWrap/>
            <w:vAlign w:val="center"/>
            <w:hideMark/>
          </w:tcPr>
          <w:p w:rsidR="00F96C79" w:rsidRPr="00F96C79" w:rsidRDefault="00F96C79" w:rsidP="00F96C79">
            <w:pPr>
              <w:spacing w:after="0"/>
              <w:jc w:val="center"/>
              <w:rPr>
                <w:rFonts w:cs="Tahoma"/>
                <w:sz w:val="16"/>
                <w:szCs w:val="16"/>
              </w:rPr>
            </w:pPr>
            <w:r w:rsidRPr="00F96C79">
              <w:rPr>
                <w:rFonts w:cs="Tahoma"/>
                <w:sz w:val="16"/>
                <w:szCs w:val="16"/>
              </w:rPr>
              <w:t>Celkem střední školy poskytující střední vzdělání s výučním listem</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96C79">
              <w:rPr>
                <w:rFonts w:cs="Tahoma"/>
                <w:b/>
                <w:bCs/>
                <w:sz w:val="16"/>
                <w:szCs w:val="16"/>
              </w:rPr>
              <w:t>12 534 913,46</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96C79">
              <w:rPr>
                <w:rFonts w:cs="Tahoma"/>
                <w:b/>
                <w:bCs/>
                <w:sz w:val="16"/>
                <w:szCs w:val="16"/>
              </w:rPr>
              <w:t>10 146 649,37</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13644297</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Střední škola a Základní škola, Havířov-Šumbark,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Úpravy krytého bazénu</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3 600 000,00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13644297</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Střední škola a Základní škola, Havířov-Šumbark,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Oprava komunikace a parkovacích ploch před budovou sportovního centra</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1 082 910,49</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13644319</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Střední škola prof. Zdeňka Matějčka, Ostrava-Poruba,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Nástěnný zdvižný systém pro tělesně postižené žáky</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185 130,00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F96C79" w:rsidRDefault="00F96C79" w:rsidP="00F96C79">
            <w:pPr>
              <w:spacing w:after="0"/>
              <w:jc w:val="center"/>
              <w:rPr>
                <w:rFonts w:cs="Tahoma"/>
                <w:sz w:val="16"/>
                <w:szCs w:val="16"/>
              </w:rPr>
            </w:pP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10 vybraných příspěvkových organizací v odvětví školství</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Realizace energetických úspor metodou EPC ve vybraných objektech Moravskoslezského kraje</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EPC</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850 535,69</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713 467,02</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gridSpan w:val="3"/>
            <w:noWrap/>
            <w:vAlign w:val="center"/>
            <w:hideMark/>
          </w:tcPr>
          <w:p w:rsidR="00F96C79" w:rsidRPr="00F96C79" w:rsidRDefault="00F96C79" w:rsidP="00F5273B">
            <w:pPr>
              <w:spacing w:after="0"/>
              <w:jc w:val="center"/>
              <w:rPr>
                <w:rFonts w:cs="Tahoma"/>
                <w:sz w:val="16"/>
                <w:szCs w:val="16"/>
              </w:rPr>
            </w:pPr>
            <w:r w:rsidRPr="00F96C79">
              <w:rPr>
                <w:rFonts w:cs="Tahoma"/>
                <w:sz w:val="16"/>
                <w:szCs w:val="16"/>
              </w:rPr>
              <w:lastRenderedPageBreak/>
              <w:t>Celkem střední školy a konzervatoře pro žáky se speciálními vzdělávacími potřebami</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96C79">
              <w:rPr>
                <w:rFonts w:cs="Tahoma"/>
                <w:b/>
                <w:bCs/>
                <w:sz w:val="16"/>
                <w:szCs w:val="16"/>
              </w:rPr>
              <w:t>4 635 665,69</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96C79">
              <w:rPr>
                <w:rFonts w:cs="Tahoma"/>
                <w:b/>
                <w:bCs/>
                <w:sz w:val="16"/>
                <w:szCs w:val="16"/>
              </w:rPr>
              <w:t>1 796 377,51</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00098752</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Školní statek, Opava,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Nákup automobilů pro příspěvkové organizace v odvětví školství</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500 000,00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gridSpan w:val="3"/>
            <w:noWrap/>
            <w:vAlign w:val="center"/>
            <w:hideMark/>
          </w:tcPr>
          <w:p w:rsidR="00F96C79" w:rsidRPr="00F96C79" w:rsidRDefault="00F96C79" w:rsidP="00F96C79">
            <w:pPr>
              <w:spacing w:after="0"/>
              <w:jc w:val="center"/>
              <w:rPr>
                <w:rFonts w:cs="Tahoma"/>
                <w:sz w:val="16"/>
                <w:szCs w:val="16"/>
              </w:rPr>
            </w:pPr>
            <w:r w:rsidRPr="00F96C79">
              <w:rPr>
                <w:rFonts w:cs="Tahoma"/>
                <w:sz w:val="16"/>
                <w:szCs w:val="16"/>
              </w:rPr>
              <w:t>Celkem střediska praktického vyučování</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96C79">
              <w:rPr>
                <w:rFonts w:cs="Tahoma"/>
                <w:b/>
                <w:bCs/>
                <w:sz w:val="16"/>
                <w:szCs w:val="16"/>
              </w:rPr>
              <w:t>500 000,00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96C79">
              <w:rPr>
                <w:rFonts w:cs="Tahoma"/>
                <w:b/>
                <w:bCs/>
                <w:sz w:val="16"/>
                <w:szCs w:val="16"/>
              </w:rPr>
              <w:t>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62330268</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Dětský domov Loreta a Školní jídelna, Fulnek,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Sanace opěrné betonové zdi</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1 300 000,00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47813571</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Základní škola, Střední škola, Dětský domov, Školní jídelna a Internát, Velké Heraltice, Opavská 1,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Obnova části oplocení v úseku s kovovým litinovým plotem v areálu zámku Velké Heraltice</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350 000,00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00852619</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Základní škola, Dětský domov, Školní družina a Školní jídelna, Vrbno p. Pradědem, nám. Sv. Michala 17,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Nákup konvektomatu s příslušenstvím</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210 000,00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47658061</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Dětský domov a Školní jídelna, Nový Jičín, Revoluční 56,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Demolice zemědělské hospodářské budovy</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214 693,58</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47998296</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Dětský domov a Školní jídelna, Příbor, Masarykova 607,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Reprodukce majetku kraje v odvětví školství - na obnovu zařízení kuchyněk a</w:t>
            </w:r>
            <w:r w:rsidR="00F5273B">
              <w:rPr>
                <w:rFonts w:cs="Tahoma"/>
                <w:sz w:val="16"/>
                <w:szCs w:val="16"/>
              </w:rPr>
              <w:t> </w:t>
            </w:r>
            <w:r w:rsidRPr="00F96C79">
              <w:rPr>
                <w:rFonts w:cs="Tahoma"/>
                <w:sz w:val="16"/>
                <w:szCs w:val="16"/>
              </w:rPr>
              <w:t>související opravy</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250 000,00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47811927</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Dětský domov a Školní jídelna, Melč 4,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Výměna elektrických akumulačních kamen</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800 000,00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gridSpan w:val="3"/>
            <w:noWrap/>
            <w:vAlign w:val="center"/>
            <w:hideMark/>
          </w:tcPr>
          <w:p w:rsidR="00F96C79" w:rsidRPr="00F96C79" w:rsidRDefault="00F96C79" w:rsidP="00F96C79">
            <w:pPr>
              <w:spacing w:after="0"/>
              <w:jc w:val="center"/>
              <w:rPr>
                <w:rFonts w:cs="Tahoma"/>
                <w:sz w:val="16"/>
                <w:szCs w:val="16"/>
              </w:rPr>
            </w:pPr>
            <w:r w:rsidRPr="00F96C79">
              <w:rPr>
                <w:rFonts w:cs="Tahoma"/>
                <w:sz w:val="16"/>
                <w:szCs w:val="16"/>
              </w:rPr>
              <w:t>Celkem dětské domovy</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96C79">
              <w:rPr>
                <w:rFonts w:cs="Tahoma"/>
                <w:b/>
                <w:bCs/>
                <w:sz w:val="16"/>
                <w:szCs w:val="16"/>
              </w:rPr>
              <w:t>2 310 000,00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96C79">
              <w:rPr>
                <w:rFonts w:cs="Tahoma"/>
                <w:b/>
                <w:bCs/>
                <w:sz w:val="16"/>
                <w:szCs w:val="16"/>
              </w:rPr>
              <w:t>814 693,58</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00601331</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Gymnázium a Střední odborná škola, Rýmařov,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Nákup konvektomatu s příslušenstvím</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350 000,00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47813482</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Základní škola, Opava, Havlíčkova 1,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Nákup konvektomatu s příslušenstvím</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278 000,00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gridSpan w:val="3"/>
            <w:noWrap/>
            <w:vAlign w:val="center"/>
            <w:hideMark/>
          </w:tcPr>
          <w:p w:rsidR="00F96C79" w:rsidRPr="00F96C79" w:rsidRDefault="00F96C79" w:rsidP="00F96C79">
            <w:pPr>
              <w:spacing w:after="0"/>
              <w:jc w:val="center"/>
              <w:rPr>
                <w:rFonts w:cs="Tahoma"/>
                <w:sz w:val="16"/>
                <w:szCs w:val="16"/>
              </w:rPr>
            </w:pPr>
            <w:r w:rsidRPr="00F96C79">
              <w:rPr>
                <w:rFonts w:cs="Tahoma"/>
                <w:sz w:val="16"/>
                <w:szCs w:val="16"/>
              </w:rPr>
              <w:t>Celkem školní stravování</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96C79">
              <w:rPr>
                <w:rFonts w:cs="Tahoma"/>
                <w:b/>
                <w:bCs/>
                <w:sz w:val="16"/>
                <w:szCs w:val="16"/>
              </w:rPr>
              <w:t>628 000,00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96C79">
              <w:rPr>
                <w:rFonts w:cs="Tahoma"/>
                <w:b/>
                <w:bCs/>
                <w:sz w:val="16"/>
                <w:szCs w:val="16"/>
              </w:rPr>
              <w:t>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61989207</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Základní umělecká škola, Ostrava - Moravská Ostrava, Sokolská třída 15,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94 000,00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62330276</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Základní umělecká škola, Bílovec, Pivovarská 124,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41 000,00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62330357</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Základní umělecká škola, Frenštát pod Radhoštěm, Tyršova 955,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58 000,00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62330420</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Základní umělecká škola, Klimkovice, Lidická 5,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Provedení drenáže a izolace základových konstrukcí</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1 198 404,00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62330292</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Základní umělecká škola, Nový Jičín, Derkova 1,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Výměna oken</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950 000,00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62330349</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Základní umělecká škola J. A. Komenského, Studénka,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Oprava podlahy v objektu ZUŠ</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281 619,00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47813504</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Základní umělecká škola, Hradec nad Moravicí, Zámecká 313,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128 000,00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60780541</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Základní umělecká škola, Krnov, Hlavní náměstí 9,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132 000,00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60780487</w:t>
            </w:r>
          </w:p>
        </w:tc>
        <w:tc>
          <w:tcPr>
            <w:tcW w:w="396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Základní umělecká škola, Město Albrechtice, Tyršova 1, příspěvková organizace</w:t>
            </w:r>
          </w:p>
        </w:tc>
        <w:tc>
          <w:tcPr>
            <w:tcW w:w="3119" w:type="dxa"/>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62 000,00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00852481</w:t>
            </w:r>
          </w:p>
        </w:tc>
        <w:tc>
          <w:tcPr>
            <w:tcW w:w="396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Základní umělecká škola, Rýmařov, Čapkova 6, příspěvková organizace</w:t>
            </w:r>
          </w:p>
        </w:tc>
        <w:tc>
          <w:tcPr>
            <w:tcW w:w="3119" w:type="dxa"/>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Podpora zabezpečení škol a školských zařízení</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190 000,00</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gridSpan w:val="3"/>
            <w:noWrap/>
            <w:vAlign w:val="center"/>
            <w:hideMark/>
          </w:tcPr>
          <w:p w:rsidR="00F96C79" w:rsidRPr="00F96C79" w:rsidRDefault="00F96C79" w:rsidP="00F96C79">
            <w:pPr>
              <w:spacing w:after="0"/>
              <w:jc w:val="center"/>
              <w:rPr>
                <w:rFonts w:cs="Tahoma"/>
                <w:sz w:val="16"/>
                <w:szCs w:val="16"/>
              </w:rPr>
            </w:pPr>
            <w:r w:rsidRPr="00F96C79">
              <w:rPr>
                <w:rFonts w:cs="Tahoma"/>
                <w:sz w:val="16"/>
                <w:szCs w:val="16"/>
              </w:rPr>
              <w:t>Celkem základní umělecké školy</w:t>
            </w:r>
          </w:p>
        </w:tc>
        <w:tc>
          <w:tcPr>
            <w:tcW w:w="397" w:type="dxa"/>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96C79">
              <w:rPr>
                <w:rFonts w:cs="Tahoma"/>
                <w:b/>
                <w:bCs/>
                <w:sz w:val="16"/>
                <w:szCs w:val="16"/>
              </w:rPr>
              <w:t>2 148 404,00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96C79">
              <w:rPr>
                <w:rFonts w:cs="Tahoma"/>
                <w:b/>
                <w:bCs/>
                <w:sz w:val="16"/>
                <w:szCs w:val="16"/>
              </w:rPr>
              <w:t>986 619,00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gridSpan w:val="3"/>
            <w:noWrap/>
            <w:vAlign w:val="center"/>
            <w:hideMark/>
          </w:tcPr>
          <w:p w:rsidR="00F96C79" w:rsidRPr="00F96C79" w:rsidRDefault="00F96C79" w:rsidP="00F96C79">
            <w:pPr>
              <w:spacing w:after="0"/>
              <w:jc w:val="center"/>
              <w:rPr>
                <w:rFonts w:cs="Tahoma"/>
                <w:sz w:val="16"/>
                <w:szCs w:val="16"/>
              </w:rPr>
            </w:pPr>
            <w:r w:rsidRPr="00F96C79">
              <w:rPr>
                <w:rFonts w:cs="Tahoma"/>
                <w:sz w:val="16"/>
                <w:szCs w:val="16"/>
              </w:rPr>
              <w:t>Odvětví školství celkem</w:t>
            </w:r>
          </w:p>
        </w:tc>
        <w:tc>
          <w:tcPr>
            <w:tcW w:w="397" w:type="dxa"/>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96C79">
              <w:rPr>
                <w:rFonts w:cs="Tahoma"/>
                <w:b/>
                <w:bCs/>
                <w:sz w:val="16"/>
                <w:szCs w:val="16"/>
              </w:rPr>
              <w:t>48 091 275,87</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96C79">
              <w:rPr>
                <w:rFonts w:cs="Tahoma"/>
                <w:b/>
                <w:bCs/>
                <w:sz w:val="16"/>
                <w:szCs w:val="16"/>
              </w:rPr>
              <w:t>27 308 132,49</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noWrap/>
            <w:vAlign w:val="center"/>
            <w:hideMark/>
          </w:tcPr>
          <w:p w:rsidR="00F96C79" w:rsidRPr="003E3551" w:rsidRDefault="00F96C79" w:rsidP="00F96C79">
            <w:pPr>
              <w:spacing w:after="0"/>
              <w:jc w:val="center"/>
              <w:rPr>
                <w:rFonts w:cs="Tahoma"/>
                <w:b w:val="0"/>
                <w:sz w:val="16"/>
                <w:szCs w:val="16"/>
              </w:rPr>
            </w:pPr>
            <w:r w:rsidRPr="003E3551">
              <w:rPr>
                <w:rFonts w:cs="Tahoma"/>
                <w:b w:val="0"/>
                <w:sz w:val="16"/>
                <w:szCs w:val="16"/>
              </w:rPr>
              <w:t>z toho:</w:t>
            </w:r>
          </w:p>
        </w:tc>
        <w:tc>
          <w:tcPr>
            <w:tcW w:w="3969" w:type="dxa"/>
            <w:gridSpan w:val="2"/>
            <w:noWrap/>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Akce financované přímo z rozpočtu kraje</w:t>
            </w:r>
          </w:p>
        </w:tc>
        <w:tc>
          <w:tcPr>
            <w:tcW w:w="397" w:type="dxa"/>
            <w:noWrap/>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2 242 590,02</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3 691 460,00</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ign w:val="center"/>
            <w:hideMark/>
          </w:tcPr>
          <w:p w:rsidR="00F96C79" w:rsidRPr="00F96C79" w:rsidRDefault="00F96C79" w:rsidP="00F96C79">
            <w:pPr>
              <w:spacing w:after="0"/>
              <w:jc w:val="center"/>
              <w:rPr>
                <w:rFonts w:cs="Tahoma"/>
                <w:sz w:val="16"/>
                <w:szCs w:val="16"/>
              </w:rPr>
            </w:pPr>
          </w:p>
        </w:tc>
        <w:tc>
          <w:tcPr>
            <w:tcW w:w="3969" w:type="dxa"/>
            <w:gridSpan w:val="2"/>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Realizace energetických úspor metodou EPC ve vybraných objektech Moravskoslezského kraje</w:t>
            </w:r>
            <w:r w:rsidR="00F5273B">
              <w:rPr>
                <w:rFonts w:cs="Tahoma"/>
                <w:sz w:val="16"/>
                <w:szCs w:val="16"/>
              </w:rPr>
              <w:br/>
            </w:r>
            <w:r w:rsidRPr="00F96C79">
              <w:rPr>
                <w:rFonts w:cs="Tahoma"/>
                <w:sz w:val="16"/>
                <w:szCs w:val="16"/>
              </w:rPr>
              <w:t>(10 vybraných příspěvkových organizací v odvětví školství)</w:t>
            </w:r>
          </w:p>
        </w:tc>
        <w:tc>
          <w:tcPr>
            <w:tcW w:w="397" w:type="dxa"/>
            <w:noWrap/>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EPC</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6 500 615,65</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5 453 004,42</w:t>
            </w:r>
          </w:p>
        </w:tc>
      </w:tr>
      <w:tr w:rsidR="00F96C79" w:rsidRPr="00F96C79" w:rsidTr="00F5273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ign w:val="center"/>
            <w:hideMark/>
          </w:tcPr>
          <w:p w:rsidR="00F96C79" w:rsidRPr="00F96C79" w:rsidRDefault="00F96C79" w:rsidP="00F96C79">
            <w:pPr>
              <w:spacing w:after="0"/>
              <w:jc w:val="center"/>
              <w:rPr>
                <w:rFonts w:cs="Tahoma"/>
                <w:sz w:val="16"/>
                <w:szCs w:val="16"/>
              </w:rPr>
            </w:pPr>
          </w:p>
        </w:tc>
        <w:tc>
          <w:tcPr>
            <w:tcW w:w="3969" w:type="dxa"/>
            <w:gridSpan w:val="2"/>
            <w:noWrap/>
            <w:vAlign w:val="center"/>
            <w:hideMark/>
          </w:tcPr>
          <w:p w:rsidR="00F96C79" w:rsidRPr="00F96C79" w:rsidRDefault="00F96C79" w:rsidP="00F5273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Akce realizované příspěvkovými organizacemi z rozpočtu ORJ 7 (*)</w:t>
            </w:r>
          </w:p>
        </w:tc>
        <w:tc>
          <w:tcPr>
            <w:tcW w:w="397" w:type="dxa"/>
            <w:noWrap/>
            <w:vAlign w:val="center"/>
            <w:hideMark/>
          </w:tcPr>
          <w:p w:rsidR="00F96C79" w:rsidRPr="00F96C79" w:rsidRDefault="00F96C79" w:rsidP="00F96C7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37 639 940,20</w:t>
            </w:r>
          </w:p>
        </w:tc>
        <w:tc>
          <w:tcPr>
            <w:tcW w:w="1247" w:type="dxa"/>
            <w:noWrap/>
            <w:vAlign w:val="center"/>
            <w:hideMark/>
          </w:tcPr>
          <w:p w:rsidR="00F96C79" w:rsidRPr="00F96C79" w:rsidRDefault="00F96C79" w:rsidP="00F527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96C79">
              <w:rPr>
                <w:rFonts w:cs="Tahoma"/>
                <w:sz w:val="16"/>
                <w:szCs w:val="16"/>
              </w:rPr>
              <w:t>13 924 668,07</w:t>
            </w:r>
          </w:p>
        </w:tc>
      </w:tr>
      <w:tr w:rsidR="00F96C79" w:rsidRPr="00F96C79" w:rsidTr="00F5273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ign w:val="center"/>
            <w:hideMark/>
          </w:tcPr>
          <w:p w:rsidR="00F96C79" w:rsidRPr="00F96C79" w:rsidRDefault="00F96C79" w:rsidP="00F96C79">
            <w:pPr>
              <w:spacing w:after="0"/>
              <w:jc w:val="center"/>
              <w:rPr>
                <w:rFonts w:cs="Tahoma"/>
                <w:sz w:val="16"/>
                <w:szCs w:val="16"/>
              </w:rPr>
            </w:pPr>
          </w:p>
        </w:tc>
        <w:tc>
          <w:tcPr>
            <w:tcW w:w="3969" w:type="dxa"/>
            <w:gridSpan w:val="2"/>
            <w:noWrap/>
            <w:vAlign w:val="center"/>
            <w:hideMark/>
          </w:tcPr>
          <w:p w:rsidR="00F96C79" w:rsidRPr="00F96C79" w:rsidRDefault="00F96C79" w:rsidP="00F5273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Akce realizované příspěvkovými organizacemi z rozpočtu ORJ 13 (**)</w:t>
            </w:r>
          </w:p>
        </w:tc>
        <w:tc>
          <w:tcPr>
            <w:tcW w:w="397" w:type="dxa"/>
            <w:noWrap/>
            <w:vAlign w:val="center"/>
            <w:hideMark/>
          </w:tcPr>
          <w:p w:rsidR="00F96C79" w:rsidRPr="00F96C79" w:rsidRDefault="00F96C79" w:rsidP="00F96C7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1 708 130,00</w:t>
            </w:r>
          </w:p>
        </w:tc>
        <w:tc>
          <w:tcPr>
            <w:tcW w:w="1247" w:type="dxa"/>
            <w:noWrap/>
            <w:vAlign w:val="center"/>
            <w:hideMark/>
          </w:tcPr>
          <w:p w:rsidR="00F96C79" w:rsidRPr="00F96C79" w:rsidRDefault="00F96C79" w:rsidP="00F527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96C79">
              <w:rPr>
                <w:rFonts w:cs="Tahoma"/>
                <w:sz w:val="16"/>
                <w:szCs w:val="16"/>
              </w:rPr>
              <w:t>4 239 000,00</w:t>
            </w:r>
          </w:p>
        </w:tc>
      </w:tr>
    </w:tbl>
    <w:p w:rsidR="00F30B05" w:rsidRPr="00F5273B" w:rsidRDefault="00B648EC" w:rsidP="00B648EC">
      <w:pPr>
        <w:spacing w:after="0"/>
        <w:rPr>
          <w:sz w:val="16"/>
          <w:szCs w:val="16"/>
        </w:rPr>
      </w:pPr>
      <w:r w:rsidRPr="00F5273B">
        <w:rPr>
          <w:sz w:val="16"/>
          <w:szCs w:val="16"/>
        </w:rPr>
        <w:t>Poznámka:</w:t>
      </w:r>
    </w:p>
    <w:p w:rsidR="00B648EC" w:rsidRPr="00F5273B" w:rsidRDefault="00B648EC" w:rsidP="007E77A3">
      <w:pPr>
        <w:numPr>
          <w:ilvl w:val="0"/>
          <w:numId w:val="32"/>
        </w:numPr>
        <w:spacing w:after="0"/>
        <w:rPr>
          <w:sz w:val="16"/>
          <w:szCs w:val="16"/>
        </w:rPr>
      </w:pPr>
      <w:r w:rsidRPr="00F5273B">
        <w:rPr>
          <w:sz w:val="16"/>
          <w:szCs w:val="16"/>
        </w:rPr>
        <w:t>forma krytí:</w:t>
      </w:r>
    </w:p>
    <w:p w:rsidR="00B648EC" w:rsidRPr="00F5273B" w:rsidRDefault="00B648EC" w:rsidP="007E77A3">
      <w:pPr>
        <w:numPr>
          <w:ilvl w:val="1"/>
          <w:numId w:val="32"/>
        </w:numPr>
        <w:spacing w:after="0"/>
        <w:rPr>
          <w:sz w:val="16"/>
          <w:szCs w:val="16"/>
        </w:rPr>
      </w:pPr>
      <w:r w:rsidRPr="00F5273B">
        <w:rPr>
          <w:rFonts w:cs="Tahoma"/>
          <w:sz w:val="16"/>
          <w:szCs w:val="16"/>
        </w:rPr>
        <w:t>prázdné políčko = akce financované přímo z rozpočtu kraje;</w:t>
      </w:r>
    </w:p>
    <w:p w:rsidR="00B648EC" w:rsidRPr="00F5273B" w:rsidRDefault="00B648EC" w:rsidP="007E77A3">
      <w:pPr>
        <w:numPr>
          <w:ilvl w:val="1"/>
          <w:numId w:val="32"/>
        </w:numPr>
        <w:spacing w:after="0"/>
        <w:rPr>
          <w:sz w:val="16"/>
          <w:szCs w:val="16"/>
        </w:rPr>
      </w:pPr>
      <w:r w:rsidRPr="00F5273B">
        <w:rPr>
          <w:rFonts w:cs="Tahoma"/>
          <w:sz w:val="16"/>
          <w:szCs w:val="16"/>
        </w:rPr>
        <w:t>* = akce realizované příspěvkovými organizacemi z rozpočtu ORJ 7;</w:t>
      </w:r>
    </w:p>
    <w:p w:rsidR="00B648EC" w:rsidRPr="00F5273B" w:rsidRDefault="00B648EC" w:rsidP="007E77A3">
      <w:pPr>
        <w:numPr>
          <w:ilvl w:val="1"/>
          <w:numId w:val="32"/>
        </w:numPr>
        <w:spacing w:after="0"/>
        <w:rPr>
          <w:sz w:val="16"/>
          <w:szCs w:val="16"/>
        </w:rPr>
      </w:pPr>
      <w:r w:rsidRPr="00F5273B">
        <w:rPr>
          <w:rFonts w:cs="Tahoma"/>
          <w:sz w:val="16"/>
          <w:szCs w:val="16"/>
        </w:rPr>
        <w:t>** =akce realizované příspěvkovými organizacemi z rozpočtu ORJ 13.</w:t>
      </w:r>
    </w:p>
    <w:p w:rsidR="00716539" w:rsidRPr="00F5273B" w:rsidRDefault="00B648EC" w:rsidP="00B648EC">
      <w:pPr>
        <w:spacing w:after="0"/>
        <w:rPr>
          <w:sz w:val="16"/>
          <w:szCs w:val="16"/>
        </w:rPr>
      </w:pPr>
      <w:r w:rsidRPr="00F5273B">
        <w:rPr>
          <w:sz w:val="16"/>
          <w:szCs w:val="16"/>
        </w:rPr>
        <w:t>Zdroj: OŠMS</w:t>
      </w:r>
    </w:p>
    <w:p w:rsidR="00C83E8C" w:rsidRDefault="00716539" w:rsidP="00DD50AF">
      <w:pPr>
        <w:pStyle w:val="Tabulka"/>
        <w:spacing w:before="360" w:beforeAutospacing="0" w:after="120" w:afterAutospacing="0"/>
        <w:jc w:val="both"/>
      </w:pPr>
      <w:r w:rsidRPr="00ED4B20">
        <w:rPr>
          <w:color w:val="FF0000"/>
          <w:sz w:val="16"/>
          <w:szCs w:val="16"/>
        </w:rPr>
        <w:br w:type="page"/>
      </w:r>
      <w:bookmarkStart w:id="364" w:name="_Toc445192190"/>
      <w:r w:rsidR="00C83E8C" w:rsidRPr="00DD50AF">
        <w:lastRenderedPageBreak/>
        <w:t>Reprodukce majetku - akce spolufinancované z EU z operačního programu životního prostředí</w:t>
      </w:r>
      <w:r w:rsidR="00DD50AF">
        <w:t xml:space="preserve"> (OPŽP) za rok 2015 v Kč</w:t>
      </w:r>
      <w:bookmarkEnd w:id="364"/>
    </w:p>
    <w:tbl>
      <w:tblPr>
        <w:tblStyle w:val="GridTable5DarkAccent5"/>
        <w:tblW w:w="0" w:type="auto"/>
        <w:jc w:val="center"/>
        <w:tblLayout w:type="fixed"/>
        <w:tblCellMar>
          <w:left w:w="0" w:type="dxa"/>
          <w:right w:w="0" w:type="dxa"/>
        </w:tblCellMar>
        <w:tblLook w:val="04A0" w:firstRow="1" w:lastRow="0" w:firstColumn="1" w:lastColumn="0" w:noHBand="0" w:noVBand="1"/>
      </w:tblPr>
      <w:tblGrid>
        <w:gridCol w:w="794"/>
        <w:gridCol w:w="3969"/>
        <w:gridCol w:w="3119"/>
        <w:gridCol w:w="409"/>
        <w:gridCol w:w="1361"/>
        <w:gridCol w:w="1247"/>
      </w:tblGrid>
      <w:tr w:rsidR="007555C5" w:rsidRPr="007555C5" w:rsidTr="001B48AC">
        <w:trPr>
          <w:cnfStyle w:val="100000000000" w:firstRow="1" w:lastRow="0" w:firstColumn="0" w:lastColumn="0" w:oddVBand="0" w:evenVBand="0" w:oddHBand="0" w:evenHBand="0" w:firstRowFirstColumn="0" w:firstRowLastColumn="0" w:lastRowFirstColumn="0" w:lastRowLastColumn="0"/>
          <w:trHeight w:val="1085"/>
          <w:tblHeader/>
          <w:jc w:val="center"/>
        </w:trPr>
        <w:tc>
          <w:tcPr>
            <w:cnfStyle w:val="001000000000" w:firstRow="0" w:lastRow="0" w:firstColumn="1" w:lastColumn="0" w:oddVBand="0" w:evenVBand="0" w:oddHBand="0" w:evenHBand="0" w:firstRowFirstColumn="0" w:firstRowLastColumn="0" w:lastRowFirstColumn="0" w:lastRowLastColumn="0"/>
            <w:tcW w:w="794" w:type="dxa"/>
            <w:noWrap/>
            <w:vAlign w:val="center"/>
            <w:hideMark/>
          </w:tcPr>
          <w:p w:rsidR="007555C5" w:rsidRPr="007555C5" w:rsidRDefault="007555C5" w:rsidP="007555C5">
            <w:pPr>
              <w:spacing w:after="0"/>
              <w:jc w:val="center"/>
              <w:rPr>
                <w:rFonts w:cs="Tahoma"/>
                <w:sz w:val="16"/>
                <w:szCs w:val="16"/>
              </w:rPr>
            </w:pPr>
            <w:r w:rsidRPr="007555C5">
              <w:rPr>
                <w:rFonts w:cs="Tahoma"/>
                <w:sz w:val="16"/>
                <w:szCs w:val="16"/>
              </w:rPr>
              <w:t>IČ</w:t>
            </w:r>
          </w:p>
        </w:tc>
        <w:tc>
          <w:tcPr>
            <w:tcW w:w="3969" w:type="dxa"/>
            <w:noWrap/>
            <w:vAlign w:val="center"/>
            <w:hideMark/>
          </w:tcPr>
          <w:p w:rsidR="007555C5" w:rsidRPr="007555C5" w:rsidRDefault="007555C5" w:rsidP="007555C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555C5">
              <w:rPr>
                <w:rFonts w:cs="Tahoma"/>
                <w:sz w:val="16"/>
                <w:szCs w:val="16"/>
              </w:rPr>
              <w:t>Příjemce</w:t>
            </w:r>
          </w:p>
        </w:tc>
        <w:tc>
          <w:tcPr>
            <w:tcW w:w="3119" w:type="dxa"/>
            <w:vAlign w:val="center"/>
            <w:hideMark/>
          </w:tcPr>
          <w:p w:rsidR="007555C5" w:rsidRPr="007555C5" w:rsidRDefault="007555C5" w:rsidP="007555C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555C5">
              <w:rPr>
                <w:rFonts w:cs="Tahoma"/>
                <w:sz w:val="16"/>
                <w:szCs w:val="16"/>
              </w:rPr>
              <w:t>Název akce</w:t>
            </w:r>
          </w:p>
        </w:tc>
        <w:tc>
          <w:tcPr>
            <w:tcW w:w="409" w:type="dxa"/>
            <w:textDirection w:val="btLr"/>
            <w:vAlign w:val="center"/>
            <w:hideMark/>
          </w:tcPr>
          <w:p w:rsidR="007555C5" w:rsidRPr="007555C5" w:rsidRDefault="007555C5" w:rsidP="007555C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555C5">
              <w:rPr>
                <w:rFonts w:cs="Tahoma"/>
                <w:sz w:val="16"/>
                <w:szCs w:val="16"/>
              </w:rPr>
              <w:t>Forma poskytnutí</w:t>
            </w:r>
          </w:p>
        </w:tc>
        <w:tc>
          <w:tcPr>
            <w:tcW w:w="1361" w:type="dxa"/>
            <w:noWrap/>
            <w:vAlign w:val="center"/>
            <w:hideMark/>
          </w:tcPr>
          <w:p w:rsidR="007555C5" w:rsidRPr="007555C5" w:rsidRDefault="007555C5" w:rsidP="007555C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555C5">
              <w:rPr>
                <w:rFonts w:cs="Tahoma"/>
                <w:sz w:val="16"/>
                <w:szCs w:val="16"/>
              </w:rPr>
              <w:t>Investice</w:t>
            </w:r>
          </w:p>
        </w:tc>
        <w:tc>
          <w:tcPr>
            <w:tcW w:w="1247" w:type="dxa"/>
            <w:noWrap/>
            <w:vAlign w:val="center"/>
            <w:hideMark/>
          </w:tcPr>
          <w:p w:rsidR="007555C5" w:rsidRPr="007555C5" w:rsidRDefault="007555C5" w:rsidP="007555C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555C5">
              <w:rPr>
                <w:rFonts w:cs="Tahoma"/>
                <w:sz w:val="16"/>
                <w:szCs w:val="16"/>
              </w:rPr>
              <w:t>Neinvestice</w:t>
            </w:r>
          </w:p>
        </w:tc>
      </w:tr>
      <w:tr w:rsidR="007555C5" w:rsidRPr="007555C5" w:rsidTr="001B48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7555C5" w:rsidRDefault="007555C5" w:rsidP="007555C5">
            <w:pPr>
              <w:spacing w:after="0"/>
              <w:jc w:val="center"/>
              <w:rPr>
                <w:rFonts w:cs="Tahoma"/>
                <w:b w:val="0"/>
                <w:sz w:val="16"/>
                <w:szCs w:val="16"/>
              </w:rPr>
            </w:pPr>
            <w:r w:rsidRPr="007555C5">
              <w:rPr>
                <w:rFonts w:cs="Tahoma"/>
                <w:b w:val="0"/>
                <w:sz w:val="16"/>
                <w:szCs w:val="16"/>
              </w:rPr>
              <w:t>61989274</w:t>
            </w:r>
          </w:p>
        </w:tc>
        <w:tc>
          <w:tcPr>
            <w:tcW w:w="3969" w:type="dxa"/>
            <w:vAlign w:val="center"/>
            <w:hideMark/>
          </w:tcPr>
          <w:p w:rsidR="007555C5" w:rsidRPr="007555C5" w:rsidRDefault="007555C5" w:rsidP="007555C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Základní škola, Ostrava-Zábřeh, Kpt. Vajdy 1a, příspěvková organizace</w:t>
            </w:r>
          </w:p>
        </w:tc>
        <w:tc>
          <w:tcPr>
            <w:tcW w:w="3119" w:type="dxa"/>
            <w:vAlign w:val="center"/>
            <w:hideMark/>
          </w:tcPr>
          <w:p w:rsidR="007555C5" w:rsidRPr="007555C5" w:rsidRDefault="007555C5" w:rsidP="007555C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Zateplení Základní školy v Ostravě-Zábřehu na ul. Kpt. Vajdy</w:t>
            </w:r>
          </w:p>
        </w:tc>
        <w:tc>
          <w:tcPr>
            <w:tcW w:w="409" w:type="dxa"/>
            <w:vAlign w:val="center"/>
            <w:hideMark/>
          </w:tcPr>
          <w:p w:rsidR="007555C5" w:rsidRPr="007555C5" w:rsidRDefault="007555C5" w:rsidP="007555C5">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1361"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17 319 164,39</w:t>
            </w:r>
          </w:p>
        </w:tc>
        <w:tc>
          <w:tcPr>
            <w:tcW w:w="1247"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4 840,00</w:t>
            </w:r>
          </w:p>
        </w:tc>
      </w:tr>
      <w:tr w:rsidR="007555C5" w:rsidRPr="007555C5" w:rsidTr="001B48AC">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3"/>
            <w:noWrap/>
            <w:vAlign w:val="center"/>
            <w:hideMark/>
          </w:tcPr>
          <w:p w:rsidR="007555C5" w:rsidRPr="007555C5" w:rsidRDefault="007555C5" w:rsidP="007555C5">
            <w:pPr>
              <w:spacing w:after="0"/>
              <w:jc w:val="center"/>
              <w:rPr>
                <w:rFonts w:cs="Tahoma"/>
                <w:sz w:val="16"/>
                <w:szCs w:val="16"/>
              </w:rPr>
            </w:pPr>
            <w:r w:rsidRPr="007555C5">
              <w:rPr>
                <w:rFonts w:cs="Tahoma"/>
                <w:sz w:val="16"/>
                <w:szCs w:val="16"/>
              </w:rPr>
              <w:t>Celkem základní školy pro žáky se speciálními vzdělávacími potřebami</w:t>
            </w:r>
          </w:p>
        </w:tc>
        <w:tc>
          <w:tcPr>
            <w:tcW w:w="409" w:type="dxa"/>
            <w:noWrap/>
            <w:vAlign w:val="center"/>
            <w:hideMark/>
          </w:tcPr>
          <w:p w:rsidR="007555C5" w:rsidRPr="007555C5" w:rsidRDefault="007555C5" w:rsidP="007555C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p>
        </w:tc>
        <w:tc>
          <w:tcPr>
            <w:tcW w:w="1361"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7555C5">
              <w:rPr>
                <w:rFonts w:cs="Tahoma"/>
                <w:b/>
                <w:color w:val="000000"/>
                <w:sz w:val="16"/>
                <w:szCs w:val="16"/>
              </w:rPr>
              <w:t>17 319 164,39</w:t>
            </w:r>
          </w:p>
        </w:tc>
        <w:tc>
          <w:tcPr>
            <w:tcW w:w="1247"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7555C5">
              <w:rPr>
                <w:rFonts w:cs="Tahoma"/>
                <w:b/>
                <w:color w:val="000000"/>
                <w:sz w:val="16"/>
                <w:szCs w:val="16"/>
              </w:rPr>
              <w:t>4 840,00</w:t>
            </w:r>
          </w:p>
        </w:tc>
      </w:tr>
      <w:tr w:rsidR="007555C5" w:rsidRPr="007555C5" w:rsidTr="001B48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00842761</w:t>
            </w:r>
          </w:p>
        </w:tc>
        <w:tc>
          <w:tcPr>
            <w:tcW w:w="396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Matiční gymnázium, Ostrava, příspěvková organizace</w:t>
            </w:r>
          </w:p>
        </w:tc>
        <w:tc>
          <w:tcPr>
            <w:tcW w:w="311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Zateplení Matičního gymnázia v Ostravě</w:t>
            </w:r>
          </w:p>
        </w:tc>
        <w:tc>
          <w:tcPr>
            <w:tcW w:w="409" w:type="dxa"/>
            <w:noWrap/>
            <w:vAlign w:val="center"/>
            <w:hideMark/>
          </w:tcPr>
          <w:p w:rsidR="007555C5" w:rsidRPr="007555C5" w:rsidRDefault="007555C5" w:rsidP="007555C5">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1361"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22 980 258,87</w:t>
            </w:r>
          </w:p>
        </w:tc>
        <w:tc>
          <w:tcPr>
            <w:tcW w:w="1247"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2 420,00</w:t>
            </w:r>
          </w:p>
        </w:tc>
      </w:tr>
      <w:tr w:rsidR="007555C5" w:rsidRPr="007555C5" w:rsidTr="001B48AC">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00842702</w:t>
            </w:r>
          </w:p>
        </w:tc>
        <w:tc>
          <w:tcPr>
            <w:tcW w:w="396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Wichterlovo gymnázium, Ostrava-Poruba, příspěvková organizace</w:t>
            </w:r>
          </w:p>
        </w:tc>
        <w:tc>
          <w:tcPr>
            <w:tcW w:w="311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Zateplení tělocvičny Wichterlova gymnázia v Ostravě-Porubě</w:t>
            </w:r>
          </w:p>
        </w:tc>
        <w:tc>
          <w:tcPr>
            <w:tcW w:w="409" w:type="dxa"/>
            <w:noWrap/>
            <w:vAlign w:val="center"/>
            <w:hideMark/>
          </w:tcPr>
          <w:p w:rsidR="007555C5" w:rsidRPr="007555C5" w:rsidRDefault="007555C5" w:rsidP="007555C5">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1361"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3435855,38</w:t>
            </w:r>
          </w:p>
        </w:tc>
        <w:tc>
          <w:tcPr>
            <w:tcW w:w="1247"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0,00</w:t>
            </w:r>
          </w:p>
        </w:tc>
      </w:tr>
      <w:tr w:rsidR="007555C5" w:rsidRPr="007555C5" w:rsidTr="001B48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00842737</w:t>
            </w:r>
          </w:p>
        </w:tc>
        <w:tc>
          <w:tcPr>
            <w:tcW w:w="396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55C5">
              <w:rPr>
                <w:rFonts w:cs="Tahoma"/>
                <w:sz w:val="16"/>
                <w:szCs w:val="16"/>
              </w:rPr>
              <w:t>Gymnázium, Ostrava-Zábřeh, Volgogradská 6a, příspěvková organizace</w:t>
            </w:r>
          </w:p>
        </w:tc>
        <w:tc>
          <w:tcPr>
            <w:tcW w:w="311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55C5">
              <w:rPr>
                <w:rFonts w:cs="Tahoma"/>
                <w:sz w:val="16"/>
                <w:szCs w:val="16"/>
              </w:rPr>
              <w:t>Zateplení Gymnázia v Ostravě-Zábřehu na</w:t>
            </w:r>
            <w:r w:rsidR="001B48AC">
              <w:rPr>
                <w:rFonts w:cs="Tahoma"/>
                <w:sz w:val="16"/>
                <w:szCs w:val="16"/>
              </w:rPr>
              <w:t> </w:t>
            </w:r>
            <w:r w:rsidRPr="007555C5">
              <w:rPr>
                <w:rFonts w:cs="Tahoma"/>
                <w:sz w:val="16"/>
                <w:szCs w:val="16"/>
              </w:rPr>
              <w:t>ul. Volgogradská</w:t>
            </w:r>
          </w:p>
        </w:tc>
        <w:tc>
          <w:tcPr>
            <w:tcW w:w="409" w:type="dxa"/>
            <w:noWrap/>
            <w:vAlign w:val="center"/>
            <w:hideMark/>
          </w:tcPr>
          <w:p w:rsidR="007555C5" w:rsidRPr="007555C5" w:rsidRDefault="007555C5" w:rsidP="007555C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555C5">
              <w:rPr>
                <w:rFonts w:cs="Tahoma"/>
                <w:sz w:val="16"/>
                <w:szCs w:val="16"/>
              </w:rPr>
              <w:t>10 760 879,83</w:t>
            </w:r>
          </w:p>
        </w:tc>
        <w:tc>
          <w:tcPr>
            <w:tcW w:w="1247"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555C5">
              <w:rPr>
                <w:rFonts w:cs="Tahoma"/>
                <w:sz w:val="16"/>
                <w:szCs w:val="16"/>
              </w:rPr>
              <w:t>6 050,00</w:t>
            </w:r>
          </w:p>
        </w:tc>
      </w:tr>
      <w:tr w:rsidR="007555C5" w:rsidRPr="007555C5" w:rsidTr="001B48AC">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00602060</w:t>
            </w:r>
          </w:p>
        </w:tc>
        <w:tc>
          <w:tcPr>
            <w:tcW w:w="396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Sportovní gymnázium Dany a Emila Zátopkových, Ostrava, příspěvková organizace</w:t>
            </w:r>
          </w:p>
        </w:tc>
        <w:tc>
          <w:tcPr>
            <w:tcW w:w="311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Zateplení Sportovního gymnázia Dany a Emila Zátopkových v Ostravě</w:t>
            </w:r>
          </w:p>
        </w:tc>
        <w:tc>
          <w:tcPr>
            <w:tcW w:w="409" w:type="dxa"/>
            <w:noWrap/>
            <w:vAlign w:val="center"/>
            <w:hideMark/>
          </w:tcPr>
          <w:p w:rsidR="007555C5" w:rsidRPr="007555C5" w:rsidRDefault="007555C5" w:rsidP="007555C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12 437 588,07</w:t>
            </w:r>
          </w:p>
        </w:tc>
        <w:tc>
          <w:tcPr>
            <w:tcW w:w="1247"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4 840,00</w:t>
            </w:r>
          </w:p>
        </w:tc>
      </w:tr>
      <w:tr w:rsidR="007555C5" w:rsidRPr="007555C5" w:rsidTr="001B48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62331582</w:t>
            </w:r>
          </w:p>
        </w:tc>
        <w:tc>
          <w:tcPr>
            <w:tcW w:w="396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Gymnázium, Havířov-Podlesí, příspěvková organizace</w:t>
            </w:r>
          </w:p>
        </w:tc>
        <w:tc>
          <w:tcPr>
            <w:tcW w:w="311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Zateplení Gymnázia Havířov-Podlesí</w:t>
            </w:r>
          </w:p>
        </w:tc>
        <w:tc>
          <w:tcPr>
            <w:tcW w:w="409" w:type="dxa"/>
            <w:noWrap/>
            <w:vAlign w:val="center"/>
            <w:hideMark/>
          </w:tcPr>
          <w:p w:rsidR="007555C5" w:rsidRPr="007555C5" w:rsidRDefault="007555C5" w:rsidP="007555C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10 336 127,01</w:t>
            </w:r>
          </w:p>
        </w:tc>
        <w:tc>
          <w:tcPr>
            <w:tcW w:w="1247"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12 100,00</w:t>
            </w:r>
          </w:p>
        </w:tc>
      </w:tr>
      <w:tr w:rsidR="007555C5" w:rsidRPr="007555C5" w:rsidTr="001B48AC">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00601667</w:t>
            </w:r>
          </w:p>
        </w:tc>
        <w:tc>
          <w:tcPr>
            <w:tcW w:w="396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Gymnázium Mikuláše Koperníka, Bílovec, příspěvková organizace</w:t>
            </w:r>
          </w:p>
        </w:tc>
        <w:tc>
          <w:tcPr>
            <w:tcW w:w="311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Zateplení Gymnázia Mikuláše Koperníka v</w:t>
            </w:r>
            <w:r w:rsidR="001B48AC">
              <w:rPr>
                <w:rFonts w:cs="Tahoma"/>
                <w:color w:val="000000"/>
                <w:sz w:val="16"/>
                <w:szCs w:val="16"/>
              </w:rPr>
              <w:t> </w:t>
            </w:r>
            <w:r w:rsidRPr="007555C5">
              <w:rPr>
                <w:rFonts w:cs="Tahoma"/>
                <w:color w:val="000000"/>
                <w:sz w:val="16"/>
                <w:szCs w:val="16"/>
              </w:rPr>
              <w:t>Bílovci</w:t>
            </w:r>
          </w:p>
        </w:tc>
        <w:tc>
          <w:tcPr>
            <w:tcW w:w="409" w:type="dxa"/>
            <w:noWrap/>
            <w:vAlign w:val="center"/>
            <w:hideMark/>
          </w:tcPr>
          <w:p w:rsidR="007555C5" w:rsidRPr="007555C5" w:rsidRDefault="007555C5" w:rsidP="007555C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19 327 580,03</w:t>
            </w:r>
          </w:p>
        </w:tc>
        <w:tc>
          <w:tcPr>
            <w:tcW w:w="1247"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6 050,00</w:t>
            </w:r>
          </w:p>
        </w:tc>
      </w:tr>
      <w:tr w:rsidR="007555C5" w:rsidRPr="007555C5" w:rsidTr="001B48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00601659</w:t>
            </w:r>
          </w:p>
        </w:tc>
        <w:tc>
          <w:tcPr>
            <w:tcW w:w="396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Gymnázium a Střední průmyslová škola elektrotechniky a</w:t>
            </w:r>
            <w:r w:rsidR="001B48AC">
              <w:rPr>
                <w:rFonts w:cs="Tahoma"/>
                <w:color w:val="000000"/>
                <w:sz w:val="16"/>
                <w:szCs w:val="16"/>
              </w:rPr>
              <w:t> </w:t>
            </w:r>
            <w:r w:rsidRPr="007555C5">
              <w:rPr>
                <w:rFonts w:cs="Tahoma"/>
                <w:color w:val="000000"/>
                <w:sz w:val="16"/>
                <w:szCs w:val="16"/>
              </w:rPr>
              <w:t>informatiky, Frenštát pod Radhoštěm, příspěvková organizace</w:t>
            </w:r>
          </w:p>
        </w:tc>
        <w:tc>
          <w:tcPr>
            <w:tcW w:w="311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Zateplení areálu Gymnázia a Střední průmyslové školy elektrotechniky a</w:t>
            </w:r>
            <w:r w:rsidR="001B48AC">
              <w:rPr>
                <w:rFonts w:cs="Tahoma"/>
                <w:color w:val="000000"/>
                <w:sz w:val="16"/>
                <w:szCs w:val="16"/>
              </w:rPr>
              <w:t> </w:t>
            </w:r>
            <w:r w:rsidRPr="007555C5">
              <w:rPr>
                <w:rFonts w:cs="Tahoma"/>
                <w:color w:val="000000"/>
                <w:sz w:val="16"/>
                <w:szCs w:val="16"/>
              </w:rPr>
              <w:t>informatiky ve Frenštátě pod Radhoštěm na ul. Křižíkova</w:t>
            </w:r>
          </w:p>
        </w:tc>
        <w:tc>
          <w:tcPr>
            <w:tcW w:w="409" w:type="dxa"/>
            <w:noWrap/>
            <w:vAlign w:val="center"/>
            <w:hideMark/>
          </w:tcPr>
          <w:p w:rsidR="007555C5" w:rsidRPr="007555C5" w:rsidRDefault="007555C5" w:rsidP="007555C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28 067 156,08</w:t>
            </w:r>
          </w:p>
        </w:tc>
        <w:tc>
          <w:tcPr>
            <w:tcW w:w="1247"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4 840,00</w:t>
            </w:r>
          </w:p>
        </w:tc>
      </w:tr>
      <w:tr w:rsidR="007555C5" w:rsidRPr="007555C5" w:rsidTr="001B48AC">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00601403</w:t>
            </w:r>
          </w:p>
        </w:tc>
        <w:tc>
          <w:tcPr>
            <w:tcW w:w="396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Gymnázium, Frýdlant nad Ostravicí, nám. T. G. Masaryka 1260, příspěvková organizace</w:t>
            </w:r>
          </w:p>
        </w:tc>
        <w:tc>
          <w:tcPr>
            <w:tcW w:w="311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Zateplení Gymnázia ve Frýdlantu nad</w:t>
            </w:r>
            <w:r w:rsidR="001B48AC">
              <w:rPr>
                <w:rFonts w:cs="Tahoma"/>
                <w:color w:val="000000"/>
                <w:sz w:val="16"/>
                <w:szCs w:val="16"/>
              </w:rPr>
              <w:t> </w:t>
            </w:r>
            <w:r w:rsidRPr="007555C5">
              <w:rPr>
                <w:rFonts w:cs="Tahoma"/>
                <w:color w:val="000000"/>
                <w:sz w:val="16"/>
                <w:szCs w:val="16"/>
              </w:rPr>
              <w:t>Ostravicí</w:t>
            </w:r>
          </w:p>
        </w:tc>
        <w:tc>
          <w:tcPr>
            <w:tcW w:w="409" w:type="dxa"/>
            <w:noWrap/>
            <w:vAlign w:val="center"/>
            <w:hideMark/>
          </w:tcPr>
          <w:p w:rsidR="007555C5" w:rsidRPr="007555C5" w:rsidRDefault="007555C5" w:rsidP="007555C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853 618,41</w:t>
            </w:r>
          </w:p>
        </w:tc>
        <w:tc>
          <w:tcPr>
            <w:tcW w:w="1247"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0,00</w:t>
            </w:r>
          </w:p>
        </w:tc>
      </w:tr>
      <w:tr w:rsidR="007555C5" w:rsidRPr="007555C5" w:rsidTr="001B48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00601331</w:t>
            </w:r>
          </w:p>
        </w:tc>
        <w:tc>
          <w:tcPr>
            <w:tcW w:w="396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Gymnázium a Střední odborná škola, Rýmařov, příspěvková organizace</w:t>
            </w:r>
          </w:p>
        </w:tc>
        <w:tc>
          <w:tcPr>
            <w:tcW w:w="311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Gymnázium a Střední odborná škola, Rýmařov, příspěvková organizace</w:t>
            </w:r>
          </w:p>
        </w:tc>
        <w:tc>
          <w:tcPr>
            <w:tcW w:w="409" w:type="dxa"/>
            <w:noWrap/>
            <w:vAlign w:val="center"/>
            <w:hideMark/>
          </w:tcPr>
          <w:p w:rsidR="007555C5" w:rsidRPr="007555C5" w:rsidRDefault="007555C5" w:rsidP="007555C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1 106 559,96</w:t>
            </w:r>
          </w:p>
        </w:tc>
        <w:tc>
          <w:tcPr>
            <w:tcW w:w="1247"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0,00</w:t>
            </w:r>
          </w:p>
        </w:tc>
      </w:tr>
      <w:tr w:rsidR="007555C5" w:rsidRPr="007555C5" w:rsidTr="001B48AC">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00601331</w:t>
            </w:r>
          </w:p>
        </w:tc>
        <w:tc>
          <w:tcPr>
            <w:tcW w:w="396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Gymnázium a Střední odborná škola, Rýmařov, příspěvková organizace</w:t>
            </w:r>
          </w:p>
        </w:tc>
        <w:tc>
          <w:tcPr>
            <w:tcW w:w="311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Gymnázium a Střední odborná škola, Rýmařov, příspěvková organizace (budova gymnázia s přístavbou a budova tělocvičny)</w:t>
            </w:r>
          </w:p>
        </w:tc>
        <w:tc>
          <w:tcPr>
            <w:tcW w:w="409" w:type="dxa"/>
            <w:noWrap/>
            <w:vAlign w:val="center"/>
            <w:hideMark/>
          </w:tcPr>
          <w:p w:rsidR="007555C5" w:rsidRPr="007555C5" w:rsidRDefault="007555C5" w:rsidP="007555C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12 986 316,53</w:t>
            </w:r>
          </w:p>
        </w:tc>
        <w:tc>
          <w:tcPr>
            <w:tcW w:w="1247"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15 730,00</w:t>
            </w:r>
          </w:p>
        </w:tc>
      </w:tr>
      <w:tr w:rsidR="007555C5" w:rsidRPr="007555C5" w:rsidTr="001B48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3"/>
            <w:noWrap/>
            <w:vAlign w:val="center"/>
            <w:hideMark/>
          </w:tcPr>
          <w:p w:rsidR="007555C5" w:rsidRPr="007555C5" w:rsidRDefault="007555C5" w:rsidP="007555C5">
            <w:pPr>
              <w:spacing w:after="0"/>
              <w:jc w:val="center"/>
              <w:rPr>
                <w:rFonts w:cs="Tahoma"/>
                <w:sz w:val="16"/>
                <w:szCs w:val="16"/>
              </w:rPr>
            </w:pPr>
            <w:r w:rsidRPr="007555C5">
              <w:rPr>
                <w:rFonts w:cs="Tahoma"/>
                <w:sz w:val="16"/>
                <w:szCs w:val="16"/>
              </w:rPr>
              <w:t>Celkem gymnázia</w:t>
            </w:r>
          </w:p>
        </w:tc>
        <w:tc>
          <w:tcPr>
            <w:tcW w:w="409" w:type="dxa"/>
            <w:noWrap/>
            <w:vAlign w:val="center"/>
            <w:hideMark/>
          </w:tcPr>
          <w:p w:rsidR="007555C5" w:rsidRPr="007555C5" w:rsidRDefault="007555C5" w:rsidP="007555C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361" w:type="dxa"/>
            <w:vAlign w:val="center"/>
            <w:hideMark/>
          </w:tcPr>
          <w:p w:rsidR="007555C5" w:rsidRPr="001B48AC"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1B48AC">
              <w:rPr>
                <w:rFonts w:cs="Tahoma"/>
                <w:b/>
                <w:color w:val="000000"/>
                <w:sz w:val="16"/>
                <w:szCs w:val="16"/>
              </w:rPr>
              <w:t>122 291 940,17</w:t>
            </w:r>
          </w:p>
        </w:tc>
        <w:tc>
          <w:tcPr>
            <w:tcW w:w="1247" w:type="dxa"/>
            <w:vAlign w:val="center"/>
            <w:hideMark/>
          </w:tcPr>
          <w:p w:rsidR="007555C5" w:rsidRPr="001B48AC"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1B48AC">
              <w:rPr>
                <w:rFonts w:cs="Tahoma"/>
                <w:b/>
                <w:color w:val="000000"/>
                <w:sz w:val="16"/>
                <w:szCs w:val="16"/>
              </w:rPr>
              <w:t>52 030,00</w:t>
            </w:r>
          </w:p>
        </w:tc>
      </w:tr>
      <w:tr w:rsidR="007555C5" w:rsidRPr="007555C5" w:rsidTr="001B48AC">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00602094</w:t>
            </w:r>
          </w:p>
        </w:tc>
        <w:tc>
          <w:tcPr>
            <w:tcW w:w="396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Obchodní akademie, Ostrava-Poruba, příspěvková organizace</w:t>
            </w:r>
          </w:p>
        </w:tc>
        <w:tc>
          <w:tcPr>
            <w:tcW w:w="311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Zateplení Obchodní akademie v Ostravě-Porubě</w:t>
            </w:r>
          </w:p>
        </w:tc>
        <w:tc>
          <w:tcPr>
            <w:tcW w:w="409" w:type="dxa"/>
            <w:noWrap/>
            <w:vAlign w:val="center"/>
            <w:hideMark/>
          </w:tcPr>
          <w:p w:rsidR="007555C5" w:rsidRPr="007555C5" w:rsidRDefault="007555C5" w:rsidP="007555C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11 851 978,58</w:t>
            </w:r>
          </w:p>
        </w:tc>
        <w:tc>
          <w:tcPr>
            <w:tcW w:w="1247"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2 420,00</w:t>
            </w:r>
          </w:p>
        </w:tc>
      </w:tr>
      <w:tr w:rsidR="007555C5" w:rsidRPr="007555C5" w:rsidTr="001B48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00602027</w:t>
            </w:r>
          </w:p>
        </w:tc>
        <w:tc>
          <w:tcPr>
            <w:tcW w:w="396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Střední zahradnická škola, Ostrava, příspěvková organizace</w:t>
            </w:r>
          </w:p>
        </w:tc>
        <w:tc>
          <w:tcPr>
            <w:tcW w:w="311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Zateplení Střední školy zahradnické v</w:t>
            </w:r>
            <w:r w:rsidR="001B48AC">
              <w:rPr>
                <w:rFonts w:cs="Tahoma"/>
                <w:color w:val="000000"/>
                <w:sz w:val="16"/>
                <w:szCs w:val="16"/>
              </w:rPr>
              <w:t> </w:t>
            </w:r>
            <w:r w:rsidRPr="007555C5">
              <w:rPr>
                <w:rFonts w:cs="Tahoma"/>
                <w:color w:val="000000"/>
                <w:sz w:val="16"/>
                <w:szCs w:val="16"/>
              </w:rPr>
              <w:t>Ostravě - SPV na ulici U Hrůbků</w:t>
            </w:r>
          </w:p>
        </w:tc>
        <w:tc>
          <w:tcPr>
            <w:tcW w:w="409" w:type="dxa"/>
            <w:noWrap/>
            <w:vAlign w:val="center"/>
            <w:hideMark/>
          </w:tcPr>
          <w:p w:rsidR="007555C5" w:rsidRPr="007555C5" w:rsidRDefault="007555C5" w:rsidP="007555C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11 213 848,53</w:t>
            </w:r>
          </w:p>
        </w:tc>
        <w:tc>
          <w:tcPr>
            <w:tcW w:w="1247"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605,00</w:t>
            </w:r>
          </w:p>
        </w:tc>
      </w:tr>
      <w:tr w:rsidR="007555C5" w:rsidRPr="007555C5" w:rsidTr="001B48AC">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00600920</w:t>
            </w:r>
          </w:p>
        </w:tc>
        <w:tc>
          <w:tcPr>
            <w:tcW w:w="396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Střední zdravotnická škola a Vyšší odborná škola zdravotnická, Ostrava, příspěvková organizace</w:t>
            </w:r>
          </w:p>
        </w:tc>
        <w:tc>
          <w:tcPr>
            <w:tcW w:w="311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Zateplení Střední zdravotnické školy a</w:t>
            </w:r>
            <w:r w:rsidR="001B48AC">
              <w:rPr>
                <w:rFonts w:cs="Tahoma"/>
                <w:color w:val="000000"/>
                <w:sz w:val="16"/>
                <w:szCs w:val="16"/>
              </w:rPr>
              <w:t> </w:t>
            </w:r>
            <w:r w:rsidRPr="007555C5">
              <w:rPr>
                <w:rFonts w:cs="Tahoma"/>
                <w:color w:val="000000"/>
                <w:sz w:val="16"/>
                <w:szCs w:val="16"/>
              </w:rPr>
              <w:t>Vyšší odborné školy zdravotnické v</w:t>
            </w:r>
            <w:r w:rsidR="001B48AC">
              <w:rPr>
                <w:rFonts w:cs="Tahoma"/>
                <w:color w:val="000000"/>
                <w:sz w:val="16"/>
                <w:szCs w:val="16"/>
              </w:rPr>
              <w:t> </w:t>
            </w:r>
            <w:r w:rsidRPr="007555C5">
              <w:rPr>
                <w:rFonts w:cs="Tahoma"/>
                <w:color w:val="000000"/>
                <w:sz w:val="16"/>
                <w:szCs w:val="16"/>
              </w:rPr>
              <w:t>Ostravě (areál na ul. 1. máje)</w:t>
            </w:r>
          </w:p>
        </w:tc>
        <w:tc>
          <w:tcPr>
            <w:tcW w:w="409" w:type="dxa"/>
            <w:noWrap/>
            <w:vAlign w:val="center"/>
            <w:hideMark/>
          </w:tcPr>
          <w:p w:rsidR="007555C5" w:rsidRPr="007555C5" w:rsidRDefault="007555C5" w:rsidP="007555C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18 807 795,93</w:t>
            </w:r>
          </w:p>
        </w:tc>
        <w:tc>
          <w:tcPr>
            <w:tcW w:w="1247"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2 044,90</w:t>
            </w:r>
          </w:p>
        </w:tc>
      </w:tr>
      <w:tr w:rsidR="007555C5" w:rsidRPr="007555C5" w:rsidTr="001B48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14450909</w:t>
            </w:r>
          </w:p>
        </w:tc>
        <w:tc>
          <w:tcPr>
            <w:tcW w:w="396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Střední odborná škola dopravy a cestovního ruchu, Krnov, příspěvková organizace</w:t>
            </w:r>
          </w:p>
        </w:tc>
        <w:tc>
          <w:tcPr>
            <w:tcW w:w="311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Zateplení vybraných objektů Střední odborné školy dopravy a cestovního ruchu v Krnově</w:t>
            </w:r>
          </w:p>
        </w:tc>
        <w:tc>
          <w:tcPr>
            <w:tcW w:w="409" w:type="dxa"/>
            <w:noWrap/>
            <w:vAlign w:val="center"/>
            <w:hideMark/>
          </w:tcPr>
          <w:p w:rsidR="007555C5" w:rsidRPr="007555C5" w:rsidRDefault="007555C5" w:rsidP="007555C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10 180 328,89</w:t>
            </w:r>
          </w:p>
        </w:tc>
        <w:tc>
          <w:tcPr>
            <w:tcW w:w="1247"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59 290,00</w:t>
            </w:r>
          </w:p>
        </w:tc>
      </w:tr>
      <w:tr w:rsidR="007555C5" w:rsidRPr="007555C5" w:rsidTr="001B48AC">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00601322</w:t>
            </w:r>
          </w:p>
        </w:tc>
        <w:tc>
          <w:tcPr>
            <w:tcW w:w="396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Střední průmyslová škola a Obchodní akademie, Bruntál, příspěvková organizace</w:t>
            </w:r>
          </w:p>
        </w:tc>
        <w:tc>
          <w:tcPr>
            <w:tcW w:w="311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Zateplení Střední průmyslové školy a</w:t>
            </w:r>
            <w:r w:rsidR="001B48AC">
              <w:rPr>
                <w:rFonts w:cs="Tahoma"/>
                <w:color w:val="000000"/>
                <w:sz w:val="16"/>
                <w:szCs w:val="16"/>
              </w:rPr>
              <w:t> </w:t>
            </w:r>
            <w:r w:rsidRPr="007555C5">
              <w:rPr>
                <w:rFonts w:cs="Tahoma"/>
                <w:color w:val="000000"/>
                <w:sz w:val="16"/>
                <w:szCs w:val="16"/>
              </w:rPr>
              <w:t>Obchodní akademie v Bruntále (areál na</w:t>
            </w:r>
            <w:r w:rsidR="001B48AC">
              <w:rPr>
                <w:rFonts w:cs="Tahoma"/>
                <w:color w:val="000000"/>
                <w:sz w:val="16"/>
                <w:szCs w:val="16"/>
              </w:rPr>
              <w:t> </w:t>
            </w:r>
            <w:r w:rsidRPr="007555C5">
              <w:rPr>
                <w:rFonts w:cs="Tahoma"/>
                <w:color w:val="000000"/>
                <w:sz w:val="16"/>
                <w:szCs w:val="16"/>
              </w:rPr>
              <w:t>ul. Kavalcova)</w:t>
            </w:r>
          </w:p>
        </w:tc>
        <w:tc>
          <w:tcPr>
            <w:tcW w:w="409" w:type="dxa"/>
            <w:noWrap/>
            <w:vAlign w:val="center"/>
            <w:hideMark/>
          </w:tcPr>
          <w:p w:rsidR="007555C5" w:rsidRPr="007555C5" w:rsidRDefault="007555C5" w:rsidP="007555C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49 663 542,40</w:t>
            </w:r>
          </w:p>
        </w:tc>
        <w:tc>
          <w:tcPr>
            <w:tcW w:w="1247"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19 360,00</w:t>
            </w:r>
          </w:p>
        </w:tc>
      </w:tr>
      <w:tr w:rsidR="007555C5" w:rsidRPr="007555C5" w:rsidTr="001B48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00577235</w:t>
            </w:r>
          </w:p>
        </w:tc>
        <w:tc>
          <w:tcPr>
            <w:tcW w:w="396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Albrechtova střední škola, Český Těšín, příspěvková organizace</w:t>
            </w:r>
          </w:p>
        </w:tc>
        <w:tc>
          <w:tcPr>
            <w:tcW w:w="311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Energetické úspory SOŠ Český Těšín, budova školy Tyršova</w:t>
            </w:r>
          </w:p>
        </w:tc>
        <w:tc>
          <w:tcPr>
            <w:tcW w:w="409" w:type="dxa"/>
            <w:noWrap/>
            <w:vAlign w:val="center"/>
            <w:hideMark/>
          </w:tcPr>
          <w:p w:rsidR="007555C5" w:rsidRPr="007555C5" w:rsidRDefault="007555C5" w:rsidP="007555C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32 371 894,01</w:t>
            </w:r>
          </w:p>
        </w:tc>
        <w:tc>
          <w:tcPr>
            <w:tcW w:w="1247"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2 420,00</w:t>
            </w:r>
          </w:p>
        </w:tc>
      </w:tr>
      <w:tr w:rsidR="007555C5" w:rsidRPr="007555C5" w:rsidTr="001B48AC">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3"/>
            <w:noWrap/>
            <w:vAlign w:val="center"/>
            <w:hideMark/>
          </w:tcPr>
          <w:p w:rsidR="007555C5" w:rsidRPr="007555C5" w:rsidRDefault="007555C5" w:rsidP="007555C5">
            <w:pPr>
              <w:spacing w:after="0"/>
              <w:jc w:val="center"/>
              <w:rPr>
                <w:rFonts w:cs="Tahoma"/>
                <w:sz w:val="16"/>
                <w:szCs w:val="16"/>
              </w:rPr>
            </w:pPr>
            <w:r w:rsidRPr="007555C5">
              <w:rPr>
                <w:rFonts w:cs="Tahoma"/>
                <w:sz w:val="16"/>
                <w:szCs w:val="16"/>
              </w:rPr>
              <w:t>Celkem střední odborné školy</w:t>
            </w:r>
          </w:p>
        </w:tc>
        <w:tc>
          <w:tcPr>
            <w:tcW w:w="409" w:type="dxa"/>
            <w:noWrap/>
            <w:vAlign w:val="center"/>
            <w:hideMark/>
          </w:tcPr>
          <w:p w:rsidR="007555C5" w:rsidRPr="007555C5" w:rsidRDefault="007555C5" w:rsidP="007555C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361"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134 089 388,34</w:t>
            </w:r>
          </w:p>
        </w:tc>
        <w:tc>
          <w:tcPr>
            <w:tcW w:w="1247"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86 139,90</w:t>
            </w:r>
          </w:p>
        </w:tc>
      </w:tr>
      <w:tr w:rsidR="007555C5" w:rsidRPr="007555C5" w:rsidTr="001B48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00601624</w:t>
            </w:r>
          </w:p>
        </w:tc>
        <w:tc>
          <w:tcPr>
            <w:tcW w:w="396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Vyšší odborná škola, Střední odborná škola a Střední odborné učiliště, Kopřivnice, příspěvková organizace</w:t>
            </w:r>
          </w:p>
        </w:tc>
        <w:tc>
          <w:tcPr>
            <w:tcW w:w="311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Zateplení vybraných budov Vyšší odborné školy, Střední odborné školy a Středního odborného učiliště v Kopřivnici</w:t>
            </w:r>
          </w:p>
        </w:tc>
        <w:tc>
          <w:tcPr>
            <w:tcW w:w="409" w:type="dxa"/>
            <w:noWrap/>
            <w:vAlign w:val="center"/>
            <w:hideMark/>
          </w:tcPr>
          <w:p w:rsidR="007555C5" w:rsidRPr="007555C5" w:rsidRDefault="007555C5" w:rsidP="007555C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12 248 589,09</w:t>
            </w:r>
          </w:p>
        </w:tc>
        <w:tc>
          <w:tcPr>
            <w:tcW w:w="1247"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4 840,00</w:t>
            </w:r>
          </w:p>
        </w:tc>
      </w:tr>
      <w:tr w:rsidR="007555C5" w:rsidRPr="007555C5" w:rsidTr="001B48AC">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00845213</w:t>
            </w:r>
          </w:p>
        </w:tc>
        <w:tc>
          <w:tcPr>
            <w:tcW w:w="396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Střední škola stavební a dřevozpracující, Ostrava, příspěvková organizace</w:t>
            </w:r>
          </w:p>
        </w:tc>
        <w:tc>
          <w:tcPr>
            <w:tcW w:w="311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Zateplení objektu dílen Střední školy elektrotechnické v Ostravě</w:t>
            </w:r>
          </w:p>
        </w:tc>
        <w:tc>
          <w:tcPr>
            <w:tcW w:w="409" w:type="dxa"/>
            <w:noWrap/>
            <w:vAlign w:val="center"/>
            <w:hideMark/>
          </w:tcPr>
          <w:p w:rsidR="007555C5" w:rsidRPr="007555C5" w:rsidRDefault="007555C5" w:rsidP="007555C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3 452 603,24</w:t>
            </w:r>
          </w:p>
        </w:tc>
        <w:tc>
          <w:tcPr>
            <w:tcW w:w="1247"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0,00</w:t>
            </w:r>
          </w:p>
        </w:tc>
      </w:tr>
      <w:tr w:rsidR="007555C5" w:rsidRPr="007555C5" w:rsidTr="001B48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14451093</w:t>
            </w:r>
          </w:p>
        </w:tc>
        <w:tc>
          <w:tcPr>
            <w:tcW w:w="396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55C5">
              <w:rPr>
                <w:rFonts w:cs="Tahoma"/>
                <w:sz w:val="16"/>
                <w:szCs w:val="16"/>
              </w:rPr>
              <w:t>Střední škola technická a dopravní, Ostrava-Vítkovice, příspěvková organizace</w:t>
            </w:r>
          </w:p>
        </w:tc>
        <w:tc>
          <w:tcPr>
            <w:tcW w:w="311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555C5">
              <w:rPr>
                <w:rFonts w:cs="Tahoma"/>
                <w:sz w:val="16"/>
                <w:szCs w:val="16"/>
              </w:rPr>
              <w:t>Zateplení Střední školy technické a</w:t>
            </w:r>
            <w:r w:rsidR="001B48AC">
              <w:rPr>
                <w:rFonts w:cs="Tahoma"/>
                <w:sz w:val="16"/>
                <w:szCs w:val="16"/>
              </w:rPr>
              <w:t> </w:t>
            </w:r>
            <w:r w:rsidRPr="007555C5">
              <w:rPr>
                <w:rFonts w:cs="Tahoma"/>
                <w:sz w:val="16"/>
                <w:szCs w:val="16"/>
              </w:rPr>
              <w:t>dopravní v Ostravě-Vítkovicích</w:t>
            </w:r>
          </w:p>
        </w:tc>
        <w:tc>
          <w:tcPr>
            <w:tcW w:w="409" w:type="dxa"/>
            <w:noWrap/>
            <w:vAlign w:val="center"/>
            <w:hideMark/>
          </w:tcPr>
          <w:p w:rsidR="007555C5" w:rsidRPr="007555C5" w:rsidRDefault="007555C5" w:rsidP="007555C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555C5">
              <w:rPr>
                <w:rFonts w:cs="Tahoma"/>
                <w:sz w:val="16"/>
                <w:szCs w:val="16"/>
              </w:rPr>
              <w:t>46 850 259,84</w:t>
            </w:r>
          </w:p>
        </w:tc>
        <w:tc>
          <w:tcPr>
            <w:tcW w:w="1247"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555C5">
              <w:rPr>
                <w:rFonts w:cs="Tahoma"/>
                <w:sz w:val="16"/>
                <w:szCs w:val="16"/>
              </w:rPr>
              <w:t>4 840,00</w:t>
            </w:r>
          </w:p>
        </w:tc>
      </w:tr>
      <w:tr w:rsidR="007555C5" w:rsidRPr="007555C5" w:rsidTr="001B48AC">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13644254</w:t>
            </w:r>
          </w:p>
        </w:tc>
        <w:tc>
          <w:tcPr>
            <w:tcW w:w="396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Střední škola techniky a služeb, Karviná, příspěvková organizace</w:t>
            </w:r>
          </w:p>
        </w:tc>
        <w:tc>
          <w:tcPr>
            <w:tcW w:w="311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Zateplení Střední školy techniky a služeb v</w:t>
            </w:r>
            <w:r w:rsidR="001B48AC">
              <w:rPr>
                <w:rFonts w:cs="Tahoma"/>
                <w:color w:val="000000"/>
                <w:sz w:val="16"/>
                <w:szCs w:val="16"/>
              </w:rPr>
              <w:t> </w:t>
            </w:r>
            <w:r w:rsidRPr="007555C5">
              <w:rPr>
                <w:rFonts w:cs="Tahoma"/>
                <w:color w:val="000000"/>
                <w:sz w:val="16"/>
                <w:szCs w:val="16"/>
              </w:rPr>
              <w:t>Karviné</w:t>
            </w:r>
          </w:p>
        </w:tc>
        <w:tc>
          <w:tcPr>
            <w:tcW w:w="409" w:type="dxa"/>
            <w:noWrap/>
            <w:vAlign w:val="center"/>
            <w:hideMark/>
          </w:tcPr>
          <w:p w:rsidR="007555C5" w:rsidRPr="007555C5" w:rsidRDefault="007555C5" w:rsidP="007555C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26 049 740,53</w:t>
            </w:r>
          </w:p>
        </w:tc>
        <w:tc>
          <w:tcPr>
            <w:tcW w:w="1247"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3 025,00</w:t>
            </w:r>
          </w:p>
        </w:tc>
      </w:tr>
      <w:tr w:rsidR="007555C5" w:rsidRPr="007555C5" w:rsidTr="001B48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13643479</w:t>
            </w:r>
          </w:p>
        </w:tc>
        <w:tc>
          <w:tcPr>
            <w:tcW w:w="396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Střední odborná škola, Bruntál, příspěvková organizace</w:t>
            </w:r>
          </w:p>
        </w:tc>
        <w:tc>
          <w:tcPr>
            <w:tcW w:w="311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Zateplení Střední odborné školy v Bruntále</w:t>
            </w:r>
          </w:p>
        </w:tc>
        <w:tc>
          <w:tcPr>
            <w:tcW w:w="409" w:type="dxa"/>
            <w:noWrap/>
            <w:vAlign w:val="center"/>
            <w:hideMark/>
          </w:tcPr>
          <w:p w:rsidR="007555C5" w:rsidRPr="007555C5" w:rsidRDefault="007555C5" w:rsidP="007555C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48 485 495,33</w:t>
            </w:r>
          </w:p>
        </w:tc>
        <w:tc>
          <w:tcPr>
            <w:tcW w:w="1247"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544,50</w:t>
            </w:r>
          </w:p>
        </w:tc>
      </w:tr>
      <w:tr w:rsidR="007555C5" w:rsidRPr="007555C5" w:rsidTr="001B48AC">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00100340</w:t>
            </w:r>
          </w:p>
        </w:tc>
        <w:tc>
          <w:tcPr>
            <w:tcW w:w="396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Střední odborná škola a Střední odborné učiliště podnikání a služeb, Jablunkov, Školní 416, příspěvková organizace</w:t>
            </w:r>
          </w:p>
        </w:tc>
        <w:tc>
          <w:tcPr>
            <w:tcW w:w="311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Zateplení SOŠ a SOU podnikání a služeb v</w:t>
            </w:r>
            <w:r w:rsidR="001B48AC">
              <w:rPr>
                <w:rFonts w:cs="Tahoma"/>
                <w:color w:val="000000"/>
                <w:sz w:val="16"/>
                <w:szCs w:val="16"/>
              </w:rPr>
              <w:t> </w:t>
            </w:r>
            <w:r w:rsidRPr="007555C5">
              <w:rPr>
                <w:rFonts w:cs="Tahoma"/>
                <w:color w:val="000000"/>
                <w:sz w:val="16"/>
                <w:szCs w:val="16"/>
              </w:rPr>
              <w:t>Jablunkově - budova na ulici Školní</w:t>
            </w:r>
          </w:p>
        </w:tc>
        <w:tc>
          <w:tcPr>
            <w:tcW w:w="409" w:type="dxa"/>
            <w:noWrap/>
            <w:vAlign w:val="center"/>
            <w:hideMark/>
          </w:tcPr>
          <w:p w:rsidR="007555C5" w:rsidRPr="007555C5" w:rsidRDefault="007555C5" w:rsidP="007555C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5 993 218,64</w:t>
            </w:r>
          </w:p>
        </w:tc>
        <w:tc>
          <w:tcPr>
            <w:tcW w:w="1247"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3 025,00</w:t>
            </w:r>
          </w:p>
        </w:tc>
      </w:tr>
      <w:tr w:rsidR="007555C5" w:rsidRPr="007555C5" w:rsidTr="001B48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00100340</w:t>
            </w:r>
          </w:p>
        </w:tc>
        <w:tc>
          <w:tcPr>
            <w:tcW w:w="396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Střední odborná škola a Střední odborné učiliště podnikání a služeb, Jablunkov, Školní 416, příspěvková organizace</w:t>
            </w:r>
          </w:p>
        </w:tc>
        <w:tc>
          <w:tcPr>
            <w:tcW w:w="311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Zateplení SOŠ a SOU podnikání a služeb v</w:t>
            </w:r>
            <w:r w:rsidR="001B48AC">
              <w:rPr>
                <w:rFonts w:cs="Tahoma"/>
                <w:color w:val="000000"/>
                <w:sz w:val="16"/>
                <w:szCs w:val="16"/>
              </w:rPr>
              <w:t> </w:t>
            </w:r>
            <w:r w:rsidRPr="007555C5">
              <w:rPr>
                <w:rFonts w:cs="Tahoma"/>
                <w:color w:val="000000"/>
                <w:sz w:val="16"/>
                <w:szCs w:val="16"/>
              </w:rPr>
              <w:t>Jablunkově - budova na ulici Zahradní</w:t>
            </w:r>
          </w:p>
        </w:tc>
        <w:tc>
          <w:tcPr>
            <w:tcW w:w="409" w:type="dxa"/>
            <w:noWrap/>
            <w:vAlign w:val="center"/>
            <w:hideMark/>
          </w:tcPr>
          <w:p w:rsidR="007555C5" w:rsidRPr="007555C5" w:rsidRDefault="007555C5" w:rsidP="007555C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608 744,74</w:t>
            </w:r>
          </w:p>
        </w:tc>
        <w:tc>
          <w:tcPr>
            <w:tcW w:w="1247"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0,00</w:t>
            </w:r>
          </w:p>
        </w:tc>
      </w:tr>
      <w:tr w:rsidR="007555C5" w:rsidRPr="007555C5" w:rsidTr="001B48AC">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3"/>
            <w:noWrap/>
            <w:vAlign w:val="center"/>
            <w:hideMark/>
          </w:tcPr>
          <w:p w:rsidR="007555C5" w:rsidRPr="007555C5" w:rsidRDefault="007555C5" w:rsidP="007555C5">
            <w:pPr>
              <w:spacing w:after="0"/>
              <w:jc w:val="center"/>
              <w:rPr>
                <w:rFonts w:cs="Tahoma"/>
                <w:sz w:val="16"/>
                <w:szCs w:val="16"/>
              </w:rPr>
            </w:pPr>
            <w:r w:rsidRPr="007555C5">
              <w:rPr>
                <w:rFonts w:cs="Tahoma"/>
                <w:sz w:val="16"/>
                <w:szCs w:val="16"/>
              </w:rPr>
              <w:t>Celkem střední školy poskytující střední vzdělání s výučním listem</w:t>
            </w:r>
          </w:p>
        </w:tc>
        <w:tc>
          <w:tcPr>
            <w:tcW w:w="409" w:type="dxa"/>
            <w:noWrap/>
            <w:vAlign w:val="center"/>
            <w:hideMark/>
          </w:tcPr>
          <w:p w:rsidR="007555C5" w:rsidRPr="007555C5" w:rsidRDefault="007555C5" w:rsidP="007555C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p>
        </w:tc>
        <w:tc>
          <w:tcPr>
            <w:tcW w:w="1361" w:type="dxa"/>
            <w:vAlign w:val="center"/>
            <w:hideMark/>
          </w:tcPr>
          <w:p w:rsidR="007555C5" w:rsidRPr="001B48AC"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1B48AC">
              <w:rPr>
                <w:rFonts w:cs="Tahoma"/>
                <w:b/>
                <w:color w:val="000000"/>
                <w:sz w:val="16"/>
                <w:szCs w:val="16"/>
              </w:rPr>
              <w:t>143 688 651,41</w:t>
            </w:r>
          </w:p>
        </w:tc>
        <w:tc>
          <w:tcPr>
            <w:tcW w:w="1247" w:type="dxa"/>
            <w:vAlign w:val="center"/>
            <w:hideMark/>
          </w:tcPr>
          <w:p w:rsidR="007555C5" w:rsidRPr="001B48AC"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1B48AC">
              <w:rPr>
                <w:rFonts w:cs="Tahoma"/>
                <w:b/>
                <w:color w:val="000000"/>
                <w:sz w:val="16"/>
                <w:szCs w:val="16"/>
              </w:rPr>
              <w:t>16 274,50</w:t>
            </w:r>
          </w:p>
        </w:tc>
      </w:tr>
      <w:tr w:rsidR="007555C5" w:rsidRPr="007555C5" w:rsidTr="001B48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lastRenderedPageBreak/>
              <w:t>13644297</w:t>
            </w:r>
          </w:p>
        </w:tc>
        <w:tc>
          <w:tcPr>
            <w:tcW w:w="396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Střední škola a Základní škola, Havířov-Šumbark, příspěvková organizace</w:t>
            </w:r>
          </w:p>
        </w:tc>
        <w:tc>
          <w:tcPr>
            <w:tcW w:w="311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Zateplení sportovního centra Střední školy a</w:t>
            </w:r>
            <w:r w:rsidR="001B48AC">
              <w:rPr>
                <w:rFonts w:cs="Tahoma"/>
                <w:color w:val="000000"/>
                <w:sz w:val="16"/>
                <w:szCs w:val="16"/>
              </w:rPr>
              <w:t> </w:t>
            </w:r>
            <w:r w:rsidRPr="007555C5">
              <w:rPr>
                <w:rFonts w:cs="Tahoma"/>
                <w:color w:val="000000"/>
                <w:sz w:val="16"/>
                <w:szCs w:val="16"/>
              </w:rPr>
              <w:t>Základní školy v Havířově - Šumbarku</w:t>
            </w:r>
          </w:p>
        </w:tc>
        <w:tc>
          <w:tcPr>
            <w:tcW w:w="409" w:type="dxa"/>
            <w:noWrap/>
            <w:vAlign w:val="center"/>
            <w:hideMark/>
          </w:tcPr>
          <w:p w:rsidR="007555C5" w:rsidRPr="007555C5" w:rsidRDefault="007555C5" w:rsidP="007555C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16404934,56</w:t>
            </w:r>
          </w:p>
        </w:tc>
        <w:tc>
          <w:tcPr>
            <w:tcW w:w="1247"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9 680,00</w:t>
            </w:r>
          </w:p>
        </w:tc>
      </w:tr>
      <w:tr w:rsidR="007555C5" w:rsidRPr="007555C5" w:rsidTr="001B48AC">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00601837</w:t>
            </w:r>
          </w:p>
        </w:tc>
        <w:tc>
          <w:tcPr>
            <w:tcW w:w="396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Odborné učiliště a Praktická škola, Hlučín, příspěvková organizace</w:t>
            </w:r>
          </w:p>
        </w:tc>
        <w:tc>
          <w:tcPr>
            <w:tcW w:w="311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Zateplení budovy Odborného učiliště a</w:t>
            </w:r>
            <w:r w:rsidR="001B48AC">
              <w:rPr>
                <w:rFonts w:cs="Tahoma"/>
                <w:color w:val="000000"/>
                <w:sz w:val="16"/>
                <w:szCs w:val="16"/>
              </w:rPr>
              <w:t> </w:t>
            </w:r>
            <w:r w:rsidRPr="007555C5">
              <w:rPr>
                <w:rFonts w:cs="Tahoma"/>
                <w:color w:val="000000"/>
                <w:sz w:val="16"/>
                <w:szCs w:val="16"/>
              </w:rPr>
              <w:t>Praktické školy v Hlučíně na ul. ČSA</w:t>
            </w:r>
          </w:p>
        </w:tc>
        <w:tc>
          <w:tcPr>
            <w:tcW w:w="409" w:type="dxa"/>
            <w:noWrap/>
            <w:vAlign w:val="center"/>
            <w:hideMark/>
          </w:tcPr>
          <w:p w:rsidR="007555C5" w:rsidRPr="007555C5" w:rsidRDefault="007555C5" w:rsidP="007555C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647 135,03</w:t>
            </w:r>
          </w:p>
        </w:tc>
        <w:tc>
          <w:tcPr>
            <w:tcW w:w="1247"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0,00</w:t>
            </w:r>
          </w:p>
        </w:tc>
      </w:tr>
      <w:tr w:rsidR="007555C5" w:rsidRPr="007555C5" w:rsidTr="001B48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3"/>
            <w:noWrap/>
            <w:vAlign w:val="center"/>
            <w:hideMark/>
          </w:tcPr>
          <w:p w:rsidR="007555C5" w:rsidRPr="007555C5" w:rsidRDefault="007555C5" w:rsidP="007555C5">
            <w:pPr>
              <w:spacing w:after="0"/>
              <w:jc w:val="center"/>
              <w:rPr>
                <w:rFonts w:cs="Tahoma"/>
                <w:sz w:val="16"/>
                <w:szCs w:val="16"/>
              </w:rPr>
            </w:pPr>
            <w:r w:rsidRPr="007555C5">
              <w:rPr>
                <w:rFonts w:cs="Tahoma"/>
                <w:sz w:val="16"/>
                <w:szCs w:val="16"/>
              </w:rPr>
              <w:t>Celkem střední školy  a konzervatoře pro žáky se speciálními vzdělávacími potřebami</w:t>
            </w:r>
          </w:p>
        </w:tc>
        <w:tc>
          <w:tcPr>
            <w:tcW w:w="409" w:type="dxa"/>
            <w:noWrap/>
            <w:vAlign w:val="center"/>
            <w:hideMark/>
          </w:tcPr>
          <w:p w:rsidR="007555C5" w:rsidRPr="007555C5" w:rsidRDefault="007555C5" w:rsidP="007555C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361" w:type="dxa"/>
            <w:vAlign w:val="center"/>
            <w:hideMark/>
          </w:tcPr>
          <w:p w:rsidR="007555C5" w:rsidRPr="001B48AC"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1B48AC">
              <w:rPr>
                <w:rFonts w:cs="Tahoma"/>
                <w:b/>
                <w:color w:val="000000"/>
                <w:sz w:val="16"/>
                <w:szCs w:val="16"/>
              </w:rPr>
              <w:t>17 052 069,59</w:t>
            </w:r>
          </w:p>
        </w:tc>
        <w:tc>
          <w:tcPr>
            <w:tcW w:w="1247" w:type="dxa"/>
            <w:vAlign w:val="center"/>
            <w:hideMark/>
          </w:tcPr>
          <w:p w:rsidR="007555C5" w:rsidRPr="001B48AC"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1B48AC">
              <w:rPr>
                <w:rFonts w:cs="Tahoma"/>
                <w:b/>
                <w:color w:val="000000"/>
                <w:sz w:val="16"/>
                <w:szCs w:val="16"/>
              </w:rPr>
              <w:t>9 680,00</w:t>
            </w:r>
          </w:p>
        </w:tc>
      </w:tr>
      <w:tr w:rsidR="007555C5" w:rsidRPr="007555C5" w:rsidTr="001B48AC">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48004774</w:t>
            </w:r>
          </w:p>
        </w:tc>
        <w:tc>
          <w:tcPr>
            <w:tcW w:w="3969" w:type="dxa"/>
            <w:vAlign w:val="center"/>
            <w:hideMark/>
          </w:tcPr>
          <w:p w:rsidR="007555C5" w:rsidRPr="007555C5" w:rsidRDefault="007555C5" w:rsidP="001B48AC">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Dětský domov a Školní jídelna, Havířov-Podlesí, Čelakovského 1, příspěvková organizace</w:t>
            </w:r>
          </w:p>
        </w:tc>
        <w:tc>
          <w:tcPr>
            <w:tcW w:w="3119" w:type="dxa"/>
            <w:vAlign w:val="center"/>
            <w:hideMark/>
          </w:tcPr>
          <w:p w:rsidR="007555C5" w:rsidRPr="007555C5" w:rsidRDefault="007555C5" w:rsidP="001B48AC">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Zateplení Dětského domova na ulici Čelakovského v Havířově - Podlesí</w:t>
            </w:r>
          </w:p>
        </w:tc>
        <w:tc>
          <w:tcPr>
            <w:tcW w:w="409" w:type="dxa"/>
            <w:noWrap/>
            <w:vAlign w:val="center"/>
            <w:hideMark/>
          </w:tcPr>
          <w:p w:rsidR="007555C5" w:rsidRPr="007555C5" w:rsidRDefault="007555C5" w:rsidP="007555C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3 246 193,04</w:t>
            </w:r>
          </w:p>
        </w:tc>
        <w:tc>
          <w:tcPr>
            <w:tcW w:w="1247"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0,00</w:t>
            </w:r>
          </w:p>
        </w:tc>
      </w:tr>
      <w:tr w:rsidR="007555C5" w:rsidRPr="007555C5" w:rsidTr="001B48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3"/>
            <w:noWrap/>
            <w:vAlign w:val="center"/>
            <w:hideMark/>
          </w:tcPr>
          <w:p w:rsidR="007555C5" w:rsidRPr="007555C5" w:rsidRDefault="007555C5" w:rsidP="007555C5">
            <w:pPr>
              <w:spacing w:after="0"/>
              <w:jc w:val="center"/>
              <w:rPr>
                <w:rFonts w:cs="Tahoma"/>
                <w:sz w:val="16"/>
                <w:szCs w:val="16"/>
              </w:rPr>
            </w:pPr>
            <w:r w:rsidRPr="007555C5">
              <w:rPr>
                <w:rFonts w:cs="Tahoma"/>
                <w:sz w:val="16"/>
                <w:szCs w:val="16"/>
              </w:rPr>
              <w:t>Celkem dětské domovy</w:t>
            </w:r>
          </w:p>
        </w:tc>
        <w:tc>
          <w:tcPr>
            <w:tcW w:w="409" w:type="dxa"/>
            <w:noWrap/>
            <w:vAlign w:val="center"/>
            <w:hideMark/>
          </w:tcPr>
          <w:p w:rsidR="007555C5" w:rsidRPr="007555C5" w:rsidRDefault="007555C5" w:rsidP="007555C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361" w:type="dxa"/>
            <w:vAlign w:val="center"/>
            <w:hideMark/>
          </w:tcPr>
          <w:p w:rsidR="007555C5" w:rsidRPr="001B48AC"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1B48AC">
              <w:rPr>
                <w:rFonts w:cs="Tahoma"/>
                <w:b/>
                <w:color w:val="000000"/>
                <w:sz w:val="16"/>
                <w:szCs w:val="16"/>
              </w:rPr>
              <w:t>3 246 193,04</w:t>
            </w:r>
          </w:p>
        </w:tc>
        <w:tc>
          <w:tcPr>
            <w:tcW w:w="1247" w:type="dxa"/>
            <w:vAlign w:val="center"/>
            <w:hideMark/>
          </w:tcPr>
          <w:p w:rsidR="007555C5" w:rsidRPr="001B48AC"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1B48AC">
              <w:rPr>
                <w:rFonts w:cs="Tahoma"/>
                <w:b/>
                <w:color w:val="000000"/>
                <w:sz w:val="16"/>
                <w:szCs w:val="16"/>
              </w:rPr>
              <w:t>0,00</w:t>
            </w:r>
          </w:p>
        </w:tc>
      </w:tr>
      <w:tr w:rsidR="007555C5" w:rsidRPr="007555C5" w:rsidTr="001B48AC">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61989223</w:t>
            </w:r>
          </w:p>
        </w:tc>
        <w:tc>
          <w:tcPr>
            <w:tcW w:w="396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Základní umělecká škola Viléma Petrželky, Ostrava - Hrabůvka, Edisonova 90, příspěvková organizace</w:t>
            </w:r>
          </w:p>
        </w:tc>
        <w:tc>
          <w:tcPr>
            <w:tcW w:w="3119" w:type="dxa"/>
            <w:vAlign w:val="center"/>
            <w:hideMark/>
          </w:tcPr>
          <w:p w:rsidR="007555C5" w:rsidRPr="007555C5" w:rsidRDefault="007555C5" w:rsidP="001B48A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Zateplení Základní umělecké školy Viléma Petrželky v Ostravě-Hrabůvce</w:t>
            </w:r>
          </w:p>
        </w:tc>
        <w:tc>
          <w:tcPr>
            <w:tcW w:w="409" w:type="dxa"/>
            <w:noWrap/>
            <w:vAlign w:val="center"/>
            <w:hideMark/>
          </w:tcPr>
          <w:p w:rsidR="007555C5" w:rsidRPr="007555C5" w:rsidRDefault="007555C5" w:rsidP="007555C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880 331,78</w:t>
            </w:r>
          </w:p>
        </w:tc>
        <w:tc>
          <w:tcPr>
            <w:tcW w:w="1247" w:type="dxa"/>
            <w:vAlign w:val="center"/>
            <w:hideMark/>
          </w:tcPr>
          <w:p w:rsidR="007555C5" w:rsidRPr="007555C5"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555C5">
              <w:rPr>
                <w:rFonts w:cs="Tahoma"/>
                <w:color w:val="000000"/>
                <w:sz w:val="16"/>
                <w:szCs w:val="16"/>
              </w:rPr>
              <w:t>0,00</w:t>
            </w:r>
          </w:p>
        </w:tc>
      </w:tr>
      <w:tr w:rsidR="007555C5" w:rsidRPr="007555C5" w:rsidTr="001B48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Align w:val="center"/>
            <w:hideMark/>
          </w:tcPr>
          <w:p w:rsidR="007555C5" w:rsidRPr="001B48AC" w:rsidRDefault="007555C5" w:rsidP="007555C5">
            <w:pPr>
              <w:spacing w:after="0"/>
              <w:jc w:val="center"/>
              <w:rPr>
                <w:rFonts w:cs="Tahoma"/>
                <w:b w:val="0"/>
                <w:sz w:val="16"/>
                <w:szCs w:val="16"/>
              </w:rPr>
            </w:pPr>
            <w:r w:rsidRPr="001B48AC">
              <w:rPr>
                <w:rFonts w:cs="Tahoma"/>
                <w:b w:val="0"/>
                <w:sz w:val="16"/>
                <w:szCs w:val="16"/>
              </w:rPr>
              <w:t>64120384</w:t>
            </w:r>
          </w:p>
        </w:tc>
        <w:tc>
          <w:tcPr>
            <w:tcW w:w="396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Základní umělecká škola Leoše Janáčka, Frýdlant nad Ostravicí, příspěvková organizace</w:t>
            </w:r>
          </w:p>
        </w:tc>
        <w:tc>
          <w:tcPr>
            <w:tcW w:w="3119" w:type="dxa"/>
            <w:vAlign w:val="center"/>
            <w:hideMark/>
          </w:tcPr>
          <w:p w:rsidR="007555C5" w:rsidRPr="007555C5" w:rsidRDefault="007555C5" w:rsidP="001B48A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Zateplení ZUŠ Leoše Janáčka ve Frýdlantu nad Ostravicí</w:t>
            </w:r>
          </w:p>
        </w:tc>
        <w:tc>
          <w:tcPr>
            <w:tcW w:w="409" w:type="dxa"/>
            <w:noWrap/>
            <w:vAlign w:val="center"/>
            <w:hideMark/>
          </w:tcPr>
          <w:p w:rsidR="007555C5" w:rsidRPr="007555C5" w:rsidRDefault="007555C5" w:rsidP="007555C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61"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7 060 658,53</w:t>
            </w:r>
          </w:p>
        </w:tc>
        <w:tc>
          <w:tcPr>
            <w:tcW w:w="1247" w:type="dxa"/>
            <w:vAlign w:val="center"/>
            <w:hideMark/>
          </w:tcPr>
          <w:p w:rsidR="007555C5" w:rsidRPr="007555C5"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555C5">
              <w:rPr>
                <w:rFonts w:cs="Tahoma"/>
                <w:color w:val="000000"/>
                <w:sz w:val="16"/>
                <w:szCs w:val="16"/>
              </w:rPr>
              <w:t>0,00</w:t>
            </w:r>
          </w:p>
        </w:tc>
      </w:tr>
      <w:tr w:rsidR="007555C5" w:rsidRPr="007555C5" w:rsidTr="001B48AC">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3"/>
            <w:noWrap/>
            <w:vAlign w:val="center"/>
            <w:hideMark/>
          </w:tcPr>
          <w:p w:rsidR="007555C5" w:rsidRPr="007555C5" w:rsidRDefault="007555C5" w:rsidP="007555C5">
            <w:pPr>
              <w:spacing w:after="0"/>
              <w:jc w:val="center"/>
              <w:rPr>
                <w:rFonts w:cs="Tahoma"/>
                <w:sz w:val="16"/>
                <w:szCs w:val="16"/>
              </w:rPr>
            </w:pPr>
            <w:r w:rsidRPr="007555C5">
              <w:rPr>
                <w:rFonts w:cs="Tahoma"/>
                <w:sz w:val="16"/>
                <w:szCs w:val="16"/>
              </w:rPr>
              <w:t>Celkem základní umělecké školy</w:t>
            </w:r>
          </w:p>
        </w:tc>
        <w:tc>
          <w:tcPr>
            <w:tcW w:w="409" w:type="dxa"/>
            <w:noWrap/>
            <w:vAlign w:val="center"/>
            <w:hideMark/>
          </w:tcPr>
          <w:p w:rsidR="007555C5" w:rsidRPr="007555C5" w:rsidRDefault="007555C5" w:rsidP="007555C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361" w:type="dxa"/>
            <w:vAlign w:val="center"/>
            <w:hideMark/>
          </w:tcPr>
          <w:p w:rsidR="007555C5" w:rsidRPr="001B48AC"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1B48AC">
              <w:rPr>
                <w:rFonts w:cs="Tahoma"/>
                <w:b/>
                <w:color w:val="000000"/>
                <w:sz w:val="16"/>
                <w:szCs w:val="16"/>
              </w:rPr>
              <w:t>7 940 990,31</w:t>
            </w:r>
          </w:p>
        </w:tc>
        <w:tc>
          <w:tcPr>
            <w:tcW w:w="1247" w:type="dxa"/>
            <w:vAlign w:val="center"/>
            <w:hideMark/>
          </w:tcPr>
          <w:p w:rsidR="007555C5" w:rsidRPr="001B48AC" w:rsidRDefault="007555C5" w:rsidP="001B48A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1B48AC">
              <w:rPr>
                <w:rFonts w:cs="Tahoma"/>
                <w:b/>
                <w:color w:val="000000"/>
                <w:sz w:val="16"/>
                <w:szCs w:val="16"/>
              </w:rPr>
              <w:t>0,00</w:t>
            </w:r>
          </w:p>
        </w:tc>
      </w:tr>
      <w:tr w:rsidR="007555C5" w:rsidRPr="007555C5" w:rsidTr="001B48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3"/>
            <w:noWrap/>
            <w:vAlign w:val="center"/>
            <w:hideMark/>
          </w:tcPr>
          <w:p w:rsidR="007555C5" w:rsidRPr="007555C5" w:rsidRDefault="007555C5" w:rsidP="007555C5">
            <w:pPr>
              <w:spacing w:after="0"/>
              <w:jc w:val="center"/>
              <w:rPr>
                <w:rFonts w:cs="Tahoma"/>
                <w:sz w:val="16"/>
                <w:szCs w:val="16"/>
              </w:rPr>
            </w:pPr>
            <w:r w:rsidRPr="007555C5">
              <w:rPr>
                <w:rFonts w:cs="Tahoma"/>
                <w:sz w:val="16"/>
                <w:szCs w:val="16"/>
              </w:rPr>
              <w:t>Celkem akce fina</w:t>
            </w:r>
            <w:r w:rsidR="001B48AC">
              <w:rPr>
                <w:rFonts w:cs="Tahoma"/>
                <w:sz w:val="16"/>
                <w:szCs w:val="16"/>
              </w:rPr>
              <w:t>n</w:t>
            </w:r>
            <w:r w:rsidRPr="007555C5">
              <w:rPr>
                <w:rFonts w:cs="Tahoma"/>
                <w:sz w:val="16"/>
                <w:szCs w:val="16"/>
              </w:rPr>
              <w:t>cované krajem z rozpočtu ORJ 14 - spolufinan</w:t>
            </w:r>
            <w:r w:rsidR="001B48AC">
              <w:rPr>
                <w:rFonts w:cs="Tahoma"/>
                <w:sz w:val="16"/>
                <w:szCs w:val="16"/>
              </w:rPr>
              <w:t>c</w:t>
            </w:r>
            <w:r w:rsidRPr="007555C5">
              <w:rPr>
                <w:rFonts w:cs="Tahoma"/>
                <w:sz w:val="16"/>
                <w:szCs w:val="16"/>
              </w:rPr>
              <w:t>ováno z EU OPŽP</w:t>
            </w:r>
          </w:p>
        </w:tc>
        <w:tc>
          <w:tcPr>
            <w:tcW w:w="409" w:type="dxa"/>
            <w:noWrap/>
            <w:vAlign w:val="center"/>
            <w:hideMark/>
          </w:tcPr>
          <w:p w:rsidR="007555C5" w:rsidRPr="007555C5" w:rsidRDefault="007555C5" w:rsidP="007555C5">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61" w:type="dxa"/>
            <w:noWrap/>
            <w:vAlign w:val="center"/>
            <w:hideMark/>
          </w:tcPr>
          <w:p w:rsidR="007555C5" w:rsidRPr="001B48AC"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B48AC">
              <w:rPr>
                <w:rFonts w:cs="Tahoma"/>
                <w:b/>
                <w:sz w:val="16"/>
                <w:szCs w:val="16"/>
              </w:rPr>
              <w:t>445 628 397,25</w:t>
            </w:r>
          </w:p>
        </w:tc>
        <w:tc>
          <w:tcPr>
            <w:tcW w:w="1247" w:type="dxa"/>
            <w:noWrap/>
            <w:vAlign w:val="center"/>
            <w:hideMark/>
          </w:tcPr>
          <w:p w:rsidR="007555C5" w:rsidRPr="001B48AC" w:rsidRDefault="007555C5" w:rsidP="001B48A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B48AC">
              <w:rPr>
                <w:rFonts w:cs="Tahoma"/>
                <w:b/>
                <w:sz w:val="16"/>
                <w:szCs w:val="16"/>
              </w:rPr>
              <w:t>168 964,40</w:t>
            </w:r>
          </w:p>
        </w:tc>
      </w:tr>
    </w:tbl>
    <w:p w:rsidR="00C83E8C" w:rsidRPr="006539E5" w:rsidRDefault="000F2E2B" w:rsidP="000F2E2B">
      <w:pPr>
        <w:spacing w:after="0"/>
        <w:rPr>
          <w:sz w:val="16"/>
          <w:szCs w:val="16"/>
        </w:rPr>
      </w:pPr>
      <w:r w:rsidRPr="006539E5">
        <w:rPr>
          <w:sz w:val="16"/>
          <w:szCs w:val="16"/>
        </w:rPr>
        <w:t>Poznámka:</w:t>
      </w:r>
    </w:p>
    <w:p w:rsidR="000F2E2B" w:rsidRPr="006539E5" w:rsidRDefault="00E1097E" w:rsidP="007E77A3">
      <w:pPr>
        <w:numPr>
          <w:ilvl w:val="0"/>
          <w:numId w:val="33"/>
        </w:numPr>
        <w:spacing w:after="0"/>
        <w:rPr>
          <w:sz w:val="16"/>
          <w:szCs w:val="16"/>
        </w:rPr>
      </w:pPr>
      <w:r w:rsidRPr="006539E5">
        <w:rPr>
          <w:sz w:val="16"/>
          <w:szCs w:val="16"/>
        </w:rPr>
        <w:t>f</w:t>
      </w:r>
      <w:r w:rsidR="000F2E2B" w:rsidRPr="006539E5">
        <w:rPr>
          <w:sz w:val="16"/>
          <w:szCs w:val="16"/>
        </w:rPr>
        <w:t>orma krytí:</w:t>
      </w:r>
    </w:p>
    <w:p w:rsidR="000F2E2B" w:rsidRPr="006539E5" w:rsidRDefault="000F2E2B" w:rsidP="007E77A3">
      <w:pPr>
        <w:numPr>
          <w:ilvl w:val="1"/>
          <w:numId w:val="33"/>
        </w:numPr>
        <w:spacing w:after="0"/>
        <w:rPr>
          <w:sz w:val="16"/>
          <w:szCs w:val="16"/>
        </w:rPr>
      </w:pPr>
      <w:r w:rsidRPr="006539E5">
        <w:rPr>
          <w:rFonts w:cs="Tahoma"/>
          <w:sz w:val="16"/>
          <w:szCs w:val="16"/>
        </w:rPr>
        <w:t xml:space="preserve">prázdné políčko = akce financované krajem z rozpočtu ORJ </w:t>
      </w:r>
      <w:r w:rsidR="006539E5" w:rsidRPr="006539E5">
        <w:rPr>
          <w:rFonts w:cs="Tahoma"/>
          <w:sz w:val="16"/>
          <w:szCs w:val="16"/>
        </w:rPr>
        <w:t>14 - spolufinancováno z EU OPŽP.</w:t>
      </w:r>
    </w:p>
    <w:p w:rsidR="000F2E2B" w:rsidRPr="006539E5" w:rsidRDefault="000F2E2B" w:rsidP="000F2E2B">
      <w:pPr>
        <w:spacing w:after="0"/>
        <w:rPr>
          <w:rFonts w:cs="Tahoma"/>
          <w:sz w:val="16"/>
          <w:szCs w:val="16"/>
        </w:rPr>
      </w:pPr>
      <w:r w:rsidRPr="006539E5">
        <w:rPr>
          <w:rFonts w:cs="Tahoma"/>
          <w:sz w:val="16"/>
          <w:szCs w:val="16"/>
        </w:rPr>
        <w:t>Zdroj: OŠMS</w:t>
      </w:r>
    </w:p>
    <w:p w:rsidR="006539E5" w:rsidRDefault="006539E5" w:rsidP="006539E5">
      <w:pPr>
        <w:pStyle w:val="Tabulka"/>
        <w:spacing w:before="360" w:beforeAutospacing="0" w:after="120" w:afterAutospacing="0"/>
        <w:jc w:val="both"/>
      </w:pPr>
      <w:bookmarkStart w:id="365" w:name="_Toc445192191"/>
      <w:r w:rsidRPr="006539E5">
        <w:t>Další realizované projekty v odvětví školství fina</w:t>
      </w:r>
      <w:r>
        <w:t>n</w:t>
      </w:r>
      <w:r w:rsidRPr="006539E5">
        <w:t>cované krajem z rozpočtu ORJ 14 - spolufinan</w:t>
      </w:r>
      <w:r>
        <w:t>c</w:t>
      </w:r>
      <w:r w:rsidRPr="006539E5">
        <w:t>ov</w:t>
      </w:r>
      <w:r>
        <w:t>a</w:t>
      </w:r>
      <w:r w:rsidRPr="006539E5">
        <w:t>né z EU za rok 2015</w:t>
      </w:r>
      <w:bookmarkEnd w:id="365"/>
    </w:p>
    <w:tbl>
      <w:tblPr>
        <w:tblStyle w:val="GridTable5DarkAccent5"/>
        <w:tblW w:w="0" w:type="auto"/>
        <w:jc w:val="center"/>
        <w:tblLayout w:type="fixed"/>
        <w:tblCellMar>
          <w:left w:w="0" w:type="dxa"/>
          <w:right w:w="0" w:type="dxa"/>
        </w:tblCellMar>
        <w:tblLook w:val="04A0" w:firstRow="1" w:lastRow="0" w:firstColumn="1" w:lastColumn="0" w:noHBand="0" w:noVBand="1"/>
      </w:tblPr>
      <w:tblGrid>
        <w:gridCol w:w="6804"/>
        <w:gridCol w:w="1588"/>
        <w:gridCol w:w="1588"/>
      </w:tblGrid>
      <w:tr w:rsidR="006539E5" w:rsidRPr="006539E5" w:rsidTr="000041BF">
        <w:trPr>
          <w:cnfStyle w:val="100000000000" w:firstRow="1" w:lastRow="0" w:firstColumn="0" w:lastColumn="0" w:oddVBand="0" w:evenVBand="0" w:oddHBand="0"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jc w:val="center"/>
              <w:rPr>
                <w:rFonts w:cs="Tahoma"/>
                <w:sz w:val="16"/>
                <w:szCs w:val="16"/>
              </w:rPr>
            </w:pPr>
            <w:r w:rsidRPr="006539E5">
              <w:rPr>
                <w:rFonts w:cs="Tahoma"/>
                <w:sz w:val="16"/>
                <w:szCs w:val="16"/>
              </w:rPr>
              <w:t>Název projektu</w:t>
            </w:r>
          </w:p>
        </w:tc>
        <w:tc>
          <w:tcPr>
            <w:tcW w:w="1588" w:type="dxa"/>
            <w:noWrap/>
            <w:vAlign w:val="center"/>
            <w:hideMark/>
          </w:tcPr>
          <w:p w:rsidR="006539E5" w:rsidRPr="006539E5" w:rsidRDefault="006539E5" w:rsidP="006539E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539E5">
              <w:rPr>
                <w:rFonts w:cs="Tahoma"/>
                <w:sz w:val="16"/>
                <w:szCs w:val="16"/>
              </w:rPr>
              <w:t>Investice</w:t>
            </w:r>
          </w:p>
        </w:tc>
        <w:tc>
          <w:tcPr>
            <w:tcW w:w="1588" w:type="dxa"/>
            <w:noWrap/>
            <w:vAlign w:val="center"/>
            <w:hideMark/>
          </w:tcPr>
          <w:p w:rsidR="006539E5" w:rsidRPr="006539E5" w:rsidRDefault="006539E5" w:rsidP="006539E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539E5">
              <w:rPr>
                <w:rFonts w:cs="Tahoma"/>
                <w:sz w:val="16"/>
                <w:szCs w:val="16"/>
              </w:rPr>
              <w:t>Neinvestice</w:t>
            </w:r>
          </w:p>
        </w:tc>
      </w:tr>
      <w:tr w:rsidR="006539E5" w:rsidRPr="006539E5" w:rsidTr="006539E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Atraktivnější výuka zahradnických oborů</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690 914,00</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8 358 428,47</w:t>
            </w:r>
          </w:p>
        </w:tc>
      </w:tr>
      <w:tr w:rsidR="006539E5" w:rsidRPr="006539E5" w:rsidTr="006539E5">
        <w:trPr>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Diagnostické nástroje, ICT a pomůcky pro spe</w:t>
            </w:r>
            <w:r>
              <w:rPr>
                <w:rFonts w:cs="Tahoma"/>
                <w:b w:val="0"/>
                <w:sz w:val="16"/>
                <w:szCs w:val="16"/>
              </w:rPr>
              <w:t>c</w:t>
            </w:r>
            <w:r w:rsidRPr="006539E5">
              <w:rPr>
                <w:rFonts w:cs="Tahoma"/>
                <w:b w:val="0"/>
                <w:sz w:val="16"/>
                <w:szCs w:val="16"/>
              </w:rPr>
              <w:t>iálně pedagogická centra</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828 976,91</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459 448,09</w:t>
            </w:r>
          </w:p>
        </w:tc>
      </w:tr>
      <w:tr w:rsidR="006539E5" w:rsidRPr="006539E5" w:rsidTr="006539E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Envitalent</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56 223,50</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0,00</w:t>
            </w:r>
          </w:p>
        </w:tc>
      </w:tr>
      <w:tr w:rsidR="006539E5" w:rsidRPr="006539E5" w:rsidTr="006539E5">
        <w:trPr>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From Dropout to Inclusion (Od vyloučení k začlenění)</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210 980,04</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0,00</w:t>
            </w:r>
          </w:p>
        </w:tc>
      </w:tr>
      <w:tr w:rsidR="006539E5" w:rsidRPr="006539E5" w:rsidTr="006539E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Jazykové učebny středních odborných škol</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6 310 938,92</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3 087 615,08</w:t>
            </w:r>
          </w:p>
        </w:tc>
      </w:tr>
      <w:tr w:rsidR="006539E5" w:rsidRPr="006539E5" w:rsidTr="006539E5">
        <w:trPr>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Krajský akční plán rozvoje vzdělávání Moravskoslezského kraje</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2 995,00</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0,00</w:t>
            </w:r>
          </w:p>
        </w:tc>
      </w:tr>
      <w:tr w:rsidR="006539E5" w:rsidRPr="006539E5" w:rsidTr="006539E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Mentor-lektor</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611 498,70</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0,00</w:t>
            </w:r>
          </w:p>
        </w:tc>
      </w:tr>
      <w:tr w:rsidR="006539E5" w:rsidRPr="006539E5" w:rsidTr="006539E5">
        <w:trPr>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Modernizace chemických laboratoří na SPŠ chemické v Ostravě</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229 405,00</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0,00</w:t>
            </w:r>
          </w:p>
        </w:tc>
      </w:tr>
      <w:tr w:rsidR="006539E5" w:rsidRPr="006539E5" w:rsidTr="006539E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Modernizace výuky a podmínek pro výuku v základních uměleckých školách</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2 720 234,59</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6 170 817,20</w:t>
            </w:r>
          </w:p>
        </w:tc>
      </w:tr>
      <w:tr w:rsidR="006539E5" w:rsidRPr="006539E5" w:rsidTr="006539E5">
        <w:trPr>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Modernizace výuky instalatérských oborů</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3 061,30</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8 935 833,00</w:t>
            </w:r>
          </w:p>
        </w:tc>
      </w:tr>
      <w:tr w:rsidR="006539E5" w:rsidRPr="006539E5" w:rsidTr="006539E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Modernizace výuky ve zdravotnických oborech</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5 489 851,66</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2 998 622,53</w:t>
            </w:r>
          </w:p>
        </w:tc>
      </w:tr>
      <w:tr w:rsidR="006539E5" w:rsidRPr="006539E5" w:rsidTr="006539E5">
        <w:trPr>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Modernizace, rekonstrukce a výstavba sportovišť vzdělávacích zařízení II</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817 538,92</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42 869 689,31</w:t>
            </w:r>
          </w:p>
        </w:tc>
      </w:tr>
      <w:tr w:rsidR="006539E5" w:rsidRPr="006539E5" w:rsidTr="006539E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Modernizace, rekonstrukce a výstavba sportovišť vzdělávacích zařízení IV</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866 194,23</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24 687 070,19</w:t>
            </w:r>
          </w:p>
        </w:tc>
      </w:tr>
      <w:tr w:rsidR="006539E5" w:rsidRPr="006539E5" w:rsidTr="006539E5">
        <w:trPr>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Modernizace, rekonstrukce a výstavba sportovišť vzdělávacích zařízení V</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1 111 116,27</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55 852 263,98</w:t>
            </w:r>
          </w:p>
        </w:tc>
      </w:tr>
      <w:tr w:rsidR="006539E5" w:rsidRPr="006539E5" w:rsidTr="006539E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Napříč krajem s mládeží</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756 172,80</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0,00</w:t>
            </w:r>
          </w:p>
        </w:tc>
      </w:tr>
      <w:tr w:rsidR="006539E5" w:rsidRPr="006539E5" w:rsidTr="006539E5">
        <w:trPr>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Podpora jazykového vzdělávání ve středních školách</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12 939 558,02</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3 452 422,60</w:t>
            </w:r>
          </w:p>
        </w:tc>
      </w:tr>
      <w:tr w:rsidR="006539E5" w:rsidRPr="006539E5" w:rsidTr="006539E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Podpora přírodovědného a technického vzdělávání v Moravskoslezském kraji</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38 705 594,12</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1 852 602,97</w:t>
            </w:r>
          </w:p>
        </w:tc>
      </w:tr>
      <w:tr w:rsidR="006539E5" w:rsidRPr="006539E5" w:rsidTr="006539E5">
        <w:trPr>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Podpora přírodovědných předmětů</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7 017 837,39</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436 434,60</w:t>
            </w:r>
          </w:p>
        </w:tc>
      </w:tr>
      <w:tr w:rsidR="006539E5" w:rsidRPr="006539E5" w:rsidTr="006539E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Podpora strojírenských oborů</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324 354,41</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37 825 716,55</w:t>
            </w:r>
          </w:p>
        </w:tc>
      </w:tr>
      <w:tr w:rsidR="006539E5" w:rsidRPr="006539E5" w:rsidTr="006539E5">
        <w:trPr>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Podpora vzdělávání žáků se speciálními vzdělávacími potřebami</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88 042,33</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0,00</w:t>
            </w:r>
          </w:p>
        </w:tc>
      </w:tr>
      <w:tr w:rsidR="006539E5" w:rsidRPr="006539E5" w:rsidTr="006539E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Přírodovědné laboratoře</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8 002 996,67</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1 185 514,32</w:t>
            </w:r>
          </w:p>
        </w:tc>
      </w:tr>
      <w:tr w:rsidR="006539E5" w:rsidRPr="006539E5" w:rsidTr="006539E5">
        <w:trPr>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Přírodovědné laboratoře v gymnáziích</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8 123 776,16</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1 142 093,36</w:t>
            </w:r>
          </w:p>
        </w:tc>
      </w:tr>
      <w:tr w:rsidR="006539E5" w:rsidRPr="006539E5" w:rsidTr="006539E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Přírodovědné učebny a laboratoře ve středních odborných školách</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9 007 762,95</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654 553,55</w:t>
            </w:r>
          </w:p>
        </w:tc>
      </w:tr>
      <w:tr w:rsidR="006539E5" w:rsidRPr="006539E5" w:rsidTr="006539E5">
        <w:trPr>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Střední škola zemědělství a služeb, příspěvková organizace, Město Albrechtice</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0,00</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1 291 627,00</w:t>
            </w:r>
          </w:p>
        </w:tc>
      </w:tr>
      <w:tr w:rsidR="006539E5" w:rsidRPr="006539E5" w:rsidTr="006539E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Teoretické a praktické vzdělávání ve zdravotnických školách a zdravotnických zařízeních</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103 218,76</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0,00</w:t>
            </w:r>
          </w:p>
        </w:tc>
      </w:tr>
      <w:tr w:rsidR="006539E5" w:rsidRPr="006539E5" w:rsidTr="006539E5">
        <w:trPr>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Vybudování dílen ve Střední škole technické a zemědělské, Nový Jičín, příspěvkové organizaci</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1 196 777,98</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9 929 397,59</w:t>
            </w:r>
          </w:p>
        </w:tc>
      </w:tr>
      <w:tr w:rsidR="006539E5" w:rsidRPr="006539E5" w:rsidTr="006539E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Výstavba fóliovníků v Opavě</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644 830,79</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539E5">
              <w:rPr>
                <w:rFonts w:cs="Tahoma"/>
                <w:color w:val="000000"/>
                <w:sz w:val="16"/>
                <w:szCs w:val="16"/>
              </w:rPr>
              <w:t>6 155 298,37</w:t>
            </w:r>
          </w:p>
        </w:tc>
      </w:tr>
      <w:tr w:rsidR="006539E5" w:rsidRPr="006539E5" w:rsidTr="006539E5">
        <w:trPr>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ind w:left="57"/>
              <w:jc w:val="left"/>
              <w:rPr>
                <w:rFonts w:cs="Tahoma"/>
                <w:b w:val="0"/>
                <w:sz w:val="16"/>
                <w:szCs w:val="16"/>
              </w:rPr>
            </w:pPr>
            <w:r w:rsidRPr="006539E5">
              <w:rPr>
                <w:rFonts w:cs="Tahoma"/>
                <w:b w:val="0"/>
                <w:sz w:val="16"/>
                <w:szCs w:val="16"/>
              </w:rPr>
              <w:t>Zlepšení podmínek pro praktické vyučování žáků v technicky zaměřených oborech středního vzdělávání v Ostravě</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501 223,14</w:t>
            </w:r>
          </w:p>
        </w:tc>
        <w:tc>
          <w:tcPr>
            <w:tcW w:w="1588" w:type="dxa"/>
            <w:noWrap/>
            <w:vAlign w:val="center"/>
            <w:hideMark/>
          </w:tcPr>
          <w:p w:rsidR="006539E5" w:rsidRPr="006539E5" w:rsidRDefault="006539E5" w:rsidP="006539E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539E5">
              <w:rPr>
                <w:rFonts w:cs="Tahoma"/>
                <w:color w:val="000000"/>
                <w:sz w:val="16"/>
                <w:szCs w:val="16"/>
              </w:rPr>
              <w:t>3 819 470,27</w:t>
            </w:r>
          </w:p>
        </w:tc>
      </w:tr>
      <w:tr w:rsidR="006539E5" w:rsidRPr="006539E5" w:rsidTr="006539E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804" w:type="dxa"/>
            <w:noWrap/>
            <w:vAlign w:val="center"/>
            <w:hideMark/>
          </w:tcPr>
          <w:p w:rsidR="006539E5" w:rsidRPr="006539E5" w:rsidRDefault="006539E5" w:rsidP="006539E5">
            <w:pPr>
              <w:spacing w:after="0"/>
              <w:jc w:val="center"/>
              <w:rPr>
                <w:rFonts w:cs="Tahoma"/>
                <w:sz w:val="16"/>
                <w:szCs w:val="16"/>
              </w:rPr>
            </w:pPr>
            <w:r w:rsidRPr="006539E5">
              <w:rPr>
                <w:rFonts w:cs="Tahoma"/>
                <w:sz w:val="16"/>
                <w:szCs w:val="16"/>
              </w:rPr>
              <w:t>Celkový součet</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6539E5">
              <w:rPr>
                <w:rFonts w:cs="Tahoma"/>
                <w:b/>
                <w:color w:val="000000"/>
                <w:sz w:val="16"/>
                <w:szCs w:val="16"/>
              </w:rPr>
              <w:t>107 362 074,56</w:t>
            </w:r>
          </w:p>
        </w:tc>
        <w:tc>
          <w:tcPr>
            <w:tcW w:w="1588" w:type="dxa"/>
            <w:noWrap/>
            <w:vAlign w:val="center"/>
            <w:hideMark/>
          </w:tcPr>
          <w:p w:rsidR="006539E5" w:rsidRPr="006539E5" w:rsidRDefault="006539E5" w:rsidP="006539E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6539E5">
              <w:rPr>
                <w:rFonts w:cs="Tahoma"/>
                <w:b/>
                <w:color w:val="000000"/>
                <w:sz w:val="16"/>
                <w:szCs w:val="16"/>
              </w:rPr>
              <w:t>221 164 919,03</w:t>
            </w:r>
          </w:p>
        </w:tc>
      </w:tr>
    </w:tbl>
    <w:p w:rsidR="006539E5" w:rsidRPr="006539E5" w:rsidRDefault="006539E5" w:rsidP="000041BF">
      <w:pPr>
        <w:jc w:val="left"/>
        <w:rPr>
          <w:sz w:val="16"/>
          <w:szCs w:val="16"/>
        </w:rPr>
      </w:pPr>
      <w:r w:rsidRPr="006539E5">
        <w:rPr>
          <w:sz w:val="16"/>
          <w:szCs w:val="16"/>
        </w:rPr>
        <w:t>Zdroj: OŠMS</w:t>
      </w:r>
    </w:p>
    <w:p w:rsidR="00AA020D" w:rsidRPr="00ED4B20" w:rsidRDefault="00AA020D" w:rsidP="000041BF">
      <w:pPr>
        <w:pStyle w:val="Ploha"/>
        <w:numPr>
          <w:ilvl w:val="0"/>
          <w:numId w:val="0"/>
        </w:numPr>
      </w:pPr>
      <w:bookmarkStart w:id="366" w:name="_Toc382489505"/>
      <w:bookmarkStart w:id="367" w:name="_Toc445191922"/>
      <w:bookmarkStart w:id="368" w:name="_GoBack"/>
      <w:bookmarkEnd w:id="368"/>
      <w:r w:rsidRPr="00ED4B20">
        <w:lastRenderedPageBreak/>
        <w:t>Seznam použitých zkratek</w:t>
      </w:r>
      <w:bookmarkEnd w:id="366"/>
      <w:bookmarkEnd w:id="367"/>
    </w:p>
    <w:p w:rsidR="00AA020D" w:rsidRPr="00810959" w:rsidRDefault="00AA020D" w:rsidP="00AA020D">
      <w:pPr>
        <w:spacing w:after="0"/>
        <w:jc w:val="left"/>
        <w:rPr>
          <w:b/>
          <w:bCs/>
          <w:color w:val="000000" w:themeColor="text1"/>
        </w:rPr>
      </w:pPr>
    </w:p>
    <w:p w:rsidR="00AA020D" w:rsidRPr="00810959" w:rsidRDefault="00AA020D" w:rsidP="00AA020D">
      <w:pPr>
        <w:pStyle w:val="font8"/>
        <w:spacing w:before="0" w:beforeAutospacing="0" w:after="0" w:afterAutospacing="0"/>
        <w:rPr>
          <w:rFonts w:ascii="Tahoma" w:eastAsia="Times New Roman" w:hAnsi="Tahoma"/>
          <w:color w:val="000000" w:themeColor="text1"/>
          <w:szCs w:val="24"/>
        </w:rPr>
        <w:sectPr w:rsidR="00AA020D" w:rsidRPr="00810959" w:rsidSect="00AB25CD">
          <w:headerReference w:type="default" r:id="rId53"/>
          <w:footerReference w:type="even" r:id="rId54"/>
          <w:footerReference w:type="default" r:id="rId55"/>
          <w:footnotePr>
            <w:pos w:val="beneathText"/>
          </w:footnotePr>
          <w:pgSz w:w="11906" w:h="16838" w:code="9"/>
          <w:pgMar w:top="1418" w:right="1418" w:bottom="1191" w:left="1418" w:header="709" w:footer="709" w:gutter="0"/>
          <w:cols w:space="708" w:equalWidth="0">
            <w:col w:w="9070" w:space="708"/>
          </w:cols>
          <w:titlePg/>
          <w:docGrid w:linePitch="360"/>
        </w:sectPr>
      </w:pPr>
    </w:p>
    <w:p w:rsidR="00F95FD7" w:rsidRPr="00810959" w:rsidRDefault="00F95FD7" w:rsidP="00F95FD7">
      <w:pPr>
        <w:tabs>
          <w:tab w:val="left" w:pos="1134"/>
        </w:tabs>
        <w:spacing w:after="0"/>
        <w:ind w:left="1134" w:hanging="1134"/>
        <w:jc w:val="left"/>
        <w:rPr>
          <w:color w:val="000000" w:themeColor="text1"/>
        </w:rPr>
      </w:pPr>
      <w:r w:rsidRPr="00810959">
        <w:rPr>
          <w:color w:val="000000" w:themeColor="text1"/>
        </w:rPr>
        <w:lastRenderedPageBreak/>
        <w:t>AIDV</w:t>
      </w:r>
      <w:r w:rsidRPr="00810959">
        <w:rPr>
          <w:color w:val="000000" w:themeColor="text1"/>
        </w:rPr>
        <w:tab/>
        <w:t>Asociace institucí vzdělávání dospělých</w:t>
      </w:r>
    </w:p>
    <w:p w:rsidR="000828C1" w:rsidRPr="00810959" w:rsidRDefault="0065657B" w:rsidP="000828C1">
      <w:pPr>
        <w:tabs>
          <w:tab w:val="left" w:pos="1134"/>
        </w:tabs>
        <w:spacing w:after="0"/>
        <w:jc w:val="left"/>
        <w:rPr>
          <w:color w:val="000000" w:themeColor="text1"/>
        </w:rPr>
      </w:pPr>
      <w:r w:rsidRPr="00810959">
        <w:rPr>
          <w:color w:val="000000" w:themeColor="text1"/>
        </w:rPr>
        <w:t>a.s.</w:t>
      </w:r>
      <w:r w:rsidRPr="00810959">
        <w:rPr>
          <w:color w:val="000000" w:themeColor="text1"/>
        </w:rPr>
        <w:tab/>
      </w:r>
      <w:r w:rsidR="000828C1" w:rsidRPr="00810959">
        <w:rPr>
          <w:color w:val="000000" w:themeColor="text1"/>
        </w:rPr>
        <w:t>Akciová společnost</w:t>
      </w:r>
    </w:p>
    <w:p w:rsidR="000828C1" w:rsidRPr="00810959" w:rsidRDefault="000828C1" w:rsidP="000828C1">
      <w:pPr>
        <w:tabs>
          <w:tab w:val="left" w:pos="1134"/>
        </w:tabs>
        <w:spacing w:after="0"/>
        <w:jc w:val="left"/>
        <w:rPr>
          <w:color w:val="000000" w:themeColor="text1"/>
        </w:rPr>
      </w:pPr>
      <w:r w:rsidRPr="00810959">
        <w:rPr>
          <w:color w:val="000000" w:themeColor="text1"/>
        </w:rPr>
        <w:t>BOV</w:t>
      </w:r>
      <w:r w:rsidRPr="00810959">
        <w:rPr>
          <w:color w:val="000000" w:themeColor="text1"/>
        </w:rPr>
        <w:tab/>
        <w:t>Badatelsky orientované vyučování</w:t>
      </w:r>
    </w:p>
    <w:p w:rsidR="000828C1" w:rsidRPr="00810959" w:rsidRDefault="000828C1" w:rsidP="000828C1">
      <w:pPr>
        <w:tabs>
          <w:tab w:val="left" w:pos="1134"/>
        </w:tabs>
        <w:spacing w:after="0"/>
        <w:jc w:val="left"/>
        <w:rPr>
          <w:color w:val="000000" w:themeColor="text1"/>
        </w:rPr>
      </w:pPr>
      <w:r w:rsidRPr="00810959">
        <w:rPr>
          <w:color w:val="000000" w:themeColor="text1"/>
        </w:rPr>
        <w:t xml:space="preserve">CNC </w:t>
      </w:r>
      <w:r w:rsidRPr="00810959">
        <w:rPr>
          <w:color w:val="000000" w:themeColor="text1"/>
        </w:rPr>
        <w:tab/>
        <w:t>Číslicově řízené stroje</w:t>
      </w:r>
    </w:p>
    <w:p w:rsidR="000828C1" w:rsidRPr="00810959" w:rsidRDefault="000828C1" w:rsidP="000828C1">
      <w:pPr>
        <w:tabs>
          <w:tab w:val="left" w:pos="1134"/>
        </w:tabs>
        <w:spacing w:after="0"/>
        <w:jc w:val="left"/>
        <w:rPr>
          <w:color w:val="000000" w:themeColor="text1"/>
        </w:rPr>
      </w:pPr>
      <w:r w:rsidRPr="00810959">
        <w:rPr>
          <w:color w:val="000000" w:themeColor="text1"/>
        </w:rPr>
        <w:t>ČR</w:t>
      </w:r>
      <w:r w:rsidRPr="00810959">
        <w:rPr>
          <w:color w:val="000000" w:themeColor="text1"/>
        </w:rPr>
        <w:tab/>
        <w:t>Česká republika</w:t>
      </w:r>
    </w:p>
    <w:p w:rsidR="000828C1" w:rsidRPr="00810959" w:rsidRDefault="000828C1" w:rsidP="000828C1">
      <w:pPr>
        <w:tabs>
          <w:tab w:val="left" w:pos="1134"/>
        </w:tabs>
        <w:spacing w:after="0"/>
        <w:jc w:val="left"/>
        <w:rPr>
          <w:color w:val="000000" w:themeColor="text1"/>
        </w:rPr>
      </w:pPr>
      <w:r w:rsidRPr="00810959">
        <w:rPr>
          <w:color w:val="000000" w:themeColor="text1"/>
        </w:rPr>
        <w:t>ČSÚ</w:t>
      </w:r>
      <w:r w:rsidRPr="00810959">
        <w:rPr>
          <w:color w:val="000000" w:themeColor="text1"/>
        </w:rPr>
        <w:tab/>
        <w:t>Český statistický úřad</w:t>
      </w:r>
    </w:p>
    <w:p w:rsidR="000828C1" w:rsidRPr="00810959" w:rsidRDefault="000828C1" w:rsidP="000828C1">
      <w:pPr>
        <w:tabs>
          <w:tab w:val="left" w:pos="1134"/>
        </w:tabs>
        <w:spacing w:after="0"/>
        <w:jc w:val="left"/>
        <w:rPr>
          <w:color w:val="000000" w:themeColor="text1"/>
        </w:rPr>
      </w:pPr>
      <w:r w:rsidRPr="00810959">
        <w:rPr>
          <w:color w:val="000000" w:themeColor="text1"/>
        </w:rPr>
        <w:t>DD</w:t>
      </w:r>
      <w:r w:rsidRPr="00810959">
        <w:rPr>
          <w:color w:val="000000" w:themeColor="text1"/>
        </w:rPr>
        <w:tab/>
        <w:t>Dětský domov</w:t>
      </w:r>
    </w:p>
    <w:p w:rsidR="0065657B" w:rsidRPr="00810959" w:rsidRDefault="0065657B" w:rsidP="000828C1">
      <w:pPr>
        <w:tabs>
          <w:tab w:val="left" w:pos="1134"/>
        </w:tabs>
        <w:spacing w:after="0"/>
        <w:jc w:val="left"/>
        <w:rPr>
          <w:color w:val="000000" w:themeColor="text1"/>
        </w:rPr>
      </w:pPr>
      <w:r w:rsidRPr="00810959">
        <w:rPr>
          <w:color w:val="000000" w:themeColor="text1"/>
        </w:rPr>
        <w:t>DM</w:t>
      </w:r>
      <w:r w:rsidRPr="00810959">
        <w:rPr>
          <w:color w:val="000000" w:themeColor="text1"/>
        </w:rPr>
        <w:tab/>
        <w:t>Domov mládeže</w:t>
      </w:r>
    </w:p>
    <w:p w:rsidR="0065657B" w:rsidRPr="00810959" w:rsidRDefault="0065657B" w:rsidP="000828C1">
      <w:pPr>
        <w:tabs>
          <w:tab w:val="left" w:pos="1134"/>
        </w:tabs>
        <w:spacing w:after="0"/>
        <w:jc w:val="left"/>
        <w:rPr>
          <w:color w:val="000000" w:themeColor="text1"/>
        </w:rPr>
      </w:pPr>
      <w:r w:rsidRPr="00810959">
        <w:rPr>
          <w:color w:val="000000" w:themeColor="text1"/>
        </w:rPr>
        <w:t>DP</w:t>
      </w:r>
      <w:r w:rsidRPr="00810959">
        <w:rPr>
          <w:color w:val="000000" w:themeColor="text1"/>
        </w:rPr>
        <w:tab/>
        <w:t>Dotační program</w:t>
      </w:r>
    </w:p>
    <w:p w:rsidR="000828C1" w:rsidRPr="00810959" w:rsidRDefault="000828C1" w:rsidP="000828C1">
      <w:pPr>
        <w:tabs>
          <w:tab w:val="left" w:pos="1134"/>
        </w:tabs>
        <w:spacing w:after="0"/>
        <w:jc w:val="left"/>
        <w:rPr>
          <w:color w:val="000000" w:themeColor="text1"/>
        </w:rPr>
      </w:pPr>
      <w:r w:rsidRPr="00810959">
        <w:rPr>
          <w:color w:val="000000" w:themeColor="text1"/>
        </w:rPr>
        <w:t>DV</w:t>
      </w:r>
      <w:r w:rsidRPr="00810959">
        <w:rPr>
          <w:color w:val="000000" w:themeColor="text1"/>
        </w:rPr>
        <w:tab/>
        <w:t>Další vzdělávání</w:t>
      </w:r>
    </w:p>
    <w:p w:rsidR="000828C1" w:rsidRPr="00810959" w:rsidRDefault="000828C1" w:rsidP="000828C1">
      <w:pPr>
        <w:spacing w:after="0"/>
        <w:ind w:left="1134" w:hanging="1134"/>
        <w:jc w:val="left"/>
        <w:rPr>
          <w:color w:val="000000" w:themeColor="text1"/>
        </w:rPr>
      </w:pPr>
      <w:r w:rsidRPr="00810959">
        <w:rPr>
          <w:color w:val="000000" w:themeColor="text1"/>
        </w:rPr>
        <w:t>DVPP</w:t>
      </w:r>
      <w:r w:rsidRPr="00810959">
        <w:rPr>
          <w:color w:val="000000" w:themeColor="text1"/>
        </w:rPr>
        <w:tab/>
        <w:t>Další vzdělávání pedagogických pracovníků</w:t>
      </w:r>
    </w:p>
    <w:p w:rsidR="00F95FD7" w:rsidRPr="00810959" w:rsidRDefault="00F95FD7" w:rsidP="000828C1">
      <w:pPr>
        <w:spacing w:after="0"/>
        <w:ind w:left="1134" w:hanging="1134"/>
        <w:jc w:val="left"/>
        <w:rPr>
          <w:color w:val="000000" w:themeColor="text1"/>
        </w:rPr>
      </w:pPr>
      <w:r w:rsidRPr="00810959">
        <w:rPr>
          <w:color w:val="000000" w:themeColor="text1"/>
        </w:rPr>
        <w:t>DZ ČR</w:t>
      </w:r>
      <w:r w:rsidRPr="00810959">
        <w:rPr>
          <w:color w:val="000000" w:themeColor="text1"/>
        </w:rPr>
        <w:tab/>
        <w:t>Dlouhodobý záměr vzdělávání a rozvoje vzdělávací soustavy České republiky</w:t>
      </w:r>
    </w:p>
    <w:p w:rsidR="00F95FD7" w:rsidRPr="00810959" w:rsidRDefault="000828C1" w:rsidP="000828C1">
      <w:pPr>
        <w:spacing w:after="0"/>
        <w:ind w:left="1134" w:hanging="1134"/>
        <w:jc w:val="left"/>
        <w:rPr>
          <w:color w:val="000000" w:themeColor="text1"/>
        </w:rPr>
      </w:pPr>
      <w:r w:rsidRPr="00810959">
        <w:rPr>
          <w:color w:val="000000" w:themeColor="text1"/>
        </w:rPr>
        <w:t>DZ MSK</w:t>
      </w:r>
      <w:r w:rsidRPr="00810959">
        <w:rPr>
          <w:color w:val="000000" w:themeColor="text1"/>
        </w:rPr>
        <w:tab/>
        <w:t>Dlouhodobý záměr vzdělávání a rozvoje vzdělávací s</w:t>
      </w:r>
      <w:r w:rsidR="00F95FD7" w:rsidRPr="00810959">
        <w:rPr>
          <w:color w:val="000000" w:themeColor="text1"/>
        </w:rPr>
        <w:t>oustavy Moravskoslezského kraje</w:t>
      </w:r>
    </w:p>
    <w:p w:rsidR="000828C1" w:rsidRPr="00810959" w:rsidRDefault="000828C1" w:rsidP="000828C1">
      <w:pPr>
        <w:spacing w:after="0"/>
        <w:ind w:left="1134" w:hanging="1134"/>
        <w:jc w:val="left"/>
        <w:rPr>
          <w:color w:val="000000" w:themeColor="text1"/>
        </w:rPr>
      </w:pPr>
      <w:r w:rsidRPr="00810959">
        <w:rPr>
          <w:color w:val="000000" w:themeColor="text1"/>
        </w:rPr>
        <w:t>EPC</w:t>
      </w:r>
      <w:r w:rsidRPr="00810959">
        <w:rPr>
          <w:color w:val="000000" w:themeColor="text1"/>
        </w:rPr>
        <w:tab/>
        <w:t xml:space="preserve">Energy performance contracting - </w:t>
      </w:r>
      <w:r w:rsidRPr="00810959">
        <w:rPr>
          <w:rFonts w:cs="Tahoma"/>
          <w:bCs/>
          <w:color w:val="000000" w:themeColor="text1"/>
        </w:rPr>
        <w:t>nástroj realizace úsporných opatření</w:t>
      </w:r>
    </w:p>
    <w:p w:rsidR="000828C1" w:rsidRPr="00810959" w:rsidRDefault="000828C1" w:rsidP="000828C1">
      <w:pPr>
        <w:spacing w:after="0"/>
        <w:ind w:left="1134" w:hanging="1134"/>
        <w:jc w:val="left"/>
        <w:rPr>
          <w:color w:val="000000" w:themeColor="text1"/>
        </w:rPr>
      </w:pPr>
      <w:r w:rsidRPr="00810959">
        <w:rPr>
          <w:color w:val="000000" w:themeColor="text1"/>
        </w:rPr>
        <w:t>ESF</w:t>
      </w:r>
      <w:r w:rsidRPr="00810959">
        <w:rPr>
          <w:color w:val="000000" w:themeColor="text1"/>
        </w:rPr>
        <w:tab/>
        <w:t>Evropský sociální fond</w:t>
      </w:r>
    </w:p>
    <w:p w:rsidR="000828C1" w:rsidRPr="00810959" w:rsidRDefault="000828C1" w:rsidP="000828C1">
      <w:pPr>
        <w:spacing w:after="0"/>
        <w:ind w:left="1134" w:hanging="1134"/>
        <w:jc w:val="left"/>
        <w:rPr>
          <w:color w:val="000000" w:themeColor="text1"/>
        </w:rPr>
      </w:pPr>
      <w:r w:rsidRPr="00810959">
        <w:rPr>
          <w:color w:val="000000" w:themeColor="text1"/>
        </w:rPr>
        <w:t>EU</w:t>
      </w:r>
      <w:r w:rsidRPr="00810959">
        <w:rPr>
          <w:color w:val="000000" w:themeColor="text1"/>
        </w:rPr>
        <w:tab/>
        <w:t>Evropská unie</w:t>
      </w:r>
    </w:p>
    <w:p w:rsidR="005A4EB5" w:rsidRPr="00810959" w:rsidRDefault="005A4EB5" w:rsidP="000828C1">
      <w:pPr>
        <w:spacing w:after="0"/>
        <w:ind w:left="1134" w:hanging="1134"/>
        <w:jc w:val="left"/>
        <w:rPr>
          <w:color w:val="000000" w:themeColor="text1"/>
        </w:rPr>
      </w:pPr>
      <w:r w:rsidRPr="00810959">
        <w:rPr>
          <w:color w:val="000000" w:themeColor="text1"/>
        </w:rPr>
        <w:t>EV</w:t>
      </w:r>
      <w:r w:rsidRPr="00810959">
        <w:rPr>
          <w:color w:val="000000" w:themeColor="text1"/>
        </w:rPr>
        <w:tab/>
        <w:t>Environmentální výchova</w:t>
      </w:r>
    </w:p>
    <w:p w:rsidR="000828C1" w:rsidRPr="00810959" w:rsidRDefault="000828C1" w:rsidP="000828C1">
      <w:pPr>
        <w:spacing w:after="0"/>
        <w:ind w:left="1134" w:hanging="1134"/>
        <w:jc w:val="left"/>
        <w:rPr>
          <w:color w:val="000000" w:themeColor="text1"/>
        </w:rPr>
      </w:pPr>
      <w:r w:rsidRPr="00810959">
        <w:rPr>
          <w:color w:val="000000" w:themeColor="text1"/>
        </w:rPr>
        <w:t>EVVO</w:t>
      </w:r>
      <w:r w:rsidRPr="00810959">
        <w:rPr>
          <w:color w:val="000000" w:themeColor="text1"/>
        </w:rPr>
        <w:tab/>
        <w:t>Environmentální výchova, vzdělávání a osvěta</w:t>
      </w:r>
    </w:p>
    <w:p w:rsidR="000828C1" w:rsidRPr="00810959" w:rsidRDefault="000828C1" w:rsidP="000828C1">
      <w:pPr>
        <w:spacing w:after="0"/>
        <w:ind w:left="1134" w:hanging="1134"/>
        <w:jc w:val="left"/>
        <w:rPr>
          <w:color w:val="000000" w:themeColor="text1"/>
        </w:rPr>
      </w:pPr>
      <w:r w:rsidRPr="00810959">
        <w:rPr>
          <w:color w:val="000000" w:themeColor="text1"/>
        </w:rPr>
        <w:t>FKSP</w:t>
      </w:r>
      <w:r w:rsidRPr="00810959">
        <w:rPr>
          <w:color w:val="000000" w:themeColor="text1"/>
        </w:rPr>
        <w:tab/>
        <w:t>Fond kulturních a společenských potřeb</w:t>
      </w:r>
    </w:p>
    <w:p w:rsidR="0065657B" w:rsidRPr="00810959" w:rsidRDefault="0065657B" w:rsidP="000828C1">
      <w:pPr>
        <w:spacing w:after="0"/>
        <w:ind w:left="1134" w:hanging="1134"/>
        <w:jc w:val="left"/>
        <w:rPr>
          <w:color w:val="000000" w:themeColor="text1"/>
        </w:rPr>
      </w:pPr>
      <w:r w:rsidRPr="00810959">
        <w:rPr>
          <w:color w:val="000000" w:themeColor="text1"/>
        </w:rPr>
        <w:t>G</w:t>
      </w:r>
      <w:r w:rsidRPr="00810959">
        <w:rPr>
          <w:color w:val="000000" w:themeColor="text1"/>
        </w:rPr>
        <w:tab/>
        <w:t>Gymnázium</w:t>
      </w:r>
    </w:p>
    <w:p w:rsidR="000828C1" w:rsidRPr="00810959" w:rsidRDefault="000828C1" w:rsidP="000828C1">
      <w:pPr>
        <w:spacing w:after="0"/>
        <w:ind w:left="1134" w:hanging="1134"/>
        <w:jc w:val="left"/>
        <w:rPr>
          <w:color w:val="000000" w:themeColor="text1"/>
        </w:rPr>
      </w:pPr>
      <w:r w:rsidRPr="00810959">
        <w:rPr>
          <w:color w:val="000000" w:themeColor="text1"/>
        </w:rPr>
        <w:t>GG</w:t>
      </w:r>
      <w:r w:rsidRPr="00810959">
        <w:rPr>
          <w:color w:val="000000" w:themeColor="text1"/>
        </w:rPr>
        <w:tab/>
        <w:t>Globální grant</w:t>
      </w:r>
    </w:p>
    <w:p w:rsidR="000828C1" w:rsidRPr="00810959" w:rsidRDefault="000828C1" w:rsidP="000828C1">
      <w:pPr>
        <w:spacing w:after="0"/>
        <w:ind w:left="1134" w:hanging="1134"/>
        <w:jc w:val="left"/>
        <w:rPr>
          <w:color w:val="000000" w:themeColor="text1"/>
        </w:rPr>
      </w:pPr>
      <w:r w:rsidRPr="00810959">
        <w:rPr>
          <w:color w:val="000000" w:themeColor="text1"/>
        </w:rPr>
        <w:t>IceMSK</w:t>
      </w:r>
      <w:r w:rsidRPr="00810959">
        <w:rPr>
          <w:color w:val="000000" w:themeColor="text1"/>
        </w:rPr>
        <w:tab/>
        <w:t>Informační centra Moravskoslezského kraje</w:t>
      </w:r>
    </w:p>
    <w:p w:rsidR="005A4EB5" w:rsidRPr="00810959" w:rsidRDefault="005A4EB5" w:rsidP="005A4EB5">
      <w:pPr>
        <w:spacing w:after="0"/>
        <w:ind w:left="1134" w:hanging="1134"/>
        <w:jc w:val="left"/>
        <w:rPr>
          <w:color w:val="000000" w:themeColor="text1"/>
        </w:rPr>
      </w:pPr>
      <w:r w:rsidRPr="00810959">
        <w:rPr>
          <w:color w:val="000000" w:themeColor="text1"/>
        </w:rPr>
        <w:t>ICILS</w:t>
      </w:r>
      <w:r w:rsidRPr="00810959">
        <w:rPr>
          <w:color w:val="000000" w:themeColor="text1"/>
        </w:rPr>
        <w:tab/>
        <w:t>International Computer and Information Literacy Study – Šetření dovedností žáků v oblasti počítačové a informační gramotnosti centra Moravskoslezského kraje</w:t>
      </w:r>
    </w:p>
    <w:p w:rsidR="000828C1" w:rsidRPr="00810959" w:rsidRDefault="005A4EB5" w:rsidP="005A4EB5">
      <w:pPr>
        <w:spacing w:after="0"/>
        <w:ind w:left="1134" w:hanging="1134"/>
        <w:jc w:val="left"/>
        <w:rPr>
          <w:color w:val="000000" w:themeColor="text1"/>
        </w:rPr>
      </w:pPr>
      <w:r w:rsidRPr="00810959">
        <w:rPr>
          <w:color w:val="000000" w:themeColor="text1"/>
        </w:rPr>
        <w:t>ICT</w:t>
      </w:r>
      <w:r w:rsidRPr="00810959">
        <w:rPr>
          <w:color w:val="000000" w:themeColor="text1"/>
        </w:rPr>
        <w:tab/>
      </w:r>
      <w:r w:rsidRPr="00810959">
        <w:rPr>
          <w:color w:val="000000" w:themeColor="text1"/>
        </w:rPr>
        <w:tab/>
      </w:r>
      <w:r w:rsidR="000828C1" w:rsidRPr="00810959">
        <w:rPr>
          <w:color w:val="000000" w:themeColor="text1"/>
        </w:rPr>
        <w:tab/>
        <w:t>Informační a komunikační technologie</w:t>
      </w:r>
    </w:p>
    <w:p w:rsidR="000828C1" w:rsidRPr="00810959" w:rsidRDefault="000828C1" w:rsidP="000828C1">
      <w:pPr>
        <w:spacing w:after="0"/>
        <w:ind w:left="1134" w:hanging="1134"/>
        <w:jc w:val="left"/>
        <w:rPr>
          <w:color w:val="000000" w:themeColor="text1"/>
        </w:rPr>
      </w:pPr>
      <w:r w:rsidRPr="00810959">
        <w:rPr>
          <w:color w:val="000000" w:themeColor="text1"/>
        </w:rPr>
        <w:t>IPo</w:t>
      </w:r>
      <w:r w:rsidRPr="00810959">
        <w:rPr>
          <w:color w:val="000000" w:themeColor="text1"/>
        </w:rPr>
        <w:tab/>
        <w:t>Individuální projekt ostatní</w:t>
      </w:r>
    </w:p>
    <w:p w:rsidR="000828C1" w:rsidRPr="00810959" w:rsidRDefault="000828C1" w:rsidP="000828C1">
      <w:pPr>
        <w:spacing w:after="0"/>
        <w:ind w:left="1134" w:hanging="1134"/>
        <w:jc w:val="left"/>
        <w:rPr>
          <w:color w:val="000000" w:themeColor="text1"/>
        </w:rPr>
      </w:pPr>
      <w:r w:rsidRPr="00810959">
        <w:rPr>
          <w:color w:val="000000" w:themeColor="text1"/>
        </w:rPr>
        <w:t>JŠspSJZ</w:t>
      </w:r>
      <w:r w:rsidRPr="00810959">
        <w:rPr>
          <w:color w:val="000000" w:themeColor="text1"/>
        </w:rPr>
        <w:tab/>
        <w:t>Jazyková škola s právem státní jazykové zkoušky</w:t>
      </w:r>
    </w:p>
    <w:p w:rsidR="0065657B" w:rsidRPr="00810959" w:rsidRDefault="0065657B" w:rsidP="000828C1">
      <w:pPr>
        <w:spacing w:after="0"/>
        <w:ind w:left="1134" w:hanging="1134"/>
        <w:jc w:val="left"/>
        <w:rPr>
          <w:color w:val="000000" w:themeColor="text1"/>
        </w:rPr>
      </w:pPr>
      <w:r w:rsidRPr="00810959">
        <w:rPr>
          <w:color w:val="000000" w:themeColor="text1"/>
        </w:rPr>
        <w:t>K</w:t>
      </w:r>
      <w:r w:rsidRPr="00810959">
        <w:rPr>
          <w:color w:val="000000" w:themeColor="text1"/>
        </w:rPr>
        <w:tab/>
        <w:t>Konzervatoř</w:t>
      </w:r>
    </w:p>
    <w:p w:rsidR="005A4EB5" w:rsidRPr="00810959" w:rsidRDefault="005A4EB5" w:rsidP="000828C1">
      <w:pPr>
        <w:spacing w:after="0"/>
        <w:ind w:left="1134" w:hanging="1134"/>
        <w:jc w:val="left"/>
        <w:rPr>
          <w:color w:val="000000" w:themeColor="text1"/>
        </w:rPr>
      </w:pPr>
      <w:r w:rsidRPr="00810959">
        <w:rPr>
          <w:color w:val="000000" w:themeColor="text1"/>
        </w:rPr>
        <w:t>KHK</w:t>
      </w:r>
      <w:r w:rsidRPr="00810959">
        <w:rPr>
          <w:color w:val="000000" w:themeColor="text1"/>
        </w:rPr>
        <w:tab/>
        <w:t>Krajská hospodářská komora</w:t>
      </w:r>
    </w:p>
    <w:p w:rsidR="000828C1" w:rsidRPr="00810959" w:rsidRDefault="000828C1" w:rsidP="000828C1">
      <w:pPr>
        <w:spacing w:after="0"/>
        <w:ind w:left="1134" w:hanging="1134"/>
        <w:jc w:val="left"/>
        <w:rPr>
          <w:color w:val="000000" w:themeColor="text1"/>
        </w:rPr>
      </w:pPr>
      <w:r w:rsidRPr="00810959">
        <w:rPr>
          <w:color w:val="000000" w:themeColor="text1"/>
        </w:rPr>
        <w:t>KÚ MSK</w:t>
      </w:r>
      <w:r w:rsidRPr="00810959">
        <w:rPr>
          <w:color w:val="000000" w:themeColor="text1"/>
        </w:rPr>
        <w:tab/>
        <w:t>Krajský úřad Moravskoslezského kraje</w:t>
      </w:r>
    </w:p>
    <w:p w:rsidR="000828C1" w:rsidRPr="00810959" w:rsidRDefault="000828C1" w:rsidP="000828C1">
      <w:pPr>
        <w:spacing w:after="0"/>
        <w:ind w:left="1134" w:hanging="1134"/>
        <w:jc w:val="left"/>
        <w:rPr>
          <w:color w:val="000000" w:themeColor="text1"/>
        </w:rPr>
      </w:pPr>
      <w:r w:rsidRPr="00810959">
        <w:rPr>
          <w:color w:val="000000" w:themeColor="text1"/>
        </w:rPr>
        <w:t>KVIC</w:t>
      </w:r>
      <w:r w:rsidRPr="00810959">
        <w:rPr>
          <w:color w:val="000000" w:themeColor="text1"/>
        </w:rPr>
        <w:tab/>
        <w:t>Krajské zařízení pro další vzdělávání pedagogických pracovníků a informační centrum, Nový Jičín, příspěvková organizace</w:t>
      </w:r>
    </w:p>
    <w:p w:rsidR="00F95FD7" w:rsidRPr="00810959" w:rsidRDefault="00F95FD7" w:rsidP="000828C1">
      <w:pPr>
        <w:spacing w:after="0"/>
        <w:ind w:left="1134" w:hanging="1134"/>
        <w:jc w:val="left"/>
        <w:rPr>
          <w:color w:val="000000" w:themeColor="text1"/>
        </w:rPr>
      </w:pPr>
      <w:r w:rsidRPr="00810959">
        <w:rPr>
          <w:color w:val="000000" w:themeColor="text1"/>
        </w:rPr>
        <w:t>MN</w:t>
      </w:r>
      <w:r w:rsidRPr="00810959">
        <w:rPr>
          <w:color w:val="000000" w:themeColor="text1"/>
        </w:rPr>
        <w:tab/>
        <w:t>Míra nezaměstnanosti</w:t>
      </w:r>
    </w:p>
    <w:p w:rsidR="000828C1" w:rsidRPr="00810959" w:rsidRDefault="000828C1" w:rsidP="000828C1">
      <w:pPr>
        <w:spacing w:after="0"/>
        <w:ind w:left="1134" w:hanging="1134"/>
        <w:jc w:val="left"/>
        <w:rPr>
          <w:color w:val="000000" w:themeColor="text1"/>
        </w:rPr>
      </w:pPr>
      <w:r w:rsidRPr="00810959">
        <w:rPr>
          <w:color w:val="000000" w:themeColor="text1"/>
        </w:rPr>
        <w:t>MSK</w:t>
      </w:r>
      <w:r w:rsidRPr="00810959">
        <w:rPr>
          <w:color w:val="000000" w:themeColor="text1"/>
        </w:rPr>
        <w:tab/>
        <w:t>Moravskoslezský kraj</w:t>
      </w:r>
    </w:p>
    <w:p w:rsidR="000828C1" w:rsidRPr="00810959" w:rsidRDefault="000828C1" w:rsidP="000828C1">
      <w:pPr>
        <w:spacing w:after="0"/>
        <w:ind w:left="1134" w:hanging="1134"/>
        <w:jc w:val="left"/>
        <w:rPr>
          <w:color w:val="000000" w:themeColor="text1"/>
        </w:rPr>
      </w:pPr>
      <w:r w:rsidRPr="00810959">
        <w:rPr>
          <w:color w:val="000000" w:themeColor="text1"/>
        </w:rPr>
        <w:t>MŠ</w:t>
      </w:r>
      <w:r w:rsidRPr="00810959">
        <w:rPr>
          <w:color w:val="000000" w:themeColor="text1"/>
        </w:rPr>
        <w:tab/>
        <w:t>Mateřská škola</w:t>
      </w:r>
    </w:p>
    <w:p w:rsidR="000828C1" w:rsidRPr="00810959" w:rsidRDefault="000828C1" w:rsidP="000828C1">
      <w:pPr>
        <w:spacing w:after="0"/>
        <w:ind w:left="1134" w:hanging="1134"/>
        <w:jc w:val="left"/>
        <w:rPr>
          <w:color w:val="000000" w:themeColor="text1"/>
        </w:rPr>
      </w:pPr>
      <w:r w:rsidRPr="00810959">
        <w:rPr>
          <w:color w:val="000000" w:themeColor="text1"/>
        </w:rPr>
        <w:lastRenderedPageBreak/>
        <w:t>MŠMT</w:t>
      </w:r>
      <w:r w:rsidRPr="00810959">
        <w:rPr>
          <w:color w:val="000000" w:themeColor="text1"/>
        </w:rPr>
        <w:tab/>
        <w:t>Ministerstvo školství, mládeže a tělovýchovy ČR</w:t>
      </w:r>
    </w:p>
    <w:p w:rsidR="000828C1" w:rsidRPr="00810959" w:rsidRDefault="000828C1" w:rsidP="000828C1">
      <w:pPr>
        <w:spacing w:after="0"/>
        <w:ind w:left="1134" w:hanging="1134"/>
        <w:jc w:val="left"/>
        <w:rPr>
          <w:color w:val="000000" w:themeColor="text1"/>
        </w:rPr>
      </w:pPr>
      <w:r w:rsidRPr="00810959">
        <w:rPr>
          <w:color w:val="000000" w:themeColor="text1"/>
        </w:rPr>
        <w:t>MV</w:t>
      </w:r>
      <w:r w:rsidRPr="00810959">
        <w:rPr>
          <w:color w:val="000000" w:themeColor="text1"/>
        </w:rPr>
        <w:tab/>
        <w:t>Ministerstvo vnitra ČR</w:t>
      </w:r>
    </w:p>
    <w:p w:rsidR="000828C1" w:rsidRPr="00810959" w:rsidRDefault="000828C1" w:rsidP="000828C1">
      <w:pPr>
        <w:spacing w:after="0"/>
        <w:ind w:left="1134" w:hanging="1134"/>
        <w:jc w:val="left"/>
        <w:rPr>
          <w:color w:val="000000" w:themeColor="text1"/>
        </w:rPr>
      </w:pPr>
      <w:r w:rsidRPr="00810959">
        <w:rPr>
          <w:color w:val="000000" w:themeColor="text1"/>
        </w:rPr>
        <w:t>MZ</w:t>
      </w:r>
      <w:r w:rsidRPr="00810959">
        <w:rPr>
          <w:color w:val="000000" w:themeColor="text1"/>
        </w:rPr>
        <w:tab/>
        <w:t>Maturitní zkouška</w:t>
      </w:r>
    </w:p>
    <w:p w:rsidR="005A4EB5" w:rsidRPr="00810959" w:rsidRDefault="005A4EB5" w:rsidP="000828C1">
      <w:pPr>
        <w:spacing w:after="0"/>
        <w:ind w:left="1134" w:hanging="1134"/>
        <w:jc w:val="left"/>
        <w:rPr>
          <w:color w:val="000000" w:themeColor="text1"/>
        </w:rPr>
      </w:pPr>
      <w:r w:rsidRPr="00810959">
        <w:rPr>
          <w:color w:val="000000" w:themeColor="text1"/>
        </w:rPr>
        <w:t>NAEP</w:t>
      </w:r>
      <w:r w:rsidRPr="00810959">
        <w:rPr>
          <w:color w:val="000000" w:themeColor="text1"/>
        </w:rPr>
        <w:tab/>
        <w:t>Národní agentura pro evropské vzdělávací programy</w:t>
      </w:r>
    </w:p>
    <w:p w:rsidR="000828C1" w:rsidRPr="00810959" w:rsidRDefault="000828C1" w:rsidP="000828C1">
      <w:pPr>
        <w:spacing w:after="0"/>
        <w:ind w:left="1134" w:hanging="1134"/>
        <w:jc w:val="left"/>
        <w:rPr>
          <w:color w:val="000000" w:themeColor="text1"/>
        </w:rPr>
      </w:pPr>
      <w:r w:rsidRPr="00810959">
        <w:rPr>
          <w:color w:val="000000" w:themeColor="text1"/>
        </w:rPr>
        <w:t>NIDV</w:t>
      </w:r>
      <w:r w:rsidRPr="00810959">
        <w:rPr>
          <w:color w:val="000000" w:themeColor="text1"/>
        </w:rPr>
        <w:tab/>
        <w:t>Národní institut dalšího vzdělávání</w:t>
      </w:r>
    </w:p>
    <w:p w:rsidR="000828C1" w:rsidRPr="00810959" w:rsidRDefault="000828C1" w:rsidP="000828C1">
      <w:pPr>
        <w:spacing w:after="0"/>
        <w:ind w:left="1134" w:hanging="1134"/>
        <w:jc w:val="left"/>
        <w:rPr>
          <w:color w:val="000000" w:themeColor="text1"/>
        </w:rPr>
      </w:pPr>
      <w:r w:rsidRPr="00810959">
        <w:rPr>
          <w:color w:val="000000" w:themeColor="text1"/>
        </w:rPr>
        <w:t>NIV</w:t>
      </w:r>
      <w:r w:rsidRPr="00810959">
        <w:rPr>
          <w:color w:val="000000" w:themeColor="text1"/>
        </w:rPr>
        <w:tab/>
        <w:t>Neinvestiční výdaje</w:t>
      </w:r>
    </w:p>
    <w:p w:rsidR="00F95FD7" w:rsidRPr="00810959" w:rsidRDefault="00F95FD7" w:rsidP="000828C1">
      <w:pPr>
        <w:spacing w:after="0"/>
        <w:ind w:left="1134" w:hanging="1134"/>
        <w:jc w:val="left"/>
        <w:rPr>
          <w:color w:val="000000" w:themeColor="text1"/>
        </w:rPr>
      </w:pPr>
      <w:r w:rsidRPr="00810959">
        <w:rPr>
          <w:color w:val="000000" w:themeColor="text1"/>
        </w:rPr>
        <w:t>NSK</w:t>
      </w:r>
      <w:r w:rsidRPr="00810959">
        <w:rPr>
          <w:color w:val="000000" w:themeColor="text1"/>
        </w:rPr>
        <w:tab/>
        <w:t>Národní soustava kvalifikací</w:t>
      </w:r>
    </w:p>
    <w:p w:rsidR="000828C1" w:rsidRPr="00810959" w:rsidRDefault="000828C1" w:rsidP="000828C1">
      <w:pPr>
        <w:tabs>
          <w:tab w:val="left" w:pos="1134"/>
        </w:tabs>
        <w:spacing w:after="0"/>
        <w:ind w:left="1134" w:hanging="1134"/>
        <w:jc w:val="left"/>
        <w:rPr>
          <w:color w:val="000000" w:themeColor="text1"/>
        </w:rPr>
      </w:pPr>
      <w:r w:rsidRPr="00810959">
        <w:rPr>
          <w:color w:val="000000" w:themeColor="text1"/>
        </w:rPr>
        <w:t>NUTS</w:t>
      </w:r>
      <w:r w:rsidRPr="00810959">
        <w:rPr>
          <w:color w:val="000000" w:themeColor="text1"/>
        </w:rPr>
        <w:tab/>
        <w:t>Územní celky vytvořené pro statistické účely (z angl. N</w:t>
      </w:r>
      <w:r w:rsidRPr="00810959">
        <w:rPr>
          <w:iCs/>
          <w:color w:val="000000" w:themeColor="text1"/>
        </w:rPr>
        <w:t>omenclature of Units for Territorial Statistics</w:t>
      </w:r>
      <w:r w:rsidRPr="00810959">
        <w:rPr>
          <w:color w:val="000000" w:themeColor="text1"/>
        </w:rPr>
        <w:t>)</w:t>
      </w:r>
    </w:p>
    <w:p w:rsidR="000828C1" w:rsidRPr="00810959" w:rsidRDefault="000828C1" w:rsidP="000828C1">
      <w:pPr>
        <w:tabs>
          <w:tab w:val="left" w:pos="1134"/>
        </w:tabs>
        <w:spacing w:after="0"/>
        <w:ind w:left="1134" w:hanging="1134"/>
        <w:jc w:val="left"/>
        <w:rPr>
          <w:color w:val="000000" w:themeColor="text1"/>
        </w:rPr>
      </w:pPr>
      <w:r w:rsidRPr="00810959">
        <w:rPr>
          <w:color w:val="000000" w:themeColor="text1"/>
        </w:rPr>
        <w:t>NÚV</w:t>
      </w:r>
      <w:r w:rsidRPr="00810959">
        <w:rPr>
          <w:color w:val="000000" w:themeColor="text1"/>
        </w:rPr>
        <w:tab/>
        <w:t>Národní ústav pro vzdělávání, školské poradenské zařízení a zařízení pro další vzdělávání pedagogických pracovníků</w:t>
      </w:r>
    </w:p>
    <w:p w:rsidR="000828C1" w:rsidRPr="00810959" w:rsidRDefault="000828C1" w:rsidP="000828C1">
      <w:pPr>
        <w:tabs>
          <w:tab w:val="left" w:pos="1134"/>
        </w:tabs>
        <w:spacing w:after="0"/>
        <w:ind w:left="1418" w:hanging="1418"/>
        <w:jc w:val="left"/>
        <w:rPr>
          <w:color w:val="000000" w:themeColor="text1"/>
        </w:rPr>
      </w:pPr>
      <w:r w:rsidRPr="00810959">
        <w:rPr>
          <w:color w:val="000000" w:themeColor="text1"/>
        </w:rPr>
        <w:t>ONIV</w:t>
      </w:r>
      <w:r w:rsidRPr="00810959">
        <w:rPr>
          <w:color w:val="000000" w:themeColor="text1"/>
        </w:rPr>
        <w:tab/>
        <w:t>Ostatní neinvestiční výdaje</w:t>
      </w:r>
    </w:p>
    <w:p w:rsidR="000828C1" w:rsidRPr="00810959" w:rsidRDefault="000828C1" w:rsidP="000828C1">
      <w:pPr>
        <w:tabs>
          <w:tab w:val="left" w:pos="1134"/>
        </w:tabs>
        <w:spacing w:after="0"/>
        <w:ind w:left="1418" w:hanging="1418"/>
        <w:jc w:val="left"/>
        <w:rPr>
          <w:color w:val="000000" w:themeColor="text1"/>
        </w:rPr>
      </w:pPr>
      <w:r w:rsidRPr="00810959">
        <w:rPr>
          <w:color w:val="000000" w:themeColor="text1"/>
        </w:rPr>
        <w:t>OON</w:t>
      </w:r>
      <w:r w:rsidRPr="00810959">
        <w:rPr>
          <w:color w:val="000000" w:themeColor="text1"/>
        </w:rPr>
        <w:tab/>
        <w:t>Ostatní osobní náklady</w:t>
      </w:r>
    </w:p>
    <w:p w:rsidR="000828C1" w:rsidRPr="00810959" w:rsidRDefault="000828C1" w:rsidP="000828C1">
      <w:pPr>
        <w:tabs>
          <w:tab w:val="left" w:pos="1134"/>
        </w:tabs>
        <w:spacing w:after="0"/>
        <w:ind w:left="1418" w:hanging="1418"/>
        <w:jc w:val="left"/>
        <w:rPr>
          <w:color w:val="000000" w:themeColor="text1"/>
        </w:rPr>
      </w:pPr>
      <w:r w:rsidRPr="00810959">
        <w:rPr>
          <w:color w:val="000000" w:themeColor="text1"/>
        </w:rPr>
        <w:t>o. p. s</w:t>
      </w:r>
      <w:r w:rsidRPr="00810959">
        <w:rPr>
          <w:color w:val="000000" w:themeColor="text1"/>
        </w:rPr>
        <w:tab/>
        <w:t>Obecně prospěšná společnost</w:t>
      </w:r>
    </w:p>
    <w:p w:rsidR="000828C1" w:rsidRPr="00810959" w:rsidRDefault="000828C1" w:rsidP="000828C1">
      <w:pPr>
        <w:tabs>
          <w:tab w:val="left" w:pos="1134"/>
        </w:tabs>
        <w:spacing w:after="0"/>
        <w:ind w:left="1134" w:hanging="1134"/>
        <w:jc w:val="left"/>
        <w:rPr>
          <w:color w:val="000000" w:themeColor="text1"/>
        </w:rPr>
      </w:pPr>
      <w:r w:rsidRPr="00810959">
        <w:rPr>
          <w:color w:val="000000" w:themeColor="text1"/>
        </w:rPr>
        <w:t>OP VK</w:t>
      </w:r>
      <w:r w:rsidRPr="00810959">
        <w:rPr>
          <w:color w:val="000000" w:themeColor="text1"/>
        </w:rPr>
        <w:tab/>
        <w:t>Operační program Vzdělávání pro konkurenceschopnost</w:t>
      </w:r>
    </w:p>
    <w:p w:rsidR="0065657B" w:rsidRPr="00810959" w:rsidRDefault="0065657B" w:rsidP="000828C1">
      <w:pPr>
        <w:tabs>
          <w:tab w:val="left" w:pos="1134"/>
        </w:tabs>
        <w:spacing w:after="0"/>
        <w:ind w:left="1134" w:hanging="1134"/>
        <w:jc w:val="left"/>
        <w:rPr>
          <w:color w:val="000000" w:themeColor="text1"/>
        </w:rPr>
      </w:pPr>
      <w:r w:rsidRPr="00810959">
        <w:rPr>
          <w:color w:val="000000" w:themeColor="text1"/>
        </w:rPr>
        <w:t>OPŽP</w:t>
      </w:r>
      <w:r w:rsidRPr="00810959">
        <w:rPr>
          <w:color w:val="000000" w:themeColor="text1"/>
        </w:rPr>
        <w:tab/>
        <w:t>Operační program životní prostředí</w:t>
      </w:r>
    </w:p>
    <w:p w:rsidR="000828C1" w:rsidRPr="00810959" w:rsidRDefault="000828C1" w:rsidP="000828C1">
      <w:pPr>
        <w:tabs>
          <w:tab w:val="left" w:pos="1134"/>
        </w:tabs>
        <w:spacing w:after="0"/>
        <w:ind w:left="1134" w:hanging="1134"/>
        <w:jc w:val="left"/>
        <w:rPr>
          <w:color w:val="000000" w:themeColor="text1"/>
        </w:rPr>
      </w:pPr>
      <w:r w:rsidRPr="00810959">
        <w:rPr>
          <w:color w:val="000000" w:themeColor="text1"/>
        </w:rPr>
        <w:t>ORJ 7</w:t>
      </w:r>
      <w:r w:rsidRPr="00810959">
        <w:rPr>
          <w:color w:val="000000" w:themeColor="text1"/>
        </w:rPr>
        <w:tab/>
        <w:t>Odbor investiční a majetkový</w:t>
      </w:r>
    </w:p>
    <w:p w:rsidR="000828C1" w:rsidRPr="00810959" w:rsidRDefault="000828C1" w:rsidP="000828C1">
      <w:pPr>
        <w:tabs>
          <w:tab w:val="left" w:pos="1134"/>
        </w:tabs>
        <w:spacing w:after="0"/>
        <w:ind w:left="1134" w:hanging="1134"/>
        <w:jc w:val="left"/>
        <w:rPr>
          <w:color w:val="000000" w:themeColor="text1"/>
        </w:rPr>
      </w:pPr>
      <w:r w:rsidRPr="00810959">
        <w:rPr>
          <w:color w:val="000000" w:themeColor="text1"/>
        </w:rPr>
        <w:t>ORJ 13</w:t>
      </w:r>
      <w:r w:rsidRPr="00810959">
        <w:rPr>
          <w:color w:val="000000" w:themeColor="text1"/>
        </w:rPr>
        <w:tab/>
        <w:t>Odbor školství, mládeže a sportu</w:t>
      </w:r>
    </w:p>
    <w:p w:rsidR="000828C1" w:rsidRPr="00810959" w:rsidRDefault="000828C1" w:rsidP="000828C1">
      <w:pPr>
        <w:tabs>
          <w:tab w:val="left" w:pos="1134"/>
        </w:tabs>
        <w:spacing w:after="0"/>
        <w:ind w:left="1134" w:hanging="1134"/>
        <w:jc w:val="left"/>
        <w:rPr>
          <w:color w:val="000000" w:themeColor="text1"/>
        </w:rPr>
      </w:pPr>
      <w:r w:rsidRPr="00810959">
        <w:rPr>
          <w:color w:val="000000" w:themeColor="text1"/>
        </w:rPr>
        <w:t>ORJ 14</w:t>
      </w:r>
      <w:r w:rsidRPr="00810959">
        <w:rPr>
          <w:color w:val="000000" w:themeColor="text1"/>
        </w:rPr>
        <w:tab/>
        <w:t>Odbor evropských projektů</w:t>
      </w:r>
    </w:p>
    <w:p w:rsidR="00565853" w:rsidRDefault="00565853" w:rsidP="000828C1">
      <w:pPr>
        <w:tabs>
          <w:tab w:val="left" w:pos="1134"/>
        </w:tabs>
        <w:spacing w:after="0"/>
        <w:ind w:left="1134" w:hanging="1134"/>
        <w:jc w:val="left"/>
        <w:rPr>
          <w:color w:val="000000" w:themeColor="text1"/>
        </w:rPr>
      </w:pPr>
      <w:r>
        <w:rPr>
          <w:color w:val="000000" w:themeColor="text1"/>
        </w:rPr>
        <w:t>OSU</w:t>
      </w:r>
      <w:r>
        <w:rPr>
          <w:color w:val="000000" w:themeColor="text1"/>
        </w:rPr>
        <w:tab/>
        <w:t>Ostravská univerzita</w:t>
      </w:r>
    </w:p>
    <w:p w:rsidR="000828C1" w:rsidRPr="00810959" w:rsidRDefault="000828C1" w:rsidP="000828C1">
      <w:pPr>
        <w:tabs>
          <w:tab w:val="left" w:pos="1134"/>
        </w:tabs>
        <w:spacing w:after="0"/>
        <w:ind w:left="1134" w:hanging="1134"/>
        <w:jc w:val="left"/>
        <w:rPr>
          <w:color w:val="000000" w:themeColor="text1"/>
        </w:rPr>
      </w:pPr>
      <w:r w:rsidRPr="00810959">
        <w:rPr>
          <w:color w:val="000000" w:themeColor="text1"/>
        </w:rPr>
        <w:t>OŠMS</w:t>
      </w:r>
      <w:r w:rsidRPr="00810959">
        <w:rPr>
          <w:color w:val="000000" w:themeColor="text1"/>
        </w:rPr>
        <w:tab/>
        <w:t>Odbor školství, mládeže a sportu Krajského úřadu Moravskoslezského kraje</w:t>
      </w:r>
    </w:p>
    <w:p w:rsidR="000828C1" w:rsidRPr="00810959" w:rsidRDefault="000828C1" w:rsidP="000828C1">
      <w:pPr>
        <w:tabs>
          <w:tab w:val="left" w:pos="1134"/>
        </w:tabs>
        <w:spacing w:after="0"/>
        <w:ind w:left="1134" w:hanging="1134"/>
        <w:jc w:val="left"/>
        <w:rPr>
          <w:color w:val="000000" w:themeColor="text1"/>
        </w:rPr>
      </w:pPr>
      <w:r w:rsidRPr="00810959">
        <w:rPr>
          <w:color w:val="000000" w:themeColor="text1"/>
        </w:rPr>
        <w:t>OU</w:t>
      </w:r>
      <w:r w:rsidRPr="00810959">
        <w:rPr>
          <w:color w:val="000000" w:themeColor="text1"/>
        </w:rPr>
        <w:tab/>
        <w:t>Odborné učiliště</w:t>
      </w:r>
    </w:p>
    <w:p w:rsidR="00810959" w:rsidRPr="00810959" w:rsidRDefault="00810959" w:rsidP="00810959">
      <w:pPr>
        <w:tabs>
          <w:tab w:val="left" w:pos="1134"/>
        </w:tabs>
        <w:spacing w:after="0"/>
        <w:ind w:left="1134" w:hanging="1134"/>
        <w:jc w:val="left"/>
        <w:rPr>
          <w:color w:val="000000" w:themeColor="text1"/>
        </w:rPr>
      </w:pPr>
      <w:r w:rsidRPr="00810959">
        <w:rPr>
          <w:color w:val="000000" w:themeColor="text1"/>
        </w:rPr>
        <w:t>OŽPZ</w:t>
      </w:r>
      <w:r w:rsidRPr="00810959">
        <w:rPr>
          <w:color w:val="000000" w:themeColor="text1"/>
        </w:rPr>
        <w:tab/>
        <w:t>Odbor životního prostředí a zemědělství</w:t>
      </w:r>
    </w:p>
    <w:p w:rsidR="0065657B" w:rsidRPr="00810959" w:rsidRDefault="000828C1" w:rsidP="000828C1">
      <w:pPr>
        <w:tabs>
          <w:tab w:val="left" w:pos="1134"/>
        </w:tabs>
        <w:spacing w:after="0"/>
        <w:jc w:val="left"/>
        <w:rPr>
          <w:color w:val="000000" w:themeColor="text1"/>
        </w:rPr>
      </w:pPr>
      <w:r w:rsidRPr="00810959">
        <w:rPr>
          <w:color w:val="000000" w:themeColor="text1"/>
        </w:rPr>
        <w:t>PNP</w:t>
      </w:r>
      <w:r w:rsidRPr="00810959">
        <w:rPr>
          <w:color w:val="000000" w:themeColor="text1"/>
        </w:rPr>
        <w:tab/>
        <w:t>Prostředky na platy</w:t>
      </w:r>
      <w:r w:rsidR="0065657B" w:rsidRPr="00810959">
        <w:rPr>
          <w:color w:val="000000" w:themeColor="text1"/>
        </w:rPr>
        <w:t xml:space="preserve"> </w:t>
      </w:r>
    </w:p>
    <w:p w:rsidR="000828C1" w:rsidRPr="00810959" w:rsidRDefault="0065657B" w:rsidP="000828C1">
      <w:pPr>
        <w:tabs>
          <w:tab w:val="left" w:pos="1134"/>
        </w:tabs>
        <w:spacing w:after="0"/>
        <w:jc w:val="left"/>
        <w:rPr>
          <w:color w:val="000000" w:themeColor="text1"/>
        </w:rPr>
      </w:pPr>
      <w:r w:rsidRPr="00810959">
        <w:rPr>
          <w:color w:val="000000" w:themeColor="text1"/>
        </w:rPr>
        <w:t>PO</w:t>
      </w:r>
      <w:r w:rsidRPr="00810959">
        <w:rPr>
          <w:color w:val="000000" w:themeColor="text1"/>
        </w:rPr>
        <w:tab/>
        <w:t>Příspěvková organizace</w:t>
      </w:r>
    </w:p>
    <w:p w:rsidR="00376AB0" w:rsidRPr="00810959" w:rsidRDefault="00376AB0" w:rsidP="000828C1">
      <w:pPr>
        <w:tabs>
          <w:tab w:val="left" w:pos="1134"/>
        </w:tabs>
        <w:spacing w:after="0"/>
        <w:ind w:left="1134" w:hanging="1134"/>
        <w:jc w:val="left"/>
        <w:rPr>
          <w:color w:val="000000" w:themeColor="text1"/>
        </w:rPr>
      </w:pPr>
      <w:r w:rsidRPr="00810959">
        <w:rPr>
          <w:color w:val="000000" w:themeColor="text1"/>
        </w:rPr>
        <w:t>PP</w:t>
      </w:r>
      <w:r w:rsidRPr="00810959">
        <w:rPr>
          <w:color w:val="000000" w:themeColor="text1"/>
        </w:rPr>
        <w:tab/>
        <w:t>Pedagogičtí pracovníci</w:t>
      </w:r>
    </w:p>
    <w:p w:rsidR="000828C1" w:rsidRPr="00810959" w:rsidRDefault="000828C1" w:rsidP="000828C1">
      <w:pPr>
        <w:tabs>
          <w:tab w:val="left" w:pos="1134"/>
        </w:tabs>
        <w:spacing w:after="0"/>
        <w:ind w:left="1134" w:hanging="1134"/>
        <w:jc w:val="left"/>
        <w:rPr>
          <w:color w:val="000000" w:themeColor="text1"/>
        </w:rPr>
      </w:pPr>
      <w:r w:rsidRPr="00810959">
        <w:rPr>
          <w:color w:val="000000" w:themeColor="text1"/>
        </w:rPr>
        <w:t>PPP</w:t>
      </w:r>
      <w:r w:rsidRPr="00810959">
        <w:rPr>
          <w:color w:val="000000" w:themeColor="text1"/>
        </w:rPr>
        <w:tab/>
        <w:t>Pedagogicko-psychologická poradna</w:t>
      </w:r>
    </w:p>
    <w:p w:rsidR="000828C1" w:rsidRPr="00810959" w:rsidRDefault="000828C1" w:rsidP="000828C1">
      <w:pPr>
        <w:tabs>
          <w:tab w:val="left" w:pos="1134"/>
        </w:tabs>
        <w:spacing w:after="0"/>
        <w:jc w:val="left"/>
        <w:rPr>
          <w:color w:val="000000" w:themeColor="text1"/>
        </w:rPr>
      </w:pPr>
      <w:r w:rsidRPr="00810959">
        <w:rPr>
          <w:color w:val="000000" w:themeColor="text1"/>
        </w:rPr>
        <w:t>PŠD</w:t>
      </w:r>
      <w:r w:rsidRPr="00810959">
        <w:rPr>
          <w:color w:val="000000" w:themeColor="text1"/>
        </w:rPr>
        <w:tab/>
        <w:t>Povinná školní docházka</w:t>
      </w:r>
    </w:p>
    <w:p w:rsidR="000828C1" w:rsidRPr="00810959" w:rsidRDefault="000828C1" w:rsidP="000828C1">
      <w:pPr>
        <w:tabs>
          <w:tab w:val="left" w:pos="1134"/>
        </w:tabs>
        <w:spacing w:after="0"/>
        <w:jc w:val="left"/>
        <w:rPr>
          <w:color w:val="000000" w:themeColor="text1"/>
        </w:rPr>
      </w:pPr>
      <w:r w:rsidRPr="00810959">
        <w:rPr>
          <w:color w:val="000000" w:themeColor="text1"/>
        </w:rPr>
        <w:t>RF</w:t>
      </w:r>
      <w:r w:rsidRPr="00810959">
        <w:rPr>
          <w:color w:val="000000" w:themeColor="text1"/>
        </w:rPr>
        <w:tab/>
        <w:t>Republikové finále</w:t>
      </w:r>
    </w:p>
    <w:p w:rsidR="0065657B" w:rsidRPr="00810959" w:rsidRDefault="0065657B" w:rsidP="0065657B">
      <w:pPr>
        <w:tabs>
          <w:tab w:val="left" w:pos="1134"/>
        </w:tabs>
        <w:spacing w:after="0"/>
        <w:jc w:val="left"/>
        <w:rPr>
          <w:color w:val="000000" w:themeColor="text1"/>
        </w:rPr>
      </w:pPr>
      <w:r w:rsidRPr="00810959">
        <w:rPr>
          <w:color w:val="000000" w:themeColor="text1"/>
        </w:rPr>
        <w:t>RgŠ</w:t>
      </w:r>
      <w:r w:rsidRPr="00810959">
        <w:rPr>
          <w:color w:val="000000" w:themeColor="text1"/>
        </w:rPr>
        <w:tab/>
        <w:t>Regionální školství</w:t>
      </w:r>
    </w:p>
    <w:p w:rsidR="000828C1" w:rsidRPr="00810959" w:rsidRDefault="000828C1" w:rsidP="000828C1">
      <w:pPr>
        <w:tabs>
          <w:tab w:val="left" w:pos="1134"/>
        </w:tabs>
        <w:spacing w:after="0"/>
        <w:jc w:val="left"/>
        <w:rPr>
          <w:color w:val="000000" w:themeColor="text1"/>
        </w:rPr>
      </w:pPr>
      <w:r w:rsidRPr="00810959">
        <w:rPr>
          <w:color w:val="000000" w:themeColor="text1"/>
        </w:rPr>
        <w:t>ROP</w:t>
      </w:r>
      <w:r w:rsidRPr="00810959">
        <w:rPr>
          <w:color w:val="000000" w:themeColor="text1"/>
        </w:rPr>
        <w:tab/>
        <w:t>Regionální operační program</w:t>
      </w:r>
    </w:p>
    <w:p w:rsidR="000828C1" w:rsidRPr="00810959" w:rsidRDefault="000828C1" w:rsidP="000828C1">
      <w:pPr>
        <w:tabs>
          <w:tab w:val="left" w:pos="1134"/>
        </w:tabs>
        <w:spacing w:after="0"/>
        <w:jc w:val="left"/>
        <w:rPr>
          <w:color w:val="000000" w:themeColor="text1"/>
        </w:rPr>
      </w:pPr>
      <w:r w:rsidRPr="00810959">
        <w:rPr>
          <w:color w:val="000000" w:themeColor="text1"/>
        </w:rPr>
        <w:t>RP</w:t>
      </w:r>
      <w:r w:rsidRPr="00810959">
        <w:rPr>
          <w:color w:val="000000" w:themeColor="text1"/>
        </w:rPr>
        <w:tab/>
        <w:t>Rozvojový program</w:t>
      </w:r>
    </w:p>
    <w:p w:rsidR="000828C1" w:rsidRPr="00810959" w:rsidRDefault="000828C1" w:rsidP="000828C1">
      <w:pPr>
        <w:tabs>
          <w:tab w:val="left" w:pos="1134"/>
        </w:tabs>
        <w:spacing w:after="0"/>
        <w:jc w:val="left"/>
        <w:rPr>
          <w:color w:val="000000" w:themeColor="text1"/>
        </w:rPr>
      </w:pPr>
      <w:r w:rsidRPr="00810959">
        <w:rPr>
          <w:color w:val="000000" w:themeColor="text1"/>
        </w:rPr>
        <w:t>RVP</w:t>
      </w:r>
      <w:r w:rsidRPr="00810959">
        <w:rPr>
          <w:color w:val="000000" w:themeColor="text1"/>
        </w:rPr>
        <w:tab/>
        <w:t>Rámcový vzdělávací program</w:t>
      </w:r>
    </w:p>
    <w:p w:rsidR="000828C1" w:rsidRPr="00810959" w:rsidRDefault="000828C1" w:rsidP="000828C1">
      <w:pPr>
        <w:tabs>
          <w:tab w:val="left" w:pos="1134"/>
        </w:tabs>
        <w:spacing w:after="0"/>
        <w:ind w:left="1134" w:hanging="1134"/>
        <w:jc w:val="left"/>
        <w:rPr>
          <w:color w:val="000000" w:themeColor="text1"/>
        </w:rPr>
      </w:pPr>
      <w:r w:rsidRPr="00810959">
        <w:rPr>
          <w:color w:val="000000" w:themeColor="text1"/>
        </w:rPr>
        <w:t>RVP PV</w:t>
      </w:r>
      <w:r w:rsidRPr="00810959">
        <w:rPr>
          <w:color w:val="000000" w:themeColor="text1"/>
        </w:rPr>
        <w:tab/>
        <w:t>Rámcový vzdělávací program pro předškolní vzdělávání</w:t>
      </w:r>
    </w:p>
    <w:p w:rsidR="00736F4A" w:rsidRPr="00810959" w:rsidRDefault="00736F4A" w:rsidP="000828C1">
      <w:pPr>
        <w:tabs>
          <w:tab w:val="left" w:pos="1134"/>
        </w:tabs>
        <w:spacing w:after="0"/>
        <w:ind w:left="1134" w:hanging="1134"/>
        <w:jc w:val="left"/>
        <w:rPr>
          <w:color w:val="000000" w:themeColor="text1"/>
        </w:rPr>
      </w:pPr>
      <w:r w:rsidRPr="00810959">
        <w:rPr>
          <w:color w:val="000000" w:themeColor="text1"/>
        </w:rPr>
        <w:t>RVP ZV</w:t>
      </w:r>
      <w:r w:rsidRPr="00810959">
        <w:rPr>
          <w:color w:val="000000" w:themeColor="text1"/>
        </w:rPr>
        <w:tab/>
        <w:t>Rámcový vzdělávací program pro základní vzdělávání</w:t>
      </w:r>
    </w:p>
    <w:p w:rsidR="000828C1" w:rsidRPr="00810959" w:rsidRDefault="000828C1" w:rsidP="000828C1">
      <w:pPr>
        <w:tabs>
          <w:tab w:val="left" w:pos="1134"/>
        </w:tabs>
        <w:spacing w:after="0"/>
        <w:jc w:val="left"/>
        <w:rPr>
          <w:color w:val="000000" w:themeColor="text1"/>
        </w:rPr>
      </w:pPr>
      <w:r w:rsidRPr="00810959">
        <w:rPr>
          <w:color w:val="000000" w:themeColor="text1"/>
        </w:rPr>
        <w:t>SOŠ</w:t>
      </w:r>
      <w:r w:rsidRPr="00810959">
        <w:rPr>
          <w:color w:val="000000" w:themeColor="text1"/>
        </w:rPr>
        <w:tab/>
        <w:t>Střední odborná škola</w:t>
      </w:r>
    </w:p>
    <w:p w:rsidR="000828C1" w:rsidRPr="00810959" w:rsidRDefault="000828C1" w:rsidP="000828C1">
      <w:pPr>
        <w:tabs>
          <w:tab w:val="left" w:pos="1134"/>
        </w:tabs>
        <w:spacing w:after="0"/>
        <w:jc w:val="left"/>
        <w:rPr>
          <w:color w:val="000000" w:themeColor="text1"/>
        </w:rPr>
      </w:pPr>
      <w:r w:rsidRPr="00810959">
        <w:rPr>
          <w:color w:val="000000" w:themeColor="text1"/>
        </w:rPr>
        <w:t>SOU</w:t>
      </w:r>
      <w:r w:rsidRPr="00810959">
        <w:rPr>
          <w:color w:val="000000" w:themeColor="text1"/>
        </w:rPr>
        <w:tab/>
        <w:t>Střední odborné učiliště</w:t>
      </w:r>
    </w:p>
    <w:p w:rsidR="000828C1" w:rsidRPr="00810959" w:rsidRDefault="000828C1" w:rsidP="000828C1">
      <w:pPr>
        <w:tabs>
          <w:tab w:val="left" w:pos="1134"/>
        </w:tabs>
        <w:spacing w:after="0"/>
        <w:jc w:val="left"/>
        <w:rPr>
          <w:color w:val="000000" w:themeColor="text1"/>
        </w:rPr>
      </w:pPr>
      <w:r w:rsidRPr="00810959">
        <w:rPr>
          <w:color w:val="000000" w:themeColor="text1"/>
        </w:rPr>
        <w:t>SPC</w:t>
      </w:r>
      <w:r w:rsidRPr="00810959">
        <w:rPr>
          <w:color w:val="000000" w:themeColor="text1"/>
        </w:rPr>
        <w:tab/>
        <w:t>Speciálně pedagogické centrum</w:t>
      </w:r>
    </w:p>
    <w:p w:rsidR="000828C1" w:rsidRPr="00810959" w:rsidRDefault="000828C1" w:rsidP="000828C1">
      <w:pPr>
        <w:tabs>
          <w:tab w:val="left" w:pos="1134"/>
        </w:tabs>
        <w:spacing w:after="0"/>
        <w:jc w:val="left"/>
        <w:rPr>
          <w:color w:val="000000" w:themeColor="text1"/>
        </w:rPr>
      </w:pPr>
      <w:r w:rsidRPr="00810959">
        <w:rPr>
          <w:color w:val="000000" w:themeColor="text1"/>
        </w:rPr>
        <w:t>SpecŠ</w:t>
      </w:r>
      <w:r w:rsidRPr="00810959">
        <w:rPr>
          <w:color w:val="000000" w:themeColor="text1"/>
        </w:rPr>
        <w:tab/>
        <w:t>Speciální škola</w:t>
      </w:r>
    </w:p>
    <w:p w:rsidR="000828C1" w:rsidRPr="00810959" w:rsidRDefault="000828C1" w:rsidP="000828C1">
      <w:pPr>
        <w:tabs>
          <w:tab w:val="left" w:pos="1134"/>
        </w:tabs>
        <w:spacing w:after="0"/>
        <w:jc w:val="left"/>
        <w:rPr>
          <w:color w:val="000000" w:themeColor="text1"/>
        </w:rPr>
      </w:pPr>
      <w:r w:rsidRPr="00810959">
        <w:rPr>
          <w:color w:val="000000" w:themeColor="text1"/>
        </w:rPr>
        <w:t>SPŠ</w:t>
      </w:r>
      <w:r w:rsidRPr="00810959">
        <w:rPr>
          <w:color w:val="000000" w:themeColor="text1"/>
        </w:rPr>
        <w:tab/>
        <w:t>Střední průmyslová škola</w:t>
      </w:r>
    </w:p>
    <w:p w:rsidR="0065657B" w:rsidRPr="00810959" w:rsidRDefault="0065657B" w:rsidP="0065657B">
      <w:pPr>
        <w:tabs>
          <w:tab w:val="left" w:pos="1134"/>
        </w:tabs>
        <w:spacing w:after="0"/>
        <w:jc w:val="left"/>
        <w:rPr>
          <w:color w:val="000000" w:themeColor="text1"/>
        </w:rPr>
      </w:pPr>
      <w:r w:rsidRPr="00810959">
        <w:rPr>
          <w:color w:val="000000" w:themeColor="text1"/>
        </w:rPr>
        <w:t>SPV</w:t>
      </w:r>
      <w:r w:rsidRPr="00810959">
        <w:rPr>
          <w:color w:val="000000" w:themeColor="text1"/>
        </w:rPr>
        <w:tab/>
        <w:t>Středisko praktického vyučování</w:t>
      </w:r>
    </w:p>
    <w:p w:rsidR="0065657B" w:rsidRPr="00810959" w:rsidRDefault="0065657B" w:rsidP="0065657B">
      <w:pPr>
        <w:tabs>
          <w:tab w:val="left" w:pos="1134"/>
        </w:tabs>
        <w:spacing w:after="0"/>
        <w:jc w:val="left"/>
        <w:rPr>
          <w:color w:val="000000" w:themeColor="text1"/>
        </w:rPr>
      </w:pPr>
      <w:r w:rsidRPr="00810959">
        <w:rPr>
          <w:color w:val="000000" w:themeColor="text1"/>
        </w:rPr>
        <w:t>SR</w:t>
      </w:r>
      <w:r w:rsidRPr="00810959">
        <w:rPr>
          <w:color w:val="000000" w:themeColor="text1"/>
        </w:rPr>
        <w:tab/>
        <w:t>Státní rozpočet</w:t>
      </w:r>
    </w:p>
    <w:p w:rsidR="0065657B" w:rsidRPr="00810959" w:rsidRDefault="0065657B" w:rsidP="0065657B">
      <w:pPr>
        <w:tabs>
          <w:tab w:val="left" w:pos="1134"/>
        </w:tabs>
        <w:spacing w:after="0"/>
        <w:jc w:val="left"/>
        <w:rPr>
          <w:color w:val="000000" w:themeColor="text1"/>
        </w:rPr>
      </w:pPr>
      <w:r w:rsidRPr="00810959">
        <w:rPr>
          <w:color w:val="000000" w:themeColor="text1"/>
        </w:rPr>
        <w:lastRenderedPageBreak/>
        <w:t>s. r. o.</w:t>
      </w:r>
      <w:r w:rsidRPr="00810959">
        <w:rPr>
          <w:color w:val="000000" w:themeColor="text1"/>
        </w:rPr>
        <w:tab/>
        <w:t>Společnost s ručením omezeným</w:t>
      </w:r>
    </w:p>
    <w:p w:rsidR="00C4663C" w:rsidRPr="00810959" w:rsidRDefault="00C4663C" w:rsidP="00C4663C">
      <w:pPr>
        <w:tabs>
          <w:tab w:val="left" w:pos="1134"/>
        </w:tabs>
        <w:spacing w:after="0"/>
        <w:jc w:val="left"/>
        <w:rPr>
          <w:color w:val="000000" w:themeColor="text1"/>
        </w:rPr>
      </w:pPr>
      <w:r w:rsidRPr="00810959">
        <w:rPr>
          <w:color w:val="000000" w:themeColor="text1"/>
        </w:rPr>
        <w:t>SŠ</w:t>
      </w:r>
      <w:r w:rsidRPr="00810959">
        <w:rPr>
          <w:color w:val="000000" w:themeColor="text1"/>
        </w:rPr>
        <w:tab/>
        <w:t>Střední škola</w:t>
      </w:r>
    </w:p>
    <w:p w:rsidR="00810959" w:rsidRPr="00810959" w:rsidRDefault="00810959" w:rsidP="0065657B">
      <w:pPr>
        <w:tabs>
          <w:tab w:val="left" w:pos="1134"/>
        </w:tabs>
        <w:spacing w:after="0"/>
        <w:jc w:val="left"/>
        <w:rPr>
          <w:color w:val="000000" w:themeColor="text1"/>
        </w:rPr>
      </w:pPr>
      <w:r w:rsidRPr="00810959">
        <w:rPr>
          <w:color w:val="000000" w:themeColor="text1"/>
        </w:rPr>
        <w:t>SUSO</w:t>
      </w:r>
      <w:r w:rsidRPr="00810959">
        <w:rPr>
          <w:color w:val="000000" w:themeColor="text1"/>
        </w:rPr>
        <w:tab/>
        <w:t>Soutěž učňů stavebních oborů</w:t>
      </w:r>
    </w:p>
    <w:p w:rsidR="0065657B" w:rsidRPr="00810959" w:rsidRDefault="0065657B" w:rsidP="0065657B">
      <w:pPr>
        <w:tabs>
          <w:tab w:val="left" w:pos="1134"/>
        </w:tabs>
        <w:spacing w:after="0"/>
        <w:jc w:val="left"/>
        <w:rPr>
          <w:color w:val="000000" w:themeColor="text1"/>
        </w:rPr>
      </w:pPr>
      <w:r w:rsidRPr="00810959">
        <w:rPr>
          <w:color w:val="000000" w:themeColor="text1"/>
        </w:rPr>
        <w:t>SVČ</w:t>
      </w:r>
      <w:r w:rsidRPr="00810959">
        <w:rPr>
          <w:color w:val="000000" w:themeColor="text1"/>
        </w:rPr>
        <w:tab/>
        <w:t>Středisko volného času</w:t>
      </w:r>
    </w:p>
    <w:p w:rsidR="000828C1" w:rsidRPr="00810959" w:rsidRDefault="000828C1" w:rsidP="000828C1">
      <w:pPr>
        <w:tabs>
          <w:tab w:val="left" w:pos="1134"/>
        </w:tabs>
        <w:spacing w:after="0"/>
        <w:jc w:val="left"/>
        <w:rPr>
          <w:color w:val="000000" w:themeColor="text1"/>
        </w:rPr>
      </w:pPr>
      <w:r w:rsidRPr="00810959">
        <w:rPr>
          <w:color w:val="000000" w:themeColor="text1"/>
        </w:rPr>
        <w:t>SVP</w:t>
      </w:r>
      <w:r w:rsidRPr="00810959">
        <w:rPr>
          <w:color w:val="000000" w:themeColor="text1"/>
        </w:rPr>
        <w:tab/>
        <w:t>Speciální vzdělávací potřeby</w:t>
      </w:r>
    </w:p>
    <w:p w:rsidR="0065657B" w:rsidRPr="00810959" w:rsidRDefault="000828C1" w:rsidP="0065657B">
      <w:pPr>
        <w:tabs>
          <w:tab w:val="left" w:pos="1134"/>
        </w:tabs>
        <w:spacing w:after="0"/>
        <w:jc w:val="left"/>
        <w:rPr>
          <w:color w:val="000000" w:themeColor="text1"/>
        </w:rPr>
      </w:pPr>
      <w:r w:rsidRPr="00810959">
        <w:rPr>
          <w:color w:val="000000" w:themeColor="text1"/>
        </w:rPr>
        <w:t>ŠH</w:t>
      </w:r>
      <w:r w:rsidRPr="00810959">
        <w:rPr>
          <w:color w:val="000000" w:themeColor="text1"/>
        </w:rPr>
        <w:tab/>
        <w:t>Školní hospodářství</w:t>
      </w:r>
    </w:p>
    <w:p w:rsidR="005A4EB5" w:rsidRPr="00810959" w:rsidRDefault="005A4EB5" w:rsidP="0065657B">
      <w:pPr>
        <w:tabs>
          <w:tab w:val="left" w:pos="1134"/>
        </w:tabs>
        <w:spacing w:after="0"/>
        <w:jc w:val="left"/>
        <w:rPr>
          <w:color w:val="000000" w:themeColor="text1"/>
        </w:rPr>
      </w:pPr>
      <w:r w:rsidRPr="00810959">
        <w:rPr>
          <w:color w:val="000000" w:themeColor="text1"/>
        </w:rPr>
        <w:t>ŠPP</w:t>
      </w:r>
      <w:r w:rsidRPr="00810959">
        <w:rPr>
          <w:color w:val="000000" w:themeColor="text1"/>
        </w:rPr>
        <w:tab/>
        <w:t>Školní poradenské pracoviště</w:t>
      </w:r>
    </w:p>
    <w:p w:rsidR="000828C1" w:rsidRPr="00810959" w:rsidRDefault="000828C1" w:rsidP="000828C1">
      <w:pPr>
        <w:tabs>
          <w:tab w:val="left" w:pos="1134"/>
        </w:tabs>
        <w:spacing w:after="0"/>
        <w:jc w:val="left"/>
        <w:rPr>
          <w:color w:val="000000" w:themeColor="text1"/>
        </w:rPr>
      </w:pPr>
      <w:r w:rsidRPr="00810959">
        <w:rPr>
          <w:color w:val="000000" w:themeColor="text1"/>
        </w:rPr>
        <w:t>ŠVP</w:t>
      </w:r>
      <w:r w:rsidRPr="00810959">
        <w:rPr>
          <w:color w:val="000000" w:themeColor="text1"/>
        </w:rPr>
        <w:tab/>
        <w:t>Školní vzdělávací program</w:t>
      </w:r>
    </w:p>
    <w:p w:rsidR="000828C1" w:rsidRPr="00810959" w:rsidRDefault="000828C1" w:rsidP="000828C1">
      <w:pPr>
        <w:tabs>
          <w:tab w:val="left" w:pos="1134"/>
        </w:tabs>
        <w:spacing w:after="0"/>
        <w:jc w:val="left"/>
        <w:rPr>
          <w:color w:val="000000" w:themeColor="text1"/>
        </w:rPr>
      </w:pPr>
      <w:r w:rsidRPr="00810959">
        <w:rPr>
          <w:color w:val="000000" w:themeColor="text1"/>
        </w:rPr>
        <w:t>ÚK</w:t>
      </w:r>
      <w:r w:rsidRPr="00810959">
        <w:rPr>
          <w:color w:val="000000" w:themeColor="text1"/>
        </w:rPr>
        <w:tab/>
        <w:t>Ústřední kola</w:t>
      </w:r>
    </w:p>
    <w:p w:rsidR="000828C1" w:rsidRPr="00810959" w:rsidRDefault="000828C1" w:rsidP="000828C1">
      <w:pPr>
        <w:tabs>
          <w:tab w:val="left" w:pos="1134"/>
        </w:tabs>
        <w:spacing w:after="0"/>
        <w:ind w:left="1134" w:hanging="1134"/>
        <w:jc w:val="left"/>
        <w:rPr>
          <w:color w:val="000000" w:themeColor="text1"/>
        </w:rPr>
      </w:pPr>
      <w:r w:rsidRPr="00810959">
        <w:rPr>
          <w:color w:val="000000" w:themeColor="text1"/>
        </w:rPr>
        <w:t>UNIV</w:t>
      </w:r>
      <w:r w:rsidRPr="00810959">
        <w:rPr>
          <w:color w:val="000000" w:themeColor="text1"/>
        </w:rPr>
        <w:tab/>
        <w:t>Uznávání výsledků neformálního vzdělávání a informálního učení (název projektu)</w:t>
      </w:r>
    </w:p>
    <w:p w:rsidR="000828C1" w:rsidRPr="00810959" w:rsidRDefault="000828C1" w:rsidP="000828C1">
      <w:pPr>
        <w:tabs>
          <w:tab w:val="left" w:pos="1134"/>
        </w:tabs>
        <w:spacing w:after="0"/>
        <w:jc w:val="left"/>
        <w:rPr>
          <w:color w:val="000000" w:themeColor="text1"/>
        </w:rPr>
      </w:pPr>
      <w:r w:rsidRPr="00810959">
        <w:rPr>
          <w:color w:val="000000" w:themeColor="text1"/>
        </w:rPr>
        <w:t>ÚP</w:t>
      </w:r>
      <w:r w:rsidRPr="00810959">
        <w:rPr>
          <w:color w:val="000000" w:themeColor="text1"/>
        </w:rPr>
        <w:tab/>
        <w:t>Úřad práce</w:t>
      </w:r>
    </w:p>
    <w:p w:rsidR="000828C1" w:rsidRPr="00810959" w:rsidRDefault="000828C1" w:rsidP="000828C1">
      <w:pPr>
        <w:tabs>
          <w:tab w:val="left" w:pos="1134"/>
        </w:tabs>
        <w:spacing w:after="0"/>
        <w:jc w:val="left"/>
        <w:rPr>
          <w:color w:val="000000" w:themeColor="text1"/>
        </w:rPr>
      </w:pPr>
      <w:r w:rsidRPr="00810959">
        <w:rPr>
          <w:color w:val="000000" w:themeColor="text1"/>
        </w:rPr>
        <w:lastRenderedPageBreak/>
        <w:t>VOŠ</w:t>
      </w:r>
      <w:r w:rsidRPr="00810959">
        <w:rPr>
          <w:color w:val="000000" w:themeColor="text1"/>
        </w:rPr>
        <w:tab/>
        <w:t>Vyšší odborná škola</w:t>
      </w:r>
    </w:p>
    <w:p w:rsidR="000828C1" w:rsidRPr="00810959" w:rsidRDefault="000828C1" w:rsidP="000828C1">
      <w:pPr>
        <w:tabs>
          <w:tab w:val="left" w:pos="1134"/>
        </w:tabs>
        <w:spacing w:after="0"/>
        <w:jc w:val="left"/>
        <w:rPr>
          <w:color w:val="000000" w:themeColor="text1"/>
        </w:rPr>
      </w:pPr>
      <w:r w:rsidRPr="00810959">
        <w:rPr>
          <w:color w:val="000000" w:themeColor="text1"/>
        </w:rPr>
        <w:t>VŠ</w:t>
      </w:r>
      <w:r w:rsidRPr="00810959">
        <w:rPr>
          <w:color w:val="000000" w:themeColor="text1"/>
        </w:rPr>
        <w:tab/>
        <w:t xml:space="preserve">Vysoká škola </w:t>
      </w:r>
    </w:p>
    <w:p w:rsidR="000828C1" w:rsidRPr="00810959" w:rsidRDefault="000828C1" w:rsidP="000828C1">
      <w:pPr>
        <w:tabs>
          <w:tab w:val="left" w:pos="1134"/>
        </w:tabs>
        <w:spacing w:after="0"/>
        <w:ind w:left="1134" w:hanging="1134"/>
        <w:jc w:val="left"/>
        <w:rPr>
          <w:color w:val="000000" w:themeColor="text1"/>
        </w:rPr>
      </w:pPr>
      <w:r w:rsidRPr="00810959">
        <w:rPr>
          <w:color w:val="000000" w:themeColor="text1"/>
        </w:rPr>
        <w:t>VŠB – TU</w:t>
      </w:r>
      <w:r w:rsidRPr="00810959">
        <w:rPr>
          <w:color w:val="000000" w:themeColor="text1"/>
        </w:rPr>
        <w:tab/>
        <w:t>Vysoká škola báňská - Technická univerzita Ostrava</w:t>
      </w:r>
    </w:p>
    <w:p w:rsidR="00376AB0" w:rsidRPr="00810959" w:rsidRDefault="00376AB0" w:rsidP="000828C1">
      <w:pPr>
        <w:tabs>
          <w:tab w:val="left" w:pos="1134"/>
        </w:tabs>
        <w:spacing w:after="0"/>
        <w:jc w:val="left"/>
        <w:rPr>
          <w:color w:val="000000" w:themeColor="text1"/>
        </w:rPr>
      </w:pPr>
      <w:r w:rsidRPr="00810959">
        <w:rPr>
          <w:color w:val="000000" w:themeColor="text1"/>
        </w:rPr>
        <w:t>VT</w:t>
      </w:r>
      <w:r w:rsidRPr="00810959">
        <w:rPr>
          <w:color w:val="000000" w:themeColor="text1"/>
        </w:rPr>
        <w:tab/>
        <w:t>Výpočetní technika</w:t>
      </w:r>
    </w:p>
    <w:p w:rsidR="000828C1" w:rsidRPr="00810959" w:rsidRDefault="000828C1" w:rsidP="000828C1">
      <w:pPr>
        <w:tabs>
          <w:tab w:val="left" w:pos="1134"/>
        </w:tabs>
        <w:spacing w:after="0"/>
        <w:jc w:val="left"/>
        <w:rPr>
          <w:color w:val="000000" w:themeColor="text1"/>
        </w:rPr>
      </w:pPr>
      <w:r w:rsidRPr="00810959">
        <w:rPr>
          <w:color w:val="000000" w:themeColor="text1"/>
        </w:rPr>
        <w:t>VUR</w:t>
      </w:r>
      <w:r w:rsidRPr="00810959">
        <w:rPr>
          <w:color w:val="000000" w:themeColor="text1"/>
        </w:rPr>
        <w:tab/>
        <w:t>Vzdělávání pro udržitelný rozvoj</w:t>
      </w:r>
    </w:p>
    <w:p w:rsidR="000828C1" w:rsidRPr="00810959" w:rsidRDefault="000828C1" w:rsidP="000828C1">
      <w:pPr>
        <w:tabs>
          <w:tab w:val="left" w:pos="1134"/>
        </w:tabs>
        <w:spacing w:after="0"/>
        <w:jc w:val="left"/>
        <w:rPr>
          <w:color w:val="000000" w:themeColor="text1"/>
        </w:rPr>
      </w:pPr>
      <w:r w:rsidRPr="00810959">
        <w:rPr>
          <w:color w:val="000000" w:themeColor="text1"/>
        </w:rPr>
        <w:t>ZŠ</w:t>
      </w:r>
      <w:r w:rsidRPr="00810959">
        <w:rPr>
          <w:color w:val="000000" w:themeColor="text1"/>
        </w:rPr>
        <w:tab/>
        <w:t>Základní škola</w:t>
      </w:r>
    </w:p>
    <w:p w:rsidR="000828C1" w:rsidRPr="00810959" w:rsidRDefault="000828C1" w:rsidP="000828C1">
      <w:pPr>
        <w:tabs>
          <w:tab w:val="left" w:pos="1134"/>
        </w:tabs>
        <w:spacing w:after="0"/>
        <w:jc w:val="left"/>
        <w:rPr>
          <w:color w:val="000000" w:themeColor="text1"/>
        </w:rPr>
      </w:pPr>
      <w:r w:rsidRPr="00810959">
        <w:rPr>
          <w:color w:val="000000" w:themeColor="text1"/>
        </w:rPr>
        <w:t>ZŠS</w:t>
      </w:r>
      <w:r w:rsidRPr="00810959">
        <w:rPr>
          <w:color w:val="000000" w:themeColor="text1"/>
        </w:rPr>
        <w:tab/>
        <w:t>Zařízení školního stravování</w:t>
      </w:r>
    </w:p>
    <w:p w:rsidR="000828C1" w:rsidRPr="00810959" w:rsidRDefault="000828C1" w:rsidP="000828C1">
      <w:pPr>
        <w:tabs>
          <w:tab w:val="left" w:pos="1134"/>
        </w:tabs>
        <w:spacing w:after="0"/>
        <w:ind w:left="1134" w:hanging="1134"/>
        <w:jc w:val="left"/>
        <w:rPr>
          <w:color w:val="000000" w:themeColor="text1"/>
        </w:rPr>
      </w:pPr>
      <w:r w:rsidRPr="00810959">
        <w:rPr>
          <w:color w:val="000000" w:themeColor="text1"/>
        </w:rPr>
        <w:t>ZUOVPV</w:t>
      </w:r>
      <w:r w:rsidRPr="00810959">
        <w:rPr>
          <w:color w:val="000000" w:themeColor="text1"/>
        </w:rPr>
        <w:tab/>
        <w:t>Zařízení pro výkon ústavní - ochranné výchovy a preventivní péče</w:t>
      </w:r>
    </w:p>
    <w:p w:rsidR="000828C1" w:rsidRPr="00810959" w:rsidRDefault="000828C1" w:rsidP="000828C1">
      <w:pPr>
        <w:tabs>
          <w:tab w:val="left" w:pos="1134"/>
        </w:tabs>
        <w:spacing w:after="0"/>
        <w:jc w:val="left"/>
        <w:rPr>
          <w:color w:val="000000" w:themeColor="text1"/>
        </w:rPr>
      </w:pPr>
      <w:r w:rsidRPr="00810959">
        <w:rPr>
          <w:color w:val="000000" w:themeColor="text1"/>
        </w:rPr>
        <w:t>ZUŠ</w:t>
      </w:r>
      <w:r w:rsidRPr="00810959">
        <w:rPr>
          <w:color w:val="000000" w:themeColor="text1"/>
        </w:rPr>
        <w:tab/>
        <w:t>Základní umělecká škola</w:t>
      </w:r>
    </w:p>
    <w:p w:rsidR="000828C1" w:rsidRPr="00ED4B20" w:rsidRDefault="000828C1" w:rsidP="000828C1">
      <w:pPr>
        <w:tabs>
          <w:tab w:val="left" w:pos="1134"/>
        </w:tabs>
        <w:spacing w:after="0"/>
        <w:jc w:val="left"/>
        <w:rPr>
          <w:color w:val="FF0000"/>
        </w:rPr>
        <w:sectPr w:rsidR="000828C1" w:rsidRPr="00ED4B20" w:rsidSect="00AB25CD">
          <w:footerReference w:type="even" r:id="rId56"/>
          <w:footerReference w:type="default" r:id="rId57"/>
          <w:footnotePr>
            <w:pos w:val="beneathText"/>
          </w:footnotePr>
          <w:type w:val="continuous"/>
          <w:pgSz w:w="11906" w:h="16838" w:code="9"/>
          <w:pgMar w:top="1418" w:right="1418" w:bottom="1191" w:left="1418" w:header="709" w:footer="1134" w:gutter="0"/>
          <w:cols w:num="2" w:space="708" w:equalWidth="0">
            <w:col w:w="4181" w:space="708"/>
            <w:col w:w="4181"/>
          </w:cols>
          <w:docGrid w:linePitch="360"/>
        </w:sectPr>
      </w:pPr>
    </w:p>
    <w:p w:rsidR="00AA020D" w:rsidRPr="00ED4B20" w:rsidRDefault="00AA020D" w:rsidP="00AA020D">
      <w:pPr>
        <w:tabs>
          <w:tab w:val="left" w:pos="1134"/>
        </w:tabs>
        <w:spacing w:after="0"/>
        <w:jc w:val="left"/>
        <w:rPr>
          <w:color w:val="FF0000"/>
        </w:rPr>
        <w:sectPr w:rsidR="00AA020D" w:rsidRPr="00ED4B20" w:rsidSect="00AB25CD">
          <w:footerReference w:type="even" r:id="rId58"/>
          <w:footerReference w:type="default" r:id="rId59"/>
          <w:footnotePr>
            <w:pos w:val="beneathText"/>
          </w:footnotePr>
          <w:type w:val="continuous"/>
          <w:pgSz w:w="11906" w:h="16838" w:code="9"/>
          <w:pgMar w:top="1418" w:right="1418" w:bottom="1191" w:left="1418" w:header="709" w:footer="1134" w:gutter="0"/>
          <w:cols w:num="2" w:space="708" w:equalWidth="0">
            <w:col w:w="4181" w:space="708"/>
            <w:col w:w="4181"/>
          </w:cols>
          <w:docGrid w:linePitch="360"/>
        </w:sectPr>
      </w:pPr>
    </w:p>
    <w:p w:rsidR="000539CF" w:rsidRPr="00ED4B20" w:rsidRDefault="000539CF" w:rsidP="00276F73">
      <w:pPr>
        <w:pStyle w:val="Ploha"/>
        <w:numPr>
          <w:ilvl w:val="0"/>
          <w:numId w:val="0"/>
        </w:numPr>
        <w:ind w:left="786" w:hanging="786"/>
      </w:pPr>
      <w:bookmarkStart w:id="369" w:name="_Toc445191923"/>
      <w:r w:rsidRPr="00ED4B20">
        <w:lastRenderedPageBreak/>
        <w:t>Seznam tabulek</w:t>
      </w:r>
      <w:bookmarkEnd w:id="369"/>
    </w:p>
    <w:p w:rsidR="00447642" w:rsidRDefault="00DE77CA">
      <w:pPr>
        <w:pStyle w:val="Seznamobrzk"/>
        <w:tabs>
          <w:tab w:val="left" w:pos="1134"/>
          <w:tab w:val="right" w:leader="dot" w:pos="9060"/>
        </w:tabs>
        <w:rPr>
          <w:rFonts w:asciiTheme="minorHAnsi" w:eastAsiaTheme="minorEastAsia" w:hAnsiTheme="minorHAnsi" w:cstheme="minorBidi"/>
          <w:bCs w:val="0"/>
          <w:noProof/>
          <w:sz w:val="22"/>
          <w:szCs w:val="22"/>
        </w:rPr>
      </w:pPr>
      <w:r>
        <w:rPr>
          <w:rFonts w:cs="Tahoma"/>
          <w:bCs w:val="0"/>
          <w:color w:val="FF0000"/>
        </w:rPr>
        <w:fldChar w:fldCharType="begin"/>
      </w:r>
      <w:r>
        <w:rPr>
          <w:rFonts w:cs="Tahoma"/>
          <w:bCs w:val="0"/>
          <w:color w:val="FF0000"/>
        </w:rPr>
        <w:instrText xml:space="preserve"> TOC \h \z \t "Tabulka" \c </w:instrText>
      </w:r>
      <w:r>
        <w:rPr>
          <w:rFonts w:cs="Tahoma"/>
          <w:bCs w:val="0"/>
          <w:color w:val="FF0000"/>
        </w:rPr>
        <w:fldChar w:fldCharType="separate"/>
      </w:r>
      <w:hyperlink w:anchor="_Toc445192089" w:history="1">
        <w:r w:rsidR="00447642" w:rsidRPr="00D321A1">
          <w:rPr>
            <w:rStyle w:val="Hypertextovodkaz"/>
            <w:noProof/>
          </w:rPr>
          <w:t>Tab. č. 1</w:t>
        </w:r>
        <w:r w:rsidR="00447642">
          <w:rPr>
            <w:rFonts w:asciiTheme="minorHAnsi" w:eastAsiaTheme="minorEastAsia" w:hAnsiTheme="minorHAnsi" w:cstheme="minorBidi"/>
            <w:bCs w:val="0"/>
            <w:noProof/>
            <w:sz w:val="22"/>
            <w:szCs w:val="22"/>
          </w:rPr>
          <w:tab/>
        </w:r>
        <w:r w:rsidR="00447642" w:rsidRPr="00D321A1">
          <w:rPr>
            <w:rStyle w:val="Hypertextovodkaz"/>
            <w:noProof/>
          </w:rPr>
          <w:t>Vývoj počtu živě narozených dětí v jednotlivých okresech MSK</w:t>
        </w:r>
        <w:r w:rsidR="00447642">
          <w:rPr>
            <w:noProof/>
            <w:webHidden/>
          </w:rPr>
          <w:tab/>
        </w:r>
        <w:r w:rsidR="00447642">
          <w:rPr>
            <w:noProof/>
            <w:webHidden/>
          </w:rPr>
          <w:fldChar w:fldCharType="begin"/>
        </w:r>
        <w:r w:rsidR="00447642">
          <w:rPr>
            <w:noProof/>
            <w:webHidden/>
          </w:rPr>
          <w:instrText xml:space="preserve"> PAGEREF _Toc445192089 \h </w:instrText>
        </w:r>
        <w:r w:rsidR="00447642">
          <w:rPr>
            <w:noProof/>
            <w:webHidden/>
          </w:rPr>
        </w:r>
        <w:r w:rsidR="00447642">
          <w:rPr>
            <w:noProof/>
            <w:webHidden/>
          </w:rPr>
          <w:fldChar w:fldCharType="separate"/>
        </w:r>
        <w:r w:rsidR="00C273A0">
          <w:rPr>
            <w:noProof/>
            <w:webHidden/>
          </w:rPr>
          <w:t>6</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090" w:history="1">
        <w:r w:rsidR="00447642" w:rsidRPr="00D321A1">
          <w:rPr>
            <w:rStyle w:val="Hypertextovodkaz"/>
            <w:noProof/>
          </w:rPr>
          <w:t>Tab. č. 2</w:t>
        </w:r>
        <w:r w:rsidR="00447642">
          <w:rPr>
            <w:rFonts w:asciiTheme="minorHAnsi" w:eastAsiaTheme="minorEastAsia" w:hAnsiTheme="minorHAnsi" w:cstheme="minorBidi"/>
            <w:bCs w:val="0"/>
            <w:noProof/>
            <w:sz w:val="22"/>
            <w:szCs w:val="22"/>
          </w:rPr>
          <w:tab/>
        </w:r>
        <w:r w:rsidR="00447642" w:rsidRPr="00D321A1">
          <w:rPr>
            <w:rStyle w:val="Hypertextovodkaz"/>
            <w:noProof/>
          </w:rPr>
          <w:t>Demografický vývoj v MSK dle věkových skupin obvyklého nástupu dětí, žáků a studentů do jednotlivých stupňů vzdělání</w:t>
        </w:r>
        <w:r w:rsidR="00447642">
          <w:rPr>
            <w:noProof/>
            <w:webHidden/>
          </w:rPr>
          <w:tab/>
        </w:r>
        <w:r w:rsidR="00447642">
          <w:rPr>
            <w:noProof/>
            <w:webHidden/>
          </w:rPr>
          <w:fldChar w:fldCharType="begin"/>
        </w:r>
        <w:r w:rsidR="00447642">
          <w:rPr>
            <w:noProof/>
            <w:webHidden/>
          </w:rPr>
          <w:instrText xml:space="preserve"> PAGEREF _Toc445192090 \h </w:instrText>
        </w:r>
        <w:r w:rsidR="00447642">
          <w:rPr>
            <w:noProof/>
            <w:webHidden/>
          </w:rPr>
        </w:r>
        <w:r w:rsidR="00447642">
          <w:rPr>
            <w:noProof/>
            <w:webHidden/>
          </w:rPr>
          <w:fldChar w:fldCharType="separate"/>
        </w:r>
        <w:r w:rsidR="00C273A0">
          <w:rPr>
            <w:noProof/>
            <w:webHidden/>
          </w:rPr>
          <w:t>6</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091" w:history="1">
        <w:r w:rsidR="00447642" w:rsidRPr="00D321A1">
          <w:rPr>
            <w:rStyle w:val="Hypertextovodkaz"/>
            <w:noProof/>
          </w:rPr>
          <w:t>Tab. č. 3</w:t>
        </w:r>
        <w:r w:rsidR="00447642">
          <w:rPr>
            <w:rFonts w:asciiTheme="minorHAnsi" w:eastAsiaTheme="minorEastAsia" w:hAnsiTheme="minorHAnsi" w:cstheme="minorBidi"/>
            <w:bCs w:val="0"/>
            <w:noProof/>
            <w:sz w:val="22"/>
            <w:szCs w:val="22"/>
          </w:rPr>
          <w:tab/>
        </w:r>
        <w:r w:rsidR="00447642" w:rsidRPr="00D321A1">
          <w:rPr>
            <w:rStyle w:val="Hypertextovodkaz"/>
            <w:noProof/>
          </w:rPr>
          <w:t>Vzdělávací soustava v MSK – školy a školská zařízení všech zřizovatelů</w:t>
        </w:r>
        <w:r w:rsidR="00447642">
          <w:rPr>
            <w:noProof/>
            <w:webHidden/>
          </w:rPr>
          <w:tab/>
        </w:r>
        <w:r w:rsidR="00447642">
          <w:rPr>
            <w:noProof/>
            <w:webHidden/>
          </w:rPr>
          <w:fldChar w:fldCharType="begin"/>
        </w:r>
        <w:r w:rsidR="00447642">
          <w:rPr>
            <w:noProof/>
            <w:webHidden/>
          </w:rPr>
          <w:instrText xml:space="preserve"> PAGEREF _Toc445192091 \h </w:instrText>
        </w:r>
        <w:r w:rsidR="00447642">
          <w:rPr>
            <w:noProof/>
            <w:webHidden/>
          </w:rPr>
        </w:r>
        <w:r w:rsidR="00447642">
          <w:rPr>
            <w:noProof/>
            <w:webHidden/>
          </w:rPr>
          <w:fldChar w:fldCharType="separate"/>
        </w:r>
        <w:r w:rsidR="00C273A0">
          <w:rPr>
            <w:noProof/>
            <w:webHidden/>
          </w:rPr>
          <w:t>8</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092" w:history="1">
        <w:r w:rsidR="00447642" w:rsidRPr="00D321A1">
          <w:rPr>
            <w:rStyle w:val="Hypertextovodkaz"/>
            <w:noProof/>
          </w:rPr>
          <w:t>Tab. č. 4</w:t>
        </w:r>
        <w:r w:rsidR="00447642">
          <w:rPr>
            <w:rFonts w:asciiTheme="minorHAnsi" w:eastAsiaTheme="minorEastAsia" w:hAnsiTheme="minorHAnsi" w:cstheme="minorBidi"/>
            <w:bCs w:val="0"/>
            <w:noProof/>
            <w:sz w:val="22"/>
            <w:szCs w:val="22"/>
          </w:rPr>
          <w:tab/>
        </w:r>
        <w:r w:rsidR="00447642" w:rsidRPr="00D321A1">
          <w:rPr>
            <w:rStyle w:val="Hypertextovodkaz"/>
            <w:noProof/>
          </w:rPr>
          <w:t>Vybrané charakteristiky vzdělávací soustavy v MSK v členění dle zřizovatele</w:t>
        </w:r>
        <w:r w:rsidR="00447642">
          <w:rPr>
            <w:noProof/>
            <w:webHidden/>
          </w:rPr>
          <w:tab/>
        </w:r>
        <w:r w:rsidR="00447642">
          <w:rPr>
            <w:noProof/>
            <w:webHidden/>
          </w:rPr>
          <w:fldChar w:fldCharType="begin"/>
        </w:r>
        <w:r w:rsidR="00447642">
          <w:rPr>
            <w:noProof/>
            <w:webHidden/>
          </w:rPr>
          <w:instrText xml:space="preserve"> PAGEREF _Toc445192092 \h </w:instrText>
        </w:r>
        <w:r w:rsidR="00447642">
          <w:rPr>
            <w:noProof/>
            <w:webHidden/>
          </w:rPr>
        </w:r>
        <w:r w:rsidR="00447642">
          <w:rPr>
            <w:noProof/>
            <w:webHidden/>
          </w:rPr>
          <w:fldChar w:fldCharType="separate"/>
        </w:r>
        <w:r w:rsidR="00C273A0">
          <w:rPr>
            <w:noProof/>
            <w:webHidden/>
          </w:rPr>
          <w:t>9</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093" w:history="1">
        <w:r w:rsidR="00447642" w:rsidRPr="00D321A1">
          <w:rPr>
            <w:rStyle w:val="Hypertextovodkaz"/>
            <w:noProof/>
          </w:rPr>
          <w:t>Tab. č. 5</w:t>
        </w:r>
        <w:r w:rsidR="00447642">
          <w:rPr>
            <w:rFonts w:asciiTheme="minorHAnsi" w:eastAsiaTheme="minorEastAsia" w:hAnsiTheme="minorHAnsi" w:cstheme="minorBidi"/>
            <w:bCs w:val="0"/>
            <w:noProof/>
            <w:sz w:val="22"/>
            <w:szCs w:val="22"/>
          </w:rPr>
          <w:tab/>
        </w:r>
        <w:r w:rsidR="00447642" w:rsidRPr="00D321A1">
          <w:rPr>
            <w:rStyle w:val="Hypertextovodkaz"/>
            <w:noProof/>
          </w:rPr>
          <w:t>Počet právnických osob se sídlem v MSK vykonávajících činnost škol a školských zařízení zapsaných v rejstříku škol a školských zařízení ke dni 30. 9. 2014</w:t>
        </w:r>
        <w:r w:rsidR="00447642">
          <w:rPr>
            <w:noProof/>
            <w:webHidden/>
          </w:rPr>
          <w:tab/>
        </w:r>
        <w:r w:rsidR="00447642">
          <w:rPr>
            <w:noProof/>
            <w:webHidden/>
          </w:rPr>
          <w:fldChar w:fldCharType="begin"/>
        </w:r>
        <w:r w:rsidR="00447642">
          <w:rPr>
            <w:noProof/>
            <w:webHidden/>
          </w:rPr>
          <w:instrText xml:space="preserve"> PAGEREF _Toc445192093 \h </w:instrText>
        </w:r>
        <w:r w:rsidR="00447642">
          <w:rPr>
            <w:noProof/>
            <w:webHidden/>
          </w:rPr>
        </w:r>
        <w:r w:rsidR="00447642">
          <w:rPr>
            <w:noProof/>
            <w:webHidden/>
          </w:rPr>
          <w:fldChar w:fldCharType="separate"/>
        </w:r>
        <w:r w:rsidR="00C273A0">
          <w:rPr>
            <w:noProof/>
            <w:webHidden/>
          </w:rPr>
          <w:t>10</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094" w:history="1">
        <w:r w:rsidR="00447642" w:rsidRPr="00D321A1">
          <w:rPr>
            <w:rStyle w:val="Hypertextovodkaz"/>
            <w:noProof/>
          </w:rPr>
          <w:t>Tab. č. 6</w:t>
        </w:r>
        <w:r w:rsidR="00447642">
          <w:rPr>
            <w:rFonts w:asciiTheme="minorHAnsi" w:eastAsiaTheme="minorEastAsia" w:hAnsiTheme="minorHAnsi" w:cstheme="minorBidi"/>
            <w:bCs w:val="0"/>
            <w:noProof/>
            <w:sz w:val="22"/>
            <w:szCs w:val="22"/>
          </w:rPr>
          <w:tab/>
        </w:r>
        <w:r w:rsidR="00447642" w:rsidRPr="00D321A1">
          <w:rPr>
            <w:rStyle w:val="Hypertextovodkaz"/>
            <w:noProof/>
          </w:rPr>
          <w:t>Demografický vývoj 3-5letých dětí v jednotlivých okresech MSK</w:t>
        </w:r>
        <w:r w:rsidR="00447642">
          <w:rPr>
            <w:noProof/>
            <w:webHidden/>
          </w:rPr>
          <w:tab/>
        </w:r>
        <w:r w:rsidR="00447642">
          <w:rPr>
            <w:noProof/>
            <w:webHidden/>
          </w:rPr>
          <w:fldChar w:fldCharType="begin"/>
        </w:r>
        <w:r w:rsidR="00447642">
          <w:rPr>
            <w:noProof/>
            <w:webHidden/>
          </w:rPr>
          <w:instrText xml:space="preserve"> PAGEREF _Toc445192094 \h </w:instrText>
        </w:r>
        <w:r w:rsidR="00447642">
          <w:rPr>
            <w:noProof/>
            <w:webHidden/>
          </w:rPr>
        </w:r>
        <w:r w:rsidR="00447642">
          <w:rPr>
            <w:noProof/>
            <w:webHidden/>
          </w:rPr>
          <w:fldChar w:fldCharType="separate"/>
        </w:r>
        <w:r w:rsidR="00C273A0">
          <w:rPr>
            <w:noProof/>
            <w:webHidden/>
          </w:rPr>
          <w:t>11</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095" w:history="1">
        <w:r w:rsidR="00447642" w:rsidRPr="00D321A1">
          <w:rPr>
            <w:rStyle w:val="Hypertextovodkaz"/>
            <w:noProof/>
          </w:rPr>
          <w:t>Tab. č. 7</w:t>
        </w:r>
        <w:r w:rsidR="00447642">
          <w:rPr>
            <w:rFonts w:asciiTheme="minorHAnsi" w:eastAsiaTheme="minorEastAsia" w:hAnsiTheme="minorHAnsi" w:cstheme="minorBidi"/>
            <w:bCs w:val="0"/>
            <w:noProof/>
            <w:sz w:val="22"/>
            <w:szCs w:val="22"/>
          </w:rPr>
          <w:tab/>
        </w:r>
        <w:r w:rsidR="00447642" w:rsidRPr="00D321A1">
          <w:rPr>
            <w:rStyle w:val="Hypertextovodkaz"/>
            <w:noProof/>
          </w:rPr>
          <w:t>Předškolní vzdělávání v MSK</w:t>
        </w:r>
        <w:r w:rsidR="00447642">
          <w:rPr>
            <w:noProof/>
            <w:webHidden/>
          </w:rPr>
          <w:tab/>
        </w:r>
        <w:r w:rsidR="00447642">
          <w:rPr>
            <w:noProof/>
            <w:webHidden/>
          </w:rPr>
          <w:fldChar w:fldCharType="begin"/>
        </w:r>
        <w:r w:rsidR="00447642">
          <w:rPr>
            <w:noProof/>
            <w:webHidden/>
          </w:rPr>
          <w:instrText xml:space="preserve"> PAGEREF _Toc445192095 \h </w:instrText>
        </w:r>
        <w:r w:rsidR="00447642">
          <w:rPr>
            <w:noProof/>
            <w:webHidden/>
          </w:rPr>
        </w:r>
        <w:r w:rsidR="00447642">
          <w:rPr>
            <w:noProof/>
            <w:webHidden/>
          </w:rPr>
          <w:fldChar w:fldCharType="separate"/>
        </w:r>
        <w:r w:rsidR="00C273A0">
          <w:rPr>
            <w:noProof/>
            <w:webHidden/>
          </w:rPr>
          <w:t>11</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096" w:history="1">
        <w:r w:rsidR="00447642" w:rsidRPr="00D321A1">
          <w:rPr>
            <w:rStyle w:val="Hypertextovodkaz"/>
            <w:noProof/>
          </w:rPr>
          <w:t>Tab. č. 8</w:t>
        </w:r>
        <w:r w:rsidR="00447642">
          <w:rPr>
            <w:rFonts w:asciiTheme="minorHAnsi" w:eastAsiaTheme="minorEastAsia" w:hAnsiTheme="minorHAnsi" w:cstheme="minorBidi"/>
            <w:bCs w:val="0"/>
            <w:noProof/>
            <w:sz w:val="22"/>
            <w:szCs w:val="22"/>
          </w:rPr>
          <w:tab/>
        </w:r>
        <w:r w:rsidR="00447642" w:rsidRPr="00D321A1">
          <w:rPr>
            <w:rStyle w:val="Hypertextovodkaz"/>
            <w:noProof/>
          </w:rPr>
          <w:t>Mateřské školy běžné v členění dle zřizovatele</w:t>
        </w:r>
        <w:r w:rsidR="00447642">
          <w:rPr>
            <w:noProof/>
            <w:webHidden/>
          </w:rPr>
          <w:tab/>
        </w:r>
        <w:r w:rsidR="00447642">
          <w:rPr>
            <w:noProof/>
            <w:webHidden/>
          </w:rPr>
          <w:fldChar w:fldCharType="begin"/>
        </w:r>
        <w:r w:rsidR="00447642">
          <w:rPr>
            <w:noProof/>
            <w:webHidden/>
          </w:rPr>
          <w:instrText xml:space="preserve"> PAGEREF _Toc445192096 \h </w:instrText>
        </w:r>
        <w:r w:rsidR="00447642">
          <w:rPr>
            <w:noProof/>
            <w:webHidden/>
          </w:rPr>
        </w:r>
        <w:r w:rsidR="00447642">
          <w:rPr>
            <w:noProof/>
            <w:webHidden/>
          </w:rPr>
          <w:fldChar w:fldCharType="separate"/>
        </w:r>
        <w:r w:rsidR="00C273A0">
          <w:rPr>
            <w:noProof/>
            <w:webHidden/>
          </w:rPr>
          <w:t>12</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097" w:history="1">
        <w:r w:rsidR="00447642" w:rsidRPr="00D321A1">
          <w:rPr>
            <w:rStyle w:val="Hypertextovodkaz"/>
            <w:noProof/>
          </w:rPr>
          <w:t>Tab. č. 9</w:t>
        </w:r>
        <w:r w:rsidR="00447642">
          <w:rPr>
            <w:rFonts w:asciiTheme="minorHAnsi" w:eastAsiaTheme="minorEastAsia" w:hAnsiTheme="minorHAnsi" w:cstheme="minorBidi"/>
            <w:bCs w:val="0"/>
            <w:noProof/>
            <w:sz w:val="22"/>
            <w:szCs w:val="22"/>
          </w:rPr>
          <w:tab/>
        </w:r>
        <w:r w:rsidR="00447642" w:rsidRPr="00D321A1">
          <w:rPr>
            <w:rStyle w:val="Hypertextovodkaz"/>
            <w:noProof/>
          </w:rPr>
          <w:t>Mateřské školy pro děti se speciálními vzdělávacími potřebami v členění dle zřizovatele</w:t>
        </w:r>
        <w:r w:rsidR="00447642">
          <w:rPr>
            <w:noProof/>
            <w:webHidden/>
          </w:rPr>
          <w:tab/>
        </w:r>
        <w:r w:rsidR="00447642">
          <w:rPr>
            <w:noProof/>
            <w:webHidden/>
          </w:rPr>
          <w:fldChar w:fldCharType="begin"/>
        </w:r>
        <w:r w:rsidR="00447642">
          <w:rPr>
            <w:noProof/>
            <w:webHidden/>
          </w:rPr>
          <w:instrText xml:space="preserve"> PAGEREF _Toc445192097 \h </w:instrText>
        </w:r>
        <w:r w:rsidR="00447642">
          <w:rPr>
            <w:noProof/>
            <w:webHidden/>
          </w:rPr>
        </w:r>
        <w:r w:rsidR="00447642">
          <w:rPr>
            <w:noProof/>
            <w:webHidden/>
          </w:rPr>
          <w:fldChar w:fldCharType="separate"/>
        </w:r>
        <w:r w:rsidR="00C273A0">
          <w:rPr>
            <w:noProof/>
            <w:webHidden/>
          </w:rPr>
          <w:t>12</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098" w:history="1">
        <w:r w:rsidR="00447642" w:rsidRPr="00D321A1">
          <w:rPr>
            <w:rStyle w:val="Hypertextovodkaz"/>
            <w:noProof/>
          </w:rPr>
          <w:t>Tab. č. 10</w:t>
        </w:r>
        <w:r w:rsidR="00447642">
          <w:rPr>
            <w:rFonts w:asciiTheme="minorHAnsi" w:eastAsiaTheme="minorEastAsia" w:hAnsiTheme="minorHAnsi" w:cstheme="minorBidi"/>
            <w:bCs w:val="0"/>
            <w:noProof/>
            <w:sz w:val="22"/>
            <w:szCs w:val="22"/>
          </w:rPr>
          <w:tab/>
        </w:r>
        <w:r w:rsidR="00447642" w:rsidRPr="00D321A1">
          <w:rPr>
            <w:rStyle w:val="Hypertextovodkaz"/>
            <w:noProof/>
          </w:rPr>
          <w:t>Děti ve speciálních třídách a individuálně integrované děti dle postižení</w:t>
        </w:r>
        <w:r w:rsidR="00447642">
          <w:rPr>
            <w:noProof/>
            <w:webHidden/>
          </w:rPr>
          <w:tab/>
        </w:r>
        <w:r w:rsidR="00447642">
          <w:rPr>
            <w:noProof/>
            <w:webHidden/>
          </w:rPr>
          <w:fldChar w:fldCharType="begin"/>
        </w:r>
        <w:r w:rsidR="00447642">
          <w:rPr>
            <w:noProof/>
            <w:webHidden/>
          </w:rPr>
          <w:instrText xml:space="preserve"> PAGEREF _Toc445192098 \h </w:instrText>
        </w:r>
        <w:r w:rsidR="00447642">
          <w:rPr>
            <w:noProof/>
            <w:webHidden/>
          </w:rPr>
        </w:r>
        <w:r w:rsidR="00447642">
          <w:rPr>
            <w:noProof/>
            <w:webHidden/>
          </w:rPr>
          <w:fldChar w:fldCharType="separate"/>
        </w:r>
        <w:r w:rsidR="00C273A0">
          <w:rPr>
            <w:noProof/>
            <w:webHidden/>
          </w:rPr>
          <w:t>13</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099" w:history="1">
        <w:r w:rsidR="00447642" w:rsidRPr="00D321A1">
          <w:rPr>
            <w:rStyle w:val="Hypertextovodkaz"/>
            <w:noProof/>
          </w:rPr>
          <w:t>Tab. č. 11</w:t>
        </w:r>
        <w:r w:rsidR="00447642">
          <w:rPr>
            <w:rFonts w:asciiTheme="minorHAnsi" w:eastAsiaTheme="minorEastAsia" w:hAnsiTheme="minorHAnsi" w:cstheme="minorBidi"/>
            <w:bCs w:val="0"/>
            <w:noProof/>
            <w:sz w:val="22"/>
            <w:szCs w:val="22"/>
          </w:rPr>
          <w:tab/>
        </w:r>
        <w:r w:rsidR="00447642" w:rsidRPr="00D321A1">
          <w:rPr>
            <w:rStyle w:val="Hypertextovodkaz"/>
            <w:noProof/>
          </w:rPr>
          <w:t>Přípravné třídy základní školy</w:t>
        </w:r>
        <w:r w:rsidR="00447642">
          <w:rPr>
            <w:noProof/>
            <w:webHidden/>
          </w:rPr>
          <w:tab/>
        </w:r>
        <w:r w:rsidR="00447642">
          <w:rPr>
            <w:noProof/>
            <w:webHidden/>
          </w:rPr>
          <w:fldChar w:fldCharType="begin"/>
        </w:r>
        <w:r w:rsidR="00447642">
          <w:rPr>
            <w:noProof/>
            <w:webHidden/>
          </w:rPr>
          <w:instrText xml:space="preserve"> PAGEREF _Toc445192099 \h </w:instrText>
        </w:r>
        <w:r w:rsidR="00447642">
          <w:rPr>
            <w:noProof/>
            <w:webHidden/>
          </w:rPr>
        </w:r>
        <w:r w:rsidR="00447642">
          <w:rPr>
            <w:noProof/>
            <w:webHidden/>
          </w:rPr>
          <w:fldChar w:fldCharType="separate"/>
        </w:r>
        <w:r w:rsidR="00C273A0">
          <w:rPr>
            <w:noProof/>
            <w:webHidden/>
          </w:rPr>
          <w:t>13</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00" w:history="1">
        <w:r w:rsidR="00447642" w:rsidRPr="00D321A1">
          <w:rPr>
            <w:rStyle w:val="Hypertextovodkaz"/>
            <w:noProof/>
          </w:rPr>
          <w:t>Tab. č. 12</w:t>
        </w:r>
        <w:r w:rsidR="00447642">
          <w:rPr>
            <w:rFonts w:asciiTheme="minorHAnsi" w:eastAsiaTheme="minorEastAsia" w:hAnsiTheme="minorHAnsi" w:cstheme="minorBidi"/>
            <w:bCs w:val="0"/>
            <w:noProof/>
            <w:sz w:val="22"/>
            <w:szCs w:val="22"/>
          </w:rPr>
          <w:tab/>
        </w:r>
        <w:r w:rsidR="00447642" w:rsidRPr="00D321A1">
          <w:rPr>
            <w:rStyle w:val="Hypertextovodkaz"/>
            <w:noProof/>
          </w:rPr>
          <w:t>Demografický vývoj 6-14letých v jednotlivých okresech MSK</w:t>
        </w:r>
        <w:r w:rsidR="00447642">
          <w:rPr>
            <w:noProof/>
            <w:webHidden/>
          </w:rPr>
          <w:tab/>
        </w:r>
        <w:r w:rsidR="00447642">
          <w:rPr>
            <w:noProof/>
            <w:webHidden/>
          </w:rPr>
          <w:fldChar w:fldCharType="begin"/>
        </w:r>
        <w:r w:rsidR="00447642">
          <w:rPr>
            <w:noProof/>
            <w:webHidden/>
          </w:rPr>
          <w:instrText xml:space="preserve"> PAGEREF _Toc445192100 \h </w:instrText>
        </w:r>
        <w:r w:rsidR="00447642">
          <w:rPr>
            <w:noProof/>
            <w:webHidden/>
          </w:rPr>
        </w:r>
        <w:r w:rsidR="00447642">
          <w:rPr>
            <w:noProof/>
            <w:webHidden/>
          </w:rPr>
          <w:fldChar w:fldCharType="separate"/>
        </w:r>
        <w:r w:rsidR="00C273A0">
          <w:rPr>
            <w:noProof/>
            <w:webHidden/>
          </w:rPr>
          <w:t>14</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01" w:history="1">
        <w:r w:rsidR="00447642" w:rsidRPr="00D321A1">
          <w:rPr>
            <w:rStyle w:val="Hypertextovodkaz"/>
            <w:noProof/>
          </w:rPr>
          <w:t>Tab. č. 13</w:t>
        </w:r>
        <w:r w:rsidR="00447642">
          <w:rPr>
            <w:rFonts w:asciiTheme="minorHAnsi" w:eastAsiaTheme="minorEastAsia" w:hAnsiTheme="minorHAnsi" w:cstheme="minorBidi"/>
            <w:bCs w:val="0"/>
            <w:noProof/>
            <w:sz w:val="22"/>
            <w:szCs w:val="22"/>
          </w:rPr>
          <w:tab/>
        </w:r>
        <w:r w:rsidR="00447642" w:rsidRPr="00D321A1">
          <w:rPr>
            <w:rStyle w:val="Hypertextovodkaz"/>
            <w:noProof/>
          </w:rPr>
          <w:t>Základní vzdělávání a plnění povinné školní docházky ve středních školách a konzervatořích v MSK</w:t>
        </w:r>
        <w:r w:rsidR="00447642">
          <w:rPr>
            <w:noProof/>
            <w:webHidden/>
          </w:rPr>
          <w:tab/>
        </w:r>
        <w:r w:rsidR="00447642">
          <w:rPr>
            <w:noProof/>
            <w:webHidden/>
          </w:rPr>
          <w:fldChar w:fldCharType="begin"/>
        </w:r>
        <w:r w:rsidR="00447642">
          <w:rPr>
            <w:noProof/>
            <w:webHidden/>
          </w:rPr>
          <w:instrText xml:space="preserve"> PAGEREF _Toc445192101 \h </w:instrText>
        </w:r>
        <w:r w:rsidR="00447642">
          <w:rPr>
            <w:noProof/>
            <w:webHidden/>
          </w:rPr>
        </w:r>
        <w:r w:rsidR="00447642">
          <w:rPr>
            <w:noProof/>
            <w:webHidden/>
          </w:rPr>
          <w:fldChar w:fldCharType="separate"/>
        </w:r>
        <w:r w:rsidR="00C273A0">
          <w:rPr>
            <w:noProof/>
            <w:webHidden/>
          </w:rPr>
          <w:t>14</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02" w:history="1">
        <w:r w:rsidR="00447642" w:rsidRPr="00D321A1">
          <w:rPr>
            <w:rStyle w:val="Hypertextovodkaz"/>
            <w:noProof/>
          </w:rPr>
          <w:t>Tab. č. 14</w:t>
        </w:r>
        <w:r w:rsidR="00447642">
          <w:rPr>
            <w:rFonts w:asciiTheme="minorHAnsi" w:eastAsiaTheme="minorEastAsia" w:hAnsiTheme="minorHAnsi" w:cstheme="minorBidi"/>
            <w:bCs w:val="0"/>
            <w:noProof/>
            <w:sz w:val="22"/>
            <w:szCs w:val="22"/>
          </w:rPr>
          <w:tab/>
        </w:r>
        <w:r w:rsidR="00447642" w:rsidRPr="00D321A1">
          <w:rPr>
            <w:rStyle w:val="Hypertextovodkaz"/>
            <w:noProof/>
          </w:rPr>
          <w:t>Základní školy běžné v členění dle zřizovatele</w:t>
        </w:r>
        <w:r w:rsidR="00447642">
          <w:rPr>
            <w:noProof/>
            <w:webHidden/>
          </w:rPr>
          <w:tab/>
        </w:r>
        <w:r w:rsidR="00447642">
          <w:rPr>
            <w:noProof/>
            <w:webHidden/>
          </w:rPr>
          <w:fldChar w:fldCharType="begin"/>
        </w:r>
        <w:r w:rsidR="00447642">
          <w:rPr>
            <w:noProof/>
            <w:webHidden/>
          </w:rPr>
          <w:instrText xml:space="preserve"> PAGEREF _Toc445192102 \h </w:instrText>
        </w:r>
        <w:r w:rsidR="00447642">
          <w:rPr>
            <w:noProof/>
            <w:webHidden/>
          </w:rPr>
        </w:r>
        <w:r w:rsidR="00447642">
          <w:rPr>
            <w:noProof/>
            <w:webHidden/>
          </w:rPr>
          <w:fldChar w:fldCharType="separate"/>
        </w:r>
        <w:r w:rsidR="00C273A0">
          <w:rPr>
            <w:noProof/>
            <w:webHidden/>
          </w:rPr>
          <w:t>15</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03" w:history="1">
        <w:r w:rsidR="00447642" w:rsidRPr="00D321A1">
          <w:rPr>
            <w:rStyle w:val="Hypertextovodkaz"/>
            <w:noProof/>
          </w:rPr>
          <w:t>Tab. č. 15</w:t>
        </w:r>
        <w:r w:rsidR="00447642">
          <w:rPr>
            <w:rFonts w:asciiTheme="minorHAnsi" w:eastAsiaTheme="minorEastAsia" w:hAnsiTheme="minorHAnsi" w:cstheme="minorBidi"/>
            <w:bCs w:val="0"/>
            <w:noProof/>
            <w:sz w:val="22"/>
            <w:szCs w:val="22"/>
          </w:rPr>
          <w:tab/>
        </w:r>
        <w:r w:rsidR="00447642" w:rsidRPr="00D321A1">
          <w:rPr>
            <w:rStyle w:val="Hypertextovodkaz"/>
            <w:noProof/>
          </w:rPr>
          <w:t>Podíl počtu žáků ZŠ odcházejících do víceletých gymnázií</w:t>
        </w:r>
        <w:r w:rsidR="00447642">
          <w:rPr>
            <w:noProof/>
            <w:webHidden/>
          </w:rPr>
          <w:tab/>
        </w:r>
        <w:r w:rsidR="00447642">
          <w:rPr>
            <w:noProof/>
            <w:webHidden/>
          </w:rPr>
          <w:fldChar w:fldCharType="begin"/>
        </w:r>
        <w:r w:rsidR="00447642">
          <w:rPr>
            <w:noProof/>
            <w:webHidden/>
          </w:rPr>
          <w:instrText xml:space="preserve"> PAGEREF _Toc445192103 \h </w:instrText>
        </w:r>
        <w:r w:rsidR="00447642">
          <w:rPr>
            <w:noProof/>
            <w:webHidden/>
          </w:rPr>
        </w:r>
        <w:r w:rsidR="00447642">
          <w:rPr>
            <w:noProof/>
            <w:webHidden/>
          </w:rPr>
          <w:fldChar w:fldCharType="separate"/>
        </w:r>
        <w:r w:rsidR="00C273A0">
          <w:rPr>
            <w:noProof/>
            <w:webHidden/>
          </w:rPr>
          <w:t>15</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04" w:history="1">
        <w:r w:rsidR="00447642" w:rsidRPr="00D321A1">
          <w:rPr>
            <w:rStyle w:val="Hypertextovodkaz"/>
            <w:noProof/>
          </w:rPr>
          <w:t>Tab. č. 16</w:t>
        </w:r>
        <w:r w:rsidR="00447642">
          <w:rPr>
            <w:rFonts w:asciiTheme="minorHAnsi" w:eastAsiaTheme="minorEastAsia" w:hAnsiTheme="minorHAnsi" w:cstheme="minorBidi"/>
            <w:bCs w:val="0"/>
            <w:noProof/>
            <w:sz w:val="22"/>
            <w:szCs w:val="22"/>
          </w:rPr>
          <w:tab/>
        </w:r>
        <w:r w:rsidR="00447642" w:rsidRPr="00D321A1">
          <w:rPr>
            <w:rStyle w:val="Hypertextovodkaz"/>
            <w:noProof/>
          </w:rPr>
          <w:t>Žáci plnící povinnou školní docházku podle § 38, §41 a § 42 školského zákona</w:t>
        </w:r>
        <w:r w:rsidR="00447642">
          <w:rPr>
            <w:noProof/>
            <w:webHidden/>
          </w:rPr>
          <w:tab/>
        </w:r>
        <w:r w:rsidR="00447642">
          <w:rPr>
            <w:noProof/>
            <w:webHidden/>
          </w:rPr>
          <w:fldChar w:fldCharType="begin"/>
        </w:r>
        <w:r w:rsidR="00447642">
          <w:rPr>
            <w:noProof/>
            <w:webHidden/>
          </w:rPr>
          <w:instrText xml:space="preserve"> PAGEREF _Toc445192104 \h </w:instrText>
        </w:r>
        <w:r w:rsidR="00447642">
          <w:rPr>
            <w:noProof/>
            <w:webHidden/>
          </w:rPr>
        </w:r>
        <w:r w:rsidR="00447642">
          <w:rPr>
            <w:noProof/>
            <w:webHidden/>
          </w:rPr>
          <w:fldChar w:fldCharType="separate"/>
        </w:r>
        <w:r w:rsidR="00C273A0">
          <w:rPr>
            <w:noProof/>
            <w:webHidden/>
          </w:rPr>
          <w:t>15</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05" w:history="1">
        <w:r w:rsidR="00447642" w:rsidRPr="00D321A1">
          <w:rPr>
            <w:rStyle w:val="Hypertextovodkaz"/>
            <w:noProof/>
          </w:rPr>
          <w:t>Tab. č. 17</w:t>
        </w:r>
        <w:r w:rsidR="00447642">
          <w:rPr>
            <w:rFonts w:asciiTheme="minorHAnsi" w:eastAsiaTheme="minorEastAsia" w:hAnsiTheme="minorHAnsi" w:cstheme="minorBidi"/>
            <w:bCs w:val="0"/>
            <w:noProof/>
            <w:sz w:val="22"/>
            <w:szCs w:val="22"/>
          </w:rPr>
          <w:tab/>
        </w:r>
        <w:r w:rsidR="00447642" w:rsidRPr="00D321A1">
          <w:rPr>
            <w:rStyle w:val="Hypertextovodkaz"/>
            <w:noProof/>
          </w:rPr>
          <w:t>Kurzy pro získání základů vzdělání a základního vzdělávání</w:t>
        </w:r>
        <w:r w:rsidR="00447642">
          <w:rPr>
            <w:noProof/>
            <w:webHidden/>
          </w:rPr>
          <w:tab/>
        </w:r>
        <w:r w:rsidR="00447642">
          <w:rPr>
            <w:noProof/>
            <w:webHidden/>
          </w:rPr>
          <w:fldChar w:fldCharType="begin"/>
        </w:r>
        <w:r w:rsidR="00447642">
          <w:rPr>
            <w:noProof/>
            <w:webHidden/>
          </w:rPr>
          <w:instrText xml:space="preserve"> PAGEREF _Toc445192105 \h </w:instrText>
        </w:r>
        <w:r w:rsidR="00447642">
          <w:rPr>
            <w:noProof/>
            <w:webHidden/>
          </w:rPr>
        </w:r>
        <w:r w:rsidR="00447642">
          <w:rPr>
            <w:noProof/>
            <w:webHidden/>
          </w:rPr>
          <w:fldChar w:fldCharType="separate"/>
        </w:r>
        <w:r w:rsidR="00C273A0">
          <w:rPr>
            <w:noProof/>
            <w:webHidden/>
          </w:rPr>
          <w:t>16</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06" w:history="1">
        <w:r w:rsidR="00447642" w:rsidRPr="00D321A1">
          <w:rPr>
            <w:rStyle w:val="Hypertextovodkaz"/>
            <w:noProof/>
          </w:rPr>
          <w:t>Tab. č. 18</w:t>
        </w:r>
        <w:r w:rsidR="00447642">
          <w:rPr>
            <w:rFonts w:asciiTheme="minorHAnsi" w:eastAsiaTheme="minorEastAsia" w:hAnsiTheme="minorHAnsi" w:cstheme="minorBidi"/>
            <w:bCs w:val="0"/>
            <w:noProof/>
            <w:sz w:val="22"/>
            <w:szCs w:val="22"/>
          </w:rPr>
          <w:tab/>
        </w:r>
        <w:r w:rsidR="00447642" w:rsidRPr="00D321A1">
          <w:rPr>
            <w:rStyle w:val="Hypertextovodkaz"/>
            <w:noProof/>
          </w:rPr>
          <w:t>Základní školy pro žáky se speciálními vzdělávacími potřebami v členění dle zřizovatele</w:t>
        </w:r>
        <w:r w:rsidR="00447642">
          <w:rPr>
            <w:noProof/>
            <w:webHidden/>
          </w:rPr>
          <w:tab/>
        </w:r>
        <w:r w:rsidR="00447642">
          <w:rPr>
            <w:noProof/>
            <w:webHidden/>
          </w:rPr>
          <w:fldChar w:fldCharType="begin"/>
        </w:r>
        <w:r w:rsidR="00447642">
          <w:rPr>
            <w:noProof/>
            <w:webHidden/>
          </w:rPr>
          <w:instrText xml:space="preserve"> PAGEREF _Toc445192106 \h </w:instrText>
        </w:r>
        <w:r w:rsidR="00447642">
          <w:rPr>
            <w:noProof/>
            <w:webHidden/>
          </w:rPr>
        </w:r>
        <w:r w:rsidR="00447642">
          <w:rPr>
            <w:noProof/>
            <w:webHidden/>
          </w:rPr>
          <w:fldChar w:fldCharType="separate"/>
        </w:r>
        <w:r w:rsidR="00C273A0">
          <w:rPr>
            <w:noProof/>
            <w:webHidden/>
          </w:rPr>
          <w:t>16</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07" w:history="1">
        <w:r w:rsidR="00447642" w:rsidRPr="00D321A1">
          <w:rPr>
            <w:rStyle w:val="Hypertextovodkaz"/>
            <w:noProof/>
          </w:rPr>
          <w:t>Tab. č. 19</w:t>
        </w:r>
        <w:r w:rsidR="00447642">
          <w:rPr>
            <w:rFonts w:asciiTheme="minorHAnsi" w:eastAsiaTheme="minorEastAsia" w:hAnsiTheme="minorHAnsi" w:cstheme="minorBidi"/>
            <w:bCs w:val="0"/>
            <w:noProof/>
            <w:sz w:val="22"/>
            <w:szCs w:val="22"/>
          </w:rPr>
          <w:tab/>
        </w:r>
        <w:r w:rsidR="00447642" w:rsidRPr="00D321A1">
          <w:rPr>
            <w:rStyle w:val="Hypertextovodkaz"/>
            <w:noProof/>
          </w:rPr>
          <w:t>Žáci ve speciálních třídách a individuálně integrovaní žáci podle druhu postižení</w:t>
        </w:r>
        <w:r w:rsidR="00447642">
          <w:rPr>
            <w:noProof/>
            <w:webHidden/>
          </w:rPr>
          <w:tab/>
        </w:r>
        <w:r w:rsidR="00447642">
          <w:rPr>
            <w:noProof/>
            <w:webHidden/>
          </w:rPr>
          <w:fldChar w:fldCharType="begin"/>
        </w:r>
        <w:r w:rsidR="00447642">
          <w:rPr>
            <w:noProof/>
            <w:webHidden/>
          </w:rPr>
          <w:instrText xml:space="preserve"> PAGEREF _Toc445192107 \h </w:instrText>
        </w:r>
        <w:r w:rsidR="00447642">
          <w:rPr>
            <w:noProof/>
            <w:webHidden/>
          </w:rPr>
        </w:r>
        <w:r w:rsidR="00447642">
          <w:rPr>
            <w:noProof/>
            <w:webHidden/>
          </w:rPr>
          <w:fldChar w:fldCharType="separate"/>
        </w:r>
        <w:r w:rsidR="00C273A0">
          <w:rPr>
            <w:noProof/>
            <w:webHidden/>
          </w:rPr>
          <w:t>17</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08" w:history="1">
        <w:r w:rsidR="00447642" w:rsidRPr="00D321A1">
          <w:rPr>
            <w:rStyle w:val="Hypertextovodkaz"/>
            <w:noProof/>
          </w:rPr>
          <w:t>Tab. č. 20</w:t>
        </w:r>
        <w:r w:rsidR="00447642">
          <w:rPr>
            <w:rFonts w:asciiTheme="minorHAnsi" w:eastAsiaTheme="minorEastAsia" w:hAnsiTheme="minorHAnsi" w:cstheme="minorBidi"/>
            <w:bCs w:val="0"/>
            <w:noProof/>
            <w:sz w:val="22"/>
            <w:szCs w:val="22"/>
          </w:rPr>
          <w:tab/>
        </w:r>
        <w:r w:rsidR="00447642" w:rsidRPr="00D321A1">
          <w:rPr>
            <w:rStyle w:val="Hypertextovodkaz"/>
            <w:noProof/>
          </w:rPr>
          <w:t>Demografický vývoj 15-18letých v jednotlivých okresech MSK</w:t>
        </w:r>
        <w:r w:rsidR="00447642">
          <w:rPr>
            <w:noProof/>
            <w:webHidden/>
          </w:rPr>
          <w:tab/>
        </w:r>
        <w:r w:rsidR="00447642">
          <w:rPr>
            <w:noProof/>
            <w:webHidden/>
          </w:rPr>
          <w:fldChar w:fldCharType="begin"/>
        </w:r>
        <w:r w:rsidR="00447642">
          <w:rPr>
            <w:noProof/>
            <w:webHidden/>
          </w:rPr>
          <w:instrText xml:space="preserve"> PAGEREF _Toc445192108 \h </w:instrText>
        </w:r>
        <w:r w:rsidR="00447642">
          <w:rPr>
            <w:noProof/>
            <w:webHidden/>
          </w:rPr>
        </w:r>
        <w:r w:rsidR="00447642">
          <w:rPr>
            <w:noProof/>
            <w:webHidden/>
          </w:rPr>
          <w:fldChar w:fldCharType="separate"/>
        </w:r>
        <w:r w:rsidR="00C273A0">
          <w:rPr>
            <w:noProof/>
            <w:webHidden/>
          </w:rPr>
          <w:t>18</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09" w:history="1">
        <w:r w:rsidR="00447642" w:rsidRPr="00D321A1">
          <w:rPr>
            <w:rStyle w:val="Hypertextovodkaz"/>
            <w:noProof/>
          </w:rPr>
          <w:t>Tab. č. 21</w:t>
        </w:r>
        <w:r w:rsidR="00447642">
          <w:rPr>
            <w:rFonts w:asciiTheme="minorHAnsi" w:eastAsiaTheme="minorEastAsia" w:hAnsiTheme="minorHAnsi" w:cstheme="minorBidi"/>
            <w:bCs w:val="0"/>
            <w:noProof/>
            <w:sz w:val="22"/>
            <w:szCs w:val="22"/>
          </w:rPr>
          <w:tab/>
        </w:r>
        <w:r w:rsidR="00447642" w:rsidRPr="00D321A1">
          <w:rPr>
            <w:rStyle w:val="Hypertextovodkaz"/>
            <w:noProof/>
          </w:rPr>
          <w:t>Střední vzdělávání a vzdělávání v konzervatoři v MSK</w:t>
        </w:r>
        <w:r w:rsidR="00447642">
          <w:rPr>
            <w:noProof/>
            <w:webHidden/>
          </w:rPr>
          <w:tab/>
        </w:r>
        <w:r w:rsidR="00447642">
          <w:rPr>
            <w:noProof/>
            <w:webHidden/>
          </w:rPr>
          <w:fldChar w:fldCharType="begin"/>
        </w:r>
        <w:r w:rsidR="00447642">
          <w:rPr>
            <w:noProof/>
            <w:webHidden/>
          </w:rPr>
          <w:instrText xml:space="preserve"> PAGEREF _Toc445192109 \h </w:instrText>
        </w:r>
        <w:r w:rsidR="00447642">
          <w:rPr>
            <w:noProof/>
            <w:webHidden/>
          </w:rPr>
        </w:r>
        <w:r w:rsidR="00447642">
          <w:rPr>
            <w:noProof/>
            <w:webHidden/>
          </w:rPr>
          <w:fldChar w:fldCharType="separate"/>
        </w:r>
        <w:r w:rsidR="00C273A0">
          <w:rPr>
            <w:noProof/>
            <w:webHidden/>
          </w:rPr>
          <w:t>18</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10" w:history="1">
        <w:r w:rsidR="00447642" w:rsidRPr="00D321A1">
          <w:rPr>
            <w:rStyle w:val="Hypertextovodkaz"/>
            <w:noProof/>
          </w:rPr>
          <w:t>Tab. č. 22</w:t>
        </w:r>
        <w:r w:rsidR="00447642">
          <w:rPr>
            <w:rFonts w:asciiTheme="minorHAnsi" w:eastAsiaTheme="minorEastAsia" w:hAnsiTheme="minorHAnsi" w:cstheme="minorBidi"/>
            <w:bCs w:val="0"/>
            <w:noProof/>
            <w:sz w:val="22"/>
            <w:szCs w:val="22"/>
          </w:rPr>
          <w:tab/>
        </w:r>
        <w:r w:rsidR="00447642" w:rsidRPr="00D321A1">
          <w:rPr>
            <w:rStyle w:val="Hypertextovodkaz"/>
            <w:noProof/>
          </w:rPr>
          <w:t>Střední školy a konzervatoře v členění dle zřizovatele</w:t>
        </w:r>
        <w:r w:rsidR="00447642">
          <w:rPr>
            <w:noProof/>
            <w:webHidden/>
          </w:rPr>
          <w:tab/>
        </w:r>
        <w:r w:rsidR="00447642">
          <w:rPr>
            <w:noProof/>
            <w:webHidden/>
          </w:rPr>
          <w:fldChar w:fldCharType="begin"/>
        </w:r>
        <w:r w:rsidR="00447642">
          <w:rPr>
            <w:noProof/>
            <w:webHidden/>
          </w:rPr>
          <w:instrText xml:space="preserve"> PAGEREF _Toc445192110 \h </w:instrText>
        </w:r>
        <w:r w:rsidR="00447642">
          <w:rPr>
            <w:noProof/>
            <w:webHidden/>
          </w:rPr>
        </w:r>
        <w:r w:rsidR="00447642">
          <w:rPr>
            <w:noProof/>
            <w:webHidden/>
          </w:rPr>
          <w:fldChar w:fldCharType="separate"/>
        </w:r>
        <w:r w:rsidR="00C273A0">
          <w:rPr>
            <w:noProof/>
            <w:webHidden/>
          </w:rPr>
          <w:t>19</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11" w:history="1">
        <w:r w:rsidR="00447642" w:rsidRPr="00D321A1">
          <w:rPr>
            <w:rStyle w:val="Hypertextovodkaz"/>
            <w:noProof/>
          </w:rPr>
          <w:t>Tab. č. 23</w:t>
        </w:r>
        <w:r w:rsidR="00447642">
          <w:rPr>
            <w:rFonts w:asciiTheme="minorHAnsi" w:eastAsiaTheme="minorEastAsia" w:hAnsiTheme="minorHAnsi" w:cstheme="minorBidi"/>
            <w:bCs w:val="0"/>
            <w:noProof/>
            <w:sz w:val="22"/>
            <w:szCs w:val="22"/>
          </w:rPr>
          <w:tab/>
        </w:r>
        <w:r w:rsidR="00447642" w:rsidRPr="00D321A1">
          <w:rPr>
            <w:rStyle w:val="Hypertextovodkaz"/>
            <w:noProof/>
          </w:rPr>
          <w:t>Celkový počet žáků ve středních školách a konzervatořích dle stupně vzdělání</w:t>
        </w:r>
        <w:r w:rsidR="00447642">
          <w:rPr>
            <w:noProof/>
            <w:webHidden/>
          </w:rPr>
          <w:tab/>
        </w:r>
        <w:r w:rsidR="00447642">
          <w:rPr>
            <w:noProof/>
            <w:webHidden/>
          </w:rPr>
          <w:fldChar w:fldCharType="begin"/>
        </w:r>
        <w:r w:rsidR="00447642">
          <w:rPr>
            <w:noProof/>
            <w:webHidden/>
          </w:rPr>
          <w:instrText xml:space="preserve"> PAGEREF _Toc445192111 \h </w:instrText>
        </w:r>
        <w:r w:rsidR="00447642">
          <w:rPr>
            <w:noProof/>
            <w:webHidden/>
          </w:rPr>
        </w:r>
        <w:r w:rsidR="00447642">
          <w:rPr>
            <w:noProof/>
            <w:webHidden/>
          </w:rPr>
          <w:fldChar w:fldCharType="separate"/>
        </w:r>
        <w:r w:rsidR="00C273A0">
          <w:rPr>
            <w:noProof/>
            <w:webHidden/>
          </w:rPr>
          <w:t>19</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12" w:history="1">
        <w:r w:rsidR="00447642" w:rsidRPr="00D321A1">
          <w:rPr>
            <w:rStyle w:val="Hypertextovodkaz"/>
            <w:noProof/>
          </w:rPr>
          <w:t>Tab. č. 24</w:t>
        </w:r>
        <w:r w:rsidR="00447642">
          <w:rPr>
            <w:rFonts w:asciiTheme="minorHAnsi" w:eastAsiaTheme="minorEastAsia" w:hAnsiTheme="minorHAnsi" w:cstheme="minorBidi"/>
            <w:bCs w:val="0"/>
            <w:noProof/>
            <w:sz w:val="22"/>
            <w:szCs w:val="22"/>
          </w:rPr>
          <w:tab/>
        </w:r>
        <w:r w:rsidR="00447642" w:rsidRPr="00D321A1">
          <w:rPr>
            <w:rStyle w:val="Hypertextovodkaz"/>
            <w:noProof/>
          </w:rPr>
          <w:t>Počet žáků nově přijatých do 1. ročníků středních škol a konzervatoří dle stupně vzdělání</w:t>
        </w:r>
        <w:r w:rsidR="00447642">
          <w:rPr>
            <w:rStyle w:val="Hypertextovodkaz"/>
            <w:noProof/>
          </w:rPr>
          <w:tab/>
        </w:r>
        <w:r w:rsidR="00447642">
          <w:rPr>
            <w:rStyle w:val="Hypertextovodkaz"/>
            <w:noProof/>
          </w:rPr>
          <w:tab/>
        </w:r>
        <w:r w:rsidR="00447642">
          <w:rPr>
            <w:rStyle w:val="Hypertextovodkaz"/>
            <w:noProof/>
          </w:rPr>
          <w:tab/>
        </w:r>
        <w:r w:rsidR="00447642">
          <w:rPr>
            <w:rStyle w:val="Hypertextovodkaz"/>
            <w:noProof/>
          </w:rPr>
          <w:tab/>
        </w:r>
        <w:r w:rsidR="00447642">
          <w:rPr>
            <w:noProof/>
            <w:webHidden/>
          </w:rPr>
          <w:tab/>
        </w:r>
        <w:r w:rsidR="00447642">
          <w:rPr>
            <w:noProof/>
            <w:webHidden/>
          </w:rPr>
          <w:tab/>
        </w:r>
        <w:r w:rsidR="00447642">
          <w:rPr>
            <w:noProof/>
            <w:webHidden/>
          </w:rPr>
          <w:tab/>
        </w:r>
        <w:r w:rsidR="00447642">
          <w:rPr>
            <w:noProof/>
            <w:webHidden/>
          </w:rPr>
          <w:tab/>
        </w:r>
        <w:r w:rsidR="00447642">
          <w:rPr>
            <w:noProof/>
            <w:webHidden/>
          </w:rPr>
          <w:tab/>
        </w:r>
        <w:r w:rsidR="00447642">
          <w:rPr>
            <w:noProof/>
            <w:webHidden/>
          </w:rPr>
          <w:tab/>
        </w:r>
        <w:r w:rsidR="00447642">
          <w:rPr>
            <w:noProof/>
            <w:webHidden/>
          </w:rPr>
          <w:tab/>
        </w:r>
        <w:r w:rsidR="00447642">
          <w:rPr>
            <w:noProof/>
            <w:webHidden/>
          </w:rPr>
          <w:tab/>
        </w:r>
        <w:r w:rsidR="00447642">
          <w:rPr>
            <w:noProof/>
            <w:webHidden/>
          </w:rPr>
          <w:tab/>
        </w:r>
        <w:r w:rsidR="00447642">
          <w:rPr>
            <w:noProof/>
            <w:webHidden/>
          </w:rPr>
          <w:tab/>
        </w:r>
        <w:r w:rsidR="00447642">
          <w:rPr>
            <w:noProof/>
            <w:webHidden/>
          </w:rPr>
          <w:tab/>
        </w:r>
        <w:r w:rsidR="00447642">
          <w:rPr>
            <w:noProof/>
            <w:webHidden/>
          </w:rPr>
          <w:tab/>
        </w:r>
        <w:r w:rsidR="00447642">
          <w:rPr>
            <w:noProof/>
            <w:webHidden/>
          </w:rPr>
          <w:tab/>
        </w:r>
        <w:r w:rsidR="00447642">
          <w:rPr>
            <w:noProof/>
            <w:webHidden/>
          </w:rPr>
          <w:tab/>
        </w:r>
        <w:r w:rsidR="00447642">
          <w:rPr>
            <w:noProof/>
            <w:webHidden/>
          </w:rPr>
          <w:fldChar w:fldCharType="begin"/>
        </w:r>
        <w:r w:rsidR="00447642">
          <w:rPr>
            <w:noProof/>
            <w:webHidden/>
          </w:rPr>
          <w:instrText xml:space="preserve"> PAGEREF _Toc445192112 \h </w:instrText>
        </w:r>
        <w:r w:rsidR="00447642">
          <w:rPr>
            <w:noProof/>
            <w:webHidden/>
          </w:rPr>
        </w:r>
        <w:r w:rsidR="00447642">
          <w:rPr>
            <w:noProof/>
            <w:webHidden/>
          </w:rPr>
          <w:fldChar w:fldCharType="separate"/>
        </w:r>
        <w:r w:rsidR="00C273A0">
          <w:rPr>
            <w:noProof/>
            <w:webHidden/>
          </w:rPr>
          <w:t>20</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13" w:history="1">
        <w:r w:rsidR="00447642" w:rsidRPr="00D321A1">
          <w:rPr>
            <w:rStyle w:val="Hypertextovodkaz"/>
            <w:noProof/>
          </w:rPr>
          <w:t>Tab. č. 25</w:t>
        </w:r>
        <w:r w:rsidR="00447642">
          <w:rPr>
            <w:rFonts w:asciiTheme="minorHAnsi" w:eastAsiaTheme="minorEastAsia" w:hAnsiTheme="minorHAnsi" w:cstheme="minorBidi"/>
            <w:bCs w:val="0"/>
            <w:noProof/>
            <w:sz w:val="22"/>
            <w:szCs w:val="22"/>
          </w:rPr>
          <w:tab/>
        </w:r>
        <w:r w:rsidR="00447642" w:rsidRPr="00D321A1">
          <w:rPr>
            <w:rStyle w:val="Hypertextovodkaz"/>
            <w:noProof/>
          </w:rPr>
          <w:t>Celkový počet žáků ve skupině oborů středního vzdělání</w:t>
        </w:r>
        <w:r w:rsidR="00447642">
          <w:rPr>
            <w:noProof/>
            <w:webHidden/>
          </w:rPr>
          <w:tab/>
        </w:r>
        <w:r w:rsidR="00447642">
          <w:rPr>
            <w:noProof/>
            <w:webHidden/>
          </w:rPr>
          <w:fldChar w:fldCharType="begin"/>
        </w:r>
        <w:r w:rsidR="00447642">
          <w:rPr>
            <w:noProof/>
            <w:webHidden/>
          </w:rPr>
          <w:instrText xml:space="preserve"> PAGEREF _Toc445192113 \h </w:instrText>
        </w:r>
        <w:r w:rsidR="00447642">
          <w:rPr>
            <w:noProof/>
            <w:webHidden/>
          </w:rPr>
        </w:r>
        <w:r w:rsidR="00447642">
          <w:rPr>
            <w:noProof/>
            <w:webHidden/>
          </w:rPr>
          <w:fldChar w:fldCharType="separate"/>
        </w:r>
        <w:r w:rsidR="00C273A0">
          <w:rPr>
            <w:noProof/>
            <w:webHidden/>
          </w:rPr>
          <w:t>21</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14" w:history="1">
        <w:r w:rsidR="00447642" w:rsidRPr="00D321A1">
          <w:rPr>
            <w:rStyle w:val="Hypertextovodkaz"/>
            <w:noProof/>
          </w:rPr>
          <w:t>Tab. č. 26</w:t>
        </w:r>
        <w:r w:rsidR="00447642">
          <w:rPr>
            <w:rFonts w:asciiTheme="minorHAnsi" w:eastAsiaTheme="minorEastAsia" w:hAnsiTheme="minorHAnsi" w:cstheme="minorBidi"/>
            <w:bCs w:val="0"/>
            <w:noProof/>
            <w:sz w:val="22"/>
            <w:szCs w:val="22"/>
          </w:rPr>
          <w:tab/>
        </w:r>
        <w:r w:rsidR="00447642" w:rsidRPr="00D321A1">
          <w:rPr>
            <w:rStyle w:val="Hypertextovodkaz"/>
            <w:noProof/>
          </w:rPr>
          <w:t>Počet žáků nově přijatých do 1. ročníku skupiny oborů středního vzdělání</w:t>
        </w:r>
        <w:r w:rsidR="00447642">
          <w:rPr>
            <w:noProof/>
            <w:webHidden/>
          </w:rPr>
          <w:tab/>
        </w:r>
        <w:r w:rsidR="00447642">
          <w:rPr>
            <w:noProof/>
            <w:webHidden/>
          </w:rPr>
          <w:fldChar w:fldCharType="begin"/>
        </w:r>
        <w:r w:rsidR="00447642">
          <w:rPr>
            <w:noProof/>
            <w:webHidden/>
          </w:rPr>
          <w:instrText xml:space="preserve"> PAGEREF _Toc445192114 \h </w:instrText>
        </w:r>
        <w:r w:rsidR="00447642">
          <w:rPr>
            <w:noProof/>
            <w:webHidden/>
          </w:rPr>
        </w:r>
        <w:r w:rsidR="00447642">
          <w:rPr>
            <w:noProof/>
            <w:webHidden/>
          </w:rPr>
          <w:fldChar w:fldCharType="separate"/>
        </w:r>
        <w:r w:rsidR="00C273A0">
          <w:rPr>
            <w:noProof/>
            <w:webHidden/>
          </w:rPr>
          <w:t>21</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15" w:history="1">
        <w:r w:rsidR="00447642" w:rsidRPr="00D321A1">
          <w:rPr>
            <w:rStyle w:val="Hypertextovodkaz"/>
            <w:noProof/>
          </w:rPr>
          <w:t>Tab. č. 27</w:t>
        </w:r>
        <w:r w:rsidR="00447642">
          <w:rPr>
            <w:rFonts w:asciiTheme="minorHAnsi" w:eastAsiaTheme="minorEastAsia" w:hAnsiTheme="minorHAnsi" w:cstheme="minorBidi"/>
            <w:bCs w:val="0"/>
            <w:noProof/>
            <w:sz w:val="22"/>
            <w:szCs w:val="22"/>
          </w:rPr>
          <w:tab/>
        </w:r>
        <w:r w:rsidR="00447642" w:rsidRPr="00D321A1">
          <w:rPr>
            <w:rStyle w:val="Hypertextovodkaz"/>
            <w:noProof/>
          </w:rPr>
          <w:t>Celkový počet žáků v jednotlivých skupinách oborů středního vzdělání s výučním listem</w:t>
        </w:r>
        <w:r w:rsidR="00447642">
          <w:rPr>
            <w:noProof/>
            <w:webHidden/>
          </w:rPr>
          <w:tab/>
        </w:r>
        <w:r w:rsidR="00447642">
          <w:rPr>
            <w:noProof/>
            <w:webHidden/>
          </w:rPr>
          <w:fldChar w:fldCharType="begin"/>
        </w:r>
        <w:r w:rsidR="00447642">
          <w:rPr>
            <w:noProof/>
            <w:webHidden/>
          </w:rPr>
          <w:instrText xml:space="preserve"> PAGEREF _Toc445192115 \h </w:instrText>
        </w:r>
        <w:r w:rsidR="00447642">
          <w:rPr>
            <w:noProof/>
            <w:webHidden/>
          </w:rPr>
        </w:r>
        <w:r w:rsidR="00447642">
          <w:rPr>
            <w:noProof/>
            <w:webHidden/>
          </w:rPr>
          <w:fldChar w:fldCharType="separate"/>
        </w:r>
        <w:r w:rsidR="00C273A0">
          <w:rPr>
            <w:noProof/>
            <w:webHidden/>
          </w:rPr>
          <w:t>22</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16" w:history="1">
        <w:r w:rsidR="00447642" w:rsidRPr="00D321A1">
          <w:rPr>
            <w:rStyle w:val="Hypertextovodkaz"/>
            <w:noProof/>
          </w:rPr>
          <w:t>Tab. č. 28</w:t>
        </w:r>
        <w:r w:rsidR="00447642">
          <w:rPr>
            <w:rFonts w:asciiTheme="minorHAnsi" w:eastAsiaTheme="minorEastAsia" w:hAnsiTheme="minorHAnsi" w:cstheme="minorBidi"/>
            <w:bCs w:val="0"/>
            <w:noProof/>
            <w:sz w:val="22"/>
            <w:szCs w:val="22"/>
          </w:rPr>
          <w:tab/>
        </w:r>
        <w:r w:rsidR="00447642" w:rsidRPr="00D321A1">
          <w:rPr>
            <w:rStyle w:val="Hypertextovodkaz"/>
            <w:noProof/>
          </w:rPr>
          <w:t>Počet žáků nově přijatých do 1. ročníku v jednotlivých skupinách oborů středního vzdělání s výučním listem</w:t>
        </w:r>
        <w:r w:rsidR="00447642">
          <w:rPr>
            <w:noProof/>
            <w:webHidden/>
          </w:rPr>
          <w:tab/>
        </w:r>
        <w:r w:rsidR="00447642">
          <w:rPr>
            <w:noProof/>
            <w:webHidden/>
          </w:rPr>
          <w:fldChar w:fldCharType="begin"/>
        </w:r>
        <w:r w:rsidR="00447642">
          <w:rPr>
            <w:noProof/>
            <w:webHidden/>
          </w:rPr>
          <w:instrText xml:space="preserve"> PAGEREF _Toc445192116 \h </w:instrText>
        </w:r>
        <w:r w:rsidR="00447642">
          <w:rPr>
            <w:noProof/>
            <w:webHidden/>
          </w:rPr>
        </w:r>
        <w:r w:rsidR="00447642">
          <w:rPr>
            <w:noProof/>
            <w:webHidden/>
          </w:rPr>
          <w:fldChar w:fldCharType="separate"/>
        </w:r>
        <w:r w:rsidR="00C273A0">
          <w:rPr>
            <w:noProof/>
            <w:webHidden/>
          </w:rPr>
          <w:t>23</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17" w:history="1">
        <w:r w:rsidR="00447642" w:rsidRPr="00D321A1">
          <w:rPr>
            <w:rStyle w:val="Hypertextovodkaz"/>
            <w:noProof/>
          </w:rPr>
          <w:t>Tab. č. 29</w:t>
        </w:r>
        <w:r w:rsidR="00447642">
          <w:rPr>
            <w:rFonts w:asciiTheme="minorHAnsi" w:eastAsiaTheme="minorEastAsia" w:hAnsiTheme="minorHAnsi" w:cstheme="minorBidi"/>
            <w:bCs w:val="0"/>
            <w:noProof/>
            <w:sz w:val="22"/>
            <w:szCs w:val="22"/>
          </w:rPr>
          <w:tab/>
        </w:r>
        <w:r w:rsidR="00447642" w:rsidRPr="00D321A1">
          <w:rPr>
            <w:rStyle w:val="Hypertextovodkaz"/>
            <w:noProof/>
          </w:rPr>
          <w:t>Celkový počet žáků v jednotlivých skupinách oborů středního vzdělání s maturitní zkouškou</w:t>
        </w:r>
        <w:r w:rsidR="00447642">
          <w:rPr>
            <w:noProof/>
            <w:webHidden/>
          </w:rPr>
          <w:tab/>
        </w:r>
        <w:r w:rsidR="00447642">
          <w:rPr>
            <w:noProof/>
            <w:webHidden/>
          </w:rPr>
          <w:fldChar w:fldCharType="begin"/>
        </w:r>
        <w:r w:rsidR="00447642">
          <w:rPr>
            <w:noProof/>
            <w:webHidden/>
          </w:rPr>
          <w:instrText xml:space="preserve"> PAGEREF _Toc445192117 \h </w:instrText>
        </w:r>
        <w:r w:rsidR="00447642">
          <w:rPr>
            <w:noProof/>
            <w:webHidden/>
          </w:rPr>
        </w:r>
        <w:r w:rsidR="00447642">
          <w:rPr>
            <w:noProof/>
            <w:webHidden/>
          </w:rPr>
          <w:fldChar w:fldCharType="separate"/>
        </w:r>
        <w:r w:rsidR="00C273A0">
          <w:rPr>
            <w:noProof/>
            <w:webHidden/>
          </w:rPr>
          <w:t>24</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18" w:history="1">
        <w:r w:rsidR="00447642" w:rsidRPr="00D321A1">
          <w:rPr>
            <w:rStyle w:val="Hypertextovodkaz"/>
            <w:noProof/>
          </w:rPr>
          <w:t>Tab. č. 30</w:t>
        </w:r>
        <w:r w:rsidR="00447642">
          <w:rPr>
            <w:rFonts w:asciiTheme="minorHAnsi" w:eastAsiaTheme="minorEastAsia" w:hAnsiTheme="minorHAnsi" w:cstheme="minorBidi"/>
            <w:bCs w:val="0"/>
            <w:noProof/>
            <w:sz w:val="22"/>
            <w:szCs w:val="22"/>
          </w:rPr>
          <w:tab/>
        </w:r>
        <w:r w:rsidR="00447642" w:rsidRPr="00D321A1">
          <w:rPr>
            <w:rStyle w:val="Hypertextovodkaz"/>
            <w:noProof/>
          </w:rPr>
          <w:t>Počet žáků nově přijatých do 1. ročníku v jednotlivých skupinách oborů středního vzdělání s maturitní zkouškou</w:t>
        </w:r>
        <w:r w:rsidR="00447642">
          <w:rPr>
            <w:noProof/>
            <w:webHidden/>
          </w:rPr>
          <w:tab/>
        </w:r>
        <w:r w:rsidR="00447642">
          <w:rPr>
            <w:noProof/>
            <w:webHidden/>
          </w:rPr>
          <w:fldChar w:fldCharType="begin"/>
        </w:r>
        <w:r w:rsidR="00447642">
          <w:rPr>
            <w:noProof/>
            <w:webHidden/>
          </w:rPr>
          <w:instrText xml:space="preserve"> PAGEREF _Toc445192118 \h </w:instrText>
        </w:r>
        <w:r w:rsidR="00447642">
          <w:rPr>
            <w:noProof/>
            <w:webHidden/>
          </w:rPr>
        </w:r>
        <w:r w:rsidR="00447642">
          <w:rPr>
            <w:noProof/>
            <w:webHidden/>
          </w:rPr>
          <w:fldChar w:fldCharType="separate"/>
        </w:r>
        <w:r w:rsidR="00C273A0">
          <w:rPr>
            <w:noProof/>
            <w:webHidden/>
          </w:rPr>
          <w:t>25</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19" w:history="1">
        <w:r w:rsidR="00447642" w:rsidRPr="00D321A1">
          <w:rPr>
            <w:rStyle w:val="Hypertextovodkaz"/>
            <w:noProof/>
          </w:rPr>
          <w:t>Tab. č. 31</w:t>
        </w:r>
        <w:r w:rsidR="00447642">
          <w:rPr>
            <w:rFonts w:asciiTheme="minorHAnsi" w:eastAsiaTheme="minorEastAsia" w:hAnsiTheme="minorHAnsi" w:cstheme="minorBidi"/>
            <w:bCs w:val="0"/>
            <w:noProof/>
            <w:sz w:val="22"/>
            <w:szCs w:val="22"/>
          </w:rPr>
          <w:tab/>
        </w:r>
        <w:r w:rsidR="00447642" w:rsidRPr="00D321A1">
          <w:rPr>
            <w:rStyle w:val="Hypertextovodkaz"/>
            <w:noProof/>
          </w:rPr>
          <w:t>Celkový počet žáků ve skupině oborů vyššího odborného vzdělání v konzervatoři</w:t>
        </w:r>
        <w:r w:rsidR="00447642">
          <w:rPr>
            <w:noProof/>
            <w:webHidden/>
          </w:rPr>
          <w:tab/>
        </w:r>
        <w:r w:rsidR="00447642">
          <w:rPr>
            <w:noProof/>
            <w:webHidden/>
          </w:rPr>
          <w:fldChar w:fldCharType="begin"/>
        </w:r>
        <w:r w:rsidR="00447642">
          <w:rPr>
            <w:noProof/>
            <w:webHidden/>
          </w:rPr>
          <w:instrText xml:space="preserve"> PAGEREF _Toc445192119 \h </w:instrText>
        </w:r>
        <w:r w:rsidR="00447642">
          <w:rPr>
            <w:noProof/>
            <w:webHidden/>
          </w:rPr>
        </w:r>
        <w:r w:rsidR="00447642">
          <w:rPr>
            <w:noProof/>
            <w:webHidden/>
          </w:rPr>
          <w:fldChar w:fldCharType="separate"/>
        </w:r>
        <w:r w:rsidR="00C273A0">
          <w:rPr>
            <w:noProof/>
            <w:webHidden/>
          </w:rPr>
          <w:t>26</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20" w:history="1">
        <w:r w:rsidR="00447642" w:rsidRPr="00D321A1">
          <w:rPr>
            <w:rStyle w:val="Hypertextovodkaz"/>
            <w:noProof/>
          </w:rPr>
          <w:t>Tab. č. 32</w:t>
        </w:r>
        <w:r w:rsidR="00447642">
          <w:rPr>
            <w:rFonts w:asciiTheme="minorHAnsi" w:eastAsiaTheme="minorEastAsia" w:hAnsiTheme="minorHAnsi" w:cstheme="minorBidi"/>
            <w:bCs w:val="0"/>
            <w:noProof/>
            <w:sz w:val="22"/>
            <w:szCs w:val="22"/>
          </w:rPr>
          <w:tab/>
        </w:r>
        <w:r w:rsidR="00447642" w:rsidRPr="00D321A1">
          <w:rPr>
            <w:rStyle w:val="Hypertextovodkaz"/>
            <w:noProof/>
          </w:rPr>
          <w:t>Počet žáků nově přijatých do 1. ročníku skupiny oborů vyššího odborného vzdělání v konzervatoři</w:t>
        </w:r>
        <w:r w:rsidR="00447642">
          <w:rPr>
            <w:noProof/>
            <w:webHidden/>
          </w:rPr>
          <w:tab/>
        </w:r>
        <w:r w:rsidR="00447642">
          <w:rPr>
            <w:noProof/>
            <w:webHidden/>
          </w:rPr>
          <w:fldChar w:fldCharType="begin"/>
        </w:r>
        <w:r w:rsidR="00447642">
          <w:rPr>
            <w:noProof/>
            <w:webHidden/>
          </w:rPr>
          <w:instrText xml:space="preserve"> PAGEREF _Toc445192120 \h </w:instrText>
        </w:r>
        <w:r w:rsidR="00447642">
          <w:rPr>
            <w:noProof/>
            <w:webHidden/>
          </w:rPr>
        </w:r>
        <w:r w:rsidR="00447642">
          <w:rPr>
            <w:noProof/>
            <w:webHidden/>
          </w:rPr>
          <w:fldChar w:fldCharType="separate"/>
        </w:r>
        <w:r w:rsidR="00C273A0">
          <w:rPr>
            <w:noProof/>
            <w:webHidden/>
          </w:rPr>
          <w:t>26</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21" w:history="1">
        <w:r w:rsidR="00447642" w:rsidRPr="00D321A1">
          <w:rPr>
            <w:rStyle w:val="Hypertextovodkaz"/>
            <w:noProof/>
          </w:rPr>
          <w:t>Tab. č. 33</w:t>
        </w:r>
        <w:r w:rsidR="00447642">
          <w:rPr>
            <w:rFonts w:asciiTheme="minorHAnsi" w:eastAsiaTheme="minorEastAsia" w:hAnsiTheme="minorHAnsi" w:cstheme="minorBidi"/>
            <w:bCs w:val="0"/>
            <w:noProof/>
            <w:sz w:val="22"/>
            <w:szCs w:val="22"/>
          </w:rPr>
          <w:tab/>
        </w:r>
        <w:r w:rsidR="00447642" w:rsidRPr="00D321A1">
          <w:rPr>
            <w:rStyle w:val="Hypertextovodkaz"/>
            <w:noProof/>
          </w:rPr>
          <w:t>Praktické školy</w:t>
        </w:r>
        <w:r w:rsidR="00447642">
          <w:rPr>
            <w:noProof/>
            <w:webHidden/>
          </w:rPr>
          <w:tab/>
        </w:r>
        <w:r w:rsidR="00447642">
          <w:rPr>
            <w:noProof/>
            <w:webHidden/>
          </w:rPr>
          <w:fldChar w:fldCharType="begin"/>
        </w:r>
        <w:r w:rsidR="00447642">
          <w:rPr>
            <w:noProof/>
            <w:webHidden/>
          </w:rPr>
          <w:instrText xml:space="preserve"> PAGEREF _Toc445192121 \h </w:instrText>
        </w:r>
        <w:r w:rsidR="00447642">
          <w:rPr>
            <w:noProof/>
            <w:webHidden/>
          </w:rPr>
        </w:r>
        <w:r w:rsidR="00447642">
          <w:rPr>
            <w:noProof/>
            <w:webHidden/>
          </w:rPr>
          <w:fldChar w:fldCharType="separate"/>
        </w:r>
        <w:r w:rsidR="00C273A0">
          <w:rPr>
            <w:noProof/>
            <w:webHidden/>
          </w:rPr>
          <w:t>27</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22" w:history="1">
        <w:r w:rsidR="00447642" w:rsidRPr="00D321A1">
          <w:rPr>
            <w:rStyle w:val="Hypertextovodkaz"/>
            <w:noProof/>
          </w:rPr>
          <w:t>Tab. č. 34</w:t>
        </w:r>
        <w:r w:rsidR="00447642">
          <w:rPr>
            <w:rFonts w:asciiTheme="minorHAnsi" w:eastAsiaTheme="minorEastAsia" w:hAnsiTheme="minorHAnsi" w:cstheme="minorBidi"/>
            <w:bCs w:val="0"/>
            <w:noProof/>
            <w:sz w:val="22"/>
            <w:szCs w:val="22"/>
          </w:rPr>
          <w:tab/>
        </w:r>
        <w:r w:rsidR="00447642" w:rsidRPr="00D321A1">
          <w:rPr>
            <w:rStyle w:val="Hypertextovodkaz"/>
            <w:noProof/>
          </w:rPr>
          <w:t>Žáci ve speciálních třídách a individuálně integrovaní žáci podle postižení v denní formě vzdělávání</w:t>
        </w:r>
        <w:r w:rsidR="00447642">
          <w:rPr>
            <w:noProof/>
            <w:webHidden/>
          </w:rPr>
          <w:tab/>
        </w:r>
        <w:r w:rsidR="00447642">
          <w:rPr>
            <w:noProof/>
            <w:webHidden/>
          </w:rPr>
          <w:fldChar w:fldCharType="begin"/>
        </w:r>
        <w:r w:rsidR="00447642">
          <w:rPr>
            <w:noProof/>
            <w:webHidden/>
          </w:rPr>
          <w:instrText xml:space="preserve"> PAGEREF _Toc445192122 \h </w:instrText>
        </w:r>
        <w:r w:rsidR="00447642">
          <w:rPr>
            <w:noProof/>
            <w:webHidden/>
          </w:rPr>
        </w:r>
        <w:r w:rsidR="00447642">
          <w:rPr>
            <w:noProof/>
            <w:webHidden/>
          </w:rPr>
          <w:fldChar w:fldCharType="separate"/>
        </w:r>
        <w:r w:rsidR="00C273A0">
          <w:rPr>
            <w:noProof/>
            <w:webHidden/>
          </w:rPr>
          <w:t>27</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23" w:history="1">
        <w:r w:rsidR="00447642" w:rsidRPr="00D321A1">
          <w:rPr>
            <w:rStyle w:val="Hypertextovodkaz"/>
            <w:noProof/>
          </w:rPr>
          <w:t>Tab. č. 35</w:t>
        </w:r>
        <w:r w:rsidR="00447642">
          <w:rPr>
            <w:rFonts w:asciiTheme="minorHAnsi" w:eastAsiaTheme="minorEastAsia" w:hAnsiTheme="minorHAnsi" w:cstheme="minorBidi"/>
            <w:bCs w:val="0"/>
            <w:noProof/>
            <w:sz w:val="22"/>
            <w:szCs w:val="22"/>
          </w:rPr>
          <w:tab/>
        </w:r>
        <w:r w:rsidR="00447642" w:rsidRPr="00D321A1">
          <w:rPr>
            <w:rStyle w:val="Hypertextovodkaz"/>
            <w:noProof/>
          </w:rPr>
          <w:t>Demografický vývoj 19–21letých v jednotlivých okresech MSK</w:t>
        </w:r>
        <w:r w:rsidR="00447642">
          <w:rPr>
            <w:noProof/>
            <w:webHidden/>
          </w:rPr>
          <w:tab/>
        </w:r>
        <w:r w:rsidR="00447642">
          <w:rPr>
            <w:noProof/>
            <w:webHidden/>
          </w:rPr>
          <w:fldChar w:fldCharType="begin"/>
        </w:r>
        <w:r w:rsidR="00447642">
          <w:rPr>
            <w:noProof/>
            <w:webHidden/>
          </w:rPr>
          <w:instrText xml:space="preserve"> PAGEREF _Toc445192123 \h </w:instrText>
        </w:r>
        <w:r w:rsidR="00447642">
          <w:rPr>
            <w:noProof/>
            <w:webHidden/>
          </w:rPr>
        </w:r>
        <w:r w:rsidR="00447642">
          <w:rPr>
            <w:noProof/>
            <w:webHidden/>
          </w:rPr>
          <w:fldChar w:fldCharType="separate"/>
        </w:r>
        <w:r w:rsidR="00C273A0">
          <w:rPr>
            <w:noProof/>
            <w:webHidden/>
          </w:rPr>
          <w:t>28</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24" w:history="1">
        <w:r w:rsidR="00447642" w:rsidRPr="00D321A1">
          <w:rPr>
            <w:rStyle w:val="Hypertextovodkaz"/>
            <w:noProof/>
          </w:rPr>
          <w:t>Tab. č. 36</w:t>
        </w:r>
        <w:r w:rsidR="00447642">
          <w:rPr>
            <w:rFonts w:asciiTheme="minorHAnsi" w:eastAsiaTheme="minorEastAsia" w:hAnsiTheme="minorHAnsi" w:cstheme="minorBidi"/>
            <w:bCs w:val="0"/>
            <w:noProof/>
            <w:sz w:val="22"/>
            <w:szCs w:val="22"/>
          </w:rPr>
          <w:tab/>
        </w:r>
        <w:r w:rsidR="00447642" w:rsidRPr="00D321A1">
          <w:rPr>
            <w:rStyle w:val="Hypertextovodkaz"/>
            <w:noProof/>
          </w:rPr>
          <w:t>Vyšší odborné školy</w:t>
        </w:r>
        <w:r w:rsidR="00447642">
          <w:rPr>
            <w:noProof/>
            <w:webHidden/>
          </w:rPr>
          <w:tab/>
        </w:r>
        <w:r w:rsidR="00447642">
          <w:rPr>
            <w:noProof/>
            <w:webHidden/>
          </w:rPr>
          <w:fldChar w:fldCharType="begin"/>
        </w:r>
        <w:r w:rsidR="00447642">
          <w:rPr>
            <w:noProof/>
            <w:webHidden/>
          </w:rPr>
          <w:instrText xml:space="preserve"> PAGEREF _Toc445192124 \h </w:instrText>
        </w:r>
        <w:r w:rsidR="00447642">
          <w:rPr>
            <w:noProof/>
            <w:webHidden/>
          </w:rPr>
        </w:r>
        <w:r w:rsidR="00447642">
          <w:rPr>
            <w:noProof/>
            <w:webHidden/>
          </w:rPr>
          <w:fldChar w:fldCharType="separate"/>
        </w:r>
        <w:r w:rsidR="00C273A0">
          <w:rPr>
            <w:noProof/>
            <w:webHidden/>
          </w:rPr>
          <w:t>28</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25" w:history="1">
        <w:r w:rsidR="00447642" w:rsidRPr="00D321A1">
          <w:rPr>
            <w:rStyle w:val="Hypertextovodkaz"/>
            <w:noProof/>
          </w:rPr>
          <w:t>Tab. č. 37</w:t>
        </w:r>
        <w:r w:rsidR="00447642">
          <w:rPr>
            <w:rFonts w:asciiTheme="minorHAnsi" w:eastAsiaTheme="minorEastAsia" w:hAnsiTheme="minorHAnsi" w:cstheme="minorBidi"/>
            <w:bCs w:val="0"/>
            <w:noProof/>
            <w:sz w:val="22"/>
            <w:szCs w:val="22"/>
          </w:rPr>
          <w:tab/>
        </w:r>
        <w:r w:rsidR="00447642" w:rsidRPr="00D321A1">
          <w:rPr>
            <w:rStyle w:val="Hypertextovodkaz"/>
            <w:noProof/>
          </w:rPr>
          <w:t>Počet studentů v jednotlivých skupinách oborů vyššího odborného vzdělání</w:t>
        </w:r>
        <w:r w:rsidR="00447642">
          <w:rPr>
            <w:noProof/>
            <w:webHidden/>
          </w:rPr>
          <w:tab/>
        </w:r>
        <w:r w:rsidR="00447642">
          <w:rPr>
            <w:noProof/>
            <w:webHidden/>
          </w:rPr>
          <w:fldChar w:fldCharType="begin"/>
        </w:r>
        <w:r w:rsidR="00447642">
          <w:rPr>
            <w:noProof/>
            <w:webHidden/>
          </w:rPr>
          <w:instrText xml:space="preserve"> PAGEREF _Toc445192125 \h </w:instrText>
        </w:r>
        <w:r w:rsidR="00447642">
          <w:rPr>
            <w:noProof/>
            <w:webHidden/>
          </w:rPr>
        </w:r>
        <w:r w:rsidR="00447642">
          <w:rPr>
            <w:noProof/>
            <w:webHidden/>
          </w:rPr>
          <w:fldChar w:fldCharType="separate"/>
        </w:r>
        <w:r w:rsidR="00C273A0">
          <w:rPr>
            <w:noProof/>
            <w:webHidden/>
          </w:rPr>
          <w:t>29</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26" w:history="1">
        <w:r w:rsidR="00447642" w:rsidRPr="00D321A1">
          <w:rPr>
            <w:rStyle w:val="Hypertextovodkaz"/>
            <w:noProof/>
          </w:rPr>
          <w:t>Tab. č. 38</w:t>
        </w:r>
        <w:r w:rsidR="00447642">
          <w:rPr>
            <w:rFonts w:asciiTheme="minorHAnsi" w:eastAsiaTheme="minorEastAsia" w:hAnsiTheme="minorHAnsi" w:cstheme="minorBidi"/>
            <w:bCs w:val="0"/>
            <w:noProof/>
            <w:sz w:val="22"/>
            <w:szCs w:val="22"/>
          </w:rPr>
          <w:tab/>
        </w:r>
        <w:r w:rsidR="00447642" w:rsidRPr="00D321A1">
          <w:rPr>
            <w:rStyle w:val="Hypertextovodkaz"/>
            <w:noProof/>
          </w:rPr>
          <w:t>Počet nově přijatých studentů do 1. ročníku v jednotlivých skupinách oborů vyššího odborného vzdělání</w:t>
        </w:r>
        <w:r w:rsidR="00447642">
          <w:rPr>
            <w:noProof/>
            <w:webHidden/>
          </w:rPr>
          <w:tab/>
        </w:r>
        <w:r w:rsidR="00447642">
          <w:rPr>
            <w:noProof/>
            <w:webHidden/>
          </w:rPr>
          <w:fldChar w:fldCharType="begin"/>
        </w:r>
        <w:r w:rsidR="00447642">
          <w:rPr>
            <w:noProof/>
            <w:webHidden/>
          </w:rPr>
          <w:instrText xml:space="preserve"> PAGEREF _Toc445192126 \h </w:instrText>
        </w:r>
        <w:r w:rsidR="00447642">
          <w:rPr>
            <w:noProof/>
            <w:webHidden/>
          </w:rPr>
        </w:r>
        <w:r w:rsidR="00447642">
          <w:rPr>
            <w:noProof/>
            <w:webHidden/>
          </w:rPr>
          <w:fldChar w:fldCharType="separate"/>
        </w:r>
        <w:r w:rsidR="00C273A0">
          <w:rPr>
            <w:noProof/>
            <w:webHidden/>
          </w:rPr>
          <w:t>29</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27" w:history="1">
        <w:r w:rsidR="00447642" w:rsidRPr="00D321A1">
          <w:rPr>
            <w:rStyle w:val="Hypertextovodkaz"/>
            <w:noProof/>
          </w:rPr>
          <w:t>Tab. č. 39</w:t>
        </w:r>
        <w:r w:rsidR="00447642">
          <w:rPr>
            <w:rFonts w:asciiTheme="minorHAnsi" w:eastAsiaTheme="minorEastAsia" w:hAnsiTheme="minorHAnsi" w:cstheme="minorBidi"/>
            <w:bCs w:val="0"/>
            <w:noProof/>
            <w:sz w:val="22"/>
            <w:szCs w:val="22"/>
          </w:rPr>
          <w:tab/>
        </w:r>
        <w:r w:rsidR="00447642" w:rsidRPr="00D321A1">
          <w:rPr>
            <w:rStyle w:val="Hypertextovodkaz"/>
            <w:noProof/>
          </w:rPr>
          <w:t>Počet studentů na vysokých školách v MSK</w:t>
        </w:r>
        <w:r w:rsidR="00447642">
          <w:rPr>
            <w:noProof/>
            <w:webHidden/>
          </w:rPr>
          <w:tab/>
        </w:r>
        <w:r w:rsidR="00447642">
          <w:rPr>
            <w:noProof/>
            <w:webHidden/>
          </w:rPr>
          <w:fldChar w:fldCharType="begin"/>
        </w:r>
        <w:r w:rsidR="00447642">
          <w:rPr>
            <w:noProof/>
            <w:webHidden/>
          </w:rPr>
          <w:instrText xml:space="preserve"> PAGEREF _Toc445192127 \h </w:instrText>
        </w:r>
        <w:r w:rsidR="00447642">
          <w:rPr>
            <w:noProof/>
            <w:webHidden/>
          </w:rPr>
        </w:r>
        <w:r w:rsidR="00447642">
          <w:rPr>
            <w:noProof/>
            <w:webHidden/>
          </w:rPr>
          <w:fldChar w:fldCharType="separate"/>
        </w:r>
        <w:r w:rsidR="00C273A0">
          <w:rPr>
            <w:noProof/>
            <w:webHidden/>
          </w:rPr>
          <w:t>30</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28" w:history="1">
        <w:r w:rsidR="00447642" w:rsidRPr="00D321A1">
          <w:rPr>
            <w:rStyle w:val="Hypertextovodkaz"/>
            <w:noProof/>
          </w:rPr>
          <w:t>Tab. č. 40</w:t>
        </w:r>
        <w:r w:rsidR="00447642">
          <w:rPr>
            <w:rFonts w:asciiTheme="minorHAnsi" w:eastAsiaTheme="minorEastAsia" w:hAnsiTheme="minorHAnsi" w:cstheme="minorBidi"/>
            <w:bCs w:val="0"/>
            <w:noProof/>
            <w:sz w:val="22"/>
            <w:szCs w:val="22"/>
          </w:rPr>
          <w:tab/>
        </w:r>
        <w:r w:rsidR="00447642" w:rsidRPr="00D321A1">
          <w:rPr>
            <w:rStyle w:val="Hypertextovodkaz"/>
            <w:noProof/>
          </w:rPr>
          <w:t>Základní umělecké školy</w:t>
        </w:r>
        <w:r w:rsidR="00447642">
          <w:rPr>
            <w:noProof/>
            <w:webHidden/>
          </w:rPr>
          <w:tab/>
        </w:r>
        <w:r w:rsidR="00447642">
          <w:rPr>
            <w:noProof/>
            <w:webHidden/>
          </w:rPr>
          <w:fldChar w:fldCharType="begin"/>
        </w:r>
        <w:r w:rsidR="00447642">
          <w:rPr>
            <w:noProof/>
            <w:webHidden/>
          </w:rPr>
          <w:instrText xml:space="preserve"> PAGEREF _Toc445192128 \h </w:instrText>
        </w:r>
        <w:r w:rsidR="00447642">
          <w:rPr>
            <w:noProof/>
            <w:webHidden/>
          </w:rPr>
        </w:r>
        <w:r w:rsidR="00447642">
          <w:rPr>
            <w:noProof/>
            <w:webHidden/>
          </w:rPr>
          <w:fldChar w:fldCharType="separate"/>
        </w:r>
        <w:r w:rsidR="00C273A0">
          <w:rPr>
            <w:noProof/>
            <w:webHidden/>
          </w:rPr>
          <w:t>31</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29" w:history="1">
        <w:r w:rsidR="00447642" w:rsidRPr="00D321A1">
          <w:rPr>
            <w:rStyle w:val="Hypertextovodkaz"/>
            <w:noProof/>
          </w:rPr>
          <w:t>Tab. č. 41</w:t>
        </w:r>
        <w:r w:rsidR="00447642">
          <w:rPr>
            <w:rFonts w:asciiTheme="minorHAnsi" w:eastAsiaTheme="minorEastAsia" w:hAnsiTheme="minorHAnsi" w:cstheme="minorBidi"/>
            <w:bCs w:val="0"/>
            <w:noProof/>
            <w:sz w:val="22"/>
            <w:szCs w:val="22"/>
          </w:rPr>
          <w:tab/>
        </w:r>
        <w:r w:rsidR="00447642" w:rsidRPr="00D321A1">
          <w:rPr>
            <w:rStyle w:val="Hypertextovodkaz"/>
            <w:noProof/>
          </w:rPr>
          <w:t>Počet pedagogicko-psychologických poraden a jejich klientů</w:t>
        </w:r>
        <w:r w:rsidR="00447642">
          <w:rPr>
            <w:noProof/>
            <w:webHidden/>
          </w:rPr>
          <w:tab/>
        </w:r>
        <w:r w:rsidR="00447642">
          <w:rPr>
            <w:noProof/>
            <w:webHidden/>
          </w:rPr>
          <w:fldChar w:fldCharType="begin"/>
        </w:r>
        <w:r w:rsidR="00447642">
          <w:rPr>
            <w:noProof/>
            <w:webHidden/>
          </w:rPr>
          <w:instrText xml:space="preserve"> PAGEREF _Toc445192129 \h </w:instrText>
        </w:r>
        <w:r w:rsidR="00447642">
          <w:rPr>
            <w:noProof/>
            <w:webHidden/>
          </w:rPr>
        </w:r>
        <w:r w:rsidR="00447642">
          <w:rPr>
            <w:noProof/>
            <w:webHidden/>
          </w:rPr>
          <w:fldChar w:fldCharType="separate"/>
        </w:r>
        <w:r w:rsidR="00C273A0">
          <w:rPr>
            <w:noProof/>
            <w:webHidden/>
          </w:rPr>
          <w:t>33</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30" w:history="1">
        <w:r w:rsidR="00447642" w:rsidRPr="00D321A1">
          <w:rPr>
            <w:rStyle w:val="Hypertextovodkaz"/>
            <w:noProof/>
          </w:rPr>
          <w:t>Tab. č. 42</w:t>
        </w:r>
        <w:r w:rsidR="00447642">
          <w:rPr>
            <w:rFonts w:asciiTheme="minorHAnsi" w:eastAsiaTheme="minorEastAsia" w:hAnsiTheme="minorHAnsi" w:cstheme="minorBidi"/>
            <w:bCs w:val="0"/>
            <w:noProof/>
            <w:sz w:val="22"/>
            <w:szCs w:val="22"/>
          </w:rPr>
          <w:tab/>
        </w:r>
        <w:r w:rsidR="00447642" w:rsidRPr="00D321A1">
          <w:rPr>
            <w:rStyle w:val="Hypertextovodkaz"/>
            <w:noProof/>
          </w:rPr>
          <w:t>Činnosti pedagogicko-psychologických poraden</w:t>
        </w:r>
        <w:r w:rsidR="00447642">
          <w:rPr>
            <w:noProof/>
            <w:webHidden/>
          </w:rPr>
          <w:tab/>
        </w:r>
        <w:r w:rsidR="00447642">
          <w:rPr>
            <w:noProof/>
            <w:webHidden/>
          </w:rPr>
          <w:fldChar w:fldCharType="begin"/>
        </w:r>
        <w:r w:rsidR="00447642">
          <w:rPr>
            <w:noProof/>
            <w:webHidden/>
          </w:rPr>
          <w:instrText xml:space="preserve"> PAGEREF _Toc445192130 \h </w:instrText>
        </w:r>
        <w:r w:rsidR="00447642">
          <w:rPr>
            <w:noProof/>
            <w:webHidden/>
          </w:rPr>
        </w:r>
        <w:r w:rsidR="00447642">
          <w:rPr>
            <w:noProof/>
            <w:webHidden/>
          </w:rPr>
          <w:fldChar w:fldCharType="separate"/>
        </w:r>
        <w:r w:rsidR="00C273A0">
          <w:rPr>
            <w:noProof/>
            <w:webHidden/>
          </w:rPr>
          <w:t>33</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31" w:history="1">
        <w:r w:rsidR="00447642" w:rsidRPr="00D321A1">
          <w:rPr>
            <w:rStyle w:val="Hypertextovodkaz"/>
            <w:noProof/>
          </w:rPr>
          <w:t>Tab. č. 43</w:t>
        </w:r>
        <w:r w:rsidR="00447642">
          <w:rPr>
            <w:rFonts w:asciiTheme="minorHAnsi" w:eastAsiaTheme="minorEastAsia" w:hAnsiTheme="minorHAnsi" w:cstheme="minorBidi"/>
            <w:bCs w:val="0"/>
            <w:noProof/>
            <w:sz w:val="22"/>
            <w:szCs w:val="22"/>
          </w:rPr>
          <w:tab/>
        </w:r>
        <w:r w:rsidR="00447642" w:rsidRPr="00D321A1">
          <w:rPr>
            <w:rStyle w:val="Hypertextovodkaz"/>
            <w:noProof/>
          </w:rPr>
          <w:t>Odborní pracovníci pedagogicko-psychologických poraden</w:t>
        </w:r>
        <w:r w:rsidR="00447642">
          <w:rPr>
            <w:noProof/>
            <w:webHidden/>
          </w:rPr>
          <w:tab/>
        </w:r>
        <w:r w:rsidR="00447642">
          <w:rPr>
            <w:noProof/>
            <w:webHidden/>
          </w:rPr>
          <w:fldChar w:fldCharType="begin"/>
        </w:r>
        <w:r w:rsidR="00447642">
          <w:rPr>
            <w:noProof/>
            <w:webHidden/>
          </w:rPr>
          <w:instrText xml:space="preserve"> PAGEREF _Toc445192131 \h </w:instrText>
        </w:r>
        <w:r w:rsidR="00447642">
          <w:rPr>
            <w:noProof/>
            <w:webHidden/>
          </w:rPr>
        </w:r>
        <w:r w:rsidR="00447642">
          <w:rPr>
            <w:noProof/>
            <w:webHidden/>
          </w:rPr>
          <w:fldChar w:fldCharType="separate"/>
        </w:r>
        <w:r w:rsidR="00C273A0">
          <w:rPr>
            <w:noProof/>
            <w:webHidden/>
          </w:rPr>
          <w:t>34</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32" w:history="1">
        <w:r w:rsidR="00447642" w:rsidRPr="00D321A1">
          <w:rPr>
            <w:rStyle w:val="Hypertextovodkaz"/>
            <w:noProof/>
          </w:rPr>
          <w:t>Tab. č. 44</w:t>
        </w:r>
        <w:r w:rsidR="00447642">
          <w:rPr>
            <w:rFonts w:asciiTheme="minorHAnsi" w:eastAsiaTheme="minorEastAsia" w:hAnsiTheme="minorHAnsi" w:cstheme="minorBidi"/>
            <w:bCs w:val="0"/>
            <w:noProof/>
            <w:sz w:val="22"/>
            <w:szCs w:val="22"/>
          </w:rPr>
          <w:tab/>
        </w:r>
        <w:r w:rsidR="00447642" w:rsidRPr="00D321A1">
          <w:rPr>
            <w:rStyle w:val="Hypertextovodkaz"/>
            <w:noProof/>
          </w:rPr>
          <w:t>Počet speciálně pedagogických center a jejich klientů</w:t>
        </w:r>
        <w:r w:rsidR="00447642">
          <w:rPr>
            <w:noProof/>
            <w:webHidden/>
          </w:rPr>
          <w:tab/>
        </w:r>
        <w:r w:rsidR="00447642">
          <w:rPr>
            <w:noProof/>
            <w:webHidden/>
          </w:rPr>
          <w:fldChar w:fldCharType="begin"/>
        </w:r>
        <w:r w:rsidR="00447642">
          <w:rPr>
            <w:noProof/>
            <w:webHidden/>
          </w:rPr>
          <w:instrText xml:space="preserve"> PAGEREF _Toc445192132 \h </w:instrText>
        </w:r>
        <w:r w:rsidR="00447642">
          <w:rPr>
            <w:noProof/>
            <w:webHidden/>
          </w:rPr>
        </w:r>
        <w:r w:rsidR="00447642">
          <w:rPr>
            <w:noProof/>
            <w:webHidden/>
          </w:rPr>
          <w:fldChar w:fldCharType="separate"/>
        </w:r>
        <w:r w:rsidR="00C273A0">
          <w:rPr>
            <w:noProof/>
            <w:webHidden/>
          </w:rPr>
          <w:t>34</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33" w:history="1">
        <w:r w:rsidR="00447642" w:rsidRPr="00D321A1">
          <w:rPr>
            <w:rStyle w:val="Hypertextovodkaz"/>
            <w:noProof/>
          </w:rPr>
          <w:t>Tab. č. 45</w:t>
        </w:r>
        <w:r w:rsidR="00447642">
          <w:rPr>
            <w:rFonts w:asciiTheme="minorHAnsi" w:eastAsiaTheme="minorEastAsia" w:hAnsiTheme="minorHAnsi" w:cstheme="minorBidi"/>
            <w:bCs w:val="0"/>
            <w:noProof/>
            <w:sz w:val="22"/>
            <w:szCs w:val="22"/>
          </w:rPr>
          <w:tab/>
        </w:r>
        <w:r w:rsidR="00447642" w:rsidRPr="00D321A1">
          <w:rPr>
            <w:rStyle w:val="Hypertextovodkaz"/>
            <w:noProof/>
          </w:rPr>
          <w:t>Činnosti speciálně pedagogických center</w:t>
        </w:r>
        <w:r w:rsidR="00447642">
          <w:rPr>
            <w:noProof/>
            <w:webHidden/>
          </w:rPr>
          <w:tab/>
        </w:r>
        <w:r w:rsidR="00447642">
          <w:rPr>
            <w:noProof/>
            <w:webHidden/>
          </w:rPr>
          <w:fldChar w:fldCharType="begin"/>
        </w:r>
        <w:r w:rsidR="00447642">
          <w:rPr>
            <w:noProof/>
            <w:webHidden/>
          </w:rPr>
          <w:instrText xml:space="preserve"> PAGEREF _Toc445192133 \h </w:instrText>
        </w:r>
        <w:r w:rsidR="00447642">
          <w:rPr>
            <w:noProof/>
            <w:webHidden/>
          </w:rPr>
        </w:r>
        <w:r w:rsidR="00447642">
          <w:rPr>
            <w:noProof/>
            <w:webHidden/>
          </w:rPr>
          <w:fldChar w:fldCharType="separate"/>
        </w:r>
        <w:r w:rsidR="00C273A0">
          <w:rPr>
            <w:noProof/>
            <w:webHidden/>
          </w:rPr>
          <w:t>35</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34" w:history="1">
        <w:r w:rsidR="00447642" w:rsidRPr="00D321A1">
          <w:rPr>
            <w:rStyle w:val="Hypertextovodkaz"/>
            <w:noProof/>
          </w:rPr>
          <w:t>Tab. č. 46</w:t>
        </w:r>
        <w:r w:rsidR="00447642">
          <w:rPr>
            <w:rFonts w:asciiTheme="minorHAnsi" w:eastAsiaTheme="minorEastAsia" w:hAnsiTheme="minorHAnsi" w:cstheme="minorBidi"/>
            <w:bCs w:val="0"/>
            <w:noProof/>
            <w:sz w:val="22"/>
            <w:szCs w:val="22"/>
          </w:rPr>
          <w:tab/>
        </w:r>
        <w:r w:rsidR="00447642" w:rsidRPr="00D321A1">
          <w:rPr>
            <w:rStyle w:val="Hypertextovodkaz"/>
            <w:noProof/>
          </w:rPr>
          <w:t>Odborní pracovníci speciálně pedagogických center</w:t>
        </w:r>
        <w:r w:rsidR="00447642">
          <w:rPr>
            <w:noProof/>
            <w:webHidden/>
          </w:rPr>
          <w:tab/>
        </w:r>
        <w:r w:rsidR="00447642">
          <w:rPr>
            <w:noProof/>
            <w:webHidden/>
          </w:rPr>
          <w:fldChar w:fldCharType="begin"/>
        </w:r>
        <w:r w:rsidR="00447642">
          <w:rPr>
            <w:noProof/>
            <w:webHidden/>
          </w:rPr>
          <w:instrText xml:space="preserve"> PAGEREF _Toc445192134 \h </w:instrText>
        </w:r>
        <w:r w:rsidR="00447642">
          <w:rPr>
            <w:noProof/>
            <w:webHidden/>
          </w:rPr>
        </w:r>
        <w:r w:rsidR="00447642">
          <w:rPr>
            <w:noProof/>
            <w:webHidden/>
          </w:rPr>
          <w:fldChar w:fldCharType="separate"/>
        </w:r>
        <w:r w:rsidR="00C273A0">
          <w:rPr>
            <w:noProof/>
            <w:webHidden/>
          </w:rPr>
          <w:t>35</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35" w:history="1">
        <w:r w:rsidR="00447642" w:rsidRPr="00D321A1">
          <w:rPr>
            <w:rStyle w:val="Hypertextovodkaz"/>
            <w:noProof/>
          </w:rPr>
          <w:t>Tab. č. 47</w:t>
        </w:r>
        <w:r w:rsidR="00447642">
          <w:rPr>
            <w:rFonts w:asciiTheme="minorHAnsi" w:eastAsiaTheme="minorEastAsia" w:hAnsiTheme="minorHAnsi" w:cstheme="minorBidi"/>
            <w:bCs w:val="0"/>
            <w:noProof/>
            <w:sz w:val="22"/>
            <w:szCs w:val="22"/>
          </w:rPr>
          <w:tab/>
        </w:r>
        <w:r w:rsidR="00447642" w:rsidRPr="00D321A1">
          <w:rPr>
            <w:rStyle w:val="Hypertextovodkaz"/>
            <w:noProof/>
          </w:rPr>
          <w:t>Pravidelná činnost středisek volného času</w:t>
        </w:r>
        <w:r w:rsidR="00447642">
          <w:rPr>
            <w:noProof/>
            <w:webHidden/>
          </w:rPr>
          <w:tab/>
        </w:r>
        <w:r w:rsidR="00447642">
          <w:rPr>
            <w:noProof/>
            <w:webHidden/>
          </w:rPr>
          <w:fldChar w:fldCharType="begin"/>
        </w:r>
        <w:r w:rsidR="00447642">
          <w:rPr>
            <w:noProof/>
            <w:webHidden/>
          </w:rPr>
          <w:instrText xml:space="preserve"> PAGEREF _Toc445192135 \h </w:instrText>
        </w:r>
        <w:r w:rsidR="00447642">
          <w:rPr>
            <w:noProof/>
            <w:webHidden/>
          </w:rPr>
        </w:r>
        <w:r w:rsidR="00447642">
          <w:rPr>
            <w:noProof/>
            <w:webHidden/>
          </w:rPr>
          <w:fldChar w:fldCharType="separate"/>
        </w:r>
        <w:r w:rsidR="00C273A0">
          <w:rPr>
            <w:noProof/>
            <w:webHidden/>
          </w:rPr>
          <w:t>35</w:t>
        </w:r>
        <w:r w:rsidR="00447642">
          <w:rPr>
            <w:noProof/>
            <w:webHidden/>
          </w:rPr>
          <w:fldChar w:fldCharType="end"/>
        </w:r>
      </w:hyperlink>
    </w:p>
    <w:p w:rsidR="00447642" w:rsidRDefault="005F5A5A" w:rsidP="00447642">
      <w:pPr>
        <w:pStyle w:val="Seznamobrzk"/>
        <w:tabs>
          <w:tab w:val="left" w:pos="1134"/>
          <w:tab w:val="right" w:leader="dot" w:pos="9060"/>
        </w:tabs>
        <w:ind w:left="1134" w:hanging="1134"/>
        <w:jc w:val="both"/>
        <w:rPr>
          <w:rFonts w:asciiTheme="minorHAnsi" w:eastAsiaTheme="minorEastAsia" w:hAnsiTheme="minorHAnsi" w:cstheme="minorBidi"/>
          <w:bCs w:val="0"/>
          <w:noProof/>
          <w:sz w:val="22"/>
          <w:szCs w:val="22"/>
        </w:rPr>
      </w:pPr>
      <w:hyperlink w:anchor="_Toc445192136" w:history="1">
        <w:r w:rsidR="00447642" w:rsidRPr="00D321A1">
          <w:rPr>
            <w:rStyle w:val="Hypertextovodkaz"/>
            <w:noProof/>
          </w:rPr>
          <w:t>Tab. č. 48</w:t>
        </w:r>
        <w:r w:rsidR="00447642">
          <w:rPr>
            <w:rFonts w:asciiTheme="minorHAnsi" w:eastAsiaTheme="minorEastAsia" w:hAnsiTheme="minorHAnsi" w:cstheme="minorBidi"/>
            <w:bCs w:val="0"/>
            <w:noProof/>
            <w:sz w:val="22"/>
            <w:szCs w:val="22"/>
          </w:rPr>
          <w:tab/>
        </w:r>
        <w:r w:rsidR="00447642" w:rsidRPr="00D321A1">
          <w:rPr>
            <w:rStyle w:val="Hypertextovodkaz"/>
            <w:noProof/>
          </w:rPr>
          <w:t>Příležitostné činnosti zájmového vzdělávání a soutěže vyhlašované nebo spoluvyhlašované MŠMT</w:t>
        </w:r>
        <w:r w:rsidR="00447642">
          <w:rPr>
            <w:noProof/>
            <w:webHidden/>
          </w:rPr>
          <w:tab/>
        </w:r>
        <w:r w:rsidR="00447642">
          <w:rPr>
            <w:noProof/>
            <w:webHidden/>
          </w:rPr>
          <w:fldChar w:fldCharType="begin"/>
        </w:r>
        <w:r w:rsidR="00447642">
          <w:rPr>
            <w:noProof/>
            <w:webHidden/>
          </w:rPr>
          <w:instrText xml:space="preserve"> PAGEREF _Toc445192136 \h </w:instrText>
        </w:r>
        <w:r w:rsidR="00447642">
          <w:rPr>
            <w:noProof/>
            <w:webHidden/>
          </w:rPr>
        </w:r>
        <w:r w:rsidR="00447642">
          <w:rPr>
            <w:noProof/>
            <w:webHidden/>
          </w:rPr>
          <w:fldChar w:fldCharType="separate"/>
        </w:r>
        <w:r w:rsidR="00C273A0">
          <w:rPr>
            <w:noProof/>
            <w:webHidden/>
          </w:rPr>
          <w:t>36</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37" w:history="1">
        <w:r w:rsidR="00447642" w:rsidRPr="00D321A1">
          <w:rPr>
            <w:rStyle w:val="Hypertextovodkaz"/>
            <w:noProof/>
          </w:rPr>
          <w:t>Tab. č. 49</w:t>
        </w:r>
        <w:r w:rsidR="00447642">
          <w:rPr>
            <w:rFonts w:asciiTheme="minorHAnsi" w:eastAsiaTheme="minorEastAsia" w:hAnsiTheme="minorHAnsi" w:cstheme="minorBidi"/>
            <w:bCs w:val="0"/>
            <w:noProof/>
            <w:sz w:val="22"/>
            <w:szCs w:val="22"/>
          </w:rPr>
          <w:tab/>
        </w:r>
        <w:r w:rsidR="00447642" w:rsidRPr="00D321A1">
          <w:rPr>
            <w:rStyle w:val="Hypertextovodkaz"/>
            <w:noProof/>
          </w:rPr>
          <w:t>Účastníci v další činnosti zájmového vzdělávání</w:t>
        </w:r>
        <w:r w:rsidR="00447642">
          <w:rPr>
            <w:noProof/>
            <w:webHidden/>
          </w:rPr>
          <w:tab/>
        </w:r>
        <w:r w:rsidR="00447642">
          <w:rPr>
            <w:noProof/>
            <w:webHidden/>
          </w:rPr>
          <w:fldChar w:fldCharType="begin"/>
        </w:r>
        <w:r w:rsidR="00447642">
          <w:rPr>
            <w:noProof/>
            <w:webHidden/>
          </w:rPr>
          <w:instrText xml:space="preserve"> PAGEREF _Toc445192137 \h </w:instrText>
        </w:r>
        <w:r w:rsidR="00447642">
          <w:rPr>
            <w:noProof/>
            <w:webHidden/>
          </w:rPr>
        </w:r>
        <w:r w:rsidR="00447642">
          <w:rPr>
            <w:noProof/>
            <w:webHidden/>
          </w:rPr>
          <w:fldChar w:fldCharType="separate"/>
        </w:r>
        <w:r w:rsidR="00C273A0">
          <w:rPr>
            <w:noProof/>
            <w:webHidden/>
          </w:rPr>
          <w:t>36</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38" w:history="1">
        <w:r w:rsidR="00447642" w:rsidRPr="00D321A1">
          <w:rPr>
            <w:rStyle w:val="Hypertextovodkaz"/>
            <w:noProof/>
          </w:rPr>
          <w:t>Tab. č. 50</w:t>
        </w:r>
        <w:r w:rsidR="00447642">
          <w:rPr>
            <w:rFonts w:asciiTheme="minorHAnsi" w:eastAsiaTheme="minorEastAsia" w:hAnsiTheme="minorHAnsi" w:cstheme="minorBidi"/>
            <w:bCs w:val="0"/>
            <w:noProof/>
            <w:sz w:val="22"/>
            <w:szCs w:val="22"/>
          </w:rPr>
          <w:tab/>
        </w:r>
        <w:r w:rsidR="00447642" w:rsidRPr="00D321A1">
          <w:rPr>
            <w:rStyle w:val="Hypertextovodkaz"/>
            <w:noProof/>
          </w:rPr>
          <w:t>Táborová činnost a pobytové akce</w:t>
        </w:r>
        <w:r w:rsidR="00447642">
          <w:rPr>
            <w:noProof/>
            <w:webHidden/>
          </w:rPr>
          <w:tab/>
        </w:r>
        <w:r w:rsidR="00447642">
          <w:rPr>
            <w:noProof/>
            <w:webHidden/>
          </w:rPr>
          <w:fldChar w:fldCharType="begin"/>
        </w:r>
        <w:r w:rsidR="00447642">
          <w:rPr>
            <w:noProof/>
            <w:webHidden/>
          </w:rPr>
          <w:instrText xml:space="preserve"> PAGEREF _Toc445192138 \h </w:instrText>
        </w:r>
        <w:r w:rsidR="00447642">
          <w:rPr>
            <w:noProof/>
            <w:webHidden/>
          </w:rPr>
        </w:r>
        <w:r w:rsidR="00447642">
          <w:rPr>
            <w:noProof/>
            <w:webHidden/>
          </w:rPr>
          <w:fldChar w:fldCharType="separate"/>
        </w:r>
        <w:r w:rsidR="00C273A0">
          <w:rPr>
            <w:noProof/>
            <w:webHidden/>
          </w:rPr>
          <w:t>37</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39" w:history="1">
        <w:r w:rsidR="00447642" w:rsidRPr="00D321A1">
          <w:rPr>
            <w:rStyle w:val="Hypertextovodkaz"/>
            <w:noProof/>
          </w:rPr>
          <w:t>Tab. č. 51</w:t>
        </w:r>
        <w:r w:rsidR="00447642">
          <w:rPr>
            <w:rFonts w:asciiTheme="minorHAnsi" w:eastAsiaTheme="minorEastAsia" w:hAnsiTheme="minorHAnsi" w:cstheme="minorBidi"/>
            <w:bCs w:val="0"/>
            <w:noProof/>
            <w:sz w:val="22"/>
            <w:szCs w:val="22"/>
          </w:rPr>
          <w:tab/>
        </w:r>
        <w:r w:rsidR="00447642" w:rsidRPr="00D321A1">
          <w:rPr>
            <w:rStyle w:val="Hypertextovodkaz"/>
            <w:noProof/>
          </w:rPr>
          <w:t>Pedagogičtí pracovníci středisek volného času</w:t>
        </w:r>
        <w:r w:rsidR="00447642">
          <w:rPr>
            <w:noProof/>
            <w:webHidden/>
          </w:rPr>
          <w:tab/>
        </w:r>
        <w:r w:rsidR="00447642">
          <w:rPr>
            <w:noProof/>
            <w:webHidden/>
          </w:rPr>
          <w:fldChar w:fldCharType="begin"/>
        </w:r>
        <w:r w:rsidR="00447642">
          <w:rPr>
            <w:noProof/>
            <w:webHidden/>
          </w:rPr>
          <w:instrText xml:space="preserve"> PAGEREF _Toc445192139 \h </w:instrText>
        </w:r>
        <w:r w:rsidR="00447642">
          <w:rPr>
            <w:noProof/>
            <w:webHidden/>
          </w:rPr>
        </w:r>
        <w:r w:rsidR="00447642">
          <w:rPr>
            <w:noProof/>
            <w:webHidden/>
          </w:rPr>
          <w:fldChar w:fldCharType="separate"/>
        </w:r>
        <w:r w:rsidR="00C273A0">
          <w:rPr>
            <w:noProof/>
            <w:webHidden/>
          </w:rPr>
          <w:t>37</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40" w:history="1">
        <w:r w:rsidR="00447642" w:rsidRPr="00D321A1">
          <w:rPr>
            <w:rStyle w:val="Hypertextovodkaz"/>
            <w:noProof/>
          </w:rPr>
          <w:t>Tab. č. 52</w:t>
        </w:r>
        <w:r w:rsidR="00447642">
          <w:rPr>
            <w:rFonts w:asciiTheme="minorHAnsi" w:eastAsiaTheme="minorEastAsia" w:hAnsiTheme="minorHAnsi" w:cstheme="minorBidi"/>
            <w:bCs w:val="0"/>
            <w:noProof/>
            <w:sz w:val="22"/>
            <w:szCs w:val="22"/>
          </w:rPr>
          <w:tab/>
        </w:r>
        <w:r w:rsidR="00447642" w:rsidRPr="00D321A1">
          <w:rPr>
            <w:rStyle w:val="Hypertextovodkaz"/>
            <w:noProof/>
          </w:rPr>
          <w:t>Pravidelná činnost školních družin a školních klubů</w:t>
        </w:r>
        <w:r w:rsidR="00447642">
          <w:rPr>
            <w:noProof/>
            <w:webHidden/>
          </w:rPr>
          <w:tab/>
        </w:r>
        <w:r w:rsidR="00447642">
          <w:rPr>
            <w:noProof/>
            <w:webHidden/>
          </w:rPr>
          <w:fldChar w:fldCharType="begin"/>
        </w:r>
        <w:r w:rsidR="00447642">
          <w:rPr>
            <w:noProof/>
            <w:webHidden/>
          </w:rPr>
          <w:instrText xml:space="preserve"> PAGEREF _Toc445192140 \h </w:instrText>
        </w:r>
        <w:r w:rsidR="00447642">
          <w:rPr>
            <w:noProof/>
            <w:webHidden/>
          </w:rPr>
        </w:r>
        <w:r w:rsidR="00447642">
          <w:rPr>
            <w:noProof/>
            <w:webHidden/>
          </w:rPr>
          <w:fldChar w:fldCharType="separate"/>
        </w:r>
        <w:r w:rsidR="00C273A0">
          <w:rPr>
            <w:noProof/>
            <w:webHidden/>
          </w:rPr>
          <w:t>38</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41" w:history="1">
        <w:r w:rsidR="00447642" w:rsidRPr="00D321A1">
          <w:rPr>
            <w:rStyle w:val="Hypertextovodkaz"/>
            <w:noProof/>
          </w:rPr>
          <w:t>Tab. č. 53</w:t>
        </w:r>
        <w:r w:rsidR="00447642">
          <w:rPr>
            <w:rFonts w:asciiTheme="minorHAnsi" w:eastAsiaTheme="minorEastAsia" w:hAnsiTheme="minorHAnsi" w:cstheme="minorBidi"/>
            <w:bCs w:val="0"/>
            <w:noProof/>
            <w:sz w:val="22"/>
            <w:szCs w:val="22"/>
          </w:rPr>
          <w:tab/>
        </w:r>
        <w:r w:rsidR="00447642" w:rsidRPr="00D321A1">
          <w:rPr>
            <w:rStyle w:val="Hypertextovodkaz"/>
            <w:noProof/>
          </w:rPr>
          <w:t>Střediska praktického vyučování</w:t>
        </w:r>
        <w:r w:rsidR="00447642">
          <w:rPr>
            <w:noProof/>
            <w:webHidden/>
          </w:rPr>
          <w:tab/>
        </w:r>
        <w:r w:rsidR="00447642">
          <w:rPr>
            <w:noProof/>
            <w:webHidden/>
          </w:rPr>
          <w:fldChar w:fldCharType="begin"/>
        </w:r>
        <w:r w:rsidR="00447642">
          <w:rPr>
            <w:noProof/>
            <w:webHidden/>
          </w:rPr>
          <w:instrText xml:space="preserve"> PAGEREF _Toc445192141 \h </w:instrText>
        </w:r>
        <w:r w:rsidR="00447642">
          <w:rPr>
            <w:noProof/>
            <w:webHidden/>
          </w:rPr>
        </w:r>
        <w:r w:rsidR="00447642">
          <w:rPr>
            <w:noProof/>
            <w:webHidden/>
          </w:rPr>
          <w:fldChar w:fldCharType="separate"/>
        </w:r>
        <w:r w:rsidR="00C273A0">
          <w:rPr>
            <w:noProof/>
            <w:webHidden/>
          </w:rPr>
          <w:t>39</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42" w:history="1">
        <w:r w:rsidR="00447642" w:rsidRPr="00D321A1">
          <w:rPr>
            <w:rStyle w:val="Hypertextovodkaz"/>
            <w:noProof/>
          </w:rPr>
          <w:t>Tab. č. 54</w:t>
        </w:r>
        <w:r w:rsidR="00447642">
          <w:rPr>
            <w:rFonts w:asciiTheme="minorHAnsi" w:eastAsiaTheme="minorEastAsia" w:hAnsiTheme="minorHAnsi" w:cstheme="minorBidi"/>
            <w:bCs w:val="0"/>
            <w:noProof/>
            <w:sz w:val="22"/>
            <w:szCs w:val="22"/>
          </w:rPr>
          <w:tab/>
        </w:r>
        <w:r w:rsidR="00447642" w:rsidRPr="00D321A1">
          <w:rPr>
            <w:rStyle w:val="Hypertextovodkaz"/>
            <w:noProof/>
          </w:rPr>
          <w:t>Přípravný stupeň - počet zařízení, tříd a dětí, nově zařazených</w:t>
        </w:r>
        <w:r w:rsidR="00447642">
          <w:rPr>
            <w:noProof/>
            <w:webHidden/>
          </w:rPr>
          <w:tab/>
        </w:r>
        <w:r w:rsidR="00447642">
          <w:rPr>
            <w:noProof/>
            <w:webHidden/>
          </w:rPr>
          <w:fldChar w:fldCharType="begin"/>
        </w:r>
        <w:r w:rsidR="00447642">
          <w:rPr>
            <w:noProof/>
            <w:webHidden/>
          </w:rPr>
          <w:instrText xml:space="preserve"> PAGEREF _Toc445192142 \h </w:instrText>
        </w:r>
        <w:r w:rsidR="00447642">
          <w:rPr>
            <w:noProof/>
            <w:webHidden/>
          </w:rPr>
        </w:r>
        <w:r w:rsidR="00447642">
          <w:rPr>
            <w:noProof/>
            <w:webHidden/>
          </w:rPr>
          <w:fldChar w:fldCharType="separate"/>
        </w:r>
        <w:r w:rsidR="00C273A0">
          <w:rPr>
            <w:noProof/>
            <w:webHidden/>
          </w:rPr>
          <w:t>39</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43" w:history="1">
        <w:r w:rsidR="00447642" w:rsidRPr="00D321A1">
          <w:rPr>
            <w:rStyle w:val="Hypertextovodkaz"/>
            <w:noProof/>
          </w:rPr>
          <w:t>Tab. č. 55</w:t>
        </w:r>
        <w:r w:rsidR="00447642">
          <w:rPr>
            <w:rFonts w:asciiTheme="minorHAnsi" w:eastAsiaTheme="minorEastAsia" w:hAnsiTheme="minorHAnsi" w:cstheme="minorBidi"/>
            <w:bCs w:val="0"/>
            <w:noProof/>
            <w:sz w:val="22"/>
            <w:szCs w:val="22"/>
          </w:rPr>
          <w:tab/>
        </w:r>
        <w:r w:rsidR="00447642" w:rsidRPr="00D321A1">
          <w:rPr>
            <w:rStyle w:val="Hypertextovodkaz"/>
            <w:noProof/>
          </w:rPr>
          <w:t>Počet tříd a dětí dle postižení v přípravném stupni</w:t>
        </w:r>
        <w:r w:rsidR="00447642">
          <w:rPr>
            <w:noProof/>
            <w:webHidden/>
          </w:rPr>
          <w:tab/>
        </w:r>
        <w:r w:rsidR="00447642">
          <w:rPr>
            <w:noProof/>
            <w:webHidden/>
          </w:rPr>
          <w:fldChar w:fldCharType="begin"/>
        </w:r>
        <w:r w:rsidR="00447642">
          <w:rPr>
            <w:noProof/>
            <w:webHidden/>
          </w:rPr>
          <w:instrText xml:space="preserve"> PAGEREF _Toc445192143 \h </w:instrText>
        </w:r>
        <w:r w:rsidR="00447642">
          <w:rPr>
            <w:noProof/>
            <w:webHidden/>
          </w:rPr>
        </w:r>
        <w:r w:rsidR="00447642">
          <w:rPr>
            <w:noProof/>
            <w:webHidden/>
          </w:rPr>
          <w:fldChar w:fldCharType="separate"/>
        </w:r>
        <w:r w:rsidR="00C273A0">
          <w:rPr>
            <w:noProof/>
            <w:webHidden/>
          </w:rPr>
          <w:t>39</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44" w:history="1">
        <w:r w:rsidR="00447642" w:rsidRPr="00D321A1">
          <w:rPr>
            <w:rStyle w:val="Hypertextovodkaz"/>
            <w:noProof/>
          </w:rPr>
          <w:t>Tab. č. 56</w:t>
        </w:r>
        <w:r w:rsidR="00447642">
          <w:rPr>
            <w:rFonts w:asciiTheme="minorHAnsi" w:eastAsiaTheme="minorEastAsia" w:hAnsiTheme="minorHAnsi" w:cstheme="minorBidi"/>
            <w:bCs w:val="0"/>
            <w:noProof/>
            <w:sz w:val="22"/>
            <w:szCs w:val="22"/>
          </w:rPr>
          <w:tab/>
        </w:r>
        <w:r w:rsidR="00447642" w:rsidRPr="00D321A1">
          <w:rPr>
            <w:rStyle w:val="Hypertextovodkaz"/>
            <w:noProof/>
          </w:rPr>
          <w:t>Domovy mládeže - počet, kapacita, pracovníci</w:t>
        </w:r>
        <w:r w:rsidR="00447642">
          <w:rPr>
            <w:noProof/>
            <w:webHidden/>
          </w:rPr>
          <w:tab/>
        </w:r>
        <w:r w:rsidR="00447642">
          <w:rPr>
            <w:noProof/>
            <w:webHidden/>
          </w:rPr>
          <w:fldChar w:fldCharType="begin"/>
        </w:r>
        <w:r w:rsidR="00447642">
          <w:rPr>
            <w:noProof/>
            <w:webHidden/>
          </w:rPr>
          <w:instrText xml:space="preserve"> PAGEREF _Toc445192144 \h </w:instrText>
        </w:r>
        <w:r w:rsidR="00447642">
          <w:rPr>
            <w:noProof/>
            <w:webHidden/>
          </w:rPr>
        </w:r>
        <w:r w:rsidR="00447642">
          <w:rPr>
            <w:noProof/>
            <w:webHidden/>
          </w:rPr>
          <w:fldChar w:fldCharType="separate"/>
        </w:r>
        <w:r w:rsidR="00C273A0">
          <w:rPr>
            <w:noProof/>
            <w:webHidden/>
          </w:rPr>
          <w:t>40</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45" w:history="1">
        <w:r w:rsidR="00447642" w:rsidRPr="00D321A1">
          <w:rPr>
            <w:rStyle w:val="Hypertextovodkaz"/>
            <w:noProof/>
          </w:rPr>
          <w:t>Tab. č. 57</w:t>
        </w:r>
        <w:r w:rsidR="00447642">
          <w:rPr>
            <w:rFonts w:asciiTheme="minorHAnsi" w:eastAsiaTheme="minorEastAsia" w:hAnsiTheme="minorHAnsi" w:cstheme="minorBidi"/>
            <w:bCs w:val="0"/>
            <w:noProof/>
            <w:sz w:val="22"/>
            <w:szCs w:val="22"/>
          </w:rPr>
          <w:tab/>
        </w:r>
        <w:r w:rsidR="00447642" w:rsidRPr="00D321A1">
          <w:rPr>
            <w:rStyle w:val="Hypertextovodkaz"/>
            <w:noProof/>
          </w:rPr>
          <w:t>Počet ubytovaných žáků/studentů v domovech mládeže v členění dle zřizovatele</w:t>
        </w:r>
        <w:r w:rsidR="00447642">
          <w:rPr>
            <w:noProof/>
            <w:webHidden/>
          </w:rPr>
          <w:tab/>
        </w:r>
        <w:r w:rsidR="00447642">
          <w:rPr>
            <w:noProof/>
            <w:webHidden/>
          </w:rPr>
          <w:fldChar w:fldCharType="begin"/>
        </w:r>
        <w:r w:rsidR="00447642">
          <w:rPr>
            <w:noProof/>
            <w:webHidden/>
          </w:rPr>
          <w:instrText xml:space="preserve"> PAGEREF _Toc445192145 \h </w:instrText>
        </w:r>
        <w:r w:rsidR="00447642">
          <w:rPr>
            <w:noProof/>
            <w:webHidden/>
          </w:rPr>
        </w:r>
        <w:r w:rsidR="00447642">
          <w:rPr>
            <w:noProof/>
            <w:webHidden/>
          </w:rPr>
          <w:fldChar w:fldCharType="separate"/>
        </w:r>
        <w:r w:rsidR="00C273A0">
          <w:rPr>
            <w:noProof/>
            <w:webHidden/>
          </w:rPr>
          <w:t>40</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46" w:history="1">
        <w:r w:rsidR="00447642" w:rsidRPr="00D321A1">
          <w:rPr>
            <w:rStyle w:val="Hypertextovodkaz"/>
            <w:noProof/>
          </w:rPr>
          <w:t>Tab. č. 58</w:t>
        </w:r>
        <w:r w:rsidR="00447642">
          <w:rPr>
            <w:rFonts w:asciiTheme="minorHAnsi" w:eastAsiaTheme="minorEastAsia" w:hAnsiTheme="minorHAnsi" w:cstheme="minorBidi"/>
            <w:bCs w:val="0"/>
            <w:noProof/>
            <w:sz w:val="22"/>
            <w:szCs w:val="22"/>
          </w:rPr>
          <w:tab/>
        </w:r>
        <w:r w:rsidR="00447642" w:rsidRPr="00D321A1">
          <w:rPr>
            <w:rStyle w:val="Hypertextovodkaz"/>
            <w:noProof/>
          </w:rPr>
          <w:t>Internáty - počet, kapacita, pracovníci</w:t>
        </w:r>
        <w:r w:rsidR="00447642">
          <w:rPr>
            <w:noProof/>
            <w:webHidden/>
          </w:rPr>
          <w:tab/>
        </w:r>
        <w:r w:rsidR="00447642">
          <w:rPr>
            <w:noProof/>
            <w:webHidden/>
          </w:rPr>
          <w:fldChar w:fldCharType="begin"/>
        </w:r>
        <w:r w:rsidR="00447642">
          <w:rPr>
            <w:noProof/>
            <w:webHidden/>
          </w:rPr>
          <w:instrText xml:space="preserve"> PAGEREF _Toc445192146 \h </w:instrText>
        </w:r>
        <w:r w:rsidR="00447642">
          <w:rPr>
            <w:noProof/>
            <w:webHidden/>
          </w:rPr>
        </w:r>
        <w:r w:rsidR="00447642">
          <w:rPr>
            <w:noProof/>
            <w:webHidden/>
          </w:rPr>
          <w:fldChar w:fldCharType="separate"/>
        </w:r>
        <w:r w:rsidR="00C273A0">
          <w:rPr>
            <w:noProof/>
            <w:webHidden/>
          </w:rPr>
          <w:t>41</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47" w:history="1">
        <w:r w:rsidR="00447642" w:rsidRPr="00D321A1">
          <w:rPr>
            <w:rStyle w:val="Hypertextovodkaz"/>
            <w:noProof/>
          </w:rPr>
          <w:t>Tab. č. 59</w:t>
        </w:r>
        <w:r w:rsidR="00447642">
          <w:rPr>
            <w:rFonts w:asciiTheme="minorHAnsi" w:eastAsiaTheme="minorEastAsia" w:hAnsiTheme="minorHAnsi" w:cstheme="minorBidi"/>
            <w:bCs w:val="0"/>
            <w:noProof/>
            <w:sz w:val="22"/>
            <w:szCs w:val="22"/>
          </w:rPr>
          <w:tab/>
        </w:r>
        <w:r w:rsidR="00447642" w:rsidRPr="00D321A1">
          <w:rPr>
            <w:rStyle w:val="Hypertextovodkaz"/>
            <w:noProof/>
          </w:rPr>
          <w:t>Počet ubytovaných dětí/žáků v internátech</w:t>
        </w:r>
        <w:r w:rsidR="00447642">
          <w:rPr>
            <w:noProof/>
            <w:webHidden/>
          </w:rPr>
          <w:tab/>
        </w:r>
        <w:r w:rsidR="00447642">
          <w:rPr>
            <w:noProof/>
            <w:webHidden/>
          </w:rPr>
          <w:fldChar w:fldCharType="begin"/>
        </w:r>
        <w:r w:rsidR="00447642">
          <w:rPr>
            <w:noProof/>
            <w:webHidden/>
          </w:rPr>
          <w:instrText xml:space="preserve"> PAGEREF _Toc445192147 \h </w:instrText>
        </w:r>
        <w:r w:rsidR="00447642">
          <w:rPr>
            <w:noProof/>
            <w:webHidden/>
          </w:rPr>
        </w:r>
        <w:r w:rsidR="00447642">
          <w:rPr>
            <w:noProof/>
            <w:webHidden/>
          </w:rPr>
          <w:fldChar w:fldCharType="separate"/>
        </w:r>
        <w:r w:rsidR="00C273A0">
          <w:rPr>
            <w:noProof/>
            <w:webHidden/>
          </w:rPr>
          <w:t>41</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48" w:history="1">
        <w:r w:rsidR="00447642" w:rsidRPr="00D321A1">
          <w:rPr>
            <w:rStyle w:val="Hypertextovodkaz"/>
            <w:noProof/>
          </w:rPr>
          <w:t>Tab. č. 60</w:t>
        </w:r>
        <w:r w:rsidR="00447642">
          <w:rPr>
            <w:rFonts w:asciiTheme="minorHAnsi" w:eastAsiaTheme="minorEastAsia" w:hAnsiTheme="minorHAnsi" w:cstheme="minorBidi"/>
            <w:bCs w:val="0"/>
            <w:noProof/>
            <w:sz w:val="22"/>
            <w:szCs w:val="22"/>
          </w:rPr>
          <w:tab/>
        </w:r>
        <w:r w:rsidR="00447642" w:rsidRPr="00D321A1">
          <w:rPr>
            <w:rStyle w:val="Hypertextovodkaz"/>
            <w:noProof/>
          </w:rPr>
          <w:t>Zařízení školního stravování – bez náhradního stravování</w:t>
        </w:r>
        <w:r w:rsidR="00447642">
          <w:rPr>
            <w:noProof/>
            <w:webHidden/>
          </w:rPr>
          <w:tab/>
        </w:r>
        <w:r w:rsidR="00447642">
          <w:rPr>
            <w:noProof/>
            <w:webHidden/>
          </w:rPr>
          <w:fldChar w:fldCharType="begin"/>
        </w:r>
        <w:r w:rsidR="00447642">
          <w:rPr>
            <w:noProof/>
            <w:webHidden/>
          </w:rPr>
          <w:instrText xml:space="preserve"> PAGEREF _Toc445192148 \h </w:instrText>
        </w:r>
        <w:r w:rsidR="00447642">
          <w:rPr>
            <w:noProof/>
            <w:webHidden/>
          </w:rPr>
        </w:r>
        <w:r w:rsidR="00447642">
          <w:rPr>
            <w:noProof/>
            <w:webHidden/>
          </w:rPr>
          <w:fldChar w:fldCharType="separate"/>
        </w:r>
        <w:r w:rsidR="00C273A0">
          <w:rPr>
            <w:noProof/>
            <w:webHidden/>
          </w:rPr>
          <w:t>42</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49" w:history="1">
        <w:r w:rsidR="00447642" w:rsidRPr="00D321A1">
          <w:rPr>
            <w:rStyle w:val="Hypertextovodkaz"/>
            <w:noProof/>
          </w:rPr>
          <w:t>Tab. č. 61</w:t>
        </w:r>
        <w:r w:rsidR="00447642">
          <w:rPr>
            <w:rFonts w:asciiTheme="minorHAnsi" w:eastAsiaTheme="minorEastAsia" w:hAnsiTheme="minorHAnsi" w:cstheme="minorBidi"/>
            <w:bCs w:val="0"/>
            <w:noProof/>
            <w:sz w:val="22"/>
            <w:szCs w:val="22"/>
          </w:rPr>
          <w:tab/>
        </w:r>
        <w:r w:rsidR="00447642" w:rsidRPr="00D321A1">
          <w:rPr>
            <w:rStyle w:val="Hypertextovodkaz"/>
            <w:noProof/>
          </w:rPr>
          <w:t>Počty stravovaných v zařízení školního stravování – bez náhradního stravování</w:t>
        </w:r>
        <w:r w:rsidR="00447642">
          <w:rPr>
            <w:noProof/>
            <w:webHidden/>
          </w:rPr>
          <w:tab/>
        </w:r>
        <w:r w:rsidR="00447642">
          <w:rPr>
            <w:noProof/>
            <w:webHidden/>
          </w:rPr>
          <w:fldChar w:fldCharType="begin"/>
        </w:r>
        <w:r w:rsidR="00447642">
          <w:rPr>
            <w:noProof/>
            <w:webHidden/>
          </w:rPr>
          <w:instrText xml:space="preserve"> PAGEREF _Toc445192149 \h </w:instrText>
        </w:r>
        <w:r w:rsidR="00447642">
          <w:rPr>
            <w:noProof/>
            <w:webHidden/>
          </w:rPr>
        </w:r>
        <w:r w:rsidR="00447642">
          <w:rPr>
            <w:noProof/>
            <w:webHidden/>
          </w:rPr>
          <w:fldChar w:fldCharType="separate"/>
        </w:r>
        <w:r w:rsidR="00C273A0">
          <w:rPr>
            <w:noProof/>
            <w:webHidden/>
          </w:rPr>
          <w:t>42</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50" w:history="1">
        <w:r w:rsidR="00447642" w:rsidRPr="00D321A1">
          <w:rPr>
            <w:rStyle w:val="Hypertextovodkaz"/>
            <w:noProof/>
          </w:rPr>
          <w:t>Tab. č. 62</w:t>
        </w:r>
        <w:r w:rsidR="00447642">
          <w:rPr>
            <w:rFonts w:asciiTheme="minorHAnsi" w:eastAsiaTheme="minorEastAsia" w:hAnsiTheme="minorHAnsi" w:cstheme="minorBidi"/>
            <w:bCs w:val="0"/>
            <w:noProof/>
            <w:sz w:val="22"/>
            <w:szCs w:val="22"/>
          </w:rPr>
          <w:tab/>
        </w:r>
        <w:r w:rsidR="00447642" w:rsidRPr="00D321A1">
          <w:rPr>
            <w:rStyle w:val="Hypertextovodkaz"/>
            <w:noProof/>
          </w:rPr>
          <w:t>Dětské domovy</w:t>
        </w:r>
        <w:r w:rsidR="00447642">
          <w:rPr>
            <w:noProof/>
            <w:webHidden/>
          </w:rPr>
          <w:tab/>
        </w:r>
        <w:r w:rsidR="00447642">
          <w:rPr>
            <w:noProof/>
            <w:webHidden/>
          </w:rPr>
          <w:fldChar w:fldCharType="begin"/>
        </w:r>
        <w:r w:rsidR="00447642">
          <w:rPr>
            <w:noProof/>
            <w:webHidden/>
          </w:rPr>
          <w:instrText xml:space="preserve"> PAGEREF _Toc445192150 \h </w:instrText>
        </w:r>
        <w:r w:rsidR="00447642">
          <w:rPr>
            <w:noProof/>
            <w:webHidden/>
          </w:rPr>
        </w:r>
        <w:r w:rsidR="00447642">
          <w:rPr>
            <w:noProof/>
            <w:webHidden/>
          </w:rPr>
          <w:fldChar w:fldCharType="separate"/>
        </w:r>
        <w:r w:rsidR="00C273A0">
          <w:rPr>
            <w:noProof/>
            <w:webHidden/>
          </w:rPr>
          <w:t>43</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51" w:history="1">
        <w:r w:rsidR="00447642" w:rsidRPr="00D321A1">
          <w:rPr>
            <w:rStyle w:val="Hypertextovodkaz"/>
            <w:noProof/>
          </w:rPr>
          <w:t>Tab. č. 63</w:t>
        </w:r>
        <w:r w:rsidR="00447642">
          <w:rPr>
            <w:rFonts w:asciiTheme="minorHAnsi" w:eastAsiaTheme="minorEastAsia" w:hAnsiTheme="minorHAnsi" w:cstheme="minorBidi"/>
            <w:bCs w:val="0"/>
            <w:noProof/>
            <w:sz w:val="22"/>
            <w:szCs w:val="22"/>
          </w:rPr>
          <w:tab/>
        </w:r>
        <w:r w:rsidR="00447642" w:rsidRPr="00D321A1">
          <w:rPr>
            <w:rStyle w:val="Hypertextovodkaz"/>
            <w:noProof/>
          </w:rPr>
          <w:t>Přijetí do dětských domovů</w:t>
        </w:r>
        <w:r w:rsidR="00447642">
          <w:rPr>
            <w:noProof/>
            <w:webHidden/>
          </w:rPr>
          <w:tab/>
        </w:r>
        <w:r w:rsidR="00447642">
          <w:rPr>
            <w:noProof/>
            <w:webHidden/>
          </w:rPr>
          <w:fldChar w:fldCharType="begin"/>
        </w:r>
        <w:r w:rsidR="00447642">
          <w:rPr>
            <w:noProof/>
            <w:webHidden/>
          </w:rPr>
          <w:instrText xml:space="preserve"> PAGEREF _Toc445192151 \h </w:instrText>
        </w:r>
        <w:r w:rsidR="00447642">
          <w:rPr>
            <w:noProof/>
            <w:webHidden/>
          </w:rPr>
        </w:r>
        <w:r w:rsidR="00447642">
          <w:rPr>
            <w:noProof/>
            <w:webHidden/>
          </w:rPr>
          <w:fldChar w:fldCharType="separate"/>
        </w:r>
        <w:r w:rsidR="00C273A0">
          <w:rPr>
            <w:noProof/>
            <w:webHidden/>
          </w:rPr>
          <w:t>44</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52" w:history="1">
        <w:r w:rsidR="00447642" w:rsidRPr="00D321A1">
          <w:rPr>
            <w:rStyle w:val="Hypertextovodkaz"/>
            <w:noProof/>
          </w:rPr>
          <w:t>Tab. č. 64</w:t>
        </w:r>
        <w:r w:rsidR="00447642">
          <w:rPr>
            <w:rFonts w:asciiTheme="minorHAnsi" w:eastAsiaTheme="minorEastAsia" w:hAnsiTheme="minorHAnsi" w:cstheme="minorBidi"/>
            <w:bCs w:val="0"/>
            <w:noProof/>
            <w:sz w:val="22"/>
            <w:szCs w:val="22"/>
          </w:rPr>
          <w:tab/>
        </w:r>
        <w:r w:rsidR="00447642" w:rsidRPr="00D321A1">
          <w:rPr>
            <w:rStyle w:val="Hypertextovodkaz"/>
            <w:noProof/>
          </w:rPr>
          <w:t>Odchody z dětských domovů</w:t>
        </w:r>
        <w:r w:rsidR="00447642">
          <w:rPr>
            <w:noProof/>
            <w:webHidden/>
          </w:rPr>
          <w:tab/>
        </w:r>
        <w:r w:rsidR="00447642">
          <w:rPr>
            <w:noProof/>
            <w:webHidden/>
          </w:rPr>
          <w:fldChar w:fldCharType="begin"/>
        </w:r>
        <w:r w:rsidR="00447642">
          <w:rPr>
            <w:noProof/>
            <w:webHidden/>
          </w:rPr>
          <w:instrText xml:space="preserve"> PAGEREF _Toc445192152 \h </w:instrText>
        </w:r>
        <w:r w:rsidR="00447642">
          <w:rPr>
            <w:noProof/>
            <w:webHidden/>
          </w:rPr>
        </w:r>
        <w:r w:rsidR="00447642">
          <w:rPr>
            <w:noProof/>
            <w:webHidden/>
          </w:rPr>
          <w:fldChar w:fldCharType="separate"/>
        </w:r>
        <w:r w:rsidR="00C273A0">
          <w:rPr>
            <w:noProof/>
            <w:webHidden/>
          </w:rPr>
          <w:t>44</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53" w:history="1">
        <w:r w:rsidR="00447642" w:rsidRPr="00D321A1">
          <w:rPr>
            <w:rStyle w:val="Hypertextovodkaz"/>
            <w:noProof/>
          </w:rPr>
          <w:t>Tab. č. 65</w:t>
        </w:r>
        <w:r w:rsidR="00447642">
          <w:rPr>
            <w:rFonts w:asciiTheme="minorHAnsi" w:eastAsiaTheme="minorEastAsia" w:hAnsiTheme="minorHAnsi" w:cstheme="minorBidi"/>
            <w:bCs w:val="0"/>
            <w:noProof/>
            <w:sz w:val="22"/>
            <w:szCs w:val="22"/>
          </w:rPr>
          <w:tab/>
        </w:r>
        <w:r w:rsidR="00447642" w:rsidRPr="00D321A1">
          <w:rPr>
            <w:rStyle w:val="Hypertextovodkaz"/>
            <w:noProof/>
          </w:rPr>
          <w:t>Odborní pracovníci dětských domovů</w:t>
        </w:r>
        <w:r w:rsidR="00447642">
          <w:rPr>
            <w:noProof/>
            <w:webHidden/>
          </w:rPr>
          <w:tab/>
        </w:r>
        <w:r w:rsidR="00447642">
          <w:rPr>
            <w:noProof/>
            <w:webHidden/>
          </w:rPr>
          <w:fldChar w:fldCharType="begin"/>
        </w:r>
        <w:r w:rsidR="00447642">
          <w:rPr>
            <w:noProof/>
            <w:webHidden/>
          </w:rPr>
          <w:instrText xml:space="preserve"> PAGEREF _Toc445192153 \h </w:instrText>
        </w:r>
        <w:r w:rsidR="00447642">
          <w:rPr>
            <w:noProof/>
            <w:webHidden/>
          </w:rPr>
        </w:r>
        <w:r w:rsidR="00447642">
          <w:rPr>
            <w:noProof/>
            <w:webHidden/>
          </w:rPr>
          <w:fldChar w:fldCharType="separate"/>
        </w:r>
        <w:r w:rsidR="00C273A0">
          <w:rPr>
            <w:noProof/>
            <w:webHidden/>
          </w:rPr>
          <w:t>44</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54" w:history="1">
        <w:r w:rsidR="00447642" w:rsidRPr="00D321A1">
          <w:rPr>
            <w:rStyle w:val="Hypertextovodkaz"/>
            <w:noProof/>
          </w:rPr>
          <w:t>Tab. č. 66</w:t>
        </w:r>
        <w:r w:rsidR="00447642">
          <w:rPr>
            <w:rFonts w:asciiTheme="minorHAnsi" w:eastAsiaTheme="minorEastAsia" w:hAnsiTheme="minorHAnsi" w:cstheme="minorBidi"/>
            <w:bCs w:val="0"/>
            <w:noProof/>
            <w:sz w:val="22"/>
            <w:szCs w:val="22"/>
          </w:rPr>
          <w:tab/>
        </w:r>
        <w:r w:rsidR="00447642" w:rsidRPr="00D321A1">
          <w:rPr>
            <w:rStyle w:val="Hypertextovodkaz"/>
            <w:noProof/>
          </w:rPr>
          <w:t>Diagnostické ústavy, výchovné ústavy, dětské domovy se školou</w:t>
        </w:r>
        <w:r w:rsidR="00447642">
          <w:rPr>
            <w:noProof/>
            <w:webHidden/>
          </w:rPr>
          <w:tab/>
        </w:r>
        <w:r w:rsidR="00447642">
          <w:rPr>
            <w:noProof/>
            <w:webHidden/>
          </w:rPr>
          <w:fldChar w:fldCharType="begin"/>
        </w:r>
        <w:r w:rsidR="00447642">
          <w:rPr>
            <w:noProof/>
            <w:webHidden/>
          </w:rPr>
          <w:instrText xml:space="preserve"> PAGEREF _Toc445192154 \h </w:instrText>
        </w:r>
        <w:r w:rsidR="00447642">
          <w:rPr>
            <w:noProof/>
            <w:webHidden/>
          </w:rPr>
        </w:r>
        <w:r w:rsidR="00447642">
          <w:rPr>
            <w:noProof/>
            <w:webHidden/>
          </w:rPr>
          <w:fldChar w:fldCharType="separate"/>
        </w:r>
        <w:r w:rsidR="00C273A0">
          <w:rPr>
            <w:noProof/>
            <w:webHidden/>
          </w:rPr>
          <w:t>45</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55" w:history="1">
        <w:r w:rsidR="00447642" w:rsidRPr="00D321A1">
          <w:rPr>
            <w:rStyle w:val="Hypertextovodkaz"/>
            <w:noProof/>
          </w:rPr>
          <w:t>Tab. č. 67</w:t>
        </w:r>
        <w:r w:rsidR="00447642">
          <w:rPr>
            <w:rFonts w:asciiTheme="minorHAnsi" w:eastAsiaTheme="minorEastAsia" w:hAnsiTheme="minorHAnsi" w:cstheme="minorBidi"/>
            <w:bCs w:val="0"/>
            <w:noProof/>
            <w:sz w:val="22"/>
            <w:szCs w:val="22"/>
          </w:rPr>
          <w:tab/>
        </w:r>
        <w:r w:rsidR="00447642" w:rsidRPr="00D321A1">
          <w:rPr>
            <w:rStyle w:val="Hypertextovodkaz"/>
            <w:noProof/>
          </w:rPr>
          <w:t>Přijetí do zařízení (zdroj MŠMT)</w:t>
        </w:r>
        <w:r w:rsidR="00447642">
          <w:rPr>
            <w:noProof/>
            <w:webHidden/>
          </w:rPr>
          <w:tab/>
        </w:r>
        <w:r w:rsidR="00447642">
          <w:rPr>
            <w:noProof/>
            <w:webHidden/>
          </w:rPr>
          <w:fldChar w:fldCharType="begin"/>
        </w:r>
        <w:r w:rsidR="00447642">
          <w:rPr>
            <w:noProof/>
            <w:webHidden/>
          </w:rPr>
          <w:instrText xml:space="preserve"> PAGEREF _Toc445192155 \h </w:instrText>
        </w:r>
        <w:r w:rsidR="00447642">
          <w:rPr>
            <w:noProof/>
            <w:webHidden/>
          </w:rPr>
        </w:r>
        <w:r w:rsidR="00447642">
          <w:rPr>
            <w:noProof/>
            <w:webHidden/>
          </w:rPr>
          <w:fldChar w:fldCharType="separate"/>
        </w:r>
        <w:r w:rsidR="00C273A0">
          <w:rPr>
            <w:noProof/>
            <w:webHidden/>
          </w:rPr>
          <w:t>45</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56" w:history="1">
        <w:r w:rsidR="00447642" w:rsidRPr="00D321A1">
          <w:rPr>
            <w:rStyle w:val="Hypertextovodkaz"/>
            <w:noProof/>
          </w:rPr>
          <w:t>Tab. č. 68</w:t>
        </w:r>
        <w:r w:rsidR="00447642">
          <w:rPr>
            <w:rFonts w:asciiTheme="minorHAnsi" w:eastAsiaTheme="minorEastAsia" w:hAnsiTheme="minorHAnsi" w:cstheme="minorBidi"/>
            <w:bCs w:val="0"/>
            <w:noProof/>
            <w:sz w:val="22"/>
            <w:szCs w:val="22"/>
          </w:rPr>
          <w:tab/>
        </w:r>
        <w:r w:rsidR="00447642" w:rsidRPr="00D321A1">
          <w:rPr>
            <w:rStyle w:val="Hypertextovodkaz"/>
            <w:noProof/>
          </w:rPr>
          <w:t>Rozmístění dětí a mládeže z diagnostických ústavů</w:t>
        </w:r>
        <w:r w:rsidR="00447642">
          <w:rPr>
            <w:noProof/>
            <w:webHidden/>
          </w:rPr>
          <w:tab/>
        </w:r>
        <w:r w:rsidR="00447642">
          <w:rPr>
            <w:noProof/>
            <w:webHidden/>
          </w:rPr>
          <w:fldChar w:fldCharType="begin"/>
        </w:r>
        <w:r w:rsidR="00447642">
          <w:rPr>
            <w:noProof/>
            <w:webHidden/>
          </w:rPr>
          <w:instrText xml:space="preserve"> PAGEREF _Toc445192156 \h </w:instrText>
        </w:r>
        <w:r w:rsidR="00447642">
          <w:rPr>
            <w:noProof/>
            <w:webHidden/>
          </w:rPr>
        </w:r>
        <w:r w:rsidR="00447642">
          <w:rPr>
            <w:noProof/>
            <w:webHidden/>
          </w:rPr>
          <w:fldChar w:fldCharType="separate"/>
        </w:r>
        <w:r w:rsidR="00C273A0">
          <w:rPr>
            <w:noProof/>
            <w:webHidden/>
          </w:rPr>
          <w:t>46</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57" w:history="1">
        <w:r w:rsidR="00447642" w:rsidRPr="00D321A1">
          <w:rPr>
            <w:rStyle w:val="Hypertextovodkaz"/>
            <w:noProof/>
          </w:rPr>
          <w:t>Tab. č. 69</w:t>
        </w:r>
        <w:r w:rsidR="00447642">
          <w:rPr>
            <w:rFonts w:asciiTheme="minorHAnsi" w:eastAsiaTheme="minorEastAsia" w:hAnsiTheme="minorHAnsi" w:cstheme="minorBidi"/>
            <w:bCs w:val="0"/>
            <w:noProof/>
            <w:sz w:val="22"/>
            <w:szCs w:val="22"/>
          </w:rPr>
          <w:tab/>
        </w:r>
        <w:r w:rsidR="00447642" w:rsidRPr="00D321A1">
          <w:rPr>
            <w:rStyle w:val="Hypertextovodkaz"/>
            <w:noProof/>
          </w:rPr>
          <w:t>Odchody ze zařízení</w:t>
        </w:r>
        <w:r w:rsidR="00447642">
          <w:rPr>
            <w:noProof/>
            <w:webHidden/>
          </w:rPr>
          <w:tab/>
        </w:r>
        <w:r w:rsidR="00447642">
          <w:rPr>
            <w:noProof/>
            <w:webHidden/>
          </w:rPr>
          <w:fldChar w:fldCharType="begin"/>
        </w:r>
        <w:r w:rsidR="00447642">
          <w:rPr>
            <w:noProof/>
            <w:webHidden/>
          </w:rPr>
          <w:instrText xml:space="preserve"> PAGEREF _Toc445192157 \h </w:instrText>
        </w:r>
        <w:r w:rsidR="00447642">
          <w:rPr>
            <w:noProof/>
            <w:webHidden/>
          </w:rPr>
        </w:r>
        <w:r w:rsidR="00447642">
          <w:rPr>
            <w:noProof/>
            <w:webHidden/>
          </w:rPr>
          <w:fldChar w:fldCharType="separate"/>
        </w:r>
        <w:r w:rsidR="00C273A0">
          <w:rPr>
            <w:noProof/>
            <w:webHidden/>
          </w:rPr>
          <w:t>46</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58" w:history="1">
        <w:r w:rsidR="00447642" w:rsidRPr="00D321A1">
          <w:rPr>
            <w:rStyle w:val="Hypertextovodkaz"/>
            <w:noProof/>
          </w:rPr>
          <w:t>Tab. č. 70</w:t>
        </w:r>
        <w:r w:rsidR="00447642">
          <w:rPr>
            <w:rFonts w:asciiTheme="minorHAnsi" w:eastAsiaTheme="minorEastAsia" w:hAnsiTheme="minorHAnsi" w:cstheme="minorBidi"/>
            <w:bCs w:val="0"/>
            <w:noProof/>
            <w:sz w:val="22"/>
            <w:szCs w:val="22"/>
          </w:rPr>
          <w:tab/>
        </w:r>
        <w:r w:rsidR="00447642" w:rsidRPr="00D321A1">
          <w:rPr>
            <w:rStyle w:val="Hypertextovodkaz"/>
            <w:noProof/>
          </w:rPr>
          <w:t>Odborní pracovníci jednotlivých zařízení zřizovaných MŠMT</w:t>
        </w:r>
        <w:r w:rsidR="00447642">
          <w:rPr>
            <w:noProof/>
            <w:webHidden/>
          </w:rPr>
          <w:tab/>
        </w:r>
        <w:r w:rsidR="00447642">
          <w:rPr>
            <w:noProof/>
            <w:webHidden/>
          </w:rPr>
          <w:fldChar w:fldCharType="begin"/>
        </w:r>
        <w:r w:rsidR="00447642">
          <w:rPr>
            <w:noProof/>
            <w:webHidden/>
          </w:rPr>
          <w:instrText xml:space="preserve"> PAGEREF _Toc445192158 \h </w:instrText>
        </w:r>
        <w:r w:rsidR="00447642">
          <w:rPr>
            <w:noProof/>
            <w:webHidden/>
          </w:rPr>
        </w:r>
        <w:r w:rsidR="00447642">
          <w:rPr>
            <w:noProof/>
            <w:webHidden/>
          </w:rPr>
          <w:fldChar w:fldCharType="separate"/>
        </w:r>
        <w:r w:rsidR="00C273A0">
          <w:rPr>
            <w:noProof/>
            <w:webHidden/>
          </w:rPr>
          <w:t>46</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59" w:history="1">
        <w:r w:rsidR="00447642" w:rsidRPr="00D321A1">
          <w:rPr>
            <w:rStyle w:val="Hypertextovodkaz"/>
            <w:noProof/>
          </w:rPr>
          <w:t>Tab. č. 71</w:t>
        </w:r>
        <w:r w:rsidR="00447642">
          <w:rPr>
            <w:rFonts w:asciiTheme="minorHAnsi" w:eastAsiaTheme="minorEastAsia" w:hAnsiTheme="minorHAnsi" w:cstheme="minorBidi"/>
            <w:bCs w:val="0"/>
            <w:noProof/>
            <w:sz w:val="22"/>
            <w:szCs w:val="22"/>
          </w:rPr>
          <w:tab/>
        </w:r>
        <w:r w:rsidR="00447642" w:rsidRPr="00D321A1">
          <w:rPr>
            <w:rStyle w:val="Hypertextovodkaz"/>
            <w:noProof/>
          </w:rPr>
          <w:t>Realizovaná studia dle vyhlášky č. 317/2005 Sb.</w:t>
        </w:r>
        <w:r w:rsidR="00447642">
          <w:rPr>
            <w:noProof/>
            <w:webHidden/>
          </w:rPr>
          <w:tab/>
        </w:r>
        <w:r w:rsidR="00447642">
          <w:rPr>
            <w:noProof/>
            <w:webHidden/>
          </w:rPr>
          <w:fldChar w:fldCharType="begin"/>
        </w:r>
        <w:r w:rsidR="00447642">
          <w:rPr>
            <w:noProof/>
            <w:webHidden/>
          </w:rPr>
          <w:instrText xml:space="preserve"> PAGEREF _Toc445192159 \h </w:instrText>
        </w:r>
        <w:r w:rsidR="00447642">
          <w:rPr>
            <w:noProof/>
            <w:webHidden/>
          </w:rPr>
        </w:r>
        <w:r w:rsidR="00447642">
          <w:rPr>
            <w:noProof/>
            <w:webHidden/>
          </w:rPr>
          <w:fldChar w:fldCharType="separate"/>
        </w:r>
        <w:r w:rsidR="00C273A0">
          <w:rPr>
            <w:noProof/>
            <w:webHidden/>
          </w:rPr>
          <w:t>47</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60" w:history="1">
        <w:r w:rsidR="00447642" w:rsidRPr="00D321A1">
          <w:rPr>
            <w:rStyle w:val="Hypertextovodkaz"/>
            <w:noProof/>
          </w:rPr>
          <w:t>Tab. č. 72</w:t>
        </w:r>
        <w:r w:rsidR="00447642">
          <w:rPr>
            <w:rFonts w:asciiTheme="minorHAnsi" w:eastAsiaTheme="minorEastAsia" w:hAnsiTheme="minorHAnsi" w:cstheme="minorBidi"/>
            <w:bCs w:val="0"/>
            <w:noProof/>
            <w:sz w:val="22"/>
            <w:szCs w:val="22"/>
          </w:rPr>
          <w:tab/>
        </w:r>
        <w:r w:rsidR="00447642" w:rsidRPr="00D321A1">
          <w:rPr>
            <w:rStyle w:val="Hypertextovodkaz"/>
            <w:noProof/>
          </w:rPr>
          <w:t>Další vzdělávání ve školách</w:t>
        </w:r>
        <w:r w:rsidR="00447642">
          <w:rPr>
            <w:noProof/>
            <w:webHidden/>
          </w:rPr>
          <w:tab/>
        </w:r>
        <w:r w:rsidR="00447642">
          <w:rPr>
            <w:noProof/>
            <w:webHidden/>
          </w:rPr>
          <w:fldChar w:fldCharType="begin"/>
        </w:r>
        <w:r w:rsidR="00447642">
          <w:rPr>
            <w:noProof/>
            <w:webHidden/>
          </w:rPr>
          <w:instrText xml:space="preserve"> PAGEREF _Toc445192160 \h </w:instrText>
        </w:r>
        <w:r w:rsidR="00447642">
          <w:rPr>
            <w:noProof/>
            <w:webHidden/>
          </w:rPr>
        </w:r>
        <w:r w:rsidR="00447642">
          <w:rPr>
            <w:noProof/>
            <w:webHidden/>
          </w:rPr>
          <w:fldChar w:fldCharType="separate"/>
        </w:r>
        <w:r w:rsidR="00C273A0">
          <w:rPr>
            <w:noProof/>
            <w:webHidden/>
          </w:rPr>
          <w:t>48</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61" w:history="1">
        <w:r w:rsidR="00447642" w:rsidRPr="00D321A1">
          <w:rPr>
            <w:rStyle w:val="Hypertextovodkaz"/>
            <w:noProof/>
          </w:rPr>
          <w:t>Tab. č. 73</w:t>
        </w:r>
        <w:r w:rsidR="00447642">
          <w:rPr>
            <w:rFonts w:asciiTheme="minorHAnsi" w:eastAsiaTheme="minorEastAsia" w:hAnsiTheme="minorHAnsi" w:cstheme="minorBidi"/>
            <w:bCs w:val="0"/>
            <w:noProof/>
            <w:sz w:val="22"/>
            <w:szCs w:val="22"/>
          </w:rPr>
          <w:tab/>
        </w:r>
        <w:r w:rsidR="00447642" w:rsidRPr="00D321A1">
          <w:rPr>
            <w:rStyle w:val="Hypertextovodkaz"/>
            <w:noProof/>
          </w:rPr>
          <w:t>Seznam oceněných nejúspěšnějších žáků středních škol v MSK ve školním roce 2014/2015</w:t>
        </w:r>
        <w:r w:rsidR="00447642">
          <w:rPr>
            <w:noProof/>
            <w:webHidden/>
          </w:rPr>
          <w:tab/>
        </w:r>
        <w:r w:rsidR="00447642">
          <w:rPr>
            <w:noProof/>
            <w:webHidden/>
          </w:rPr>
          <w:fldChar w:fldCharType="begin"/>
        </w:r>
        <w:r w:rsidR="00447642">
          <w:rPr>
            <w:noProof/>
            <w:webHidden/>
          </w:rPr>
          <w:instrText xml:space="preserve"> PAGEREF _Toc445192161 \h </w:instrText>
        </w:r>
        <w:r w:rsidR="00447642">
          <w:rPr>
            <w:noProof/>
            <w:webHidden/>
          </w:rPr>
        </w:r>
        <w:r w:rsidR="00447642">
          <w:rPr>
            <w:noProof/>
            <w:webHidden/>
          </w:rPr>
          <w:fldChar w:fldCharType="separate"/>
        </w:r>
        <w:r w:rsidR="00C273A0">
          <w:rPr>
            <w:noProof/>
            <w:webHidden/>
          </w:rPr>
          <w:t>51</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62" w:history="1">
        <w:r w:rsidR="00447642" w:rsidRPr="00D321A1">
          <w:rPr>
            <w:rStyle w:val="Hypertextovodkaz"/>
            <w:noProof/>
          </w:rPr>
          <w:t>Tab. č. 74</w:t>
        </w:r>
        <w:r w:rsidR="00447642">
          <w:rPr>
            <w:rFonts w:asciiTheme="minorHAnsi" w:eastAsiaTheme="minorEastAsia" w:hAnsiTheme="minorHAnsi" w:cstheme="minorBidi"/>
            <w:bCs w:val="0"/>
            <w:noProof/>
            <w:sz w:val="22"/>
            <w:szCs w:val="22"/>
          </w:rPr>
          <w:tab/>
        </w:r>
        <w:r w:rsidR="00447642" w:rsidRPr="00D321A1">
          <w:rPr>
            <w:rStyle w:val="Hypertextovodkaz"/>
            <w:noProof/>
          </w:rPr>
          <w:t>Seznam oceněných nejúspěšnějších školních týmů středních škol v MSK ve školním roce 2014/2015</w:t>
        </w:r>
        <w:r w:rsidR="00447642">
          <w:rPr>
            <w:noProof/>
            <w:webHidden/>
          </w:rPr>
          <w:tab/>
        </w:r>
        <w:r w:rsidR="00447642">
          <w:rPr>
            <w:noProof/>
            <w:webHidden/>
          </w:rPr>
          <w:fldChar w:fldCharType="begin"/>
        </w:r>
        <w:r w:rsidR="00447642">
          <w:rPr>
            <w:noProof/>
            <w:webHidden/>
          </w:rPr>
          <w:instrText xml:space="preserve"> PAGEREF _Toc445192162 \h </w:instrText>
        </w:r>
        <w:r w:rsidR="00447642">
          <w:rPr>
            <w:noProof/>
            <w:webHidden/>
          </w:rPr>
        </w:r>
        <w:r w:rsidR="00447642">
          <w:rPr>
            <w:noProof/>
            <w:webHidden/>
          </w:rPr>
          <w:fldChar w:fldCharType="separate"/>
        </w:r>
        <w:r w:rsidR="00C273A0">
          <w:rPr>
            <w:noProof/>
            <w:webHidden/>
          </w:rPr>
          <w:t>52</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63" w:history="1">
        <w:r w:rsidR="00447642" w:rsidRPr="00D321A1">
          <w:rPr>
            <w:rStyle w:val="Hypertextovodkaz"/>
            <w:noProof/>
          </w:rPr>
          <w:t>Tab. č. 76</w:t>
        </w:r>
        <w:r w:rsidR="00447642">
          <w:rPr>
            <w:rFonts w:asciiTheme="minorHAnsi" w:eastAsiaTheme="minorEastAsia" w:hAnsiTheme="minorHAnsi" w:cstheme="minorBidi"/>
            <w:bCs w:val="0"/>
            <w:noProof/>
            <w:sz w:val="22"/>
            <w:szCs w:val="22"/>
          </w:rPr>
          <w:tab/>
        </w:r>
        <w:r w:rsidR="00447642" w:rsidRPr="00D321A1">
          <w:rPr>
            <w:rStyle w:val="Hypertextovodkaz"/>
            <w:noProof/>
          </w:rPr>
          <w:t>Počet žadatelů o uznání zahraničního vzdělání v Moravskoslezském kraji ve školním roce 2014/2015 dle států studia</w:t>
        </w:r>
        <w:r w:rsidR="00447642">
          <w:rPr>
            <w:noProof/>
            <w:webHidden/>
          </w:rPr>
          <w:tab/>
        </w:r>
        <w:r w:rsidR="00447642">
          <w:rPr>
            <w:noProof/>
            <w:webHidden/>
          </w:rPr>
          <w:fldChar w:fldCharType="begin"/>
        </w:r>
        <w:r w:rsidR="00447642">
          <w:rPr>
            <w:noProof/>
            <w:webHidden/>
          </w:rPr>
          <w:instrText xml:space="preserve"> PAGEREF _Toc445192163 \h </w:instrText>
        </w:r>
        <w:r w:rsidR="00447642">
          <w:rPr>
            <w:noProof/>
            <w:webHidden/>
          </w:rPr>
        </w:r>
        <w:r w:rsidR="00447642">
          <w:rPr>
            <w:noProof/>
            <w:webHidden/>
          </w:rPr>
          <w:fldChar w:fldCharType="separate"/>
        </w:r>
        <w:r w:rsidR="00C273A0">
          <w:rPr>
            <w:noProof/>
            <w:webHidden/>
          </w:rPr>
          <w:t>56</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64" w:history="1">
        <w:r w:rsidR="00447642" w:rsidRPr="00D321A1">
          <w:rPr>
            <w:rStyle w:val="Hypertextovodkaz"/>
            <w:noProof/>
          </w:rPr>
          <w:t>Tab. č. 77</w:t>
        </w:r>
        <w:r w:rsidR="00447642">
          <w:rPr>
            <w:rFonts w:asciiTheme="minorHAnsi" w:eastAsiaTheme="minorEastAsia" w:hAnsiTheme="minorHAnsi" w:cstheme="minorBidi"/>
            <w:bCs w:val="0"/>
            <w:noProof/>
            <w:sz w:val="22"/>
            <w:szCs w:val="22"/>
          </w:rPr>
          <w:tab/>
        </w:r>
        <w:r w:rsidR="00447642" w:rsidRPr="00D321A1">
          <w:rPr>
            <w:rStyle w:val="Hypertextovodkaz"/>
            <w:noProof/>
          </w:rPr>
          <w:t>Školy s polským jazykem vyučovacím</w:t>
        </w:r>
        <w:r w:rsidR="00447642">
          <w:rPr>
            <w:noProof/>
            <w:webHidden/>
          </w:rPr>
          <w:tab/>
        </w:r>
        <w:r w:rsidR="00447642">
          <w:rPr>
            <w:noProof/>
            <w:webHidden/>
          </w:rPr>
          <w:fldChar w:fldCharType="begin"/>
        </w:r>
        <w:r w:rsidR="00447642">
          <w:rPr>
            <w:noProof/>
            <w:webHidden/>
          </w:rPr>
          <w:instrText xml:space="preserve"> PAGEREF _Toc445192164 \h </w:instrText>
        </w:r>
        <w:r w:rsidR="00447642">
          <w:rPr>
            <w:noProof/>
            <w:webHidden/>
          </w:rPr>
        </w:r>
        <w:r w:rsidR="00447642">
          <w:rPr>
            <w:noProof/>
            <w:webHidden/>
          </w:rPr>
          <w:fldChar w:fldCharType="separate"/>
        </w:r>
        <w:r w:rsidR="00C273A0">
          <w:rPr>
            <w:noProof/>
            <w:webHidden/>
          </w:rPr>
          <w:t>63</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65" w:history="1">
        <w:r w:rsidR="00447642" w:rsidRPr="00D321A1">
          <w:rPr>
            <w:rStyle w:val="Hypertextovodkaz"/>
            <w:noProof/>
          </w:rPr>
          <w:t>Tab. č. 78</w:t>
        </w:r>
        <w:r w:rsidR="00447642">
          <w:rPr>
            <w:rFonts w:asciiTheme="minorHAnsi" w:eastAsiaTheme="minorEastAsia" w:hAnsiTheme="minorHAnsi" w:cstheme="minorBidi"/>
            <w:bCs w:val="0"/>
            <w:noProof/>
            <w:sz w:val="22"/>
            <w:szCs w:val="22"/>
          </w:rPr>
          <w:tab/>
        </w:r>
        <w:r w:rsidR="00447642" w:rsidRPr="00D321A1">
          <w:rPr>
            <w:rStyle w:val="Hypertextovodkaz"/>
            <w:noProof/>
          </w:rPr>
          <w:t>Realizované aktivity DVPP ve školním roce 2014/2015 dle prioritních okruhů</w:t>
        </w:r>
        <w:r w:rsidR="00447642">
          <w:rPr>
            <w:noProof/>
            <w:webHidden/>
          </w:rPr>
          <w:tab/>
        </w:r>
        <w:r w:rsidR="00447642">
          <w:rPr>
            <w:noProof/>
            <w:webHidden/>
          </w:rPr>
          <w:fldChar w:fldCharType="begin"/>
        </w:r>
        <w:r w:rsidR="00447642">
          <w:rPr>
            <w:noProof/>
            <w:webHidden/>
          </w:rPr>
          <w:instrText xml:space="preserve"> PAGEREF _Toc445192165 \h </w:instrText>
        </w:r>
        <w:r w:rsidR="00447642">
          <w:rPr>
            <w:noProof/>
            <w:webHidden/>
          </w:rPr>
        </w:r>
        <w:r w:rsidR="00447642">
          <w:rPr>
            <w:noProof/>
            <w:webHidden/>
          </w:rPr>
          <w:fldChar w:fldCharType="separate"/>
        </w:r>
        <w:r w:rsidR="00C273A0">
          <w:rPr>
            <w:noProof/>
            <w:webHidden/>
          </w:rPr>
          <w:t>74</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66" w:history="1">
        <w:r w:rsidR="00447642" w:rsidRPr="00D321A1">
          <w:rPr>
            <w:rStyle w:val="Hypertextovodkaz"/>
            <w:noProof/>
          </w:rPr>
          <w:t>Tab. č. 79</w:t>
        </w:r>
        <w:r w:rsidR="00447642">
          <w:rPr>
            <w:rFonts w:asciiTheme="minorHAnsi" w:eastAsiaTheme="minorEastAsia" w:hAnsiTheme="minorHAnsi" w:cstheme="minorBidi"/>
            <w:bCs w:val="0"/>
            <w:noProof/>
            <w:sz w:val="22"/>
            <w:szCs w:val="22"/>
          </w:rPr>
          <w:tab/>
        </w:r>
        <w:r w:rsidR="00447642" w:rsidRPr="00D321A1">
          <w:rPr>
            <w:rStyle w:val="Hypertextovodkaz"/>
            <w:noProof/>
          </w:rPr>
          <w:t>Účast dospělé populace na vzdělávání (%)</w:t>
        </w:r>
        <w:r w:rsidR="00447642">
          <w:rPr>
            <w:noProof/>
            <w:webHidden/>
          </w:rPr>
          <w:tab/>
        </w:r>
        <w:r w:rsidR="00447642">
          <w:rPr>
            <w:noProof/>
            <w:webHidden/>
          </w:rPr>
          <w:fldChar w:fldCharType="begin"/>
        </w:r>
        <w:r w:rsidR="00447642">
          <w:rPr>
            <w:noProof/>
            <w:webHidden/>
          </w:rPr>
          <w:instrText xml:space="preserve"> PAGEREF _Toc445192166 \h </w:instrText>
        </w:r>
        <w:r w:rsidR="00447642">
          <w:rPr>
            <w:noProof/>
            <w:webHidden/>
          </w:rPr>
        </w:r>
        <w:r w:rsidR="00447642">
          <w:rPr>
            <w:noProof/>
            <w:webHidden/>
          </w:rPr>
          <w:fldChar w:fldCharType="separate"/>
        </w:r>
        <w:r w:rsidR="00C273A0">
          <w:rPr>
            <w:noProof/>
            <w:webHidden/>
          </w:rPr>
          <w:t>75</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67" w:history="1">
        <w:r w:rsidR="00447642" w:rsidRPr="00D321A1">
          <w:rPr>
            <w:rStyle w:val="Hypertextovodkaz"/>
            <w:noProof/>
          </w:rPr>
          <w:t>Tab. č. 80</w:t>
        </w:r>
        <w:r w:rsidR="00447642">
          <w:rPr>
            <w:rFonts w:asciiTheme="minorHAnsi" w:eastAsiaTheme="minorEastAsia" w:hAnsiTheme="minorHAnsi" w:cstheme="minorBidi"/>
            <w:bCs w:val="0"/>
            <w:noProof/>
            <w:sz w:val="22"/>
            <w:szCs w:val="22"/>
          </w:rPr>
          <w:tab/>
        </w:r>
        <w:r w:rsidR="00447642" w:rsidRPr="00D321A1">
          <w:rPr>
            <w:rStyle w:val="Hypertextovodkaz"/>
            <w:noProof/>
          </w:rPr>
          <w:t>Rekvalifikační kurzy v kraji - podle okresů, vzdělávacích zařízení a škol</w:t>
        </w:r>
        <w:r w:rsidR="00447642">
          <w:rPr>
            <w:noProof/>
            <w:webHidden/>
          </w:rPr>
          <w:tab/>
        </w:r>
        <w:r w:rsidR="00447642">
          <w:rPr>
            <w:noProof/>
            <w:webHidden/>
          </w:rPr>
          <w:fldChar w:fldCharType="begin"/>
        </w:r>
        <w:r w:rsidR="00447642">
          <w:rPr>
            <w:noProof/>
            <w:webHidden/>
          </w:rPr>
          <w:instrText xml:space="preserve"> PAGEREF _Toc445192167 \h </w:instrText>
        </w:r>
        <w:r w:rsidR="00447642">
          <w:rPr>
            <w:noProof/>
            <w:webHidden/>
          </w:rPr>
        </w:r>
        <w:r w:rsidR="00447642">
          <w:rPr>
            <w:noProof/>
            <w:webHidden/>
          </w:rPr>
          <w:fldChar w:fldCharType="separate"/>
        </w:r>
        <w:r w:rsidR="00C273A0">
          <w:rPr>
            <w:noProof/>
            <w:webHidden/>
          </w:rPr>
          <w:t>76</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68" w:history="1">
        <w:r w:rsidR="00447642" w:rsidRPr="00D321A1">
          <w:rPr>
            <w:rStyle w:val="Hypertextovodkaz"/>
            <w:noProof/>
          </w:rPr>
          <w:t>Tab. č. 81</w:t>
        </w:r>
        <w:r w:rsidR="00447642">
          <w:rPr>
            <w:rFonts w:asciiTheme="minorHAnsi" w:eastAsiaTheme="minorEastAsia" w:hAnsiTheme="minorHAnsi" w:cstheme="minorBidi"/>
            <w:bCs w:val="0"/>
            <w:noProof/>
            <w:sz w:val="22"/>
            <w:szCs w:val="22"/>
          </w:rPr>
          <w:tab/>
        </w:r>
        <w:r w:rsidR="00447642" w:rsidRPr="00D321A1">
          <w:rPr>
            <w:rStyle w:val="Hypertextovodkaz"/>
            <w:noProof/>
          </w:rPr>
          <w:t>Přehled o objemu poskytnutých finančních prostředků ze SR v členění podle účelových znaků v tis. Kč</w:t>
        </w:r>
        <w:r w:rsidR="00447642">
          <w:rPr>
            <w:noProof/>
            <w:webHidden/>
          </w:rPr>
          <w:tab/>
        </w:r>
        <w:r w:rsidR="00447642">
          <w:rPr>
            <w:noProof/>
            <w:webHidden/>
          </w:rPr>
          <w:fldChar w:fldCharType="begin"/>
        </w:r>
        <w:r w:rsidR="00447642">
          <w:rPr>
            <w:noProof/>
            <w:webHidden/>
          </w:rPr>
          <w:instrText xml:space="preserve"> PAGEREF _Toc445192168 \h </w:instrText>
        </w:r>
        <w:r w:rsidR="00447642">
          <w:rPr>
            <w:noProof/>
            <w:webHidden/>
          </w:rPr>
        </w:r>
        <w:r w:rsidR="00447642">
          <w:rPr>
            <w:noProof/>
            <w:webHidden/>
          </w:rPr>
          <w:fldChar w:fldCharType="separate"/>
        </w:r>
        <w:r w:rsidR="00C273A0">
          <w:rPr>
            <w:noProof/>
            <w:webHidden/>
          </w:rPr>
          <w:t>83</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69" w:history="1">
        <w:r w:rsidR="00447642" w:rsidRPr="00D321A1">
          <w:rPr>
            <w:rStyle w:val="Hypertextovodkaz"/>
            <w:noProof/>
          </w:rPr>
          <w:t>Tab. č. 82</w:t>
        </w:r>
        <w:r w:rsidR="00447642">
          <w:rPr>
            <w:rFonts w:asciiTheme="minorHAnsi" w:eastAsiaTheme="minorEastAsia" w:hAnsiTheme="minorHAnsi" w:cstheme="minorBidi"/>
            <w:bCs w:val="0"/>
            <w:noProof/>
            <w:sz w:val="22"/>
            <w:szCs w:val="22"/>
          </w:rPr>
          <w:tab/>
        </w:r>
        <w:r w:rsidR="00447642" w:rsidRPr="00D321A1">
          <w:rPr>
            <w:rStyle w:val="Hypertextovodkaz"/>
            <w:noProof/>
          </w:rPr>
          <w:t>Přehled o objemu poskytnutých finančních prostředků na projekty spolufinancované z rozpočtu EU podle účelových znaků v tis. Kč</w:t>
        </w:r>
        <w:r w:rsidR="00447642">
          <w:rPr>
            <w:noProof/>
            <w:webHidden/>
          </w:rPr>
          <w:tab/>
        </w:r>
        <w:r w:rsidR="00447642">
          <w:rPr>
            <w:noProof/>
            <w:webHidden/>
          </w:rPr>
          <w:fldChar w:fldCharType="begin"/>
        </w:r>
        <w:r w:rsidR="00447642">
          <w:rPr>
            <w:noProof/>
            <w:webHidden/>
          </w:rPr>
          <w:instrText xml:space="preserve"> PAGEREF _Toc445192169 \h </w:instrText>
        </w:r>
        <w:r w:rsidR="00447642">
          <w:rPr>
            <w:noProof/>
            <w:webHidden/>
          </w:rPr>
        </w:r>
        <w:r w:rsidR="00447642">
          <w:rPr>
            <w:noProof/>
            <w:webHidden/>
          </w:rPr>
          <w:fldChar w:fldCharType="separate"/>
        </w:r>
        <w:r w:rsidR="00C273A0">
          <w:rPr>
            <w:noProof/>
            <w:webHidden/>
          </w:rPr>
          <w:t>84</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70" w:history="1">
        <w:r w:rsidR="00447642" w:rsidRPr="00D321A1">
          <w:rPr>
            <w:rStyle w:val="Hypertextovodkaz"/>
            <w:noProof/>
          </w:rPr>
          <w:t>Tab. č. 83</w:t>
        </w:r>
        <w:r w:rsidR="00447642">
          <w:rPr>
            <w:rFonts w:asciiTheme="minorHAnsi" w:eastAsiaTheme="minorEastAsia" w:hAnsiTheme="minorHAnsi" w:cstheme="minorBidi"/>
            <w:bCs w:val="0"/>
            <w:noProof/>
            <w:sz w:val="22"/>
            <w:szCs w:val="22"/>
          </w:rPr>
          <w:tab/>
        </w:r>
        <w:r w:rsidR="00447642" w:rsidRPr="00D321A1">
          <w:rPr>
            <w:rStyle w:val="Hypertextovodkaz"/>
            <w:noProof/>
          </w:rPr>
          <w:t>Výdaje hrazené prostřednictvím krajských normativů školám a školským zařízením kraje v tis. Kč</w:t>
        </w:r>
        <w:r w:rsidR="00447642">
          <w:rPr>
            <w:noProof/>
            <w:webHidden/>
          </w:rPr>
          <w:tab/>
        </w:r>
        <w:r w:rsidR="00447642">
          <w:rPr>
            <w:noProof/>
            <w:webHidden/>
          </w:rPr>
          <w:fldChar w:fldCharType="begin"/>
        </w:r>
        <w:r w:rsidR="00447642">
          <w:rPr>
            <w:noProof/>
            <w:webHidden/>
          </w:rPr>
          <w:instrText xml:space="preserve"> PAGEREF _Toc445192170 \h </w:instrText>
        </w:r>
        <w:r w:rsidR="00447642">
          <w:rPr>
            <w:noProof/>
            <w:webHidden/>
          </w:rPr>
        </w:r>
        <w:r w:rsidR="00447642">
          <w:rPr>
            <w:noProof/>
            <w:webHidden/>
          </w:rPr>
          <w:fldChar w:fldCharType="separate"/>
        </w:r>
        <w:r w:rsidR="00C273A0">
          <w:rPr>
            <w:noProof/>
            <w:webHidden/>
          </w:rPr>
          <w:t>87</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71" w:history="1">
        <w:r w:rsidR="00447642" w:rsidRPr="00D321A1">
          <w:rPr>
            <w:rStyle w:val="Hypertextovodkaz"/>
            <w:noProof/>
          </w:rPr>
          <w:t>Tab. č. 84</w:t>
        </w:r>
        <w:r w:rsidR="00447642">
          <w:rPr>
            <w:rFonts w:asciiTheme="minorHAnsi" w:eastAsiaTheme="minorEastAsia" w:hAnsiTheme="minorHAnsi" w:cstheme="minorBidi"/>
            <w:bCs w:val="0"/>
            <w:noProof/>
            <w:sz w:val="22"/>
            <w:szCs w:val="22"/>
          </w:rPr>
          <w:tab/>
        </w:r>
        <w:r w:rsidR="00447642" w:rsidRPr="00D321A1">
          <w:rPr>
            <w:rStyle w:val="Hypertextovodkaz"/>
            <w:noProof/>
          </w:rPr>
          <w:t>Neinvestiční výdaje škol a školských zařízení zřizovaných obcemi v tis. Kč</w:t>
        </w:r>
        <w:r w:rsidR="00447642">
          <w:rPr>
            <w:noProof/>
            <w:webHidden/>
          </w:rPr>
          <w:tab/>
        </w:r>
        <w:r w:rsidR="00447642">
          <w:rPr>
            <w:noProof/>
            <w:webHidden/>
          </w:rPr>
          <w:fldChar w:fldCharType="begin"/>
        </w:r>
        <w:r w:rsidR="00447642">
          <w:rPr>
            <w:noProof/>
            <w:webHidden/>
          </w:rPr>
          <w:instrText xml:space="preserve"> PAGEREF _Toc445192171 \h </w:instrText>
        </w:r>
        <w:r w:rsidR="00447642">
          <w:rPr>
            <w:noProof/>
            <w:webHidden/>
          </w:rPr>
        </w:r>
        <w:r w:rsidR="00447642">
          <w:rPr>
            <w:noProof/>
            <w:webHidden/>
          </w:rPr>
          <w:fldChar w:fldCharType="separate"/>
        </w:r>
        <w:r w:rsidR="00C273A0">
          <w:rPr>
            <w:noProof/>
            <w:webHidden/>
          </w:rPr>
          <w:t>87</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72" w:history="1">
        <w:r w:rsidR="00447642" w:rsidRPr="00D321A1">
          <w:rPr>
            <w:rStyle w:val="Hypertextovodkaz"/>
            <w:noProof/>
          </w:rPr>
          <w:t>Tab. č. 85</w:t>
        </w:r>
        <w:r w:rsidR="00447642">
          <w:rPr>
            <w:rFonts w:asciiTheme="minorHAnsi" w:eastAsiaTheme="minorEastAsia" w:hAnsiTheme="minorHAnsi" w:cstheme="minorBidi"/>
            <w:bCs w:val="0"/>
            <w:noProof/>
            <w:sz w:val="22"/>
            <w:szCs w:val="22"/>
          </w:rPr>
          <w:tab/>
        </w:r>
        <w:r w:rsidR="00447642" w:rsidRPr="00D321A1">
          <w:rPr>
            <w:rStyle w:val="Hypertextovodkaz"/>
            <w:noProof/>
          </w:rPr>
          <w:t>Přímé výdaje na vzdělávání na dítě, žáka a studenta u jednotlivých druhů škol a školských zařízení v tis. Kč</w:t>
        </w:r>
        <w:r w:rsidR="00447642">
          <w:rPr>
            <w:noProof/>
            <w:webHidden/>
          </w:rPr>
          <w:tab/>
        </w:r>
        <w:r w:rsidR="00447642">
          <w:rPr>
            <w:noProof/>
            <w:webHidden/>
          </w:rPr>
          <w:fldChar w:fldCharType="begin"/>
        </w:r>
        <w:r w:rsidR="00447642">
          <w:rPr>
            <w:noProof/>
            <w:webHidden/>
          </w:rPr>
          <w:instrText xml:space="preserve"> PAGEREF _Toc445192172 \h </w:instrText>
        </w:r>
        <w:r w:rsidR="00447642">
          <w:rPr>
            <w:noProof/>
            <w:webHidden/>
          </w:rPr>
        </w:r>
        <w:r w:rsidR="00447642">
          <w:rPr>
            <w:noProof/>
            <w:webHidden/>
          </w:rPr>
          <w:fldChar w:fldCharType="separate"/>
        </w:r>
        <w:r w:rsidR="00C273A0">
          <w:rPr>
            <w:noProof/>
            <w:webHidden/>
          </w:rPr>
          <w:t>88</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73" w:history="1">
        <w:r w:rsidR="00447642" w:rsidRPr="00D321A1">
          <w:rPr>
            <w:rStyle w:val="Hypertextovodkaz"/>
            <w:noProof/>
          </w:rPr>
          <w:t>Tab. č. 86</w:t>
        </w:r>
        <w:r w:rsidR="00447642">
          <w:rPr>
            <w:rFonts w:asciiTheme="minorHAnsi" w:eastAsiaTheme="minorEastAsia" w:hAnsiTheme="minorHAnsi" w:cstheme="minorBidi"/>
            <w:bCs w:val="0"/>
            <w:noProof/>
            <w:sz w:val="22"/>
            <w:szCs w:val="22"/>
          </w:rPr>
          <w:tab/>
        </w:r>
        <w:r w:rsidR="00447642" w:rsidRPr="00D321A1">
          <w:rPr>
            <w:rStyle w:val="Hypertextovodkaz"/>
            <w:noProof/>
          </w:rPr>
          <w:t>Výdaje na rozvojové programy hrazené školám a školským zařízením zřizovaných krajem z prostředků státního rozpočtu v tis. Kč</w:t>
        </w:r>
        <w:r w:rsidR="00447642">
          <w:rPr>
            <w:noProof/>
            <w:webHidden/>
          </w:rPr>
          <w:tab/>
        </w:r>
        <w:r w:rsidR="00447642">
          <w:rPr>
            <w:noProof/>
            <w:webHidden/>
          </w:rPr>
          <w:fldChar w:fldCharType="begin"/>
        </w:r>
        <w:r w:rsidR="00447642">
          <w:rPr>
            <w:noProof/>
            <w:webHidden/>
          </w:rPr>
          <w:instrText xml:space="preserve"> PAGEREF _Toc445192173 \h </w:instrText>
        </w:r>
        <w:r w:rsidR="00447642">
          <w:rPr>
            <w:noProof/>
            <w:webHidden/>
          </w:rPr>
        </w:r>
        <w:r w:rsidR="00447642">
          <w:rPr>
            <w:noProof/>
            <w:webHidden/>
          </w:rPr>
          <w:fldChar w:fldCharType="separate"/>
        </w:r>
        <w:r w:rsidR="00C273A0">
          <w:rPr>
            <w:noProof/>
            <w:webHidden/>
          </w:rPr>
          <w:t>89</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74" w:history="1">
        <w:r w:rsidR="00447642" w:rsidRPr="00D321A1">
          <w:rPr>
            <w:rStyle w:val="Hypertextovodkaz"/>
            <w:noProof/>
          </w:rPr>
          <w:t>Tab. č. 87</w:t>
        </w:r>
        <w:r w:rsidR="00447642">
          <w:rPr>
            <w:rFonts w:asciiTheme="minorHAnsi" w:eastAsiaTheme="minorEastAsia" w:hAnsiTheme="minorHAnsi" w:cstheme="minorBidi"/>
            <w:bCs w:val="0"/>
            <w:noProof/>
            <w:sz w:val="22"/>
            <w:szCs w:val="22"/>
          </w:rPr>
          <w:tab/>
        </w:r>
        <w:r w:rsidR="00447642" w:rsidRPr="00D321A1">
          <w:rPr>
            <w:rStyle w:val="Hypertextovodkaz"/>
            <w:noProof/>
          </w:rPr>
          <w:t>Prostředky poskytnuté z rozpočtu MSK v tis. Kč</w:t>
        </w:r>
        <w:r w:rsidR="00447642">
          <w:rPr>
            <w:noProof/>
            <w:webHidden/>
          </w:rPr>
          <w:tab/>
        </w:r>
        <w:r w:rsidR="00447642">
          <w:rPr>
            <w:noProof/>
            <w:webHidden/>
          </w:rPr>
          <w:fldChar w:fldCharType="begin"/>
        </w:r>
        <w:r w:rsidR="00447642">
          <w:rPr>
            <w:noProof/>
            <w:webHidden/>
          </w:rPr>
          <w:instrText xml:space="preserve"> PAGEREF _Toc445192174 \h </w:instrText>
        </w:r>
        <w:r w:rsidR="00447642">
          <w:rPr>
            <w:noProof/>
            <w:webHidden/>
          </w:rPr>
        </w:r>
        <w:r w:rsidR="00447642">
          <w:rPr>
            <w:noProof/>
            <w:webHidden/>
          </w:rPr>
          <w:fldChar w:fldCharType="separate"/>
        </w:r>
        <w:r w:rsidR="00C273A0">
          <w:rPr>
            <w:noProof/>
            <w:webHidden/>
          </w:rPr>
          <w:t>90</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75" w:history="1">
        <w:r w:rsidR="00447642" w:rsidRPr="00D321A1">
          <w:rPr>
            <w:rStyle w:val="Hypertextovodkaz"/>
            <w:noProof/>
          </w:rPr>
          <w:t>Tab. č. 88</w:t>
        </w:r>
        <w:r w:rsidR="00447642">
          <w:rPr>
            <w:rFonts w:asciiTheme="minorHAnsi" w:eastAsiaTheme="minorEastAsia" w:hAnsiTheme="minorHAnsi" w:cstheme="minorBidi"/>
            <w:bCs w:val="0"/>
            <w:noProof/>
            <w:sz w:val="22"/>
            <w:szCs w:val="22"/>
          </w:rPr>
          <w:tab/>
        </w:r>
        <w:r w:rsidR="00447642" w:rsidRPr="00D321A1">
          <w:rPr>
            <w:rStyle w:val="Hypertextovodkaz"/>
            <w:noProof/>
          </w:rPr>
          <w:t>Výdaje hrazené z prostředků zřizovatele školám a školským zařízením zřízovaných krajem v tis. Kč</w:t>
        </w:r>
        <w:r w:rsidR="00447642">
          <w:rPr>
            <w:noProof/>
            <w:webHidden/>
          </w:rPr>
          <w:tab/>
        </w:r>
        <w:r w:rsidR="00447642">
          <w:rPr>
            <w:noProof/>
            <w:webHidden/>
          </w:rPr>
          <w:fldChar w:fldCharType="begin"/>
        </w:r>
        <w:r w:rsidR="00447642">
          <w:rPr>
            <w:noProof/>
            <w:webHidden/>
          </w:rPr>
          <w:instrText xml:space="preserve"> PAGEREF _Toc445192175 \h </w:instrText>
        </w:r>
        <w:r w:rsidR="00447642">
          <w:rPr>
            <w:noProof/>
            <w:webHidden/>
          </w:rPr>
        </w:r>
        <w:r w:rsidR="00447642">
          <w:rPr>
            <w:noProof/>
            <w:webHidden/>
          </w:rPr>
          <w:fldChar w:fldCharType="separate"/>
        </w:r>
        <w:r w:rsidR="00C273A0">
          <w:rPr>
            <w:noProof/>
            <w:webHidden/>
          </w:rPr>
          <w:t>91</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76" w:history="1">
        <w:r w:rsidR="00447642" w:rsidRPr="00D321A1">
          <w:rPr>
            <w:rStyle w:val="Hypertextovodkaz"/>
            <w:noProof/>
          </w:rPr>
          <w:t>Tab. č. 89</w:t>
        </w:r>
        <w:r w:rsidR="00447642">
          <w:rPr>
            <w:rFonts w:asciiTheme="minorHAnsi" w:eastAsiaTheme="minorEastAsia" w:hAnsiTheme="minorHAnsi" w:cstheme="minorBidi"/>
            <w:bCs w:val="0"/>
            <w:noProof/>
            <w:sz w:val="22"/>
            <w:szCs w:val="22"/>
          </w:rPr>
          <w:tab/>
        </w:r>
        <w:r w:rsidR="00447642" w:rsidRPr="00D321A1">
          <w:rPr>
            <w:rStyle w:val="Hypertextovodkaz"/>
            <w:noProof/>
          </w:rPr>
          <w:t>Výše nákladů hlavní činnosti v mil. Kč</w:t>
        </w:r>
        <w:r w:rsidR="00447642">
          <w:rPr>
            <w:noProof/>
            <w:webHidden/>
          </w:rPr>
          <w:tab/>
        </w:r>
        <w:r w:rsidR="00447642">
          <w:rPr>
            <w:noProof/>
            <w:webHidden/>
          </w:rPr>
          <w:fldChar w:fldCharType="begin"/>
        </w:r>
        <w:r w:rsidR="00447642">
          <w:rPr>
            <w:noProof/>
            <w:webHidden/>
          </w:rPr>
          <w:instrText xml:space="preserve"> PAGEREF _Toc445192176 \h </w:instrText>
        </w:r>
        <w:r w:rsidR="00447642">
          <w:rPr>
            <w:noProof/>
            <w:webHidden/>
          </w:rPr>
        </w:r>
        <w:r w:rsidR="00447642">
          <w:rPr>
            <w:noProof/>
            <w:webHidden/>
          </w:rPr>
          <w:fldChar w:fldCharType="separate"/>
        </w:r>
        <w:r w:rsidR="00C273A0">
          <w:rPr>
            <w:noProof/>
            <w:webHidden/>
          </w:rPr>
          <w:t>93</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77" w:history="1">
        <w:r w:rsidR="00447642" w:rsidRPr="00D321A1">
          <w:rPr>
            <w:rStyle w:val="Hypertextovodkaz"/>
            <w:noProof/>
          </w:rPr>
          <w:t>Tab. č. 90</w:t>
        </w:r>
        <w:r w:rsidR="00447642">
          <w:rPr>
            <w:rFonts w:asciiTheme="minorHAnsi" w:eastAsiaTheme="minorEastAsia" w:hAnsiTheme="minorHAnsi" w:cstheme="minorBidi"/>
            <w:bCs w:val="0"/>
            <w:noProof/>
            <w:sz w:val="22"/>
            <w:szCs w:val="22"/>
          </w:rPr>
          <w:tab/>
        </w:r>
        <w:r w:rsidR="00447642" w:rsidRPr="00D321A1">
          <w:rPr>
            <w:rStyle w:val="Hypertextovodkaz"/>
            <w:noProof/>
          </w:rPr>
          <w:t>Celkové náklady PO v hlavní činnosti za rok 2015 v tis. Kč</w:t>
        </w:r>
        <w:r w:rsidR="00447642">
          <w:rPr>
            <w:noProof/>
            <w:webHidden/>
          </w:rPr>
          <w:tab/>
        </w:r>
        <w:r w:rsidR="00447642">
          <w:rPr>
            <w:noProof/>
            <w:webHidden/>
          </w:rPr>
          <w:fldChar w:fldCharType="begin"/>
        </w:r>
        <w:r w:rsidR="00447642">
          <w:rPr>
            <w:noProof/>
            <w:webHidden/>
          </w:rPr>
          <w:instrText xml:space="preserve"> PAGEREF _Toc445192177 \h </w:instrText>
        </w:r>
        <w:r w:rsidR="00447642">
          <w:rPr>
            <w:noProof/>
            <w:webHidden/>
          </w:rPr>
        </w:r>
        <w:r w:rsidR="00447642">
          <w:rPr>
            <w:noProof/>
            <w:webHidden/>
          </w:rPr>
          <w:fldChar w:fldCharType="separate"/>
        </w:r>
        <w:r w:rsidR="00C273A0">
          <w:rPr>
            <w:noProof/>
            <w:webHidden/>
          </w:rPr>
          <w:t>93</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78" w:history="1">
        <w:r w:rsidR="00447642" w:rsidRPr="00D321A1">
          <w:rPr>
            <w:rStyle w:val="Hypertextovodkaz"/>
            <w:noProof/>
          </w:rPr>
          <w:t>Tab. č. 91</w:t>
        </w:r>
        <w:r w:rsidR="00447642">
          <w:rPr>
            <w:rFonts w:asciiTheme="minorHAnsi" w:eastAsiaTheme="minorEastAsia" w:hAnsiTheme="minorHAnsi" w:cstheme="minorBidi"/>
            <w:bCs w:val="0"/>
            <w:noProof/>
            <w:sz w:val="22"/>
            <w:szCs w:val="22"/>
          </w:rPr>
          <w:tab/>
        </w:r>
        <w:r w:rsidR="00447642" w:rsidRPr="00D321A1">
          <w:rPr>
            <w:rStyle w:val="Hypertextovodkaz"/>
            <w:noProof/>
          </w:rPr>
          <w:t>Struktura nákladů PO v hlavní činnosti v tis. Kč</w:t>
        </w:r>
        <w:r w:rsidR="00447642">
          <w:rPr>
            <w:noProof/>
            <w:webHidden/>
          </w:rPr>
          <w:tab/>
        </w:r>
        <w:r w:rsidR="00447642">
          <w:rPr>
            <w:noProof/>
            <w:webHidden/>
          </w:rPr>
          <w:fldChar w:fldCharType="begin"/>
        </w:r>
        <w:r w:rsidR="00447642">
          <w:rPr>
            <w:noProof/>
            <w:webHidden/>
          </w:rPr>
          <w:instrText xml:space="preserve"> PAGEREF _Toc445192178 \h </w:instrText>
        </w:r>
        <w:r w:rsidR="00447642">
          <w:rPr>
            <w:noProof/>
            <w:webHidden/>
          </w:rPr>
        </w:r>
        <w:r w:rsidR="00447642">
          <w:rPr>
            <w:noProof/>
            <w:webHidden/>
          </w:rPr>
          <w:fldChar w:fldCharType="separate"/>
        </w:r>
        <w:r w:rsidR="00C273A0">
          <w:rPr>
            <w:noProof/>
            <w:webHidden/>
          </w:rPr>
          <w:t>94</w:t>
        </w:r>
        <w:r w:rsidR="00447642">
          <w:rPr>
            <w:noProof/>
            <w:webHidden/>
          </w:rPr>
          <w:fldChar w:fldCharType="end"/>
        </w:r>
      </w:hyperlink>
    </w:p>
    <w:p w:rsidR="00447642"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79" w:history="1">
        <w:r w:rsidR="00447642" w:rsidRPr="00D321A1">
          <w:rPr>
            <w:rStyle w:val="Hypertextovodkaz"/>
            <w:noProof/>
          </w:rPr>
          <w:t>Tab. č. 92</w:t>
        </w:r>
        <w:r w:rsidR="00447642">
          <w:rPr>
            <w:rFonts w:asciiTheme="minorHAnsi" w:eastAsiaTheme="minorEastAsia" w:hAnsiTheme="minorHAnsi" w:cstheme="minorBidi"/>
            <w:bCs w:val="0"/>
            <w:noProof/>
            <w:sz w:val="22"/>
            <w:szCs w:val="22"/>
          </w:rPr>
          <w:tab/>
        </w:r>
        <w:r w:rsidR="00447642" w:rsidRPr="00D321A1">
          <w:rPr>
            <w:rStyle w:val="Hypertextovodkaz"/>
            <w:noProof/>
          </w:rPr>
          <w:t>Přehled o výši výnosů hlavní činnosti v mil. Kč</w:t>
        </w:r>
        <w:r w:rsidR="00447642">
          <w:rPr>
            <w:noProof/>
            <w:webHidden/>
          </w:rPr>
          <w:tab/>
        </w:r>
        <w:r w:rsidR="00447642">
          <w:rPr>
            <w:noProof/>
            <w:webHidden/>
          </w:rPr>
          <w:fldChar w:fldCharType="begin"/>
        </w:r>
        <w:r w:rsidR="00447642">
          <w:rPr>
            <w:noProof/>
            <w:webHidden/>
          </w:rPr>
          <w:instrText xml:space="preserve"> PAGEREF _Toc445192179 \h </w:instrText>
        </w:r>
        <w:r w:rsidR="00447642">
          <w:rPr>
            <w:noProof/>
            <w:webHidden/>
          </w:rPr>
        </w:r>
        <w:r w:rsidR="00447642">
          <w:rPr>
            <w:noProof/>
            <w:webHidden/>
          </w:rPr>
          <w:fldChar w:fldCharType="separate"/>
        </w:r>
        <w:r w:rsidR="00C273A0">
          <w:rPr>
            <w:noProof/>
            <w:webHidden/>
          </w:rPr>
          <w:t>95</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80" w:history="1">
        <w:r w:rsidR="00447642" w:rsidRPr="00D321A1">
          <w:rPr>
            <w:rStyle w:val="Hypertextovodkaz"/>
            <w:noProof/>
          </w:rPr>
          <w:t>Tab. č. 106</w:t>
        </w:r>
        <w:r w:rsidR="00447642">
          <w:rPr>
            <w:rFonts w:asciiTheme="minorHAnsi" w:eastAsiaTheme="minorEastAsia" w:hAnsiTheme="minorHAnsi" w:cstheme="minorBidi"/>
            <w:bCs w:val="0"/>
            <w:noProof/>
            <w:sz w:val="22"/>
            <w:szCs w:val="22"/>
          </w:rPr>
          <w:tab/>
        </w:r>
        <w:r w:rsidR="00447642" w:rsidRPr="00D321A1">
          <w:rPr>
            <w:rStyle w:val="Hypertextovodkaz"/>
            <w:noProof/>
          </w:rPr>
          <w:t>Významné úspěchy škol v ústředních kolech vědomostních soutěží ve školním roce 2014/2015</w:t>
        </w:r>
        <w:r w:rsidR="00447642">
          <w:rPr>
            <w:noProof/>
            <w:webHidden/>
          </w:rPr>
          <w:tab/>
        </w:r>
        <w:r w:rsidR="00447642">
          <w:rPr>
            <w:noProof/>
            <w:webHidden/>
          </w:rPr>
          <w:fldChar w:fldCharType="begin"/>
        </w:r>
        <w:r w:rsidR="00447642">
          <w:rPr>
            <w:noProof/>
            <w:webHidden/>
          </w:rPr>
          <w:instrText xml:space="preserve"> PAGEREF _Toc445192180 \h </w:instrText>
        </w:r>
        <w:r w:rsidR="00447642">
          <w:rPr>
            <w:noProof/>
            <w:webHidden/>
          </w:rPr>
        </w:r>
        <w:r w:rsidR="00447642">
          <w:rPr>
            <w:noProof/>
            <w:webHidden/>
          </w:rPr>
          <w:fldChar w:fldCharType="separate"/>
        </w:r>
        <w:r w:rsidR="00C273A0">
          <w:rPr>
            <w:noProof/>
            <w:webHidden/>
          </w:rPr>
          <w:t>109</w:t>
        </w:r>
        <w:r w:rsidR="00447642">
          <w:rPr>
            <w:noProof/>
            <w:webHidden/>
          </w:rPr>
          <w:fldChar w:fldCharType="end"/>
        </w:r>
      </w:hyperlink>
    </w:p>
    <w:p w:rsidR="00447642" w:rsidRDefault="005F5A5A" w:rsidP="00447642">
      <w:pPr>
        <w:pStyle w:val="Seznamobrzk"/>
        <w:tabs>
          <w:tab w:val="left" w:pos="1400"/>
          <w:tab w:val="right" w:leader="dot" w:pos="9060"/>
        </w:tabs>
        <w:ind w:left="1134" w:hanging="1134"/>
        <w:rPr>
          <w:rFonts w:asciiTheme="minorHAnsi" w:eastAsiaTheme="minorEastAsia" w:hAnsiTheme="minorHAnsi" w:cstheme="minorBidi"/>
          <w:bCs w:val="0"/>
          <w:noProof/>
          <w:sz w:val="22"/>
          <w:szCs w:val="22"/>
        </w:rPr>
      </w:pPr>
      <w:hyperlink w:anchor="_Toc445192181" w:history="1">
        <w:r w:rsidR="00447642" w:rsidRPr="00D321A1">
          <w:rPr>
            <w:rStyle w:val="Hypertextovodkaz"/>
            <w:noProof/>
          </w:rPr>
          <w:t>Tab. č. 107</w:t>
        </w:r>
        <w:r w:rsidR="00447642">
          <w:rPr>
            <w:rFonts w:asciiTheme="minorHAnsi" w:eastAsiaTheme="minorEastAsia" w:hAnsiTheme="minorHAnsi" w:cstheme="minorBidi"/>
            <w:bCs w:val="0"/>
            <w:noProof/>
            <w:sz w:val="22"/>
            <w:szCs w:val="22"/>
          </w:rPr>
          <w:tab/>
        </w:r>
        <w:r w:rsidR="00447642" w:rsidRPr="00D321A1">
          <w:rPr>
            <w:rStyle w:val="Hypertextovodkaz"/>
            <w:noProof/>
          </w:rPr>
          <w:t>Významné úspěchy škol v ústředních kolech sportovních soutěží ve školním roce 2014/2015</w:t>
        </w:r>
        <w:r w:rsidR="00447642">
          <w:rPr>
            <w:noProof/>
            <w:webHidden/>
          </w:rPr>
          <w:tab/>
        </w:r>
        <w:r w:rsidR="00447642">
          <w:rPr>
            <w:noProof/>
            <w:webHidden/>
          </w:rPr>
          <w:fldChar w:fldCharType="begin"/>
        </w:r>
        <w:r w:rsidR="00447642">
          <w:rPr>
            <w:noProof/>
            <w:webHidden/>
          </w:rPr>
          <w:instrText xml:space="preserve"> PAGEREF _Toc445192181 \h </w:instrText>
        </w:r>
        <w:r w:rsidR="00447642">
          <w:rPr>
            <w:noProof/>
            <w:webHidden/>
          </w:rPr>
        </w:r>
        <w:r w:rsidR="00447642">
          <w:rPr>
            <w:noProof/>
            <w:webHidden/>
          </w:rPr>
          <w:fldChar w:fldCharType="separate"/>
        </w:r>
        <w:r w:rsidR="00C273A0">
          <w:rPr>
            <w:noProof/>
            <w:webHidden/>
          </w:rPr>
          <w:t>110</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82" w:history="1">
        <w:r w:rsidR="00447642" w:rsidRPr="00D321A1">
          <w:rPr>
            <w:rStyle w:val="Hypertextovodkaz"/>
            <w:noProof/>
          </w:rPr>
          <w:t>Tab. č. 108</w:t>
        </w:r>
        <w:r w:rsidR="00447642">
          <w:rPr>
            <w:rFonts w:asciiTheme="minorHAnsi" w:eastAsiaTheme="minorEastAsia" w:hAnsiTheme="minorHAnsi" w:cstheme="minorBidi"/>
            <w:bCs w:val="0"/>
            <w:noProof/>
            <w:sz w:val="22"/>
            <w:szCs w:val="22"/>
          </w:rPr>
          <w:tab/>
        </w:r>
        <w:r w:rsidR="00447642" w:rsidRPr="00D321A1">
          <w:rPr>
            <w:rStyle w:val="Hypertextovodkaz"/>
            <w:noProof/>
          </w:rPr>
          <w:t>Významné úspěchy škol v ústředních kolech uměleckých soutěží ve školním roce 2014/2015</w:t>
        </w:r>
        <w:r w:rsidR="00447642">
          <w:rPr>
            <w:noProof/>
            <w:webHidden/>
          </w:rPr>
          <w:tab/>
        </w:r>
        <w:r w:rsidR="00447642">
          <w:rPr>
            <w:noProof/>
            <w:webHidden/>
          </w:rPr>
          <w:fldChar w:fldCharType="begin"/>
        </w:r>
        <w:r w:rsidR="00447642">
          <w:rPr>
            <w:noProof/>
            <w:webHidden/>
          </w:rPr>
          <w:instrText xml:space="preserve"> PAGEREF _Toc445192182 \h </w:instrText>
        </w:r>
        <w:r w:rsidR="00447642">
          <w:rPr>
            <w:noProof/>
            <w:webHidden/>
          </w:rPr>
        </w:r>
        <w:r w:rsidR="00447642">
          <w:rPr>
            <w:noProof/>
            <w:webHidden/>
          </w:rPr>
          <w:fldChar w:fldCharType="separate"/>
        </w:r>
        <w:r w:rsidR="00C273A0">
          <w:rPr>
            <w:noProof/>
            <w:webHidden/>
          </w:rPr>
          <w:t>111</w:t>
        </w:r>
        <w:r w:rsidR="00447642">
          <w:rPr>
            <w:noProof/>
            <w:webHidden/>
          </w:rPr>
          <w:fldChar w:fldCharType="end"/>
        </w:r>
      </w:hyperlink>
    </w:p>
    <w:p w:rsidR="00447642" w:rsidRDefault="005F5A5A" w:rsidP="00447642">
      <w:pPr>
        <w:pStyle w:val="Seznamobrzk"/>
        <w:tabs>
          <w:tab w:val="left" w:pos="1276"/>
          <w:tab w:val="right" w:leader="dot" w:pos="9060"/>
        </w:tabs>
        <w:ind w:left="1134" w:hanging="1134"/>
        <w:rPr>
          <w:rFonts w:asciiTheme="minorHAnsi" w:eastAsiaTheme="minorEastAsia" w:hAnsiTheme="minorHAnsi" w:cstheme="minorBidi"/>
          <w:bCs w:val="0"/>
          <w:noProof/>
          <w:sz w:val="22"/>
          <w:szCs w:val="22"/>
        </w:rPr>
      </w:pPr>
      <w:hyperlink w:anchor="_Toc445192183" w:history="1">
        <w:r w:rsidR="00447642" w:rsidRPr="00D321A1">
          <w:rPr>
            <w:rStyle w:val="Hypertextovodkaz"/>
            <w:noProof/>
          </w:rPr>
          <w:t>Tab. č. 109</w:t>
        </w:r>
        <w:r w:rsidR="00447642">
          <w:rPr>
            <w:rFonts w:asciiTheme="minorHAnsi" w:eastAsiaTheme="minorEastAsia" w:hAnsiTheme="minorHAnsi" w:cstheme="minorBidi"/>
            <w:bCs w:val="0"/>
            <w:noProof/>
            <w:sz w:val="22"/>
            <w:szCs w:val="22"/>
          </w:rPr>
          <w:tab/>
        </w:r>
        <w:r w:rsidR="00447642" w:rsidRPr="00D321A1">
          <w:rPr>
            <w:rStyle w:val="Hypertextovodkaz"/>
            <w:noProof/>
          </w:rPr>
          <w:t>Významné úspěchy škol v ústředních kolech odborných soutěží ve školním roce 2014/2015</w:t>
        </w:r>
        <w:r w:rsidR="00447642">
          <w:rPr>
            <w:noProof/>
            <w:webHidden/>
          </w:rPr>
          <w:tab/>
        </w:r>
        <w:r w:rsidR="00447642">
          <w:rPr>
            <w:noProof/>
            <w:webHidden/>
          </w:rPr>
          <w:fldChar w:fldCharType="begin"/>
        </w:r>
        <w:r w:rsidR="00447642">
          <w:rPr>
            <w:noProof/>
            <w:webHidden/>
          </w:rPr>
          <w:instrText xml:space="preserve"> PAGEREF _Toc445192183 \h </w:instrText>
        </w:r>
        <w:r w:rsidR="00447642">
          <w:rPr>
            <w:noProof/>
            <w:webHidden/>
          </w:rPr>
        </w:r>
        <w:r w:rsidR="00447642">
          <w:rPr>
            <w:noProof/>
            <w:webHidden/>
          </w:rPr>
          <w:fldChar w:fldCharType="separate"/>
        </w:r>
        <w:r w:rsidR="00C273A0">
          <w:rPr>
            <w:noProof/>
            <w:webHidden/>
          </w:rPr>
          <w:t>112</w:t>
        </w:r>
        <w:r w:rsidR="00447642">
          <w:rPr>
            <w:noProof/>
            <w:webHidden/>
          </w:rPr>
          <w:fldChar w:fldCharType="end"/>
        </w:r>
      </w:hyperlink>
    </w:p>
    <w:p w:rsidR="00447642" w:rsidRDefault="005F5A5A" w:rsidP="00447642">
      <w:pPr>
        <w:pStyle w:val="Seznamobrzk"/>
        <w:tabs>
          <w:tab w:val="left" w:pos="1400"/>
          <w:tab w:val="right" w:leader="dot" w:pos="9060"/>
        </w:tabs>
        <w:ind w:left="1134" w:hanging="1134"/>
        <w:rPr>
          <w:rFonts w:asciiTheme="minorHAnsi" w:eastAsiaTheme="minorEastAsia" w:hAnsiTheme="minorHAnsi" w:cstheme="minorBidi"/>
          <w:bCs w:val="0"/>
          <w:noProof/>
          <w:sz w:val="22"/>
          <w:szCs w:val="22"/>
        </w:rPr>
      </w:pPr>
      <w:hyperlink w:anchor="_Toc445192184" w:history="1">
        <w:r w:rsidR="00447642" w:rsidRPr="00D321A1">
          <w:rPr>
            <w:rStyle w:val="Hypertextovodkaz"/>
            <w:noProof/>
          </w:rPr>
          <w:t>Tab. č. 110</w:t>
        </w:r>
        <w:r w:rsidR="00447642">
          <w:rPr>
            <w:rFonts w:asciiTheme="minorHAnsi" w:eastAsiaTheme="minorEastAsia" w:hAnsiTheme="minorHAnsi" w:cstheme="minorBidi"/>
            <w:bCs w:val="0"/>
            <w:noProof/>
            <w:sz w:val="22"/>
            <w:szCs w:val="22"/>
          </w:rPr>
          <w:tab/>
        </w:r>
        <w:r w:rsidR="00447642" w:rsidRPr="00D321A1">
          <w:rPr>
            <w:rStyle w:val="Hypertextovodkaz"/>
            <w:noProof/>
          </w:rPr>
          <w:t>Přehled projektů příspěvkových organizací zřízených Moravskoslezským krajem doporučených k financování v rámci ROP Moravskoslezsko, 33. kola výzvy dílčí oblasti podpory 2.1.1 Rozvoj infrastruktury pro vzdělávání ve školním roce 2014/2015</w:t>
        </w:r>
        <w:r w:rsidR="00447642">
          <w:rPr>
            <w:noProof/>
            <w:webHidden/>
          </w:rPr>
          <w:tab/>
        </w:r>
        <w:r w:rsidR="00447642">
          <w:rPr>
            <w:noProof/>
            <w:webHidden/>
          </w:rPr>
          <w:fldChar w:fldCharType="begin"/>
        </w:r>
        <w:r w:rsidR="00447642">
          <w:rPr>
            <w:noProof/>
            <w:webHidden/>
          </w:rPr>
          <w:instrText xml:space="preserve"> PAGEREF _Toc445192184 \h </w:instrText>
        </w:r>
        <w:r w:rsidR="00447642">
          <w:rPr>
            <w:noProof/>
            <w:webHidden/>
          </w:rPr>
        </w:r>
        <w:r w:rsidR="00447642">
          <w:rPr>
            <w:noProof/>
            <w:webHidden/>
          </w:rPr>
          <w:fldChar w:fldCharType="separate"/>
        </w:r>
        <w:r w:rsidR="00C273A0">
          <w:rPr>
            <w:noProof/>
            <w:webHidden/>
          </w:rPr>
          <w:t>114</w:t>
        </w:r>
        <w:r w:rsidR="00447642">
          <w:rPr>
            <w:noProof/>
            <w:webHidden/>
          </w:rPr>
          <w:fldChar w:fldCharType="end"/>
        </w:r>
      </w:hyperlink>
    </w:p>
    <w:p w:rsidR="00447642" w:rsidRDefault="005F5A5A" w:rsidP="00447642">
      <w:pPr>
        <w:pStyle w:val="Seznamobrzk"/>
        <w:tabs>
          <w:tab w:val="left" w:pos="1400"/>
          <w:tab w:val="right" w:leader="dot" w:pos="9060"/>
        </w:tabs>
        <w:ind w:left="1134" w:hanging="1134"/>
        <w:rPr>
          <w:rFonts w:asciiTheme="minorHAnsi" w:eastAsiaTheme="minorEastAsia" w:hAnsiTheme="minorHAnsi" w:cstheme="minorBidi"/>
          <w:bCs w:val="0"/>
          <w:noProof/>
          <w:sz w:val="22"/>
          <w:szCs w:val="22"/>
        </w:rPr>
      </w:pPr>
      <w:hyperlink w:anchor="_Toc445192185" w:history="1">
        <w:r w:rsidR="00447642" w:rsidRPr="00D321A1">
          <w:rPr>
            <w:rStyle w:val="Hypertextovodkaz"/>
            <w:noProof/>
          </w:rPr>
          <w:t>Tab. č. 111</w:t>
        </w:r>
        <w:r w:rsidR="00447642">
          <w:rPr>
            <w:rFonts w:asciiTheme="minorHAnsi" w:eastAsiaTheme="minorEastAsia" w:hAnsiTheme="minorHAnsi" w:cstheme="minorBidi"/>
            <w:bCs w:val="0"/>
            <w:noProof/>
            <w:sz w:val="22"/>
            <w:szCs w:val="22"/>
          </w:rPr>
          <w:tab/>
        </w:r>
        <w:r w:rsidR="00447642" w:rsidRPr="00D321A1">
          <w:rPr>
            <w:rStyle w:val="Hypertextovodkaz"/>
            <w:noProof/>
          </w:rPr>
          <w:t>Přehled projektů příspěvkových organizací zřízených Moravskoslezským krajem podpořených v rámci vzdělávacího programu Erasmus+, výzva 2014</w:t>
        </w:r>
        <w:r w:rsidR="00447642">
          <w:rPr>
            <w:noProof/>
            <w:webHidden/>
          </w:rPr>
          <w:tab/>
        </w:r>
        <w:r w:rsidR="00447642">
          <w:rPr>
            <w:noProof/>
            <w:webHidden/>
          </w:rPr>
          <w:fldChar w:fldCharType="begin"/>
        </w:r>
        <w:r w:rsidR="00447642">
          <w:rPr>
            <w:noProof/>
            <w:webHidden/>
          </w:rPr>
          <w:instrText xml:space="preserve"> PAGEREF _Toc445192185 \h </w:instrText>
        </w:r>
        <w:r w:rsidR="00447642">
          <w:rPr>
            <w:noProof/>
            <w:webHidden/>
          </w:rPr>
        </w:r>
        <w:r w:rsidR="00447642">
          <w:rPr>
            <w:noProof/>
            <w:webHidden/>
          </w:rPr>
          <w:fldChar w:fldCharType="separate"/>
        </w:r>
        <w:r w:rsidR="00C273A0">
          <w:rPr>
            <w:noProof/>
            <w:webHidden/>
          </w:rPr>
          <w:t>114</w:t>
        </w:r>
        <w:r w:rsidR="00447642">
          <w:rPr>
            <w:noProof/>
            <w:webHidden/>
          </w:rPr>
          <w:fldChar w:fldCharType="end"/>
        </w:r>
      </w:hyperlink>
    </w:p>
    <w:p w:rsidR="00447642" w:rsidRDefault="005F5A5A" w:rsidP="00447642">
      <w:pPr>
        <w:pStyle w:val="Seznamobrzk"/>
        <w:tabs>
          <w:tab w:val="left" w:pos="1400"/>
          <w:tab w:val="right" w:leader="dot" w:pos="9060"/>
        </w:tabs>
        <w:ind w:left="1134" w:hanging="1134"/>
        <w:rPr>
          <w:rFonts w:asciiTheme="minorHAnsi" w:eastAsiaTheme="minorEastAsia" w:hAnsiTheme="minorHAnsi" w:cstheme="minorBidi"/>
          <w:bCs w:val="0"/>
          <w:noProof/>
          <w:sz w:val="22"/>
          <w:szCs w:val="22"/>
        </w:rPr>
      </w:pPr>
      <w:hyperlink w:anchor="_Toc445192186" w:history="1">
        <w:r w:rsidR="00447642" w:rsidRPr="00D321A1">
          <w:rPr>
            <w:rStyle w:val="Hypertextovodkaz"/>
            <w:noProof/>
          </w:rPr>
          <w:t>Tab. č. 112</w:t>
        </w:r>
        <w:r w:rsidR="00447642">
          <w:rPr>
            <w:rFonts w:asciiTheme="minorHAnsi" w:eastAsiaTheme="minorEastAsia" w:hAnsiTheme="minorHAnsi" w:cstheme="minorBidi"/>
            <w:bCs w:val="0"/>
            <w:noProof/>
            <w:sz w:val="22"/>
            <w:szCs w:val="22"/>
          </w:rPr>
          <w:tab/>
        </w:r>
        <w:r w:rsidR="00447642" w:rsidRPr="00D321A1">
          <w:rPr>
            <w:rStyle w:val="Hypertextovodkaz"/>
            <w:noProof/>
          </w:rPr>
          <w:t>Přehled projektů příspěvkových organizací zřízených Moravskoslezským krajem podpořených v rámci vzdělávacího programu Erasmus+, výzva 2015</w:t>
        </w:r>
        <w:r w:rsidR="00447642">
          <w:rPr>
            <w:noProof/>
            <w:webHidden/>
          </w:rPr>
          <w:tab/>
        </w:r>
        <w:r w:rsidR="00447642">
          <w:rPr>
            <w:noProof/>
            <w:webHidden/>
          </w:rPr>
          <w:fldChar w:fldCharType="begin"/>
        </w:r>
        <w:r w:rsidR="00447642">
          <w:rPr>
            <w:noProof/>
            <w:webHidden/>
          </w:rPr>
          <w:instrText xml:space="preserve"> PAGEREF _Toc445192186 \h </w:instrText>
        </w:r>
        <w:r w:rsidR="00447642">
          <w:rPr>
            <w:noProof/>
            <w:webHidden/>
          </w:rPr>
        </w:r>
        <w:r w:rsidR="00447642">
          <w:rPr>
            <w:noProof/>
            <w:webHidden/>
          </w:rPr>
          <w:fldChar w:fldCharType="separate"/>
        </w:r>
        <w:r w:rsidR="00C273A0">
          <w:rPr>
            <w:noProof/>
            <w:webHidden/>
          </w:rPr>
          <w:t>115</w:t>
        </w:r>
        <w:r w:rsidR="00447642">
          <w:rPr>
            <w:noProof/>
            <w:webHidden/>
          </w:rPr>
          <w:fldChar w:fldCharType="end"/>
        </w:r>
      </w:hyperlink>
    </w:p>
    <w:p w:rsidR="00447642" w:rsidRDefault="005F5A5A" w:rsidP="00447642">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87" w:history="1">
        <w:r w:rsidR="00447642" w:rsidRPr="00D321A1">
          <w:rPr>
            <w:rStyle w:val="Hypertextovodkaz"/>
            <w:noProof/>
          </w:rPr>
          <w:t>Tab. č. 113</w:t>
        </w:r>
        <w:r w:rsidR="00447642">
          <w:rPr>
            <w:rFonts w:asciiTheme="minorHAnsi" w:eastAsiaTheme="minorEastAsia" w:hAnsiTheme="minorHAnsi" w:cstheme="minorBidi"/>
            <w:bCs w:val="0"/>
            <w:noProof/>
            <w:sz w:val="22"/>
            <w:szCs w:val="22"/>
          </w:rPr>
          <w:tab/>
        </w:r>
        <w:r w:rsidR="00447642" w:rsidRPr="00D321A1">
          <w:rPr>
            <w:rStyle w:val="Hypertextovodkaz"/>
            <w:noProof/>
          </w:rPr>
          <w:t>Výsledky hospodaření příspěvkových organizací za rok 2015 v Kč</w:t>
        </w:r>
        <w:r w:rsidR="00447642">
          <w:rPr>
            <w:noProof/>
            <w:webHidden/>
          </w:rPr>
          <w:tab/>
        </w:r>
        <w:r w:rsidR="00447642">
          <w:rPr>
            <w:noProof/>
            <w:webHidden/>
          </w:rPr>
          <w:fldChar w:fldCharType="begin"/>
        </w:r>
        <w:r w:rsidR="00447642">
          <w:rPr>
            <w:noProof/>
            <w:webHidden/>
          </w:rPr>
          <w:instrText xml:space="preserve"> PAGEREF _Toc445192187 \h </w:instrText>
        </w:r>
        <w:r w:rsidR="00447642">
          <w:rPr>
            <w:noProof/>
            <w:webHidden/>
          </w:rPr>
        </w:r>
        <w:r w:rsidR="00447642">
          <w:rPr>
            <w:noProof/>
            <w:webHidden/>
          </w:rPr>
          <w:fldChar w:fldCharType="separate"/>
        </w:r>
        <w:r w:rsidR="00C273A0">
          <w:rPr>
            <w:noProof/>
            <w:webHidden/>
          </w:rPr>
          <w:t>117</w:t>
        </w:r>
        <w:r w:rsidR="00447642">
          <w:rPr>
            <w:noProof/>
            <w:webHidden/>
          </w:rPr>
          <w:fldChar w:fldCharType="end"/>
        </w:r>
      </w:hyperlink>
    </w:p>
    <w:p w:rsidR="00447642" w:rsidRDefault="005F5A5A" w:rsidP="00447642">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88" w:history="1">
        <w:r w:rsidR="00447642" w:rsidRPr="00D321A1">
          <w:rPr>
            <w:rStyle w:val="Hypertextovodkaz"/>
            <w:noProof/>
          </w:rPr>
          <w:t>Tab. č. 114</w:t>
        </w:r>
        <w:r w:rsidR="00447642">
          <w:rPr>
            <w:rFonts w:asciiTheme="minorHAnsi" w:eastAsiaTheme="minorEastAsia" w:hAnsiTheme="minorHAnsi" w:cstheme="minorBidi"/>
            <w:bCs w:val="0"/>
            <w:noProof/>
            <w:sz w:val="22"/>
            <w:szCs w:val="22"/>
          </w:rPr>
          <w:tab/>
        </w:r>
        <w:r w:rsidR="00447642" w:rsidRPr="00D321A1">
          <w:rPr>
            <w:rStyle w:val="Hypertextovodkaz"/>
            <w:noProof/>
          </w:rPr>
          <w:t>Organizace zrušené v průběhu roku 2015</w:t>
        </w:r>
        <w:r w:rsidR="00447642">
          <w:rPr>
            <w:noProof/>
            <w:webHidden/>
          </w:rPr>
          <w:tab/>
        </w:r>
        <w:r w:rsidR="00447642">
          <w:rPr>
            <w:noProof/>
            <w:webHidden/>
          </w:rPr>
          <w:fldChar w:fldCharType="begin"/>
        </w:r>
        <w:r w:rsidR="00447642">
          <w:rPr>
            <w:noProof/>
            <w:webHidden/>
          </w:rPr>
          <w:instrText xml:space="preserve"> PAGEREF _Toc445192188 \h </w:instrText>
        </w:r>
        <w:r w:rsidR="00447642">
          <w:rPr>
            <w:noProof/>
            <w:webHidden/>
          </w:rPr>
        </w:r>
        <w:r w:rsidR="00447642">
          <w:rPr>
            <w:noProof/>
            <w:webHidden/>
          </w:rPr>
          <w:fldChar w:fldCharType="separate"/>
        </w:r>
        <w:r w:rsidR="00C273A0">
          <w:rPr>
            <w:noProof/>
            <w:webHidden/>
          </w:rPr>
          <w:t>121</w:t>
        </w:r>
        <w:r w:rsidR="00447642">
          <w:rPr>
            <w:noProof/>
            <w:webHidden/>
          </w:rPr>
          <w:fldChar w:fldCharType="end"/>
        </w:r>
      </w:hyperlink>
    </w:p>
    <w:p w:rsidR="00447642" w:rsidRDefault="005F5A5A" w:rsidP="00447642">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192189" w:history="1">
        <w:r w:rsidR="00447642" w:rsidRPr="00D321A1">
          <w:rPr>
            <w:rStyle w:val="Hypertextovodkaz"/>
            <w:noProof/>
          </w:rPr>
          <w:t>Tab. č. 115</w:t>
        </w:r>
        <w:r w:rsidR="00447642">
          <w:rPr>
            <w:rFonts w:asciiTheme="minorHAnsi" w:eastAsiaTheme="minorEastAsia" w:hAnsiTheme="minorHAnsi" w:cstheme="minorBidi"/>
            <w:bCs w:val="0"/>
            <w:noProof/>
            <w:sz w:val="22"/>
            <w:szCs w:val="22"/>
          </w:rPr>
          <w:tab/>
        </w:r>
        <w:r w:rsidR="00447642" w:rsidRPr="00D321A1">
          <w:rPr>
            <w:rStyle w:val="Hypertextovodkaz"/>
            <w:noProof/>
          </w:rPr>
          <w:t>Reprodukce majetku – akce školství za rok 2015 v Kč</w:t>
        </w:r>
        <w:r w:rsidR="00447642">
          <w:rPr>
            <w:noProof/>
            <w:webHidden/>
          </w:rPr>
          <w:tab/>
        </w:r>
        <w:r w:rsidR="00447642">
          <w:rPr>
            <w:noProof/>
            <w:webHidden/>
          </w:rPr>
          <w:fldChar w:fldCharType="begin"/>
        </w:r>
        <w:r w:rsidR="00447642">
          <w:rPr>
            <w:noProof/>
            <w:webHidden/>
          </w:rPr>
          <w:instrText xml:space="preserve"> PAGEREF _Toc445192189 \h </w:instrText>
        </w:r>
        <w:r w:rsidR="00447642">
          <w:rPr>
            <w:noProof/>
            <w:webHidden/>
          </w:rPr>
        </w:r>
        <w:r w:rsidR="00447642">
          <w:rPr>
            <w:noProof/>
            <w:webHidden/>
          </w:rPr>
          <w:fldChar w:fldCharType="separate"/>
        </w:r>
        <w:r w:rsidR="00C273A0">
          <w:rPr>
            <w:noProof/>
            <w:webHidden/>
          </w:rPr>
          <w:t>122</w:t>
        </w:r>
        <w:r w:rsidR="00447642">
          <w:rPr>
            <w:noProof/>
            <w:webHidden/>
          </w:rPr>
          <w:fldChar w:fldCharType="end"/>
        </w:r>
      </w:hyperlink>
    </w:p>
    <w:p w:rsidR="00447642" w:rsidRDefault="005F5A5A" w:rsidP="00447642">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192190" w:history="1">
        <w:r w:rsidR="00447642" w:rsidRPr="00D321A1">
          <w:rPr>
            <w:rStyle w:val="Hypertextovodkaz"/>
            <w:noProof/>
          </w:rPr>
          <w:t>Tab. č. 116</w:t>
        </w:r>
        <w:r w:rsidR="00447642">
          <w:rPr>
            <w:rFonts w:asciiTheme="minorHAnsi" w:eastAsiaTheme="minorEastAsia" w:hAnsiTheme="minorHAnsi" w:cstheme="minorBidi"/>
            <w:bCs w:val="0"/>
            <w:noProof/>
            <w:sz w:val="22"/>
            <w:szCs w:val="22"/>
          </w:rPr>
          <w:tab/>
        </w:r>
        <w:r w:rsidR="00447642" w:rsidRPr="00D321A1">
          <w:rPr>
            <w:rStyle w:val="Hypertextovodkaz"/>
            <w:noProof/>
          </w:rPr>
          <w:t>Reprodukce majetku - akce spolufinancované z EU z operačního programu životního prostředí (OPŽP) za rok 2015 v Kč</w:t>
        </w:r>
        <w:r w:rsidR="00447642">
          <w:rPr>
            <w:noProof/>
            <w:webHidden/>
          </w:rPr>
          <w:tab/>
        </w:r>
        <w:r w:rsidR="00447642">
          <w:rPr>
            <w:noProof/>
            <w:webHidden/>
          </w:rPr>
          <w:fldChar w:fldCharType="begin"/>
        </w:r>
        <w:r w:rsidR="00447642">
          <w:rPr>
            <w:noProof/>
            <w:webHidden/>
          </w:rPr>
          <w:instrText xml:space="preserve"> PAGEREF _Toc445192190 \h </w:instrText>
        </w:r>
        <w:r w:rsidR="00447642">
          <w:rPr>
            <w:noProof/>
            <w:webHidden/>
          </w:rPr>
        </w:r>
        <w:r w:rsidR="00447642">
          <w:rPr>
            <w:noProof/>
            <w:webHidden/>
          </w:rPr>
          <w:fldChar w:fldCharType="separate"/>
        </w:r>
        <w:r w:rsidR="00C273A0">
          <w:rPr>
            <w:noProof/>
            <w:webHidden/>
          </w:rPr>
          <w:t>125</w:t>
        </w:r>
        <w:r w:rsidR="00447642">
          <w:rPr>
            <w:noProof/>
            <w:webHidden/>
          </w:rPr>
          <w:fldChar w:fldCharType="end"/>
        </w:r>
      </w:hyperlink>
    </w:p>
    <w:p w:rsidR="00447642" w:rsidRDefault="005F5A5A" w:rsidP="00447642">
      <w:pPr>
        <w:pStyle w:val="Seznamobrzk"/>
        <w:tabs>
          <w:tab w:val="left" w:pos="1400"/>
          <w:tab w:val="right" w:leader="dot" w:pos="9060"/>
        </w:tabs>
        <w:ind w:left="1134" w:hanging="1134"/>
        <w:rPr>
          <w:rFonts w:asciiTheme="minorHAnsi" w:eastAsiaTheme="minorEastAsia" w:hAnsiTheme="minorHAnsi" w:cstheme="minorBidi"/>
          <w:bCs w:val="0"/>
          <w:noProof/>
          <w:sz w:val="22"/>
          <w:szCs w:val="22"/>
        </w:rPr>
      </w:pPr>
      <w:hyperlink w:anchor="_Toc445192191" w:history="1">
        <w:r w:rsidR="00447642" w:rsidRPr="00D321A1">
          <w:rPr>
            <w:rStyle w:val="Hypertextovodkaz"/>
            <w:noProof/>
          </w:rPr>
          <w:t>Tab. č. 117</w:t>
        </w:r>
        <w:r w:rsidR="00447642">
          <w:rPr>
            <w:rFonts w:asciiTheme="minorHAnsi" w:eastAsiaTheme="minorEastAsia" w:hAnsiTheme="minorHAnsi" w:cstheme="minorBidi"/>
            <w:bCs w:val="0"/>
            <w:noProof/>
            <w:sz w:val="22"/>
            <w:szCs w:val="22"/>
          </w:rPr>
          <w:tab/>
        </w:r>
        <w:r w:rsidR="00447642" w:rsidRPr="00D321A1">
          <w:rPr>
            <w:rStyle w:val="Hypertextovodkaz"/>
            <w:noProof/>
          </w:rPr>
          <w:t>Další realizované projekty v odvětví školství financované krajem z rozpočtu ORJ 14 - spolufinancované z EU za rok 2015</w:t>
        </w:r>
        <w:r w:rsidR="00447642">
          <w:rPr>
            <w:noProof/>
            <w:webHidden/>
          </w:rPr>
          <w:tab/>
        </w:r>
        <w:r w:rsidR="00447642">
          <w:rPr>
            <w:noProof/>
            <w:webHidden/>
          </w:rPr>
          <w:fldChar w:fldCharType="begin"/>
        </w:r>
        <w:r w:rsidR="00447642">
          <w:rPr>
            <w:noProof/>
            <w:webHidden/>
          </w:rPr>
          <w:instrText xml:space="preserve"> PAGEREF _Toc445192191 \h </w:instrText>
        </w:r>
        <w:r w:rsidR="00447642">
          <w:rPr>
            <w:noProof/>
            <w:webHidden/>
          </w:rPr>
        </w:r>
        <w:r w:rsidR="00447642">
          <w:rPr>
            <w:noProof/>
            <w:webHidden/>
          </w:rPr>
          <w:fldChar w:fldCharType="separate"/>
        </w:r>
        <w:r w:rsidR="00C273A0">
          <w:rPr>
            <w:noProof/>
            <w:webHidden/>
          </w:rPr>
          <w:t>126</w:t>
        </w:r>
        <w:r w:rsidR="00447642">
          <w:rPr>
            <w:noProof/>
            <w:webHidden/>
          </w:rPr>
          <w:fldChar w:fldCharType="end"/>
        </w:r>
      </w:hyperlink>
    </w:p>
    <w:p w:rsidR="00AA020D" w:rsidRPr="00487299" w:rsidRDefault="00DE77CA" w:rsidP="00276F73">
      <w:pPr>
        <w:pStyle w:val="Ploha"/>
        <w:numPr>
          <w:ilvl w:val="0"/>
          <w:numId w:val="0"/>
        </w:numPr>
      </w:pPr>
      <w:r>
        <w:rPr>
          <w:rFonts w:cs="Tahoma"/>
          <w:bCs/>
          <w:color w:val="FF0000"/>
          <w:szCs w:val="20"/>
        </w:rPr>
        <w:fldChar w:fldCharType="end"/>
      </w:r>
      <w:r w:rsidR="000539CF" w:rsidRPr="00ED4B20">
        <w:br w:type="page"/>
      </w:r>
      <w:bookmarkStart w:id="370" w:name="_Toc382489507"/>
      <w:bookmarkStart w:id="371" w:name="_Toc445191924"/>
      <w:r w:rsidR="00AA020D" w:rsidRPr="00DE77CA">
        <w:lastRenderedPageBreak/>
        <w:t>Seznam grafů</w:t>
      </w:r>
      <w:bookmarkEnd w:id="370"/>
      <w:bookmarkEnd w:id="371"/>
    </w:p>
    <w:p w:rsidR="00490C80" w:rsidRDefault="00AA020D">
      <w:pPr>
        <w:pStyle w:val="Seznamobrzk"/>
        <w:tabs>
          <w:tab w:val="left" w:pos="1134"/>
          <w:tab w:val="right" w:leader="dot" w:pos="9060"/>
        </w:tabs>
        <w:rPr>
          <w:rFonts w:asciiTheme="minorHAnsi" w:eastAsiaTheme="minorEastAsia" w:hAnsiTheme="minorHAnsi" w:cstheme="minorBidi"/>
          <w:bCs w:val="0"/>
          <w:noProof/>
          <w:sz w:val="22"/>
          <w:szCs w:val="22"/>
        </w:rPr>
      </w:pPr>
      <w:r w:rsidRPr="00ED4B20">
        <w:rPr>
          <w:color w:val="FF0000"/>
        </w:rPr>
        <w:fldChar w:fldCharType="begin"/>
      </w:r>
      <w:r w:rsidRPr="00ED4B20">
        <w:rPr>
          <w:color w:val="FF0000"/>
        </w:rPr>
        <w:instrText xml:space="preserve"> TOC \h \z \t "Graf č. 1 Název grafu" \c </w:instrText>
      </w:r>
      <w:r w:rsidRPr="00ED4B20">
        <w:rPr>
          <w:color w:val="FF0000"/>
        </w:rPr>
        <w:fldChar w:fldCharType="separate"/>
      </w:r>
      <w:hyperlink w:anchor="_Toc445733785" w:history="1">
        <w:r w:rsidR="00490C80" w:rsidRPr="00307EF8">
          <w:rPr>
            <w:rStyle w:val="Hypertextovodkaz"/>
            <w:noProof/>
          </w:rPr>
          <w:t>Graf č. 1</w:t>
        </w:r>
        <w:r w:rsidR="00490C80">
          <w:rPr>
            <w:rFonts w:asciiTheme="minorHAnsi" w:eastAsiaTheme="minorEastAsia" w:hAnsiTheme="minorHAnsi" w:cstheme="minorBidi"/>
            <w:bCs w:val="0"/>
            <w:noProof/>
            <w:sz w:val="22"/>
            <w:szCs w:val="22"/>
          </w:rPr>
          <w:tab/>
        </w:r>
        <w:r w:rsidR="00490C80" w:rsidRPr="00307EF8">
          <w:rPr>
            <w:rStyle w:val="Hypertextovodkaz"/>
            <w:noProof/>
          </w:rPr>
          <w:t>Vývoj počtu živě narozených dětí v MSK</w:t>
        </w:r>
        <w:r w:rsidR="00490C80">
          <w:rPr>
            <w:noProof/>
            <w:webHidden/>
          </w:rPr>
          <w:tab/>
        </w:r>
        <w:r w:rsidR="00490C80">
          <w:rPr>
            <w:noProof/>
            <w:webHidden/>
          </w:rPr>
          <w:fldChar w:fldCharType="begin"/>
        </w:r>
        <w:r w:rsidR="00490C80">
          <w:rPr>
            <w:noProof/>
            <w:webHidden/>
          </w:rPr>
          <w:instrText xml:space="preserve"> PAGEREF _Toc445733785 \h </w:instrText>
        </w:r>
        <w:r w:rsidR="00490C80">
          <w:rPr>
            <w:noProof/>
            <w:webHidden/>
          </w:rPr>
        </w:r>
        <w:r w:rsidR="00490C80">
          <w:rPr>
            <w:noProof/>
            <w:webHidden/>
          </w:rPr>
          <w:fldChar w:fldCharType="separate"/>
        </w:r>
        <w:r w:rsidR="00490C80">
          <w:rPr>
            <w:noProof/>
            <w:webHidden/>
          </w:rPr>
          <w:t>6</w:t>
        </w:r>
        <w:r w:rsidR="00490C80">
          <w:rPr>
            <w:noProof/>
            <w:webHidden/>
          </w:rPr>
          <w:fldChar w:fldCharType="end"/>
        </w:r>
      </w:hyperlink>
    </w:p>
    <w:p w:rsidR="00490C80"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733786" w:history="1">
        <w:r w:rsidR="00490C80" w:rsidRPr="00307EF8">
          <w:rPr>
            <w:rStyle w:val="Hypertextovodkaz"/>
            <w:noProof/>
          </w:rPr>
          <w:t>Graf č. 2</w:t>
        </w:r>
        <w:r w:rsidR="00490C80">
          <w:rPr>
            <w:rFonts w:asciiTheme="minorHAnsi" w:eastAsiaTheme="minorEastAsia" w:hAnsiTheme="minorHAnsi" w:cstheme="minorBidi"/>
            <w:bCs w:val="0"/>
            <w:noProof/>
            <w:sz w:val="22"/>
            <w:szCs w:val="22"/>
          </w:rPr>
          <w:tab/>
        </w:r>
        <w:r w:rsidR="00490C80" w:rsidRPr="00307EF8">
          <w:rPr>
            <w:rStyle w:val="Hypertextovodkaz"/>
            <w:noProof/>
          </w:rPr>
          <w:t>Demografický vývoj v MSK dle věkových skupin</w:t>
        </w:r>
        <w:r w:rsidR="00490C80">
          <w:rPr>
            <w:noProof/>
            <w:webHidden/>
          </w:rPr>
          <w:tab/>
        </w:r>
        <w:r w:rsidR="00490C80">
          <w:rPr>
            <w:noProof/>
            <w:webHidden/>
          </w:rPr>
          <w:fldChar w:fldCharType="begin"/>
        </w:r>
        <w:r w:rsidR="00490C80">
          <w:rPr>
            <w:noProof/>
            <w:webHidden/>
          </w:rPr>
          <w:instrText xml:space="preserve"> PAGEREF _Toc445733786 \h </w:instrText>
        </w:r>
        <w:r w:rsidR="00490C80">
          <w:rPr>
            <w:noProof/>
            <w:webHidden/>
          </w:rPr>
        </w:r>
        <w:r w:rsidR="00490C80">
          <w:rPr>
            <w:noProof/>
            <w:webHidden/>
          </w:rPr>
          <w:fldChar w:fldCharType="separate"/>
        </w:r>
        <w:r w:rsidR="00490C80">
          <w:rPr>
            <w:noProof/>
            <w:webHidden/>
          </w:rPr>
          <w:t>7</w:t>
        </w:r>
        <w:r w:rsidR="00490C80">
          <w:rPr>
            <w:noProof/>
            <w:webHidden/>
          </w:rPr>
          <w:fldChar w:fldCharType="end"/>
        </w:r>
      </w:hyperlink>
    </w:p>
    <w:p w:rsidR="00490C80"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733787" w:history="1">
        <w:r w:rsidR="00490C80" w:rsidRPr="00307EF8">
          <w:rPr>
            <w:rStyle w:val="Hypertextovodkaz"/>
            <w:noProof/>
          </w:rPr>
          <w:t>Graf č. 3</w:t>
        </w:r>
        <w:r w:rsidR="00490C80">
          <w:rPr>
            <w:rFonts w:asciiTheme="minorHAnsi" w:eastAsiaTheme="minorEastAsia" w:hAnsiTheme="minorHAnsi" w:cstheme="minorBidi"/>
            <w:bCs w:val="0"/>
            <w:noProof/>
            <w:sz w:val="22"/>
            <w:szCs w:val="22"/>
          </w:rPr>
          <w:tab/>
        </w:r>
        <w:r w:rsidR="00490C80" w:rsidRPr="00307EF8">
          <w:rPr>
            <w:rStyle w:val="Hypertextovodkaz"/>
            <w:noProof/>
          </w:rPr>
          <w:t>Demografický vývoj 15letých v MSK</w:t>
        </w:r>
        <w:r w:rsidR="00490C80">
          <w:rPr>
            <w:noProof/>
            <w:webHidden/>
          </w:rPr>
          <w:tab/>
        </w:r>
        <w:r w:rsidR="00490C80">
          <w:rPr>
            <w:noProof/>
            <w:webHidden/>
          </w:rPr>
          <w:fldChar w:fldCharType="begin"/>
        </w:r>
        <w:r w:rsidR="00490C80">
          <w:rPr>
            <w:noProof/>
            <w:webHidden/>
          </w:rPr>
          <w:instrText xml:space="preserve"> PAGEREF _Toc445733787 \h </w:instrText>
        </w:r>
        <w:r w:rsidR="00490C80">
          <w:rPr>
            <w:noProof/>
            <w:webHidden/>
          </w:rPr>
        </w:r>
        <w:r w:rsidR="00490C80">
          <w:rPr>
            <w:noProof/>
            <w:webHidden/>
          </w:rPr>
          <w:fldChar w:fldCharType="separate"/>
        </w:r>
        <w:r w:rsidR="00490C80">
          <w:rPr>
            <w:noProof/>
            <w:webHidden/>
          </w:rPr>
          <w:t>7</w:t>
        </w:r>
        <w:r w:rsidR="00490C80">
          <w:rPr>
            <w:noProof/>
            <w:webHidden/>
          </w:rPr>
          <w:fldChar w:fldCharType="end"/>
        </w:r>
      </w:hyperlink>
    </w:p>
    <w:p w:rsidR="00490C80" w:rsidRDefault="005F5A5A" w:rsidP="00490C8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733788" w:history="1">
        <w:r w:rsidR="00490C80" w:rsidRPr="00307EF8">
          <w:rPr>
            <w:rStyle w:val="Hypertextovodkaz"/>
            <w:noProof/>
          </w:rPr>
          <w:t>Graf č. 4</w:t>
        </w:r>
        <w:r w:rsidR="00490C80">
          <w:rPr>
            <w:rFonts w:asciiTheme="minorHAnsi" w:eastAsiaTheme="minorEastAsia" w:hAnsiTheme="minorHAnsi" w:cstheme="minorBidi"/>
            <w:bCs w:val="0"/>
            <w:noProof/>
            <w:sz w:val="22"/>
            <w:szCs w:val="22"/>
          </w:rPr>
          <w:tab/>
        </w:r>
        <w:r w:rsidR="00490C80" w:rsidRPr="00307EF8">
          <w:rPr>
            <w:rStyle w:val="Hypertextovodkaz"/>
            <w:noProof/>
          </w:rPr>
          <w:t>Procentuální zastoupení jednotlivých zřizovatelů právnických osob vykonávajících činnost škol a školských zařízení v MSK ve školním roce 2014/2015</w:t>
        </w:r>
        <w:r w:rsidR="00490C80">
          <w:rPr>
            <w:noProof/>
            <w:webHidden/>
          </w:rPr>
          <w:tab/>
        </w:r>
        <w:r w:rsidR="00490C80">
          <w:rPr>
            <w:noProof/>
            <w:webHidden/>
          </w:rPr>
          <w:fldChar w:fldCharType="begin"/>
        </w:r>
        <w:r w:rsidR="00490C80">
          <w:rPr>
            <w:noProof/>
            <w:webHidden/>
          </w:rPr>
          <w:instrText xml:space="preserve"> PAGEREF _Toc445733788 \h </w:instrText>
        </w:r>
        <w:r w:rsidR="00490C80">
          <w:rPr>
            <w:noProof/>
            <w:webHidden/>
          </w:rPr>
        </w:r>
        <w:r w:rsidR="00490C80">
          <w:rPr>
            <w:noProof/>
            <w:webHidden/>
          </w:rPr>
          <w:fldChar w:fldCharType="separate"/>
        </w:r>
        <w:r w:rsidR="00490C80">
          <w:rPr>
            <w:noProof/>
            <w:webHidden/>
          </w:rPr>
          <w:t>9</w:t>
        </w:r>
        <w:r w:rsidR="00490C80">
          <w:rPr>
            <w:noProof/>
            <w:webHidden/>
          </w:rPr>
          <w:fldChar w:fldCharType="end"/>
        </w:r>
      </w:hyperlink>
    </w:p>
    <w:p w:rsidR="00490C80"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733789" w:history="1">
        <w:r w:rsidR="00490C80" w:rsidRPr="00307EF8">
          <w:rPr>
            <w:rStyle w:val="Hypertextovodkaz"/>
            <w:noProof/>
          </w:rPr>
          <w:t>Graf č. 5</w:t>
        </w:r>
        <w:r w:rsidR="00490C80">
          <w:rPr>
            <w:rFonts w:asciiTheme="minorHAnsi" w:eastAsiaTheme="minorEastAsia" w:hAnsiTheme="minorHAnsi" w:cstheme="minorBidi"/>
            <w:bCs w:val="0"/>
            <w:noProof/>
            <w:sz w:val="22"/>
            <w:szCs w:val="22"/>
          </w:rPr>
          <w:tab/>
        </w:r>
        <w:r w:rsidR="00490C80" w:rsidRPr="00307EF8">
          <w:rPr>
            <w:rStyle w:val="Hypertextovodkaz"/>
            <w:noProof/>
          </w:rPr>
          <w:t>Demografický vývoj 3</w:t>
        </w:r>
        <w:r w:rsidR="00490C80" w:rsidRPr="00307EF8">
          <w:rPr>
            <w:rStyle w:val="Hypertextovodkaz"/>
            <w:noProof/>
          </w:rPr>
          <w:noBreakHyphen/>
          <w:t>5letých dětí v MSK</w:t>
        </w:r>
        <w:r w:rsidR="00490C80">
          <w:rPr>
            <w:noProof/>
            <w:webHidden/>
          </w:rPr>
          <w:tab/>
        </w:r>
        <w:r w:rsidR="00490C80">
          <w:rPr>
            <w:noProof/>
            <w:webHidden/>
          </w:rPr>
          <w:fldChar w:fldCharType="begin"/>
        </w:r>
        <w:r w:rsidR="00490C80">
          <w:rPr>
            <w:noProof/>
            <w:webHidden/>
          </w:rPr>
          <w:instrText xml:space="preserve"> PAGEREF _Toc445733789 \h </w:instrText>
        </w:r>
        <w:r w:rsidR="00490C80">
          <w:rPr>
            <w:noProof/>
            <w:webHidden/>
          </w:rPr>
        </w:r>
        <w:r w:rsidR="00490C80">
          <w:rPr>
            <w:noProof/>
            <w:webHidden/>
          </w:rPr>
          <w:fldChar w:fldCharType="separate"/>
        </w:r>
        <w:r w:rsidR="00490C80">
          <w:rPr>
            <w:noProof/>
            <w:webHidden/>
          </w:rPr>
          <w:t>11</w:t>
        </w:r>
        <w:r w:rsidR="00490C80">
          <w:rPr>
            <w:noProof/>
            <w:webHidden/>
          </w:rPr>
          <w:fldChar w:fldCharType="end"/>
        </w:r>
      </w:hyperlink>
    </w:p>
    <w:p w:rsidR="00490C80"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733790" w:history="1">
        <w:r w:rsidR="00490C80" w:rsidRPr="00307EF8">
          <w:rPr>
            <w:rStyle w:val="Hypertextovodkaz"/>
            <w:noProof/>
          </w:rPr>
          <w:t>Graf č. 6</w:t>
        </w:r>
        <w:r w:rsidR="00490C80">
          <w:rPr>
            <w:rFonts w:asciiTheme="minorHAnsi" w:eastAsiaTheme="minorEastAsia" w:hAnsiTheme="minorHAnsi" w:cstheme="minorBidi"/>
            <w:bCs w:val="0"/>
            <w:noProof/>
            <w:sz w:val="22"/>
            <w:szCs w:val="22"/>
          </w:rPr>
          <w:tab/>
        </w:r>
        <w:r w:rsidR="00490C80" w:rsidRPr="00307EF8">
          <w:rPr>
            <w:rStyle w:val="Hypertextovodkaz"/>
            <w:noProof/>
          </w:rPr>
          <w:t>Demografický vývoj 6</w:t>
        </w:r>
        <w:r w:rsidR="00490C80" w:rsidRPr="00307EF8">
          <w:rPr>
            <w:rStyle w:val="Hypertextovodkaz"/>
            <w:noProof/>
          </w:rPr>
          <w:noBreakHyphen/>
          <w:t>14letých v MSK</w:t>
        </w:r>
        <w:r w:rsidR="00490C80">
          <w:rPr>
            <w:noProof/>
            <w:webHidden/>
          </w:rPr>
          <w:tab/>
        </w:r>
        <w:r w:rsidR="00490C80">
          <w:rPr>
            <w:noProof/>
            <w:webHidden/>
          </w:rPr>
          <w:fldChar w:fldCharType="begin"/>
        </w:r>
        <w:r w:rsidR="00490C80">
          <w:rPr>
            <w:noProof/>
            <w:webHidden/>
          </w:rPr>
          <w:instrText xml:space="preserve"> PAGEREF _Toc445733790 \h </w:instrText>
        </w:r>
        <w:r w:rsidR="00490C80">
          <w:rPr>
            <w:noProof/>
            <w:webHidden/>
          </w:rPr>
        </w:r>
        <w:r w:rsidR="00490C80">
          <w:rPr>
            <w:noProof/>
            <w:webHidden/>
          </w:rPr>
          <w:fldChar w:fldCharType="separate"/>
        </w:r>
        <w:r w:rsidR="00490C80">
          <w:rPr>
            <w:noProof/>
            <w:webHidden/>
          </w:rPr>
          <w:t>14</w:t>
        </w:r>
        <w:r w:rsidR="00490C80">
          <w:rPr>
            <w:noProof/>
            <w:webHidden/>
          </w:rPr>
          <w:fldChar w:fldCharType="end"/>
        </w:r>
      </w:hyperlink>
    </w:p>
    <w:p w:rsidR="00490C80"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733791" w:history="1">
        <w:r w:rsidR="00490C80" w:rsidRPr="00307EF8">
          <w:rPr>
            <w:rStyle w:val="Hypertextovodkaz"/>
            <w:noProof/>
          </w:rPr>
          <w:t>Graf č. 7</w:t>
        </w:r>
        <w:r w:rsidR="00490C80">
          <w:rPr>
            <w:rFonts w:asciiTheme="minorHAnsi" w:eastAsiaTheme="minorEastAsia" w:hAnsiTheme="minorHAnsi" w:cstheme="minorBidi"/>
            <w:bCs w:val="0"/>
            <w:noProof/>
            <w:sz w:val="22"/>
            <w:szCs w:val="22"/>
          </w:rPr>
          <w:tab/>
        </w:r>
        <w:r w:rsidR="00490C80" w:rsidRPr="00307EF8">
          <w:rPr>
            <w:rStyle w:val="Hypertextovodkaz"/>
            <w:noProof/>
          </w:rPr>
          <w:t>Demografický vývoj 15</w:t>
        </w:r>
        <w:r w:rsidR="00490C80" w:rsidRPr="00307EF8">
          <w:rPr>
            <w:rStyle w:val="Hypertextovodkaz"/>
            <w:noProof/>
          </w:rPr>
          <w:noBreakHyphen/>
          <w:t>18letých v MSK</w:t>
        </w:r>
        <w:r w:rsidR="00490C80">
          <w:rPr>
            <w:noProof/>
            <w:webHidden/>
          </w:rPr>
          <w:tab/>
        </w:r>
        <w:r w:rsidR="00490C80">
          <w:rPr>
            <w:noProof/>
            <w:webHidden/>
          </w:rPr>
          <w:fldChar w:fldCharType="begin"/>
        </w:r>
        <w:r w:rsidR="00490C80">
          <w:rPr>
            <w:noProof/>
            <w:webHidden/>
          </w:rPr>
          <w:instrText xml:space="preserve"> PAGEREF _Toc445733791 \h </w:instrText>
        </w:r>
        <w:r w:rsidR="00490C80">
          <w:rPr>
            <w:noProof/>
            <w:webHidden/>
          </w:rPr>
        </w:r>
        <w:r w:rsidR="00490C80">
          <w:rPr>
            <w:noProof/>
            <w:webHidden/>
          </w:rPr>
          <w:fldChar w:fldCharType="separate"/>
        </w:r>
        <w:r w:rsidR="00490C80">
          <w:rPr>
            <w:noProof/>
            <w:webHidden/>
          </w:rPr>
          <w:t>18</w:t>
        </w:r>
        <w:r w:rsidR="00490C80">
          <w:rPr>
            <w:noProof/>
            <w:webHidden/>
          </w:rPr>
          <w:fldChar w:fldCharType="end"/>
        </w:r>
      </w:hyperlink>
    </w:p>
    <w:p w:rsidR="00490C80"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733792" w:history="1">
        <w:r w:rsidR="00490C80" w:rsidRPr="00307EF8">
          <w:rPr>
            <w:rStyle w:val="Hypertextovodkaz"/>
            <w:noProof/>
          </w:rPr>
          <w:t>Graf č. 8</w:t>
        </w:r>
        <w:r w:rsidR="00490C80">
          <w:rPr>
            <w:rFonts w:asciiTheme="minorHAnsi" w:eastAsiaTheme="minorEastAsia" w:hAnsiTheme="minorHAnsi" w:cstheme="minorBidi"/>
            <w:bCs w:val="0"/>
            <w:noProof/>
            <w:sz w:val="22"/>
            <w:szCs w:val="22"/>
          </w:rPr>
          <w:tab/>
        </w:r>
        <w:r w:rsidR="00490C80" w:rsidRPr="00307EF8">
          <w:rPr>
            <w:rStyle w:val="Hypertextovodkaz"/>
            <w:noProof/>
          </w:rPr>
          <w:t>Demografický vývoj 19–21letých v MSK celkem</w:t>
        </w:r>
        <w:r w:rsidR="00490C80">
          <w:rPr>
            <w:noProof/>
            <w:webHidden/>
          </w:rPr>
          <w:tab/>
        </w:r>
        <w:r w:rsidR="00490C80">
          <w:rPr>
            <w:noProof/>
            <w:webHidden/>
          </w:rPr>
          <w:fldChar w:fldCharType="begin"/>
        </w:r>
        <w:r w:rsidR="00490C80">
          <w:rPr>
            <w:noProof/>
            <w:webHidden/>
          </w:rPr>
          <w:instrText xml:space="preserve"> PAGEREF _Toc445733792 \h </w:instrText>
        </w:r>
        <w:r w:rsidR="00490C80">
          <w:rPr>
            <w:noProof/>
            <w:webHidden/>
          </w:rPr>
        </w:r>
        <w:r w:rsidR="00490C80">
          <w:rPr>
            <w:noProof/>
            <w:webHidden/>
          </w:rPr>
          <w:fldChar w:fldCharType="separate"/>
        </w:r>
        <w:r w:rsidR="00490C80">
          <w:rPr>
            <w:noProof/>
            <w:webHidden/>
          </w:rPr>
          <w:t>28</w:t>
        </w:r>
        <w:r w:rsidR="00490C80">
          <w:rPr>
            <w:noProof/>
            <w:webHidden/>
          </w:rPr>
          <w:fldChar w:fldCharType="end"/>
        </w:r>
      </w:hyperlink>
    </w:p>
    <w:p w:rsidR="00490C80"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733793" w:history="1">
        <w:r w:rsidR="00490C80" w:rsidRPr="00307EF8">
          <w:rPr>
            <w:rStyle w:val="Hypertextovodkaz"/>
            <w:noProof/>
          </w:rPr>
          <w:t>Graf č. 9</w:t>
        </w:r>
        <w:r w:rsidR="00490C80">
          <w:rPr>
            <w:rFonts w:asciiTheme="minorHAnsi" w:eastAsiaTheme="minorEastAsia" w:hAnsiTheme="minorHAnsi" w:cstheme="minorBidi"/>
            <w:bCs w:val="0"/>
            <w:noProof/>
            <w:sz w:val="22"/>
            <w:szCs w:val="22"/>
          </w:rPr>
          <w:tab/>
        </w:r>
        <w:r w:rsidR="00490C80" w:rsidRPr="00307EF8">
          <w:rPr>
            <w:rStyle w:val="Hypertextovodkaz"/>
            <w:noProof/>
          </w:rPr>
          <w:t>Celková výše dotací poskytovaných z MŠMT od roku 2004 do roku 2015 (v mil. Kč)</w:t>
        </w:r>
        <w:r w:rsidR="00490C80">
          <w:rPr>
            <w:noProof/>
            <w:webHidden/>
          </w:rPr>
          <w:tab/>
        </w:r>
        <w:r w:rsidR="00490C80">
          <w:rPr>
            <w:noProof/>
            <w:webHidden/>
          </w:rPr>
          <w:fldChar w:fldCharType="begin"/>
        </w:r>
        <w:r w:rsidR="00490C80">
          <w:rPr>
            <w:noProof/>
            <w:webHidden/>
          </w:rPr>
          <w:instrText xml:space="preserve"> PAGEREF _Toc445733793 \h </w:instrText>
        </w:r>
        <w:r w:rsidR="00490C80">
          <w:rPr>
            <w:noProof/>
            <w:webHidden/>
          </w:rPr>
        </w:r>
        <w:r w:rsidR="00490C80">
          <w:rPr>
            <w:noProof/>
            <w:webHidden/>
          </w:rPr>
          <w:fldChar w:fldCharType="separate"/>
        </w:r>
        <w:r w:rsidR="00490C80">
          <w:rPr>
            <w:noProof/>
            <w:webHidden/>
          </w:rPr>
          <w:t>82</w:t>
        </w:r>
        <w:r w:rsidR="00490C80">
          <w:rPr>
            <w:noProof/>
            <w:webHidden/>
          </w:rPr>
          <w:fldChar w:fldCharType="end"/>
        </w:r>
      </w:hyperlink>
    </w:p>
    <w:p w:rsidR="00490C80"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733794" w:history="1">
        <w:r w:rsidR="00490C80" w:rsidRPr="00307EF8">
          <w:rPr>
            <w:rStyle w:val="Hypertextovodkaz"/>
            <w:noProof/>
          </w:rPr>
          <w:t>Graf č. 10</w:t>
        </w:r>
        <w:r w:rsidR="00490C80">
          <w:rPr>
            <w:rFonts w:asciiTheme="minorHAnsi" w:eastAsiaTheme="minorEastAsia" w:hAnsiTheme="minorHAnsi" w:cstheme="minorBidi"/>
            <w:bCs w:val="0"/>
            <w:noProof/>
            <w:sz w:val="22"/>
            <w:szCs w:val="22"/>
          </w:rPr>
          <w:tab/>
        </w:r>
        <w:r w:rsidR="00490C80" w:rsidRPr="00307EF8">
          <w:rPr>
            <w:rStyle w:val="Hypertextovodkaz"/>
            <w:noProof/>
          </w:rPr>
          <w:t>Objem nevyužitých dotací poskytovaných z MŠMT v tis. Kč</w:t>
        </w:r>
        <w:r w:rsidR="00490C80">
          <w:rPr>
            <w:noProof/>
            <w:webHidden/>
          </w:rPr>
          <w:tab/>
        </w:r>
        <w:r w:rsidR="00490C80">
          <w:rPr>
            <w:noProof/>
            <w:webHidden/>
          </w:rPr>
          <w:fldChar w:fldCharType="begin"/>
        </w:r>
        <w:r w:rsidR="00490C80">
          <w:rPr>
            <w:noProof/>
            <w:webHidden/>
          </w:rPr>
          <w:instrText xml:space="preserve"> PAGEREF _Toc445733794 \h </w:instrText>
        </w:r>
        <w:r w:rsidR="00490C80">
          <w:rPr>
            <w:noProof/>
            <w:webHidden/>
          </w:rPr>
        </w:r>
        <w:r w:rsidR="00490C80">
          <w:rPr>
            <w:noProof/>
            <w:webHidden/>
          </w:rPr>
          <w:fldChar w:fldCharType="separate"/>
        </w:r>
        <w:r w:rsidR="00490C80">
          <w:rPr>
            <w:noProof/>
            <w:webHidden/>
          </w:rPr>
          <w:t>85</w:t>
        </w:r>
        <w:r w:rsidR="00490C80">
          <w:rPr>
            <w:noProof/>
            <w:webHidden/>
          </w:rPr>
          <w:fldChar w:fldCharType="end"/>
        </w:r>
      </w:hyperlink>
    </w:p>
    <w:p w:rsidR="00490C80"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733795" w:history="1">
        <w:r w:rsidR="00490C80" w:rsidRPr="00307EF8">
          <w:rPr>
            <w:rStyle w:val="Hypertextovodkaz"/>
            <w:noProof/>
          </w:rPr>
          <w:t>Graf č. 11</w:t>
        </w:r>
        <w:r w:rsidR="00490C80">
          <w:rPr>
            <w:rFonts w:asciiTheme="minorHAnsi" w:eastAsiaTheme="minorEastAsia" w:hAnsiTheme="minorHAnsi" w:cstheme="minorBidi"/>
            <w:bCs w:val="0"/>
            <w:noProof/>
            <w:sz w:val="22"/>
            <w:szCs w:val="22"/>
          </w:rPr>
          <w:tab/>
        </w:r>
        <w:r w:rsidR="00490C80" w:rsidRPr="00307EF8">
          <w:rPr>
            <w:rStyle w:val="Hypertextovodkaz"/>
            <w:noProof/>
          </w:rPr>
          <w:t>Struktura nevyčerpaných účelových dotací z MŠMT za rok 2015 v tis. Kč</w:t>
        </w:r>
        <w:r w:rsidR="00490C80">
          <w:rPr>
            <w:noProof/>
            <w:webHidden/>
          </w:rPr>
          <w:tab/>
        </w:r>
        <w:r w:rsidR="00490C80">
          <w:rPr>
            <w:noProof/>
            <w:webHidden/>
          </w:rPr>
          <w:fldChar w:fldCharType="begin"/>
        </w:r>
        <w:r w:rsidR="00490C80">
          <w:rPr>
            <w:noProof/>
            <w:webHidden/>
          </w:rPr>
          <w:instrText xml:space="preserve"> PAGEREF _Toc445733795 \h </w:instrText>
        </w:r>
        <w:r w:rsidR="00490C80">
          <w:rPr>
            <w:noProof/>
            <w:webHidden/>
          </w:rPr>
        </w:r>
        <w:r w:rsidR="00490C80">
          <w:rPr>
            <w:noProof/>
            <w:webHidden/>
          </w:rPr>
          <w:fldChar w:fldCharType="separate"/>
        </w:r>
        <w:r w:rsidR="00490C80">
          <w:rPr>
            <w:noProof/>
            <w:webHidden/>
          </w:rPr>
          <w:t>85</w:t>
        </w:r>
        <w:r w:rsidR="00490C80">
          <w:rPr>
            <w:noProof/>
            <w:webHidden/>
          </w:rPr>
          <w:fldChar w:fldCharType="end"/>
        </w:r>
      </w:hyperlink>
    </w:p>
    <w:p w:rsidR="00490C80"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733796" w:history="1">
        <w:r w:rsidR="00490C80" w:rsidRPr="00307EF8">
          <w:rPr>
            <w:rStyle w:val="Hypertextovodkaz"/>
            <w:noProof/>
          </w:rPr>
          <w:t>Graf č. 12</w:t>
        </w:r>
        <w:r w:rsidR="00490C80">
          <w:rPr>
            <w:rFonts w:asciiTheme="minorHAnsi" w:eastAsiaTheme="minorEastAsia" w:hAnsiTheme="minorHAnsi" w:cstheme="minorBidi"/>
            <w:bCs w:val="0"/>
            <w:noProof/>
            <w:sz w:val="22"/>
            <w:szCs w:val="22"/>
          </w:rPr>
          <w:tab/>
        </w:r>
        <w:r w:rsidR="00490C80" w:rsidRPr="00307EF8">
          <w:rPr>
            <w:rStyle w:val="Hypertextovodkaz"/>
            <w:noProof/>
          </w:rPr>
          <w:t>Podpora romských žáků středních škol a studentů VOŠ v tis. Kč za školy zřizované MSK</w:t>
        </w:r>
        <w:r w:rsidR="00490C80">
          <w:rPr>
            <w:noProof/>
            <w:webHidden/>
          </w:rPr>
          <w:tab/>
        </w:r>
        <w:r w:rsidR="00490C80">
          <w:rPr>
            <w:noProof/>
            <w:webHidden/>
          </w:rPr>
          <w:fldChar w:fldCharType="begin"/>
        </w:r>
        <w:r w:rsidR="00490C80">
          <w:rPr>
            <w:noProof/>
            <w:webHidden/>
          </w:rPr>
          <w:instrText xml:space="preserve"> PAGEREF _Toc445733796 \h </w:instrText>
        </w:r>
        <w:r w:rsidR="00490C80">
          <w:rPr>
            <w:noProof/>
            <w:webHidden/>
          </w:rPr>
        </w:r>
        <w:r w:rsidR="00490C80">
          <w:rPr>
            <w:noProof/>
            <w:webHidden/>
          </w:rPr>
          <w:fldChar w:fldCharType="separate"/>
        </w:r>
        <w:r w:rsidR="00490C80">
          <w:rPr>
            <w:noProof/>
            <w:webHidden/>
          </w:rPr>
          <w:t>86</w:t>
        </w:r>
        <w:r w:rsidR="00490C80">
          <w:rPr>
            <w:noProof/>
            <w:webHidden/>
          </w:rPr>
          <w:fldChar w:fldCharType="end"/>
        </w:r>
      </w:hyperlink>
    </w:p>
    <w:p w:rsidR="00490C80"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733797" w:history="1">
        <w:r w:rsidR="00490C80" w:rsidRPr="00307EF8">
          <w:rPr>
            <w:rStyle w:val="Hypertextovodkaz"/>
            <w:noProof/>
          </w:rPr>
          <w:t>Graf č. 13</w:t>
        </w:r>
        <w:r w:rsidR="00490C80">
          <w:rPr>
            <w:rFonts w:asciiTheme="minorHAnsi" w:eastAsiaTheme="minorEastAsia" w:hAnsiTheme="minorHAnsi" w:cstheme="minorBidi"/>
            <w:bCs w:val="0"/>
            <w:noProof/>
            <w:sz w:val="22"/>
            <w:szCs w:val="22"/>
          </w:rPr>
          <w:tab/>
        </w:r>
        <w:r w:rsidR="00490C80" w:rsidRPr="00307EF8">
          <w:rPr>
            <w:rStyle w:val="Hypertextovodkaz"/>
            <w:noProof/>
          </w:rPr>
          <w:t>Dosažené výsledky hospodaření v mil. Kč</w:t>
        </w:r>
        <w:r w:rsidR="00490C80">
          <w:rPr>
            <w:noProof/>
            <w:webHidden/>
          </w:rPr>
          <w:tab/>
        </w:r>
        <w:r w:rsidR="00490C80">
          <w:rPr>
            <w:noProof/>
            <w:webHidden/>
          </w:rPr>
          <w:fldChar w:fldCharType="begin"/>
        </w:r>
        <w:r w:rsidR="00490C80">
          <w:rPr>
            <w:noProof/>
            <w:webHidden/>
          </w:rPr>
          <w:instrText xml:space="preserve"> PAGEREF _Toc445733797 \h </w:instrText>
        </w:r>
        <w:r w:rsidR="00490C80">
          <w:rPr>
            <w:noProof/>
            <w:webHidden/>
          </w:rPr>
        </w:r>
        <w:r w:rsidR="00490C80">
          <w:rPr>
            <w:noProof/>
            <w:webHidden/>
          </w:rPr>
          <w:fldChar w:fldCharType="separate"/>
        </w:r>
        <w:r w:rsidR="00490C80">
          <w:rPr>
            <w:noProof/>
            <w:webHidden/>
          </w:rPr>
          <w:t>92</w:t>
        </w:r>
        <w:r w:rsidR="00490C80">
          <w:rPr>
            <w:noProof/>
            <w:webHidden/>
          </w:rPr>
          <w:fldChar w:fldCharType="end"/>
        </w:r>
      </w:hyperlink>
    </w:p>
    <w:p w:rsidR="00490C80"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733798" w:history="1">
        <w:r w:rsidR="00490C80" w:rsidRPr="00307EF8">
          <w:rPr>
            <w:rStyle w:val="Hypertextovodkaz"/>
            <w:noProof/>
          </w:rPr>
          <w:t>Graf č. 14</w:t>
        </w:r>
        <w:r w:rsidR="00490C80">
          <w:rPr>
            <w:rFonts w:asciiTheme="minorHAnsi" w:eastAsiaTheme="minorEastAsia" w:hAnsiTheme="minorHAnsi" w:cstheme="minorBidi"/>
            <w:bCs w:val="0"/>
            <w:noProof/>
            <w:sz w:val="22"/>
            <w:szCs w:val="22"/>
          </w:rPr>
          <w:tab/>
        </w:r>
        <w:r w:rsidR="00490C80" w:rsidRPr="00307EF8">
          <w:rPr>
            <w:rStyle w:val="Hypertextovodkaz"/>
            <w:noProof/>
          </w:rPr>
          <w:t>Struktura nákladů v roce 2015</w:t>
        </w:r>
        <w:r w:rsidR="00490C80">
          <w:rPr>
            <w:noProof/>
            <w:webHidden/>
          </w:rPr>
          <w:tab/>
        </w:r>
        <w:r w:rsidR="00490C80">
          <w:rPr>
            <w:noProof/>
            <w:webHidden/>
          </w:rPr>
          <w:fldChar w:fldCharType="begin"/>
        </w:r>
        <w:r w:rsidR="00490C80">
          <w:rPr>
            <w:noProof/>
            <w:webHidden/>
          </w:rPr>
          <w:instrText xml:space="preserve"> PAGEREF _Toc445733798 \h </w:instrText>
        </w:r>
        <w:r w:rsidR="00490C80">
          <w:rPr>
            <w:noProof/>
            <w:webHidden/>
          </w:rPr>
        </w:r>
        <w:r w:rsidR="00490C80">
          <w:rPr>
            <w:noProof/>
            <w:webHidden/>
          </w:rPr>
          <w:fldChar w:fldCharType="separate"/>
        </w:r>
        <w:r w:rsidR="00490C80">
          <w:rPr>
            <w:noProof/>
            <w:webHidden/>
          </w:rPr>
          <w:t>93</w:t>
        </w:r>
        <w:r w:rsidR="00490C80">
          <w:rPr>
            <w:noProof/>
            <w:webHidden/>
          </w:rPr>
          <w:fldChar w:fldCharType="end"/>
        </w:r>
      </w:hyperlink>
    </w:p>
    <w:p w:rsidR="00490C80"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733799" w:history="1">
        <w:r w:rsidR="00490C80" w:rsidRPr="00307EF8">
          <w:rPr>
            <w:rStyle w:val="Hypertextovodkaz"/>
            <w:noProof/>
          </w:rPr>
          <w:t>Graf č. 15</w:t>
        </w:r>
        <w:r w:rsidR="00490C80">
          <w:rPr>
            <w:rFonts w:asciiTheme="minorHAnsi" w:eastAsiaTheme="minorEastAsia" w:hAnsiTheme="minorHAnsi" w:cstheme="minorBidi"/>
            <w:bCs w:val="0"/>
            <w:noProof/>
            <w:sz w:val="22"/>
            <w:szCs w:val="22"/>
          </w:rPr>
          <w:tab/>
        </w:r>
        <w:r w:rsidR="00490C80" w:rsidRPr="00307EF8">
          <w:rPr>
            <w:rStyle w:val="Hypertextovodkaz"/>
            <w:noProof/>
          </w:rPr>
          <w:t>Struktura výnosů v roce 2015</w:t>
        </w:r>
        <w:r w:rsidR="00490C80">
          <w:rPr>
            <w:noProof/>
            <w:webHidden/>
          </w:rPr>
          <w:tab/>
        </w:r>
        <w:r w:rsidR="00490C80">
          <w:rPr>
            <w:noProof/>
            <w:webHidden/>
          </w:rPr>
          <w:fldChar w:fldCharType="begin"/>
        </w:r>
        <w:r w:rsidR="00490C80">
          <w:rPr>
            <w:noProof/>
            <w:webHidden/>
          </w:rPr>
          <w:instrText xml:space="preserve"> PAGEREF _Toc445733799 \h </w:instrText>
        </w:r>
        <w:r w:rsidR="00490C80">
          <w:rPr>
            <w:noProof/>
            <w:webHidden/>
          </w:rPr>
        </w:r>
        <w:r w:rsidR="00490C80">
          <w:rPr>
            <w:noProof/>
            <w:webHidden/>
          </w:rPr>
          <w:fldChar w:fldCharType="separate"/>
        </w:r>
        <w:r w:rsidR="00490C80">
          <w:rPr>
            <w:noProof/>
            <w:webHidden/>
          </w:rPr>
          <w:t>95</w:t>
        </w:r>
        <w:r w:rsidR="00490C80">
          <w:rPr>
            <w:noProof/>
            <w:webHidden/>
          </w:rPr>
          <w:fldChar w:fldCharType="end"/>
        </w:r>
      </w:hyperlink>
    </w:p>
    <w:p w:rsidR="00490C80"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733800" w:history="1">
        <w:r w:rsidR="00490C80" w:rsidRPr="00307EF8">
          <w:rPr>
            <w:rStyle w:val="Hypertextovodkaz"/>
            <w:noProof/>
          </w:rPr>
          <w:t>Graf č. 16</w:t>
        </w:r>
        <w:r w:rsidR="00490C80">
          <w:rPr>
            <w:rFonts w:asciiTheme="minorHAnsi" w:eastAsiaTheme="minorEastAsia" w:hAnsiTheme="minorHAnsi" w:cstheme="minorBidi"/>
            <w:bCs w:val="0"/>
            <w:noProof/>
            <w:sz w:val="22"/>
            <w:szCs w:val="22"/>
          </w:rPr>
          <w:tab/>
        </w:r>
        <w:r w:rsidR="00490C80" w:rsidRPr="00307EF8">
          <w:rPr>
            <w:rStyle w:val="Hypertextovodkaz"/>
            <w:noProof/>
          </w:rPr>
          <w:t>Srovnání objemu prostředků na reprodukci majetku v mil. Kč</w:t>
        </w:r>
        <w:r w:rsidR="00490C80">
          <w:rPr>
            <w:noProof/>
            <w:webHidden/>
          </w:rPr>
          <w:tab/>
        </w:r>
        <w:r w:rsidR="00490C80">
          <w:rPr>
            <w:noProof/>
            <w:webHidden/>
          </w:rPr>
          <w:fldChar w:fldCharType="begin"/>
        </w:r>
        <w:r w:rsidR="00490C80">
          <w:rPr>
            <w:noProof/>
            <w:webHidden/>
          </w:rPr>
          <w:instrText xml:space="preserve"> PAGEREF _Toc445733800 \h </w:instrText>
        </w:r>
        <w:r w:rsidR="00490C80">
          <w:rPr>
            <w:noProof/>
            <w:webHidden/>
          </w:rPr>
        </w:r>
        <w:r w:rsidR="00490C80">
          <w:rPr>
            <w:noProof/>
            <w:webHidden/>
          </w:rPr>
          <w:fldChar w:fldCharType="separate"/>
        </w:r>
        <w:r w:rsidR="00490C80">
          <w:rPr>
            <w:noProof/>
            <w:webHidden/>
          </w:rPr>
          <w:t>97</w:t>
        </w:r>
        <w:r w:rsidR="00490C80">
          <w:rPr>
            <w:noProof/>
            <w:webHidden/>
          </w:rPr>
          <w:fldChar w:fldCharType="end"/>
        </w:r>
      </w:hyperlink>
    </w:p>
    <w:p w:rsidR="00490C80" w:rsidRDefault="005F5A5A" w:rsidP="00490C8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45733801" w:history="1">
        <w:r w:rsidR="00490C80" w:rsidRPr="00307EF8">
          <w:rPr>
            <w:rStyle w:val="Hypertextovodkaz"/>
            <w:noProof/>
          </w:rPr>
          <w:t>Graf č. 17</w:t>
        </w:r>
        <w:r w:rsidR="00490C80">
          <w:rPr>
            <w:rFonts w:asciiTheme="minorHAnsi" w:eastAsiaTheme="minorEastAsia" w:hAnsiTheme="minorHAnsi" w:cstheme="minorBidi"/>
            <w:bCs w:val="0"/>
            <w:noProof/>
            <w:sz w:val="22"/>
            <w:szCs w:val="22"/>
          </w:rPr>
          <w:tab/>
        </w:r>
        <w:r w:rsidR="00490C80" w:rsidRPr="00307EF8">
          <w:rPr>
            <w:rStyle w:val="Hypertextovodkaz"/>
            <w:noProof/>
          </w:rPr>
          <w:t>Objem dotací v tis. Kč poskytnutých soukromým školám ze státního rozpočtu v období let 2002 až 2015</w:t>
        </w:r>
        <w:r w:rsidR="00490C80">
          <w:rPr>
            <w:noProof/>
            <w:webHidden/>
          </w:rPr>
          <w:tab/>
        </w:r>
        <w:r w:rsidR="00490C80">
          <w:rPr>
            <w:noProof/>
            <w:webHidden/>
          </w:rPr>
          <w:fldChar w:fldCharType="begin"/>
        </w:r>
        <w:r w:rsidR="00490C80">
          <w:rPr>
            <w:noProof/>
            <w:webHidden/>
          </w:rPr>
          <w:instrText xml:space="preserve"> PAGEREF _Toc445733801 \h </w:instrText>
        </w:r>
        <w:r w:rsidR="00490C80">
          <w:rPr>
            <w:noProof/>
            <w:webHidden/>
          </w:rPr>
        </w:r>
        <w:r w:rsidR="00490C80">
          <w:rPr>
            <w:noProof/>
            <w:webHidden/>
          </w:rPr>
          <w:fldChar w:fldCharType="separate"/>
        </w:r>
        <w:r w:rsidR="00490C80">
          <w:rPr>
            <w:noProof/>
            <w:webHidden/>
          </w:rPr>
          <w:t>99</w:t>
        </w:r>
        <w:r w:rsidR="00490C80">
          <w:rPr>
            <w:noProof/>
            <w:webHidden/>
          </w:rPr>
          <w:fldChar w:fldCharType="end"/>
        </w:r>
      </w:hyperlink>
    </w:p>
    <w:p w:rsidR="00490C80"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733802" w:history="1">
        <w:r w:rsidR="00490C80" w:rsidRPr="00307EF8">
          <w:rPr>
            <w:rStyle w:val="Hypertextovodkaz"/>
            <w:noProof/>
          </w:rPr>
          <w:t>Graf č. 18</w:t>
        </w:r>
        <w:r w:rsidR="00490C80">
          <w:rPr>
            <w:rFonts w:asciiTheme="minorHAnsi" w:eastAsiaTheme="minorEastAsia" w:hAnsiTheme="minorHAnsi" w:cstheme="minorBidi"/>
            <w:bCs w:val="0"/>
            <w:noProof/>
            <w:sz w:val="22"/>
            <w:szCs w:val="22"/>
          </w:rPr>
          <w:tab/>
        </w:r>
        <w:r w:rsidR="00490C80" w:rsidRPr="00307EF8">
          <w:rPr>
            <w:rStyle w:val="Hypertextovodkaz"/>
            <w:noProof/>
          </w:rPr>
          <w:t>Struktura zaměstnanců podle druhů škol</w:t>
        </w:r>
        <w:r w:rsidR="00490C80">
          <w:rPr>
            <w:noProof/>
            <w:webHidden/>
          </w:rPr>
          <w:tab/>
        </w:r>
        <w:r w:rsidR="00490C80">
          <w:rPr>
            <w:noProof/>
            <w:webHidden/>
          </w:rPr>
          <w:fldChar w:fldCharType="begin"/>
        </w:r>
        <w:r w:rsidR="00490C80">
          <w:rPr>
            <w:noProof/>
            <w:webHidden/>
          </w:rPr>
          <w:instrText xml:space="preserve"> PAGEREF _Toc445733802 \h </w:instrText>
        </w:r>
        <w:r w:rsidR="00490C80">
          <w:rPr>
            <w:noProof/>
            <w:webHidden/>
          </w:rPr>
        </w:r>
        <w:r w:rsidR="00490C80">
          <w:rPr>
            <w:noProof/>
            <w:webHidden/>
          </w:rPr>
          <w:fldChar w:fldCharType="separate"/>
        </w:r>
        <w:r w:rsidR="00490C80">
          <w:rPr>
            <w:noProof/>
            <w:webHidden/>
          </w:rPr>
          <w:t>101</w:t>
        </w:r>
        <w:r w:rsidR="00490C80">
          <w:rPr>
            <w:noProof/>
            <w:webHidden/>
          </w:rPr>
          <w:fldChar w:fldCharType="end"/>
        </w:r>
      </w:hyperlink>
    </w:p>
    <w:p w:rsidR="00490C80" w:rsidRDefault="005F5A5A">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45733803" w:history="1">
        <w:r w:rsidR="00490C80" w:rsidRPr="00307EF8">
          <w:rPr>
            <w:rStyle w:val="Hypertextovodkaz"/>
            <w:noProof/>
          </w:rPr>
          <w:t>Graf č. 19</w:t>
        </w:r>
        <w:r w:rsidR="00490C80">
          <w:rPr>
            <w:rFonts w:asciiTheme="minorHAnsi" w:eastAsiaTheme="minorEastAsia" w:hAnsiTheme="minorHAnsi" w:cstheme="minorBidi"/>
            <w:bCs w:val="0"/>
            <w:noProof/>
            <w:sz w:val="22"/>
            <w:szCs w:val="22"/>
          </w:rPr>
          <w:tab/>
        </w:r>
        <w:r w:rsidR="00490C80" w:rsidRPr="00307EF8">
          <w:rPr>
            <w:rStyle w:val="Hypertextovodkaz"/>
            <w:noProof/>
          </w:rPr>
          <w:t>Jednotlivé složky platu v roce 2015</w:t>
        </w:r>
        <w:r w:rsidR="00490C80">
          <w:rPr>
            <w:noProof/>
            <w:webHidden/>
          </w:rPr>
          <w:tab/>
        </w:r>
        <w:r w:rsidR="00490C80">
          <w:rPr>
            <w:noProof/>
            <w:webHidden/>
          </w:rPr>
          <w:fldChar w:fldCharType="begin"/>
        </w:r>
        <w:r w:rsidR="00490C80">
          <w:rPr>
            <w:noProof/>
            <w:webHidden/>
          </w:rPr>
          <w:instrText xml:space="preserve"> PAGEREF _Toc445733803 \h </w:instrText>
        </w:r>
        <w:r w:rsidR="00490C80">
          <w:rPr>
            <w:noProof/>
            <w:webHidden/>
          </w:rPr>
        </w:r>
        <w:r w:rsidR="00490C80">
          <w:rPr>
            <w:noProof/>
            <w:webHidden/>
          </w:rPr>
          <w:fldChar w:fldCharType="separate"/>
        </w:r>
        <w:r w:rsidR="00490C80">
          <w:rPr>
            <w:noProof/>
            <w:webHidden/>
          </w:rPr>
          <w:t>103</w:t>
        </w:r>
        <w:r w:rsidR="00490C80">
          <w:rPr>
            <w:noProof/>
            <w:webHidden/>
          </w:rPr>
          <w:fldChar w:fldCharType="end"/>
        </w:r>
      </w:hyperlink>
    </w:p>
    <w:p w:rsidR="000539CF" w:rsidRPr="002C65EC" w:rsidRDefault="00AA020D" w:rsidP="00AA020D">
      <w:r w:rsidRPr="00ED4B20">
        <w:rPr>
          <w:color w:val="FF0000"/>
        </w:rPr>
        <w:fldChar w:fldCharType="end"/>
      </w:r>
    </w:p>
    <w:sectPr w:rsidR="000539CF" w:rsidRPr="002C65EC" w:rsidSect="00AB25CD">
      <w:headerReference w:type="default" r:id="rId60"/>
      <w:footerReference w:type="default" r:id="rId61"/>
      <w:headerReference w:type="first" r:id="rId62"/>
      <w:footnotePr>
        <w:pos w:val="beneathText"/>
      </w:footnotePr>
      <w:pgSz w:w="11906" w:h="16838" w:code="9"/>
      <w:pgMar w:top="1418" w:right="1418" w:bottom="1191" w:left="1418" w:header="709" w:footer="709" w:gutter="0"/>
      <w:cols w:space="708" w:equalWidth="0">
        <w:col w:w="9070"/>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A5A" w:rsidRDefault="005F5A5A" w:rsidP="00E13434">
      <w:pPr>
        <w:spacing w:after="0"/>
      </w:pPr>
      <w:r>
        <w:separator/>
      </w:r>
    </w:p>
  </w:endnote>
  <w:endnote w:type="continuationSeparator" w:id="0">
    <w:p w:rsidR="005F5A5A" w:rsidRDefault="005F5A5A" w:rsidP="00E134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Narrow">
    <w:panose1 w:val="020B05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yriadPro-Regular">
    <w:altName w:val="Arial Unicode MS"/>
    <w:panose1 w:val="00000000000000000000"/>
    <w:charset w:val="80"/>
    <w:family w:val="auto"/>
    <w:notTrueType/>
    <w:pitch w:val="default"/>
    <w:sig w:usb0="00000000" w:usb1="08070000" w:usb2="00000010" w:usb3="00000000" w:csb0="00020000" w:csb1="00000000"/>
  </w:font>
  <w:font w:name="FrutigerCE-Roman">
    <w:altName w:val="MS Mincho"/>
    <w:panose1 w:val="00000000000000000000"/>
    <w:charset w:val="80"/>
    <w:family w:val="auto"/>
    <w:notTrueType/>
    <w:pitch w:val="default"/>
    <w:sig w:usb0="00000001" w:usb1="08070000" w:usb2="00000010" w:usb3="00000000" w:csb0="00020000" w:csb1="00000000"/>
  </w:font>
  <w:font w:name="FrutigerCE-Light">
    <w:altName w:val="Microsoft JhengHei"/>
    <w:panose1 w:val="00000000000000000000"/>
    <w:charset w:val="88"/>
    <w:family w:val="auto"/>
    <w:notTrueType/>
    <w:pitch w:val="default"/>
    <w:sig w:usb0="00000001" w:usb1="08080000" w:usb2="00000010" w:usb3="00000000" w:csb0="00100000" w:csb1="00000000"/>
  </w:font>
  <w:font w:name="Tahoma,Bold">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DC5" w:rsidRDefault="00E40DC5" w:rsidP="00AA020D">
    <w:pPr>
      <w:pStyle w:val="Zpat"/>
      <w:framePr w:wrap="around" w:vAnchor="text" w:hAnchor="margin" w:xAlign="center" w:y="1"/>
      <w:rPr>
        <w:rStyle w:val="slostrnky"/>
        <w:rFonts w:eastAsia="Arial Unicode MS"/>
      </w:rPr>
    </w:pPr>
    <w:r>
      <w:rPr>
        <w:rStyle w:val="slostrnky"/>
        <w:rFonts w:eastAsia="Arial Unicode MS"/>
      </w:rPr>
      <w:fldChar w:fldCharType="begin"/>
    </w:r>
    <w:r>
      <w:rPr>
        <w:rStyle w:val="slostrnky"/>
        <w:rFonts w:eastAsia="Arial Unicode MS"/>
      </w:rPr>
      <w:instrText xml:space="preserve">PAGE  </w:instrText>
    </w:r>
    <w:r>
      <w:rPr>
        <w:rStyle w:val="slostrnky"/>
        <w:rFonts w:eastAsia="Arial Unicode MS"/>
      </w:rPr>
      <w:fldChar w:fldCharType="end"/>
    </w:r>
  </w:p>
  <w:p w:rsidR="00E40DC5" w:rsidRDefault="00E40DC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DC5" w:rsidRDefault="00E40DC5" w:rsidP="00AA020D">
    <w:pPr>
      <w:pStyle w:val="Zpat"/>
      <w:framePr w:wrap="around" w:vAnchor="text" w:hAnchor="margin" w:xAlign="center" w:y="1"/>
      <w:rPr>
        <w:rStyle w:val="slostrnky"/>
        <w:rFonts w:eastAsia="Arial Unicode MS"/>
      </w:rPr>
    </w:pPr>
    <w:r>
      <w:rPr>
        <w:rStyle w:val="slostrnky"/>
        <w:rFonts w:eastAsia="Arial Unicode MS"/>
      </w:rPr>
      <w:fldChar w:fldCharType="begin"/>
    </w:r>
    <w:r>
      <w:rPr>
        <w:rStyle w:val="slostrnky"/>
        <w:rFonts w:eastAsia="Arial Unicode MS"/>
      </w:rPr>
      <w:instrText xml:space="preserve">PAGE  </w:instrText>
    </w:r>
    <w:r>
      <w:rPr>
        <w:rStyle w:val="slostrnky"/>
        <w:rFonts w:eastAsia="Arial Unicode MS"/>
      </w:rPr>
      <w:fldChar w:fldCharType="separate"/>
    </w:r>
    <w:r w:rsidR="000041BF">
      <w:rPr>
        <w:rStyle w:val="slostrnky"/>
        <w:rFonts w:eastAsia="Arial Unicode MS"/>
        <w:noProof/>
      </w:rPr>
      <w:t>128</w:t>
    </w:r>
    <w:r>
      <w:rPr>
        <w:rStyle w:val="slostrnky"/>
        <w:rFonts w:eastAsia="Arial Unicode MS"/>
      </w:rPr>
      <w:fldChar w:fldCharType="end"/>
    </w:r>
  </w:p>
  <w:p w:rsidR="00E40DC5" w:rsidRDefault="00E40DC5">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DC5" w:rsidRDefault="00E40DC5">
    <w:pPr>
      <w:pStyle w:val="Zpat"/>
      <w:framePr w:wrap="around" w:vAnchor="text" w:hAnchor="margin" w:xAlign="center" w:y="1"/>
      <w:rPr>
        <w:rStyle w:val="slostrnky"/>
        <w:rFonts w:eastAsia="Arial Unicode MS"/>
      </w:rPr>
    </w:pPr>
    <w:r>
      <w:rPr>
        <w:rStyle w:val="slostrnky"/>
        <w:rFonts w:eastAsia="Arial Unicode MS"/>
      </w:rPr>
      <w:fldChar w:fldCharType="begin"/>
    </w:r>
    <w:r>
      <w:rPr>
        <w:rStyle w:val="slostrnky"/>
        <w:rFonts w:eastAsia="Arial Unicode MS"/>
      </w:rPr>
      <w:instrText xml:space="preserve">PAGE  </w:instrText>
    </w:r>
    <w:r>
      <w:rPr>
        <w:rStyle w:val="slostrnky"/>
        <w:rFonts w:eastAsia="Arial Unicode MS"/>
      </w:rPr>
      <w:fldChar w:fldCharType="end"/>
    </w:r>
  </w:p>
  <w:p w:rsidR="00E40DC5" w:rsidRDefault="00E40DC5">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DC5" w:rsidRDefault="00E40DC5">
    <w:pPr>
      <w:pStyle w:val="Zpat"/>
      <w:framePr w:wrap="around" w:vAnchor="text" w:hAnchor="margin" w:xAlign="center" w:y="1"/>
      <w:rPr>
        <w:rStyle w:val="slostrnky"/>
        <w:rFonts w:eastAsia="Arial Unicode MS"/>
      </w:rPr>
    </w:pPr>
    <w:r>
      <w:rPr>
        <w:rStyle w:val="slostrnky"/>
        <w:rFonts w:eastAsia="Arial Unicode MS"/>
      </w:rPr>
      <w:fldChar w:fldCharType="begin"/>
    </w:r>
    <w:r>
      <w:rPr>
        <w:rStyle w:val="slostrnky"/>
        <w:rFonts w:eastAsia="Arial Unicode MS"/>
      </w:rPr>
      <w:instrText xml:space="preserve">PAGE  </w:instrText>
    </w:r>
    <w:r>
      <w:rPr>
        <w:rStyle w:val="slostrnky"/>
        <w:rFonts w:eastAsia="Arial Unicode MS"/>
      </w:rPr>
      <w:fldChar w:fldCharType="separate"/>
    </w:r>
    <w:r w:rsidR="000041BF">
      <w:rPr>
        <w:rStyle w:val="slostrnky"/>
        <w:rFonts w:eastAsia="Arial Unicode MS"/>
        <w:noProof/>
      </w:rPr>
      <w:t>129</w:t>
    </w:r>
    <w:r>
      <w:rPr>
        <w:rStyle w:val="slostrnky"/>
        <w:rFonts w:eastAsia="Arial Unicode MS"/>
      </w:rPr>
      <w:fldChar w:fldCharType="end"/>
    </w:r>
  </w:p>
  <w:p w:rsidR="00E40DC5" w:rsidRDefault="00E40DC5">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DC5" w:rsidRDefault="00E40DC5">
    <w:pPr>
      <w:pStyle w:val="Zpat"/>
      <w:framePr w:wrap="around" w:vAnchor="text" w:hAnchor="margin" w:xAlign="center" w:y="1"/>
      <w:rPr>
        <w:rStyle w:val="slostrnky"/>
        <w:rFonts w:eastAsia="Arial Unicode MS"/>
      </w:rPr>
    </w:pPr>
    <w:r>
      <w:rPr>
        <w:rStyle w:val="slostrnky"/>
        <w:rFonts w:eastAsia="Arial Unicode MS"/>
      </w:rPr>
      <w:fldChar w:fldCharType="begin"/>
    </w:r>
    <w:r>
      <w:rPr>
        <w:rStyle w:val="slostrnky"/>
        <w:rFonts w:eastAsia="Arial Unicode MS"/>
      </w:rPr>
      <w:instrText xml:space="preserve">PAGE  </w:instrText>
    </w:r>
    <w:r>
      <w:rPr>
        <w:rStyle w:val="slostrnky"/>
        <w:rFonts w:eastAsia="Arial Unicode MS"/>
      </w:rPr>
      <w:fldChar w:fldCharType="end"/>
    </w:r>
  </w:p>
  <w:p w:rsidR="00E40DC5" w:rsidRDefault="00E40DC5">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DC5" w:rsidRDefault="00E40DC5">
    <w:pPr>
      <w:pStyle w:val="Zpat"/>
      <w:framePr w:wrap="around" w:vAnchor="text" w:hAnchor="margin" w:xAlign="center" w:y="1"/>
      <w:rPr>
        <w:rStyle w:val="slostrnky"/>
        <w:rFonts w:eastAsia="Arial Unicode MS"/>
      </w:rPr>
    </w:pPr>
    <w:r>
      <w:rPr>
        <w:rStyle w:val="slostrnky"/>
        <w:rFonts w:eastAsia="Arial Unicode MS"/>
      </w:rPr>
      <w:fldChar w:fldCharType="begin"/>
    </w:r>
    <w:r>
      <w:rPr>
        <w:rStyle w:val="slostrnky"/>
        <w:rFonts w:eastAsia="Arial Unicode MS"/>
      </w:rPr>
      <w:instrText xml:space="preserve">PAGE  </w:instrText>
    </w:r>
    <w:r>
      <w:rPr>
        <w:rStyle w:val="slostrnky"/>
        <w:rFonts w:eastAsia="Arial Unicode MS"/>
      </w:rPr>
      <w:fldChar w:fldCharType="separate"/>
    </w:r>
    <w:r>
      <w:rPr>
        <w:rStyle w:val="slostrnky"/>
        <w:rFonts w:eastAsia="Arial Unicode MS"/>
        <w:noProof/>
      </w:rPr>
      <w:t>134</w:t>
    </w:r>
    <w:r>
      <w:rPr>
        <w:rStyle w:val="slostrnky"/>
        <w:rFonts w:eastAsia="Arial Unicode MS"/>
      </w:rPr>
      <w:fldChar w:fldCharType="end"/>
    </w:r>
  </w:p>
  <w:p w:rsidR="00E40DC5" w:rsidRDefault="00E40DC5">
    <w:pPr>
      <w:pStyle w:val="Zpa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DC5" w:rsidRPr="009772B1" w:rsidRDefault="00E40DC5">
    <w:pPr>
      <w:pStyle w:val="Zpat"/>
      <w:jc w:val="center"/>
      <w:rPr>
        <w:rFonts w:ascii="Tahoma" w:hAnsi="Tahoma" w:cs="Tahoma"/>
        <w:sz w:val="20"/>
        <w:szCs w:val="20"/>
      </w:rPr>
    </w:pPr>
    <w:r w:rsidRPr="009772B1">
      <w:rPr>
        <w:rFonts w:ascii="Tahoma" w:hAnsi="Tahoma" w:cs="Tahoma"/>
        <w:sz w:val="20"/>
        <w:szCs w:val="20"/>
      </w:rPr>
      <w:fldChar w:fldCharType="begin"/>
    </w:r>
    <w:r w:rsidRPr="009772B1">
      <w:rPr>
        <w:rFonts w:ascii="Tahoma" w:hAnsi="Tahoma" w:cs="Tahoma"/>
        <w:sz w:val="20"/>
        <w:szCs w:val="20"/>
      </w:rPr>
      <w:instrText>PAGE   \* MERGEFORMAT</w:instrText>
    </w:r>
    <w:r w:rsidRPr="009772B1">
      <w:rPr>
        <w:rFonts w:ascii="Tahoma" w:hAnsi="Tahoma" w:cs="Tahoma"/>
        <w:sz w:val="20"/>
        <w:szCs w:val="20"/>
      </w:rPr>
      <w:fldChar w:fldCharType="separate"/>
    </w:r>
    <w:r w:rsidR="000041BF">
      <w:rPr>
        <w:rFonts w:ascii="Tahoma" w:hAnsi="Tahoma" w:cs="Tahoma"/>
        <w:noProof/>
        <w:sz w:val="20"/>
        <w:szCs w:val="20"/>
      </w:rPr>
      <w:t>131</w:t>
    </w:r>
    <w:r w:rsidRPr="009772B1">
      <w:rPr>
        <w:rFonts w:ascii="Tahoma" w:hAnsi="Tahoma" w:cs="Tahoma"/>
        <w:sz w:val="20"/>
        <w:szCs w:val="20"/>
      </w:rPr>
      <w:fldChar w:fldCharType="end"/>
    </w:r>
  </w:p>
  <w:p w:rsidR="00E40DC5" w:rsidRDefault="00E40DC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A5A" w:rsidRDefault="005F5A5A" w:rsidP="00E13434">
      <w:pPr>
        <w:spacing w:after="0"/>
      </w:pPr>
      <w:r>
        <w:separator/>
      </w:r>
    </w:p>
  </w:footnote>
  <w:footnote w:type="continuationSeparator" w:id="0">
    <w:p w:rsidR="005F5A5A" w:rsidRDefault="005F5A5A" w:rsidP="00E13434">
      <w:pPr>
        <w:spacing w:after="0"/>
      </w:pPr>
      <w:r>
        <w:continuationSeparator/>
      </w:r>
    </w:p>
  </w:footnote>
  <w:footnote w:id="1">
    <w:p w:rsidR="00E40DC5" w:rsidRDefault="00E40DC5" w:rsidP="006D3ED6">
      <w:pPr>
        <w:pStyle w:val="Textpoznpodarou"/>
      </w:pPr>
      <w:r>
        <w:rPr>
          <w:rStyle w:val="Znakapoznpodarou"/>
        </w:rPr>
        <w:footnoteRef/>
      </w:r>
      <w:r>
        <w:t xml:space="preserve"> </w:t>
      </w:r>
      <w:r w:rsidRPr="008E20C4">
        <w:rPr>
          <w:rFonts w:ascii="Tahoma" w:hAnsi="Tahoma" w:cs="Tahoma"/>
          <w:sz w:val="16"/>
          <w:szCs w:val="16"/>
        </w:rPr>
        <w:t>Údaj ze zahajovacího výkazu R13.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DC5" w:rsidRDefault="00E40DC5">
    <w:pPr>
      <w:pStyle w:val="Zhlav"/>
    </w:pPr>
    <w:r>
      <w:rPr>
        <w:noProof/>
      </w:rPr>
      <mc:AlternateContent>
        <mc:Choice Requires="wpg">
          <w:drawing>
            <wp:anchor distT="0" distB="0" distL="114300" distR="114300" simplePos="0" relativeHeight="251658240" behindDoc="1" locked="0" layoutInCell="1" allowOverlap="1" wp14:anchorId="0CC5F0A6" wp14:editId="20ADB8D8">
              <wp:simplePos x="0" y="0"/>
              <wp:positionH relativeFrom="column">
                <wp:posOffset>634365</wp:posOffset>
              </wp:positionH>
              <wp:positionV relativeFrom="paragraph">
                <wp:posOffset>-41910</wp:posOffset>
              </wp:positionV>
              <wp:extent cx="4493260" cy="247650"/>
              <wp:effectExtent l="1270" t="0" r="1270" b="1270"/>
              <wp:wrapTight wrapText="bothSides">
                <wp:wrapPolygon edited="0">
                  <wp:start x="-46" y="0"/>
                  <wp:lineTo x="-46" y="20769"/>
                  <wp:lineTo x="21600" y="20769"/>
                  <wp:lineTo x="21600" y="0"/>
                  <wp:lineTo x="-46" y="0"/>
                </wp:wrapPolygon>
              </wp:wrapTight>
              <wp:docPr id="2" name="Skupina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3260" cy="247650"/>
                        <a:chOff x="0" y="0"/>
                        <a:chExt cx="4493324" cy="248207"/>
                      </a:xfrm>
                    </wpg:grpSpPr>
                    <pic:pic xmlns:pic="http://schemas.openxmlformats.org/drawingml/2006/picture">
                      <pic:nvPicPr>
                        <pic:cNvPr id="3" name="Obrázek 29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775" cy="246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Obrázek 29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09982" y="977"/>
                          <a:ext cx="367775" cy="246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Obrázek 29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825529" y="977"/>
                          <a:ext cx="367775" cy="246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Obrázek 29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235511" y="1954"/>
                          <a:ext cx="367775" cy="246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Obrázek 29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651107" y="977"/>
                          <a:ext cx="367775" cy="246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Obrázek 298"/>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2061089" y="1954"/>
                          <a:ext cx="367775" cy="246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Obrázek 29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2473928" y="976"/>
                          <a:ext cx="367775" cy="246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Obrázek 30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2883910" y="1953"/>
                          <a:ext cx="367775" cy="246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Obrázek 30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299506" y="976"/>
                          <a:ext cx="367775" cy="246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Obrázek 30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709488" y="1953"/>
                          <a:ext cx="367775" cy="246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Obrázek 30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125549" y="1954"/>
                          <a:ext cx="367775" cy="246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98F5C0E" id="Skupina 54" o:spid="_x0000_s1026" style="position:absolute;margin-left:49.95pt;margin-top:-3.3pt;width:353.8pt;height:19.5pt;z-index:-251658240" coordsize="44933,24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93" o:spid="_x0000_s1027" type="#_x0000_t75" style="position:absolute;width:3677;height:2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T4UbDAAAA2gAAAA8AAABkcnMvZG93bnJldi54bWxEj8FuwjAQRO+V+AdrkbgVh1IVCBiEitpy&#10;hMCF2ypekkC8jmyHpH9fV6rU42hm3mhWm97U4kHOV5YVTMYJCOLc6ooLBefTx/MchA/IGmvLpOCb&#10;PGzWg6cVptp2fKRHFgoRIexTVFCG0KRS+rwkg35sG+LoXa0zGKJ0hdQOuwg3tXxJkjdpsOK4UGJD&#10;7yXl96w1CtzseD+0088vbC+3zu8yu3i97pUaDfvtEkSgPvyH/9p7rWAKv1fiDZD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hPhRsMAAADaAAAADwAAAAAAAAAAAAAAAACf&#10;AgAAZHJzL2Rvd25yZXYueG1sUEsFBgAAAAAEAAQA9wAAAI8DAAAAAA==&#10;">
                <v:imagedata r:id="rId2" o:title=""/>
                <v:path arrowok="t"/>
              </v:shape>
              <v:shape id="Obrázek 294" o:spid="_x0000_s1028" type="#_x0000_t75" style="position:absolute;left:409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36eTLDAAAA2gAAAA8AAABkcnMvZG93bnJldi54bWxEj8FuwjAQRO9I/IO1SL0VhxbRkmIQatXC&#10;kaS9cFvFS5ISryPbIenfY6RKHEcz80az2gymERdyvrasYDZNQBAXVtdcKvj5/nx8BeEDssbGMin4&#10;Iw+b9Xi0wlTbnjO65KEUEcI+RQVVCG0qpS8qMuintiWO3sk6gyFKV0rtsI9w08inJFlIgzXHhQpb&#10;eq+oOOedUeBesvOhe/7aYXf87f1Hbpfz016ph8mwfQMRaAj38H97rxXM4XYl3gC5v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fp5MsMAAADaAAAADwAAAAAAAAAAAAAAAACf&#10;AgAAZHJzL2Rvd25yZXYueG1sUEsFBgAAAAAEAAQA9wAAAI8DAAAAAA==&#10;">
                <v:imagedata r:id="rId2" o:title=""/>
                <v:path arrowok="t"/>
              </v:shape>
              <v:shape id="Obrázek 295" o:spid="_x0000_s1029" type="#_x0000_t75" style="position:absolute;left:8255;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kQt7DAAAA2gAAAA8AAABkcnMvZG93bnJldi54bWxEj8FuwjAQRO+V+AdrkXoDB1rRkmIQomrh&#10;SNJeuK3iJUmJ15HtkPTvaySkHkcz80az2gymEVdyvrasYDZNQBAXVtdcKvj++pi8gvABWWNjmRT8&#10;kofNevSwwlTbnjO65qEUEcI+RQVVCG0qpS8qMuintiWO3tk6gyFKV0rtsI9w08h5kiykwZrjQoUt&#10;7SoqLnlnFLiX7HLsnj732J1+ev+e2+Xz+aDU43jYvoEINIT/8L190AoWcLsSb4B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mRC3sMAAADaAAAADwAAAAAAAAAAAAAAAACf&#10;AgAAZHJzL2Rvd25yZXYueG1sUEsFBgAAAAAEAAQA9wAAAI8DAAAAAA==&#10;">
                <v:imagedata r:id="rId2" o:title=""/>
                <v:path arrowok="t"/>
              </v:shape>
              <v:shape id="Obrázek 296" o:spid="_x0000_s1030" type="#_x0000_t75" style="position:absolute;left:12355;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o50XDAAAA2gAAAA8AAABkcnMvZG93bnJldi54bWxEj8FuwjAQRO+V+AdrkXorDrSCkmIQomrh&#10;2KS9cFvFS5ISryPbIenf10hIHEcz80az2gymERdyvrasYDpJQBAXVtdcKvj5/nh6BeEDssbGMin4&#10;Iw+b9ehhham2PWd0yUMpIoR9igqqENpUSl9UZNBPbEscvZN1BkOUrpTaYR/hppGzJJlLgzXHhQpb&#10;2lVUnPPOKHCL7PzVPX/usTv+9v49t8uX00Gpx/GwfQMRaAj38K190AoWcL0Sb4Bc/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SjnRcMAAADaAAAADwAAAAAAAAAAAAAAAACf&#10;AgAAZHJzL2Rvd25yZXYueG1sUEsFBgAAAAAEAAQA9wAAAI8DAAAAAA==&#10;">
                <v:imagedata r:id="rId2" o:title=""/>
                <v:path arrowok="t"/>
              </v:shape>
              <v:shape id="Obrázek 297" o:spid="_x0000_s1031" type="#_x0000_t75" style="position:absolute;left:16511;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3czfAAAAA2gAAAA8AAABkcnMvZG93bnJldi54bWxET7tuwjAU3SvxD9ZF6gYOtII2xCBE1ZYR&#10;QpduV/HNA+LryHZI+vf1UKnj0Xlnu9G04k7ON5YVLOYJCOLC6oYrBV+X99kLCB+QNbaWScEPedht&#10;Jw8ZptoOfKZ7HioRQ9inqKAOoUul9EVNBv3cdsSRK60zGCJ0ldQOhxhuWrlMkpU02HBsqLGjQ03F&#10;Le+NArc+307908cn9t/Xwb/l9vW5PCr1OB33GxCBxvAv/nMftYK4NV6JN0Buf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LdzN8AAAADaAAAADwAAAAAAAAAAAAAAAACfAgAA&#10;ZHJzL2Rvd25yZXYueG1sUEsFBgAAAAAEAAQA9wAAAIwDAAAAAA==&#10;">
                <v:imagedata r:id="rId2" o:title=""/>
                <v:path arrowok="t"/>
              </v:shape>
              <v:shape id="Obrázek 298" o:spid="_x0000_s1032" type="#_x0000_t75" style="position:absolute;left:20610;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71qzDAAAA2gAAAA8AAABkcnMvZG93bnJldi54bWxEj8FuwjAQRO+V+AdrkbgVB6gKBAxCrdpy&#10;hMCF2ypekkC8jmyHpH9fV6rU42hm3mjW297U4kHOV5YVTMYJCOLc6ooLBefTx/MChA/IGmvLpOCb&#10;PGw3g6c1ptp2fKRHFgoRIexTVFCG0KRS+rwkg35sG+LoXa0zGKJ0hdQOuwg3tZwmyas0WHFcKLGh&#10;t5Lye9YaBW5+vB/a2ecXtpdb598zu3y57pUaDfvdCkSgPvyH/9p7rWAJv1fiDZCb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vWrMMAAADaAAAADwAAAAAAAAAAAAAAAACf&#10;AgAAZHJzL2Rvd25yZXYueG1sUEsFBgAAAAAEAAQA9wAAAI8DAAAAAA==&#10;">
                <v:imagedata r:id="rId2" o:title=""/>
                <v:path arrowok="t"/>
              </v:shape>
              <v:shape id="Obrázek 299" o:spid="_x0000_s1033" type="#_x0000_t75" style="position:absolute;left:2473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IrEAAAA2wAAAA8AAABkcnMvZG93bnJldi54bWxEj09vwjAMxe9I+w6RJ+020o1pfzoCmoY2&#10;OEK3y25WY9qOxqmSlJZvjw9I3Gy95/d+ni9H16ojhdh4NvAwzUARl942XBn4/fm6fwUVE7LF1jMZ&#10;OFGE5eJmMsfc+oF3dCxSpSSEY44G6pS6XOtY1uQwTn1HLNreB4dJ1lBpG3CQcNfqxyx71g4bloYa&#10;O/qsqTwUvTMQXnaHbT/7XmP/9z/EVeHfnvYbY+5ux493UInGdDVfrjdW8IVefpEB9OIM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N//IrEAAAA2wAAAA8AAAAAAAAAAAAAAAAA&#10;nwIAAGRycy9kb3ducmV2LnhtbFBLBQYAAAAABAAEAPcAAACQAwAAAAA=&#10;">
                <v:imagedata r:id="rId2" o:title=""/>
                <v:path arrowok="t"/>
              </v:shape>
              <v:shape id="Obrázek 300" o:spid="_x0000_s1034" type="#_x0000_t75" style="position:absolute;left:28839;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zWRHCAAAA2wAAAA8AAABkcnMvZG93bnJldi54bWxETz1vwjAQ3SvxH6xD6lYcKGpLikEIBGUk&#10;aRe2U3wkKfE5sh0S/n1dqVK3e3qft1wPphE3cr62rGA6SUAQF1bXXCr4+tw/vYHwAVljY5kU3MnD&#10;ejV6WGKqbc8Z3fJQihjCPkUFVQhtKqUvKjLoJ7YljtzFOoMhQldK7bCP4aaRsyR5kQZrjg0VtrSt&#10;qLjmnVHgXrPrqXs+fGB3/u79LreL+eWo1ON42LyDCDSEf/Gf+6jj/Cn8/hIPkK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8M1kRwgAAANsAAAAPAAAAAAAAAAAAAAAAAJ8C&#10;AABkcnMvZG93bnJldi54bWxQSwUGAAAAAAQABAD3AAAAjgMAAAAA&#10;">
                <v:imagedata r:id="rId2" o:title=""/>
                <v:path arrowok="t"/>
              </v:shape>
              <v:shape id="Obrázek 301" o:spid="_x0000_s1035" type="#_x0000_t75" style="position:absolute;left:32995;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hx2bBAAAA2wAAAA8AAABkcnMvZG93bnJldi54bWxETz1vwjAQ3SvxH6xDYisOUBUIGIRatWWE&#10;wMJ2io8kEJ8j2yHpv68rVep2T+/z1tve1OJBzleWFUzGCQji3OqKCwXn08fzAoQPyBpry6Tgmzxs&#10;N4OnNabadnykRxYKEUPYp6igDKFJpfR5SQb92DbEkbtaZzBE6AqpHXYx3NRymiSv0mDFsaHEht5K&#10;yu9ZaxS4+fF+aGefX9hebp1/z+zy5bpXajTsdysQgfrwL/5z73WcP4XfX+IBcvM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zhx2bBAAAA2wAAAA8AAAAAAAAAAAAAAAAAnwIA&#10;AGRycy9kb3ducmV2LnhtbFBLBQYAAAAABAAEAPcAAACNAwAAAAA=&#10;">
                <v:imagedata r:id="rId2" o:title=""/>
                <v:path arrowok="t"/>
              </v:shape>
              <v:shape id="Obrázek 302" o:spid="_x0000_s1036" type="#_x0000_t75" style="position:absolute;left:37094;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tYv3BAAAA2wAAAA8AAABkcnMvZG93bnJldi54bWxETz1vwjAQ3SvxH6xDYisOpSoQMAgVtWWE&#10;wMJ2io8kEJ8j2yHpv68rVep2T+/zVpve1OJBzleWFUzGCQji3OqKCwXn08fzHIQPyBpry6Tgmzxs&#10;1oOnFabadnykRxYKEUPYp6igDKFJpfR5SQb92DbEkbtaZzBE6AqpHXYx3NTyJUnepMGKY0OJDb2X&#10;lN+z1ihws+P90E4/v7C93Dq/y+zi9bpXajTst0sQgfrwL/5z73WcP4XfX+IBcv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OtYv3BAAAA2wAAAA8AAAAAAAAAAAAAAAAAnwIA&#10;AGRycy9kb3ducmV2LnhtbFBLBQYAAAAABAAEAPcAAACNAwAAAAA=&#10;">
                <v:imagedata r:id="rId2" o:title=""/>
                <v:path arrowok="t"/>
              </v:shape>
              <v:shape id="Obrázek 303" o:spid="_x0000_s1037" type="#_x0000_t75" style="position:absolute;left:41255;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eTeDEAAAA2wAAAA8AAABkcnMvZG93bnJldi54bWxEj8FuwjAQRO9I/QdrK3ErTgGVNsUgBKJw&#10;hJQLt1W8JCnxOrIdkv49rlSJ42hm3mjmy97U4kbOV5YVvI4SEMS51RUXCk7f25d3ED4ga6wtk4Jf&#10;8rBcPA3mmGrb8ZFuWShEhLBPUUEZQpNK6fOSDPqRbYijd7HOYIjSFVI77CLc1HKcJG/SYMVxocSG&#10;1iXl16w1CtzseD20k68dtuefzm8y+zG97JUaPverTxCB+vAI/7f3WsF0An9f4g+Qi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AeTeDEAAAA2wAAAA8AAAAAAAAAAAAAAAAA&#10;nwIAAGRycy9kb3ducmV2LnhtbFBLBQYAAAAABAAEAPcAAACQAwAAAAA=&#10;">
                <v:imagedata r:id="rId2" o:title=""/>
                <v:path arrowok="t"/>
              </v:shape>
              <w10:wrap type="tight"/>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DC5" w:rsidRDefault="00E40DC5">
    <w:pPr>
      <w:pStyle w:val="Zhlav"/>
    </w:pPr>
    <w:r>
      <w:rPr>
        <w:noProof/>
      </w:rPr>
      <mc:AlternateContent>
        <mc:Choice Requires="wpg">
          <w:drawing>
            <wp:anchor distT="0" distB="0" distL="114300" distR="114300" simplePos="0" relativeHeight="251657216" behindDoc="0" locked="0" layoutInCell="1" allowOverlap="1" wp14:anchorId="4398F436" wp14:editId="5DDD88DE">
              <wp:simplePos x="0" y="0"/>
              <wp:positionH relativeFrom="column">
                <wp:posOffset>649605</wp:posOffset>
              </wp:positionH>
              <wp:positionV relativeFrom="paragraph">
                <wp:posOffset>-34925</wp:posOffset>
              </wp:positionV>
              <wp:extent cx="4493260" cy="247650"/>
              <wp:effectExtent l="0" t="0" r="2540" b="0"/>
              <wp:wrapNone/>
              <wp:docPr id="292" name="Skupina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3260" cy="247650"/>
                        <a:chOff x="0" y="0"/>
                        <a:chExt cx="4493324" cy="248207"/>
                      </a:xfrm>
                    </wpg:grpSpPr>
                    <pic:pic xmlns:pic="http://schemas.openxmlformats.org/drawingml/2006/picture">
                      <pic:nvPicPr>
                        <pic:cNvPr id="293" name="Obrázek 29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7775" cy="246253"/>
                        </a:xfrm>
                        <a:prstGeom prst="rect">
                          <a:avLst/>
                        </a:prstGeom>
                      </pic:spPr>
                    </pic:pic>
                    <pic:pic xmlns:pic="http://schemas.openxmlformats.org/drawingml/2006/picture">
                      <pic:nvPicPr>
                        <pic:cNvPr id="294" name="Obrázek 29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09982" y="977"/>
                          <a:ext cx="367775" cy="246253"/>
                        </a:xfrm>
                        <a:prstGeom prst="rect">
                          <a:avLst/>
                        </a:prstGeom>
                      </pic:spPr>
                    </pic:pic>
                    <pic:pic xmlns:pic="http://schemas.openxmlformats.org/drawingml/2006/picture">
                      <pic:nvPicPr>
                        <pic:cNvPr id="295" name="Obrázek 29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825529" y="977"/>
                          <a:ext cx="367775" cy="246253"/>
                        </a:xfrm>
                        <a:prstGeom prst="rect">
                          <a:avLst/>
                        </a:prstGeom>
                      </pic:spPr>
                    </pic:pic>
                    <pic:pic xmlns:pic="http://schemas.openxmlformats.org/drawingml/2006/picture">
                      <pic:nvPicPr>
                        <pic:cNvPr id="296" name="Obrázek 29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235511" y="1954"/>
                          <a:ext cx="367775" cy="246253"/>
                        </a:xfrm>
                        <a:prstGeom prst="rect">
                          <a:avLst/>
                        </a:prstGeom>
                      </pic:spPr>
                    </pic:pic>
                    <pic:pic xmlns:pic="http://schemas.openxmlformats.org/drawingml/2006/picture">
                      <pic:nvPicPr>
                        <pic:cNvPr id="297" name="Obrázek 29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651107" y="977"/>
                          <a:ext cx="367775" cy="246253"/>
                        </a:xfrm>
                        <a:prstGeom prst="rect">
                          <a:avLst/>
                        </a:prstGeom>
                      </pic:spPr>
                    </pic:pic>
                    <pic:pic xmlns:pic="http://schemas.openxmlformats.org/drawingml/2006/picture">
                      <pic:nvPicPr>
                        <pic:cNvPr id="298" name="Obrázek 29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061089" y="1954"/>
                          <a:ext cx="367775" cy="246253"/>
                        </a:xfrm>
                        <a:prstGeom prst="rect">
                          <a:avLst/>
                        </a:prstGeom>
                      </pic:spPr>
                    </pic:pic>
                    <pic:pic xmlns:pic="http://schemas.openxmlformats.org/drawingml/2006/picture">
                      <pic:nvPicPr>
                        <pic:cNvPr id="299" name="Obrázek 29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473928" y="976"/>
                          <a:ext cx="367775" cy="246253"/>
                        </a:xfrm>
                        <a:prstGeom prst="rect">
                          <a:avLst/>
                        </a:prstGeom>
                      </pic:spPr>
                    </pic:pic>
                    <pic:pic xmlns:pic="http://schemas.openxmlformats.org/drawingml/2006/picture">
                      <pic:nvPicPr>
                        <pic:cNvPr id="300" name="Obrázek 30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883910" y="1953"/>
                          <a:ext cx="367775" cy="246253"/>
                        </a:xfrm>
                        <a:prstGeom prst="rect">
                          <a:avLst/>
                        </a:prstGeom>
                      </pic:spPr>
                    </pic:pic>
                    <pic:pic xmlns:pic="http://schemas.openxmlformats.org/drawingml/2006/picture">
                      <pic:nvPicPr>
                        <pic:cNvPr id="301" name="Obrázek 30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3299506" y="976"/>
                          <a:ext cx="367775" cy="246253"/>
                        </a:xfrm>
                        <a:prstGeom prst="rect">
                          <a:avLst/>
                        </a:prstGeom>
                      </pic:spPr>
                    </pic:pic>
                    <pic:pic xmlns:pic="http://schemas.openxmlformats.org/drawingml/2006/picture">
                      <pic:nvPicPr>
                        <pic:cNvPr id="302" name="Obrázek 30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3709488" y="1953"/>
                          <a:ext cx="367775" cy="246253"/>
                        </a:xfrm>
                        <a:prstGeom prst="rect">
                          <a:avLst/>
                        </a:prstGeom>
                      </pic:spPr>
                    </pic:pic>
                    <pic:pic xmlns:pic="http://schemas.openxmlformats.org/drawingml/2006/picture">
                      <pic:nvPicPr>
                        <pic:cNvPr id="303" name="Obrázek 30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125549" y="1954"/>
                          <a:ext cx="367775" cy="246253"/>
                        </a:xfrm>
                        <a:prstGeom prst="rect">
                          <a:avLst/>
                        </a:prstGeom>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F6B5341" id="Skupina 54" o:spid="_x0000_s1026" style="position:absolute;margin-left:51.15pt;margin-top:-2.75pt;width:353.8pt;height:19.5pt;z-index:251657216" coordsize="44933,24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93" o:spid="_x0000_s1027" type="#_x0000_t75" style="position:absolute;width:3677;height:2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YZYrFAAAA3AAAAA8AAABkcnMvZG93bnJldi54bWxEj81uwjAQhO+V+g7WVuIGTqEqJcUgBOLn&#10;CKGX3lbxkqTE68h2SPr2uBJSj6OZ+UYzX/amFjdyvrKs4HWUgCDOra64UPB13g4/QPiArLG2TAp+&#10;ycNy8fw0x1Tbjk90y0IhIoR9igrKEJpUSp+XZNCPbEMcvYt1BkOUrpDaYRfhppbjJHmXBiuOCyU2&#10;tC4pv2atUeCmp+uxnez22H7/dH6T2dnb5aDU4KVffYII1If/8KN90ArGswn8nYlHQC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2GWKxQAAANwAAAAPAAAAAAAAAAAAAAAA&#10;AJ8CAABkcnMvZG93bnJldi54bWxQSwUGAAAAAAQABAD3AAAAkQMAAAAA&#10;">
                <v:imagedata r:id="rId2" o:title=""/>
                <v:path arrowok="t"/>
              </v:shape>
              <v:shape id="Obrázek 294" o:spid="_x0000_s1028" type="#_x0000_t75" style="position:absolute;left:409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x/f7EAAAA3AAAAA8AAABkcnMvZG93bnJldi54bWxEj8FuwjAQRO9I/IO1SL0VB4pKSTEIUbVw&#10;hNBLb6t4SQLxOrIdkv49rlSJ42hm3miW697U4kbOV5YVTMYJCOLc6ooLBd+nz+c3ED4ga6wtk4Jf&#10;8rBeDQdLTLXt+Ei3LBQiQtinqKAMoUml9HlJBv3YNsTRO1tnMETpCqkddhFuajlNkldpsOK4UGJD&#10;25Lya9YaBW5+vB7al68dtj+Xzn9kdjE775V6GvWbdxCB+vAI/7f3WsF0MYO/M/EIy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4x/f7EAAAA3AAAAA8AAAAAAAAAAAAAAAAA&#10;nwIAAGRycy9kb3ducmV2LnhtbFBLBQYAAAAABAAEAPcAAACQAwAAAAA=&#10;">
                <v:imagedata r:id="rId2" o:title=""/>
                <v:path arrowok="t"/>
              </v:shape>
              <v:shape id="Obrázek 295" o:spid="_x0000_s1029" type="#_x0000_t75" style="position:absolute;left:8255;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9WGXFAAAA3AAAAA8AAABkcnMvZG93bnJldi54bWxEj8FuwjAQRO9I/IO1SL0Vp5TSkmJQ1arA&#10;EdJeelvFS5ISryPbIeHvMRISx9HMvNEsVr2pxYmcrywreBonIIhzqysuFPz+fD++gfABWWNtmRSc&#10;ycNqORwsMNW24z2dslCICGGfooIyhCaV0uclGfRj2xBH72CdwRClK6R22EW4qeUkSWbSYMVxocSG&#10;PkvKj1lrFLjX/XHXPq832P79d/4rs/PpYavUw6j/eAcRqA/38K291Qom8xe4nolHQC4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fVhlxQAAANwAAAAPAAAAAAAAAAAAAAAA&#10;AJ8CAABkcnMvZG93bnJldi54bWxQSwUGAAAAAAQABAD3AAAAkQMAAAAA&#10;">
                <v:imagedata r:id="rId2" o:title=""/>
                <v:path arrowok="t"/>
              </v:shape>
              <v:shape id="Obrázek 296" o:spid="_x0000_s1030" type="#_x0000_t75" style="position:absolute;left:12355;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vxhLEAAAA3AAAAA8AAABkcnMvZG93bnJldi54bWxEj8FuwjAQRO9I/QdrK3ErTgFBSTEIgaAc&#10;IfTS2ypekpR4HdkOSf++rlSJ42hm3miW697U4k7OV5YVvI4SEMS51RUXCj4v+5c3ED4ga6wtk4If&#10;8rBePQ2WmGrb8ZnuWShEhLBPUUEZQpNK6fOSDPqRbYijd7XOYIjSFVI77CLc1HKcJDNpsOK4UGJD&#10;25LyW9YaBW5+vp3ayeED26/vzu8yu5hej0oNn/vNO4hAfXiE/9tHrWC8mMHfmXgE5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GvxhLEAAAA3AAAAA8AAAAAAAAAAAAAAAAA&#10;nwIAAGRycy9kb3ducmV2LnhtbFBLBQYAAAAABAAEAPcAAACQAwAAAAA=&#10;">
                <v:imagedata r:id="rId2" o:title=""/>
                <v:path arrowok="t"/>
              </v:shape>
              <v:shape id="Obrázek 297" o:spid="_x0000_s1031" type="#_x0000_t75" style="position:absolute;left:16511;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jY4nEAAAA3AAAAA8AAABkcnMvZG93bnJldi54bWxEj8FuwjAQRO9I/QdrK3EDp4BKSTEIgaAc&#10;IfTS2ypekpR4HdkOSf++rlSJ42hm3miW697U4k7OV5YVvIwTEMS51RUXCj4v+9EbCB+QNdaWScEP&#10;eVivngZLTLXt+Ez3LBQiQtinqKAMoUml9HlJBv3YNsTRu1pnMETpCqkddhFuajlJkldpsOK4UGJD&#10;25LyW9YaBW5+vp3a6eED26/vzu8yu5hdj0oNn/vNO4hAfXiE/9tHrWCymMPfmXgE5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jY4nEAAAA3AAAAA8AAAAAAAAAAAAAAAAA&#10;nwIAAGRycy9kb3ducmV2LnhtbFBLBQYAAAAABAAEAPcAAACQAwAAAAA=&#10;">
                <v:imagedata r:id="rId2" o:title=""/>
                <v:path arrowok="t"/>
              </v:shape>
              <v:shape id="Obrázek 298" o:spid="_x0000_s1032" type="#_x0000_t75" style="position:absolute;left:20610;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89/vBAAAA3AAAAA8AAABkcnMvZG93bnJldi54bWxETz1vwjAQ3SvxH6xD6lYcoCoQMAiB2jJC&#10;YGE7xUcSiM+R7ZD039dDpY5P73u16U0tnuR8ZVnBeJSAIM6trrhQcDl/vs1B+ICssbZMCn7Iw2Y9&#10;eFlhqm3HJ3pmoRAxhH2KCsoQmlRKn5dk0I9sQxy5m3UGQ4SukNphF8NNLSdJ8iENVhwbSmxoV1L+&#10;yFqjwM1Oj2M7/frG9nrv/D6zi/fbQanXYb9dggjUh3/xn/ugFUwWcW08E4+AXP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989/vBAAAA3AAAAA8AAAAAAAAAAAAAAAAAnwIA&#10;AGRycy9kb3ducmV2LnhtbFBLBQYAAAAABAAEAPcAAACNAwAAAAA=&#10;">
                <v:imagedata r:id="rId2" o:title=""/>
                <v:path arrowok="t"/>
              </v:shape>
              <v:shape id="Obrázek 299" o:spid="_x0000_s1033" type="#_x0000_t75" style="position:absolute;left:2473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wUmDFAAAA3AAAAA8AAABkcnMvZG93bnJldi54bWxEj8FuwjAQRO+V+AdrkbgVB6jaJmAQArVw&#10;LGkvva3iJQnE68h2SPr3uFKlHkcz80az2gymETdyvrasYDZNQBAXVtdcKvj6fHt8BeEDssbGMin4&#10;IQ+b9ehhhZm2PZ/olodSRAj7DBVUIbSZlL6oyKCf2pY4emfrDIYoXSm1wz7CTSPnSfIsDdYcFyps&#10;aVdRcc07o8C9nK4f3eL9gN33pff73KZP56NSk/GwXYIINIT/8F/7qBXM0xR+z8QjIN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MFJgxQAAANwAAAAPAAAAAAAAAAAAAAAA&#10;AJ8CAABkcnMvZG93bnJldi54bWxQSwUGAAAAAAQABAD3AAAAkQMAAAAA&#10;">
                <v:imagedata r:id="rId2" o:title=""/>
                <v:path arrowok="t"/>
              </v:shape>
              <v:shape id="Obrázek 300" o:spid="_x0000_s1034" type="#_x0000_t75" style="position:absolute;left:28839;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YefBAAAA3AAAAA8AAABkcnMvZG93bnJldi54bWxET7tuwjAU3ZH4B+sisRWngFqaYhBqxWMs&#10;gYXtKr4kKfF1ZDsk/ft6QGI8Ou/luje1uJPzlWUFr5MEBHFudcWFgvNp+7IA4QOyxtoyKfgjD+vV&#10;cLDEVNuOj3TPQiFiCPsUFZQhNKmUPi/JoJ/YhjhyV+sMhghdIbXDLoabWk6T5E0arDg2lNjQV0n5&#10;LWuNAvd+vP20s90e28tv578z+zG/HpQaj/rNJ4hAfXiKH+6DVjBL4vx4Jh4Bufo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hYefBAAAA3AAAAA8AAAAAAAAAAAAAAAAAnwIA&#10;AGRycy9kb3ducmV2LnhtbFBLBQYAAAAABAAEAPcAAACNAwAAAAA=&#10;">
                <v:imagedata r:id="rId2" o:title=""/>
                <v:path arrowok="t"/>
              </v:shape>
              <v:shape id="Obrázek 301" o:spid="_x0000_s1035" type="#_x0000_t75" style="position:absolute;left:32995;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txHzEAAAA3AAAAA8AAABkcnMvZG93bnJldi54bWxEj8FuwjAQRO+V+AdrkbiBQ6laCBiEitpy&#10;LIELt1W8JIF4HdkOSf++roTU42hm3mhWm97U4k7OV5YVTCcJCOLc6ooLBafjx3gOwgdkjbVlUvBD&#10;HjbrwdMKU207PtA9C4WIEPYpKihDaFIpfV6SQT+xDXH0LtYZDFG6QmqHXYSbWj4nyas0WHFcKLGh&#10;95LyW9YaBe7tcPtuZ59f2J6vnd9ldvFy2Ss1GvbbJYhAffgPP9p7rWCWTOHvTDwCc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CtxHzEAAAA3AAAAA8AAAAAAAAAAAAAAAAA&#10;nwIAAGRycy9kb3ducmV2LnhtbFBLBQYAAAAABAAEAPcAAACQAwAAAAA=&#10;">
                <v:imagedata r:id="rId2" o:title=""/>
                <v:path arrowok="t"/>
              </v:shape>
              <v:shape id="Obrázek 302" o:spid="_x0000_s1036" type="#_x0000_t75" style="position:absolute;left:37094;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WgvEAAAA3AAAAA8AAABkcnMvZG93bnJldi54bWxEj8FuwjAQRO+V+AdrkXoDB6haCBiEqNpy&#10;LIELt1W8JIF4HdkOSf++roTU42hm3mhWm97U4k7OV5YVTMYJCOLc6ooLBafjx2gOwgdkjbVlUvBD&#10;HjbrwdMKU207PtA9C4WIEPYpKihDaFIpfV6SQT+2DXH0LtYZDFG6QmqHXYSbWk6T5FUarDgulNjQ&#10;rqT8lrVGgXs73L7b2ecXtudr598zu3i57JV6HvbbJYhAffgPP9p7rWCWTOHvTDwCc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B/WgvEAAAA3AAAAA8AAAAAAAAAAAAAAAAA&#10;nwIAAGRycy9kb3ducmV2LnhtbFBLBQYAAAAABAAEAPcAAACQAwAAAAA=&#10;">
                <v:imagedata r:id="rId2" o:title=""/>
                <v:path arrowok="t"/>
              </v:shape>
              <v:shape id="Obrázek 303" o:spid="_x0000_s1037" type="#_x0000_t75" style="position:absolute;left:41255;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z/5DFAAAA3AAAAA8AAABkcnMvZG93bnJldi54bWxEj8FuwjAQRO+V+g/WInEDh6YqkGJQVdSW&#10;IwQu3FbxkqTE68h2SPr3dSWkHkcz80az2gymETdyvrasYDZNQBAXVtdcKjgdPyYLED4ga2wsk4If&#10;8rBZPz6sMNO25wPd8lCKCGGfoYIqhDaT0hcVGfRT2xJH72KdwRClK6V22Ee4aeRTkrxIgzXHhQpb&#10;eq+ouOadUeDmh+u+Sz+/sDt/936b2+XzZafUeDS8vYIINIT/8L290wrSJIW/M/EIyP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M/+QxQAAANwAAAAPAAAAAAAAAAAAAAAA&#10;AJ8CAABkcnMvZG93bnJldi54bWxQSwUGAAAAAAQABAD3AAAAkQMAAAAA&#10;">
                <v:imagedata r:id="rId2" o:title=""/>
                <v:path arrowok="t"/>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DC5" w:rsidRDefault="00E40DC5">
    <w:pPr>
      <w:pStyle w:val="Zhlav"/>
      <w:jc w:val="right"/>
      <w:rPr>
        <w:rFonts w:ascii="Tahoma" w:hAnsi="Tahoma" w:cs="Tahoma"/>
        <w:b/>
        <w:bCs/>
        <w:sz w:val="22"/>
      </w:rPr>
    </w:pPr>
    <w:r>
      <w:rPr>
        <w:rFonts w:ascii="Tahoma" w:hAnsi="Tahoma" w:cs="Tahoma"/>
        <w:b/>
        <w:bCs/>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67DA5"/>
    <w:multiLevelType w:val="hybridMultilevel"/>
    <w:tmpl w:val="D9D44C66"/>
    <w:lvl w:ilvl="0" w:tplc="04050001">
      <w:start w:val="2"/>
      <w:numFmt w:val="bullet"/>
      <w:lvlText w:val="-"/>
      <w:lvlJc w:val="left"/>
      <w:pPr>
        <w:ind w:left="72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2756021"/>
    <w:multiLevelType w:val="hybridMultilevel"/>
    <w:tmpl w:val="5F8ACD40"/>
    <w:lvl w:ilvl="0" w:tplc="04050001">
      <w:start w:val="2"/>
      <w:numFmt w:val="bullet"/>
      <w:lvlText w:val="-"/>
      <w:lvlJc w:val="left"/>
      <w:pPr>
        <w:ind w:left="72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28D06A9"/>
    <w:multiLevelType w:val="hybridMultilevel"/>
    <w:tmpl w:val="325A08BE"/>
    <w:lvl w:ilvl="0" w:tplc="85EACCF6">
      <w:start w:val="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09B77088"/>
    <w:multiLevelType w:val="hybridMultilevel"/>
    <w:tmpl w:val="B3D46F0A"/>
    <w:lvl w:ilvl="0" w:tplc="85EACCF6">
      <w:start w:val="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09FB1D51"/>
    <w:multiLevelType w:val="multilevel"/>
    <w:tmpl w:val="9D10023C"/>
    <w:lvl w:ilvl="0">
      <w:start w:val="1"/>
      <w:numFmt w:val="decimal"/>
      <w:pStyle w:val="obsah1"/>
      <w:lvlText w:val="%1."/>
      <w:lvlJc w:val="left"/>
      <w:pPr>
        <w:tabs>
          <w:tab w:val="num" w:pos="737"/>
        </w:tabs>
        <w:ind w:left="737" w:hanging="737"/>
      </w:pPr>
      <w:rPr>
        <w:rFonts w:ascii="Arial" w:hAnsi="Arial" w:cs="Times New Roman" w:hint="default"/>
        <w:b/>
        <w:i w:val="0"/>
        <w:sz w:val="28"/>
      </w:rPr>
    </w:lvl>
    <w:lvl w:ilvl="1">
      <w:start w:val="1"/>
      <w:numFmt w:val="decimal"/>
      <w:lvlRestart w:val="0"/>
      <w:pStyle w:val="obsah2"/>
      <w:lvlText w:val="%1.%2."/>
      <w:lvlJc w:val="left"/>
      <w:pPr>
        <w:tabs>
          <w:tab w:val="num" w:pos="737"/>
        </w:tabs>
        <w:ind w:left="737" w:hanging="737"/>
      </w:pPr>
      <w:rPr>
        <w:rFonts w:ascii="Arial" w:hAnsi="Arial" w:cs="Times New Roman" w:hint="default"/>
        <w:b/>
        <w:i w:val="0"/>
        <w:iCs w:val="0"/>
        <w:strike w:val="0"/>
        <w:dstrike w:val="0"/>
        <w:snapToGrid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1.%2.%3."/>
      <w:lvlJc w:val="left"/>
      <w:pPr>
        <w:tabs>
          <w:tab w:val="num" w:pos="567"/>
        </w:tabs>
        <w:ind w:left="567" w:hanging="567"/>
      </w:pPr>
      <w:rPr>
        <w:rFonts w:ascii="Arial" w:hAnsi="Arial" w:cs="Times New Roman" w:hint="default"/>
        <w:b/>
        <w:i w:val="0"/>
        <w:sz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abstractNum w:abstractNumId="5">
    <w:nsid w:val="0DF81BF6"/>
    <w:multiLevelType w:val="hybridMultilevel"/>
    <w:tmpl w:val="B05C502C"/>
    <w:lvl w:ilvl="0" w:tplc="85EACCF6">
      <w:start w:val="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EDE13A1"/>
    <w:multiLevelType w:val="hybridMultilevel"/>
    <w:tmpl w:val="7512A874"/>
    <w:lvl w:ilvl="0" w:tplc="D22C59F8">
      <w:start w:val="1"/>
      <w:numFmt w:val="bullet"/>
      <w:lvlText w:val=""/>
      <w:lvlJc w:val="left"/>
      <w:pPr>
        <w:tabs>
          <w:tab w:val="num" w:pos="360"/>
        </w:tabs>
        <w:ind w:left="36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F109BC"/>
    <w:multiLevelType w:val="multilevel"/>
    <w:tmpl w:val="47A03C8C"/>
    <w:lvl w:ilvl="0">
      <w:start w:val="1"/>
      <w:numFmt w:val="decimal"/>
      <w:pStyle w:val="Nadpis1"/>
      <w:lvlText w:val="%1"/>
      <w:lvlJc w:val="left"/>
      <w:pPr>
        <w:tabs>
          <w:tab w:val="num" w:pos="432"/>
        </w:tabs>
        <w:ind w:left="432" w:hanging="432"/>
      </w:pPr>
      <w:rPr>
        <w:rFonts w:cs="Times New Roman" w:hint="default"/>
      </w:rPr>
    </w:lvl>
    <w:lvl w:ilvl="1">
      <w:start w:val="1"/>
      <w:numFmt w:val="decimal"/>
      <w:pStyle w:val="Nadpis2"/>
      <w:lvlText w:val="%1.%2"/>
      <w:lvlJc w:val="left"/>
      <w:pPr>
        <w:tabs>
          <w:tab w:val="num" w:pos="576"/>
        </w:tabs>
        <w:ind w:left="576" w:hanging="576"/>
      </w:pPr>
      <w:rPr>
        <w:rFonts w:cs="Times New Roman" w:hint="default"/>
        <w:sz w:val="26"/>
        <w:szCs w:val="26"/>
      </w:rPr>
    </w:lvl>
    <w:lvl w:ilvl="2">
      <w:start w:val="1"/>
      <w:numFmt w:val="decimal"/>
      <w:pStyle w:val="Nadpis3"/>
      <w:lvlText w:val="%1.%2.%3"/>
      <w:lvlJc w:val="left"/>
      <w:pPr>
        <w:tabs>
          <w:tab w:val="num" w:pos="1997"/>
        </w:tabs>
        <w:ind w:left="1997" w:hanging="720"/>
      </w:pPr>
      <w:rPr>
        <w:rFonts w:cs="Times New Roman"/>
        <w:b/>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abstractNum w:abstractNumId="8">
    <w:nsid w:val="19EE0132"/>
    <w:multiLevelType w:val="hybridMultilevel"/>
    <w:tmpl w:val="FFD425E4"/>
    <w:lvl w:ilvl="0" w:tplc="04050001">
      <w:start w:val="2"/>
      <w:numFmt w:val="bullet"/>
      <w:lvlText w:val="-"/>
      <w:lvlJc w:val="left"/>
      <w:pPr>
        <w:ind w:left="108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nsid w:val="1B5A79AB"/>
    <w:multiLevelType w:val="multilevel"/>
    <w:tmpl w:val="EAAEC0A6"/>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0797E4D"/>
    <w:multiLevelType w:val="hybridMultilevel"/>
    <w:tmpl w:val="7696D39A"/>
    <w:lvl w:ilvl="0" w:tplc="85EACCF6">
      <w:start w:val="2"/>
      <w:numFmt w:val="bullet"/>
      <w:lvlText w:val="-"/>
      <w:lvlJc w:val="left"/>
      <w:pPr>
        <w:ind w:left="720" w:hanging="360"/>
      </w:pPr>
      <w:rPr>
        <w:rFonts w:ascii="Times New Roman" w:eastAsia="Times New Roman" w:hAnsi="Times New Roman" w:hint="default"/>
        <w:b w:val="0"/>
        <w:i/>
        <w:sz w:val="20"/>
      </w:rPr>
    </w:lvl>
    <w:lvl w:ilvl="1" w:tplc="85EACCF6">
      <w:start w:val="2"/>
      <w:numFmt w:val="bullet"/>
      <w:lvlText w:val="-"/>
      <w:lvlJc w:val="left"/>
      <w:pPr>
        <w:ind w:left="1440" w:hanging="360"/>
      </w:pPr>
      <w:rPr>
        <w:rFonts w:ascii="Times New Roman" w:eastAsia="Times New Roman" w:hAnsi="Times New Roman" w:hint="default"/>
        <w:b w:val="0"/>
        <w:i/>
        <w:sz w:val="2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31F1F74"/>
    <w:multiLevelType w:val="hybridMultilevel"/>
    <w:tmpl w:val="B5A4DDEA"/>
    <w:lvl w:ilvl="0" w:tplc="02A01CAE">
      <w:start w:val="1"/>
      <w:numFmt w:val="decimal"/>
      <w:pStyle w:val="Tabulka"/>
      <w:lvlText w:val="Tab. č. %1"/>
      <w:lvlJc w:val="left"/>
      <w:pPr>
        <w:tabs>
          <w:tab w:val="num" w:pos="1191"/>
        </w:tabs>
        <w:ind w:left="1191" w:hanging="1191"/>
      </w:pPr>
      <w:rPr>
        <w:rFonts w:cs="Times New Roman"/>
        <w:b w:val="0"/>
        <w:bCs w:val="0"/>
        <w:i/>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start w:val="1"/>
      <w:numFmt w:val="lowerLetter"/>
      <w:lvlText w:val="%2."/>
      <w:lvlJc w:val="left"/>
      <w:pPr>
        <w:tabs>
          <w:tab w:val="num" w:pos="1911"/>
        </w:tabs>
        <w:ind w:left="1911" w:hanging="360"/>
      </w:pPr>
      <w:rPr>
        <w:rFonts w:cs="Times New Roman"/>
      </w:rPr>
    </w:lvl>
    <w:lvl w:ilvl="2" w:tplc="0405001B" w:tentative="1">
      <w:start w:val="1"/>
      <w:numFmt w:val="lowerRoman"/>
      <w:lvlText w:val="%3."/>
      <w:lvlJc w:val="right"/>
      <w:pPr>
        <w:tabs>
          <w:tab w:val="num" w:pos="2631"/>
        </w:tabs>
        <w:ind w:left="2631" w:hanging="180"/>
      </w:pPr>
      <w:rPr>
        <w:rFonts w:cs="Times New Roman"/>
      </w:rPr>
    </w:lvl>
    <w:lvl w:ilvl="3" w:tplc="0405000F">
      <w:start w:val="1"/>
      <w:numFmt w:val="decimal"/>
      <w:lvlText w:val="%4."/>
      <w:lvlJc w:val="left"/>
      <w:pPr>
        <w:tabs>
          <w:tab w:val="num" w:pos="3351"/>
        </w:tabs>
        <w:ind w:left="3351" w:hanging="360"/>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050019" w:tentative="1">
      <w:start w:val="1"/>
      <w:numFmt w:val="lowerLetter"/>
      <w:lvlText w:val="%5."/>
      <w:lvlJc w:val="left"/>
      <w:pPr>
        <w:tabs>
          <w:tab w:val="num" w:pos="4071"/>
        </w:tabs>
        <w:ind w:left="4071" w:hanging="360"/>
      </w:pPr>
      <w:rPr>
        <w:rFonts w:cs="Times New Roman"/>
      </w:rPr>
    </w:lvl>
    <w:lvl w:ilvl="5" w:tplc="0405001B" w:tentative="1">
      <w:start w:val="1"/>
      <w:numFmt w:val="lowerRoman"/>
      <w:lvlText w:val="%6."/>
      <w:lvlJc w:val="right"/>
      <w:pPr>
        <w:tabs>
          <w:tab w:val="num" w:pos="4791"/>
        </w:tabs>
        <w:ind w:left="4791" w:hanging="180"/>
      </w:pPr>
      <w:rPr>
        <w:rFonts w:cs="Times New Roman"/>
      </w:rPr>
    </w:lvl>
    <w:lvl w:ilvl="6" w:tplc="0405000F" w:tentative="1">
      <w:start w:val="1"/>
      <w:numFmt w:val="decimal"/>
      <w:lvlText w:val="%7."/>
      <w:lvlJc w:val="left"/>
      <w:pPr>
        <w:tabs>
          <w:tab w:val="num" w:pos="5511"/>
        </w:tabs>
        <w:ind w:left="5511" w:hanging="360"/>
      </w:pPr>
      <w:rPr>
        <w:rFonts w:cs="Times New Roman"/>
      </w:rPr>
    </w:lvl>
    <w:lvl w:ilvl="7" w:tplc="04050019" w:tentative="1">
      <w:start w:val="1"/>
      <w:numFmt w:val="lowerLetter"/>
      <w:lvlText w:val="%8."/>
      <w:lvlJc w:val="left"/>
      <w:pPr>
        <w:tabs>
          <w:tab w:val="num" w:pos="6231"/>
        </w:tabs>
        <w:ind w:left="6231" w:hanging="360"/>
      </w:pPr>
      <w:rPr>
        <w:rFonts w:cs="Times New Roman"/>
      </w:rPr>
    </w:lvl>
    <w:lvl w:ilvl="8" w:tplc="0405001B" w:tentative="1">
      <w:start w:val="1"/>
      <w:numFmt w:val="lowerRoman"/>
      <w:lvlText w:val="%9."/>
      <w:lvlJc w:val="right"/>
      <w:pPr>
        <w:tabs>
          <w:tab w:val="num" w:pos="6951"/>
        </w:tabs>
        <w:ind w:left="6951" w:hanging="180"/>
      </w:pPr>
      <w:rPr>
        <w:rFonts w:cs="Times New Roman"/>
      </w:rPr>
    </w:lvl>
  </w:abstractNum>
  <w:abstractNum w:abstractNumId="12">
    <w:nsid w:val="257D58D3"/>
    <w:multiLevelType w:val="hybridMultilevel"/>
    <w:tmpl w:val="6554D3E4"/>
    <w:lvl w:ilvl="0" w:tplc="04050005">
      <w:start w:val="2"/>
      <w:numFmt w:val="bullet"/>
      <w:lvlText w:val="-"/>
      <w:lvlJc w:val="left"/>
      <w:pPr>
        <w:tabs>
          <w:tab w:val="num" w:pos="720"/>
        </w:tabs>
        <w:ind w:left="720" w:hanging="360"/>
      </w:pPr>
      <w:rPr>
        <w:rFonts w:ascii="Times New Roman" w:eastAsia="Times New Roman" w:hAnsi="Times New Roman" w:hint="default"/>
      </w:rPr>
    </w:lvl>
    <w:lvl w:ilvl="1" w:tplc="04050003">
      <w:numFmt w:val="bullet"/>
      <w:lvlText w:val=""/>
      <w:lvlJc w:val="left"/>
      <w:pPr>
        <w:tabs>
          <w:tab w:val="num" w:pos="1440"/>
        </w:tabs>
        <w:ind w:left="1440" w:hanging="360"/>
      </w:pPr>
      <w:rPr>
        <w:rFonts w:ascii="Symbol" w:eastAsia="Times New Roman"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25E03478"/>
    <w:multiLevelType w:val="hybridMultilevel"/>
    <w:tmpl w:val="2E62ADAA"/>
    <w:lvl w:ilvl="0" w:tplc="04050001">
      <w:start w:val="2"/>
      <w:numFmt w:val="bullet"/>
      <w:lvlText w:val="-"/>
      <w:lvlJc w:val="left"/>
      <w:pPr>
        <w:ind w:left="765"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4">
    <w:nsid w:val="26FC5008"/>
    <w:multiLevelType w:val="hybridMultilevel"/>
    <w:tmpl w:val="11565E54"/>
    <w:lvl w:ilvl="0" w:tplc="85EACCF6">
      <w:start w:val="2"/>
      <w:numFmt w:val="bullet"/>
      <w:lvlText w:val="-"/>
      <w:lvlJc w:val="left"/>
      <w:pPr>
        <w:ind w:left="780" w:hanging="360"/>
      </w:pPr>
      <w:rPr>
        <w:rFonts w:ascii="Times New Roman" w:eastAsia="Times New Roman" w:hAnsi="Times New Roman" w:hint="default"/>
        <w:b w:val="0"/>
        <w:i/>
        <w:sz w:val="20"/>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5">
    <w:nsid w:val="29542ADB"/>
    <w:multiLevelType w:val="hybridMultilevel"/>
    <w:tmpl w:val="95DC8A04"/>
    <w:lvl w:ilvl="0" w:tplc="04050001">
      <w:start w:val="2"/>
      <w:numFmt w:val="bullet"/>
      <w:lvlText w:val="-"/>
      <w:lvlJc w:val="left"/>
      <w:pPr>
        <w:ind w:left="72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B7D1E83"/>
    <w:multiLevelType w:val="hybridMultilevel"/>
    <w:tmpl w:val="3D6A61FA"/>
    <w:lvl w:ilvl="0" w:tplc="04050001">
      <w:start w:val="2"/>
      <w:numFmt w:val="bullet"/>
      <w:lvlText w:val="-"/>
      <w:lvlJc w:val="left"/>
      <w:pPr>
        <w:tabs>
          <w:tab w:val="num" w:pos="720"/>
        </w:tabs>
        <w:ind w:left="72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E4E23D5"/>
    <w:multiLevelType w:val="hybridMultilevel"/>
    <w:tmpl w:val="96327FDE"/>
    <w:lvl w:ilvl="0" w:tplc="85EACCF6">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50003">
      <w:start w:val="1"/>
      <w:numFmt w:val="bullet"/>
      <w:lvlText w:val="o"/>
      <w:lvlJc w:val="left"/>
      <w:pPr>
        <w:tabs>
          <w:tab w:val="num" w:pos="1494"/>
        </w:tabs>
        <w:ind w:left="1494" w:hanging="360"/>
      </w:pPr>
      <w:rPr>
        <w:rFonts w:ascii="Courier New" w:hAnsi="Courier New" w:cs="Courier New" w:hint="default"/>
      </w:rPr>
    </w:lvl>
    <w:lvl w:ilvl="2" w:tplc="04050005" w:tentative="1">
      <w:start w:val="1"/>
      <w:numFmt w:val="bullet"/>
      <w:lvlText w:val=""/>
      <w:lvlJc w:val="left"/>
      <w:pPr>
        <w:tabs>
          <w:tab w:val="num" w:pos="2214"/>
        </w:tabs>
        <w:ind w:left="2214" w:hanging="360"/>
      </w:pPr>
      <w:rPr>
        <w:rFonts w:ascii="Wingdings" w:hAnsi="Wingdings" w:hint="default"/>
      </w:rPr>
    </w:lvl>
    <w:lvl w:ilvl="3" w:tplc="04050001" w:tentative="1">
      <w:start w:val="1"/>
      <w:numFmt w:val="bullet"/>
      <w:lvlText w:val=""/>
      <w:lvlJc w:val="left"/>
      <w:pPr>
        <w:tabs>
          <w:tab w:val="num" w:pos="2934"/>
        </w:tabs>
        <w:ind w:left="2934" w:hanging="360"/>
      </w:pPr>
      <w:rPr>
        <w:rFonts w:ascii="Symbol" w:hAnsi="Symbol" w:hint="default"/>
      </w:rPr>
    </w:lvl>
    <w:lvl w:ilvl="4" w:tplc="04050003" w:tentative="1">
      <w:start w:val="1"/>
      <w:numFmt w:val="bullet"/>
      <w:lvlText w:val="o"/>
      <w:lvlJc w:val="left"/>
      <w:pPr>
        <w:tabs>
          <w:tab w:val="num" w:pos="3654"/>
        </w:tabs>
        <w:ind w:left="3654" w:hanging="360"/>
      </w:pPr>
      <w:rPr>
        <w:rFonts w:ascii="Courier New" w:hAnsi="Courier New" w:cs="Courier New" w:hint="default"/>
      </w:rPr>
    </w:lvl>
    <w:lvl w:ilvl="5" w:tplc="04050005" w:tentative="1">
      <w:start w:val="1"/>
      <w:numFmt w:val="bullet"/>
      <w:lvlText w:val=""/>
      <w:lvlJc w:val="left"/>
      <w:pPr>
        <w:tabs>
          <w:tab w:val="num" w:pos="4374"/>
        </w:tabs>
        <w:ind w:left="4374" w:hanging="360"/>
      </w:pPr>
      <w:rPr>
        <w:rFonts w:ascii="Wingdings" w:hAnsi="Wingdings" w:hint="default"/>
      </w:rPr>
    </w:lvl>
    <w:lvl w:ilvl="6" w:tplc="04050001" w:tentative="1">
      <w:start w:val="1"/>
      <w:numFmt w:val="bullet"/>
      <w:lvlText w:val=""/>
      <w:lvlJc w:val="left"/>
      <w:pPr>
        <w:tabs>
          <w:tab w:val="num" w:pos="5094"/>
        </w:tabs>
        <w:ind w:left="5094" w:hanging="360"/>
      </w:pPr>
      <w:rPr>
        <w:rFonts w:ascii="Symbol" w:hAnsi="Symbol" w:hint="default"/>
      </w:rPr>
    </w:lvl>
    <w:lvl w:ilvl="7" w:tplc="04050003" w:tentative="1">
      <w:start w:val="1"/>
      <w:numFmt w:val="bullet"/>
      <w:lvlText w:val="o"/>
      <w:lvlJc w:val="left"/>
      <w:pPr>
        <w:tabs>
          <w:tab w:val="num" w:pos="5814"/>
        </w:tabs>
        <w:ind w:left="5814" w:hanging="360"/>
      </w:pPr>
      <w:rPr>
        <w:rFonts w:ascii="Courier New" w:hAnsi="Courier New" w:cs="Courier New" w:hint="default"/>
      </w:rPr>
    </w:lvl>
    <w:lvl w:ilvl="8" w:tplc="04050005" w:tentative="1">
      <w:start w:val="1"/>
      <w:numFmt w:val="bullet"/>
      <w:lvlText w:val=""/>
      <w:lvlJc w:val="left"/>
      <w:pPr>
        <w:tabs>
          <w:tab w:val="num" w:pos="6534"/>
        </w:tabs>
        <w:ind w:left="6534" w:hanging="360"/>
      </w:pPr>
      <w:rPr>
        <w:rFonts w:ascii="Wingdings" w:hAnsi="Wingdings" w:hint="default"/>
      </w:rPr>
    </w:lvl>
  </w:abstractNum>
  <w:abstractNum w:abstractNumId="18">
    <w:nsid w:val="2F9F109C"/>
    <w:multiLevelType w:val="hybridMultilevel"/>
    <w:tmpl w:val="00528E20"/>
    <w:lvl w:ilvl="0" w:tplc="85EACCF6">
      <w:start w:val="2"/>
      <w:numFmt w:val="bullet"/>
      <w:lvlText w:val="-"/>
      <w:lvlJc w:val="left"/>
      <w:pPr>
        <w:ind w:left="720" w:hanging="360"/>
      </w:pPr>
      <w:rPr>
        <w:rFonts w:ascii="Times New Roman" w:eastAsia="Times New Roman" w:hAnsi="Times New Roman" w:hint="default"/>
        <w:b w:val="0"/>
        <w:i/>
        <w:sz w:val="20"/>
      </w:rPr>
    </w:lvl>
    <w:lvl w:ilvl="1" w:tplc="85EACCF6">
      <w:start w:val="2"/>
      <w:numFmt w:val="bullet"/>
      <w:lvlText w:val="-"/>
      <w:lvlJc w:val="left"/>
      <w:pPr>
        <w:ind w:left="1440" w:hanging="360"/>
      </w:pPr>
      <w:rPr>
        <w:rFonts w:ascii="Times New Roman" w:eastAsia="Times New Roman" w:hAnsi="Times New Roman" w:hint="default"/>
        <w:b w:val="0"/>
        <w:i/>
        <w:sz w:val="2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38949F6"/>
    <w:multiLevelType w:val="hybridMultilevel"/>
    <w:tmpl w:val="0840C4FC"/>
    <w:lvl w:ilvl="0" w:tplc="04050001">
      <w:start w:val="2"/>
      <w:numFmt w:val="bullet"/>
      <w:lvlText w:val="-"/>
      <w:lvlJc w:val="left"/>
      <w:pPr>
        <w:tabs>
          <w:tab w:val="num" w:pos="720"/>
        </w:tabs>
        <w:ind w:left="72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6888AE">
      <w:numFmt w:val="bullet"/>
      <w:lvlText w:val=""/>
      <w:lvlJc w:val="left"/>
      <w:pPr>
        <w:tabs>
          <w:tab w:val="num" w:pos="1440"/>
        </w:tabs>
        <w:ind w:left="1440" w:hanging="360"/>
      </w:pPr>
      <w:rPr>
        <w:rFonts w:ascii="Symbol" w:eastAsia="Times New Roman"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36663290"/>
    <w:multiLevelType w:val="hybridMultilevel"/>
    <w:tmpl w:val="FB2677B2"/>
    <w:lvl w:ilvl="0" w:tplc="85EACCF6">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A5F18D1"/>
    <w:multiLevelType w:val="hybridMultilevel"/>
    <w:tmpl w:val="BF9A2CFA"/>
    <w:lvl w:ilvl="0" w:tplc="7BA017C4">
      <w:start w:val="2"/>
      <w:numFmt w:val="bullet"/>
      <w:lvlText w:val="-"/>
      <w:lvlJc w:val="left"/>
      <w:pPr>
        <w:tabs>
          <w:tab w:val="num" w:pos="720"/>
        </w:tabs>
        <w:ind w:left="720" w:hanging="360"/>
      </w:pPr>
      <w:rPr>
        <w:rFonts w:ascii="Times New Roman" w:eastAsia="Times New Roman" w:hAnsi="Times New Roman" w:hint="default"/>
      </w:rPr>
    </w:lvl>
    <w:lvl w:ilvl="1" w:tplc="04050003">
      <w:numFmt w:val="bullet"/>
      <w:lvlText w:val=""/>
      <w:lvlJc w:val="left"/>
      <w:pPr>
        <w:tabs>
          <w:tab w:val="num" w:pos="1440"/>
        </w:tabs>
        <w:ind w:left="1440" w:hanging="360"/>
      </w:pPr>
      <w:rPr>
        <w:rFonts w:ascii="Symbol" w:eastAsia="Times New Roman"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AFF0FF5"/>
    <w:multiLevelType w:val="hybridMultilevel"/>
    <w:tmpl w:val="B8342EFC"/>
    <w:lvl w:ilvl="0" w:tplc="85EACCF6">
      <w:start w:val="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C2D5293"/>
    <w:multiLevelType w:val="hybridMultilevel"/>
    <w:tmpl w:val="3CD41734"/>
    <w:lvl w:ilvl="0" w:tplc="85EACCF6">
      <w:start w:val="2"/>
      <w:numFmt w:val="bullet"/>
      <w:lvlText w:val="-"/>
      <w:lvlJc w:val="left"/>
      <w:pPr>
        <w:tabs>
          <w:tab w:val="num" w:pos="1440"/>
        </w:tabs>
        <w:ind w:left="1440" w:hanging="360"/>
      </w:pPr>
      <w:rPr>
        <w:rFonts w:ascii="Times New Roman" w:eastAsia="Times New Roman" w:hAnsi="Times New Roman" w:cs="Times New Roman" w:hint="default"/>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4">
    <w:nsid w:val="3D860C3D"/>
    <w:multiLevelType w:val="hybridMultilevel"/>
    <w:tmpl w:val="EE561F9C"/>
    <w:lvl w:ilvl="0" w:tplc="04050001">
      <w:start w:val="1"/>
      <w:numFmt w:val="bullet"/>
      <w:lvlText w:val=""/>
      <w:lvlJc w:val="left"/>
      <w:pPr>
        <w:tabs>
          <w:tab w:val="num" w:pos="1080"/>
        </w:tabs>
        <w:ind w:left="1080" w:hanging="360"/>
      </w:pPr>
      <w:rPr>
        <w:rFonts w:ascii="Symbol" w:hAnsi="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hint="default"/>
      </w:rPr>
    </w:lvl>
    <w:lvl w:ilvl="6" w:tplc="04050001">
      <w:start w:val="1"/>
      <w:numFmt w:val="bullet"/>
      <w:lvlText w:val=""/>
      <w:lvlJc w:val="left"/>
      <w:pPr>
        <w:tabs>
          <w:tab w:val="num" w:pos="5400"/>
        </w:tabs>
        <w:ind w:left="5400" w:hanging="360"/>
      </w:pPr>
      <w:rPr>
        <w:rFonts w:ascii="Symbol" w:hAnsi="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hint="default"/>
      </w:rPr>
    </w:lvl>
  </w:abstractNum>
  <w:abstractNum w:abstractNumId="25">
    <w:nsid w:val="3FEA2E00"/>
    <w:multiLevelType w:val="hybridMultilevel"/>
    <w:tmpl w:val="1AEAD630"/>
    <w:lvl w:ilvl="0" w:tplc="288CF6EC">
      <w:start w:val="1"/>
      <w:numFmt w:val="decimal"/>
      <w:lvlText w:val="%1."/>
      <w:lvlJc w:val="left"/>
      <w:pPr>
        <w:tabs>
          <w:tab w:val="num" w:pos="720"/>
        </w:tabs>
        <w:ind w:left="720" w:hanging="360"/>
      </w:pPr>
      <w:rPr>
        <w:rFonts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44D5606E"/>
    <w:multiLevelType w:val="hybridMultilevel"/>
    <w:tmpl w:val="45460158"/>
    <w:lvl w:ilvl="0" w:tplc="57129FA4">
      <w:start w:val="1"/>
      <w:numFmt w:val="bullet"/>
      <w:lvlText w:val=""/>
      <w:lvlJc w:val="left"/>
      <w:pPr>
        <w:tabs>
          <w:tab w:val="num" w:pos="780"/>
        </w:tabs>
        <w:ind w:left="780" w:hanging="360"/>
      </w:pPr>
      <w:rPr>
        <w:rFonts w:ascii="Wingdings" w:hAnsi="Wingdings" w:hint="default"/>
        <w:color w:val="auto"/>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7">
    <w:nsid w:val="469C235F"/>
    <w:multiLevelType w:val="hybridMultilevel"/>
    <w:tmpl w:val="37E81D64"/>
    <w:lvl w:ilvl="0" w:tplc="04050017">
      <w:start w:val="1"/>
      <w:numFmt w:val="lowerLetter"/>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8">
    <w:nsid w:val="4B0C50B9"/>
    <w:multiLevelType w:val="hybridMultilevel"/>
    <w:tmpl w:val="B7D4B930"/>
    <w:lvl w:ilvl="0" w:tplc="04050001">
      <w:start w:val="1"/>
      <w:numFmt w:val="bullet"/>
      <w:lvlText w:val=""/>
      <w:lvlJc w:val="left"/>
      <w:pPr>
        <w:ind w:left="720" w:hanging="360"/>
      </w:pPr>
      <w:rPr>
        <w:rFonts w:ascii="Symbol" w:hAnsi="Symbol"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0D66E0A"/>
    <w:multiLevelType w:val="hybridMultilevel"/>
    <w:tmpl w:val="3E6E747C"/>
    <w:lvl w:ilvl="0" w:tplc="1458EEA6">
      <w:start w:val="1"/>
      <w:numFmt w:val="bullet"/>
      <w:lvlText w:val="-"/>
      <w:lvlJc w:val="left"/>
      <w:pPr>
        <w:tabs>
          <w:tab w:val="num" w:pos="927"/>
        </w:tabs>
        <w:ind w:left="927" w:hanging="360"/>
      </w:pPr>
      <w:rPr>
        <w:rFonts w:hAnsi="Courier New"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30">
    <w:nsid w:val="51AC01DE"/>
    <w:multiLevelType w:val="hybridMultilevel"/>
    <w:tmpl w:val="C4301760"/>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026888AE">
      <w:numFmt w:val="bullet"/>
      <w:lvlText w:val=""/>
      <w:lvlJc w:val="left"/>
      <w:pPr>
        <w:tabs>
          <w:tab w:val="num" w:pos="1440"/>
        </w:tabs>
        <w:ind w:left="1440" w:hanging="360"/>
      </w:pPr>
      <w:rPr>
        <w:rFonts w:ascii="Symbol" w:eastAsia="Times New Roman"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5319338A"/>
    <w:multiLevelType w:val="hybridMultilevel"/>
    <w:tmpl w:val="E488D1FC"/>
    <w:lvl w:ilvl="0" w:tplc="85EACCF6">
      <w:start w:val="2"/>
      <w:numFmt w:val="bullet"/>
      <w:lvlText w:val="-"/>
      <w:lvlJc w:val="left"/>
      <w:pPr>
        <w:tabs>
          <w:tab w:val="num" w:pos="1440"/>
        </w:tabs>
        <w:ind w:left="1440" w:hanging="360"/>
      </w:pPr>
      <w:rPr>
        <w:rFonts w:ascii="Times New Roman" w:eastAsia="Times New Roman" w:hAnsi="Times New Roman" w:cs="Times New Roman"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32">
    <w:nsid w:val="57CF600B"/>
    <w:multiLevelType w:val="hybridMultilevel"/>
    <w:tmpl w:val="24B215D6"/>
    <w:lvl w:ilvl="0" w:tplc="36084FC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5D1C5044"/>
    <w:multiLevelType w:val="hybridMultilevel"/>
    <w:tmpl w:val="958A32D4"/>
    <w:lvl w:ilvl="0" w:tplc="85EACCF6">
      <w:start w:val="2"/>
      <w:numFmt w:val="bullet"/>
      <w:lvlText w:val="-"/>
      <w:lvlJc w:val="left"/>
      <w:pPr>
        <w:tabs>
          <w:tab w:val="num" w:pos="720"/>
        </w:tabs>
        <w:ind w:left="720" w:hanging="360"/>
      </w:pPr>
      <w:rPr>
        <w:rFonts w:ascii="Times New Roman" w:eastAsia="Times New Roman" w:hAnsi="Times New Roman" w:hint="default"/>
        <w:b w:val="0"/>
        <w:i/>
        <w:sz w:val="20"/>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34">
    <w:nsid w:val="5D8F6E6D"/>
    <w:multiLevelType w:val="hybridMultilevel"/>
    <w:tmpl w:val="1010B72C"/>
    <w:lvl w:ilvl="0" w:tplc="4342B826">
      <w:start w:val="1"/>
      <w:numFmt w:val="decimal"/>
      <w:lvlText w:val="Graf č. %1"/>
      <w:lvlJc w:val="left"/>
      <w:pPr>
        <w:tabs>
          <w:tab w:val="num" w:pos="360"/>
        </w:tabs>
        <w:ind w:left="360" w:hanging="360"/>
      </w:pPr>
      <w:rPr>
        <w:rFonts w:ascii="Tahoma" w:hAnsi="Tahoma" w:cs="Times New Roman" w:hint="default"/>
        <w:b w:val="0"/>
        <w:i/>
        <w:sz w:val="20"/>
      </w:rPr>
    </w:lvl>
    <w:lvl w:ilvl="1" w:tplc="85EACCF6">
      <w:start w:val="2"/>
      <w:numFmt w:val="bullet"/>
      <w:lvlText w:val="-"/>
      <w:lvlJc w:val="left"/>
      <w:pPr>
        <w:tabs>
          <w:tab w:val="num" w:pos="1440"/>
        </w:tabs>
        <w:ind w:left="1440" w:hanging="360"/>
      </w:pPr>
      <w:rPr>
        <w:rFonts w:ascii="Times New Roman" w:eastAsia="Times New Roman" w:hAnsi="Times New Roman" w:hint="default"/>
        <w:b w:val="0"/>
        <w:i/>
        <w:sz w:val="20"/>
      </w:rPr>
    </w:lvl>
    <w:lvl w:ilvl="2" w:tplc="84226A78">
      <w:start w:val="1"/>
      <w:numFmt w:val="lowerLetter"/>
      <w:lvlText w:val="%3)"/>
      <w:lvlJc w:val="left"/>
      <w:pPr>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nsid w:val="5DE0198B"/>
    <w:multiLevelType w:val="hybridMultilevel"/>
    <w:tmpl w:val="88302E44"/>
    <w:lvl w:ilvl="0" w:tplc="04050001">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numFmt w:val="bullet"/>
      <w:lvlText w:val=""/>
      <w:lvlJc w:val="left"/>
      <w:pPr>
        <w:tabs>
          <w:tab w:val="num" w:pos="1440"/>
        </w:tabs>
        <w:ind w:left="1440" w:hanging="360"/>
      </w:pPr>
      <w:rPr>
        <w:rFonts w:ascii="Symbol" w:eastAsia="Times New Roman" w:hAnsi="Symbol"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nsid w:val="62B74BE8"/>
    <w:multiLevelType w:val="hybridMultilevel"/>
    <w:tmpl w:val="CAC8FC68"/>
    <w:lvl w:ilvl="0" w:tplc="04050001">
      <w:start w:val="2"/>
      <w:numFmt w:val="bullet"/>
      <w:lvlText w:val="-"/>
      <w:lvlJc w:val="left"/>
      <w:pPr>
        <w:tabs>
          <w:tab w:val="num" w:pos="1080"/>
        </w:tabs>
        <w:ind w:left="108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start w:val="1"/>
      <w:numFmt w:val="lowerLetter"/>
      <w:lvlText w:val="%2."/>
      <w:lvlJc w:val="left"/>
      <w:pPr>
        <w:tabs>
          <w:tab w:val="num" w:pos="-5580"/>
        </w:tabs>
        <w:ind w:left="-5580" w:hanging="360"/>
      </w:pPr>
      <w:rPr>
        <w:rFonts w:cs="Times New Roman"/>
      </w:rPr>
    </w:lvl>
    <w:lvl w:ilvl="2" w:tplc="04050005">
      <w:start w:val="1"/>
      <w:numFmt w:val="decimal"/>
      <w:lvlText w:val="%3)"/>
      <w:lvlJc w:val="left"/>
      <w:pPr>
        <w:tabs>
          <w:tab w:val="num" w:pos="-4680"/>
        </w:tabs>
        <w:ind w:left="-4680" w:hanging="360"/>
      </w:pPr>
      <w:rPr>
        <w:rFonts w:cs="Times New Roman" w:hint="default"/>
      </w:rPr>
    </w:lvl>
    <w:lvl w:ilvl="3" w:tplc="04050001">
      <w:start w:val="1"/>
      <w:numFmt w:val="decimal"/>
      <w:lvlText w:val="%4."/>
      <w:lvlJc w:val="left"/>
      <w:pPr>
        <w:tabs>
          <w:tab w:val="num" w:pos="-4140"/>
        </w:tabs>
        <w:ind w:left="-4140" w:hanging="360"/>
      </w:pPr>
      <w:rPr>
        <w:rFonts w:cs="Times New Roman"/>
      </w:rPr>
    </w:lvl>
    <w:lvl w:ilvl="4" w:tplc="04050003">
      <w:start w:val="1"/>
      <w:numFmt w:val="lowerLetter"/>
      <w:lvlText w:val="%5."/>
      <w:lvlJc w:val="left"/>
      <w:pPr>
        <w:tabs>
          <w:tab w:val="num" w:pos="-3420"/>
        </w:tabs>
        <w:ind w:left="-3420" w:hanging="360"/>
      </w:pPr>
      <w:rPr>
        <w:rFonts w:cs="Times New Roman"/>
      </w:rPr>
    </w:lvl>
    <w:lvl w:ilvl="5" w:tplc="04050005">
      <w:start w:val="1"/>
      <w:numFmt w:val="lowerRoman"/>
      <w:lvlText w:val="%6."/>
      <w:lvlJc w:val="right"/>
      <w:pPr>
        <w:tabs>
          <w:tab w:val="num" w:pos="-2700"/>
        </w:tabs>
        <w:ind w:left="-2700" w:hanging="180"/>
      </w:pPr>
      <w:rPr>
        <w:rFonts w:cs="Times New Roman"/>
      </w:rPr>
    </w:lvl>
    <w:lvl w:ilvl="6" w:tplc="04050001" w:tentative="1">
      <w:start w:val="1"/>
      <w:numFmt w:val="decimal"/>
      <w:lvlText w:val="%7."/>
      <w:lvlJc w:val="left"/>
      <w:pPr>
        <w:tabs>
          <w:tab w:val="num" w:pos="-1980"/>
        </w:tabs>
        <w:ind w:left="-1980" w:hanging="360"/>
      </w:pPr>
      <w:rPr>
        <w:rFonts w:cs="Times New Roman"/>
      </w:rPr>
    </w:lvl>
    <w:lvl w:ilvl="7" w:tplc="04050003" w:tentative="1">
      <w:start w:val="1"/>
      <w:numFmt w:val="lowerLetter"/>
      <w:lvlText w:val="%8."/>
      <w:lvlJc w:val="left"/>
      <w:pPr>
        <w:tabs>
          <w:tab w:val="num" w:pos="-1260"/>
        </w:tabs>
        <w:ind w:left="-1260" w:hanging="360"/>
      </w:pPr>
      <w:rPr>
        <w:rFonts w:cs="Times New Roman"/>
      </w:rPr>
    </w:lvl>
    <w:lvl w:ilvl="8" w:tplc="04050005" w:tentative="1">
      <w:start w:val="1"/>
      <w:numFmt w:val="lowerRoman"/>
      <w:lvlText w:val="%9."/>
      <w:lvlJc w:val="right"/>
      <w:pPr>
        <w:tabs>
          <w:tab w:val="num" w:pos="-540"/>
        </w:tabs>
        <w:ind w:left="-540" w:hanging="180"/>
      </w:pPr>
      <w:rPr>
        <w:rFonts w:cs="Times New Roman"/>
      </w:rPr>
    </w:lvl>
  </w:abstractNum>
  <w:abstractNum w:abstractNumId="37">
    <w:nsid w:val="66A92405"/>
    <w:multiLevelType w:val="hybridMultilevel"/>
    <w:tmpl w:val="9C90AF60"/>
    <w:lvl w:ilvl="0" w:tplc="04050001">
      <w:start w:val="2"/>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6EF1D2B"/>
    <w:multiLevelType w:val="hybridMultilevel"/>
    <w:tmpl w:val="62500C22"/>
    <w:lvl w:ilvl="0" w:tplc="DC067978">
      <w:start w:val="1"/>
      <w:numFmt w:val="decimal"/>
      <w:pStyle w:val="Ploha"/>
      <w:lvlText w:val="Příloha č. %1"/>
      <w:lvlJc w:val="left"/>
      <w:pPr>
        <w:tabs>
          <w:tab w:val="num" w:pos="786"/>
        </w:tabs>
        <w:ind w:left="786" w:hanging="360"/>
      </w:pPr>
      <w:rPr>
        <w:rFonts w:ascii="Tahoma" w:hAnsi="Tahoma" w:cs="Times New Roman" w:hint="default"/>
        <w:b/>
        <w:i w:val="0"/>
        <w:sz w:val="20"/>
        <w:szCs w:val="20"/>
      </w:rPr>
    </w:lvl>
    <w:lvl w:ilvl="1" w:tplc="A63CC7F4"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9">
    <w:nsid w:val="69B04F8F"/>
    <w:multiLevelType w:val="multilevel"/>
    <w:tmpl w:val="DD662136"/>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711E4DA3"/>
    <w:multiLevelType w:val="hybridMultilevel"/>
    <w:tmpl w:val="371ED9FA"/>
    <w:lvl w:ilvl="0" w:tplc="85EACCF6">
      <w:start w:val="2"/>
      <w:numFmt w:val="bullet"/>
      <w:lvlText w:val="-"/>
      <w:lvlJc w:val="left"/>
      <w:pPr>
        <w:ind w:left="1069" w:hanging="360"/>
      </w:pPr>
      <w:rPr>
        <w:rFonts w:ascii="Times New Roman" w:eastAsia="Times New Roman" w:hAnsi="Times New Roman" w:hint="default"/>
        <w:b w:val="0"/>
        <w:i/>
        <w:sz w:val="2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1">
    <w:nsid w:val="793A0A17"/>
    <w:multiLevelType w:val="hybridMultilevel"/>
    <w:tmpl w:val="68BC7AC0"/>
    <w:lvl w:ilvl="0" w:tplc="85EACCF6">
      <w:start w:val="2"/>
      <w:numFmt w:val="bullet"/>
      <w:lvlText w:val="-"/>
      <w:lvlJc w:val="left"/>
      <w:pPr>
        <w:tabs>
          <w:tab w:val="num" w:pos="765"/>
        </w:tabs>
        <w:ind w:left="765" w:hanging="360"/>
      </w:pPr>
      <w:rPr>
        <w:rFonts w:ascii="Times New Roman" w:eastAsia="Times New Roman" w:hAnsi="Times New Roman" w:hint="default"/>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42">
    <w:nsid w:val="7E52718A"/>
    <w:multiLevelType w:val="hybridMultilevel"/>
    <w:tmpl w:val="15A0221C"/>
    <w:lvl w:ilvl="0" w:tplc="85EACCF6">
      <w:start w:val="2"/>
      <w:numFmt w:val="bullet"/>
      <w:lvlText w:val="-"/>
      <w:lvlJc w:val="left"/>
      <w:pPr>
        <w:ind w:left="720" w:hanging="360"/>
      </w:pPr>
      <w:rPr>
        <w:rFonts w:ascii="Times New Roman" w:eastAsia="Times New Roman" w:hAnsi="Times New Roman" w:hint="default"/>
        <w:b w:val="0"/>
        <w:i/>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36"/>
  </w:num>
  <w:num w:numId="4">
    <w:abstractNumId w:val="4"/>
  </w:num>
  <w:num w:numId="5">
    <w:abstractNumId w:val="5"/>
  </w:num>
  <w:num w:numId="6">
    <w:abstractNumId w:val="2"/>
  </w:num>
  <w:num w:numId="7">
    <w:abstractNumId w:val="21"/>
  </w:num>
  <w:num w:numId="8">
    <w:abstractNumId w:val="12"/>
  </w:num>
  <w:num w:numId="9">
    <w:abstractNumId w:val="16"/>
  </w:num>
  <w:num w:numId="10">
    <w:abstractNumId w:val="38"/>
  </w:num>
  <w:num w:numId="11">
    <w:abstractNumId w:val="30"/>
  </w:num>
  <w:num w:numId="12">
    <w:abstractNumId w:val="3"/>
  </w:num>
  <w:num w:numId="13">
    <w:abstractNumId w:val="19"/>
  </w:num>
  <w:num w:numId="14">
    <w:abstractNumId w:val="34"/>
  </w:num>
  <w:num w:numId="15">
    <w:abstractNumId w:val="26"/>
  </w:num>
  <w:num w:numId="16">
    <w:abstractNumId w:val="33"/>
  </w:num>
  <w:num w:numId="17">
    <w:abstractNumId w:val="22"/>
  </w:num>
  <w:num w:numId="18">
    <w:abstractNumId w:val="6"/>
  </w:num>
  <w:num w:numId="19">
    <w:abstractNumId w:val="42"/>
  </w:num>
  <w:num w:numId="20">
    <w:abstractNumId w:val="41"/>
  </w:num>
  <w:num w:numId="21">
    <w:abstractNumId w:val="27"/>
  </w:num>
  <w:num w:numId="22">
    <w:abstractNumId w:val="37"/>
  </w:num>
  <w:num w:numId="23">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17"/>
  </w:num>
  <w:num w:numId="26">
    <w:abstractNumId w:val="9"/>
  </w:num>
  <w:num w:numId="27">
    <w:abstractNumId w:val="39"/>
  </w:num>
  <w:num w:numId="28">
    <w:abstractNumId w:val="23"/>
  </w:num>
  <w:num w:numId="29">
    <w:abstractNumId w:val="31"/>
  </w:num>
  <w:num w:numId="30">
    <w:abstractNumId w:val="20"/>
  </w:num>
  <w:num w:numId="31">
    <w:abstractNumId w:val="32"/>
  </w:num>
  <w:num w:numId="32">
    <w:abstractNumId w:val="10"/>
  </w:num>
  <w:num w:numId="33">
    <w:abstractNumId w:val="18"/>
  </w:num>
  <w:num w:numId="34">
    <w:abstractNumId w:val="28"/>
  </w:num>
  <w:num w:numId="35">
    <w:abstractNumId w:val="40"/>
  </w:num>
  <w:num w:numId="36">
    <w:abstractNumId w:val="14"/>
  </w:num>
  <w:num w:numId="37">
    <w:abstractNumId w:val="24"/>
  </w:num>
  <w:num w:numId="38">
    <w:abstractNumId w:val="8"/>
  </w:num>
  <w:num w:numId="39">
    <w:abstractNumId w:val="13"/>
  </w:num>
  <w:num w:numId="40">
    <w:abstractNumId w:val="0"/>
  </w:num>
  <w:num w:numId="41">
    <w:abstractNumId w:val="1"/>
  </w:num>
  <w:num w:numId="42">
    <w:abstractNumId w:val="29"/>
  </w:num>
  <w:num w:numId="43">
    <w:abstractNumId w:val="1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0"/>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434"/>
    <w:rsid w:val="0000161F"/>
    <w:rsid w:val="00003572"/>
    <w:rsid w:val="00003CEB"/>
    <w:rsid w:val="000041BF"/>
    <w:rsid w:val="00005017"/>
    <w:rsid w:val="0000747A"/>
    <w:rsid w:val="00012505"/>
    <w:rsid w:val="0001348D"/>
    <w:rsid w:val="00014FDE"/>
    <w:rsid w:val="00017888"/>
    <w:rsid w:val="00023EB3"/>
    <w:rsid w:val="0002584C"/>
    <w:rsid w:val="00025C88"/>
    <w:rsid w:val="00030BBD"/>
    <w:rsid w:val="00035B2D"/>
    <w:rsid w:val="00036C4A"/>
    <w:rsid w:val="00044F76"/>
    <w:rsid w:val="00045032"/>
    <w:rsid w:val="0004565B"/>
    <w:rsid w:val="00047793"/>
    <w:rsid w:val="00047D2F"/>
    <w:rsid w:val="000516E1"/>
    <w:rsid w:val="000539CF"/>
    <w:rsid w:val="0005543E"/>
    <w:rsid w:val="00055B62"/>
    <w:rsid w:val="00060614"/>
    <w:rsid w:val="000625CE"/>
    <w:rsid w:val="000630D5"/>
    <w:rsid w:val="00063A37"/>
    <w:rsid w:val="00067D01"/>
    <w:rsid w:val="00067ED4"/>
    <w:rsid w:val="0007018C"/>
    <w:rsid w:val="00070EEE"/>
    <w:rsid w:val="00071520"/>
    <w:rsid w:val="00071A74"/>
    <w:rsid w:val="00075CE5"/>
    <w:rsid w:val="000777A0"/>
    <w:rsid w:val="00077806"/>
    <w:rsid w:val="00081A14"/>
    <w:rsid w:val="00081DFD"/>
    <w:rsid w:val="000828C1"/>
    <w:rsid w:val="00082F76"/>
    <w:rsid w:val="00083323"/>
    <w:rsid w:val="00090C75"/>
    <w:rsid w:val="000933A6"/>
    <w:rsid w:val="0009739C"/>
    <w:rsid w:val="00097A16"/>
    <w:rsid w:val="00097E62"/>
    <w:rsid w:val="00097F1F"/>
    <w:rsid w:val="000A1BB5"/>
    <w:rsid w:val="000A1CC1"/>
    <w:rsid w:val="000A21BE"/>
    <w:rsid w:val="000A296D"/>
    <w:rsid w:val="000A5CF8"/>
    <w:rsid w:val="000A760B"/>
    <w:rsid w:val="000B0349"/>
    <w:rsid w:val="000B0A02"/>
    <w:rsid w:val="000B16FD"/>
    <w:rsid w:val="000B1F3D"/>
    <w:rsid w:val="000B29FE"/>
    <w:rsid w:val="000B5592"/>
    <w:rsid w:val="000C0677"/>
    <w:rsid w:val="000C0D40"/>
    <w:rsid w:val="000C17BF"/>
    <w:rsid w:val="000C6234"/>
    <w:rsid w:val="000C6AA9"/>
    <w:rsid w:val="000C74C0"/>
    <w:rsid w:val="000C7ED7"/>
    <w:rsid w:val="000D3C71"/>
    <w:rsid w:val="000D4839"/>
    <w:rsid w:val="000D6CAE"/>
    <w:rsid w:val="000E07D6"/>
    <w:rsid w:val="000E577F"/>
    <w:rsid w:val="000E58DB"/>
    <w:rsid w:val="000E5DA5"/>
    <w:rsid w:val="000E6C2F"/>
    <w:rsid w:val="000E7CD5"/>
    <w:rsid w:val="000E7F16"/>
    <w:rsid w:val="000F0CF7"/>
    <w:rsid w:val="000F2E2B"/>
    <w:rsid w:val="000F356A"/>
    <w:rsid w:val="000F391B"/>
    <w:rsid w:val="000F41EA"/>
    <w:rsid w:val="000F4386"/>
    <w:rsid w:val="000F4C13"/>
    <w:rsid w:val="00100213"/>
    <w:rsid w:val="00101092"/>
    <w:rsid w:val="0010182B"/>
    <w:rsid w:val="00102FA5"/>
    <w:rsid w:val="00107551"/>
    <w:rsid w:val="0010796E"/>
    <w:rsid w:val="001117BB"/>
    <w:rsid w:val="00113E40"/>
    <w:rsid w:val="001159FA"/>
    <w:rsid w:val="00115DF9"/>
    <w:rsid w:val="00116C5A"/>
    <w:rsid w:val="00117051"/>
    <w:rsid w:val="0011739E"/>
    <w:rsid w:val="00117AA1"/>
    <w:rsid w:val="00120611"/>
    <w:rsid w:val="0012125D"/>
    <w:rsid w:val="00121C65"/>
    <w:rsid w:val="00122C13"/>
    <w:rsid w:val="00123067"/>
    <w:rsid w:val="00123DF6"/>
    <w:rsid w:val="00126F58"/>
    <w:rsid w:val="0012711D"/>
    <w:rsid w:val="00127D15"/>
    <w:rsid w:val="00132E2D"/>
    <w:rsid w:val="00133D10"/>
    <w:rsid w:val="001357D7"/>
    <w:rsid w:val="0013784B"/>
    <w:rsid w:val="001402CD"/>
    <w:rsid w:val="001411D3"/>
    <w:rsid w:val="001427D6"/>
    <w:rsid w:val="001428DE"/>
    <w:rsid w:val="00143C02"/>
    <w:rsid w:val="00144309"/>
    <w:rsid w:val="00144ED5"/>
    <w:rsid w:val="00146F7B"/>
    <w:rsid w:val="0014700F"/>
    <w:rsid w:val="00150DA5"/>
    <w:rsid w:val="0015135F"/>
    <w:rsid w:val="00152160"/>
    <w:rsid w:val="00152EFB"/>
    <w:rsid w:val="0015369F"/>
    <w:rsid w:val="00154451"/>
    <w:rsid w:val="00155D26"/>
    <w:rsid w:val="00155D4F"/>
    <w:rsid w:val="001563B0"/>
    <w:rsid w:val="001565FB"/>
    <w:rsid w:val="00157620"/>
    <w:rsid w:val="001607A3"/>
    <w:rsid w:val="00160C55"/>
    <w:rsid w:val="00164181"/>
    <w:rsid w:val="00164564"/>
    <w:rsid w:val="001651A0"/>
    <w:rsid w:val="00166A3C"/>
    <w:rsid w:val="00170F1E"/>
    <w:rsid w:val="001716FD"/>
    <w:rsid w:val="001726BF"/>
    <w:rsid w:val="001730A7"/>
    <w:rsid w:val="0017505B"/>
    <w:rsid w:val="00175D13"/>
    <w:rsid w:val="001761F4"/>
    <w:rsid w:val="0017681D"/>
    <w:rsid w:val="00180CE7"/>
    <w:rsid w:val="001810A3"/>
    <w:rsid w:val="00182071"/>
    <w:rsid w:val="00182299"/>
    <w:rsid w:val="00182393"/>
    <w:rsid w:val="001823C5"/>
    <w:rsid w:val="00182AE8"/>
    <w:rsid w:val="00182ED8"/>
    <w:rsid w:val="00185052"/>
    <w:rsid w:val="00186FA3"/>
    <w:rsid w:val="001872DF"/>
    <w:rsid w:val="00191AAB"/>
    <w:rsid w:val="00192A6D"/>
    <w:rsid w:val="0019423B"/>
    <w:rsid w:val="00196117"/>
    <w:rsid w:val="001969A2"/>
    <w:rsid w:val="00196A4C"/>
    <w:rsid w:val="001972B9"/>
    <w:rsid w:val="001A0BC1"/>
    <w:rsid w:val="001A3CE2"/>
    <w:rsid w:val="001A44B0"/>
    <w:rsid w:val="001A52ED"/>
    <w:rsid w:val="001B0EF8"/>
    <w:rsid w:val="001B138A"/>
    <w:rsid w:val="001B336C"/>
    <w:rsid w:val="001B48AC"/>
    <w:rsid w:val="001B6AC9"/>
    <w:rsid w:val="001B708D"/>
    <w:rsid w:val="001C0DA3"/>
    <w:rsid w:val="001C1384"/>
    <w:rsid w:val="001C3655"/>
    <w:rsid w:val="001C38F2"/>
    <w:rsid w:val="001C525C"/>
    <w:rsid w:val="001C7CE4"/>
    <w:rsid w:val="001D066D"/>
    <w:rsid w:val="001D47E8"/>
    <w:rsid w:val="001D4894"/>
    <w:rsid w:val="001D4AC9"/>
    <w:rsid w:val="001D4DB3"/>
    <w:rsid w:val="001D60E1"/>
    <w:rsid w:val="001D7BFF"/>
    <w:rsid w:val="001E00EB"/>
    <w:rsid w:val="001E1338"/>
    <w:rsid w:val="001E3CC0"/>
    <w:rsid w:val="001E4F77"/>
    <w:rsid w:val="001E62B8"/>
    <w:rsid w:val="001E6C05"/>
    <w:rsid w:val="001E6F55"/>
    <w:rsid w:val="001E7656"/>
    <w:rsid w:val="001F2C60"/>
    <w:rsid w:val="001F31BF"/>
    <w:rsid w:val="001F335C"/>
    <w:rsid w:val="001F3AF2"/>
    <w:rsid w:val="0020001C"/>
    <w:rsid w:val="0020137F"/>
    <w:rsid w:val="002020D5"/>
    <w:rsid w:val="00204D43"/>
    <w:rsid w:val="00210838"/>
    <w:rsid w:val="002109FD"/>
    <w:rsid w:val="00210F3A"/>
    <w:rsid w:val="00211E45"/>
    <w:rsid w:val="00212A14"/>
    <w:rsid w:val="00213283"/>
    <w:rsid w:val="00213BBA"/>
    <w:rsid w:val="00215657"/>
    <w:rsid w:val="00220829"/>
    <w:rsid w:val="002229BE"/>
    <w:rsid w:val="0022342D"/>
    <w:rsid w:val="0022701D"/>
    <w:rsid w:val="00230112"/>
    <w:rsid w:val="00230283"/>
    <w:rsid w:val="002307FB"/>
    <w:rsid w:val="00230C30"/>
    <w:rsid w:val="00233714"/>
    <w:rsid w:val="00240E9F"/>
    <w:rsid w:val="00241136"/>
    <w:rsid w:val="00241B0E"/>
    <w:rsid w:val="00243FF9"/>
    <w:rsid w:val="00244297"/>
    <w:rsid w:val="00245F01"/>
    <w:rsid w:val="002477A1"/>
    <w:rsid w:val="00247D73"/>
    <w:rsid w:val="0025174E"/>
    <w:rsid w:val="002518E3"/>
    <w:rsid w:val="00253D53"/>
    <w:rsid w:val="00254EE5"/>
    <w:rsid w:val="00257705"/>
    <w:rsid w:val="00261969"/>
    <w:rsid w:val="002621F3"/>
    <w:rsid w:val="00262BC5"/>
    <w:rsid w:val="00263916"/>
    <w:rsid w:val="00263C4C"/>
    <w:rsid w:val="00265299"/>
    <w:rsid w:val="00266100"/>
    <w:rsid w:val="002676B1"/>
    <w:rsid w:val="002679A4"/>
    <w:rsid w:val="0027025F"/>
    <w:rsid w:val="002718E9"/>
    <w:rsid w:val="00272EE6"/>
    <w:rsid w:val="00273840"/>
    <w:rsid w:val="00273A1A"/>
    <w:rsid w:val="00273B59"/>
    <w:rsid w:val="00274A25"/>
    <w:rsid w:val="0027524C"/>
    <w:rsid w:val="00276F73"/>
    <w:rsid w:val="00277053"/>
    <w:rsid w:val="00281011"/>
    <w:rsid w:val="00281F91"/>
    <w:rsid w:val="00285376"/>
    <w:rsid w:val="0029158E"/>
    <w:rsid w:val="0029168B"/>
    <w:rsid w:val="002918F1"/>
    <w:rsid w:val="002926E3"/>
    <w:rsid w:val="00292F4B"/>
    <w:rsid w:val="00293B51"/>
    <w:rsid w:val="002941D1"/>
    <w:rsid w:val="0029479E"/>
    <w:rsid w:val="00294EFB"/>
    <w:rsid w:val="0029562A"/>
    <w:rsid w:val="002964AC"/>
    <w:rsid w:val="002A0589"/>
    <w:rsid w:val="002A2BC1"/>
    <w:rsid w:val="002A3735"/>
    <w:rsid w:val="002A4634"/>
    <w:rsid w:val="002A4873"/>
    <w:rsid w:val="002A4FA5"/>
    <w:rsid w:val="002A7F92"/>
    <w:rsid w:val="002B1945"/>
    <w:rsid w:val="002B6620"/>
    <w:rsid w:val="002B726E"/>
    <w:rsid w:val="002B7767"/>
    <w:rsid w:val="002C0572"/>
    <w:rsid w:val="002C0773"/>
    <w:rsid w:val="002C1222"/>
    <w:rsid w:val="002C5018"/>
    <w:rsid w:val="002C506B"/>
    <w:rsid w:val="002C5D83"/>
    <w:rsid w:val="002C6124"/>
    <w:rsid w:val="002C65EC"/>
    <w:rsid w:val="002D1B8E"/>
    <w:rsid w:val="002D478D"/>
    <w:rsid w:val="002E0C73"/>
    <w:rsid w:val="002E184A"/>
    <w:rsid w:val="002E5A4A"/>
    <w:rsid w:val="002E71DC"/>
    <w:rsid w:val="002F05B6"/>
    <w:rsid w:val="002F2AB6"/>
    <w:rsid w:val="002F4F05"/>
    <w:rsid w:val="002F7077"/>
    <w:rsid w:val="002F7BC0"/>
    <w:rsid w:val="00301D12"/>
    <w:rsid w:val="00302775"/>
    <w:rsid w:val="00302A4F"/>
    <w:rsid w:val="00302A80"/>
    <w:rsid w:val="00303C89"/>
    <w:rsid w:val="00303EBF"/>
    <w:rsid w:val="00304299"/>
    <w:rsid w:val="00304C10"/>
    <w:rsid w:val="0030524D"/>
    <w:rsid w:val="00306B12"/>
    <w:rsid w:val="00306EDB"/>
    <w:rsid w:val="003103BD"/>
    <w:rsid w:val="00311964"/>
    <w:rsid w:val="00312E55"/>
    <w:rsid w:val="00314CB5"/>
    <w:rsid w:val="003179D1"/>
    <w:rsid w:val="003202E9"/>
    <w:rsid w:val="00331EBB"/>
    <w:rsid w:val="003320D2"/>
    <w:rsid w:val="003334C9"/>
    <w:rsid w:val="00334BFB"/>
    <w:rsid w:val="003379F4"/>
    <w:rsid w:val="003407BF"/>
    <w:rsid w:val="00341ACB"/>
    <w:rsid w:val="0034230A"/>
    <w:rsid w:val="00342601"/>
    <w:rsid w:val="003503E3"/>
    <w:rsid w:val="00351C47"/>
    <w:rsid w:val="00353E23"/>
    <w:rsid w:val="00354DF8"/>
    <w:rsid w:val="00355E2B"/>
    <w:rsid w:val="00355F03"/>
    <w:rsid w:val="00356FE5"/>
    <w:rsid w:val="0036339E"/>
    <w:rsid w:val="00363436"/>
    <w:rsid w:val="0036372F"/>
    <w:rsid w:val="00365D50"/>
    <w:rsid w:val="003675A7"/>
    <w:rsid w:val="00370046"/>
    <w:rsid w:val="0037284B"/>
    <w:rsid w:val="003739E0"/>
    <w:rsid w:val="0037600D"/>
    <w:rsid w:val="00376AB0"/>
    <w:rsid w:val="00384BA4"/>
    <w:rsid w:val="00384E98"/>
    <w:rsid w:val="003852DD"/>
    <w:rsid w:val="00394E6D"/>
    <w:rsid w:val="003A0517"/>
    <w:rsid w:val="003A1274"/>
    <w:rsid w:val="003A2ECF"/>
    <w:rsid w:val="003A2EFE"/>
    <w:rsid w:val="003A38F9"/>
    <w:rsid w:val="003A62D1"/>
    <w:rsid w:val="003B5132"/>
    <w:rsid w:val="003B7441"/>
    <w:rsid w:val="003B7678"/>
    <w:rsid w:val="003B7D30"/>
    <w:rsid w:val="003C00AF"/>
    <w:rsid w:val="003C0288"/>
    <w:rsid w:val="003C061C"/>
    <w:rsid w:val="003C0897"/>
    <w:rsid w:val="003C1775"/>
    <w:rsid w:val="003C2607"/>
    <w:rsid w:val="003C391F"/>
    <w:rsid w:val="003C4C35"/>
    <w:rsid w:val="003D0FE2"/>
    <w:rsid w:val="003D175B"/>
    <w:rsid w:val="003D2497"/>
    <w:rsid w:val="003D3DD5"/>
    <w:rsid w:val="003D5B5E"/>
    <w:rsid w:val="003D6743"/>
    <w:rsid w:val="003D787F"/>
    <w:rsid w:val="003E1511"/>
    <w:rsid w:val="003E3551"/>
    <w:rsid w:val="003E4133"/>
    <w:rsid w:val="003E5097"/>
    <w:rsid w:val="003E6980"/>
    <w:rsid w:val="003E7750"/>
    <w:rsid w:val="003E7B39"/>
    <w:rsid w:val="003E7C56"/>
    <w:rsid w:val="003F1E6E"/>
    <w:rsid w:val="003F2B7F"/>
    <w:rsid w:val="003F4D3C"/>
    <w:rsid w:val="003F60E6"/>
    <w:rsid w:val="004007E2"/>
    <w:rsid w:val="00401B2F"/>
    <w:rsid w:val="00402FDF"/>
    <w:rsid w:val="004055F2"/>
    <w:rsid w:val="004058C4"/>
    <w:rsid w:val="00405EA4"/>
    <w:rsid w:val="00406AA7"/>
    <w:rsid w:val="00406DD4"/>
    <w:rsid w:val="00407D86"/>
    <w:rsid w:val="004110C7"/>
    <w:rsid w:val="0041262D"/>
    <w:rsid w:val="004127CA"/>
    <w:rsid w:val="00413E0A"/>
    <w:rsid w:val="00413FC9"/>
    <w:rsid w:val="00416187"/>
    <w:rsid w:val="004161A7"/>
    <w:rsid w:val="004163D4"/>
    <w:rsid w:val="00416A53"/>
    <w:rsid w:val="00421051"/>
    <w:rsid w:val="004239D8"/>
    <w:rsid w:val="00424525"/>
    <w:rsid w:val="004271B1"/>
    <w:rsid w:val="0043144D"/>
    <w:rsid w:val="004328FE"/>
    <w:rsid w:val="0043550F"/>
    <w:rsid w:val="00435FA6"/>
    <w:rsid w:val="0043660B"/>
    <w:rsid w:val="00440FA1"/>
    <w:rsid w:val="004443F2"/>
    <w:rsid w:val="00446E24"/>
    <w:rsid w:val="00447642"/>
    <w:rsid w:val="004500D6"/>
    <w:rsid w:val="00450EC3"/>
    <w:rsid w:val="00450F92"/>
    <w:rsid w:val="00451A16"/>
    <w:rsid w:val="00451B5B"/>
    <w:rsid w:val="00451CC5"/>
    <w:rsid w:val="00453188"/>
    <w:rsid w:val="00456D30"/>
    <w:rsid w:val="00457968"/>
    <w:rsid w:val="004602FF"/>
    <w:rsid w:val="004604C7"/>
    <w:rsid w:val="00460A3A"/>
    <w:rsid w:val="0046149F"/>
    <w:rsid w:val="00464922"/>
    <w:rsid w:val="0046513D"/>
    <w:rsid w:val="00465895"/>
    <w:rsid w:val="00470BB1"/>
    <w:rsid w:val="004714E8"/>
    <w:rsid w:val="0047379F"/>
    <w:rsid w:val="004764BA"/>
    <w:rsid w:val="004821D8"/>
    <w:rsid w:val="00482F4C"/>
    <w:rsid w:val="00487299"/>
    <w:rsid w:val="0048798E"/>
    <w:rsid w:val="00487D2A"/>
    <w:rsid w:val="00490C80"/>
    <w:rsid w:val="0049151E"/>
    <w:rsid w:val="004934CA"/>
    <w:rsid w:val="0049464F"/>
    <w:rsid w:val="004A113B"/>
    <w:rsid w:val="004A33FE"/>
    <w:rsid w:val="004A4015"/>
    <w:rsid w:val="004A47C5"/>
    <w:rsid w:val="004A5509"/>
    <w:rsid w:val="004A5FAB"/>
    <w:rsid w:val="004A61B2"/>
    <w:rsid w:val="004B26C8"/>
    <w:rsid w:val="004C08D5"/>
    <w:rsid w:val="004C26CF"/>
    <w:rsid w:val="004C340E"/>
    <w:rsid w:val="004C57DD"/>
    <w:rsid w:val="004C59E5"/>
    <w:rsid w:val="004C5A35"/>
    <w:rsid w:val="004C5F3E"/>
    <w:rsid w:val="004C6418"/>
    <w:rsid w:val="004C770C"/>
    <w:rsid w:val="004D1575"/>
    <w:rsid w:val="004D36D5"/>
    <w:rsid w:val="004D49E7"/>
    <w:rsid w:val="004D4E56"/>
    <w:rsid w:val="004D5219"/>
    <w:rsid w:val="004D72C1"/>
    <w:rsid w:val="004E0BB0"/>
    <w:rsid w:val="004E26A0"/>
    <w:rsid w:val="004E2DDB"/>
    <w:rsid w:val="004E35B5"/>
    <w:rsid w:val="004E3A8C"/>
    <w:rsid w:val="004E3E9B"/>
    <w:rsid w:val="004E483B"/>
    <w:rsid w:val="004E6E54"/>
    <w:rsid w:val="004F31C7"/>
    <w:rsid w:val="004F3489"/>
    <w:rsid w:val="004F55C4"/>
    <w:rsid w:val="004F65A2"/>
    <w:rsid w:val="005024F9"/>
    <w:rsid w:val="005039DE"/>
    <w:rsid w:val="00504986"/>
    <w:rsid w:val="0050571F"/>
    <w:rsid w:val="00506865"/>
    <w:rsid w:val="00506A11"/>
    <w:rsid w:val="00510941"/>
    <w:rsid w:val="00516821"/>
    <w:rsid w:val="00516C07"/>
    <w:rsid w:val="005223BA"/>
    <w:rsid w:val="00522BFD"/>
    <w:rsid w:val="00523953"/>
    <w:rsid w:val="00525AA4"/>
    <w:rsid w:val="00525DC7"/>
    <w:rsid w:val="005317CD"/>
    <w:rsid w:val="0053231D"/>
    <w:rsid w:val="00533A7D"/>
    <w:rsid w:val="00533C79"/>
    <w:rsid w:val="00536516"/>
    <w:rsid w:val="005366B4"/>
    <w:rsid w:val="00536D57"/>
    <w:rsid w:val="00537F68"/>
    <w:rsid w:val="00540ACC"/>
    <w:rsid w:val="00541EA3"/>
    <w:rsid w:val="00544217"/>
    <w:rsid w:val="00545682"/>
    <w:rsid w:val="0054726D"/>
    <w:rsid w:val="00552B0B"/>
    <w:rsid w:val="00552D85"/>
    <w:rsid w:val="00554E4F"/>
    <w:rsid w:val="00554F1E"/>
    <w:rsid w:val="00555895"/>
    <w:rsid w:val="00555A31"/>
    <w:rsid w:val="00556106"/>
    <w:rsid w:val="005565EB"/>
    <w:rsid w:val="005572DE"/>
    <w:rsid w:val="005608C5"/>
    <w:rsid w:val="005617E7"/>
    <w:rsid w:val="00565853"/>
    <w:rsid w:val="0056764E"/>
    <w:rsid w:val="005715E0"/>
    <w:rsid w:val="0057289C"/>
    <w:rsid w:val="00573DE1"/>
    <w:rsid w:val="00580CBD"/>
    <w:rsid w:val="005810C6"/>
    <w:rsid w:val="0058175F"/>
    <w:rsid w:val="00594198"/>
    <w:rsid w:val="005958AB"/>
    <w:rsid w:val="00595C18"/>
    <w:rsid w:val="0059615A"/>
    <w:rsid w:val="00596F24"/>
    <w:rsid w:val="005971ED"/>
    <w:rsid w:val="005A0097"/>
    <w:rsid w:val="005A09B1"/>
    <w:rsid w:val="005A1575"/>
    <w:rsid w:val="005A1D6A"/>
    <w:rsid w:val="005A4746"/>
    <w:rsid w:val="005A4EB5"/>
    <w:rsid w:val="005A7DFB"/>
    <w:rsid w:val="005B1A7F"/>
    <w:rsid w:val="005B2B3B"/>
    <w:rsid w:val="005B31AA"/>
    <w:rsid w:val="005B3995"/>
    <w:rsid w:val="005B657A"/>
    <w:rsid w:val="005B6D5A"/>
    <w:rsid w:val="005C3AE7"/>
    <w:rsid w:val="005C4DFC"/>
    <w:rsid w:val="005C540B"/>
    <w:rsid w:val="005C5A89"/>
    <w:rsid w:val="005D03A3"/>
    <w:rsid w:val="005D0EF3"/>
    <w:rsid w:val="005D0F4E"/>
    <w:rsid w:val="005D24D4"/>
    <w:rsid w:val="005D2A5C"/>
    <w:rsid w:val="005D2E8C"/>
    <w:rsid w:val="005D3209"/>
    <w:rsid w:val="005D4901"/>
    <w:rsid w:val="005D62C3"/>
    <w:rsid w:val="005D7C94"/>
    <w:rsid w:val="005E1C16"/>
    <w:rsid w:val="005E2899"/>
    <w:rsid w:val="005E2BE4"/>
    <w:rsid w:val="005E2D63"/>
    <w:rsid w:val="005E3D9D"/>
    <w:rsid w:val="005E48AD"/>
    <w:rsid w:val="005E61D9"/>
    <w:rsid w:val="005E7FEF"/>
    <w:rsid w:val="005F4C2B"/>
    <w:rsid w:val="005F51A3"/>
    <w:rsid w:val="005F5A28"/>
    <w:rsid w:val="005F5A5A"/>
    <w:rsid w:val="005F635E"/>
    <w:rsid w:val="006014C7"/>
    <w:rsid w:val="00601D58"/>
    <w:rsid w:val="00601DE5"/>
    <w:rsid w:val="00604144"/>
    <w:rsid w:val="006068B6"/>
    <w:rsid w:val="00606EBE"/>
    <w:rsid w:val="00610269"/>
    <w:rsid w:val="006119A0"/>
    <w:rsid w:val="00612E24"/>
    <w:rsid w:val="00616FAC"/>
    <w:rsid w:val="006218D0"/>
    <w:rsid w:val="006232CA"/>
    <w:rsid w:val="00623B95"/>
    <w:rsid w:val="0062752C"/>
    <w:rsid w:val="00631403"/>
    <w:rsid w:val="00632AF1"/>
    <w:rsid w:val="00632CC5"/>
    <w:rsid w:val="00633B15"/>
    <w:rsid w:val="00635EC0"/>
    <w:rsid w:val="0063606D"/>
    <w:rsid w:val="00636671"/>
    <w:rsid w:val="00637B1F"/>
    <w:rsid w:val="00637E43"/>
    <w:rsid w:val="006403DE"/>
    <w:rsid w:val="00641946"/>
    <w:rsid w:val="00645A72"/>
    <w:rsid w:val="00645F61"/>
    <w:rsid w:val="006500A7"/>
    <w:rsid w:val="006539E5"/>
    <w:rsid w:val="00654873"/>
    <w:rsid w:val="00655D14"/>
    <w:rsid w:val="0065657B"/>
    <w:rsid w:val="00656CB4"/>
    <w:rsid w:val="00663BB1"/>
    <w:rsid w:val="006649F7"/>
    <w:rsid w:val="00664FA6"/>
    <w:rsid w:val="00670304"/>
    <w:rsid w:val="0067237A"/>
    <w:rsid w:val="006730D5"/>
    <w:rsid w:val="00677B33"/>
    <w:rsid w:val="00680E68"/>
    <w:rsid w:val="00682F77"/>
    <w:rsid w:val="00683116"/>
    <w:rsid w:val="00683B19"/>
    <w:rsid w:val="00684D77"/>
    <w:rsid w:val="0068525C"/>
    <w:rsid w:val="0068574D"/>
    <w:rsid w:val="00685BAE"/>
    <w:rsid w:val="00685F71"/>
    <w:rsid w:val="00687370"/>
    <w:rsid w:val="00691690"/>
    <w:rsid w:val="006954FD"/>
    <w:rsid w:val="0069699E"/>
    <w:rsid w:val="006973EF"/>
    <w:rsid w:val="00697564"/>
    <w:rsid w:val="006A269E"/>
    <w:rsid w:val="006A5232"/>
    <w:rsid w:val="006A7365"/>
    <w:rsid w:val="006A737F"/>
    <w:rsid w:val="006A7D9E"/>
    <w:rsid w:val="006B0482"/>
    <w:rsid w:val="006B34BC"/>
    <w:rsid w:val="006B3B20"/>
    <w:rsid w:val="006B65E3"/>
    <w:rsid w:val="006B6DA2"/>
    <w:rsid w:val="006C0DB4"/>
    <w:rsid w:val="006C2802"/>
    <w:rsid w:val="006C2CB1"/>
    <w:rsid w:val="006C40E4"/>
    <w:rsid w:val="006C5565"/>
    <w:rsid w:val="006C6820"/>
    <w:rsid w:val="006C73DF"/>
    <w:rsid w:val="006D3791"/>
    <w:rsid w:val="006D3ED6"/>
    <w:rsid w:val="006E442C"/>
    <w:rsid w:val="006E4806"/>
    <w:rsid w:val="006E5880"/>
    <w:rsid w:val="006E70F6"/>
    <w:rsid w:val="006F2D2A"/>
    <w:rsid w:val="006F2D9B"/>
    <w:rsid w:val="006F3D56"/>
    <w:rsid w:val="006F44CF"/>
    <w:rsid w:val="006F4BB9"/>
    <w:rsid w:val="006F5F67"/>
    <w:rsid w:val="006F7855"/>
    <w:rsid w:val="00702CA6"/>
    <w:rsid w:val="00703B12"/>
    <w:rsid w:val="00704519"/>
    <w:rsid w:val="007051DD"/>
    <w:rsid w:val="0070675C"/>
    <w:rsid w:val="007072C6"/>
    <w:rsid w:val="00707E48"/>
    <w:rsid w:val="00711E7E"/>
    <w:rsid w:val="00712228"/>
    <w:rsid w:val="00716276"/>
    <w:rsid w:val="00716539"/>
    <w:rsid w:val="007167CA"/>
    <w:rsid w:val="0071702E"/>
    <w:rsid w:val="007172DB"/>
    <w:rsid w:val="0071756B"/>
    <w:rsid w:val="0072176D"/>
    <w:rsid w:val="0072354F"/>
    <w:rsid w:val="007257AC"/>
    <w:rsid w:val="00725903"/>
    <w:rsid w:val="007259CF"/>
    <w:rsid w:val="0072644B"/>
    <w:rsid w:val="00726631"/>
    <w:rsid w:val="00726B81"/>
    <w:rsid w:val="007277FB"/>
    <w:rsid w:val="00730745"/>
    <w:rsid w:val="007313B1"/>
    <w:rsid w:val="007318EA"/>
    <w:rsid w:val="00732E61"/>
    <w:rsid w:val="00733EAA"/>
    <w:rsid w:val="007367A9"/>
    <w:rsid w:val="00736F4A"/>
    <w:rsid w:val="00736FB7"/>
    <w:rsid w:val="00741ABC"/>
    <w:rsid w:val="00741D94"/>
    <w:rsid w:val="0074206D"/>
    <w:rsid w:val="007426C9"/>
    <w:rsid w:val="0074384C"/>
    <w:rsid w:val="007440EF"/>
    <w:rsid w:val="00744833"/>
    <w:rsid w:val="0074512F"/>
    <w:rsid w:val="0074599C"/>
    <w:rsid w:val="00745CF0"/>
    <w:rsid w:val="007469FC"/>
    <w:rsid w:val="00751515"/>
    <w:rsid w:val="00752623"/>
    <w:rsid w:val="007555C5"/>
    <w:rsid w:val="00755770"/>
    <w:rsid w:val="00755A87"/>
    <w:rsid w:val="00755ECD"/>
    <w:rsid w:val="00756678"/>
    <w:rsid w:val="007576A1"/>
    <w:rsid w:val="007579AD"/>
    <w:rsid w:val="0076153D"/>
    <w:rsid w:val="007629B2"/>
    <w:rsid w:val="00765AD5"/>
    <w:rsid w:val="00765BF2"/>
    <w:rsid w:val="0077082D"/>
    <w:rsid w:val="007712F7"/>
    <w:rsid w:val="00771F06"/>
    <w:rsid w:val="0077233F"/>
    <w:rsid w:val="00773289"/>
    <w:rsid w:val="00773570"/>
    <w:rsid w:val="00773D31"/>
    <w:rsid w:val="00773F38"/>
    <w:rsid w:val="00775FF4"/>
    <w:rsid w:val="00777AA5"/>
    <w:rsid w:val="007806A8"/>
    <w:rsid w:val="00780890"/>
    <w:rsid w:val="00780E92"/>
    <w:rsid w:val="00783EC7"/>
    <w:rsid w:val="00790AA8"/>
    <w:rsid w:val="00793E45"/>
    <w:rsid w:val="00794B79"/>
    <w:rsid w:val="007952E9"/>
    <w:rsid w:val="00797912"/>
    <w:rsid w:val="007A0996"/>
    <w:rsid w:val="007A0BFD"/>
    <w:rsid w:val="007A1686"/>
    <w:rsid w:val="007A189D"/>
    <w:rsid w:val="007A3F6A"/>
    <w:rsid w:val="007A43E7"/>
    <w:rsid w:val="007A568D"/>
    <w:rsid w:val="007A5916"/>
    <w:rsid w:val="007A7BC1"/>
    <w:rsid w:val="007A7ECB"/>
    <w:rsid w:val="007B002B"/>
    <w:rsid w:val="007B267F"/>
    <w:rsid w:val="007B27FE"/>
    <w:rsid w:val="007B3353"/>
    <w:rsid w:val="007B37B0"/>
    <w:rsid w:val="007B5DBF"/>
    <w:rsid w:val="007B6106"/>
    <w:rsid w:val="007C00C7"/>
    <w:rsid w:val="007C115C"/>
    <w:rsid w:val="007C168D"/>
    <w:rsid w:val="007C421C"/>
    <w:rsid w:val="007C5C78"/>
    <w:rsid w:val="007C64A7"/>
    <w:rsid w:val="007C6574"/>
    <w:rsid w:val="007C7281"/>
    <w:rsid w:val="007C75C5"/>
    <w:rsid w:val="007D1F74"/>
    <w:rsid w:val="007D2FC8"/>
    <w:rsid w:val="007D4386"/>
    <w:rsid w:val="007E1ECE"/>
    <w:rsid w:val="007E317C"/>
    <w:rsid w:val="007E3288"/>
    <w:rsid w:val="007E4814"/>
    <w:rsid w:val="007E4B76"/>
    <w:rsid w:val="007E6F7B"/>
    <w:rsid w:val="007E77A3"/>
    <w:rsid w:val="007F1EDB"/>
    <w:rsid w:val="007F3F17"/>
    <w:rsid w:val="007F4031"/>
    <w:rsid w:val="008014E9"/>
    <w:rsid w:val="008022BA"/>
    <w:rsid w:val="0080326C"/>
    <w:rsid w:val="0080578C"/>
    <w:rsid w:val="00805BDF"/>
    <w:rsid w:val="00806E02"/>
    <w:rsid w:val="0081050B"/>
    <w:rsid w:val="00810959"/>
    <w:rsid w:val="00810D50"/>
    <w:rsid w:val="0081173D"/>
    <w:rsid w:val="00811D47"/>
    <w:rsid w:val="00814280"/>
    <w:rsid w:val="00814B1C"/>
    <w:rsid w:val="00815437"/>
    <w:rsid w:val="00817DE5"/>
    <w:rsid w:val="008225E9"/>
    <w:rsid w:val="00822FC1"/>
    <w:rsid w:val="0082437C"/>
    <w:rsid w:val="00824DE4"/>
    <w:rsid w:val="00825C03"/>
    <w:rsid w:val="00826DFE"/>
    <w:rsid w:val="00827750"/>
    <w:rsid w:val="008300C3"/>
    <w:rsid w:val="008304AF"/>
    <w:rsid w:val="0083194D"/>
    <w:rsid w:val="008343C3"/>
    <w:rsid w:val="00836E74"/>
    <w:rsid w:val="00837027"/>
    <w:rsid w:val="00842802"/>
    <w:rsid w:val="008479B8"/>
    <w:rsid w:val="0085300E"/>
    <w:rsid w:val="008542B4"/>
    <w:rsid w:val="0085538A"/>
    <w:rsid w:val="008579A2"/>
    <w:rsid w:val="00863434"/>
    <w:rsid w:val="00863EFD"/>
    <w:rsid w:val="00863F66"/>
    <w:rsid w:val="008662B4"/>
    <w:rsid w:val="008677F9"/>
    <w:rsid w:val="008677FC"/>
    <w:rsid w:val="00867ABA"/>
    <w:rsid w:val="00872880"/>
    <w:rsid w:val="00873556"/>
    <w:rsid w:val="008765B4"/>
    <w:rsid w:val="00877961"/>
    <w:rsid w:val="00880A36"/>
    <w:rsid w:val="00881C4E"/>
    <w:rsid w:val="00882D98"/>
    <w:rsid w:val="0088300A"/>
    <w:rsid w:val="008839D6"/>
    <w:rsid w:val="00884D49"/>
    <w:rsid w:val="00886841"/>
    <w:rsid w:val="00890763"/>
    <w:rsid w:val="00890D52"/>
    <w:rsid w:val="0089105D"/>
    <w:rsid w:val="008920D9"/>
    <w:rsid w:val="008957D1"/>
    <w:rsid w:val="008977D8"/>
    <w:rsid w:val="008A077D"/>
    <w:rsid w:val="008A0C0E"/>
    <w:rsid w:val="008A0C6F"/>
    <w:rsid w:val="008A16DF"/>
    <w:rsid w:val="008A1CDA"/>
    <w:rsid w:val="008A3A0B"/>
    <w:rsid w:val="008A72FB"/>
    <w:rsid w:val="008B0611"/>
    <w:rsid w:val="008B1E9B"/>
    <w:rsid w:val="008B2605"/>
    <w:rsid w:val="008B3710"/>
    <w:rsid w:val="008B424A"/>
    <w:rsid w:val="008B74C1"/>
    <w:rsid w:val="008C1A2E"/>
    <w:rsid w:val="008C1BBA"/>
    <w:rsid w:val="008C41C1"/>
    <w:rsid w:val="008C5269"/>
    <w:rsid w:val="008C74BF"/>
    <w:rsid w:val="008D0994"/>
    <w:rsid w:val="008D483C"/>
    <w:rsid w:val="008D4FE3"/>
    <w:rsid w:val="008D69D2"/>
    <w:rsid w:val="008E0598"/>
    <w:rsid w:val="008E15D1"/>
    <w:rsid w:val="008E1F24"/>
    <w:rsid w:val="008E1F2E"/>
    <w:rsid w:val="008E3D06"/>
    <w:rsid w:val="008E4E8F"/>
    <w:rsid w:val="008E58BE"/>
    <w:rsid w:val="008E5A3F"/>
    <w:rsid w:val="008E6E16"/>
    <w:rsid w:val="008E75EF"/>
    <w:rsid w:val="008F009E"/>
    <w:rsid w:val="008F063E"/>
    <w:rsid w:val="008F1265"/>
    <w:rsid w:val="008F24A8"/>
    <w:rsid w:val="00904775"/>
    <w:rsid w:val="00904EB3"/>
    <w:rsid w:val="00906951"/>
    <w:rsid w:val="00907FF8"/>
    <w:rsid w:val="0091078F"/>
    <w:rsid w:val="00911938"/>
    <w:rsid w:val="0091388A"/>
    <w:rsid w:val="00914039"/>
    <w:rsid w:val="00914291"/>
    <w:rsid w:val="00915774"/>
    <w:rsid w:val="00915E97"/>
    <w:rsid w:val="00920F71"/>
    <w:rsid w:val="00922FEE"/>
    <w:rsid w:val="00924385"/>
    <w:rsid w:val="009244CD"/>
    <w:rsid w:val="00926436"/>
    <w:rsid w:val="009276C3"/>
    <w:rsid w:val="0093349D"/>
    <w:rsid w:val="00933F2C"/>
    <w:rsid w:val="0093407A"/>
    <w:rsid w:val="0093633A"/>
    <w:rsid w:val="00936AD0"/>
    <w:rsid w:val="00936C33"/>
    <w:rsid w:val="00941518"/>
    <w:rsid w:val="00941943"/>
    <w:rsid w:val="00941FC4"/>
    <w:rsid w:val="00944976"/>
    <w:rsid w:val="0094544C"/>
    <w:rsid w:val="009467FA"/>
    <w:rsid w:val="00946E80"/>
    <w:rsid w:val="00947173"/>
    <w:rsid w:val="00951A6E"/>
    <w:rsid w:val="0095241C"/>
    <w:rsid w:val="00953D68"/>
    <w:rsid w:val="00955F24"/>
    <w:rsid w:val="00960435"/>
    <w:rsid w:val="009620C9"/>
    <w:rsid w:val="009645ED"/>
    <w:rsid w:val="00964B68"/>
    <w:rsid w:val="00964F6F"/>
    <w:rsid w:val="009664AF"/>
    <w:rsid w:val="00966CDF"/>
    <w:rsid w:val="00966E5C"/>
    <w:rsid w:val="009673E9"/>
    <w:rsid w:val="0097384B"/>
    <w:rsid w:val="00975197"/>
    <w:rsid w:val="00976583"/>
    <w:rsid w:val="009772B1"/>
    <w:rsid w:val="00980427"/>
    <w:rsid w:val="00980776"/>
    <w:rsid w:val="00982921"/>
    <w:rsid w:val="00984A11"/>
    <w:rsid w:val="009859C3"/>
    <w:rsid w:val="009869D9"/>
    <w:rsid w:val="00987B15"/>
    <w:rsid w:val="00987F44"/>
    <w:rsid w:val="0099109A"/>
    <w:rsid w:val="00993384"/>
    <w:rsid w:val="009A1671"/>
    <w:rsid w:val="009A2126"/>
    <w:rsid w:val="009A31C8"/>
    <w:rsid w:val="009A3822"/>
    <w:rsid w:val="009A3AB8"/>
    <w:rsid w:val="009A3EFA"/>
    <w:rsid w:val="009A40DD"/>
    <w:rsid w:val="009A4206"/>
    <w:rsid w:val="009A5B1D"/>
    <w:rsid w:val="009A616A"/>
    <w:rsid w:val="009B3054"/>
    <w:rsid w:val="009B67D6"/>
    <w:rsid w:val="009B7D77"/>
    <w:rsid w:val="009C1CC0"/>
    <w:rsid w:val="009C268E"/>
    <w:rsid w:val="009C3BAC"/>
    <w:rsid w:val="009C70C3"/>
    <w:rsid w:val="009D0E85"/>
    <w:rsid w:val="009D1A01"/>
    <w:rsid w:val="009D5246"/>
    <w:rsid w:val="009D5A8F"/>
    <w:rsid w:val="009D721A"/>
    <w:rsid w:val="009D790F"/>
    <w:rsid w:val="009E38A6"/>
    <w:rsid w:val="009E3927"/>
    <w:rsid w:val="009E3BC6"/>
    <w:rsid w:val="009E3C21"/>
    <w:rsid w:val="009E5089"/>
    <w:rsid w:val="009E6D7A"/>
    <w:rsid w:val="009F5376"/>
    <w:rsid w:val="009F6438"/>
    <w:rsid w:val="009F7823"/>
    <w:rsid w:val="00A03C68"/>
    <w:rsid w:val="00A11985"/>
    <w:rsid w:val="00A129A7"/>
    <w:rsid w:val="00A140F3"/>
    <w:rsid w:val="00A14920"/>
    <w:rsid w:val="00A15083"/>
    <w:rsid w:val="00A155AD"/>
    <w:rsid w:val="00A15934"/>
    <w:rsid w:val="00A16BAA"/>
    <w:rsid w:val="00A16C39"/>
    <w:rsid w:val="00A23406"/>
    <w:rsid w:val="00A24333"/>
    <w:rsid w:val="00A275EF"/>
    <w:rsid w:val="00A31282"/>
    <w:rsid w:val="00A31AF7"/>
    <w:rsid w:val="00A340E0"/>
    <w:rsid w:val="00A35B1C"/>
    <w:rsid w:val="00A36408"/>
    <w:rsid w:val="00A40049"/>
    <w:rsid w:val="00A40BA1"/>
    <w:rsid w:val="00A45978"/>
    <w:rsid w:val="00A4706B"/>
    <w:rsid w:val="00A47AFA"/>
    <w:rsid w:val="00A5371F"/>
    <w:rsid w:val="00A5439E"/>
    <w:rsid w:val="00A565EE"/>
    <w:rsid w:val="00A567FC"/>
    <w:rsid w:val="00A6188E"/>
    <w:rsid w:val="00A61E56"/>
    <w:rsid w:val="00A62B4E"/>
    <w:rsid w:val="00A62D6C"/>
    <w:rsid w:val="00A64CA6"/>
    <w:rsid w:val="00A66BEF"/>
    <w:rsid w:val="00A67F8D"/>
    <w:rsid w:val="00A722FA"/>
    <w:rsid w:val="00A73C64"/>
    <w:rsid w:val="00A7490A"/>
    <w:rsid w:val="00A7580D"/>
    <w:rsid w:val="00A7716E"/>
    <w:rsid w:val="00A82292"/>
    <w:rsid w:val="00A835DF"/>
    <w:rsid w:val="00A84787"/>
    <w:rsid w:val="00A9013C"/>
    <w:rsid w:val="00A90DC1"/>
    <w:rsid w:val="00A91AB9"/>
    <w:rsid w:val="00A91B6A"/>
    <w:rsid w:val="00A91F99"/>
    <w:rsid w:val="00A93FF8"/>
    <w:rsid w:val="00A9435D"/>
    <w:rsid w:val="00A95A91"/>
    <w:rsid w:val="00A95B68"/>
    <w:rsid w:val="00A96021"/>
    <w:rsid w:val="00AA020D"/>
    <w:rsid w:val="00AA20A5"/>
    <w:rsid w:val="00AA31F2"/>
    <w:rsid w:val="00AA756A"/>
    <w:rsid w:val="00AB0326"/>
    <w:rsid w:val="00AB19F8"/>
    <w:rsid w:val="00AB216D"/>
    <w:rsid w:val="00AB25CD"/>
    <w:rsid w:val="00AB2E4F"/>
    <w:rsid w:val="00AB2EBB"/>
    <w:rsid w:val="00AB7430"/>
    <w:rsid w:val="00AC1CB5"/>
    <w:rsid w:val="00AC244D"/>
    <w:rsid w:val="00AC286E"/>
    <w:rsid w:val="00AC2E55"/>
    <w:rsid w:val="00AC4DAC"/>
    <w:rsid w:val="00AC4FA7"/>
    <w:rsid w:val="00AD1F3E"/>
    <w:rsid w:val="00AD4ED1"/>
    <w:rsid w:val="00AE0214"/>
    <w:rsid w:val="00AE64E2"/>
    <w:rsid w:val="00AF0DDF"/>
    <w:rsid w:val="00AF2E2F"/>
    <w:rsid w:val="00AF375C"/>
    <w:rsid w:val="00AF4AAD"/>
    <w:rsid w:val="00AF4C62"/>
    <w:rsid w:val="00AF5424"/>
    <w:rsid w:val="00AF7294"/>
    <w:rsid w:val="00AF7BFF"/>
    <w:rsid w:val="00B0515D"/>
    <w:rsid w:val="00B05E27"/>
    <w:rsid w:val="00B060E5"/>
    <w:rsid w:val="00B07034"/>
    <w:rsid w:val="00B074CB"/>
    <w:rsid w:val="00B1047E"/>
    <w:rsid w:val="00B126C7"/>
    <w:rsid w:val="00B134F8"/>
    <w:rsid w:val="00B14351"/>
    <w:rsid w:val="00B14B9F"/>
    <w:rsid w:val="00B14C60"/>
    <w:rsid w:val="00B14E53"/>
    <w:rsid w:val="00B14F81"/>
    <w:rsid w:val="00B15DE0"/>
    <w:rsid w:val="00B160E3"/>
    <w:rsid w:val="00B2151F"/>
    <w:rsid w:val="00B218BC"/>
    <w:rsid w:val="00B21E34"/>
    <w:rsid w:val="00B22BEC"/>
    <w:rsid w:val="00B23578"/>
    <w:rsid w:val="00B25384"/>
    <w:rsid w:val="00B26159"/>
    <w:rsid w:val="00B33722"/>
    <w:rsid w:val="00B33A41"/>
    <w:rsid w:val="00B34342"/>
    <w:rsid w:val="00B40F67"/>
    <w:rsid w:val="00B41408"/>
    <w:rsid w:val="00B427F2"/>
    <w:rsid w:val="00B429D4"/>
    <w:rsid w:val="00B43CAC"/>
    <w:rsid w:val="00B47A6B"/>
    <w:rsid w:val="00B51BFB"/>
    <w:rsid w:val="00B52686"/>
    <w:rsid w:val="00B55070"/>
    <w:rsid w:val="00B55A83"/>
    <w:rsid w:val="00B62C17"/>
    <w:rsid w:val="00B6400B"/>
    <w:rsid w:val="00B6484C"/>
    <w:rsid w:val="00B648EC"/>
    <w:rsid w:val="00B64E51"/>
    <w:rsid w:val="00B663B6"/>
    <w:rsid w:val="00B6792B"/>
    <w:rsid w:val="00B70F98"/>
    <w:rsid w:val="00B73D69"/>
    <w:rsid w:val="00B740DA"/>
    <w:rsid w:val="00B743FC"/>
    <w:rsid w:val="00B7444A"/>
    <w:rsid w:val="00B74FA4"/>
    <w:rsid w:val="00B75387"/>
    <w:rsid w:val="00B75BF1"/>
    <w:rsid w:val="00B7652B"/>
    <w:rsid w:val="00B770D2"/>
    <w:rsid w:val="00B77AAA"/>
    <w:rsid w:val="00B77F8E"/>
    <w:rsid w:val="00B80D43"/>
    <w:rsid w:val="00B81181"/>
    <w:rsid w:val="00B81419"/>
    <w:rsid w:val="00B81E3D"/>
    <w:rsid w:val="00B85D2B"/>
    <w:rsid w:val="00B86D4D"/>
    <w:rsid w:val="00B86E5F"/>
    <w:rsid w:val="00B90FB7"/>
    <w:rsid w:val="00B93FFF"/>
    <w:rsid w:val="00B96100"/>
    <w:rsid w:val="00BA0A32"/>
    <w:rsid w:val="00BA2573"/>
    <w:rsid w:val="00BA2E03"/>
    <w:rsid w:val="00BA3502"/>
    <w:rsid w:val="00BA3DD8"/>
    <w:rsid w:val="00BA6B43"/>
    <w:rsid w:val="00BA79D2"/>
    <w:rsid w:val="00BB0369"/>
    <w:rsid w:val="00BB2910"/>
    <w:rsid w:val="00BB3FDE"/>
    <w:rsid w:val="00BB482C"/>
    <w:rsid w:val="00BB6113"/>
    <w:rsid w:val="00BC0DED"/>
    <w:rsid w:val="00BC23DB"/>
    <w:rsid w:val="00BC3CE8"/>
    <w:rsid w:val="00BC52F1"/>
    <w:rsid w:val="00BC55F7"/>
    <w:rsid w:val="00BC61A4"/>
    <w:rsid w:val="00BC700B"/>
    <w:rsid w:val="00BC7739"/>
    <w:rsid w:val="00BC7E32"/>
    <w:rsid w:val="00BC7E48"/>
    <w:rsid w:val="00BD2D64"/>
    <w:rsid w:val="00BD4FF4"/>
    <w:rsid w:val="00BD76C2"/>
    <w:rsid w:val="00BD7FEF"/>
    <w:rsid w:val="00BE0A7A"/>
    <w:rsid w:val="00BE0F88"/>
    <w:rsid w:val="00BE1655"/>
    <w:rsid w:val="00BE1ACA"/>
    <w:rsid w:val="00BE2889"/>
    <w:rsid w:val="00BE30C7"/>
    <w:rsid w:val="00BE5813"/>
    <w:rsid w:val="00BE5BAE"/>
    <w:rsid w:val="00BE7D65"/>
    <w:rsid w:val="00BF0231"/>
    <w:rsid w:val="00BF241A"/>
    <w:rsid w:val="00BF718C"/>
    <w:rsid w:val="00C0151E"/>
    <w:rsid w:val="00C0273C"/>
    <w:rsid w:val="00C031AD"/>
    <w:rsid w:val="00C03F99"/>
    <w:rsid w:val="00C04AE2"/>
    <w:rsid w:val="00C06368"/>
    <w:rsid w:val="00C06C29"/>
    <w:rsid w:val="00C16C21"/>
    <w:rsid w:val="00C16EA3"/>
    <w:rsid w:val="00C20AC4"/>
    <w:rsid w:val="00C22CF0"/>
    <w:rsid w:val="00C23556"/>
    <w:rsid w:val="00C26AEC"/>
    <w:rsid w:val="00C26D43"/>
    <w:rsid w:val="00C26F24"/>
    <w:rsid w:val="00C273A0"/>
    <w:rsid w:val="00C27D28"/>
    <w:rsid w:val="00C30570"/>
    <w:rsid w:val="00C31441"/>
    <w:rsid w:val="00C316A2"/>
    <w:rsid w:val="00C33EC2"/>
    <w:rsid w:val="00C348FF"/>
    <w:rsid w:val="00C35A02"/>
    <w:rsid w:val="00C406A5"/>
    <w:rsid w:val="00C41B6D"/>
    <w:rsid w:val="00C44381"/>
    <w:rsid w:val="00C44DB7"/>
    <w:rsid w:val="00C46532"/>
    <w:rsid w:val="00C4663C"/>
    <w:rsid w:val="00C502F6"/>
    <w:rsid w:val="00C5088E"/>
    <w:rsid w:val="00C52E8C"/>
    <w:rsid w:val="00C53C0F"/>
    <w:rsid w:val="00C53D53"/>
    <w:rsid w:val="00C600BA"/>
    <w:rsid w:val="00C6018A"/>
    <w:rsid w:val="00C63083"/>
    <w:rsid w:val="00C664A9"/>
    <w:rsid w:val="00C67623"/>
    <w:rsid w:val="00C71982"/>
    <w:rsid w:val="00C7215F"/>
    <w:rsid w:val="00C73709"/>
    <w:rsid w:val="00C73E6B"/>
    <w:rsid w:val="00C75EEB"/>
    <w:rsid w:val="00C764FD"/>
    <w:rsid w:val="00C80561"/>
    <w:rsid w:val="00C80E27"/>
    <w:rsid w:val="00C8174D"/>
    <w:rsid w:val="00C817B4"/>
    <w:rsid w:val="00C83102"/>
    <w:rsid w:val="00C8325E"/>
    <w:rsid w:val="00C8374A"/>
    <w:rsid w:val="00C83E8C"/>
    <w:rsid w:val="00C86080"/>
    <w:rsid w:val="00C861B3"/>
    <w:rsid w:val="00C8705C"/>
    <w:rsid w:val="00C91378"/>
    <w:rsid w:val="00C957DD"/>
    <w:rsid w:val="00C9665D"/>
    <w:rsid w:val="00C97C4B"/>
    <w:rsid w:val="00CA2D1D"/>
    <w:rsid w:val="00CA35EF"/>
    <w:rsid w:val="00CA4123"/>
    <w:rsid w:val="00CA503E"/>
    <w:rsid w:val="00CA5395"/>
    <w:rsid w:val="00CA5919"/>
    <w:rsid w:val="00CA5F12"/>
    <w:rsid w:val="00CA68F6"/>
    <w:rsid w:val="00CA7677"/>
    <w:rsid w:val="00CB122B"/>
    <w:rsid w:val="00CB35E7"/>
    <w:rsid w:val="00CB36D7"/>
    <w:rsid w:val="00CB62EB"/>
    <w:rsid w:val="00CB657F"/>
    <w:rsid w:val="00CB6D44"/>
    <w:rsid w:val="00CC0850"/>
    <w:rsid w:val="00CC429F"/>
    <w:rsid w:val="00CC5536"/>
    <w:rsid w:val="00CC5FA6"/>
    <w:rsid w:val="00CD0322"/>
    <w:rsid w:val="00CD217D"/>
    <w:rsid w:val="00CD3B55"/>
    <w:rsid w:val="00CD4D67"/>
    <w:rsid w:val="00CD4F39"/>
    <w:rsid w:val="00CD535F"/>
    <w:rsid w:val="00CE135B"/>
    <w:rsid w:val="00CF1B58"/>
    <w:rsid w:val="00CF222B"/>
    <w:rsid w:val="00CF2F42"/>
    <w:rsid w:val="00CF3290"/>
    <w:rsid w:val="00CF7F73"/>
    <w:rsid w:val="00D02241"/>
    <w:rsid w:val="00D02B1C"/>
    <w:rsid w:val="00D07679"/>
    <w:rsid w:val="00D1034B"/>
    <w:rsid w:val="00D124F0"/>
    <w:rsid w:val="00D137D4"/>
    <w:rsid w:val="00D14E8F"/>
    <w:rsid w:val="00D16F09"/>
    <w:rsid w:val="00D17C7F"/>
    <w:rsid w:val="00D21171"/>
    <w:rsid w:val="00D21859"/>
    <w:rsid w:val="00D21D88"/>
    <w:rsid w:val="00D21F92"/>
    <w:rsid w:val="00D2622D"/>
    <w:rsid w:val="00D3249F"/>
    <w:rsid w:val="00D34419"/>
    <w:rsid w:val="00D35083"/>
    <w:rsid w:val="00D352FA"/>
    <w:rsid w:val="00D35C2C"/>
    <w:rsid w:val="00D3647C"/>
    <w:rsid w:val="00D36AB6"/>
    <w:rsid w:val="00D37A35"/>
    <w:rsid w:val="00D415AE"/>
    <w:rsid w:val="00D41CDC"/>
    <w:rsid w:val="00D43EE1"/>
    <w:rsid w:val="00D43F87"/>
    <w:rsid w:val="00D45154"/>
    <w:rsid w:val="00D518A1"/>
    <w:rsid w:val="00D51DC8"/>
    <w:rsid w:val="00D53472"/>
    <w:rsid w:val="00D544F5"/>
    <w:rsid w:val="00D56406"/>
    <w:rsid w:val="00D56FBC"/>
    <w:rsid w:val="00D57D01"/>
    <w:rsid w:val="00D6129E"/>
    <w:rsid w:val="00D616E6"/>
    <w:rsid w:val="00D63C46"/>
    <w:rsid w:val="00D64AD9"/>
    <w:rsid w:val="00D65DC3"/>
    <w:rsid w:val="00D66201"/>
    <w:rsid w:val="00D665AF"/>
    <w:rsid w:val="00D67555"/>
    <w:rsid w:val="00D709EE"/>
    <w:rsid w:val="00D72BCF"/>
    <w:rsid w:val="00D75821"/>
    <w:rsid w:val="00D767C7"/>
    <w:rsid w:val="00D772A1"/>
    <w:rsid w:val="00D80761"/>
    <w:rsid w:val="00D833F8"/>
    <w:rsid w:val="00D83BF1"/>
    <w:rsid w:val="00D862EA"/>
    <w:rsid w:val="00D86F2B"/>
    <w:rsid w:val="00D875AD"/>
    <w:rsid w:val="00D879B0"/>
    <w:rsid w:val="00D91B05"/>
    <w:rsid w:val="00D934AD"/>
    <w:rsid w:val="00D93730"/>
    <w:rsid w:val="00D93854"/>
    <w:rsid w:val="00D9517A"/>
    <w:rsid w:val="00D9783F"/>
    <w:rsid w:val="00DA483F"/>
    <w:rsid w:val="00DA6268"/>
    <w:rsid w:val="00DA7E41"/>
    <w:rsid w:val="00DB0A90"/>
    <w:rsid w:val="00DB2072"/>
    <w:rsid w:val="00DB2535"/>
    <w:rsid w:val="00DC1A95"/>
    <w:rsid w:val="00DC28AC"/>
    <w:rsid w:val="00DC36F7"/>
    <w:rsid w:val="00DC3C9D"/>
    <w:rsid w:val="00DC7474"/>
    <w:rsid w:val="00DC7EA9"/>
    <w:rsid w:val="00DD0C47"/>
    <w:rsid w:val="00DD3698"/>
    <w:rsid w:val="00DD3DF9"/>
    <w:rsid w:val="00DD50AF"/>
    <w:rsid w:val="00DD5E87"/>
    <w:rsid w:val="00DE020A"/>
    <w:rsid w:val="00DE1AFD"/>
    <w:rsid w:val="00DE31F5"/>
    <w:rsid w:val="00DE3BD3"/>
    <w:rsid w:val="00DE5325"/>
    <w:rsid w:val="00DE665F"/>
    <w:rsid w:val="00DE6D1D"/>
    <w:rsid w:val="00DE77CA"/>
    <w:rsid w:val="00DE7CB3"/>
    <w:rsid w:val="00DF1AF6"/>
    <w:rsid w:val="00DF24C7"/>
    <w:rsid w:val="00DF2D26"/>
    <w:rsid w:val="00DF30C1"/>
    <w:rsid w:val="00DF5450"/>
    <w:rsid w:val="00DF58AC"/>
    <w:rsid w:val="00DF6F47"/>
    <w:rsid w:val="00DF6F80"/>
    <w:rsid w:val="00DF7778"/>
    <w:rsid w:val="00E01417"/>
    <w:rsid w:val="00E021E8"/>
    <w:rsid w:val="00E02712"/>
    <w:rsid w:val="00E02FC0"/>
    <w:rsid w:val="00E0307F"/>
    <w:rsid w:val="00E03FEF"/>
    <w:rsid w:val="00E0654B"/>
    <w:rsid w:val="00E0678D"/>
    <w:rsid w:val="00E070C9"/>
    <w:rsid w:val="00E07DE2"/>
    <w:rsid w:val="00E1097E"/>
    <w:rsid w:val="00E13434"/>
    <w:rsid w:val="00E1436B"/>
    <w:rsid w:val="00E15FD4"/>
    <w:rsid w:val="00E20D7F"/>
    <w:rsid w:val="00E22288"/>
    <w:rsid w:val="00E23289"/>
    <w:rsid w:val="00E2584B"/>
    <w:rsid w:val="00E25B2C"/>
    <w:rsid w:val="00E2609C"/>
    <w:rsid w:val="00E26F13"/>
    <w:rsid w:val="00E27FA9"/>
    <w:rsid w:val="00E32D7C"/>
    <w:rsid w:val="00E34C70"/>
    <w:rsid w:val="00E356E1"/>
    <w:rsid w:val="00E40DC5"/>
    <w:rsid w:val="00E412F8"/>
    <w:rsid w:val="00E4430C"/>
    <w:rsid w:val="00E44960"/>
    <w:rsid w:val="00E459C4"/>
    <w:rsid w:val="00E464F5"/>
    <w:rsid w:val="00E467BA"/>
    <w:rsid w:val="00E46C68"/>
    <w:rsid w:val="00E47221"/>
    <w:rsid w:val="00E47CB0"/>
    <w:rsid w:val="00E53112"/>
    <w:rsid w:val="00E53446"/>
    <w:rsid w:val="00E55004"/>
    <w:rsid w:val="00E564D8"/>
    <w:rsid w:val="00E6161C"/>
    <w:rsid w:val="00E6225A"/>
    <w:rsid w:val="00E62CC6"/>
    <w:rsid w:val="00E62D53"/>
    <w:rsid w:val="00E62E0A"/>
    <w:rsid w:val="00E6337C"/>
    <w:rsid w:val="00E640AE"/>
    <w:rsid w:val="00E65C60"/>
    <w:rsid w:val="00E67A84"/>
    <w:rsid w:val="00E7378C"/>
    <w:rsid w:val="00E7461B"/>
    <w:rsid w:val="00E80C99"/>
    <w:rsid w:val="00E81E7F"/>
    <w:rsid w:val="00E85349"/>
    <w:rsid w:val="00E85A5D"/>
    <w:rsid w:val="00E85E6B"/>
    <w:rsid w:val="00E87872"/>
    <w:rsid w:val="00E90393"/>
    <w:rsid w:val="00E90E27"/>
    <w:rsid w:val="00E93E40"/>
    <w:rsid w:val="00E95156"/>
    <w:rsid w:val="00E96ECE"/>
    <w:rsid w:val="00E97B5B"/>
    <w:rsid w:val="00E97CB7"/>
    <w:rsid w:val="00EA0DD3"/>
    <w:rsid w:val="00EA1118"/>
    <w:rsid w:val="00EA1629"/>
    <w:rsid w:val="00EA2418"/>
    <w:rsid w:val="00EA49F4"/>
    <w:rsid w:val="00EA4BE6"/>
    <w:rsid w:val="00EA7BC2"/>
    <w:rsid w:val="00EA7C8D"/>
    <w:rsid w:val="00EB0F3E"/>
    <w:rsid w:val="00EB114B"/>
    <w:rsid w:val="00EB3ACF"/>
    <w:rsid w:val="00EB5AF9"/>
    <w:rsid w:val="00EB68E1"/>
    <w:rsid w:val="00EB7841"/>
    <w:rsid w:val="00EC2ACB"/>
    <w:rsid w:val="00EC5938"/>
    <w:rsid w:val="00EC65B9"/>
    <w:rsid w:val="00ED00AE"/>
    <w:rsid w:val="00ED06F9"/>
    <w:rsid w:val="00ED1BAE"/>
    <w:rsid w:val="00ED2017"/>
    <w:rsid w:val="00ED3E11"/>
    <w:rsid w:val="00ED3E69"/>
    <w:rsid w:val="00ED4B20"/>
    <w:rsid w:val="00ED6D99"/>
    <w:rsid w:val="00ED7595"/>
    <w:rsid w:val="00ED7E29"/>
    <w:rsid w:val="00EE07C4"/>
    <w:rsid w:val="00EE2F56"/>
    <w:rsid w:val="00EE32D8"/>
    <w:rsid w:val="00EE4C1E"/>
    <w:rsid w:val="00EE4C56"/>
    <w:rsid w:val="00EF08D4"/>
    <w:rsid w:val="00EF165B"/>
    <w:rsid w:val="00EF2334"/>
    <w:rsid w:val="00EF234A"/>
    <w:rsid w:val="00EF3EAE"/>
    <w:rsid w:val="00EF615D"/>
    <w:rsid w:val="00EF6613"/>
    <w:rsid w:val="00F002C2"/>
    <w:rsid w:val="00F00E2A"/>
    <w:rsid w:val="00F01927"/>
    <w:rsid w:val="00F01BF6"/>
    <w:rsid w:val="00F024F8"/>
    <w:rsid w:val="00F0350B"/>
    <w:rsid w:val="00F03D45"/>
    <w:rsid w:val="00F051D6"/>
    <w:rsid w:val="00F06104"/>
    <w:rsid w:val="00F0756F"/>
    <w:rsid w:val="00F13D66"/>
    <w:rsid w:val="00F174D7"/>
    <w:rsid w:val="00F20098"/>
    <w:rsid w:val="00F208FB"/>
    <w:rsid w:val="00F21D24"/>
    <w:rsid w:val="00F22760"/>
    <w:rsid w:val="00F239FE"/>
    <w:rsid w:val="00F23ECB"/>
    <w:rsid w:val="00F246AA"/>
    <w:rsid w:val="00F27364"/>
    <w:rsid w:val="00F30B05"/>
    <w:rsid w:val="00F316E7"/>
    <w:rsid w:val="00F31B2D"/>
    <w:rsid w:val="00F31F6C"/>
    <w:rsid w:val="00F331A7"/>
    <w:rsid w:val="00F3492A"/>
    <w:rsid w:val="00F3723E"/>
    <w:rsid w:val="00F40F41"/>
    <w:rsid w:val="00F42585"/>
    <w:rsid w:val="00F43E3C"/>
    <w:rsid w:val="00F45A78"/>
    <w:rsid w:val="00F46588"/>
    <w:rsid w:val="00F50925"/>
    <w:rsid w:val="00F51137"/>
    <w:rsid w:val="00F5134A"/>
    <w:rsid w:val="00F5234E"/>
    <w:rsid w:val="00F5273B"/>
    <w:rsid w:val="00F52A6D"/>
    <w:rsid w:val="00F53FE4"/>
    <w:rsid w:val="00F5455A"/>
    <w:rsid w:val="00F553CF"/>
    <w:rsid w:val="00F55574"/>
    <w:rsid w:val="00F55C3C"/>
    <w:rsid w:val="00F57D09"/>
    <w:rsid w:val="00F602FB"/>
    <w:rsid w:val="00F60571"/>
    <w:rsid w:val="00F618A4"/>
    <w:rsid w:val="00F64514"/>
    <w:rsid w:val="00F671E1"/>
    <w:rsid w:val="00F67E9F"/>
    <w:rsid w:val="00F73BCD"/>
    <w:rsid w:val="00F74937"/>
    <w:rsid w:val="00F74D34"/>
    <w:rsid w:val="00F751E8"/>
    <w:rsid w:val="00F75509"/>
    <w:rsid w:val="00F770BD"/>
    <w:rsid w:val="00F80C2A"/>
    <w:rsid w:val="00F849B1"/>
    <w:rsid w:val="00F86046"/>
    <w:rsid w:val="00F93896"/>
    <w:rsid w:val="00F94868"/>
    <w:rsid w:val="00F952B5"/>
    <w:rsid w:val="00F95FD7"/>
    <w:rsid w:val="00F96C79"/>
    <w:rsid w:val="00FA0938"/>
    <w:rsid w:val="00FA09D5"/>
    <w:rsid w:val="00FA1153"/>
    <w:rsid w:val="00FA208B"/>
    <w:rsid w:val="00FA44A6"/>
    <w:rsid w:val="00FA5E96"/>
    <w:rsid w:val="00FA6360"/>
    <w:rsid w:val="00FA666F"/>
    <w:rsid w:val="00FB0598"/>
    <w:rsid w:val="00FB060C"/>
    <w:rsid w:val="00FB12B2"/>
    <w:rsid w:val="00FB1805"/>
    <w:rsid w:val="00FB3E80"/>
    <w:rsid w:val="00FB4E1E"/>
    <w:rsid w:val="00FB6800"/>
    <w:rsid w:val="00FC4034"/>
    <w:rsid w:val="00FD128B"/>
    <w:rsid w:val="00FD271A"/>
    <w:rsid w:val="00FD748C"/>
    <w:rsid w:val="00FD7C10"/>
    <w:rsid w:val="00FE0D5A"/>
    <w:rsid w:val="00FE28D1"/>
    <w:rsid w:val="00FE49CB"/>
    <w:rsid w:val="00FE4F5F"/>
    <w:rsid w:val="00FE5338"/>
    <w:rsid w:val="00FE6281"/>
    <w:rsid w:val="00FE7E60"/>
    <w:rsid w:val="00FF1EFA"/>
    <w:rsid w:val="00FF53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0"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HTML Top of Form" w:uiPriority="0"/>
    <w:lsdException w:name="HTML Bottom of Form"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13434"/>
    <w:pPr>
      <w:spacing w:after="120"/>
      <w:jc w:val="both"/>
    </w:pPr>
    <w:rPr>
      <w:rFonts w:ascii="Tahoma" w:hAnsi="Tahoma"/>
      <w:szCs w:val="24"/>
    </w:rPr>
  </w:style>
  <w:style w:type="paragraph" w:styleId="Nadpis1">
    <w:name w:val="heading 1"/>
    <w:basedOn w:val="Normln"/>
    <w:next w:val="Normln"/>
    <w:link w:val="Nadpis1Char"/>
    <w:qFormat/>
    <w:rsid w:val="00E13434"/>
    <w:pPr>
      <w:keepNext/>
      <w:numPr>
        <w:numId w:val="1"/>
      </w:numPr>
      <w:tabs>
        <w:tab w:val="left" w:pos="851"/>
      </w:tabs>
      <w:spacing w:before="240" w:after="400"/>
      <w:outlineLvl w:val="0"/>
    </w:pPr>
    <w:rPr>
      <w:rFonts w:cs="Arial"/>
      <w:b/>
      <w:bCs/>
      <w:kern w:val="32"/>
      <w:sz w:val="28"/>
      <w:szCs w:val="32"/>
    </w:rPr>
  </w:style>
  <w:style w:type="paragraph" w:styleId="Nadpis2">
    <w:name w:val="heading 2"/>
    <w:basedOn w:val="Normln"/>
    <w:next w:val="Normln"/>
    <w:link w:val="Nadpis2Char"/>
    <w:qFormat/>
    <w:rsid w:val="00E13434"/>
    <w:pPr>
      <w:keepNext/>
      <w:numPr>
        <w:ilvl w:val="1"/>
        <w:numId w:val="1"/>
      </w:numPr>
      <w:spacing w:before="320" w:after="200"/>
      <w:outlineLvl w:val="1"/>
    </w:pPr>
    <w:rPr>
      <w:rFonts w:cs="Arial"/>
      <w:b/>
      <w:bCs/>
      <w:iCs/>
      <w:sz w:val="26"/>
      <w:szCs w:val="28"/>
    </w:rPr>
  </w:style>
  <w:style w:type="paragraph" w:styleId="Nadpis3">
    <w:name w:val="heading 3"/>
    <w:basedOn w:val="Normln"/>
    <w:next w:val="Normln"/>
    <w:link w:val="Nadpis3Char"/>
    <w:qFormat/>
    <w:rsid w:val="00E13434"/>
    <w:pPr>
      <w:keepNext/>
      <w:numPr>
        <w:ilvl w:val="2"/>
        <w:numId w:val="1"/>
      </w:numPr>
      <w:spacing w:before="240" w:after="160"/>
      <w:outlineLvl w:val="2"/>
    </w:pPr>
    <w:rPr>
      <w:rFonts w:cs="Arial"/>
      <w:b/>
      <w:bCs/>
      <w:sz w:val="22"/>
      <w:szCs w:val="26"/>
    </w:rPr>
  </w:style>
  <w:style w:type="paragraph" w:styleId="Nadpis4">
    <w:name w:val="heading 4"/>
    <w:basedOn w:val="Normln"/>
    <w:next w:val="Normln"/>
    <w:link w:val="Nadpis4Char"/>
    <w:autoRedefine/>
    <w:qFormat/>
    <w:rsid w:val="00E13434"/>
    <w:pPr>
      <w:keepNext/>
      <w:tabs>
        <w:tab w:val="left" w:pos="1701"/>
      </w:tabs>
      <w:spacing w:before="120"/>
      <w:outlineLvl w:val="3"/>
    </w:pPr>
    <w:rPr>
      <w:b/>
      <w:bCs/>
      <w:szCs w:val="28"/>
    </w:rPr>
  </w:style>
  <w:style w:type="paragraph" w:styleId="Nadpis5">
    <w:name w:val="heading 5"/>
    <w:basedOn w:val="Normln"/>
    <w:next w:val="Normln"/>
    <w:link w:val="Nadpis5Char"/>
    <w:qFormat/>
    <w:rsid w:val="00E13434"/>
    <w:pPr>
      <w:numPr>
        <w:ilvl w:val="4"/>
        <w:numId w:val="1"/>
      </w:numPr>
      <w:spacing w:before="240" w:after="60"/>
      <w:outlineLvl w:val="4"/>
    </w:pPr>
    <w:rPr>
      <w:b/>
      <w:bCs/>
      <w:i/>
      <w:iCs/>
      <w:sz w:val="26"/>
      <w:szCs w:val="26"/>
    </w:rPr>
  </w:style>
  <w:style w:type="paragraph" w:styleId="Nadpis6">
    <w:name w:val="heading 6"/>
    <w:basedOn w:val="Normln"/>
    <w:next w:val="Normln"/>
    <w:link w:val="Nadpis6Char"/>
    <w:qFormat/>
    <w:rsid w:val="00E13434"/>
    <w:pPr>
      <w:numPr>
        <w:ilvl w:val="5"/>
        <w:numId w:val="1"/>
      </w:numPr>
      <w:spacing w:before="240" w:after="60"/>
      <w:outlineLvl w:val="5"/>
    </w:pPr>
    <w:rPr>
      <w:b/>
      <w:bCs/>
      <w:sz w:val="22"/>
      <w:szCs w:val="22"/>
    </w:rPr>
  </w:style>
  <w:style w:type="paragraph" w:styleId="Nadpis7">
    <w:name w:val="heading 7"/>
    <w:basedOn w:val="Normln"/>
    <w:next w:val="Normln"/>
    <w:link w:val="Nadpis7Char"/>
    <w:qFormat/>
    <w:rsid w:val="00E13434"/>
    <w:pPr>
      <w:numPr>
        <w:ilvl w:val="6"/>
        <w:numId w:val="1"/>
      </w:numPr>
      <w:spacing w:before="240" w:after="60"/>
      <w:outlineLvl w:val="6"/>
    </w:pPr>
  </w:style>
  <w:style w:type="paragraph" w:styleId="Nadpis8">
    <w:name w:val="heading 8"/>
    <w:basedOn w:val="Normln"/>
    <w:next w:val="Normln"/>
    <w:link w:val="Nadpis8Char"/>
    <w:qFormat/>
    <w:rsid w:val="00E13434"/>
    <w:pPr>
      <w:numPr>
        <w:ilvl w:val="7"/>
        <w:numId w:val="1"/>
      </w:numPr>
      <w:spacing w:before="240" w:after="60"/>
      <w:outlineLvl w:val="7"/>
    </w:pPr>
    <w:rPr>
      <w:i/>
      <w:iCs/>
    </w:rPr>
  </w:style>
  <w:style w:type="paragraph" w:styleId="Nadpis9">
    <w:name w:val="heading 9"/>
    <w:basedOn w:val="Normln"/>
    <w:next w:val="Normln"/>
    <w:link w:val="Nadpis9Char"/>
    <w:qFormat/>
    <w:rsid w:val="00E13434"/>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E13434"/>
    <w:rPr>
      <w:rFonts w:ascii="Tahoma" w:hAnsi="Tahoma" w:cs="Arial"/>
      <w:b/>
      <w:bCs/>
      <w:kern w:val="32"/>
      <w:sz w:val="28"/>
      <w:szCs w:val="32"/>
    </w:rPr>
  </w:style>
  <w:style w:type="character" w:customStyle="1" w:styleId="Nadpis2Char">
    <w:name w:val="Nadpis 2 Char"/>
    <w:link w:val="Nadpis2"/>
    <w:locked/>
    <w:rsid w:val="00E13434"/>
    <w:rPr>
      <w:rFonts w:ascii="Tahoma" w:hAnsi="Tahoma" w:cs="Arial"/>
      <w:b/>
      <w:bCs/>
      <w:iCs/>
      <w:sz w:val="26"/>
      <w:szCs w:val="28"/>
    </w:rPr>
  </w:style>
  <w:style w:type="character" w:customStyle="1" w:styleId="Nadpis3Char">
    <w:name w:val="Nadpis 3 Char"/>
    <w:link w:val="Nadpis3"/>
    <w:locked/>
    <w:rsid w:val="00E13434"/>
    <w:rPr>
      <w:rFonts w:ascii="Tahoma" w:hAnsi="Tahoma" w:cs="Arial"/>
      <w:b/>
      <w:bCs/>
      <w:sz w:val="22"/>
      <w:szCs w:val="26"/>
    </w:rPr>
  </w:style>
  <w:style w:type="character" w:customStyle="1" w:styleId="Nadpis4Char">
    <w:name w:val="Nadpis 4 Char"/>
    <w:link w:val="Nadpis4"/>
    <w:locked/>
    <w:rsid w:val="00E13434"/>
    <w:rPr>
      <w:rFonts w:ascii="Tahoma" w:hAnsi="Tahoma" w:cs="Times New Roman"/>
      <w:b/>
      <w:bCs/>
      <w:sz w:val="28"/>
      <w:szCs w:val="28"/>
      <w:lang w:val="x-none" w:eastAsia="cs-CZ"/>
    </w:rPr>
  </w:style>
  <w:style w:type="character" w:customStyle="1" w:styleId="Nadpis5Char">
    <w:name w:val="Nadpis 5 Char"/>
    <w:link w:val="Nadpis5"/>
    <w:locked/>
    <w:rsid w:val="00E13434"/>
    <w:rPr>
      <w:rFonts w:ascii="Tahoma" w:hAnsi="Tahoma"/>
      <w:b/>
      <w:bCs/>
      <w:i/>
      <w:iCs/>
      <w:sz w:val="26"/>
      <w:szCs w:val="26"/>
    </w:rPr>
  </w:style>
  <w:style w:type="character" w:customStyle="1" w:styleId="Nadpis6Char">
    <w:name w:val="Nadpis 6 Char"/>
    <w:link w:val="Nadpis6"/>
    <w:locked/>
    <w:rsid w:val="00E13434"/>
    <w:rPr>
      <w:rFonts w:ascii="Tahoma" w:hAnsi="Tahoma"/>
      <w:b/>
      <w:bCs/>
      <w:sz w:val="22"/>
      <w:szCs w:val="22"/>
    </w:rPr>
  </w:style>
  <w:style w:type="character" w:customStyle="1" w:styleId="Nadpis7Char">
    <w:name w:val="Nadpis 7 Char"/>
    <w:link w:val="Nadpis7"/>
    <w:locked/>
    <w:rsid w:val="00E13434"/>
    <w:rPr>
      <w:rFonts w:ascii="Tahoma" w:hAnsi="Tahoma"/>
      <w:szCs w:val="24"/>
    </w:rPr>
  </w:style>
  <w:style w:type="character" w:customStyle="1" w:styleId="Nadpis8Char">
    <w:name w:val="Nadpis 8 Char"/>
    <w:link w:val="Nadpis8"/>
    <w:locked/>
    <w:rsid w:val="00E13434"/>
    <w:rPr>
      <w:rFonts w:ascii="Tahoma" w:hAnsi="Tahoma"/>
      <w:i/>
      <w:iCs/>
      <w:szCs w:val="24"/>
    </w:rPr>
  </w:style>
  <w:style w:type="character" w:customStyle="1" w:styleId="Nadpis9Char">
    <w:name w:val="Nadpis 9 Char"/>
    <w:link w:val="Nadpis9"/>
    <w:locked/>
    <w:rsid w:val="00E13434"/>
    <w:rPr>
      <w:rFonts w:ascii="Arial" w:hAnsi="Arial" w:cs="Arial"/>
      <w:sz w:val="22"/>
      <w:szCs w:val="22"/>
    </w:rPr>
  </w:style>
  <w:style w:type="paragraph" w:customStyle="1" w:styleId="CharCharCharChar">
    <w:name w:val="Char Char Char Char"/>
    <w:basedOn w:val="Normln"/>
    <w:rsid w:val="00E13434"/>
    <w:pPr>
      <w:spacing w:after="160" w:line="240" w:lineRule="exact"/>
      <w:jc w:val="left"/>
    </w:pPr>
    <w:rPr>
      <w:rFonts w:ascii="Verdana" w:hAnsi="Verdana"/>
      <w:szCs w:val="20"/>
      <w:lang w:val="en-US" w:eastAsia="en-US"/>
    </w:rPr>
  </w:style>
  <w:style w:type="paragraph" w:customStyle="1" w:styleId="CharChar">
    <w:name w:val="Char Char"/>
    <w:basedOn w:val="Normln"/>
    <w:rsid w:val="00E13434"/>
    <w:pPr>
      <w:spacing w:after="160" w:line="240" w:lineRule="exact"/>
      <w:jc w:val="left"/>
    </w:pPr>
    <w:rPr>
      <w:rFonts w:ascii="Verdana" w:hAnsi="Verdana" w:cs="Verdana"/>
      <w:szCs w:val="20"/>
      <w:lang w:val="en-US" w:eastAsia="en-US"/>
    </w:rPr>
  </w:style>
  <w:style w:type="character" w:customStyle="1" w:styleId="Char1">
    <w:name w:val="Char1"/>
    <w:rsid w:val="00E13434"/>
    <w:rPr>
      <w:rFonts w:ascii="Tahoma" w:hAnsi="Tahoma"/>
      <w:b/>
      <w:sz w:val="26"/>
      <w:lang w:val="cs-CZ" w:eastAsia="cs-CZ"/>
    </w:rPr>
  </w:style>
  <w:style w:type="character" w:customStyle="1" w:styleId="Char">
    <w:name w:val="Char"/>
    <w:rsid w:val="00E13434"/>
    <w:rPr>
      <w:rFonts w:ascii="Tahoma" w:hAnsi="Tahoma"/>
      <w:sz w:val="28"/>
      <w:lang w:val="cs-CZ" w:eastAsia="cs-CZ"/>
    </w:rPr>
  </w:style>
  <w:style w:type="paragraph" w:styleId="Obsah10">
    <w:name w:val="toc 1"/>
    <w:basedOn w:val="Normln"/>
    <w:next w:val="Normln"/>
    <w:autoRedefine/>
    <w:uiPriority w:val="39"/>
    <w:rsid w:val="00152EFB"/>
    <w:pPr>
      <w:tabs>
        <w:tab w:val="left" w:pos="1418"/>
        <w:tab w:val="right" w:leader="dot" w:pos="9180"/>
      </w:tabs>
      <w:spacing w:after="0"/>
      <w:ind w:left="709" w:right="249" w:hanging="709"/>
      <w:jc w:val="left"/>
    </w:pPr>
    <w:rPr>
      <w:b/>
      <w:bCs/>
      <w:caps/>
      <w:szCs w:val="20"/>
    </w:rPr>
  </w:style>
  <w:style w:type="paragraph" w:styleId="Obsah20">
    <w:name w:val="toc 2"/>
    <w:basedOn w:val="Normln"/>
    <w:next w:val="Normln"/>
    <w:autoRedefine/>
    <w:uiPriority w:val="39"/>
    <w:rsid w:val="00E13434"/>
    <w:pPr>
      <w:tabs>
        <w:tab w:val="left" w:pos="1620"/>
        <w:tab w:val="right" w:leader="dot" w:pos="9180"/>
      </w:tabs>
      <w:spacing w:after="0"/>
      <w:ind w:left="1134" w:right="250" w:hanging="934"/>
    </w:pPr>
    <w:rPr>
      <w:rFonts w:ascii="Times New Roman" w:hAnsi="Times New Roman"/>
      <w:smallCaps/>
      <w:szCs w:val="20"/>
    </w:rPr>
  </w:style>
  <w:style w:type="paragraph" w:styleId="Obsah3">
    <w:name w:val="toc 3"/>
    <w:basedOn w:val="Normln"/>
    <w:next w:val="Normln"/>
    <w:autoRedefine/>
    <w:uiPriority w:val="39"/>
    <w:rsid w:val="00E13434"/>
    <w:pPr>
      <w:tabs>
        <w:tab w:val="left" w:pos="1200"/>
        <w:tab w:val="right" w:leader="dot" w:pos="9180"/>
      </w:tabs>
      <w:spacing w:after="0"/>
      <w:ind w:left="1134" w:right="250" w:hanging="734"/>
    </w:pPr>
    <w:rPr>
      <w:rFonts w:ascii="Times New Roman" w:hAnsi="Times New Roman" w:cs="Tahoma"/>
      <w:iCs/>
      <w:noProof/>
      <w:szCs w:val="20"/>
    </w:rPr>
  </w:style>
  <w:style w:type="paragraph" w:styleId="Obsah4">
    <w:name w:val="toc 4"/>
    <w:basedOn w:val="Normln"/>
    <w:next w:val="Normln"/>
    <w:autoRedefine/>
    <w:uiPriority w:val="39"/>
    <w:rsid w:val="00E13434"/>
    <w:pPr>
      <w:spacing w:after="0"/>
      <w:ind w:left="600"/>
      <w:jc w:val="left"/>
    </w:pPr>
    <w:rPr>
      <w:rFonts w:ascii="Times New Roman" w:hAnsi="Times New Roman"/>
      <w:sz w:val="18"/>
      <w:szCs w:val="18"/>
    </w:rPr>
  </w:style>
  <w:style w:type="paragraph" w:styleId="Obsah5">
    <w:name w:val="toc 5"/>
    <w:basedOn w:val="Normln"/>
    <w:next w:val="Normln"/>
    <w:autoRedefine/>
    <w:uiPriority w:val="39"/>
    <w:rsid w:val="00E13434"/>
    <w:pPr>
      <w:spacing w:after="0"/>
      <w:ind w:left="800"/>
      <w:jc w:val="left"/>
    </w:pPr>
    <w:rPr>
      <w:rFonts w:ascii="Times New Roman" w:hAnsi="Times New Roman"/>
      <w:sz w:val="18"/>
      <w:szCs w:val="18"/>
    </w:rPr>
  </w:style>
  <w:style w:type="paragraph" w:styleId="Obsah6">
    <w:name w:val="toc 6"/>
    <w:basedOn w:val="Normln"/>
    <w:next w:val="Normln"/>
    <w:autoRedefine/>
    <w:uiPriority w:val="39"/>
    <w:rsid w:val="00E13434"/>
    <w:pPr>
      <w:spacing w:after="0"/>
      <w:ind w:left="1000"/>
      <w:jc w:val="left"/>
    </w:pPr>
    <w:rPr>
      <w:rFonts w:ascii="Times New Roman" w:hAnsi="Times New Roman"/>
      <w:sz w:val="18"/>
      <w:szCs w:val="18"/>
    </w:rPr>
  </w:style>
  <w:style w:type="paragraph" w:styleId="Obsah7">
    <w:name w:val="toc 7"/>
    <w:basedOn w:val="Normln"/>
    <w:next w:val="Normln"/>
    <w:autoRedefine/>
    <w:uiPriority w:val="39"/>
    <w:rsid w:val="00E13434"/>
    <w:pPr>
      <w:spacing w:after="0"/>
      <w:ind w:left="1200"/>
      <w:jc w:val="left"/>
    </w:pPr>
    <w:rPr>
      <w:rFonts w:ascii="Times New Roman" w:hAnsi="Times New Roman"/>
      <w:sz w:val="18"/>
      <w:szCs w:val="18"/>
    </w:rPr>
  </w:style>
  <w:style w:type="paragraph" w:styleId="Obsah8">
    <w:name w:val="toc 8"/>
    <w:basedOn w:val="Normln"/>
    <w:next w:val="Normln"/>
    <w:autoRedefine/>
    <w:uiPriority w:val="39"/>
    <w:rsid w:val="00E13434"/>
    <w:pPr>
      <w:spacing w:after="0"/>
      <w:ind w:left="1400"/>
      <w:jc w:val="left"/>
    </w:pPr>
    <w:rPr>
      <w:rFonts w:ascii="Times New Roman" w:hAnsi="Times New Roman"/>
      <w:sz w:val="18"/>
      <w:szCs w:val="18"/>
    </w:rPr>
  </w:style>
  <w:style w:type="paragraph" w:styleId="Obsah9">
    <w:name w:val="toc 9"/>
    <w:basedOn w:val="Normln"/>
    <w:next w:val="Normln"/>
    <w:autoRedefine/>
    <w:uiPriority w:val="39"/>
    <w:rsid w:val="00E13434"/>
    <w:pPr>
      <w:spacing w:after="0"/>
      <w:ind w:left="1600"/>
      <w:jc w:val="left"/>
    </w:pPr>
    <w:rPr>
      <w:rFonts w:ascii="Times New Roman" w:hAnsi="Times New Roman"/>
      <w:sz w:val="18"/>
      <w:szCs w:val="18"/>
    </w:rPr>
  </w:style>
  <w:style w:type="character" w:styleId="Hypertextovodkaz">
    <w:name w:val="Hyperlink"/>
    <w:uiPriority w:val="99"/>
    <w:rsid w:val="00E13434"/>
    <w:rPr>
      <w:rFonts w:ascii="Tahoma" w:hAnsi="Tahoma"/>
      <w:color w:val="0000FF"/>
      <w:u w:val="single"/>
    </w:rPr>
  </w:style>
  <w:style w:type="paragraph" w:styleId="Zhlav">
    <w:name w:val="header"/>
    <w:basedOn w:val="Normln"/>
    <w:link w:val="ZhlavChar"/>
    <w:rsid w:val="00E13434"/>
    <w:pPr>
      <w:tabs>
        <w:tab w:val="center" w:pos="4536"/>
        <w:tab w:val="right" w:pos="9072"/>
      </w:tabs>
    </w:pPr>
    <w:rPr>
      <w:rFonts w:ascii="Times New Roman" w:hAnsi="Times New Roman"/>
      <w:sz w:val="24"/>
    </w:rPr>
  </w:style>
  <w:style w:type="character" w:customStyle="1" w:styleId="ZhlavChar">
    <w:name w:val="Záhlaví Char"/>
    <w:link w:val="Zhlav"/>
    <w:locked/>
    <w:rsid w:val="00E13434"/>
    <w:rPr>
      <w:rFonts w:ascii="Times New Roman" w:hAnsi="Times New Roman" w:cs="Times New Roman"/>
      <w:sz w:val="24"/>
      <w:szCs w:val="24"/>
      <w:lang w:val="x-none" w:eastAsia="cs-CZ"/>
    </w:rPr>
  </w:style>
  <w:style w:type="paragraph" w:styleId="Rejstk1">
    <w:name w:val="index 1"/>
    <w:basedOn w:val="Normln"/>
    <w:next w:val="Normln"/>
    <w:autoRedefine/>
    <w:semiHidden/>
    <w:rsid w:val="00E13434"/>
    <w:pPr>
      <w:spacing w:after="0"/>
      <w:ind w:left="200" w:hanging="200"/>
      <w:jc w:val="left"/>
    </w:pPr>
    <w:rPr>
      <w:rFonts w:ascii="Times New Roman" w:hAnsi="Times New Roman"/>
      <w:szCs w:val="21"/>
    </w:rPr>
  </w:style>
  <w:style w:type="paragraph" w:styleId="Nzev">
    <w:name w:val="Title"/>
    <w:basedOn w:val="Normln"/>
    <w:link w:val="NzevChar"/>
    <w:qFormat/>
    <w:rsid w:val="00E13434"/>
    <w:pPr>
      <w:spacing w:before="240" w:after="60"/>
      <w:jc w:val="center"/>
      <w:outlineLvl w:val="0"/>
    </w:pPr>
    <w:rPr>
      <w:rFonts w:ascii="Arial" w:hAnsi="Arial" w:cs="Arial"/>
      <w:b/>
      <w:bCs/>
      <w:kern w:val="28"/>
      <w:sz w:val="32"/>
      <w:szCs w:val="32"/>
    </w:rPr>
  </w:style>
  <w:style w:type="character" w:customStyle="1" w:styleId="NzevChar">
    <w:name w:val="Název Char"/>
    <w:link w:val="Nzev"/>
    <w:locked/>
    <w:rsid w:val="00E13434"/>
    <w:rPr>
      <w:rFonts w:ascii="Arial" w:hAnsi="Arial" w:cs="Arial"/>
      <w:b/>
      <w:bCs/>
      <w:kern w:val="28"/>
      <w:sz w:val="32"/>
      <w:szCs w:val="32"/>
      <w:lang w:val="x-none" w:eastAsia="cs-CZ"/>
    </w:rPr>
  </w:style>
  <w:style w:type="paragraph" w:styleId="Zkladntext">
    <w:name w:val="Body Text"/>
    <w:aliases w:val="subtitle2,Základní tZákladní text,Odstavec,Body Text"/>
    <w:basedOn w:val="Normln"/>
    <w:link w:val="ZkladntextChar"/>
    <w:rsid w:val="00E13434"/>
  </w:style>
  <w:style w:type="character" w:customStyle="1" w:styleId="ZkladntextChar">
    <w:name w:val="Základní text Char"/>
    <w:aliases w:val="subtitle2 Char,Základní tZákladní text Char,Odstavec Char,Body Text Char"/>
    <w:link w:val="Zkladntext"/>
    <w:locked/>
    <w:rsid w:val="00E13434"/>
    <w:rPr>
      <w:rFonts w:ascii="Tahoma" w:hAnsi="Tahoma" w:cs="Times New Roman"/>
      <w:sz w:val="24"/>
      <w:szCs w:val="24"/>
      <w:lang w:val="x-none" w:eastAsia="cs-CZ"/>
    </w:rPr>
  </w:style>
  <w:style w:type="paragraph" w:styleId="Zkladntext2">
    <w:name w:val="Body Text 2"/>
    <w:basedOn w:val="Normln"/>
    <w:link w:val="Zkladntext2Char"/>
    <w:rsid w:val="00E13434"/>
    <w:pPr>
      <w:spacing w:before="60" w:after="0"/>
      <w:jc w:val="left"/>
    </w:pPr>
    <w:rPr>
      <w:rFonts w:cs="Tahoma"/>
    </w:rPr>
  </w:style>
  <w:style w:type="character" w:customStyle="1" w:styleId="Zkladntext2Char">
    <w:name w:val="Základní text 2 Char"/>
    <w:link w:val="Zkladntext2"/>
    <w:locked/>
    <w:rsid w:val="00E13434"/>
    <w:rPr>
      <w:rFonts w:ascii="Tahoma" w:hAnsi="Tahoma" w:cs="Tahoma"/>
      <w:sz w:val="24"/>
      <w:szCs w:val="24"/>
      <w:lang w:val="x-none" w:eastAsia="cs-CZ"/>
    </w:rPr>
  </w:style>
  <w:style w:type="paragraph" w:styleId="Zkladntext3">
    <w:name w:val="Body Text 3"/>
    <w:basedOn w:val="Normln"/>
    <w:link w:val="Zkladntext3Char"/>
    <w:rsid w:val="00E13434"/>
    <w:pPr>
      <w:spacing w:after="0"/>
    </w:pPr>
    <w:rPr>
      <w:rFonts w:cs="Tahoma"/>
      <w:sz w:val="24"/>
    </w:rPr>
  </w:style>
  <w:style w:type="character" w:customStyle="1" w:styleId="Zkladntext3Char">
    <w:name w:val="Základní text 3 Char"/>
    <w:link w:val="Zkladntext3"/>
    <w:locked/>
    <w:rsid w:val="00E13434"/>
    <w:rPr>
      <w:rFonts w:ascii="Tahoma" w:hAnsi="Tahoma" w:cs="Tahoma"/>
      <w:sz w:val="24"/>
      <w:szCs w:val="24"/>
      <w:lang w:val="x-none" w:eastAsia="cs-CZ"/>
    </w:rPr>
  </w:style>
  <w:style w:type="paragraph" w:styleId="Zkladntextodsazen">
    <w:name w:val="Body Text Indent"/>
    <w:basedOn w:val="Normln"/>
    <w:link w:val="ZkladntextodsazenChar"/>
    <w:rsid w:val="00E13434"/>
    <w:pPr>
      <w:spacing w:after="0"/>
      <w:ind w:firstLine="900"/>
    </w:pPr>
    <w:rPr>
      <w:rFonts w:ascii="Times New Roman" w:hAnsi="Times New Roman"/>
      <w:sz w:val="24"/>
    </w:rPr>
  </w:style>
  <w:style w:type="character" w:customStyle="1" w:styleId="ZkladntextodsazenChar">
    <w:name w:val="Základní text odsazený Char"/>
    <w:link w:val="Zkladntextodsazen"/>
    <w:locked/>
    <w:rsid w:val="00E13434"/>
    <w:rPr>
      <w:rFonts w:ascii="Times New Roman" w:hAnsi="Times New Roman" w:cs="Times New Roman"/>
      <w:sz w:val="24"/>
      <w:szCs w:val="24"/>
      <w:lang w:val="x-none" w:eastAsia="cs-CZ"/>
    </w:rPr>
  </w:style>
  <w:style w:type="paragraph" w:customStyle="1" w:styleId="Tabulka">
    <w:name w:val="Tabulka"/>
    <w:basedOn w:val="Nadpistabulky"/>
    <w:rsid w:val="00E13434"/>
    <w:pPr>
      <w:keepLines/>
      <w:numPr>
        <w:numId w:val="2"/>
      </w:numPr>
      <w:tabs>
        <w:tab w:val="clear" w:pos="1080"/>
      </w:tabs>
      <w:spacing w:before="100" w:beforeAutospacing="1" w:after="100" w:afterAutospacing="1"/>
    </w:pPr>
    <w:rPr>
      <w:rFonts w:ascii="Tahoma" w:hAnsi="Tahoma"/>
      <w:b w:val="0"/>
      <w:i/>
    </w:rPr>
  </w:style>
  <w:style w:type="paragraph" w:customStyle="1" w:styleId="Nadpistabulky">
    <w:name w:val="Nadpis tabulky"/>
    <w:rsid w:val="00E13434"/>
    <w:pPr>
      <w:tabs>
        <w:tab w:val="left" w:pos="1080"/>
      </w:tabs>
      <w:spacing w:before="240"/>
      <w:ind w:left="1077" w:hanging="1077"/>
    </w:pPr>
    <w:rPr>
      <w:rFonts w:ascii="Times New Roman" w:hAnsi="Times New Roman" w:cs="Tahoma"/>
      <w:b/>
      <w:iCs/>
    </w:rPr>
  </w:style>
  <w:style w:type="character" w:customStyle="1" w:styleId="NadpistabulkyChar">
    <w:name w:val="Nadpis tabulky Char"/>
    <w:rsid w:val="00E13434"/>
    <w:rPr>
      <w:b/>
      <w:lang w:val="cs-CZ" w:eastAsia="cs-CZ"/>
    </w:rPr>
  </w:style>
  <w:style w:type="character" w:customStyle="1" w:styleId="TabulkaChar">
    <w:name w:val="Tabulka Char"/>
    <w:rsid w:val="00E13434"/>
    <w:rPr>
      <w:rFonts w:ascii="Tahoma" w:hAnsi="Tahoma"/>
      <w:b/>
      <w:i/>
      <w:lang w:val="cs-CZ" w:eastAsia="cs-CZ"/>
    </w:rPr>
  </w:style>
  <w:style w:type="paragraph" w:customStyle="1" w:styleId="Graf">
    <w:name w:val="Graf"/>
    <w:basedOn w:val="Normln"/>
    <w:rsid w:val="00E13434"/>
    <w:pPr>
      <w:keepLines/>
      <w:widowControl w:val="0"/>
      <w:tabs>
        <w:tab w:val="left" w:pos="1191"/>
        <w:tab w:val="num" w:pos="3822"/>
      </w:tabs>
      <w:spacing w:before="100" w:beforeAutospacing="1" w:after="100" w:afterAutospacing="1"/>
      <w:ind w:left="1191" w:hanging="1191"/>
    </w:pPr>
    <w:rPr>
      <w:i/>
    </w:rPr>
  </w:style>
  <w:style w:type="paragraph" w:styleId="Normlnweb">
    <w:name w:val="Normal (Web)"/>
    <w:basedOn w:val="Normln"/>
    <w:uiPriority w:val="99"/>
    <w:rsid w:val="00E13434"/>
    <w:pPr>
      <w:spacing w:before="100" w:beforeAutospacing="1" w:after="100" w:afterAutospacing="1"/>
      <w:jc w:val="left"/>
    </w:pPr>
    <w:rPr>
      <w:rFonts w:ascii="Times New Roman" w:hAnsi="Times New Roman"/>
      <w:sz w:val="24"/>
    </w:rPr>
  </w:style>
  <w:style w:type="character" w:styleId="Siln">
    <w:name w:val="Strong"/>
    <w:aliases w:val="Tučné"/>
    <w:uiPriority w:val="22"/>
    <w:qFormat/>
    <w:rsid w:val="00E13434"/>
    <w:rPr>
      <w:b/>
    </w:rPr>
  </w:style>
  <w:style w:type="paragraph" w:styleId="Textpoznpodarou">
    <w:name w:val="footnote text"/>
    <w:aliases w:val="Schriftart: 9 pt,Schriftart: 10 pt,Schriftart: 8 pt"/>
    <w:basedOn w:val="Normln"/>
    <w:link w:val="TextpoznpodarouChar"/>
    <w:semiHidden/>
    <w:rsid w:val="00E13434"/>
    <w:pPr>
      <w:spacing w:after="0"/>
      <w:jc w:val="left"/>
    </w:pPr>
    <w:rPr>
      <w:rFonts w:ascii="Times New Roman" w:hAnsi="Times New Roman"/>
      <w:szCs w:val="20"/>
    </w:rPr>
  </w:style>
  <w:style w:type="character" w:customStyle="1" w:styleId="TextpoznpodarouChar">
    <w:name w:val="Text pozn. pod čarou Char"/>
    <w:aliases w:val="Schriftart: 9 pt Char,Schriftart: 10 pt Char,Schriftart: 8 pt Char"/>
    <w:link w:val="Textpoznpodarou"/>
    <w:semiHidden/>
    <w:locked/>
    <w:rsid w:val="00E13434"/>
    <w:rPr>
      <w:rFonts w:ascii="Times New Roman" w:hAnsi="Times New Roman" w:cs="Times New Roman"/>
      <w:sz w:val="20"/>
      <w:szCs w:val="20"/>
      <w:lang w:val="x-none" w:eastAsia="cs-CZ"/>
    </w:rPr>
  </w:style>
  <w:style w:type="character" w:customStyle="1" w:styleId="fontsize21">
    <w:name w:val="fontsize21"/>
    <w:rsid w:val="00E13434"/>
    <w:rPr>
      <w:color w:val="000000"/>
      <w:sz w:val="11"/>
      <w:shd w:val="clear" w:color="auto" w:fill="FFFFFF"/>
    </w:rPr>
  </w:style>
  <w:style w:type="paragraph" w:styleId="Seznamsodrkami">
    <w:name w:val="List Bullet"/>
    <w:basedOn w:val="Normln"/>
    <w:autoRedefine/>
    <w:rsid w:val="00E13434"/>
    <w:pPr>
      <w:tabs>
        <w:tab w:val="num" w:pos="360"/>
      </w:tabs>
      <w:spacing w:before="120"/>
      <w:ind w:left="357" w:hanging="357"/>
      <w:jc w:val="left"/>
    </w:pPr>
    <w:rPr>
      <w:rFonts w:ascii="Times New Roman" w:hAnsi="Times New Roman"/>
      <w:sz w:val="24"/>
    </w:rPr>
  </w:style>
  <w:style w:type="paragraph" w:styleId="Titulek">
    <w:name w:val="caption"/>
    <w:basedOn w:val="Normln"/>
    <w:next w:val="Normln"/>
    <w:qFormat/>
    <w:rsid w:val="00E13434"/>
    <w:pPr>
      <w:spacing w:before="120"/>
      <w:jc w:val="left"/>
    </w:pPr>
    <w:rPr>
      <w:rFonts w:ascii="Times New Roman" w:hAnsi="Times New Roman"/>
      <w:b/>
      <w:bCs/>
      <w:szCs w:val="20"/>
    </w:rPr>
  </w:style>
  <w:style w:type="paragraph" w:customStyle="1" w:styleId="KUMS-adresa">
    <w:name w:val="KUMS-adresa"/>
    <w:basedOn w:val="Normln"/>
    <w:rsid w:val="00E13434"/>
    <w:pPr>
      <w:spacing w:after="0" w:line="280" w:lineRule="exact"/>
    </w:pPr>
    <w:rPr>
      <w:rFonts w:cs="Tahoma"/>
      <w:noProof/>
      <w:szCs w:val="20"/>
    </w:rPr>
  </w:style>
  <w:style w:type="paragraph" w:styleId="Zpat">
    <w:name w:val="footer"/>
    <w:basedOn w:val="Normln"/>
    <w:link w:val="ZpatChar"/>
    <w:rsid w:val="00E13434"/>
    <w:pPr>
      <w:tabs>
        <w:tab w:val="center" w:pos="4536"/>
        <w:tab w:val="right" w:pos="9072"/>
      </w:tabs>
      <w:spacing w:after="0"/>
      <w:jc w:val="left"/>
    </w:pPr>
    <w:rPr>
      <w:rFonts w:ascii="Times New Roman" w:hAnsi="Times New Roman"/>
      <w:sz w:val="24"/>
    </w:rPr>
  </w:style>
  <w:style w:type="character" w:customStyle="1" w:styleId="ZpatChar">
    <w:name w:val="Zápatí Char"/>
    <w:link w:val="Zpat"/>
    <w:locked/>
    <w:rsid w:val="00E13434"/>
    <w:rPr>
      <w:rFonts w:ascii="Times New Roman" w:hAnsi="Times New Roman" w:cs="Times New Roman"/>
      <w:sz w:val="24"/>
      <w:szCs w:val="24"/>
      <w:lang w:val="x-none" w:eastAsia="cs-CZ"/>
    </w:rPr>
  </w:style>
  <w:style w:type="paragraph" w:customStyle="1" w:styleId="Styl1CharChar">
    <w:name w:val="Styl1 Char Char"/>
    <w:basedOn w:val="Normln"/>
    <w:rsid w:val="00E13434"/>
    <w:pPr>
      <w:spacing w:before="60" w:after="60"/>
    </w:pPr>
    <w:rPr>
      <w:rFonts w:ascii="Arial Narrow" w:hAnsi="Arial Narrow"/>
      <w:sz w:val="24"/>
    </w:rPr>
  </w:style>
  <w:style w:type="character" w:styleId="Znakapoznpodarou">
    <w:name w:val="footnote reference"/>
    <w:semiHidden/>
    <w:rsid w:val="00E13434"/>
    <w:rPr>
      <w:vertAlign w:val="superscript"/>
    </w:rPr>
  </w:style>
  <w:style w:type="paragraph" w:customStyle="1" w:styleId="Ploha">
    <w:name w:val="Příloha č."/>
    <w:basedOn w:val="vod"/>
    <w:autoRedefine/>
    <w:qFormat/>
    <w:rsid w:val="003B7441"/>
    <w:pPr>
      <w:numPr>
        <w:numId w:val="10"/>
      </w:numPr>
      <w:tabs>
        <w:tab w:val="left" w:pos="0"/>
        <w:tab w:val="left" w:pos="360"/>
        <w:tab w:val="left" w:pos="1418"/>
      </w:tabs>
      <w:spacing w:after="60"/>
      <w:ind w:hanging="786"/>
    </w:pPr>
    <w:rPr>
      <w:kern w:val="32"/>
      <w:sz w:val="20"/>
      <w:szCs w:val="32"/>
    </w:rPr>
  </w:style>
  <w:style w:type="paragraph" w:customStyle="1" w:styleId="vod">
    <w:name w:val="Úvod"/>
    <w:aliases w:val="závěr"/>
    <w:basedOn w:val="Normln"/>
    <w:rsid w:val="00E13434"/>
    <w:pPr>
      <w:spacing w:after="240"/>
    </w:pPr>
    <w:rPr>
      <w:b/>
      <w:sz w:val="32"/>
    </w:rPr>
  </w:style>
  <w:style w:type="paragraph" w:customStyle="1" w:styleId="A-Text">
    <w:name w:val="A-Text"/>
    <w:basedOn w:val="Normln"/>
    <w:rsid w:val="00E13434"/>
    <w:pPr>
      <w:overflowPunct w:val="0"/>
      <w:autoSpaceDE w:val="0"/>
      <w:autoSpaceDN w:val="0"/>
      <w:adjustRightInd w:val="0"/>
      <w:spacing w:before="60" w:after="0"/>
      <w:textAlignment w:val="baseline"/>
    </w:pPr>
    <w:rPr>
      <w:rFonts w:ascii="Times New Roman" w:hAnsi="Times New Roman"/>
      <w:szCs w:val="20"/>
    </w:rPr>
  </w:style>
  <w:style w:type="paragraph" w:customStyle="1" w:styleId="font8">
    <w:name w:val="font8"/>
    <w:basedOn w:val="Normln"/>
    <w:rsid w:val="00E13434"/>
    <w:pPr>
      <w:spacing w:before="100" w:beforeAutospacing="1" w:after="100" w:afterAutospacing="1"/>
      <w:jc w:val="left"/>
    </w:pPr>
    <w:rPr>
      <w:rFonts w:ascii="Times New Roman" w:eastAsia="Arial Unicode MS" w:hAnsi="Times New Roman"/>
      <w:b/>
      <w:bCs/>
      <w:szCs w:val="20"/>
    </w:rPr>
  </w:style>
  <w:style w:type="paragraph" w:customStyle="1" w:styleId="incev1">
    <w:name w:val="incev1"/>
    <w:basedOn w:val="Normln"/>
    <w:rsid w:val="00E13434"/>
    <w:pPr>
      <w:spacing w:before="100" w:beforeAutospacing="1" w:after="100" w:afterAutospacing="1"/>
    </w:pPr>
    <w:rPr>
      <w:rFonts w:ascii="Arial" w:eastAsia="Arial Unicode MS" w:hAnsi="Arial" w:cs="Arial"/>
      <w:color w:val="000000"/>
      <w:sz w:val="14"/>
      <w:szCs w:val="14"/>
    </w:rPr>
  </w:style>
  <w:style w:type="character" w:customStyle="1" w:styleId="incev11">
    <w:name w:val="incev11"/>
    <w:rsid w:val="00E13434"/>
    <w:rPr>
      <w:rFonts w:ascii="Arial" w:hAnsi="Arial"/>
      <w:color w:val="000000"/>
      <w:sz w:val="14"/>
      <w:u w:val="none"/>
      <w:effect w:val="none"/>
    </w:rPr>
  </w:style>
  <w:style w:type="character" w:styleId="Sledovanodkaz">
    <w:name w:val="FollowedHyperlink"/>
    <w:uiPriority w:val="99"/>
    <w:rsid w:val="00E13434"/>
    <w:rPr>
      <w:color w:val="800080"/>
      <w:u w:val="single"/>
    </w:rPr>
  </w:style>
  <w:style w:type="paragraph" w:styleId="z-Zatekformule">
    <w:name w:val="HTML Top of Form"/>
    <w:basedOn w:val="Normln"/>
    <w:next w:val="Normln"/>
    <w:link w:val="z-ZatekformuleChar"/>
    <w:hidden/>
    <w:rsid w:val="00E13434"/>
    <w:pPr>
      <w:pBdr>
        <w:bottom w:val="single" w:sz="6" w:space="1" w:color="auto"/>
      </w:pBdr>
      <w:spacing w:after="0"/>
      <w:jc w:val="center"/>
    </w:pPr>
    <w:rPr>
      <w:rFonts w:ascii="Arial" w:eastAsia="Arial Unicode MS" w:hAnsi="Arial" w:cs="Arial"/>
      <w:vanish/>
      <w:sz w:val="16"/>
      <w:szCs w:val="16"/>
    </w:rPr>
  </w:style>
  <w:style w:type="character" w:customStyle="1" w:styleId="z-ZatekformuleChar">
    <w:name w:val="z-Začátek formuláře Char"/>
    <w:link w:val="z-Zatekformule"/>
    <w:locked/>
    <w:rsid w:val="00E13434"/>
    <w:rPr>
      <w:rFonts w:ascii="Arial" w:eastAsia="Arial Unicode MS" w:hAnsi="Arial" w:cs="Arial"/>
      <w:vanish/>
      <w:sz w:val="16"/>
      <w:szCs w:val="16"/>
      <w:lang w:val="x-none" w:eastAsia="cs-CZ"/>
    </w:rPr>
  </w:style>
  <w:style w:type="paragraph" w:styleId="z-Konecformule">
    <w:name w:val="HTML Bottom of Form"/>
    <w:basedOn w:val="Normln"/>
    <w:next w:val="Normln"/>
    <w:link w:val="z-KonecformuleChar"/>
    <w:hidden/>
    <w:rsid w:val="00E13434"/>
    <w:pPr>
      <w:pBdr>
        <w:top w:val="single" w:sz="6" w:space="1" w:color="auto"/>
      </w:pBdr>
      <w:spacing w:after="0"/>
      <w:jc w:val="center"/>
    </w:pPr>
    <w:rPr>
      <w:rFonts w:ascii="Arial" w:eastAsia="Arial Unicode MS" w:hAnsi="Arial" w:cs="Arial"/>
      <w:vanish/>
      <w:sz w:val="16"/>
      <w:szCs w:val="16"/>
    </w:rPr>
  </w:style>
  <w:style w:type="character" w:customStyle="1" w:styleId="z-KonecformuleChar">
    <w:name w:val="z-Konec formuláře Char"/>
    <w:link w:val="z-Konecformule"/>
    <w:locked/>
    <w:rsid w:val="00E13434"/>
    <w:rPr>
      <w:rFonts w:ascii="Arial" w:eastAsia="Arial Unicode MS" w:hAnsi="Arial" w:cs="Arial"/>
      <w:vanish/>
      <w:sz w:val="16"/>
      <w:szCs w:val="16"/>
      <w:lang w:val="x-none" w:eastAsia="cs-CZ"/>
    </w:rPr>
  </w:style>
  <w:style w:type="character" w:customStyle="1" w:styleId="langtext">
    <w:name w:val="lang_text"/>
    <w:rsid w:val="00E13434"/>
    <w:rPr>
      <w:rFonts w:cs="Times New Roman"/>
    </w:rPr>
  </w:style>
  <w:style w:type="character" w:customStyle="1" w:styleId="langimage">
    <w:name w:val="lang_image"/>
    <w:rsid w:val="00E13434"/>
    <w:rPr>
      <w:rFonts w:cs="Times New Roman"/>
    </w:rPr>
  </w:style>
  <w:style w:type="character" w:customStyle="1" w:styleId="Zvraznn1">
    <w:name w:val="Zvýraznění1"/>
    <w:qFormat/>
    <w:rsid w:val="003F60E6"/>
    <w:rPr>
      <w:b/>
    </w:rPr>
  </w:style>
  <w:style w:type="character" w:customStyle="1" w:styleId="msoins0">
    <w:name w:val="msoins"/>
    <w:rsid w:val="00E13434"/>
    <w:rPr>
      <w:i/>
    </w:rPr>
  </w:style>
  <w:style w:type="paragraph" w:styleId="Zkladntextodsazen2">
    <w:name w:val="Body Text Indent 2"/>
    <w:basedOn w:val="Normln"/>
    <w:link w:val="Zkladntextodsazen2Char"/>
    <w:rsid w:val="00E13434"/>
    <w:pPr>
      <w:spacing w:line="200" w:lineRule="atLeast"/>
      <w:ind w:left="1980" w:hanging="1980"/>
    </w:pPr>
    <w:rPr>
      <w:rFonts w:cs="Tahoma"/>
      <w:szCs w:val="20"/>
    </w:rPr>
  </w:style>
  <w:style w:type="character" w:customStyle="1" w:styleId="Zkladntextodsazen2Char">
    <w:name w:val="Základní text odsazený 2 Char"/>
    <w:link w:val="Zkladntextodsazen2"/>
    <w:locked/>
    <w:rsid w:val="00E13434"/>
    <w:rPr>
      <w:rFonts w:ascii="Tahoma" w:hAnsi="Tahoma" w:cs="Tahoma"/>
      <w:sz w:val="20"/>
      <w:szCs w:val="20"/>
      <w:lang w:val="x-none" w:eastAsia="cs-CZ"/>
    </w:rPr>
  </w:style>
  <w:style w:type="paragraph" w:customStyle="1" w:styleId="xl35">
    <w:name w:val="xl35"/>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Tahoma"/>
      <w:sz w:val="16"/>
      <w:szCs w:val="16"/>
    </w:rPr>
  </w:style>
  <w:style w:type="paragraph" w:customStyle="1" w:styleId="xl36">
    <w:name w:val="xl36"/>
    <w:basedOn w:val="Normln"/>
    <w:rsid w:val="00E13434"/>
    <w:pPr>
      <w:spacing w:before="100" w:beforeAutospacing="1" w:after="100" w:afterAutospacing="1"/>
      <w:jc w:val="left"/>
    </w:pPr>
    <w:rPr>
      <w:rFonts w:eastAsia="Arial Unicode MS" w:cs="Tahoma"/>
      <w:sz w:val="24"/>
    </w:rPr>
  </w:style>
  <w:style w:type="paragraph" w:customStyle="1" w:styleId="xl37">
    <w:name w:val="xl37"/>
    <w:basedOn w:val="Normln"/>
    <w:rsid w:val="00E13434"/>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textAlignment w:val="center"/>
    </w:pPr>
    <w:rPr>
      <w:rFonts w:eastAsia="Arial Unicode MS" w:cs="Tahoma"/>
      <w:sz w:val="16"/>
      <w:szCs w:val="16"/>
    </w:rPr>
  </w:style>
  <w:style w:type="paragraph" w:customStyle="1" w:styleId="xl38">
    <w:name w:val="xl38"/>
    <w:basedOn w:val="Normln"/>
    <w:rsid w:val="00E13434"/>
    <w:pPr>
      <w:pBdr>
        <w:top w:val="single" w:sz="4" w:space="0" w:color="auto"/>
        <w:left w:val="single" w:sz="4" w:space="0" w:color="auto"/>
        <w:bottom w:val="single" w:sz="4" w:space="0" w:color="auto"/>
        <w:right w:val="single" w:sz="4" w:space="7" w:color="auto"/>
      </w:pBdr>
      <w:shd w:val="clear" w:color="auto" w:fill="FFFF99"/>
      <w:spacing w:before="100" w:beforeAutospacing="1" w:after="100" w:afterAutospacing="1"/>
      <w:ind w:firstLineChars="100" w:firstLine="100"/>
      <w:jc w:val="right"/>
      <w:textAlignment w:val="center"/>
    </w:pPr>
    <w:rPr>
      <w:rFonts w:eastAsia="Arial Unicode MS" w:cs="Tahoma"/>
      <w:sz w:val="16"/>
      <w:szCs w:val="16"/>
    </w:rPr>
  </w:style>
  <w:style w:type="paragraph" w:customStyle="1" w:styleId="xl39">
    <w:name w:val="xl39"/>
    <w:basedOn w:val="Normln"/>
    <w:rsid w:val="00E13434"/>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pPr>
    <w:rPr>
      <w:rFonts w:eastAsia="Arial Unicode MS" w:cs="Tahoma"/>
      <w:sz w:val="16"/>
      <w:szCs w:val="16"/>
    </w:rPr>
  </w:style>
  <w:style w:type="paragraph" w:customStyle="1" w:styleId="xl40">
    <w:name w:val="xl40"/>
    <w:basedOn w:val="Normln"/>
    <w:rsid w:val="00E13434"/>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pPr>
    <w:rPr>
      <w:rFonts w:eastAsia="Arial Unicode MS" w:cs="Tahoma"/>
      <w:b/>
      <w:bCs/>
      <w:sz w:val="16"/>
      <w:szCs w:val="16"/>
    </w:rPr>
  </w:style>
  <w:style w:type="paragraph" w:customStyle="1" w:styleId="xl41">
    <w:name w:val="xl41"/>
    <w:basedOn w:val="Normln"/>
    <w:rsid w:val="00E1343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Arial Unicode MS" w:cs="Tahoma"/>
      <w:sz w:val="16"/>
      <w:szCs w:val="16"/>
    </w:rPr>
  </w:style>
  <w:style w:type="paragraph" w:customStyle="1" w:styleId="xl42">
    <w:name w:val="xl42"/>
    <w:basedOn w:val="Normln"/>
    <w:rsid w:val="00E13434"/>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cs="Tahoma"/>
      <w:sz w:val="16"/>
      <w:szCs w:val="16"/>
    </w:rPr>
  </w:style>
  <w:style w:type="paragraph" w:customStyle="1" w:styleId="xl43">
    <w:name w:val="xl43"/>
    <w:basedOn w:val="Normln"/>
    <w:rsid w:val="00E1343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s="Tahoma"/>
      <w:sz w:val="16"/>
      <w:szCs w:val="16"/>
    </w:rPr>
  </w:style>
  <w:style w:type="paragraph" w:customStyle="1" w:styleId="xl44">
    <w:name w:val="xl44"/>
    <w:basedOn w:val="Normln"/>
    <w:rsid w:val="00E13434"/>
    <w:pPr>
      <w:spacing w:before="100" w:beforeAutospacing="1" w:after="100" w:afterAutospacing="1"/>
      <w:jc w:val="left"/>
      <w:textAlignment w:val="center"/>
    </w:pPr>
    <w:rPr>
      <w:rFonts w:eastAsia="Arial Unicode MS" w:cs="Tahoma"/>
      <w:sz w:val="16"/>
      <w:szCs w:val="16"/>
    </w:rPr>
  </w:style>
  <w:style w:type="character" w:styleId="slostrnky">
    <w:name w:val="page number"/>
    <w:rsid w:val="00E13434"/>
    <w:rPr>
      <w:rFonts w:ascii="Tahoma" w:hAnsi="Tahoma"/>
      <w:sz w:val="20"/>
    </w:rPr>
  </w:style>
  <w:style w:type="paragraph" w:customStyle="1" w:styleId="xl45">
    <w:name w:val="xl45"/>
    <w:basedOn w:val="Normln"/>
    <w:rsid w:val="00E13434"/>
    <w:pPr>
      <w:spacing w:before="100" w:beforeAutospacing="1" w:after="100" w:afterAutospacing="1"/>
      <w:jc w:val="left"/>
      <w:textAlignment w:val="center"/>
    </w:pPr>
    <w:rPr>
      <w:rFonts w:eastAsia="Arial Unicode MS" w:cs="Tahoma"/>
      <w:i/>
      <w:iCs/>
      <w:color w:val="FF0000"/>
      <w:sz w:val="24"/>
    </w:rPr>
  </w:style>
  <w:style w:type="paragraph" w:customStyle="1" w:styleId="xl46">
    <w:name w:val="xl46"/>
    <w:basedOn w:val="Normln"/>
    <w:rsid w:val="00E13434"/>
    <w:pPr>
      <w:spacing w:before="100" w:beforeAutospacing="1" w:after="100" w:afterAutospacing="1"/>
      <w:jc w:val="left"/>
      <w:textAlignment w:val="center"/>
    </w:pPr>
    <w:rPr>
      <w:rFonts w:eastAsia="Arial Unicode MS" w:cs="Tahoma"/>
      <w:i/>
      <w:iCs/>
      <w:sz w:val="24"/>
    </w:rPr>
  </w:style>
  <w:style w:type="paragraph" w:customStyle="1" w:styleId="xl47">
    <w:name w:val="xl47"/>
    <w:basedOn w:val="Normln"/>
    <w:rsid w:val="00E1343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Arial Unicode MS" w:cs="Tahoma"/>
      <w:sz w:val="16"/>
      <w:szCs w:val="16"/>
    </w:rPr>
  </w:style>
  <w:style w:type="paragraph" w:customStyle="1" w:styleId="xl48">
    <w:name w:val="xl48"/>
    <w:basedOn w:val="Normln"/>
    <w:rsid w:val="00E13434"/>
    <w:pPr>
      <w:pBdr>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Arial Unicode MS" w:cs="Tahoma"/>
      <w:sz w:val="16"/>
      <w:szCs w:val="16"/>
    </w:rPr>
  </w:style>
  <w:style w:type="paragraph" w:customStyle="1" w:styleId="xl49">
    <w:name w:val="xl49"/>
    <w:basedOn w:val="Normln"/>
    <w:rsid w:val="00E13434"/>
    <w:pPr>
      <w:pBdr>
        <w:left w:val="single" w:sz="4" w:space="0" w:color="auto"/>
        <w:bottom w:val="single" w:sz="4" w:space="0" w:color="auto"/>
        <w:right w:val="single" w:sz="4" w:space="0" w:color="auto"/>
      </w:pBdr>
      <w:shd w:val="clear" w:color="auto" w:fill="FFFF99"/>
      <w:spacing w:before="100" w:beforeAutospacing="1" w:after="100" w:afterAutospacing="1"/>
      <w:jc w:val="center"/>
    </w:pPr>
    <w:rPr>
      <w:rFonts w:eastAsia="Arial Unicode MS" w:cs="Tahoma"/>
      <w:sz w:val="16"/>
      <w:szCs w:val="16"/>
    </w:rPr>
  </w:style>
  <w:style w:type="paragraph" w:customStyle="1" w:styleId="xl50">
    <w:name w:val="xl50"/>
    <w:basedOn w:val="Normln"/>
    <w:rsid w:val="00E13434"/>
    <w:pPr>
      <w:pBdr>
        <w:top w:val="single" w:sz="4" w:space="0" w:color="auto"/>
        <w:left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customStyle="1" w:styleId="xl51">
    <w:name w:val="xl51"/>
    <w:basedOn w:val="Normln"/>
    <w:rsid w:val="00E13434"/>
    <w:pPr>
      <w:pBdr>
        <w:top w:val="single" w:sz="4" w:space="0" w:color="auto"/>
        <w:left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customStyle="1" w:styleId="xl52">
    <w:name w:val="xl52"/>
    <w:basedOn w:val="Normln"/>
    <w:rsid w:val="00E13434"/>
    <w:pPr>
      <w:pBdr>
        <w:left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customStyle="1" w:styleId="xl53">
    <w:name w:val="xl53"/>
    <w:basedOn w:val="Normln"/>
    <w:rsid w:val="00E13434"/>
    <w:pPr>
      <w:pBdr>
        <w:left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styleId="Rejstk2">
    <w:name w:val="index 2"/>
    <w:basedOn w:val="Normln"/>
    <w:next w:val="Normln"/>
    <w:autoRedefine/>
    <w:semiHidden/>
    <w:rsid w:val="00E13434"/>
    <w:pPr>
      <w:spacing w:after="0"/>
      <w:ind w:left="400" w:hanging="200"/>
      <w:jc w:val="left"/>
    </w:pPr>
    <w:rPr>
      <w:rFonts w:ascii="Times New Roman" w:hAnsi="Times New Roman"/>
      <w:szCs w:val="21"/>
    </w:rPr>
  </w:style>
  <w:style w:type="paragraph" w:styleId="Rejstk3">
    <w:name w:val="index 3"/>
    <w:basedOn w:val="Normln"/>
    <w:next w:val="Normln"/>
    <w:autoRedefine/>
    <w:semiHidden/>
    <w:rsid w:val="00E13434"/>
    <w:pPr>
      <w:spacing w:after="0"/>
      <w:ind w:left="600" w:hanging="200"/>
      <w:jc w:val="left"/>
    </w:pPr>
    <w:rPr>
      <w:rFonts w:ascii="Times New Roman" w:hAnsi="Times New Roman"/>
      <w:szCs w:val="21"/>
    </w:rPr>
  </w:style>
  <w:style w:type="paragraph" w:styleId="Rejstk4">
    <w:name w:val="index 4"/>
    <w:basedOn w:val="Normln"/>
    <w:next w:val="Normln"/>
    <w:autoRedefine/>
    <w:semiHidden/>
    <w:rsid w:val="00E13434"/>
    <w:pPr>
      <w:spacing w:after="0"/>
      <w:ind w:left="800" w:hanging="200"/>
      <w:jc w:val="left"/>
    </w:pPr>
    <w:rPr>
      <w:rFonts w:ascii="Times New Roman" w:hAnsi="Times New Roman"/>
      <w:szCs w:val="21"/>
    </w:rPr>
  </w:style>
  <w:style w:type="paragraph" w:styleId="Rejstk5">
    <w:name w:val="index 5"/>
    <w:basedOn w:val="Normln"/>
    <w:next w:val="Normln"/>
    <w:autoRedefine/>
    <w:semiHidden/>
    <w:rsid w:val="00E13434"/>
    <w:pPr>
      <w:spacing w:after="0"/>
      <w:ind w:left="1000" w:hanging="200"/>
      <w:jc w:val="left"/>
    </w:pPr>
    <w:rPr>
      <w:rFonts w:ascii="Times New Roman" w:hAnsi="Times New Roman"/>
      <w:szCs w:val="21"/>
    </w:rPr>
  </w:style>
  <w:style w:type="paragraph" w:styleId="Rejstk6">
    <w:name w:val="index 6"/>
    <w:basedOn w:val="Normln"/>
    <w:next w:val="Normln"/>
    <w:autoRedefine/>
    <w:semiHidden/>
    <w:rsid w:val="00E13434"/>
    <w:pPr>
      <w:spacing w:after="0"/>
      <w:ind w:left="1200" w:hanging="200"/>
      <w:jc w:val="left"/>
    </w:pPr>
    <w:rPr>
      <w:rFonts w:ascii="Times New Roman" w:hAnsi="Times New Roman"/>
      <w:szCs w:val="21"/>
    </w:rPr>
  </w:style>
  <w:style w:type="paragraph" w:styleId="Rejstk7">
    <w:name w:val="index 7"/>
    <w:basedOn w:val="Normln"/>
    <w:next w:val="Normln"/>
    <w:autoRedefine/>
    <w:semiHidden/>
    <w:rsid w:val="00E13434"/>
    <w:pPr>
      <w:spacing w:after="0"/>
      <w:ind w:left="1400" w:hanging="200"/>
      <w:jc w:val="left"/>
    </w:pPr>
    <w:rPr>
      <w:rFonts w:ascii="Times New Roman" w:hAnsi="Times New Roman"/>
      <w:szCs w:val="21"/>
    </w:rPr>
  </w:style>
  <w:style w:type="paragraph" w:styleId="Rejstk8">
    <w:name w:val="index 8"/>
    <w:basedOn w:val="Normln"/>
    <w:next w:val="Normln"/>
    <w:autoRedefine/>
    <w:semiHidden/>
    <w:rsid w:val="00E13434"/>
    <w:pPr>
      <w:spacing w:after="0"/>
      <w:ind w:left="1600" w:hanging="200"/>
      <w:jc w:val="left"/>
    </w:pPr>
    <w:rPr>
      <w:rFonts w:ascii="Times New Roman" w:hAnsi="Times New Roman"/>
      <w:szCs w:val="21"/>
    </w:rPr>
  </w:style>
  <w:style w:type="paragraph" w:styleId="Rejstk9">
    <w:name w:val="index 9"/>
    <w:basedOn w:val="Normln"/>
    <w:next w:val="Normln"/>
    <w:autoRedefine/>
    <w:semiHidden/>
    <w:rsid w:val="00E13434"/>
    <w:pPr>
      <w:spacing w:after="0"/>
      <w:ind w:left="1800" w:hanging="200"/>
      <w:jc w:val="left"/>
    </w:pPr>
    <w:rPr>
      <w:rFonts w:ascii="Times New Roman" w:hAnsi="Times New Roman"/>
      <w:szCs w:val="21"/>
    </w:rPr>
  </w:style>
  <w:style w:type="paragraph" w:styleId="Hlavikarejstku">
    <w:name w:val="index heading"/>
    <w:basedOn w:val="Normln"/>
    <w:next w:val="Rejstk1"/>
    <w:semiHidden/>
    <w:rsid w:val="00E13434"/>
    <w:pPr>
      <w:spacing w:before="240"/>
      <w:jc w:val="center"/>
    </w:pPr>
    <w:rPr>
      <w:rFonts w:ascii="Times New Roman" w:hAnsi="Times New Roman"/>
      <w:b/>
      <w:bCs/>
      <w:szCs w:val="31"/>
    </w:rPr>
  </w:style>
  <w:style w:type="character" w:styleId="Odkaznakoment">
    <w:name w:val="annotation reference"/>
    <w:uiPriority w:val="99"/>
    <w:semiHidden/>
    <w:rsid w:val="00E13434"/>
    <w:rPr>
      <w:sz w:val="16"/>
    </w:rPr>
  </w:style>
  <w:style w:type="paragraph" w:styleId="Textkomente">
    <w:name w:val="annotation text"/>
    <w:basedOn w:val="Normln"/>
    <w:link w:val="TextkomenteChar"/>
    <w:uiPriority w:val="99"/>
    <w:semiHidden/>
    <w:rsid w:val="00E13434"/>
    <w:pPr>
      <w:spacing w:after="0"/>
      <w:jc w:val="left"/>
    </w:pPr>
    <w:rPr>
      <w:rFonts w:ascii="Times New Roman" w:hAnsi="Times New Roman"/>
      <w:szCs w:val="20"/>
    </w:rPr>
  </w:style>
  <w:style w:type="character" w:customStyle="1" w:styleId="TextkomenteChar">
    <w:name w:val="Text komentáře Char"/>
    <w:link w:val="Textkomente"/>
    <w:uiPriority w:val="99"/>
    <w:semiHidden/>
    <w:locked/>
    <w:rsid w:val="00E13434"/>
    <w:rPr>
      <w:rFonts w:ascii="Times New Roman" w:hAnsi="Times New Roman" w:cs="Times New Roman"/>
      <w:sz w:val="20"/>
      <w:szCs w:val="20"/>
      <w:lang w:val="x-none" w:eastAsia="cs-CZ"/>
    </w:rPr>
  </w:style>
  <w:style w:type="paragraph" w:styleId="Textbubliny">
    <w:name w:val="Balloon Text"/>
    <w:basedOn w:val="Normln"/>
    <w:link w:val="TextbublinyChar"/>
    <w:semiHidden/>
    <w:rsid w:val="00E13434"/>
    <w:rPr>
      <w:rFonts w:cs="Tahoma"/>
      <w:sz w:val="16"/>
      <w:szCs w:val="16"/>
    </w:rPr>
  </w:style>
  <w:style w:type="character" w:customStyle="1" w:styleId="TextbublinyChar">
    <w:name w:val="Text bubliny Char"/>
    <w:link w:val="Textbubliny"/>
    <w:semiHidden/>
    <w:locked/>
    <w:rsid w:val="00E13434"/>
    <w:rPr>
      <w:rFonts w:ascii="Tahoma" w:hAnsi="Tahoma" w:cs="Tahoma"/>
      <w:sz w:val="16"/>
      <w:szCs w:val="16"/>
      <w:lang w:val="x-none" w:eastAsia="cs-CZ"/>
    </w:rPr>
  </w:style>
  <w:style w:type="paragraph" w:styleId="Zkladntextodsazen3">
    <w:name w:val="Body Text Indent 3"/>
    <w:basedOn w:val="Normln"/>
    <w:link w:val="Zkladntextodsazen3Char"/>
    <w:rsid w:val="00E13434"/>
    <w:pPr>
      <w:tabs>
        <w:tab w:val="left" w:pos="1080"/>
        <w:tab w:val="left" w:pos="1260"/>
        <w:tab w:val="left" w:pos="1440"/>
      </w:tabs>
      <w:ind w:left="540" w:hanging="180"/>
    </w:pPr>
    <w:rPr>
      <w:b/>
      <w:bCs/>
    </w:rPr>
  </w:style>
  <w:style w:type="character" w:customStyle="1" w:styleId="Zkladntextodsazen3Char">
    <w:name w:val="Základní text odsazený 3 Char"/>
    <w:link w:val="Zkladntextodsazen3"/>
    <w:locked/>
    <w:rsid w:val="00E13434"/>
    <w:rPr>
      <w:rFonts w:ascii="Tahoma" w:hAnsi="Tahoma" w:cs="Times New Roman"/>
      <w:b/>
      <w:bCs/>
      <w:sz w:val="24"/>
      <w:szCs w:val="24"/>
      <w:lang w:val="x-none" w:eastAsia="cs-CZ"/>
    </w:rPr>
  </w:style>
  <w:style w:type="paragraph" w:styleId="Pedmtkomente">
    <w:name w:val="annotation subject"/>
    <w:basedOn w:val="Textkomente"/>
    <w:next w:val="Textkomente"/>
    <w:link w:val="PedmtkomenteChar"/>
    <w:semiHidden/>
    <w:rsid w:val="00E13434"/>
    <w:pPr>
      <w:spacing w:after="120"/>
      <w:jc w:val="both"/>
    </w:pPr>
    <w:rPr>
      <w:rFonts w:ascii="Tahoma" w:hAnsi="Tahoma"/>
      <w:b/>
      <w:bCs/>
    </w:rPr>
  </w:style>
  <w:style w:type="character" w:customStyle="1" w:styleId="PedmtkomenteChar">
    <w:name w:val="Předmět komentáře Char"/>
    <w:link w:val="Pedmtkomente"/>
    <w:semiHidden/>
    <w:locked/>
    <w:rsid w:val="00E13434"/>
    <w:rPr>
      <w:rFonts w:ascii="Tahoma" w:hAnsi="Tahoma" w:cs="Times New Roman"/>
      <w:b/>
      <w:bCs/>
      <w:sz w:val="20"/>
      <w:szCs w:val="20"/>
      <w:lang w:val="x-none" w:eastAsia="cs-CZ"/>
    </w:rPr>
  </w:style>
  <w:style w:type="paragraph" w:customStyle="1" w:styleId="Nadpisgrafu">
    <w:name w:val="Nadpis grafu"/>
    <w:basedOn w:val="Graf"/>
    <w:rsid w:val="00E13434"/>
    <w:pPr>
      <w:tabs>
        <w:tab w:val="clear" w:pos="1191"/>
        <w:tab w:val="left" w:pos="0"/>
      </w:tabs>
      <w:jc w:val="left"/>
    </w:pPr>
  </w:style>
  <w:style w:type="paragraph" w:customStyle="1" w:styleId="Styl1">
    <w:name w:val="Styl1"/>
    <w:basedOn w:val="Tabulka"/>
    <w:rsid w:val="00E13434"/>
    <w:pPr>
      <w:numPr>
        <w:numId w:val="0"/>
      </w:numPr>
    </w:pPr>
  </w:style>
  <w:style w:type="paragraph" w:styleId="Seznamobrzk">
    <w:name w:val="table of figures"/>
    <w:aliases w:val="Seznam tabulek"/>
    <w:basedOn w:val="Normln"/>
    <w:next w:val="Normln"/>
    <w:uiPriority w:val="99"/>
    <w:rsid w:val="00E13434"/>
    <w:pPr>
      <w:spacing w:after="0"/>
      <w:ind w:left="400" w:hanging="400"/>
      <w:jc w:val="left"/>
    </w:pPr>
    <w:rPr>
      <w:bCs/>
      <w:szCs w:val="20"/>
    </w:rPr>
  </w:style>
  <w:style w:type="paragraph" w:customStyle="1" w:styleId="Styl2">
    <w:name w:val="Styl2"/>
    <w:basedOn w:val="Nadpisgrafu"/>
    <w:rsid w:val="00E13434"/>
  </w:style>
  <w:style w:type="paragraph" w:customStyle="1" w:styleId="Graf1Nzevgrafu">
    <w:name w:val="Graf č. 1 Název grafu"/>
    <w:basedOn w:val="Nadpisgrafu"/>
    <w:rsid w:val="00E13434"/>
    <w:pPr>
      <w:tabs>
        <w:tab w:val="clear" w:pos="3822"/>
      </w:tabs>
      <w:spacing w:before="0" w:beforeAutospacing="0" w:after="0" w:afterAutospacing="0"/>
      <w:ind w:left="0" w:firstLine="0"/>
    </w:pPr>
  </w:style>
  <w:style w:type="paragraph" w:customStyle="1" w:styleId="Styl3">
    <w:name w:val="Styl3"/>
    <w:basedOn w:val="Graf1Nzevgrafu"/>
    <w:rsid w:val="00E13434"/>
  </w:style>
  <w:style w:type="paragraph" w:customStyle="1" w:styleId="Default">
    <w:name w:val="Default"/>
    <w:rsid w:val="00E13434"/>
    <w:pPr>
      <w:autoSpaceDE w:val="0"/>
      <w:autoSpaceDN w:val="0"/>
      <w:adjustRightInd w:val="0"/>
    </w:pPr>
    <w:rPr>
      <w:color w:val="000000"/>
      <w:sz w:val="24"/>
      <w:szCs w:val="24"/>
    </w:rPr>
  </w:style>
  <w:style w:type="paragraph" w:customStyle="1" w:styleId="Normln4">
    <w:name w:val="Normální4"/>
    <w:basedOn w:val="Normln"/>
    <w:rsid w:val="00E13434"/>
    <w:pPr>
      <w:spacing w:after="0"/>
      <w:jc w:val="left"/>
    </w:pPr>
    <w:rPr>
      <w:rFonts w:ascii="Arial Unicode MS" w:eastAsia="Arial Unicode MS" w:hAnsi="Arial Unicode MS" w:cs="Arial Unicode MS"/>
      <w:sz w:val="24"/>
    </w:rPr>
  </w:style>
  <w:style w:type="paragraph" w:styleId="FormtovanvHTML">
    <w:name w:val="HTML Preformatted"/>
    <w:basedOn w:val="Normln"/>
    <w:link w:val="FormtovanvHTMLChar"/>
    <w:rsid w:val="00E13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Arial Unicode MS" w:eastAsia="Arial Unicode MS" w:hAnsi="Arial Unicode MS" w:cs="Arial Unicode MS"/>
      <w:szCs w:val="20"/>
    </w:rPr>
  </w:style>
  <w:style w:type="character" w:customStyle="1" w:styleId="FormtovanvHTMLChar">
    <w:name w:val="Formátovaný v HTML Char"/>
    <w:link w:val="FormtovanvHTML"/>
    <w:locked/>
    <w:rsid w:val="00E13434"/>
    <w:rPr>
      <w:rFonts w:ascii="Arial Unicode MS" w:eastAsia="Arial Unicode MS" w:hAnsi="Arial Unicode MS" w:cs="Arial Unicode MS"/>
      <w:sz w:val="20"/>
      <w:szCs w:val="20"/>
      <w:lang w:val="x-none" w:eastAsia="cs-CZ"/>
    </w:rPr>
  </w:style>
  <w:style w:type="character" w:customStyle="1" w:styleId="platne">
    <w:name w:val="platne"/>
    <w:rsid w:val="00E13434"/>
    <w:rPr>
      <w:rFonts w:cs="Times New Roman"/>
    </w:rPr>
  </w:style>
  <w:style w:type="paragraph" w:customStyle="1" w:styleId="font5">
    <w:name w:val="font5"/>
    <w:basedOn w:val="Normln"/>
    <w:rsid w:val="00E13434"/>
    <w:pPr>
      <w:jc w:val="right"/>
    </w:pPr>
    <w:rPr>
      <w:sz w:val="16"/>
      <w:szCs w:val="16"/>
    </w:rPr>
  </w:style>
  <w:style w:type="paragraph" w:customStyle="1" w:styleId="font6">
    <w:name w:val="font6"/>
    <w:basedOn w:val="Normln"/>
    <w:rsid w:val="00E13434"/>
    <w:pPr>
      <w:spacing w:before="100" w:beforeAutospacing="1" w:after="100" w:afterAutospacing="1"/>
      <w:jc w:val="left"/>
    </w:pPr>
    <w:rPr>
      <w:rFonts w:eastAsia="Arial Unicode MS" w:cs="Tahoma"/>
      <w:b/>
      <w:bCs/>
      <w:color w:val="000000"/>
      <w:sz w:val="16"/>
      <w:szCs w:val="16"/>
    </w:rPr>
  </w:style>
  <w:style w:type="paragraph" w:customStyle="1" w:styleId="xl24">
    <w:name w:val="xl24"/>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sz w:val="24"/>
    </w:rPr>
  </w:style>
  <w:style w:type="paragraph" w:customStyle="1" w:styleId="xl25">
    <w:name w:val="xl25"/>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sz w:val="24"/>
    </w:rPr>
  </w:style>
  <w:style w:type="paragraph" w:customStyle="1" w:styleId="xl26">
    <w:name w:val="xl26"/>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sz w:val="24"/>
    </w:rPr>
  </w:style>
  <w:style w:type="paragraph" w:customStyle="1" w:styleId="xl27">
    <w:name w:val="xl27"/>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rPr>
  </w:style>
  <w:style w:type="paragraph" w:customStyle="1" w:styleId="xl28">
    <w:name w:val="xl28"/>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b/>
      <w:bCs/>
      <w:sz w:val="24"/>
    </w:rPr>
  </w:style>
  <w:style w:type="paragraph" w:customStyle="1" w:styleId="xl29">
    <w:name w:val="xl29"/>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b/>
      <w:bCs/>
      <w:sz w:val="24"/>
    </w:rPr>
  </w:style>
  <w:style w:type="paragraph" w:customStyle="1" w:styleId="xl30">
    <w:name w:val="xl30"/>
    <w:basedOn w:val="Normln"/>
    <w:rsid w:val="00E1343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rPr>
  </w:style>
  <w:style w:type="paragraph" w:customStyle="1" w:styleId="xl31">
    <w:name w:val="xl31"/>
    <w:basedOn w:val="Normln"/>
    <w:rsid w:val="00E1343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rPr>
  </w:style>
  <w:style w:type="paragraph" w:customStyle="1" w:styleId="xl32">
    <w:name w:val="xl32"/>
    <w:basedOn w:val="Normln"/>
    <w:rsid w:val="00E1343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rPr>
  </w:style>
  <w:style w:type="paragraph" w:customStyle="1" w:styleId="xl33">
    <w:name w:val="xl33"/>
    <w:basedOn w:val="Normln"/>
    <w:rsid w:val="00E13434"/>
    <w:pPr>
      <w:pBdr>
        <w:top w:val="single" w:sz="4" w:space="0" w:color="auto"/>
        <w:left w:val="single" w:sz="4" w:space="0" w:color="auto"/>
        <w:right w:val="single" w:sz="4" w:space="0" w:color="auto"/>
      </w:pBdr>
      <w:spacing w:before="100" w:beforeAutospacing="1" w:after="100" w:afterAutospacing="1"/>
      <w:jc w:val="center"/>
    </w:pPr>
    <w:rPr>
      <w:rFonts w:ascii="Times New Roman" w:eastAsia="Arial Unicode MS" w:hAnsi="Times New Roman"/>
      <w:sz w:val="24"/>
    </w:rPr>
  </w:style>
  <w:style w:type="paragraph" w:customStyle="1" w:styleId="xl34">
    <w:name w:val="xl34"/>
    <w:basedOn w:val="Normln"/>
    <w:rsid w:val="00E13434"/>
    <w:pPr>
      <w:pBdr>
        <w:top w:val="single" w:sz="4" w:space="0" w:color="auto"/>
        <w:left w:val="single" w:sz="4" w:space="0" w:color="auto"/>
        <w:bottom w:val="single" w:sz="4" w:space="0" w:color="auto"/>
      </w:pBdr>
      <w:spacing w:before="100" w:beforeAutospacing="1" w:after="100" w:afterAutospacing="1"/>
      <w:jc w:val="center"/>
    </w:pPr>
    <w:rPr>
      <w:rFonts w:ascii="Times New Roman" w:eastAsia="Arial Unicode MS" w:hAnsi="Times New Roman"/>
      <w:sz w:val="24"/>
    </w:rPr>
  </w:style>
  <w:style w:type="paragraph" w:customStyle="1" w:styleId="font7">
    <w:name w:val="font7"/>
    <w:basedOn w:val="Normln"/>
    <w:rsid w:val="00E13434"/>
    <w:pPr>
      <w:spacing w:before="100" w:beforeAutospacing="1" w:after="100" w:afterAutospacing="1"/>
      <w:jc w:val="left"/>
    </w:pPr>
    <w:rPr>
      <w:rFonts w:eastAsia="Arial Unicode MS" w:cs="Tahoma"/>
      <w:color w:val="000000"/>
      <w:sz w:val="16"/>
      <w:szCs w:val="16"/>
    </w:rPr>
  </w:style>
  <w:style w:type="paragraph" w:customStyle="1" w:styleId="obsah1">
    <w:name w:val="obsah1"/>
    <w:basedOn w:val="Normln"/>
    <w:rsid w:val="00E13434"/>
    <w:pPr>
      <w:numPr>
        <w:numId w:val="4"/>
      </w:numPr>
      <w:tabs>
        <w:tab w:val="clear" w:pos="737"/>
      </w:tabs>
      <w:spacing w:after="0"/>
      <w:ind w:left="0" w:firstLine="0"/>
      <w:jc w:val="right"/>
    </w:pPr>
    <w:rPr>
      <w:rFonts w:cs="Tahoma"/>
      <w:sz w:val="16"/>
      <w:szCs w:val="16"/>
    </w:rPr>
  </w:style>
  <w:style w:type="paragraph" w:customStyle="1" w:styleId="obsah2">
    <w:name w:val="obsah2"/>
    <w:basedOn w:val="obsah1"/>
    <w:rsid w:val="00E13434"/>
    <w:pPr>
      <w:numPr>
        <w:ilvl w:val="1"/>
      </w:numPr>
      <w:tabs>
        <w:tab w:val="clear" w:pos="737"/>
        <w:tab w:val="num" w:pos="-5580"/>
      </w:tabs>
      <w:ind w:left="-5580" w:right="57" w:firstLine="100"/>
    </w:pPr>
    <w:rPr>
      <w:bCs/>
    </w:rPr>
  </w:style>
  <w:style w:type="paragraph" w:customStyle="1" w:styleId="1">
    <w:name w:val="1"/>
    <w:basedOn w:val="Normln"/>
    <w:next w:val="Textkomente"/>
    <w:semiHidden/>
    <w:rsid w:val="00E13434"/>
    <w:pPr>
      <w:spacing w:after="0"/>
      <w:jc w:val="left"/>
    </w:pPr>
    <w:rPr>
      <w:rFonts w:ascii="Times New Roman" w:hAnsi="Times New Roman"/>
      <w:szCs w:val="20"/>
    </w:rPr>
  </w:style>
  <w:style w:type="paragraph" w:customStyle="1" w:styleId="norm">
    <w:name w:val="norm"/>
    <w:basedOn w:val="Tabulka"/>
    <w:rsid w:val="00E13434"/>
    <w:pPr>
      <w:numPr>
        <w:numId w:val="0"/>
      </w:numPr>
      <w:ind w:left="-111"/>
    </w:pPr>
    <w:rPr>
      <w:i w:val="0"/>
      <w:iCs w:val="0"/>
    </w:rPr>
  </w:style>
  <w:style w:type="paragraph" w:customStyle="1" w:styleId="podnapis">
    <w:name w:val="podnapis"/>
    <w:basedOn w:val="Normln"/>
    <w:rsid w:val="00E13434"/>
    <w:pPr>
      <w:keepNext/>
      <w:keepLines/>
    </w:pPr>
    <w:rPr>
      <w:rFonts w:cs="Tahoma"/>
      <w:b/>
      <w:color w:val="000000"/>
      <w:szCs w:val="20"/>
    </w:rPr>
  </w:style>
  <w:style w:type="paragraph" w:customStyle="1" w:styleId="font9">
    <w:name w:val="font9"/>
    <w:basedOn w:val="Normln"/>
    <w:rsid w:val="00E13434"/>
    <w:pPr>
      <w:spacing w:before="100" w:beforeAutospacing="1" w:after="100" w:afterAutospacing="1"/>
      <w:jc w:val="left"/>
    </w:pPr>
    <w:rPr>
      <w:rFonts w:eastAsia="Arial Unicode MS" w:cs="Tahoma"/>
      <w:b/>
      <w:bCs/>
      <w:color w:val="FF0000"/>
      <w:sz w:val="16"/>
      <w:szCs w:val="16"/>
    </w:rPr>
  </w:style>
  <w:style w:type="paragraph" w:customStyle="1" w:styleId="KUMS-text">
    <w:name w:val="KUMS-text"/>
    <w:basedOn w:val="Zkladntext"/>
    <w:rsid w:val="00E13434"/>
    <w:pPr>
      <w:spacing w:after="280" w:line="280" w:lineRule="exact"/>
    </w:pPr>
    <w:rPr>
      <w:rFonts w:cs="Tahoma"/>
      <w:noProof/>
      <w:szCs w:val="20"/>
    </w:rPr>
  </w:style>
  <w:style w:type="character" w:customStyle="1" w:styleId="style21">
    <w:name w:val="style21"/>
    <w:rsid w:val="00E13434"/>
    <w:rPr>
      <w:color w:val="333333"/>
    </w:rPr>
  </w:style>
  <w:style w:type="paragraph" w:customStyle="1" w:styleId="NADPIS10">
    <w:name w:val="NADPIS1"/>
    <w:basedOn w:val="Normln"/>
    <w:next w:val="Normln"/>
    <w:autoRedefine/>
    <w:rsid w:val="00E13434"/>
    <w:pPr>
      <w:spacing w:before="600" w:after="240"/>
      <w:jc w:val="left"/>
    </w:pPr>
    <w:rPr>
      <w:rFonts w:ascii="Arial" w:hAnsi="Arial" w:cs="Arial"/>
      <w:b/>
      <w:sz w:val="28"/>
      <w:szCs w:val="28"/>
    </w:rPr>
  </w:style>
  <w:style w:type="paragraph" w:customStyle="1" w:styleId="NADPIS20">
    <w:name w:val="NADPIS2"/>
    <w:basedOn w:val="Zkladntext"/>
    <w:next w:val="Textvbloku"/>
    <w:rsid w:val="00E13434"/>
    <w:pPr>
      <w:tabs>
        <w:tab w:val="num" w:pos="737"/>
      </w:tabs>
      <w:spacing w:before="360" w:after="240"/>
      <w:ind w:left="737" w:hanging="737"/>
    </w:pPr>
    <w:rPr>
      <w:rFonts w:ascii="Arial" w:hAnsi="Arial"/>
      <w:b/>
      <w:bCs/>
      <w:sz w:val="24"/>
    </w:rPr>
  </w:style>
  <w:style w:type="paragraph" w:styleId="Textvbloku">
    <w:name w:val="Block Text"/>
    <w:basedOn w:val="Normln"/>
    <w:rsid w:val="00E13434"/>
    <w:pPr>
      <w:ind w:left="1440" w:right="1440"/>
    </w:pPr>
  </w:style>
  <w:style w:type="character" w:customStyle="1" w:styleId="NADPIS2CharChar">
    <w:name w:val="NADPIS2 Char Char"/>
    <w:rsid w:val="00E13434"/>
    <w:rPr>
      <w:rFonts w:ascii="Arial" w:hAnsi="Arial"/>
      <w:b/>
      <w:sz w:val="24"/>
      <w:lang w:val="cs-CZ" w:eastAsia="cs-CZ"/>
    </w:rPr>
  </w:style>
  <w:style w:type="paragraph" w:styleId="Rozloendokumentu">
    <w:name w:val="Document Map"/>
    <w:basedOn w:val="Normln"/>
    <w:link w:val="RozloendokumentuChar"/>
    <w:semiHidden/>
    <w:rsid w:val="00E13434"/>
    <w:pPr>
      <w:shd w:val="clear" w:color="auto" w:fill="000080"/>
    </w:pPr>
    <w:rPr>
      <w:rFonts w:cs="Tahoma"/>
    </w:rPr>
  </w:style>
  <w:style w:type="character" w:customStyle="1" w:styleId="RozloendokumentuChar">
    <w:name w:val="Rozložení dokumentu Char"/>
    <w:link w:val="Rozloendokumentu"/>
    <w:semiHidden/>
    <w:locked/>
    <w:rsid w:val="00E13434"/>
    <w:rPr>
      <w:rFonts w:ascii="Tahoma" w:hAnsi="Tahoma" w:cs="Tahoma"/>
      <w:sz w:val="24"/>
      <w:szCs w:val="24"/>
      <w:shd w:val="clear" w:color="auto" w:fill="000080"/>
      <w:lang w:val="x-none" w:eastAsia="cs-CZ"/>
    </w:rPr>
  </w:style>
  <w:style w:type="character" w:customStyle="1" w:styleId="cleaner">
    <w:name w:val="cleaner"/>
    <w:rsid w:val="00E13434"/>
    <w:rPr>
      <w:rFonts w:cs="Times New Roman"/>
    </w:rPr>
  </w:style>
  <w:style w:type="paragraph" w:customStyle="1" w:styleId="tabulka0">
    <w:name w:val="tabulka"/>
    <w:basedOn w:val="Normln"/>
    <w:rsid w:val="00E13434"/>
    <w:pPr>
      <w:spacing w:before="100" w:beforeAutospacing="1" w:after="100" w:afterAutospacing="1"/>
      <w:jc w:val="left"/>
    </w:pPr>
    <w:rPr>
      <w:rFonts w:ascii="Times New Roman" w:hAnsi="Times New Roman"/>
      <w:sz w:val="24"/>
    </w:rPr>
  </w:style>
  <w:style w:type="paragraph" w:customStyle="1" w:styleId="StylTabulkaern">
    <w:name w:val="Styl Tabulka + Černá"/>
    <w:basedOn w:val="Tabulka"/>
    <w:rsid w:val="00E13434"/>
    <w:rPr>
      <w:color w:val="000000"/>
    </w:rPr>
  </w:style>
  <w:style w:type="character" w:customStyle="1" w:styleId="StylTabulkaernChar">
    <w:name w:val="Styl Tabulka + Černá Char"/>
    <w:rsid w:val="00E13434"/>
    <w:rPr>
      <w:rFonts w:ascii="Tahoma" w:hAnsi="Tahoma"/>
      <w:b/>
      <w:i/>
      <w:color w:val="000000"/>
      <w:lang w:val="cs-CZ" w:eastAsia="cs-CZ"/>
    </w:rPr>
  </w:style>
  <w:style w:type="paragraph" w:customStyle="1" w:styleId="Styl4">
    <w:name w:val="Styl4"/>
    <w:basedOn w:val="Ploha"/>
    <w:rsid w:val="00E13434"/>
  </w:style>
  <w:style w:type="character" w:customStyle="1" w:styleId="Char2">
    <w:name w:val="Char2"/>
    <w:rsid w:val="00E13434"/>
    <w:rPr>
      <w:rFonts w:ascii="Tahoma" w:hAnsi="Tahoma"/>
      <w:b/>
      <w:sz w:val="28"/>
    </w:rPr>
  </w:style>
  <w:style w:type="paragraph" w:customStyle="1" w:styleId="article-perex">
    <w:name w:val="article-perex"/>
    <w:basedOn w:val="Normln"/>
    <w:uiPriority w:val="99"/>
    <w:rsid w:val="00E13434"/>
    <w:pPr>
      <w:spacing w:before="100" w:beforeAutospacing="1" w:after="100" w:afterAutospacing="1"/>
      <w:jc w:val="left"/>
    </w:pPr>
    <w:rPr>
      <w:rFonts w:ascii="Times New Roman" w:hAnsi="Times New Roman"/>
      <w:sz w:val="24"/>
    </w:rPr>
  </w:style>
  <w:style w:type="table" w:styleId="Mkatabulky">
    <w:name w:val="Table Grid"/>
    <w:basedOn w:val="Normlntabulka"/>
    <w:rsid w:val="00E13434"/>
    <w:pPr>
      <w:spacing w:after="1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4">
    <w:name w:val="Char Char4"/>
    <w:basedOn w:val="Normln"/>
    <w:rsid w:val="00E13434"/>
    <w:pPr>
      <w:spacing w:after="160" w:line="240" w:lineRule="exact"/>
      <w:jc w:val="left"/>
    </w:pPr>
    <w:rPr>
      <w:rFonts w:ascii="Verdana" w:hAnsi="Verdana"/>
      <w:szCs w:val="20"/>
      <w:lang w:val="en-US" w:eastAsia="en-US"/>
    </w:rPr>
  </w:style>
  <w:style w:type="character" w:customStyle="1" w:styleId="headtextbold1">
    <w:name w:val="headtext_bold1"/>
    <w:rsid w:val="00E13434"/>
    <w:rPr>
      <w:rFonts w:ascii="Tahoma" w:hAnsi="Tahoma"/>
      <w:b/>
      <w:color w:val="1D1D1D"/>
      <w:sz w:val="17"/>
      <w:u w:val="none"/>
      <w:effect w:val="none"/>
    </w:rPr>
  </w:style>
  <w:style w:type="paragraph" w:customStyle="1" w:styleId="CharCharCharCharCharCharCharCharCharCharCharChar1CharCharCharCharCharCharCharCharChar">
    <w:name w:val="Char Char Char Char Char Char Char Char Char Char Char Char1 Char Char Char Char Char Char Char Char Char"/>
    <w:basedOn w:val="Normln"/>
    <w:rsid w:val="00E13434"/>
    <w:pPr>
      <w:spacing w:after="160" w:line="240" w:lineRule="exact"/>
      <w:jc w:val="left"/>
    </w:pPr>
    <w:rPr>
      <w:rFonts w:ascii="Verdana" w:hAnsi="Verdana"/>
      <w:szCs w:val="20"/>
      <w:lang w:val="en-US" w:eastAsia="en-US"/>
    </w:rPr>
  </w:style>
  <w:style w:type="character" w:customStyle="1" w:styleId="reportodsazenyodrazky1">
    <w:name w:val="reportodsazenyodrazky1"/>
    <w:rsid w:val="00E13434"/>
  </w:style>
  <w:style w:type="paragraph" w:customStyle="1" w:styleId="CharChar2">
    <w:name w:val="Char Char2"/>
    <w:basedOn w:val="Normln"/>
    <w:rsid w:val="00E13434"/>
    <w:pPr>
      <w:spacing w:after="160" w:line="240" w:lineRule="exact"/>
      <w:jc w:val="left"/>
    </w:pPr>
    <w:rPr>
      <w:rFonts w:ascii="Verdana" w:hAnsi="Verdana" w:cs="Verdana"/>
      <w:szCs w:val="20"/>
      <w:lang w:val="en-US" w:eastAsia="en-US"/>
    </w:rPr>
  </w:style>
  <w:style w:type="paragraph" w:customStyle="1" w:styleId="CharCharCharChar2">
    <w:name w:val="Char Char Char Char2"/>
    <w:basedOn w:val="Normln"/>
    <w:rsid w:val="0015135F"/>
    <w:pPr>
      <w:spacing w:after="160" w:line="240" w:lineRule="exact"/>
      <w:jc w:val="left"/>
    </w:pPr>
    <w:rPr>
      <w:rFonts w:ascii="Verdana" w:hAnsi="Verdana"/>
      <w:szCs w:val="20"/>
      <w:lang w:val="en-US" w:eastAsia="en-US"/>
    </w:rPr>
  </w:style>
  <w:style w:type="character" w:customStyle="1" w:styleId="Char12">
    <w:name w:val="Char12"/>
    <w:rsid w:val="0015135F"/>
    <w:rPr>
      <w:rFonts w:ascii="Tahoma" w:hAnsi="Tahoma"/>
      <w:b/>
      <w:sz w:val="26"/>
      <w:lang w:val="cs-CZ" w:eastAsia="cs-CZ"/>
    </w:rPr>
  </w:style>
  <w:style w:type="character" w:customStyle="1" w:styleId="Char4">
    <w:name w:val="Char4"/>
    <w:rsid w:val="0015135F"/>
    <w:rPr>
      <w:rFonts w:ascii="Tahoma" w:hAnsi="Tahoma"/>
      <w:sz w:val="28"/>
      <w:lang w:val="cs-CZ" w:eastAsia="cs-CZ"/>
    </w:rPr>
  </w:style>
  <w:style w:type="character" w:customStyle="1" w:styleId="Char22">
    <w:name w:val="Char22"/>
    <w:rsid w:val="0015135F"/>
    <w:rPr>
      <w:rFonts w:ascii="Tahoma" w:hAnsi="Tahoma"/>
      <w:b/>
      <w:sz w:val="28"/>
    </w:rPr>
  </w:style>
  <w:style w:type="paragraph" w:customStyle="1" w:styleId="CharChar3">
    <w:name w:val="Char Char3"/>
    <w:basedOn w:val="Normln"/>
    <w:rsid w:val="0015135F"/>
    <w:pPr>
      <w:spacing w:after="160" w:line="240" w:lineRule="exact"/>
      <w:jc w:val="left"/>
    </w:pPr>
    <w:rPr>
      <w:rFonts w:ascii="Verdana" w:hAnsi="Verdana"/>
      <w:szCs w:val="20"/>
      <w:lang w:val="en-US" w:eastAsia="en-US"/>
    </w:rPr>
  </w:style>
  <w:style w:type="paragraph" w:customStyle="1" w:styleId="CharCharCharCharCharCharCharCharCharCharCharChar1CharCharCharCharCharCharCharCharChar2">
    <w:name w:val="Char Char Char Char Char Char Char Char Char Char Char Char1 Char Char Char Char Char Char Char Char Char2"/>
    <w:basedOn w:val="Normln"/>
    <w:rsid w:val="0015135F"/>
    <w:pPr>
      <w:spacing w:after="160" w:line="240" w:lineRule="exact"/>
      <w:jc w:val="left"/>
    </w:pPr>
    <w:rPr>
      <w:rFonts w:ascii="Verdana" w:hAnsi="Verdana"/>
      <w:szCs w:val="20"/>
      <w:lang w:val="en-US" w:eastAsia="en-US"/>
    </w:rPr>
  </w:style>
  <w:style w:type="paragraph" w:customStyle="1" w:styleId="CharChar21">
    <w:name w:val="Char Char21"/>
    <w:basedOn w:val="Normln"/>
    <w:rsid w:val="0015135F"/>
    <w:pPr>
      <w:spacing w:after="160" w:line="240" w:lineRule="exact"/>
      <w:jc w:val="left"/>
    </w:pPr>
    <w:rPr>
      <w:rFonts w:ascii="Verdana" w:hAnsi="Verdana" w:cs="Verdana"/>
      <w:szCs w:val="20"/>
      <w:lang w:val="en-US" w:eastAsia="en-US"/>
    </w:rPr>
  </w:style>
  <w:style w:type="paragraph" w:styleId="Odstavecseseznamem">
    <w:name w:val="List Paragraph"/>
    <w:basedOn w:val="Normln"/>
    <w:uiPriority w:val="34"/>
    <w:qFormat/>
    <w:rsid w:val="002E184A"/>
    <w:pPr>
      <w:ind w:left="720"/>
      <w:contextualSpacing/>
    </w:pPr>
  </w:style>
  <w:style w:type="paragraph" w:customStyle="1" w:styleId="CharCharCharChar1">
    <w:name w:val="Char Char Char Char1"/>
    <w:basedOn w:val="Normln"/>
    <w:rsid w:val="00670304"/>
    <w:pPr>
      <w:spacing w:after="160" w:line="240" w:lineRule="exact"/>
      <w:jc w:val="left"/>
    </w:pPr>
    <w:rPr>
      <w:rFonts w:ascii="Verdana" w:hAnsi="Verdana"/>
      <w:szCs w:val="20"/>
      <w:lang w:val="en-US" w:eastAsia="en-US"/>
    </w:rPr>
  </w:style>
  <w:style w:type="character" w:customStyle="1" w:styleId="Char11">
    <w:name w:val="Char11"/>
    <w:rsid w:val="00670304"/>
    <w:rPr>
      <w:rFonts w:ascii="Tahoma" w:hAnsi="Tahoma"/>
      <w:b/>
      <w:sz w:val="26"/>
      <w:lang w:val="cs-CZ" w:eastAsia="cs-CZ"/>
    </w:rPr>
  </w:style>
  <w:style w:type="character" w:customStyle="1" w:styleId="Char3">
    <w:name w:val="Char3"/>
    <w:rsid w:val="00670304"/>
    <w:rPr>
      <w:rFonts w:ascii="Tahoma" w:hAnsi="Tahoma"/>
      <w:sz w:val="28"/>
      <w:lang w:val="cs-CZ" w:eastAsia="cs-CZ"/>
    </w:rPr>
  </w:style>
  <w:style w:type="character" w:customStyle="1" w:styleId="Char21">
    <w:name w:val="Char21"/>
    <w:rsid w:val="00670304"/>
    <w:rPr>
      <w:rFonts w:ascii="Tahoma" w:hAnsi="Tahoma"/>
      <w:b/>
      <w:sz w:val="28"/>
    </w:rPr>
  </w:style>
  <w:style w:type="paragraph" w:customStyle="1" w:styleId="CharChar1">
    <w:name w:val="Char Char1"/>
    <w:basedOn w:val="Normln"/>
    <w:rsid w:val="00670304"/>
    <w:pPr>
      <w:spacing w:after="160" w:line="240" w:lineRule="exact"/>
      <w:jc w:val="left"/>
    </w:pPr>
    <w:rPr>
      <w:rFonts w:ascii="Verdana" w:hAnsi="Verdana"/>
      <w:szCs w:val="20"/>
      <w:lang w:val="en-US" w:eastAsia="en-US"/>
    </w:rPr>
  </w:style>
  <w:style w:type="paragraph" w:customStyle="1" w:styleId="CharCharCharCharCharCharCharCharCharCharCharChar1CharCharCharCharCharCharCharCharChar1">
    <w:name w:val="Char Char Char Char Char Char Char Char Char Char Char Char1 Char Char Char Char Char Char Char Char Char1"/>
    <w:basedOn w:val="Normln"/>
    <w:rsid w:val="00670304"/>
    <w:pPr>
      <w:spacing w:after="160" w:line="240" w:lineRule="exact"/>
      <w:jc w:val="left"/>
    </w:pPr>
    <w:rPr>
      <w:rFonts w:ascii="Verdana" w:hAnsi="Verdana"/>
      <w:szCs w:val="20"/>
      <w:lang w:val="en-US" w:eastAsia="en-US"/>
    </w:rPr>
  </w:style>
  <w:style w:type="character" w:customStyle="1" w:styleId="preformatted">
    <w:name w:val="preformatted"/>
    <w:rsid w:val="00670304"/>
  </w:style>
  <w:style w:type="character" w:customStyle="1" w:styleId="TextvysvtlivekChar">
    <w:name w:val="Text vysvětlivek Char"/>
    <w:link w:val="Textvysvtlivek"/>
    <w:uiPriority w:val="99"/>
    <w:semiHidden/>
    <w:locked/>
    <w:rsid w:val="00670304"/>
    <w:rPr>
      <w:rFonts w:ascii="Tahoma" w:hAnsi="Tahoma" w:cs="Times New Roman"/>
      <w:sz w:val="20"/>
      <w:szCs w:val="20"/>
      <w:lang w:val="x-none" w:eastAsia="cs-CZ"/>
    </w:rPr>
  </w:style>
  <w:style w:type="paragraph" w:styleId="Textvysvtlivek">
    <w:name w:val="endnote text"/>
    <w:basedOn w:val="Normln"/>
    <w:link w:val="TextvysvtlivekChar"/>
    <w:uiPriority w:val="99"/>
    <w:semiHidden/>
    <w:unhideWhenUsed/>
    <w:rsid w:val="00670304"/>
    <w:rPr>
      <w:szCs w:val="20"/>
    </w:rPr>
  </w:style>
  <w:style w:type="character" w:customStyle="1" w:styleId="EndnoteTextChar1">
    <w:name w:val="Endnote Text Char1"/>
    <w:uiPriority w:val="99"/>
    <w:semiHidden/>
    <w:rsid w:val="00176F39"/>
    <w:rPr>
      <w:rFonts w:ascii="Tahoma" w:hAnsi="Tahoma"/>
    </w:rPr>
  </w:style>
  <w:style w:type="paragraph" w:customStyle="1" w:styleId="CharCharCharChar3">
    <w:name w:val="Char Char Char Char3"/>
    <w:basedOn w:val="Normln"/>
    <w:rsid w:val="00A5371F"/>
    <w:pPr>
      <w:spacing w:after="160" w:line="240" w:lineRule="exact"/>
      <w:jc w:val="left"/>
    </w:pPr>
    <w:rPr>
      <w:rFonts w:ascii="Verdana" w:hAnsi="Verdana"/>
      <w:szCs w:val="20"/>
      <w:lang w:val="en-US" w:eastAsia="en-US"/>
    </w:rPr>
  </w:style>
  <w:style w:type="paragraph" w:customStyle="1" w:styleId="CharChar22">
    <w:name w:val="Char Char22"/>
    <w:basedOn w:val="Normln"/>
    <w:rsid w:val="001D4894"/>
    <w:pPr>
      <w:spacing w:after="160" w:line="240" w:lineRule="exact"/>
      <w:jc w:val="left"/>
    </w:pPr>
    <w:rPr>
      <w:rFonts w:ascii="Verdana" w:hAnsi="Verdana" w:cs="Verdana"/>
      <w:szCs w:val="20"/>
      <w:lang w:val="en-US" w:eastAsia="en-US"/>
    </w:rPr>
  </w:style>
  <w:style w:type="character" w:customStyle="1" w:styleId="Char13">
    <w:name w:val="Char13"/>
    <w:rsid w:val="00AA020D"/>
    <w:rPr>
      <w:rFonts w:ascii="Tahoma" w:hAnsi="Tahoma" w:cs="Arial"/>
      <w:b/>
      <w:bCs/>
      <w:sz w:val="22"/>
      <w:szCs w:val="26"/>
      <w:lang w:val="cs-CZ" w:eastAsia="cs-CZ" w:bidi="ar-SA"/>
    </w:rPr>
  </w:style>
  <w:style w:type="character" w:customStyle="1" w:styleId="Char5">
    <w:name w:val="Char5"/>
    <w:rsid w:val="00AA020D"/>
    <w:rPr>
      <w:rFonts w:ascii="Tahoma" w:hAnsi="Tahoma"/>
      <w:bCs/>
      <w:szCs w:val="28"/>
      <w:lang w:val="cs-CZ" w:eastAsia="cs-CZ" w:bidi="ar-SA"/>
    </w:rPr>
  </w:style>
  <w:style w:type="character" w:customStyle="1" w:styleId="Char23">
    <w:name w:val="Char23"/>
    <w:rsid w:val="00AA020D"/>
    <w:rPr>
      <w:rFonts w:ascii="Tahoma" w:hAnsi="Tahoma" w:cs="Arial"/>
      <w:b/>
      <w:bCs/>
      <w:iCs/>
      <w:sz w:val="26"/>
      <w:szCs w:val="28"/>
    </w:rPr>
  </w:style>
  <w:style w:type="paragraph" w:customStyle="1" w:styleId="CharChar5">
    <w:name w:val="Char Char5"/>
    <w:basedOn w:val="Normln"/>
    <w:rsid w:val="00AA020D"/>
    <w:pPr>
      <w:spacing w:after="160" w:line="240" w:lineRule="exact"/>
      <w:jc w:val="left"/>
    </w:pPr>
    <w:rPr>
      <w:rFonts w:ascii="Verdana" w:hAnsi="Verdana"/>
      <w:szCs w:val="20"/>
      <w:lang w:val="en-US" w:eastAsia="en-US"/>
    </w:rPr>
  </w:style>
  <w:style w:type="paragraph" w:customStyle="1" w:styleId="CharCharCharCharCharCharCharCharCharCharCharChar1CharCharCharCharCharCharCharCharChar3">
    <w:name w:val="Char Char Char Char Char Char Char Char Char Char Char Char1 Char Char Char Char Char Char Char Char Char3"/>
    <w:basedOn w:val="Normln"/>
    <w:rsid w:val="00AA020D"/>
    <w:pPr>
      <w:spacing w:after="160" w:line="240" w:lineRule="exact"/>
      <w:jc w:val="left"/>
    </w:pPr>
    <w:rPr>
      <w:rFonts w:ascii="Verdana" w:hAnsi="Verdana"/>
      <w:szCs w:val="20"/>
      <w:lang w:val="en-US" w:eastAsia="en-US"/>
    </w:rPr>
  </w:style>
  <w:style w:type="table" w:customStyle="1" w:styleId="Tmavtabulkasmkou5zvraznn11">
    <w:name w:val="Tmavá tabulka s mřížkou 5 – zvýraznění 11"/>
    <w:basedOn w:val="Normlntabulka"/>
    <w:uiPriority w:val="50"/>
    <w:rsid w:val="00DE02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mavtabulkasmkou5zvraznn51">
    <w:name w:val="Tmavá tabulka s mřížkou 5 – zvýraznění 51"/>
    <w:basedOn w:val="Normlntabulka"/>
    <w:uiPriority w:val="50"/>
    <w:rsid w:val="00DE02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Stednmka3zvraznn5">
    <w:name w:val="Medium Grid 3 Accent 5"/>
    <w:basedOn w:val="Normlntabulka"/>
    <w:uiPriority w:val="69"/>
    <w:rsid w:val="00B5507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Tabulkasmkou4zvraznn51">
    <w:name w:val="Tabulka s mřížkou 4 – zvýraznění 51"/>
    <w:basedOn w:val="Normlntabulka"/>
    <w:uiPriority w:val="49"/>
    <w:rsid w:val="00B55070"/>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Zdraznnintenzivn">
    <w:name w:val="Intense Emphasis"/>
    <w:basedOn w:val="Standardnpsmoodstavce"/>
    <w:uiPriority w:val="21"/>
    <w:qFormat/>
    <w:rsid w:val="00825C03"/>
    <w:rPr>
      <w:i/>
      <w:iCs/>
      <w:color w:val="5B9BD5" w:themeColor="accent1"/>
    </w:rPr>
  </w:style>
  <w:style w:type="character" w:styleId="Zvraznn">
    <w:name w:val="Emphasis"/>
    <w:basedOn w:val="Standardnpsmoodstavce"/>
    <w:qFormat/>
    <w:rsid w:val="004161A7"/>
    <w:rPr>
      <w:i/>
      <w:iCs/>
    </w:rPr>
  </w:style>
  <w:style w:type="table" w:customStyle="1" w:styleId="Prosttabulka11">
    <w:name w:val="Prostá tabulka 11"/>
    <w:basedOn w:val="Normlntabulka"/>
    <w:uiPriority w:val="41"/>
    <w:rsid w:val="0017681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Barevntabulkasmkou6zvraznn51">
    <w:name w:val="Barevná tabulka s mřížkou 6 – zvýraznění 51"/>
    <w:basedOn w:val="Normlntabulka"/>
    <w:uiPriority w:val="51"/>
    <w:rsid w:val="008C5269"/>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Zdraznnjemn">
    <w:name w:val="Subtle Emphasis"/>
    <w:basedOn w:val="Standardnpsmoodstavce"/>
    <w:uiPriority w:val="19"/>
    <w:qFormat/>
    <w:rsid w:val="0063606D"/>
    <w:rPr>
      <w:i/>
      <w:iCs/>
      <w:color w:val="404040" w:themeColor="text1" w:themeTint="BF"/>
    </w:rPr>
  </w:style>
  <w:style w:type="table" w:customStyle="1" w:styleId="Tmavtabulkasmkou5zvraznn52">
    <w:name w:val="Tmavá tabulka s mřížkou 5 – zvýraznění 52"/>
    <w:basedOn w:val="Normlntabulka"/>
    <w:uiPriority w:val="50"/>
    <w:rsid w:val="00AF72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ulkasmkou4zvraznn52">
    <w:name w:val="Tabulka s mřížkou 4 – zvýraznění 52"/>
    <w:basedOn w:val="Normlntabulka"/>
    <w:uiPriority w:val="49"/>
    <w:rsid w:val="00230283"/>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5DarkAccent5">
    <w:name w:val="Grid Table 5 Dark Accent 5"/>
    <w:basedOn w:val="Normlntabulka"/>
    <w:uiPriority w:val="50"/>
    <w:rsid w:val="00C031A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0"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HTML Top of Form" w:uiPriority="0"/>
    <w:lsdException w:name="HTML Bottom of Form"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13434"/>
    <w:pPr>
      <w:spacing w:after="120"/>
      <w:jc w:val="both"/>
    </w:pPr>
    <w:rPr>
      <w:rFonts w:ascii="Tahoma" w:hAnsi="Tahoma"/>
      <w:szCs w:val="24"/>
    </w:rPr>
  </w:style>
  <w:style w:type="paragraph" w:styleId="Nadpis1">
    <w:name w:val="heading 1"/>
    <w:basedOn w:val="Normln"/>
    <w:next w:val="Normln"/>
    <w:link w:val="Nadpis1Char"/>
    <w:qFormat/>
    <w:rsid w:val="00E13434"/>
    <w:pPr>
      <w:keepNext/>
      <w:numPr>
        <w:numId w:val="1"/>
      </w:numPr>
      <w:tabs>
        <w:tab w:val="left" w:pos="851"/>
      </w:tabs>
      <w:spacing w:before="240" w:after="400"/>
      <w:outlineLvl w:val="0"/>
    </w:pPr>
    <w:rPr>
      <w:rFonts w:cs="Arial"/>
      <w:b/>
      <w:bCs/>
      <w:kern w:val="32"/>
      <w:sz w:val="28"/>
      <w:szCs w:val="32"/>
    </w:rPr>
  </w:style>
  <w:style w:type="paragraph" w:styleId="Nadpis2">
    <w:name w:val="heading 2"/>
    <w:basedOn w:val="Normln"/>
    <w:next w:val="Normln"/>
    <w:link w:val="Nadpis2Char"/>
    <w:qFormat/>
    <w:rsid w:val="00E13434"/>
    <w:pPr>
      <w:keepNext/>
      <w:numPr>
        <w:ilvl w:val="1"/>
        <w:numId w:val="1"/>
      </w:numPr>
      <w:spacing w:before="320" w:after="200"/>
      <w:outlineLvl w:val="1"/>
    </w:pPr>
    <w:rPr>
      <w:rFonts w:cs="Arial"/>
      <w:b/>
      <w:bCs/>
      <w:iCs/>
      <w:sz w:val="26"/>
      <w:szCs w:val="28"/>
    </w:rPr>
  </w:style>
  <w:style w:type="paragraph" w:styleId="Nadpis3">
    <w:name w:val="heading 3"/>
    <w:basedOn w:val="Normln"/>
    <w:next w:val="Normln"/>
    <w:link w:val="Nadpis3Char"/>
    <w:qFormat/>
    <w:rsid w:val="00E13434"/>
    <w:pPr>
      <w:keepNext/>
      <w:numPr>
        <w:ilvl w:val="2"/>
        <w:numId w:val="1"/>
      </w:numPr>
      <w:spacing w:before="240" w:after="160"/>
      <w:outlineLvl w:val="2"/>
    </w:pPr>
    <w:rPr>
      <w:rFonts w:cs="Arial"/>
      <w:b/>
      <w:bCs/>
      <w:sz w:val="22"/>
      <w:szCs w:val="26"/>
    </w:rPr>
  </w:style>
  <w:style w:type="paragraph" w:styleId="Nadpis4">
    <w:name w:val="heading 4"/>
    <w:basedOn w:val="Normln"/>
    <w:next w:val="Normln"/>
    <w:link w:val="Nadpis4Char"/>
    <w:autoRedefine/>
    <w:qFormat/>
    <w:rsid w:val="00E13434"/>
    <w:pPr>
      <w:keepNext/>
      <w:tabs>
        <w:tab w:val="left" w:pos="1701"/>
      </w:tabs>
      <w:spacing w:before="120"/>
      <w:outlineLvl w:val="3"/>
    </w:pPr>
    <w:rPr>
      <w:b/>
      <w:bCs/>
      <w:szCs w:val="28"/>
    </w:rPr>
  </w:style>
  <w:style w:type="paragraph" w:styleId="Nadpis5">
    <w:name w:val="heading 5"/>
    <w:basedOn w:val="Normln"/>
    <w:next w:val="Normln"/>
    <w:link w:val="Nadpis5Char"/>
    <w:qFormat/>
    <w:rsid w:val="00E13434"/>
    <w:pPr>
      <w:numPr>
        <w:ilvl w:val="4"/>
        <w:numId w:val="1"/>
      </w:numPr>
      <w:spacing w:before="240" w:after="60"/>
      <w:outlineLvl w:val="4"/>
    </w:pPr>
    <w:rPr>
      <w:b/>
      <w:bCs/>
      <w:i/>
      <w:iCs/>
      <w:sz w:val="26"/>
      <w:szCs w:val="26"/>
    </w:rPr>
  </w:style>
  <w:style w:type="paragraph" w:styleId="Nadpis6">
    <w:name w:val="heading 6"/>
    <w:basedOn w:val="Normln"/>
    <w:next w:val="Normln"/>
    <w:link w:val="Nadpis6Char"/>
    <w:qFormat/>
    <w:rsid w:val="00E13434"/>
    <w:pPr>
      <w:numPr>
        <w:ilvl w:val="5"/>
        <w:numId w:val="1"/>
      </w:numPr>
      <w:spacing w:before="240" w:after="60"/>
      <w:outlineLvl w:val="5"/>
    </w:pPr>
    <w:rPr>
      <w:b/>
      <w:bCs/>
      <w:sz w:val="22"/>
      <w:szCs w:val="22"/>
    </w:rPr>
  </w:style>
  <w:style w:type="paragraph" w:styleId="Nadpis7">
    <w:name w:val="heading 7"/>
    <w:basedOn w:val="Normln"/>
    <w:next w:val="Normln"/>
    <w:link w:val="Nadpis7Char"/>
    <w:qFormat/>
    <w:rsid w:val="00E13434"/>
    <w:pPr>
      <w:numPr>
        <w:ilvl w:val="6"/>
        <w:numId w:val="1"/>
      </w:numPr>
      <w:spacing w:before="240" w:after="60"/>
      <w:outlineLvl w:val="6"/>
    </w:pPr>
  </w:style>
  <w:style w:type="paragraph" w:styleId="Nadpis8">
    <w:name w:val="heading 8"/>
    <w:basedOn w:val="Normln"/>
    <w:next w:val="Normln"/>
    <w:link w:val="Nadpis8Char"/>
    <w:qFormat/>
    <w:rsid w:val="00E13434"/>
    <w:pPr>
      <w:numPr>
        <w:ilvl w:val="7"/>
        <w:numId w:val="1"/>
      </w:numPr>
      <w:spacing w:before="240" w:after="60"/>
      <w:outlineLvl w:val="7"/>
    </w:pPr>
    <w:rPr>
      <w:i/>
      <w:iCs/>
    </w:rPr>
  </w:style>
  <w:style w:type="paragraph" w:styleId="Nadpis9">
    <w:name w:val="heading 9"/>
    <w:basedOn w:val="Normln"/>
    <w:next w:val="Normln"/>
    <w:link w:val="Nadpis9Char"/>
    <w:qFormat/>
    <w:rsid w:val="00E13434"/>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E13434"/>
    <w:rPr>
      <w:rFonts w:ascii="Tahoma" w:hAnsi="Tahoma" w:cs="Arial"/>
      <w:b/>
      <w:bCs/>
      <w:kern w:val="32"/>
      <w:sz w:val="28"/>
      <w:szCs w:val="32"/>
    </w:rPr>
  </w:style>
  <w:style w:type="character" w:customStyle="1" w:styleId="Nadpis2Char">
    <w:name w:val="Nadpis 2 Char"/>
    <w:link w:val="Nadpis2"/>
    <w:locked/>
    <w:rsid w:val="00E13434"/>
    <w:rPr>
      <w:rFonts w:ascii="Tahoma" w:hAnsi="Tahoma" w:cs="Arial"/>
      <w:b/>
      <w:bCs/>
      <w:iCs/>
      <w:sz w:val="26"/>
      <w:szCs w:val="28"/>
    </w:rPr>
  </w:style>
  <w:style w:type="character" w:customStyle="1" w:styleId="Nadpis3Char">
    <w:name w:val="Nadpis 3 Char"/>
    <w:link w:val="Nadpis3"/>
    <w:locked/>
    <w:rsid w:val="00E13434"/>
    <w:rPr>
      <w:rFonts w:ascii="Tahoma" w:hAnsi="Tahoma" w:cs="Arial"/>
      <w:b/>
      <w:bCs/>
      <w:sz w:val="22"/>
      <w:szCs w:val="26"/>
    </w:rPr>
  </w:style>
  <w:style w:type="character" w:customStyle="1" w:styleId="Nadpis4Char">
    <w:name w:val="Nadpis 4 Char"/>
    <w:link w:val="Nadpis4"/>
    <w:locked/>
    <w:rsid w:val="00E13434"/>
    <w:rPr>
      <w:rFonts w:ascii="Tahoma" w:hAnsi="Tahoma" w:cs="Times New Roman"/>
      <w:b/>
      <w:bCs/>
      <w:sz w:val="28"/>
      <w:szCs w:val="28"/>
      <w:lang w:val="x-none" w:eastAsia="cs-CZ"/>
    </w:rPr>
  </w:style>
  <w:style w:type="character" w:customStyle="1" w:styleId="Nadpis5Char">
    <w:name w:val="Nadpis 5 Char"/>
    <w:link w:val="Nadpis5"/>
    <w:locked/>
    <w:rsid w:val="00E13434"/>
    <w:rPr>
      <w:rFonts w:ascii="Tahoma" w:hAnsi="Tahoma"/>
      <w:b/>
      <w:bCs/>
      <w:i/>
      <w:iCs/>
      <w:sz w:val="26"/>
      <w:szCs w:val="26"/>
    </w:rPr>
  </w:style>
  <w:style w:type="character" w:customStyle="1" w:styleId="Nadpis6Char">
    <w:name w:val="Nadpis 6 Char"/>
    <w:link w:val="Nadpis6"/>
    <w:locked/>
    <w:rsid w:val="00E13434"/>
    <w:rPr>
      <w:rFonts w:ascii="Tahoma" w:hAnsi="Tahoma"/>
      <w:b/>
      <w:bCs/>
      <w:sz w:val="22"/>
      <w:szCs w:val="22"/>
    </w:rPr>
  </w:style>
  <w:style w:type="character" w:customStyle="1" w:styleId="Nadpis7Char">
    <w:name w:val="Nadpis 7 Char"/>
    <w:link w:val="Nadpis7"/>
    <w:locked/>
    <w:rsid w:val="00E13434"/>
    <w:rPr>
      <w:rFonts w:ascii="Tahoma" w:hAnsi="Tahoma"/>
      <w:szCs w:val="24"/>
    </w:rPr>
  </w:style>
  <w:style w:type="character" w:customStyle="1" w:styleId="Nadpis8Char">
    <w:name w:val="Nadpis 8 Char"/>
    <w:link w:val="Nadpis8"/>
    <w:locked/>
    <w:rsid w:val="00E13434"/>
    <w:rPr>
      <w:rFonts w:ascii="Tahoma" w:hAnsi="Tahoma"/>
      <w:i/>
      <w:iCs/>
      <w:szCs w:val="24"/>
    </w:rPr>
  </w:style>
  <w:style w:type="character" w:customStyle="1" w:styleId="Nadpis9Char">
    <w:name w:val="Nadpis 9 Char"/>
    <w:link w:val="Nadpis9"/>
    <w:locked/>
    <w:rsid w:val="00E13434"/>
    <w:rPr>
      <w:rFonts w:ascii="Arial" w:hAnsi="Arial" w:cs="Arial"/>
      <w:sz w:val="22"/>
      <w:szCs w:val="22"/>
    </w:rPr>
  </w:style>
  <w:style w:type="paragraph" w:customStyle="1" w:styleId="CharCharCharChar">
    <w:name w:val="Char Char Char Char"/>
    <w:basedOn w:val="Normln"/>
    <w:rsid w:val="00E13434"/>
    <w:pPr>
      <w:spacing w:after="160" w:line="240" w:lineRule="exact"/>
      <w:jc w:val="left"/>
    </w:pPr>
    <w:rPr>
      <w:rFonts w:ascii="Verdana" w:hAnsi="Verdana"/>
      <w:szCs w:val="20"/>
      <w:lang w:val="en-US" w:eastAsia="en-US"/>
    </w:rPr>
  </w:style>
  <w:style w:type="paragraph" w:customStyle="1" w:styleId="CharChar">
    <w:name w:val="Char Char"/>
    <w:basedOn w:val="Normln"/>
    <w:rsid w:val="00E13434"/>
    <w:pPr>
      <w:spacing w:after="160" w:line="240" w:lineRule="exact"/>
      <w:jc w:val="left"/>
    </w:pPr>
    <w:rPr>
      <w:rFonts w:ascii="Verdana" w:hAnsi="Verdana" w:cs="Verdana"/>
      <w:szCs w:val="20"/>
      <w:lang w:val="en-US" w:eastAsia="en-US"/>
    </w:rPr>
  </w:style>
  <w:style w:type="character" w:customStyle="1" w:styleId="Char1">
    <w:name w:val="Char1"/>
    <w:rsid w:val="00E13434"/>
    <w:rPr>
      <w:rFonts w:ascii="Tahoma" w:hAnsi="Tahoma"/>
      <w:b/>
      <w:sz w:val="26"/>
      <w:lang w:val="cs-CZ" w:eastAsia="cs-CZ"/>
    </w:rPr>
  </w:style>
  <w:style w:type="character" w:customStyle="1" w:styleId="Char">
    <w:name w:val="Char"/>
    <w:rsid w:val="00E13434"/>
    <w:rPr>
      <w:rFonts w:ascii="Tahoma" w:hAnsi="Tahoma"/>
      <w:sz w:val="28"/>
      <w:lang w:val="cs-CZ" w:eastAsia="cs-CZ"/>
    </w:rPr>
  </w:style>
  <w:style w:type="paragraph" w:styleId="Obsah10">
    <w:name w:val="toc 1"/>
    <w:basedOn w:val="Normln"/>
    <w:next w:val="Normln"/>
    <w:autoRedefine/>
    <w:uiPriority w:val="39"/>
    <w:rsid w:val="00152EFB"/>
    <w:pPr>
      <w:tabs>
        <w:tab w:val="left" w:pos="1418"/>
        <w:tab w:val="right" w:leader="dot" w:pos="9180"/>
      </w:tabs>
      <w:spacing w:after="0"/>
      <w:ind w:left="709" w:right="249" w:hanging="709"/>
      <w:jc w:val="left"/>
    </w:pPr>
    <w:rPr>
      <w:b/>
      <w:bCs/>
      <w:caps/>
      <w:szCs w:val="20"/>
    </w:rPr>
  </w:style>
  <w:style w:type="paragraph" w:styleId="Obsah20">
    <w:name w:val="toc 2"/>
    <w:basedOn w:val="Normln"/>
    <w:next w:val="Normln"/>
    <w:autoRedefine/>
    <w:uiPriority w:val="39"/>
    <w:rsid w:val="00E13434"/>
    <w:pPr>
      <w:tabs>
        <w:tab w:val="left" w:pos="1620"/>
        <w:tab w:val="right" w:leader="dot" w:pos="9180"/>
      </w:tabs>
      <w:spacing w:after="0"/>
      <w:ind w:left="1134" w:right="250" w:hanging="934"/>
    </w:pPr>
    <w:rPr>
      <w:rFonts w:ascii="Times New Roman" w:hAnsi="Times New Roman"/>
      <w:smallCaps/>
      <w:szCs w:val="20"/>
    </w:rPr>
  </w:style>
  <w:style w:type="paragraph" w:styleId="Obsah3">
    <w:name w:val="toc 3"/>
    <w:basedOn w:val="Normln"/>
    <w:next w:val="Normln"/>
    <w:autoRedefine/>
    <w:uiPriority w:val="39"/>
    <w:rsid w:val="00E13434"/>
    <w:pPr>
      <w:tabs>
        <w:tab w:val="left" w:pos="1200"/>
        <w:tab w:val="right" w:leader="dot" w:pos="9180"/>
      </w:tabs>
      <w:spacing w:after="0"/>
      <w:ind w:left="1134" w:right="250" w:hanging="734"/>
    </w:pPr>
    <w:rPr>
      <w:rFonts w:ascii="Times New Roman" w:hAnsi="Times New Roman" w:cs="Tahoma"/>
      <w:iCs/>
      <w:noProof/>
      <w:szCs w:val="20"/>
    </w:rPr>
  </w:style>
  <w:style w:type="paragraph" w:styleId="Obsah4">
    <w:name w:val="toc 4"/>
    <w:basedOn w:val="Normln"/>
    <w:next w:val="Normln"/>
    <w:autoRedefine/>
    <w:uiPriority w:val="39"/>
    <w:rsid w:val="00E13434"/>
    <w:pPr>
      <w:spacing w:after="0"/>
      <w:ind w:left="600"/>
      <w:jc w:val="left"/>
    </w:pPr>
    <w:rPr>
      <w:rFonts w:ascii="Times New Roman" w:hAnsi="Times New Roman"/>
      <w:sz w:val="18"/>
      <w:szCs w:val="18"/>
    </w:rPr>
  </w:style>
  <w:style w:type="paragraph" w:styleId="Obsah5">
    <w:name w:val="toc 5"/>
    <w:basedOn w:val="Normln"/>
    <w:next w:val="Normln"/>
    <w:autoRedefine/>
    <w:uiPriority w:val="39"/>
    <w:rsid w:val="00E13434"/>
    <w:pPr>
      <w:spacing w:after="0"/>
      <w:ind w:left="800"/>
      <w:jc w:val="left"/>
    </w:pPr>
    <w:rPr>
      <w:rFonts w:ascii="Times New Roman" w:hAnsi="Times New Roman"/>
      <w:sz w:val="18"/>
      <w:szCs w:val="18"/>
    </w:rPr>
  </w:style>
  <w:style w:type="paragraph" w:styleId="Obsah6">
    <w:name w:val="toc 6"/>
    <w:basedOn w:val="Normln"/>
    <w:next w:val="Normln"/>
    <w:autoRedefine/>
    <w:uiPriority w:val="39"/>
    <w:rsid w:val="00E13434"/>
    <w:pPr>
      <w:spacing w:after="0"/>
      <w:ind w:left="1000"/>
      <w:jc w:val="left"/>
    </w:pPr>
    <w:rPr>
      <w:rFonts w:ascii="Times New Roman" w:hAnsi="Times New Roman"/>
      <w:sz w:val="18"/>
      <w:szCs w:val="18"/>
    </w:rPr>
  </w:style>
  <w:style w:type="paragraph" w:styleId="Obsah7">
    <w:name w:val="toc 7"/>
    <w:basedOn w:val="Normln"/>
    <w:next w:val="Normln"/>
    <w:autoRedefine/>
    <w:uiPriority w:val="39"/>
    <w:rsid w:val="00E13434"/>
    <w:pPr>
      <w:spacing w:after="0"/>
      <w:ind w:left="1200"/>
      <w:jc w:val="left"/>
    </w:pPr>
    <w:rPr>
      <w:rFonts w:ascii="Times New Roman" w:hAnsi="Times New Roman"/>
      <w:sz w:val="18"/>
      <w:szCs w:val="18"/>
    </w:rPr>
  </w:style>
  <w:style w:type="paragraph" w:styleId="Obsah8">
    <w:name w:val="toc 8"/>
    <w:basedOn w:val="Normln"/>
    <w:next w:val="Normln"/>
    <w:autoRedefine/>
    <w:uiPriority w:val="39"/>
    <w:rsid w:val="00E13434"/>
    <w:pPr>
      <w:spacing w:after="0"/>
      <w:ind w:left="1400"/>
      <w:jc w:val="left"/>
    </w:pPr>
    <w:rPr>
      <w:rFonts w:ascii="Times New Roman" w:hAnsi="Times New Roman"/>
      <w:sz w:val="18"/>
      <w:szCs w:val="18"/>
    </w:rPr>
  </w:style>
  <w:style w:type="paragraph" w:styleId="Obsah9">
    <w:name w:val="toc 9"/>
    <w:basedOn w:val="Normln"/>
    <w:next w:val="Normln"/>
    <w:autoRedefine/>
    <w:uiPriority w:val="39"/>
    <w:rsid w:val="00E13434"/>
    <w:pPr>
      <w:spacing w:after="0"/>
      <w:ind w:left="1600"/>
      <w:jc w:val="left"/>
    </w:pPr>
    <w:rPr>
      <w:rFonts w:ascii="Times New Roman" w:hAnsi="Times New Roman"/>
      <w:sz w:val="18"/>
      <w:szCs w:val="18"/>
    </w:rPr>
  </w:style>
  <w:style w:type="character" w:styleId="Hypertextovodkaz">
    <w:name w:val="Hyperlink"/>
    <w:uiPriority w:val="99"/>
    <w:rsid w:val="00E13434"/>
    <w:rPr>
      <w:rFonts w:ascii="Tahoma" w:hAnsi="Tahoma"/>
      <w:color w:val="0000FF"/>
      <w:u w:val="single"/>
    </w:rPr>
  </w:style>
  <w:style w:type="paragraph" w:styleId="Zhlav">
    <w:name w:val="header"/>
    <w:basedOn w:val="Normln"/>
    <w:link w:val="ZhlavChar"/>
    <w:rsid w:val="00E13434"/>
    <w:pPr>
      <w:tabs>
        <w:tab w:val="center" w:pos="4536"/>
        <w:tab w:val="right" w:pos="9072"/>
      </w:tabs>
    </w:pPr>
    <w:rPr>
      <w:rFonts w:ascii="Times New Roman" w:hAnsi="Times New Roman"/>
      <w:sz w:val="24"/>
    </w:rPr>
  </w:style>
  <w:style w:type="character" w:customStyle="1" w:styleId="ZhlavChar">
    <w:name w:val="Záhlaví Char"/>
    <w:link w:val="Zhlav"/>
    <w:locked/>
    <w:rsid w:val="00E13434"/>
    <w:rPr>
      <w:rFonts w:ascii="Times New Roman" w:hAnsi="Times New Roman" w:cs="Times New Roman"/>
      <w:sz w:val="24"/>
      <w:szCs w:val="24"/>
      <w:lang w:val="x-none" w:eastAsia="cs-CZ"/>
    </w:rPr>
  </w:style>
  <w:style w:type="paragraph" w:styleId="Rejstk1">
    <w:name w:val="index 1"/>
    <w:basedOn w:val="Normln"/>
    <w:next w:val="Normln"/>
    <w:autoRedefine/>
    <w:semiHidden/>
    <w:rsid w:val="00E13434"/>
    <w:pPr>
      <w:spacing w:after="0"/>
      <w:ind w:left="200" w:hanging="200"/>
      <w:jc w:val="left"/>
    </w:pPr>
    <w:rPr>
      <w:rFonts w:ascii="Times New Roman" w:hAnsi="Times New Roman"/>
      <w:szCs w:val="21"/>
    </w:rPr>
  </w:style>
  <w:style w:type="paragraph" w:styleId="Nzev">
    <w:name w:val="Title"/>
    <w:basedOn w:val="Normln"/>
    <w:link w:val="NzevChar"/>
    <w:qFormat/>
    <w:rsid w:val="00E13434"/>
    <w:pPr>
      <w:spacing w:before="240" w:after="60"/>
      <w:jc w:val="center"/>
      <w:outlineLvl w:val="0"/>
    </w:pPr>
    <w:rPr>
      <w:rFonts w:ascii="Arial" w:hAnsi="Arial" w:cs="Arial"/>
      <w:b/>
      <w:bCs/>
      <w:kern w:val="28"/>
      <w:sz w:val="32"/>
      <w:szCs w:val="32"/>
    </w:rPr>
  </w:style>
  <w:style w:type="character" w:customStyle="1" w:styleId="NzevChar">
    <w:name w:val="Název Char"/>
    <w:link w:val="Nzev"/>
    <w:locked/>
    <w:rsid w:val="00E13434"/>
    <w:rPr>
      <w:rFonts w:ascii="Arial" w:hAnsi="Arial" w:cs="Arial"/>
      <w:b/>
      <w:bCs/>
      <w:kern w:val="28"/>
      <w:sz w:val="32"/>
      <w:szCs w:val="32"/>
      <w:lang w:val="x-none" w:eastAsia="cs-CZ"/>
    </w:rPr>
  </w:style>
  <w:style w:type="paragraph" w:styleId="Zkladntext">
    <w:name w:val="Body Text"/>
    <w:aliases w:val="subtitle2,Základní tZákladní text,Odstavec,Body Text"/>
    <w:basedOn w:val="Normln"/>
    <w:link w:val="ZkladntextChar"/>
    <w:rsid w:val="00E13434"/>
  </w:style>
  <w:style w:type="character" w:customStyle="1" w:styleId="ZkladntextChar">
    <w:name w:val="Základní text Char"/>
    <w:aliases w:val="subtitle2 Char,Základní tZákladní text Char,Odstavec Char,Body Text Char"/>
    <w:link w:val="Zkladntext"/>
    <w:locked/>
    <w:rsid w:val="00E13434"/>
    <w:rPr>
      <w:rFonts w:ascii="Tahoma" w:hAnsi="Tahoma" w:cs="Times New Roman"/>
      <w:sz w:val="24"/>
      <w:szCs w:val="24"/>
      <w:lang w:val="x-none" w:eastAsia="cs-CZ"/>
    </w:rPr>
  </w:style>
  <w:style w:type="paragraph" w:styleId="Zkladntext2">
    <w:name w:val="Body Text 2"/>
    <w:basedOn w:val="Normln"/>
    <w:link w:val="Zkladntext2Char"/>
    <w:rsid w:val="00E13434"/>
    <w:pPr>
      <w:spacing w:before="60" w:after="0"/>
      <w:jc w:val="left"/>
    </w:pPr>
    <w:rPr>
      <w:rFonts w:cs="Tahoma"/>
    </w:rPr>
  </w:style>
  <w:style w:type="character" w:customStyle="1" w:styleId="Zkladntext2Char">
    <w:name w:val="Základní text 2 Char"/>
    <w:link w:val="Zkladntext2"/>
    <w:locked/>
    <w:rsid w:val="00E13434"/>
    <w:rPr>
      <w:rFonts w:ascii="Tahoma" w:hAnsi="Tahoma" w:cs="Tahoma"/>
      <w:sz w:val="24"/>
      <w:szCs w:val="24"/>
      <w:lang w:val="x-none" w:eastAsia="cs-CZ"/>
    </w:rPr>
  </w:style>
  <w:style w:type="paragraph" w:styleId="Zkladntext3">
    <w:name w:val="Body Text 3"/>
    <w:basedOn w:val="Normln"/>
    <w:link w:val="Zkladntext3Char"/>
    <w:rsid w:val="00E13434"/>
    <w:pPr>
      <w:spacing w:after="0"/>
    </w:pPr>
    <w:rPr>
      <w:rFonts w:cs="Tahoma"/>
      <w:sz w:val="24"/>
    </w:rPr>
  </w:style>
  <w:style w:type="character" w:customStyle="1" w:styleId="Zkladntext3Char">
    <w:name w:val="Základní text 3 Char"/>
    <w:link w:val="Zkladntext3"/>
    <w:locked/>
    <w:rsid w:val="00E13434"/>
    <w:rPr>
      <w:rFonts w:ascii="Tahoma" w:hAnsi="Tahoma" w:cs="Tahoma"/>
      <w:sz w:val="24"/>
      <w:szCs w:val="24"/>
      <w:lang w:val="x-none" w:eastAsia="cs-CZ"/>
    </w:rPr>
  </w:style>
  <w:style w:type="paragraph" w:styleId="Zkladntextodsazen">
    <w:name w:val="Body Text Indent"/>
    <w:basedOn w:val="Normln"/>
    <w:link w:val="ZkladntextodsazenChar"/>
    <w:rsid w:val="00E13434"/>
    <w:pPr>
      <w:spacing w:after="0"/>
      <w:ind w:firstLine="900"/>
    </w:pPr>
    <w:rPr>
      <w:rFonts w:ascii="Times New Roman" w:hAnsi="Times New Roman"/>
      <w:sz w:val="24"/>
    </w:rPr>
  </w:style>
  <w:style w:type="character" w:customStyle="1" w:styleId="ZkladntextodsazenChar">
    <w:name w:val="Základní text odsazený Char"/>
    <w:link w:val="Zkladntextodsazen"/>
    <w:locked/>
    <w:rsid w:val="00E13434"/>
    <w:rPr>
      <w:rFonts w:ascii="Times New Roman" w:hAnsi="Times New Roman" w:cs="Times New Roman"/>
      <w:sz w:val="24"/>
      <w:szCs w:val="24"/>
      <w:lang w:val="x-none" w:eastAsia="cs-CZ"/>
    </w:rPr>
  </w:style>
  <w:style w:type="paragraph" w:customStyle="1" w:styleId="Tabulka">
    <w:name w:val="Tabulka"/>
    <w:basedOn w:val="Nadpistabulky"/>
    <w:rsid w:val="00E13434"/>
    <w:pPr>
      <w:keepLines/>
      <w:numPr>
        <w:numId w:val="2"/>
      </w:numPr>
      <w:tabs>
        <w:tab w:val="clear" w:pos="1080"/>
      </w:tabs>
      <w:spacing w:before="100" w:beforeAutospacing="1" w:after="100" w:afterAutospacing="1"/>
    </w:pPr>
    <w:rPr>
      <w:rFonts w:ascii="Tahoma" w:hAnsi="Tahoma"/>
      <w:b w:val="0"/>
      <w:i/>
    </w:rPr>
  </w:style>
  <w:style w:type="paragraph" w:customStyle="1" w:styleId="Nadpistabulky">
    <w:name w:val="Nadpis tabulky"/>
    <w:rsid w:val="00E13434"/>
    <w:pPr>
      <w:tabs>
        <w:tab w:val="left" w:pos="1080"/>
      </w:tabs>
      <w:spacing w:before="240"/>
      <w:ind w:left="1077" w:hanging="1077"/>
    </w:pPr>
    <w:rPr>
      <w:rFonts w:ascii="Times New Roman" w:hAnsi="Times New Roman" w:cs="Tahoma"/>
      <w:b/>
      <w:iCs/>
    </w:rPr>
  </w:style>
  <w:style w:type="character" w:customStyle="1" w:styleId="NadpistabulkyChar">
    <w:name w:val="Nadpis tabulky Char"/>
    <w:rsid w:val="00E13434"/>
    <w:rPr>
      <w:b/>
      <w:lang w:val="cs-CZ" w:eastAsia="cs-CZ"/>
    </w:rPr>
  </w:style>
  <w:style w:type="character" w:customStyle="1" w:styleId="TabulkaChar">
    <w:name w:val="Tabulka Char"/>
    <w:rsid w:val="00E13434"/>
    <w:rPr>
      <w:rFonts w:ascii="Tahoma" w:hAnsi="Tahoma"/>
      <w:b/>
      <w:i/>
      <w:lang w:val="cs-CZ" w:eastAsia="cs-CZ"/>
    </w:rPr>
  </w:style>
  <w:style w:type="paragraph" w:customStyle="1" w:styleId="Graf">
    <w:name w:val="Graf"/>
    <w:basedOn w:val="Normln"/>
    <w:rsid w:val="00E13434"/>
    <w:pPr>
      <w:keepLines/>
      <w:widowControl w:val="0"/>
      <w:tabs>
        <w:tab w:val="left" w:pos="1191"/>
        <w:tab w:val="num" w:pos="3822"/>
      </w:tabs>
      <w:spacing w:before="100" w:beforeAutospacing="1" w:after="100" w:afterAutospacing="1"/>
      <w:ind w:left="1191" w:hanging="1191"/>
    </w:pPr>
    <w:rPr>
      <w:i/>
    </w:rPr>
  </w:style>
  <w:style w:type="paragraph" w:styleId="Normlnweb">
    <w:name w:val="Normal (Web)"/>
    <w:basedOn w:val="Normln"/>
    <w:uiPriority w:val="99"/>
    <w:rsid w:val="00E13434"/>
    <w:pPr>
      <w:spacing w:before="100" w:beforeAutospacing="1" w:after="100" w:afterAutospacing="1"/>
      <w:jc w:val="left"/>
    </w:pPr>
    <w:rPr>
      <w:rFonts w:ascii="Times New Roman" w:hAnsi="Times New Roman"/>
      <w:sz w:val="24"/>
    </w:rPr>
  </w:style>
  <w:style w:type="character" w:styleId="Siln">
    <w:name w:val="Strong"/>
    <w:aliases w:val="Tučné"/>
    <w:uiPriority w:val="22"/>
    <w:qFormat/>
    <w:rsid w:val="00E13434"/>
    <w:rPr>
      <w:b/>
    </w:rPr>
  </w:style>
  <w:style w:type="paragraph" w:styleId="Textpoznpodarou">
    <w:name w:val="footnote text"/>
    <w:aliases w:val="Schriftart: 9 pt,Schriftart: 10 pt,Schriftart: 8 pt"/>
    <w:basedOn w:val="Normln"/>
    <w:link w:val="TextpoznpodarouChar"/>
    <w:semiHidden/>
    <w:rsid w:val="00E13434"/>
    <w:pPr>
      <w:spacing w:after="0"/>
      <w:jc w:val="left"/>
    </w:pPr>
    <w:rPr>
      <w:rFonts w:ascii="Times New Roman" w:hAnsi="Times New Roman"/>
      <w:szCs w:val="20"/>
    </w:rPr>
  </w:style>
  <w:style w:type="character" w:customStyle="1" w:styleId="TextpoznpodarouChar">
    <w:name w:val="Text pozn. pod čarou Char"/>
    <w:aliases w:val="Schriftart: 9 pt Char,Schriftart: 10 pt Char,Schriftart: 8 pt Char"/>
    <w:link w:val="Textpoznpodarou"/>
    <w:semiHidden/>
    <w:locked/>
    <w:rsid w:val="00E13434"/>
    <w:rPr>
      <w:rFonts w:ascii="Times New Roman" w:hAnsi="Times New Roman" w:cs="Times New Roman"/>
      <w:sz w:val="20"/>
      <w:szCs w:val="20"/>
      <w:lang w:val="x-none" w:eastAsia="cs-CZ"/>
    </w:rPr>
  </w:style>
  <w:style w:type="character" w:customStyle="1" w:styleId="fontsize21">
    <w:name w:val="fontsize21"/>
    <w:rsid w:val="00E13434"/>
    <w:rPr>
      <w:color w:val="000000"/>
      <w:sz w:val="11"/>
      <w:shd w:val="clear" w:color="auto" w:fill="FFFFFF"/>
    </w:rPr>
  </w:style>
  <w:style w:type="paragraph" w:styleId="Seznamsodrkami">
    <w:name w:val="List Bullet"/>
    <w:basedOn w:val="Normln"/>
    <w:autoRedefine/>
    <w:rsid w:val="00E13434"/>
    <w:pPr>
      <w:tabs>
        <w:tab w:val="num" w:pos="360"/>
      </w:tabs>
      <w:spacing w:before="120"/>
      <w:ind w:left="357" w:hanging="357"/>
      <w:jc w:val="left"/>
    </w:pPr>
    <w:rPr>
      <w:rFonts w:ascii="Times New Roman" w:hAnsi="Times New Roman"/>
      <w:sz w:val="24"/>
    </w:rPr>
  </w:style>
  <w:style w:type="paragraph" w:styleId="Titulek">
    <w:name w:val="caption"/>
    <w:basedOn w:val="Normln"/>
    <w:next w:val="Normln"/>
    <w:qFormat/>
    <w:rsid w:val="00E13434"/>
    <w:pPr>
      <w:spacing w:before="120"/>
      <w:jc w:val="left"/>
    </w:pPr>
    <w:rPr>
      <w:rFonts w:ascii="Times New Roman" w:hAnsi="Times New Roman"/>
      <w:b/>
      <w:bCs/>
      <w:szCs w:val="20"/>
    </w:rPr>
  </w:style>
  <w:style w:type="paragraph" w:customStyle="1" w:styleId="KUMS-adresa">
    <w:name w:val="KUMS-adresa"/>
    <w:basedOn w:val="Normln"/>
    <w:rsid w:val="00E13434"/>
    <w:pPr>
      <w:spacing w:after="0" w:line="280" w:lineRule="exact"/>
    </w:pPr>
    <w:rPr>
      <w:rFonts w:cs="Tahoma"/>
      <w:noProof/>
      <w:szCs w:val="20"/>
    </w:rPr>
  </w:style>
  <w:style w:type="paragraph" w:styleId="Zpat">
    <w:name w:val="footer"/>
    <w:basedOn w:val="Normln"/>
    <w:link w:val="ZpatChar"/>
    <w:rsid w:val="00E13434"/>
    <w:pPr>
      <w:tabs>
        <w:tab w:val="center" w:pos="4536"/>
        <w:tab w:val="right" w:pos="9072"/>
      </w:tabs>
      <w:spacing w:after="0"/>
      <w:jc w:val="left"/>
    </w:pPr>
    <w:rPr>
      <w:rFonts w:ascii="Times New Roman" w:hAnsi="Times New Roman"/>
      <w:sz w:val="24"/>
    </w:rPr>
  </w:style>
  <w:style w:type="character" w:customStyle="1" w:styleId="ZpatChar">
    <w:name w:val="Zápatí Char"/>
    <w:link w:val="Zpat"/>
    <w:locked/>
    <w:rsid w:val="00E13434"/>
    <w:rPr>
      <w:rFonts w:ascii="Times New Roman" w:hAnsi="Times New Roman" w:cs="Times New Roman"/>
      <w:sz w:val="24"/>
      <w:szCs w:val="24"/>
      <w:lang w:val="x-none" w:eastAsia="cs-CZ"/>
    </w:rPr>
  </w:style>
  <w:style w:type="paragraph" w:customStyle="1" w:styleId="Styl1CharChar">
    <w:name w:val="Styl1 Char Char"/>
    <w:basedOn w:val="Normln"/>
    <w:rsid w:val="00E13434"/>
    <w:pPr>
      <w:spacing w:before="60" w:after="60"/>
    </w:pPr>
    <w:rPr>
      <w:rFonts w:ascii="Arial Narrow" w:hAnsi="Arial Narrow"/>
      <w:sz w:val="24"/>
    </w:rPr>
  </w:style>
  <w:style w:type="character" w:styleId="Znakapoznpodarou">
    <w:name w:val="footnote reference"/>
    <w:semiHidden/>
    <w:rsid w:val="00E13434"/>
    <w:rPr>
      <w:vertAlign w:val="superscript"/>
    </w:rPr>
  </w:style>
  <w:style w:type="paragraph" w:customStyle="1" w:styleId="Ploha">
    <w:name w:val="Příloha č."/>
    <w:basedOn w:val="vod"/>
    <w:autoRedefine/>
    <w:qFormat/>
    <w:rsid w:val="003B7441"/>
    <w:pPr>
      <w:numPr>
        <w:numId w:val="10"/>
      </w:numPr>
      <w:tabs>
        <w:tab w:val="left" w:pos="0"/>
        <w:tab w:val="left" w:pos="360"/>
        <w:tab w:val="left" w:pos="1418"/>
      </w:tabs>
      <w:spacing w:after="60"/>
      <w:ind w:hanging="786"/>
    </w:pPr>
    <w:rPr>
      <w:kern w:val="32"/>
      <w:sz w:val="20"/>
      <w:szCs w:val="32"/>
    </w:rPr>
  </w:style>
  <w:style w:type="paragraph" w:customStyle="1" w:styleId="vod">
    <w:name w:val="Úvod"/>
    <w:aliases w:val="závěr"/>
    <w:basedOn w:val="Normln"/>
    <w:rsid w:val="00E13434"/>
    <w:pPr>
      <w:spacing w:after="240"/>
    </w:pPr>
    <w:rPr>
      <w:b/>
      <w:sz w:val="32"/>
    </w:rPr>
  </w:style>
  <w:style w:type="paragraph" w:customStyle="1" w:styleId="A-Text">
    <w:name w:val="A-Text"/>
    <w:basedOn w:val="Normln"/>
    <w:rsid w:val="00E13434"/>
    <w:pPr>
      <w:overflowPunct w:val="0"/>
      <w:autoSpaceDE w:val="0"/>
      <w:autoSpaceDN w:val="0"/>
      <w:adjustRightInd w:val="0"/>
      <w:spacing w:before="60" w:after="0"/>
      <w:textAlignment w:val="baseline"/>
    </w:pPr>
    <w:rPr>
      <w:rFonts w:ascii="Times New Roman" w:hAnsi="Times New Roman"/>
      <w:szCs w:val="20"/>
    </w:rPr>
  </w:style>
  <w:style w:type="paragraph" w:customStyle="1" w:styleId="font8">
    <w:name w:val="font8"/>
    <w:basedOn w:val="Normln"/>
    <w:rsid w:val="00E13434"/>
    <w:pPr>
      <w:spacing w:before="100" w:beforeAutospacing="1" w:after="100" w:afterAutospacing="1"/>
      <w:jc w:val="left"/>
    </w:pPr>
    <w:rPr>
      <w:rFonts w:ascii="Times New Roman" w:eastAsia="Arial Unicode MS" w:hAnsi="Times New Roman"/>
      <w:b/>
      <w:bCs/>
      <w:szCs w:val="20"/>
    </w:rPr>
  </w:style>
  <w:style w:type="paragraph" w:customStyle="1" w:styleId="incev1">
    <w:name w:val="incev1"/>
    <w:basedOn w:val="Normln"/>
    <w:rsid w:val="00E13434"/>
    <w:pPr>
      <w:spacing w:before="100" w:beforeAutospacing="1" w:after="100" w:afterAutospacing="1"/>
    </w:pPr>
    <w:rPr>
      <w:rFonts w:ascii="Arial" w:eastAsia="Arial Unicode MS" w:hAnsi="Arial" w:cs="Arial"/>
      <w:color w:val="000000"/>
      <w:sz w:val="14"/>
      <w:szCs w:val="14"/>
    </w:rPr>
  </w:style>
  <w:style w:type="character" w:customStyle="1" w:styleId="incev11">
    <w:name w:val="incev11"/>
    <w:rsid w:val="00E13434"/>
    <w:rPr>
      <w:rFonts w:ascii="Arial" w:hAnsi="Arial"/>
      <w:color w:val="000000"/>
      <w:sz w:val="14"/>
      <w:u w:val="none"/>
      <w:effect w:val="none"/>
    </w:rPr>
  </w:style>
  <w:style w:type="character" w:styleId="Sledovanodkaz">
    <w:name w:val="FollowedHyperlink"/>
    <w:uiPriority w:val="99"/>
    <w:rsid w:val="00E13434"/>
    <w:rPr>
      <w:color w:val="800080"/>
      <w:u w:val="single"/>
    </w:rPr>
  </w:style>
  <w:style w:type="paragraph" w:styleId="z-Zatekformule">
    <w:name w:val="HTML Top of Form"/>
    <w:basedOn w:val="Normln"/>
    <w:next w:val="Normln"/>
    <w:link w:val="z-ZatekformuleChar"/>
    <w:hidden/>
    <w:rsid w:val="00E13434"/>
    <w:pPr>
      <w:pBdr>
        <w:bottom w:val="single" w:sz="6" w:space="1" w:color="auto"/>
      </w:pBdr>
      <w:spacing w:after="0"/>
      <w:jc w:val="center"/>
    </w:pPr>
    <w:rPr>
      <w:rFonts w:ascii="Arial" w:eastAsia="Arial Unicode MS" w:hAnsi="Arial" w:cs="Arial"/>
      <w:vanish/>
      <w:sz w:val="16"/>
      <w:szCs w:val="16"/>
    </w:rPr>
  </w:style>
  <w:style w:type="character" w:customStyle="1" w:styleId="z-ZatekformuleChar">
    <w:name w:val="z-Začátek formuláře Char"/>
    <w:link w:val="z-Zatekformule"/>
    <w:locked/>
    <w:rsid w:val="00E13434"/>
    <w:rPr>
      <w:rFonts w:ascii="Arial" w:eastAsia="Arial Unicode MS" w:hAnsi="Arial" w:cs="Arial"/>
      <w:vanish/>
      <w:sz w:val="16"/>
      <w:szCs w:val="16"/>
      <w:lang w:val="x-none" w:eastAsia="cs-CZ"/>
    </w:rPr>
  </w:style>
  <w:style w:type="paragraph" w:styleId="z-Konecformule">
    <w:name w:val="HTML Bottom of Form"/>
    <w:basedOn w:val="Normln"/>
    <w:next w:val="Normln"/>
    <w:link w:val="z-KonecformuleChar"/>
    <w:hidden/>
    <w:rsid w:val="00E13434"/>
    <w:pPr>
      <w:pBdr>
        <w:top w:val="single" w:sz="6" w:space="1" w:color="auto"/>
      </w:pBdr>
      <w:spacing w:after="0"/>
      <w:jc w:val="center"/>
    </w:pPr>
    <w:rPr>
      <w:rFonts w:ascii="Arial" w:eastAsia="Arial Unicode MS" w:hAnsi="Arial" w:cs="Arial"/>
      <w:vanish/>
      <w:sz w:val="16"/>
      <w:szCs w:val="16"/>
    </w:rPr>
  </w:style>
  <w:style w:type="character" w:customStyle="1" w:styleId="z-KonecformuleChar">
    <w:name w:val="z-Konec formuláře Char"/>
    <w:link w:val="z-Konecformule"/>
    <w:locked/>
    <w:rsid w:val="00E13434"/>
    <w:rPr>
      <w:rFonts w:ascii="Arial" w:eastAsia="Arial Unicode MS" w:hAnsi="Arial" w:cs="Arial"/>
      <w:vanish/>
      <w:sz w:val="16"/>
      <w:szCs w:val="16"/>
      <w:lang w:val="x-none" w:eastAsia="cs-CZ"/>
    </w:rPr>
  </w:style>
  <w:style w:type="character" w:customStyle="1" w:styleId="langtext">
    <w:name w:val="lang_text"/>
    <w:rsid w:val="00E13434"/>
    <w:rPr>
      <w:rFonts w:cs="Times New Roman"/>
    </w:rPr>
  </w:style>
  <w:style w:type="character" w:customStyle="1" w:styleId="langimage">
    <w:name w:val="lang_image"/>
    <w:rsid w:val="00E13434"/>
    <w:rPr>
      <w:rFonts w:cs="Times New Roman"/>
    </w:rPr>
  </w:style>
  <w:style w:type="character" w:customStyle="1" w:styleId="Zvraznn1">
    <w:name w:val="Zvýraznění1"/>
    <w:qFormat/>
    <w:rsid w:val="003F60E6"/>
    <w:rPr>
      <w:b/>
    </w:rPr>
  </w:style>
  <w:style w:type="character" w:customStyle="1" w:styleId="msoins0">
    <w:name w:val="msoins"/>
    <w:rsid w:val="00E13434"/>
    <w:rPr>
      <w:i/>
    </w:rPr>
  </w:style>
  <w:style w:type="paragraph" w:styleId="Zkladntextodsazen2">
    <w:name w:val="Body Text Indent 2"/>
    <w:basedOn w:val="Normln"/>
    <w:link w:val="Zkladntextodsazen2Char"/>
    <w:rsid w:val="00E13434"/>
    <w:pPr>
      <w:spacing w:line="200" w:lineRule="atLeast"/>
      <w:ind w:left="1980" w:hanging="1980"/>
    </w:pPr>
    <w:rPr>
      <w:rFonts w:cs="Tahoma"/>
      <w:szCs w:val="20"/>
    </w:rPr>
  </w:style>
  <w:style w:type="character" w:customStyle="1" w:styleId="Zkladntextodsazen2Char">
    <w:name w:val="Základní text odsazený 2 Char"/>
    <w:link w:val="Zkladntextodsazen2"/>
    <w:locked/>
    <w:rsid w:val="00E13434"/>
    <w:rPr>
      <w:rFonts w:ascii="Tahoma" w:hAnsi="Tahoma" w:cs="Tahoma"/>
      <w:sz w:val="20"/>
      <w:szCs w:val="20"/>
      <w:lang w:val="x-none" w:eastAsia="cs-CZ"/>
    </w:rPr>
  </w:style>
  <w:style w:type="paragraph" w:customStyle="1" w:styleId="xl35">
    <w:name w:val="xl35"/>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Tahoma"/>
      <w:sz w:val="16"/>
      <w:szCs w:val="16"/>
    </w:rPr>
  </w:style>
  <w:style w:type="paragraph" w:customStyle="1" w:styleId="xl36">
    <w:name w:val="xl36"/>
    <w:basedOn w:val="Normln"/>
    <w:rsid w:val="00E13434"/>
    <w:pPr>
      <w:spacing w:before="100" w:beforeAutospacing="1" w:after="100" w:afterAutospacing="1"/>
      <w:jc w:val="left"/>
    </w:pPr>
    <w:rPr>
      <w:rFonts w:eastAsia="Arial Unicode MS" w:cs="Tahoma"/>
      <w:sz w:val="24"/>
    </w:rPr>
  </w:style>
  <w:style w:type="paragraph" w:customStyle="1" w:styleId="xl37">
    <w:name w:val="xl37"/>
    <w:basedOn w:val="Normln"/>
    <w:rsid w:val="00E13434"/>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textAlignment w:val="center"/>
    </w:pPr>
    <w:rPr>
      <w:rFonts w:eastAsia="Arial Unicode MS" w:cs="Tahoma"/>
      <w:sz w:val="16"/>
      <w:szCs w:val="16"/>
    </w:rPr>
  </w:style>
  <w:style w:type="paragraph" w:customStyle="1" w:styleId="xl38">
    <w:name w:val="xl38"/>
    <w:basedOn w:val="Normln"/>
    <w:rsid w:val="00E13434"/>
    <w:pPr>
      <w:pBdr>
        <w:top w:val="single" w:sz="4" w:space="0" w:color="auto"/>
        <w:left w:val="single" w:sz="4" w:space="0" w:color="auto"/>
        <w:bottom w:val="single" w:sz="4" w:space="0" w:color="auto"/>
        <w:right w:val="single" w:sz="4" w:space="7" w:color="auto"/>
      </w:pBdr>
      <w:shd w:val="clear" w:color="auto" w:fill="FFFF99"/>
      <w:spacing w:before="100" w:beforeAutospacing="1" w:after="100" w:afterAutospacing="1"/>
      <w:ind w:firstLineChars="100" w:firstLine="100"/>
      <w:jc w:val="right"/>
      <w:textAlignment w:val="center"/>
    </w:pPr>
    <w:rPr>
      <w:rFonts w:eastAsia="Arial Unicode MS" w:cs="Tahoma"/>
      <w:sz w:val="16"/>
      <w:szCs w:val="16"/>
    </w:rPr>
  </w:style>
  <w:style w:type="paragraph" w:customStyle="1" w:styleId="xl39">
    <w:name w:val="xl39"/>
    <w:basedOn w:val="Normln"/>
    <w:rsid w:val="00E13434"/>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pPr>
    <w:rPr>
      <w:rFonts w:eastAsia="Arial Unicode MS" w:cs="Tahoma"/>
      <w:sz w:val="16"/>
      <w:szCs w:val="16"/>
    </w:rPr>
  </w:style>
  <w:style w:type="paragraph" w:customStyle="1" w:styleId="xl40">
    <w:name w:val="xl40"/>
    <w:basedOn w:val="Normln"/>
    <w:rsid w:val="00E13434"/>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pPr>
    <w:rPr>
      <w:rFonts w:eastAsia="Arial Unicode MS" w:cs="Tahoma"/>
      <w:b/>
      <w:bCs/>
      <w:sz w:val="16"/>
      <w:szCs w:val="16"/>
    </w:rPr>
  </w:style>
  <w:style w:type="paragraph" w:customStyle="1" w:styleId="xl41">
    <w:name w:val="xl41"/>
    <w:basedOn w:val="Normln"/>
    <w:rsid w:val="00E1343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Arial Unicode MS" w:cs="Tahoma"/>
      <w:sz w:val="16"/>
      <w:szCs w:val="16"/>
    </w:rPr>
  </w:style>
  <w:style w:type="paragraph" w:customStyle="1" w:styleId="xl42">
    <w:name w:val="xl42"/>
    <w:basedOn w:val="Normln"/>
    <w:rsid w:val="00E13434"/>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cs="Tahoma"/>
      <w:sz w:val="16"/>
      <w:szCs w:val="16"/>
    </w:rPr>
  </w:style>
  <w:style w:type="paragraph" w:customStyle="1" w:styleId="xl43">
    <w:name w:val="xl43"/>
    <w:basedOn w:val="Normln"/>
    <w:rsid w:val="00E1343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s="Tahoma"/>
      <w:sz w:val="16"/>
      <w:szCs w:val="16"/>
    </w:rPr>
  </w:style>
  <w:style w:type="paragraph" w:customStyle="1" w:styleId="xl44">
    <w:name w:val="xl44"/>
    <w:basedOn w:val="Normln"/>
    <w:rsid w:val="00E13434"/>
    <w:pPr>
      <w:spacing w:before="100" w:beforeAutospacing="1" w:after="100" w:afterAutospacing="1"/>
      <w:jc w:val="left"/>
      <w:textAlignment w:val="center"/>
    </w:pPr>
    <w:rPr>
      <w:rFonts w:eastAsia="Arial Unicode MS" w:cs="Tahoma"/>
      <w:sz w:val="16"/>
      <w:szCs w:val="16"/>
    </w:rPr>
  </w:style>
  <w:style w:type="character" w:styleId="slostrnky">
    <w:name w:val="page number"/>
    <w:rsid w:val="00E13434"/>
    <w:rPr>
      <w:rFonts w:ascii="Tahoma" w:hAnsi="Tahoma"/>
      <w:sz w:val="20"/>
    </w:rPr>
  </w:style>
  <w:style w:type="paragraph" w:customStyle="1" w:styleId="xl45">
    <w:name w:val="xl45"/>
    <w:basedOn w:val="Normln"/>
    <w:rsid w:val="00E13434"/>
    <w:pPr>
      <w:spacing w:before="100" w:beforeAutospacing="1" w:after="100" w:afterAutospacing="1"/>
      <w:jc w:val="left"/>
      <w:textAlignment w:val="center"/>
    </w:pPr>
    <w:rPr>
      <w:rFonts w:eastAsia="Arial Unicode MS" w:cs="Tahoma"/>
      <w:i/>
      <w:iCs/>
      <w:color w:val="FF0000"/>
      <w:sz w:val="24"/>
    </w:rPr>
  </w:style>
  <w:style w:type="paragraph" w:customStyle="1" w:styleId="xl46">
    <w:name w:val="xl46"/>
    <w:basedOn w:val="Normln"/>
    <w:rsid w:val="00E13434"/>
    <w:pPr>
      <w:spacing w:before="100" w:beforeAutospacing="1" w:after="100" w:afterAutospacing="1"/>
      <w:jc w:val="left"/>
      <w:textAlignment w:val="center"/>
    </w:pPr>
    <w:rPr>
      <w:rFonts w:eastAsia="Arial Unicode MS" w:cs="Tahoma"/>
      <w:i/>
      <w:iCs/>
      <w:sz w:val="24"/>
    </w:rPr>
  </w:style>
  <w:style w:type="paragraph" w:customStyle="1" w:styleId="xl47">
    <w:name w:val="xl47"/>
    <w:basedOn w:val="Normln"/>
    <w:rsid w:val="00E1343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Arial Unicode MS" w:cs="Tahoma"/>
      <w:sz w:val="16"/>
      <w:szCs w:val="16"/>
    </w:rPr>
  </w:style>
  <w:style w:type="paragraph" w:customStyle="1" w:styleId="xl48">
    <w:name w:val="xl48"/>
    <w:basedOn w:val="Normln"/>
    <w:rsid w:val="00E13434"/>
    <w:pPr>
      <w:pBdr>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Arial Unicode MS" w:cs="Tahoma"/>
      <w:sz w:val="16"/>
      <w:szCs w:val="16"/>
    </w:rPr>
  </w:style>
  <w:style w:type="paragraph" w:customStyle="1" w:styleId="xl49">
    <w:name w:val="xl49"/>
    <w:basedOn w:val="Normln"/>
    <w:rsid w:val="00E13434"/>
    <w:pPr>
      <w:pBdr>
        <w:left w:val="single" w:sz="4" w:space="0" w:color="auto"/>
        <w:bottom w:val="single" w:sz="4" w:space="0" w:color="auto"/>
        <w:right w:val="single" w:sz="4" w:space="0" w:color="auto"/>
      </w:pBdr>
      <w:shd w:val="clear" w:color="auto" w:fill="FFFF99"/>
      <w:spacing w:before="100" w:beforeAutospacing="1" w:after="100" w:afterAutospacing="1"/>
      <w:jc w:val="center"/>
    </w:pPr>
    <w:rPr>
      <w:rFonts w:eastAsia="Arial Unicode MS" w:cs="Tahoma"/>
      <w:sz w:val="16"/>
      <w:szCs w:val="16"/>
    </w:rPr>
  </w:style>
  <w:style w:type="paragraph" w:customStyle="1" w:styleId="xl50">
    <w:name w:val="xl50"/>
    <w:basedOn w:val="Normln"/>
    <w:rsid w:val="00E13434"/>
    <w:pPr>
      <w:pBdr>
        <w:top w:val="single" w:sz="4" w:space="0" w:color="auto"/>
        <w:left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customStyle="1" w:styleId="xl51">
    <w:name w:val="xl51"/>
    <w:basedOn w:val="Normln"/>
    <w:rsid w:val="00E13434"/>
    <w:pPr>
      <w:pBdr>
        <w:top w:val="single" w:sz="4" w:space="0" w:color="auto"/>
        <w:left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customStyle="1" w:styleId="xl52">
    <w:name w:val="xl52"/>
    <w:basedOn w:val="Normln"/>
    <w:rsid w:val="00E13434"/>
    <w:pPr>
      <w:pBdr>
        <w:left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customStyle="1" w:styleId="xl53">
    <w:name w:val="xl53"/>
    <w:basedOn w:val="Normln"/>
    <w:rsid w:val="00E13434"/>
    <w:pPr>
      <w:pBdr>
        <w:left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styleId="Rejstk2">
    <w:name w:val="index 2"/>
    <w:basedOn w:val="Normln"/>
    <w:next w:val="Normln"/>
    <w:autoRedefine/>
    <w:semiHidden/>
    <w:rsid w:val="00E13434"/>
    <w:pPr>
      <w:spacing w:after="0"/>
      <w:ind w:left="400" w:hanging="200"/>
      <w:jc w:val="left"/>
    </w:pPr>
    <w:rPr>
      <w:rFonts w:ascii="Times New Roman" w:hAnsi="Times New Roman"/>
      <w:szCs w:val="21"/>
    </w:rPr>
  </w:style>
  <w:style w:type="paragraph" w:styleId="Rejstk3">
    <w:name w:val="index 3"/>
    <w:basedOn w:val="Normln"/>
    <w:next w:val="Normln"/>
    <w:autoRedefine/>
    <w:semiHidden/>
    <w:rsid w:val="00E13434"/>
    <w:pPr>
      <w:spacing w:after="0"/>
      <w:ind w:left="600" w:hanging="200"/>
      <w:jc w:val="left"/>
    </w:pPr>
    <w:rPr>
      <w:rFonts w:ascii="Times New Roman" w:hAnsi="Times New Roman"/>
      <w:szCs w:val="21"/>
    </w:rPr>
  </w:style>
  <w:style w:type="paragraph" w:styleId="Rejstk4">
    <w:name w:val="index 4"/>
    <w:basedOn w:val="Normln"/>
    <w:next w:val="Normln"/>
    <w:autoRedefine/>
    <w:semiHidden/>
    <w:rsid w:val="00E13434"/>
    <w:pPr>
      <w:spacing w:after="0"/>
      <w:ind w:left="800" w:hanging="200"/>
      <w:jc w:val="left"/>
    </w:pPr>
    <w:rPr>
      <w:rFonts w:ascii="Times New Roman" w:hAnsi="Times New Roman"/>
      <w:szCs w:val="21"/>
    </w:rPr>
  </w:style>
  <w:style w:type="paragraph" w:styleId="Rejstk5">
    <w:name w:val="index 5"/>
    <w:basedOn w:val="Normln"/>
    <w:next w:val="Normln"/>
    <w:autoRedefine/>
    <w:semiHidden/>
    <w:rsid w:val="00E13434"/>
    <w:pPr>
      <w:spacing w:after="0"/>
      <w:ind w:left="1000" w:hanging="200"/>
      <w:jc w:val="left"/>
    </w:pPr>
    <w:rPr>
      <w:rFonts w:ascii="Times New Roman" w:hAnsi="Times New Roman"/>
      <w:szCs w:val="21"/>
    </w:rPr>
  </w:style>
  <w:style w:type="paragraph" w:styleId="Rejstk6">
    <w:name w:val="index 6"/>
    <w:basedOn w:val="Normln"/>
    <w:next w:val="Normln"/>
    <w:autoRedefine/>
    <w:semiHidden/>
    <w:rsid w:val="00E13434"/>
    <w:pPr>
      <w:spacing w:after="0"/>
      <w:ind w:left="1200" w:hanging="200"/>
      <w:jc w:val="left"/>
    </w:pPr>
    <w:rPr>
      <w:rFonts w:ascii="Times New Roman" w:hAnsi="Times New Roman"/>
      <w:szCs w:val="21"/>
    </w:rPr>
  </w:style>
  <w:style w:type="paragraph" w:styleId="Rejstk7">
    <w:name w:val="index 7"/>
    <w:basedOn w:val="Normln"/>
    <w:next w:val="Normln"/>
    <w:autoRedefine/>
    <w:semiHidden/>
    <w:rsid w:val="00E13434"/>
    <w:pPr>
      <w:spacing w:after="0"/>
      <w:ind w:left="1400" w:hanging="200"/>
      <w:jc w:val="left"/>
    </w:pPr>
    <w:rPr>
      <w:rFonts w:ascii="Times New Roman" w:hAnsi="Times New Roman"/>
      <w:szCs w:val="21"/>
    </w:rPr>
  </w:style>
  <w:style w:type="paragraph" w:styleId="Rejstk8">
    <w:name w:val="index 8"/>
    <w:basedOn w:val="Normln"/>
    <w:next w:val="Normln"/>
    <w:autoRedefine/>
    <w:semiHidden/>
    <w:rsid w:val="00E13434"/>
    <w:pPr>
      <w:spacing w:after="0"/>
      <w:ind w:left="1600" w:hanging="200"/>
      <w:jc w:val="left"/>
    </w:pPr>
    <w:rPr>
      <w:rFonts w:ascii="Times New Roman" w:hAnsi="Times New Roman"/>
      <w:szCs w:val="21"/>
    </w:rPr>
  </w:style>
  <w:style w:type="paragraph" w:styleId="Rejstk9">
    <w:name w:val="index 9"/>
    <w:basedOn w:val="Normln"/>
    <w:next w:val="Normln"/>
    <w:autoRedefine/>
    <w:semiHidden/>
    <w:rsid w:val="00E13434"/>
    <w:pPr>
      <w:spacing w:after="0"/>
      <w:ind w:left="1800" w:hanging="200"/>
      <w:jc w:val="left"/>
    </w:pPr>
    <w:rPr>
      <w:rFonts w:ascii="Times New Roman" w:hAnsi="Times New Roman"/>
      <w:szCs w:val="21"/>
    </w:rPr>
  </w:style>
  <w:style w:type="paragraph" w:styleId="Hlavikarejstku">
    <w:name w:val="index heading"/>
    <w:basedOn w:val="Normln"/>
    <w:next w:val="Rejstk1"/>
    <w:semiHidden/>
    <w:rsid w:val="00E13434"/>
    <w:pPr>
      <w:spacing w:before="240"/>
      <w:jc w:val="center"/>
    </w:pPr>
    <w:rPr>
      <w:rFonts w:ascii="Times New Roman" w:hAnsi="Times New Roman"/>
      <w:b/>
      <w:bCs/>
      <w:szCs w:val="31"/>
    </w:rPr>
  </w:style>
  <w:style w:type="character" w:styleId="Odkaznakoment">
    <w:name w:val="annotation reference"/>
    <w:uiPriority w:val="99"/>
    <w:semiHidden/>
    <w:rsid w:val="00E13434"/>
    <w:rPr>
      <w:sz w:val="16"/>
    </w:rPr>
  </w:style>
  <w:style w:type="paragraph" w:styleId="Textkomente">
    <w:name w:val="annotation text"/>
    <w:basedOn w:val="Normln"/>
    <w:link w:val="TextkomenteChar"/>
    <w:uiPriority w:val="99"/>
    <w:semiHidden/>
    <w:rsid w:val="00E13434"/>
    <w:pPr>
      <w:spacing w:after="0"/>
      <w:jc w:val="left"/>
    </w:pPr>
    <w:rPr>
      <w:rFonts w:ascii="Times New Roman" w:hAnsi="Times New Roman"/>
      <w:szCs w:val="20"/>
    </w:rPr>
  </w:style>
  <w:style w:type="character" w:customStyle="1" w:styleId="TextkomenteChar">
    <w:name w:val="Text komentáře Char"/>
    <w:link w:val="Textkomente"/>
    <w:uiPriority w:val="99"/>
    <w:semiHidden/>
    <w:locked/>
    <w:rsid w:val="00E13434"/>
    <w:rPr>
      <w:rFonts w:ascii="Times New Roman" w:hAnsi="Times New Roman" w:cs="Times New Roman"/>
      <w:sz w:val="20"/>
      <w:szCs w:val="20"/>
      <w:lang w:val="x-none" w:eastAsia="cs-CZ"/>
    </w:rPr>
  </w:style>
  <w:style w:type="paragraph" w:styleId="Textbubliny">
    <w:name w:val="Balloon Text"/>
    <w:basedOn w:val="Normln"/>
    <w:link w:val="TextbublinyChar"/>
    <w:semiHidden/>
    <w:rsid w:val="00E13434"/>
    <w:rPr>
      <w:rFonts w:cs="Tahoma"/>
      <w:sz w:val="16"/>
      <w:szCs w:val="16"/>
    </w:rPr>
  </w:style>
  <w:style w:type="character" w:customStyle="1" w:styleId="TextbublinyChar">
    <w:name w:val="Text bubliny Char"/>
    <w:link w:val="Textbubliny"/>
    <w:semiHidden/>
    <w:locked/>
    <w:rsid w:val="00E13434"/>
    <w:rPr>
      <w:rFonts w:ascii="Tahoma" w:hAnsi="Tahoma" w:cs="Tahoma"/>
      <w:sz w:val="16"/>
      <w:szCs w:val="16"/>
      <w:lang w:val="x-none" w:eastAsia="cs-CZ"/>
    </w:rPr>
  </w:style>
  <w:style w:type="paragraph" w:styleId="Zkladntextodsazen3">
    <w:name w:val="Body Text Indent 3"/>
    <w:basedOn w:val="Normln"/>
    <w:link w:val="Zkladntextodsazen3Char"/>
    <w:rsid w:val="00E13434"/>
    <w:pPr>
      <w:tabs>
        <w:tab w:val="left" w:pos="1080"/>
        <w:tab w:val="left" w:pos="1260"/>
        <w:tab w:val="left" w:pos="1440"/>
      </w:tabs>
      <w:ind w:left="540" w:hanging="180"/>
    </w:pPr>
    <w:rPr>
      <w:b/>
      <w:bCs/>
    </w:rPr>
  </w:style>
  <w:style w:type="character" w:customStyle="1" w:styleId="Zkladntextodsazen3Char">
    <w:name w:val="Základní text odsazený 3 Char"/>
    <w:link w:val="Zkladntextodsazen3"/>
    <w:locked/>
    <w:rsid w:val="00E13434"/>
    <w:rPr>
      <w:rFonts w:ascii="Tahoma" w:hAnsi="Tahoma" w:cs="Times New Roman"/>
      <w:b/>
      <w:bCs/>
      <w:sz w:val="24"/>
      <w:szCs w:val="24"/>
      <w:lang w:val="x-none" w:eastAsia="cs-CZ"/>
    </w:rPr>
  </w:style>
  <w:style w:type="paragraph" w:styleId="Pedmtkomente">
    <w:name w:val="annotation subject"/>
    <w:basedOn w:val="Textkomente"/>
    <w:next w:val="Textkomente"/>
    <w:link w:val="PedmtkomenteChar"/>
    <w:semiHidden/>
    <w:rsid w:val="00E13434"/>
    <w:pPr>
      <w:spacing w:after="120"/>
      <w:jc w:val="both"/>
    </w:pPr>
    <w:rPr>
      <w:rFonts w:ascii="Tahoma" w:hAnsi="Tahoma"/>
      <w:b/>
      <w:bCs/>
    </w:rPr>
  </w:style>
  <w:style w:type="character" w:customStyle="1" w:styleId="PedmtkomenteChar">
    <w:name w:val="Předmět komentáře Char"/>
    <w:link w:val="Pedmtkomente"/>
    <w:semiHidden/>
    <w:locked/>
    <w:rsid w:val="00E13434"/>
    <w:rPr>
      <w:rFonts w:ascii="Tahoma" w:hAnsi="Tahoma" w:cs="Times New Roman"/>
      <w:b/>
      <w:bCs/>
      <w:sz w:val="20"/>
      <w:szCs w:val="20"/>
      <w:lang w:val="x-none" w:eastAsia="cs-CZ"/>
    </w:rPr>
  </w:style>
  <w:style w:type="paragraph" w:customStyle="1" w:styleId="Nadpisgrafu">
    <w:name w:val="Nadpis grafu"/>
    <w:basedOn w:val="Graf"/>
    <w:rsid w:val="00E13434"/>
    <w:pPr>
      <w:tabs>
        <w:tab w:val="clear" w:pos="1191"/>
        <w:tab w:val="left" w:pos="0"/>
      </w:tabs>
      <w:jc w:val="left"/>
    </w:pPr>
  </w:style>
  <w:style w:type="paragraph" w:customStyle="1" w:styleId="Styl1">
    <w:name w:val="Styl1"/>
    <w:basedOn w:val="Tabulka"/>
    <w:rsid w:val="00E13434"/>
    <w:pPr>
      <w:numPr>
        <w:numId w:val="0"/>
      </w:numPr>
    </w:pPr>
  </w:style>
  <w:style w:type="paragraph" w:styleId="Seznamobrzk">
    <w:name w:val="table of figures"/>
    <w:aliases w:val="Seznam tabulek"/>
    <w:basedOn w:val="Normln"/>
    <w:next w:val="Normln"/>
    <w:uiPriority w:val="99"/>
    <w:rsid w:val="00E13434"/>
    <w:pPr>
      <w:spacing w:after="0"/>
      <w:ind w:left="400" w:hanging="400"/>
      <w:jc w:val="left"/>
    </w:pPr>
    <w:rPr>
      <w:bCs/>
      <w:szCs w:val="20"/>
    </w:rPr>
  </w:style>
  <w:style w:type="paragraph" w:customStyle="1" w:styleId="Styl2">
    <w:name w:val="Styl2"/>
    <w:basedOn w:val="Nadpisgrafu"/>
    <w:rsid w:val="00E13434"/>
  </w:style>
  <w:style w:type="paragraph" w:customStyle="1" w:styleId="Graf1Nzevgrafu">
    <w:name w:val="Graf č. 1 Název grafu"/>
    <w:basedOn w:val="Nadpisgrafu"/>
    <w:rsid w:val="00E13434"/>
    <w:pPr>
      <w:tabs>
        <w:tab w:val="clear" w:pos="3822"/>
      </w:tabs>
      <w:spacing w:before="0" w:beforeAutospacing="0" w:after="0" w:afterAutospacing="0"/>
      <w:ind w:left="0" w:firstLine="0"/>
    </w:pPr>
  </w:style>
  <w:style w:type="paragraph" w:customStyle="1" w:styleId="Styl3">
    <w:name w:val="Styl3"/>
    <w:basedOn w:val="Graf1Nzevgrafu"/>
    <w:rsid w:val="00E13434"/>
  </w:style>
  <w:style w:type="paragraph" w:customStyle="1" w:styleId="Default">
    <w:name w:val="Default"/>
    <w:rsid w:val="00E13434"/>
    <w:pPr>
      <w:autoSpaceDE w:val="0"/>
      <w:autoSpaceDN w:val="0"/>
      <w:adjustRightInd w:val="0"/>
    </w:pPr>
    <w:rPr>
      <w:color w:val="000000"/>
      <w:sz w:val="24"/>
      <w:szCs w:val="24"/>
    </w:rPr>
  </w:style>
  <w:style w:type="paragraph" w:customStyle="1" w:styleId="Normln4">
    <w:name w:val="Normální4"/>
    <w:basedOn w:val="Normln"/>
    <w:rsid w:val="00E13434"/>
    <w:pPr>
      <w:spacing w:after="0"/>
      <w:jc w:val="left"/>
    </w:pPr>
    <w:rPr>
      <w:rFonts w:ascii="Arial Unicode MS" w:eastAsia="Arial Unicode MS" w:hAnsi="Arial Unicode MS" w:cs="Arial Unicode MS"/>
      <w:sz w:val="24"/>
    </w:rPr>
  </w:style>
  <w:style w:type="paragraph" w:styleId="FormtovanvHTML">
    <w:name w:val="HTML Preformatted"/>
    <w:basedOn w:val="Normln"/>
    <w:link w:val="FormtovanvHTMLChar"/>
    <w:rsid w:val="00E13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Arial Unicode MS" w:eastAsia="Arial Unicode MS" w:hAnsi="Arial Unicode MS" w:cs="Arial Unicode MS"/>
      <w:szCs w:val="20"/>
    </w:rPr>
  </w:style>
  <w:style w:type="character" w:customStyle="1" w:styleId="FormtovanvHTMLChar">
    <w:name w:val="Formátovaný v HTML Char"/>
    <w:link w:val="FormtovanvHTML"/>
    <w:locked/>
    <w:rsid w:val="00E13434"/>
    <w:rPr>
      <w:rFonts w:ascii="Arial Unicode MS" w:eastAsia="Arial Unicode MS" w:hAnsi="Arial Unicode MS" w:cs="Arial Unicode MS"/>
      <w:sz w:val="20"/>
      <w:szCs w:val="20"/>
      <w:lang w:val="x-none" w:eastAsia="cs-CZ"/>
    </w:rPr>
  </w:style>
  <w:style w:type="character" w:customStyle="1" w:styleId="platne">
    <w:name w:val="platne"/>
    <w:rsid w:val="00E13434"/>
    <w:rPr>
      <w:rFonts w:cs="Times New Roman"/>
    </w:rPr>
  </w:style>
  <w:style w:type="paragraph" w:customStyle="1" w:styleId="font5">
    <w:name w:val="font5"/>
    <w:basedOn w:val="Normln"/>
    <w:rsid w:val="00E13434"/>
    <w:pPr>
      <w:jc w:val="right"/>
    </w:pPr>
    <w:rPr>
      <w:sz w:val="16"/>
      <w:szCs w:val="16"/>
    </w:rPr>
  </w:style>
  <w:style w:type="paragraph" w:customStyle="1" w:styleId="font6">
    <w:name w:val="font6"/>
    <w:basedOn w:val="Normln"/>
    <w:rsid w:val="00E13434"/>
    <w:pPr>
      <w:spacing w:before="100" w:beforeAutospacing="1" w:after="100" w:afterAutospacing="1"/>
      <w:jc w:val="left"/>
    </w:pPr>
    <w:rPr>
      <w:rFonts w:eastAsia="Arial Unicode MS" w:cs="Tahoma"/>
      <w:b/>
      <w:bCs/>
      <w:color w:val="000000"/>
      <w:sz w:val="16"/>
      <w:szCs w:val="16"/>
    </w:rPr>
  </w:style>
  <w:style w:type="paragraph" w:customStyle="1" w:styleId="xl24">
    <w:name w:val="xl24"/>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sz w:val="24"/>
    </w:rPr>
  </w:style>
  <w:style w:type="paragraph" w:customStyle="1" w:styleId="xl25">
    <w:name w:val="xl25"/>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sz w:val="24"/>
    </w:rPr>
  </w:style>
  <w:style w:type="paragraph" w:customStyle="1" w:styleId="xl26">
    <w:name w:val="xl26"/>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sz w:val="24"/>
    </w:rPr>
  </w:style>
  <w:style w:type="paragraph" w:customStyle="1" w:styleId="xl27">
    <w:name w:val="xl27"/>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rPr>
  </w:style>
  <w:style w:type="paragraph" w:customStyle="1" w:styleId="xl28">
    <w:name w:val="xl28"/>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b/>
      <w:bCs/>
      <w:sz w:val="24"/>
    </w:rPr>
  </w:style>
  <w:style w:type="paragraph" w:customStyle="1" w:styleId="xl29">
    <w:name w:val="xl29"/>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b/>
      <w:bCs/>
      <w:sz w:val="24"/>
    </w:rPr>
  </w:style>
  <w:style w:type="paragraph" w:customStyle="1" w:styleId="xl30">
    <w:name w:val="xl30"/>
    <w:basedOn w:val="Normln"/>
    <w:rsid w:val="00E1343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rPr>
  </w:style>
  <w:style w:type="paragraph" w:customStyle="1" w:styleId="xl31">
    <w:name w:val="xl31"/>
    <w:basedOn w:val="Normln"/>
    <w:rsid w:val="00E1343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rPr>
  </w:style>
  <w:style w:type="paragraph" w:customStyle="1" w:styleId="xl32">
    <w:name w:val="xl32"/>
    <w:basedOn w:val="Normln"/>
    <w:rsid w:val="00E1343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rPr>
  </w:style>
  <w:style w:type="paragraph" w:customStyle="1" w:styleId="xl33">
    <w:name w:val="xl33"/>
    <w:basedOn w:val="Normln"/>
    <w:rsid w:val="00E13434"/>
    <w:pPr>
      <w:pBdr>
        <w:top w:val="single" w:sz="4" w:space="0" w:color="auto"/>
        <w:left w:val="single" w:sz="4" w:space="0" w:color="auto"/>
        <w:right w:val="single" w:sz="4" w:space="0" w:color="auto"/>
      </w:pBdr>
      <w:spacing w:before="100" w:beforeAutospacing="1" w:after="100" w:afterAutospacing="1"/>
      <w:jc w:val="center"/>
    </w:pPr>
    <w:rPr>
      <w:rFonts w:ascii="Times New Roman" w:eastAsia="Arial Unicode MS" w:hAnsi="Times New Roman"/>
      <w:sz w:val="24"/>
    </w:rPr>
  </w:style>
  <w:style w:type="paragraph" w:customStyle="1" w:styleId="xl34">
    <w:name w:val="xl34"/>
    <w:basedOn w:val="Normln"/>
    <w:rsid w:val="00E13434"/>
    <w:pPr>
      <w:pBdr>
        <w:top w:val="single" w:sz="4" w:space="0" w:color="auto"/>
        <w:left w:val="single" w:sz="4" w:space="0" w:color="auto"/>
        <w:bottom w:val="single" w:sz="4" w:space="0" w:color="auto"/>
      </w:pBdr>
      <w:spacing w:before="100" w:beforeAutospacing="1" w:after="100" w:afterAutospacing="1"/>
      <w:jc w:val="center"/>
    </w:pPr>
    <w:rPr>
      <w:rFonts w:ascii="Times New Roman" w:eastAsia="Arial Unicode MS" w:hAnsi="Times New Roman"/>
      <w:sz w:val="24"/>
    </w:rPr>
  </w:style>
  <w:style w:type="paragraph" w:customStyle="1" w:styleId="font7">
    <w:name w:val="font7"/>
    <w:basedOn w:val="Normln"/>
    <w:rsid w:val="00E13434"/>
    <w:pPr>
      <w:spacing w:before="100" w:beforeAutospacing="1" w:after="100" w:afterAutospacing="1"/>
      <w:jc w:val="left"/>
    </w:pPr>
    <w:rPr>
      <w:rFonts w:eastAsia="Arial Unicode MS" w:cs="Tahoma"/>
      <w:color w:val="000000"/>
      <w:sz w:val="16"/>
      <w:szCs w:val="16"/>
    </w:rPr>
  </w:style>
  <w:style w:type="paragraph" w:customStyle="1" w:styleId="obsah1">
    <w:name w:val="obsah1"/>
    <w:basedOn w:val="Normln"/>
    <w:rsid w:val="00E13434"/>
    <w:pPr>
      <w:numPr>
        <w:numId w:val="4"/>
      </w:numPr>
      <w:tabs>
        <w:tab w:val="clear" w:pos="737"/>
      </w:tabs>
      <w:spacing w:after="0"/>
      <w:ind w:left="0" w:firstLine="0"/>
      <w:jc w:val="right"/>
    </w:pPr>
    <w:rPr>
      <w:rFonts w:cs="Tahoma"/>
      <w:sz w:val="16"/>
      <w:szCs w:val="16"/>
    </w:rPr>
  </w:style>
  <w:style w:type="paragraph" w:customStyle="1" w:styleId="obsah2">
    <w:name w:val="obsah2"/>
    <w:basedOn w:val="obsah1"/>
    <w:rsid w:val="00E13434"/>
    <w:pPr>
      <w:numPr>
        <w:ilvl w:val="1"/>
      </w:numPr>
      <w:tabs>
        <w:tab w:val="clear" w:pos="737"/>
        <w:tab w:val="num" w:pos="-5580"/>
      </w:tabs>
      <w:ind w:left="-5580" w:right="57" w:firstLine="100"/>
    </w:pPr>
    <w:rPr>
      <w:bCs/>
    </w:rPr>
  </w:style>
  <w:style w:type="paragraph" w:customStyle="1" w:styleId="1">
    <w:name w:val="1"/>
    <w:basedOn w:val="Normln"/>
    <w:next w:val="Textkomente"/>
    <w:semiHidden/>
    <w:rsid w:val="00E13434"/>
    <w:pPr>
      <w:spacing w:after="0"/>
      <w:jc w:val="left"/>
    </w:pPr>
    <w:rPr>
      <w:rFonts w:ascii="Times New Roman" w:hAnsi="Times New Roman"/>
      <w:szCs w:val="20"/>
    </w:rPr>
  </w:style>
  <w:style w:type="paragraph" w:customStyle="1" w:styleId="norm">
    <w:name w:val="norm"/>
    <w:basedOn w:val="Tabulka"/>
    <w:rsid w:val="00E13434"/>
    <w:pPr>
      <w:numPr>
        <w:numId w:val="0"/>
      </w:numPr>
      <w:ind w:left="-111"/>
    </w:pPr>
    <w:rPr>
      <w:i w:val="0"/>
      <w:iCs w:val="0"/>
    </w:rPr>
  </w:style>
  <w:style w:type="paragraph" w:customStyle="1" w:styleId="podnapis">
    <w:name w:val="podnapis"/>
    <w:basedOn w:val="Normln"/>
    <w:rsid w:val="00E13434"/>
    <w:pPr>
      <w:keepNext/>
      <w:keepLines/>
    </w:pPr>
    <w:rPr>
      <w:rFonts w:cs="Tahoma"/>
      <w:b/>
      <w:color w:val="000000"/>
      <w:szCs w:val="20"/>
    </w:rPr>
  </w:style>
  <w:style w:type="paragraph" w:customStyle="1" w:styleId="font9">
    <w:name w:val="font9"/>
    <w:basedOn w:val="Normln"/>
    <w:rsid w:val="00E13434"/>
    <w:pPr>
      <w:spacing w:before="100" w:beforeAutospacing="1" w:after="100" w:afterAutospacing="1"/>
      <w:jc w:val="left"/>
    </w:pPr>
    <w:rPr>
      <w:rFonts w:eastAsia="Arial Unicode MS" w:cs="Tahoma"/>
      <w:b/>
      <w:bCs/>
      <w:color w:val="FF0000"/>
      <w:sz w:val="16"/>
      <w:szCs w:val="16"/>
    </w:rPr>
  </w:style>
  <w:style w:type="paragraph" w:customStyle="1" w:styleId="KUMS-text">
    <w:name w:val="KUMS-text"/>
    <w:basedOn w:val="Zkladntext"/>
    <w:rsid w:val="00E13434"/>
    <w:pPr>
      <w:spacing w:after="280" w:line="280" w:lineRule="exact"/>
    </w:pPr>
    <w:rPr>
      <w:rFonts w:cs="Tahoma"/>
      <w:noProof/>
      <w:szCs w:val="20"/>
    </w:rPr>
  </w:style>
  <w:style w:type="character" w:customStyle="1" w:styleId="style21">
    <w:name w:val="style21"/>
    <w:rsid w:val="00E13434"/>
    <w:rPr>
      <w:color w:val="333333"/>
    </w:rPr>
  </w:style>
  <w:style w:type="paragraph" w:customStyle="1" w:styleId="NADPIS10">
    <w:name w:val="NADPIS1"/>
    <w:basedOn w:val="Normln"/>
    <w:next w:val="Normln"/>
    <w:autoRedefine/>
    <w:rsid w:val="00E13434"/>
    <w:pPr>
      <w:spacing w:before="600" w:after="240"/>
      <w:jc w:val="left"/>
    </w:pPr>
    <w:rPr>
      <w:rFonts w:ascii="Arial" w:hAnsi="Arial" w:cs="Arial"/>
      <w:b/>
      <w:sz w:val="28"/>
      <w:szCs w:val="28"/>
    </w:rPr>
  </w:style>
  <w:style w:type="paragraph" w:customStyle="1" w:styleId="NADPIS20">
    <w:name w:val="NADPIS2"/>
    <w:basedOn w:val="Zkladntext"/>
    <w:next w:val="Textvbloku"/>
    <w:rsid w:val="00E13434"/>
    <w:pPr>
      <w:tabs>
        <w:tab w:val="num" w:pos="737"/>
      </w:tabs>
      <w:spacing w:before="360" w:after="240"/>
      <w:ind w:left="737" w:hanging="737"/>
    </w:pPr>
    <w:rPr>
      <w:rFonts w:ascii="Arial" w:hAnsi="Arial"/>
      <w:b/>
      <w:bCs/>
      <w:sz w:val="24"/>
    </w:rPr>
  </w:style>
  <w:style w:type="paragraph" w:styleId="Textvbloku">
    <w:name w:val="Block Text"/>
    <w:basedOn w:val="Normln"/>
    <w:rsid w:val="00E13434"/>
    <w:pPr>
      <w:ind w:left="1440" w:right="1440"/>
    </w:pPr>
  </w:style>
  <w:style w:type="character" w:customStyle="1" w:styleId="NADPIS2CharChar">
    <w:name w:val="NADPIS2 Char Char"/>
    <w:rsid w:val="00E13434"/>
    <w:rPr>
      <w:rFonts w:ascii="Arial" w:hAnsi="Arial"/>
      <w:b/>
      <w:sz w:val="24"/>
      <w:lang w:val="cs-CZ" w:eastAsia="cs-CZ"/>
    </w:rPr>
  </w:style>
  <w:style w:type="paragraph" w:styleId="Rozloendokumentu">
    <w:name w:val="Document Map"/>
    <w:basedOn w:val="Normln"/>
    <w:link w:val="RozloendokumentuChar"/>
    <w:semiHidden/>
    <w:rsid w:val="00E13434"/>
    <w:pPr>
      <w:shd w:val="clear" w:color="auto" w:fill="000080"/>
    </w:pPr>
    <w:rPr>
      <w:rFonts w:cs="Tahoma"/>
    </w:rPr>
  </w:style>
  <w:style w:type="character" w:customStyle="1" w:styleId="RozloendokumentuChar">
    <w:name w:val="Rozložení dokumentu Char"/>
    <w:link w:val="Rozloendokumentu"/>
    <w:semiHidden/>
    <w:locked/>
    <w:rsid w:val="00E13434"/>
    <w:rPr>
      <w:rFonts w:ascii="Tahoma" w:hAnsi="Tahoma" w:cs="Tahoma"/>
      <w:sz w:val="24"/>
      <w:szCs w:val="24"/>
      <w:shd w:val="clear" w:color="auto" w:fill="000080"/>
      <w:lang w:val="x-none" w:eastAsia="cs-CZ"/>
    </w:rPr>
  </w:style>
  <w:style w:type="character" w:customStyle="1" w:styleId="cleaner">
    <w:name w:val="cleaner"/>
    <w:rsid w:val="00E13434"/>
    <w:rPr>
      <w:rFonts w:cs="Times New Roman"/>
    </w:rPr>
  </w:style>
  <w:style w:type="paragraph" w:customStyle="1" w:styleId="tabulka0">
    <w:name w:val="tabulka"/>
    <w:basedOn w:val="Normln"/>
    <w:rsid w:val="00E13434"/>
    <w:pPr>
      <w:spacing w:before="100" w:beforeAutospacing="1" w:after="100" w:afterAutospacing="1"/>
      <w:jc w:val="left"/>
    </w:pPr>
    <w:rPr>
      <w:rFonts w:ascii="Times New Roman" w:hAnsi="Times New Roman"/>
      <w:sz w:val="24"/>
    </w:rPr>
  </w:style>
  <w:style w:type="paragraph" w:customStyle="1" w:styleId="StylTabulkaern">
    <w:name w:val="Styl Tabulka + Černá"/>
    <w:basedOn w:val="Tabulka"/>
    <w:rsid w:val="00E13434"/>
    <w:rPr>
      <w:color w:val="000000"/>
    </w:rPr>
  </w:style>
  <w:style w:type="character" w:customStyle="1" w:styleId="StylTabulkaernChar">
    <w:name w:val="Styl Tabulka + Černá Char"/>
    <w:rsid w:val="00E13434"/>
    <w:rPr>
      <w:rFonts w:ascii="Tahoma" w:hAnsi="Tahoma"/>
      <w:b/>
      <w:i/>
      <w:color w:val="000000"/>
      <w:lang w:val="cs-CZ" w:eastAsia="cs-CZ"/>
    </w:rPr>
  </w:style>
  <w:style w:type="paragraph" w:customStyle="1" w:styleId="Styl4">
    <w:name w:val="Styl4"/>
    <w:basedOn w:val="Ploha"/>
    <w:rsid w:val="00E13434"/>
  </w:style>
  <w:style w:type="character" w:customStyle="1" w:styleId="Char2">
    <w:name w:val="Char2"/>
    <w:rsid w:val="00E13434"/>
    <w:rPr>
      <w:rFonts w:ascii="Tahoma" w:hAnsi="Tahoma"/>
      <w:b/>
      <w:sz w:val="28"/>
    </w:rPr>
  </w:style>
  <w:style w:type="paragraph" w:customStyle="1" w:styleId="article-perex">
    <w:name w:val="article-perex"/>
    <w:basedOn w:val="Normln"/>
    <w:uiPriority w:val="99"/>
    <w:rsid w:val="00E13434"/>
    <w:pPr>
      <w:spacing w:before="100" w:beforeAutospacing="1" w:after="100" w:afterAutospacing="1"/>
      <w:jc w:val="left"/>
    </w:pPr>
    <w:rPr>
      <w:rFonts w:ascii="Times New Roman" w:hAnsi="Times New Roman"/>
      <w:sz w:val="24"/>
    </w:rPr>
  </w:style>
  <w:style w:type="table" w:styleId="Mkatabulky">
    <w:name w:val="Table Grid"/>
    <w:basedOn w:val="Normlntabulka"/>
    <w:rsid w:val="00E13434"/>
    <w:pPr>
      <w:spacing w:after="1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4">
    <w:name w:val="Char Char4"/>
    <w:basedOn w:val="Normln"/>
    <w:rsid w:val="00E13434"/>
    <w:pPr>
      <w:spacing w:after="160" w:line="240" w:lineRule="exact"/>
      <w:jc w:val="left"/>
    </w:pPr>
    <w:rPr>
      <w:rFonts w:ascii="Verdana" w:hAnsi="Verdana"/>
      <w:szCs w:val="20"/>
      <w:lang w:val="en-US" w:eastAsia="en-US"/>
    </w:rPr>
  </w:style>
  <w:style w:type="character" w:customStyle="1" w:styleId="headtextbold1">
    <w:name w:val="headtext_bold1"/>
    <w:rsid w:val="00E13434"/>
    <w:rPr>
      <w:rFonts w:ascii="Tahoma" w:hAnsi="Tahoma"/>
      <w:b/>
      <w:color w:val="1D1D1D"/>
      <w:sz w:val="17"/>
      <w:u w:val="none"/>
      <w:effect w:val="none"/>
    </w:rPr>
  </w:style>
  <w:style w:type="paragraph" w:customStyle="1" w:styleId="CharCharCharCharCharCharCharCharCharCharCharChar1CharCharCharCharCharCharCharCharChar">
    <w:name w:val="Char Char Char Char Char Char Char Char Char Char Char Char1 Char Char Char Char Char Char Char Char Char"/>
    <w:basedOn w:val="Normln"/>
    <w:rsid w:val="00E13434"/>
    <w:pPr>
      <w:spacing w:after="160" w:line="240" w:lineRule="exact"/>
      <w:jc w:val="left"/>
    </w:pPr>
    <w:rPr>
      <w:rFonts w:ascii="Verdana" w:hAnsi="Verdana"/>
      <w:szCs w:val="20"/>
      <w:lang w:val="en-US" w:eastAsia="en-US"/>
    </w:rPr>
  </w:style>
  <w:style w:type="character" w:customStyle="1" w:styleId="reportodsazenyodrazky1">
    <w:name w:val="reportodsazenyodrazky1"/>
    <w:rsid w:val="00E13434"/>
  </w:style>
  <w:style w:type="paragraph" w:customStyle="1" w:styleId="CharChar2">
    <w:name w:val="Char Char2"/>
    <w:basedOn w:val="Normln"/>
    <w:rsid w:val="00E13434"/>
    <w:pPr>
      <w:spacing w:after="160" w:line="240" w:lineRule="exact"/>
      <w:jc w:val="left"/>
    </w:pPr>
    <w:rPr>
      <w:rFonts w:ascii="Verdana" w:hAnsi="Verdana" w:cs="Verdana"/>
      <w:szCs w:val="20"/>
      <w:lang w:val="en-US" w:eastAsia="en-US"/>
    </w:rPr>
  </w:style>
  <w:style w:type="paragraph" w:customStyle="1" w:styleId="CharCharCharChar2">
    <w:name w:val="Char Char Char Char2"/>
    <w:basedOn w:val="Normln"/>
    <w:rsid w:val="0015135F"/>
    <w:pPr>
      <w:spacing w:after="160" w:line="240" w:lineRule="exact"/>
      <w:jc w:val="left"/>
    </w:pPr>
    <w:rPr>
      <w:rFonts w:ascii="Verdana" w:hAnsi="Verdana"/>
      <w:szCs w:val="20"/>
      <w:lang w:val="en-US" w:eastAsia="en-US"/>
    </w:rPr>
  </w:style>
  <w:style w:type="character" w:customStyle="1" w:styleId="Char12">
    <w:name w:val="Char12"/>
    <w:rsid w:val="0015135F"/>
    <w:rPr>
      <w:rFonts w:ascii="Tahoma" w:hAnsi="Tahoma"/>
      <w:b/>
      <w:sz w:val="26"/>
      <w:lang w:val="cs-CZ" w:eastAsia="cs-CZ"/>
    </w:rPr>
  </w:style>
  <w:style w:type="character" w:customStyle="1" w:styleId="Char4">
    <w:name w:val="Char4"/>
    <w:rsid w:val="0015135F"/>
    <w:rPr>
      <w:rFonts w:ascii="Tahoma" w:hAnsi="Tahoma"/>
      <w:sz w:val="28"/>
      <w:lang w:val="cs-CZ" w:eastAsia="cs-CZ"/>
    </w:rPr>
  </w:style>
  <w:style w:type="character" w:customStyle="1" w:styleId="Char22">
    <w:name w:val="Char22"/>
    <w:rsid w:val="0015135F"/>
    <w:rPr>
      <w:rFonts w:ascii="Tahoma" w:hAnsi="Tahoma"/>
      <w:b/>
      <w:sz w:val="28"/>
    </w:rPr>
  </w:style>
  <w:style w:type="paragraph" w:customStyle="1" w:styleId="CharChar3">
    <w:name w:val="Char Char3"/>
    <w:basedOn w:val="Normln"/>
    <w:rsid w:val="0015135F"/>
    <w:pPr>
      <w:spacing w:after="160" w:line="240" w:lineRule="exact"/>
      <w:jc w:val="left"/>
    </w:pPr>
    <w:rPr>
      <w:rFonts w:ascii="Verdana" w:hAnsi="Verdana"/>
      <w:szCs w:val="20"/>
      <w:lang w:val="en-US" w:eastAsia="en-US"/>
    </w:rPr>
  </w:style>
  <w:style w:type="paragraph" w:customStyle="1" w:styleId="CharCharCharCharCharCharCharCharCharCharCharChar1CharCharCharCharCharCharCharCharChar2">
    <w:name w:val="Char Char Char Char Char Char Char Char Char Char Char Char1 Char Char Char Char Char Char Char Char Char2"/>
    <w:basedOn w:val="Normln"/>
    <w:rsid w:val="0015135F"/>
    <w:pPr>
      <w:spacing w:after="160" w:line="240" w:lineRule="exact"/>
      <w:jc w:val="left"/>
    </w:pPr>
    <w:rPr>
      <w:rFonts w:ascii="Verdana" w:hAnsi="Verdana"/>
      <w:szCs w:val="20"/>
      <w:lang w:val="en-US" w:eastAsia="en-US"/>
    </w:rPr>
  </w:style>
  <w:style w:type="paragraph" w:customStyle="1" w:styleId="CharChar21">
    <w:name w:val="Char Char21"/>
    <w:basedOn w:val="Normln"/>
    <w:rsid w:val="0015135F"/>
    <w:pPr>
      <w:spacing w:after="160" w:line="240" w:lineRule="exact"/>
      <w:jc w:val="left"/>
    </w:pPr>
    <w:rPr>
      <w:rFonts w:ascii="Verdana" w:hAnsi="Verdana" w:cs="Verdana"/>
      <w:szCs w:val="20"/>
      <w:lang w:val="en-US" w:eastAsia="en-US"/>
    </w:rPr>
  </w:style>
  <w:style w:type="paragraph" w:styleId="Odstavecseseznamem">
    <w:name w:val="List Paragraph"/>
    <w:basedOn w:val="Normln"/>
    <w:uiPriority w:val="34"/>
    <w:qFormat/>
    <w:rsid w:val="002E184A"/>
    <w:pPr>
      <w:ind w:left="720"/>
      <w:contextualSpacing/>
    </w:pPr>
  </w:style>
  <w:style w:type="paragraph" w:customStyle="1" w:styleId="CharCharCharChar1">
    <w:name w:val="Char Char Char Char1"/>
    <w:basedOn w:val="Normln"/>
    <w:rsid w:val="00670304"/>
    <w:pPr>
      <w:spacing w:after="160" w:line="240" w:lineRule="exact"/>
      <w:jc w:val="left"/>
    </w:pPr>
    <w:rPr>
      <w:rFonts w:ascii="Verdana" w:hAnsi="Verdana"/>
      <w:szCs w:val="20"/>
      <w:lang w:val="en-US" w:eastAsia="en-US"/>
    </w:rPr>
  </w:style>
  <w:style w:type="character" w:customStyle="1" w:styleId="Char11">
    <w:name w:val="Char11"/>
    <w:rsid w:val="00670304"/>
    <w:rPr>
      <w:rFonts w:ascii="Tahoma" w:hAnsi="Tahoma"/>
      <w:b/>
      <w:sz w:val="26"/>
      <w:lang w:val="cs-CZ" w:eastAsia="cs-CZ"/>
    </w:rPr>
  </w:style>
  <w:style w:type="character" w:customStyle="1" w:styleId="Char3">
    <w:name w:val="Char3"/>
    <w:rsid w:val="00670304"/>
    <w:rPr>
      <w:rFonts w:ascii="Tahoma" w:hAnsi="Tahoma"/>
      <w:sz w:val="28"/>
      <w:lang w:val="cs-CZ" w:eastAsia="cs-CZ"/>
    </w:rPr>
  </w:style>
  <w:style w:type="character" w:customStyle="1" w:styleId="Char21">
    <w:name w:val="Char21"/>
    <w:rsid w:val="00670304"/>
    <w:rPr>
      <w:rFonts w:ascii="Tahoma" w:hAnsi="Tahoma"/>
      <w:b/>
      <w:sz w:val="28"/>
    </w:rPr>
  </w:style>
  <w:style w:type="paragraph" w:customStyle="1" w:styleId="CharChar1">
    <w:name w:val="Char Char1"/>
    <w:basedOn w:val="Normln"/>
    <w:rsid w:val="00670304"/>
    <w:pPr>
      <w:spacing w:after="160" w:line="240" w:lineRule="exact"/>
      <w:jc w:val="left"/>
    </w:pPr>
    <w:rPr>
      <w:rFonts w:ascii="Verdana" w:hAnsi="Verdana"/>
      <w:szCs w:val="20"/>
      <w:lang w:val="en-US" w:eastAsia="en-US"/>
    </w:rPr>
  </w:style>
  <w:style w:type="paragraph" w:customStyle="1" w:styleId="CharCharCharCharCharCharCharCharCharCharCharChar1CharCharCharCharCharCharCharCharChar1">
    <w:name w:val="Char Char Char Char Char Char Char Char Char Char Char Char1 Char Char Char Char Char Char Char Char Char1"/>
    <w:basedOn w:val="Normln"/>
    <w:rsid w:val="00670304"/>
    <w:pPr>
      <w:spacing w:after="160" w:line="240" w:lineRule="exact"/>
      <w:jc w:val="left"/>
    </w:pPr>
    <w:rPr>
      <w:rFonts w:ascii="Verdana" w:hAnsi="Verdana"/>
      <w:szCs w:val="20"/>
      <w:lang w:val="en-US" w:eastAsia="en-US"/>
    </w:rPr>
  </w:style>
  <w:style w:type="character" w:customStyle="1" w:styleId="preformatted">
    <w:name w:val="preformatted"/>
    <w:rsid w:val="00670304"/>
  </w:style>
  <w:style w:type="character" w:customStyle="1" w:styleId="TextvysvtlivekChar">
    <w:name w:val="Text vysvětlivek Char"/>
    <w:link w:val="Textvysvtlivek"/>
    <w:uiPriority w:val="99"/>
    <w:semiHidden/>
    <w:locked/>
    <w:rsid w:val="00670304"/>
    <w:rPr>
      <w:rFonts w:ascii="Tahoma" w:hAnsi="Tahoma" w:cs="Times New Roman"/>
      <w:sz w:val="20"/>
      <w:szCs w:val="20"/>
      <w:lang w:val="x-none" w:eastAsia="cs-CZ"/>
    </w:rPr>
  </w:style>
  <w:style w:type="paragraph" w:styleId="Textvysvtlivek">
    <w:name w:val="endnote text"/>
    <w:basedOn w:val="Normln"/>
    <w:link w:val="TextvysvtlivekChar"/>
    <w:uiPriority w:val="99"/>
    <w:semiHidden/>
    <w:unhideWhenUsed/>
    <w:rsid w:val="00670304"/>
    <w:rPr>
      <w:szCs w:val="20"/>
    </w:rPr>
  </w:style>
  <w:style w:type="character" w:customStyle="1" w:styleId="EndnoteTextChar1">
    <w:name w:val="Endnote Text Char1"/>
    <w:uiPriority w:val="99"/>
    <w:semiHidden/>
    <w:rsid w:val="00176F39"/>
    <w:rPr>
      <w:rFonts w:ascii="Tahoma" w:hAnsi="Tahoma"/>
    </w:rPr>
  </w:style>
  <w:style w:type="paragraph" w:customStyle="1" w:styleId="CharCharCharChar3">
    <w:name w:val="Char Char Char Char3"/>
    <w:basedOn w:val="Normln"/>
    <w:rsid w:val="00A5371F"/>
    <w:pPr>
      <w:spacing w:after="160" w:line="240" w:lineRule="exact"/>
      <w:jc w:val="left"/>
    </w:pPr>
    <w:rPr>
      <w:rFonts w:ascii="Verdana" w:hAnsi="Verdana"/>
      <w:szCs w:val="20"/>
      <w:lang w:val="en-US" w:eastAsia="en-US"/>
    </w:rPr>
  </w:style>
  <w:style w:type="paragraph" w:customStyle="1" w:styleId="CharChar22">
    <w:name w:val="Char Char22"/>
    <w:basedOn w:val="Normln"/>
    <w:rsid w:val="001D4894"/>
    <w:pPr>
      <w:spacing w:after="160" w:line="240" w:lineRule="exact"/>
      <w:jc w:val="left"/>
    </w:pPr>
    <w:rPr>
      <w:rFonts w:ascii="Verdana" w:hAnsi="Verdana" w:cs="Verdana"/>
      <w:szCs w:val="20"/>
      <w:lang w:val="en-US" w:eastAsia="en-US"/>
    </w:rPr>
  </w:style>
  <w:style w:type="character" w:customStyle="1" w:styleId="Char13">
    <w:name w:val="Char13"/>
    <w:rsid w:val="00AA020D"/>
    <w:rPr>
      <w:rFonts w:ascii="Tahoma" w:hAnsi="Tahoma" w:cs="Arial"/>
      <w:b/>
      <w:bCs/>
      <w:sz w:val="22"/>
      <w:szCs w:val="26"/>
      <w:lang w:val="cs-CZ" w:eastAsia="cs-CZ" w:bidi="ar-SA"/>
    </w:rPr>
  </w:style>
  <w:style w:type="character" w:customStyle="1" w:styleId="Char5">
    <w:name w:val="Char5"/>
    <w:rsid w:val="00AA020D"/>
    <w:rPr>
      <w:rFonts w:ascii="Tahoma" w:hAnsi="Tahoma"/>
      <w:bCs/>
      <w:szCs w:val="28"/>
      <w:lang w:val="cs-CZ" w:eastAsia="cs-CZ" w:bidi="ar-SA"/>
    </w:rPr>
  </w:style>
  <w:style w:type="character" w:customStyle="1" w:styleId="Char23">
    <w:name w:val="Char23"/>
    <w:rsid w:val="00AA020D"/>
    <w:rPr>
      <w:rFonts w:ascii="Tahoma" w:hAnsi="Tahoma" w:cs="Arial"/>
      <w:b/>
      <w:bCs/>
      <w:iCs/>
      <w:sz w:val="26"/>
      <w:szCs w:val="28"/>
    </w:rPr>
  </w:style>
  <w:style w:type="paragraph" w:customStyle="1" w:styleId="CharChar5">
    <w:name w:val="Char Char5"/>
    <w:basedOn w:val="Normln"/>
    <w:rsid w:val="00AA020D"/>
    <w:pPr>
      <w:spacing w:after="160" w:line="240" w:lineRule="exact"/>
      <w:jc w:val="left"/>
    </w:pPr>
    <w:rPr>
      <w:rFonts w:ascii="Verdana" w:hAnsi="Verdana"/>
      <w:szCs w:val="20"/>
      <w:lang w:val="en-US" w:eastAsia="en-US"/>
    </w:rPr>
  </w:style>
  <w:style w:type="paragraph" w:customStyle="1" w:styleId="CharCharCharCharCharCharCharCharCharCharCharChar1CharCharCharCharCharCharCharCharChar3">
    <w:name w:val="Char Char Char Char Char Char Char Char Char Char Char Char1 Char Char Char Char Char Char Char Char Char3"/>
    <w:basedOn w:val="Normln"/>
    <w:rsid w:val="00AA020D"/>
    <w:pPr>
      <w:spacing w:after="160" w:line="240" w:lineRule="exact"/>
      <w:jc w:val="left"/>
    </w:pPr>
    <w:rPr>
      <w:rFonts w:ascii="Verdana" w:hAnsi="Verdana"/>
      <w:szCs w:val="20"/>
      <w:lang w:val="en-US" w:eastAsia="en-US"/>
    </w:rPr>
  </w:style>
  <w:style w:type="table" w:customStyle="1" w:styleId="Tmavtabulkasmkou5zvraznn11">
    <w:name w:val="Tmavá tabulka s mřížkou 5 – zvýraznění 11"/>
    <w:basedOn w:val="Normlntabulka"/>
    <w:uiPriority w:val="50"/>
    <w:rsid w:val="00DE02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mavtabulkasmkou5zvraznn51">
    <w:name w:val="Tmavá tabulka s mřížkou 5 – zvýraznění 51"/>
    <w:basedOn w:val="Normlntabulka"/>
    <w:uiPriority w:val="50"/>
    <w:rsid w:val="00DE02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Stednmka3zvraznn5">
    <w:name w:val="Medium Grid 3 Accent 5"/>
    <w:basedOn w:val="Normlntabulka"/>
    <w:uiPriority w:val="69"/>
    <w:rsid w:val="00B5507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Tabulkasmkou4zvraznn51">
    <w:name w:val="Tabulka s mřížkou 4 – zvýraznění 51"/>
    <w:basedOn w:val="Normlntabulka"/>
    <w:uiPriority w:val="49"/>
    <w:rsid w:val="00B55070"/>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Zdraznnintenzivn">
    <w:name w:val="Intense Emphasis"/>
    <w:basedOn w:val="Standardnpsmoodstavce"/>
    <w:uiPriority w:val="21"/>
    <w:qFormat/>
    <w:rsid w:val="00825C03"/>
    <w:rPr>
      <w:i/>
      <w:iCs/>
      <w:color w:val="5B9BD5" w:themeColor="accent1"/>
    </w:rPr>
  </w:style>
  <w:style w:type="character" w:styleId="Zvraznn">
    <w:name w:val="Emphasis"/>
    <w:basedOn w:val="Standardnpsmoodstavce"/>
    <w:qFormat/>
    <w:rsid w:val="004161A7"/>
    <w:rPr>
      <w:i/>
      <w:iCs/>
    </w:rPr>
  </w:style>
  <w:style w:type="table" w:customStyle="1" w:styleId="Prosttabulka11">
    <w:name w:val="Prostá tabulka 11"/>
    <w:basedOn w:val="Normlntabulka"/>
    <w:uiPriority w:val="41"/>
    <w:rsid w:val="0017681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Barevntabulkasmkou6zvraznn51">
    <w:name w:val="Barevná tabulka s mřížkou 6 – zvýraznění 51"/>
    <w:basedOn w:val="Normlntabulka"/>
    <w:uiPriority w:val="51"/>
    <w:rsid w:val="008C5269"/>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Zdraznnjemn">
    <w:name w:val="Subtle Emphasis"/>
    <w:basedOn w:val="Standardnpsmoodstavce"/>
    <w:uiPriority w:val="19"/>
    <w:qFormat/>
    <w:rsid w:val="0063606D"/>
    <w:rPr>
      <w:i/>
      <w:iCs/>
      <w:color w:val="404040" w:themeColor="text1" w:themeTint="BF"/>
    </w:rPr>
  </w:style>
  <w:style w:type="table" w:customStyle="1" w:styleId="Tmavtabulkasmkou5zvraznn52">
    <w:name w:val="Tmavá tabulka s mřížkou 5 – zvýraznění 52"/>
    <w:basedOn w:val="Normlntabulka"/>
    <w:uiPriority w:val="50"/>
    <w:rsid w:val="00AF72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ulkasmkou4zvraznn52">
    <w:name w:val="Tabulka s mřížkou 4 – zvýraznění 52"/>
    <w:basedOn w:val="Normlntabulka"/>
    <w:uiPriority w:val="49"/>
    <w:rsid w:val="00230283"/>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5DarkAccent5">
    <w:name w:val="Grid Table 5 Dark Accent 5"/>
    <w:basedOn w:val="Normlntabulka"/>
    <w:uiPriority w:val="50"/>
    <w:rsid w:val="00C031A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350">
      <w:bodyDiv w:val="1"/>
      <w:marLeft w:val="0"/>
      <w:marRight w:val="0"/>
      <w:marTop w:val="0"/>
      <w:marBottom w:val="0"/>
      <w:divBdr>
        <w:top w:val="none" w:sz="0" w:space="0" w:color="auto"/>
        <w:left w:val="none" w:sz="0" w:space="0" w:color="auto"/>
        <w:bottom w:val="none" w:sz="0" w:space="0" w:color="auto"/>
        <w:right w:val="none" w:sz="0" w:space="0" w:color="auto"/>
      </w:divBdr>
    </w:div>
    <w:div w:id="44650275">
      <w:bodyDiv w:val="1"/>
      <w:marLeft w:val="0"/>
      <w:marRight w:val="0"/>
      <w:marTop w:val="0"/>
      <w:marBottom w:val="0"/>
      <w:divBdr>
        <w:top w:val="none" w:sz="0" w:space="0" w:color="auto"/>
        <w:left w:val="none" w:sz="0" w:space="0" w:color="auto"/>
        <w:bottom w:val="none" w:sz="0" w:space="0" w:color="auto"/>
        <w:right w:val="none" w:sz="0" w:space="0" w:color="auto"/>
      </w:divBdr>
    </w:div>
    <w:div w:id="50276005">
      <w:bodyDiv w:val="1"/>
      <w:marLeft w:val="0"/>
      <w:marRight w:val="0"/>
      <w:marTop w:val="0"/>
      <w:marBottom w:val="0"/>
      <w:divBdr>
        <w:top w:val="none" w:sz="0" w:space="0" w:color="auto"/>
        <w:left w:val="none" w:sz="0" w:space="0" w:color="auto"/>
        <w:bottom w:val="none" w:sz="0" w:space="0" w:color="auto"/>
        <w:right w:val="none" w:sz="0" w:space="0" w:color="auto"/>
      </w:divBdr>
    </w:div>
    <w:div w:id="61022428">
      <w:bodyDiv w:val="1"/>
      <w:marLeft w:val="0"/>
      <w:marRight w:val="0"/>
      <w:marTop w:val="0"/>
      <w:marBottom w:val="0"/>
      <w:divBdr>
        <w:top w:val="none" w:sz="0" w:space="0" w:color="auto"/>
        <w:left w:val="none" w:sz="0" w:space="0" w:color="auto"/>
        <w:bottom w:val="none" w:sz="0" w:space="0" w:color="auto"/>
        <w:right w:val="none" w:sz="0" w:space="0" w:color="auto"/>
      </w:divBdr>
    </w:div>
    <w:div w:id="77364669">
      <w:bodyDiv w:val="1"/>
      <w:marLeft w:val="0"/>
      <w:marRight w:val="0"/>
      <w:marTop w:val="0"/>
      <w:marBottom w:val="0"/>
      <w:divBdr>
        <w:top w:val="none" w:sz="0" w:space="0" w:color="auto"/>
        <w:left w:val="none" w:sz="0" w:space="0" w:color="auto"/>
        <w:bottom w:val="none" w:sz="0" w:space="0" w:color="auto"/>
        <w:right w:val="none" w:sz="0" w:space="0" w:color="auto"/>
      </w:divBdr>
    </w:div>
    <w:div w:id="87164849">
      <w:bodyDiv w:val="1"/>
      <w:marLeft w:val="0"/>
      <w:marRight w:val="0"/>
      <w:marTop w:val="0"/>
      <w:marBottom w:val="0"/>
      <w:divBdr>
        <w:top w:val="none" w:sz="0" w:space="0" w:color="auto"/>
        <w:left w:val="none" w:sz="0" w:space="0" w:color="auto"/>
        <w:bottom w:val="none" w:sz="0" w:space="0" w:color="auto"/>
        <w:right w:val="none" w:sz="0" w:space="0" w:color="auto"/>
      </w:divBdr>
    </w:div>
    <w:div w:id="146358749">
      <w:bodyDiv w:val="1"/>
      <w:marLeft w:val="0"/>
      <w:marRight w:val="0"/>
      <w:marTop w:val="0"/>
      <w:marBottom w:val="0"/>
      <w:divBdr>
        <w:top w:val="none" w:sz="0" w:space="0" w:color="auto"/>
        <w:left w:val="none" w:sz="0" w:space="0" w:color="auto"/>
        <w:bottom w:val="none" w:sz="0" w:space="0" w:color="auto"/>
        <w:right w:val="none" w:sz="0" w:space="0" w:color="auto"/>
      </w:divBdr>
    </w:div>
    <w:div w:id="160857298">
      <w:bodyDiv w:val="1"/>
      <w:marLeft w:val="0"/>
      <w:marRight w:val="0"/>
      <w:marTop w:val="0"/>
      <w:marBottom w:val="0"/>
      <w:divBdr>
        <w:top w:val="none" w:sz="0" w:space="0" w:color="auto"/>
        <w:left w:val="none" w:sz="0" w:space="0" w:color="auto"/>
        <w:bottom w:val="none" w:sz="0" w:space="0" w:color="auto"/>
        <w:right w:val="none" w:sz="0" w:space="0" w:color="auto"/>
      </w:divBdr>
    </w:div>
    <w:div w:id="215548399">
      <w:bodyDiv w:val="1"/>
      <w:marLeft w:val="0"/>
      <w:marRight w:val="0"/>
      <w:marTop w:val="0"/>
      <w:marBottom w:val="0"/>
      <w:divBdr>
        <w:top w:val="none" w:sz="0" w:space="0" w:color="auto"/>
        <w:left w:val="none" w:sz="0" w:space="0" w:color="auto"/>
        <w:bottom w:val="none" w:sz="0" w:space="0" w:color="auto"/>
        <w:right w:val="none" w:sz="0" w:space="0" w:color="auto"/>
      </w:divBdr>
    </w:div>
    <w:div w:id="245699438">
      <w:bodyDiv w:val="1"/>
      <w:marLeft w:val="0"/>
      <w:marRight w:val="0"/>
      <w:marTop w:val="0"/>
      <w:marBottom w:val="0"/>
      <w:divBdr>
        <w:top w:val="none" w:sz="0" w:space="0" w:color="auto"/>
        <w:left w:val="none" w:sz="0" w:space="0" w:color="auto"/>
        <w:bottom w:val="none" w:sz="0" w:space="0" w:color="auto"/>
        <w:right w:val="none" w:sz="0" w:space="0" w:color="auto"/>
      </w:divBdr>
    </w:div>
    <w:div w:id="250428024">
      <w:bodyDiv w:val="1"/>
      <w:marLeft w:val="0"/>
      <w:marRight w:val="0"/>
      <w:marTop w:val="0"/>
      <w:marBottom w:val="0"/>
      <w:divBdr>
        <w:top w:val="none" w:sz="0" w:space="0" w:color="auto"/>
        <w:left w:val="none" w:sz="0" w:space="0" w:color="auto"/>
        <w:bottom w:val="none" w:sz="0" w:space="0" w:color="auto"/>
        <w:right w:val="none" w:sz="0" w:space="0" w:color="auto"/>
      </w:divBdr>
    </w:div>
    <w:div w:id="256329072">
      <w:bodyDiv w:val="1"/>
      <w:marLeft w:val="0"/>
      <w:marRight w:val="0"/>
      <w:marTop w:val="0"/>
      <w:marBottom w:val="0"/>
      <w:divBdr>
        <w:top w:val="none" w:sz="0" w:space="0" w:color="auto"/>
        <w:left w:val="none" w:sz="0" w:space="0" w:color="auto"/>
        <w:bottom w:val="none" w:sz="0" w:space="0" w:color="auto"/>
        <w:right w:val="none" w:sz="0" w:space="0" w:color="auto"/>
      </w:divBdr>
    </w:div>
    <w:div w:id="285744922">
      <w:bodyDiv w:val="1"/>
      <w:marLeft w:val="0"/>
      <w:marRight w:val="0"/>
      <w:marTop w:val="0"/>
      <w:marBottom w:val="0"/>
      <w:divBdr>
        <w:top w:val="none" w:sz="0" w:space="0" w:color="auto"/>
        <w:left w:val="none" w:sz="0" w:space="0" w:color="auto"/>
        <w:bottom w:val="none" w:sz="0" w:space="0" w:color="auto"/>
        <w:right w:val="none" w:sz="0" w:space="0" w:color="auto"/>
      </w:divBdr>
    </w:div>
    <w:div w:id="316998904">
      <w:bodyDiv w:val="1"/>
      <w:marLeft w:val="0"/>
      <w:marRight w:val="0"/>
      <w:marTop w:val="0"/>
      <w:marBottom w:val="0"/>
      <w:divBdr>
        <w:top w:val="none" w:sz="0" w:space="0" w:color="auto"/>
        <w:left w:val="none" w:sz="0" w:space="0" w:color="auto"/>
        <w:bottom w:val="none" w:sz="0" w:space="0" w:color="auto"/>
        <w:right w:val="none" w:sz="0" w:space="0" w:color="auto"/>
      </w:divBdr>
    </w:div>
    <w:div w:id="327638900">
      <w:bodyDiv w:val="1"/>
      <w:marLeft w:val="0"/>
      <w:marRight w:val="0"/>
      <w:marTop w:val="0"/>
      <w:marBottom w:val="0"/>
      <w:divBdr>
        <w:top w:val="none" w:sz="0" w:space="0" w:color="auto"/>
        <w:left w:val="none" w:sz="0" w:space="0" w:color="auto"/>
        <w:bottom w:val="none" w:sz="0" w:space="0" w:color="auto"/>
        <w:right w:val="none" w:sz="0" w:space="0" w:color="auto"/>
      </w:divBdr>
    </w:div>
    <w:div w:id="330259623">
      <w:bodyDiv w:val="1"/>
      <w:marLeft w:val="0"/>
      <w:marRight w:val="0"/>
      <w:marTop w:val="0"/>
      <w:marBottom w:val="0"/>
      <w:divBdr>
        <w:top w:val="none" w:sz="0" w:space="0" w:color="auto"/>
        <w:left w:val="none" w:sz="0" w:space="0" w:color="auto"/>
        <w:bottom w:val="none" w:sz="0" w:space="0" w:color="auto"/>
        <w:right w:val="none" w:sz="0" w:space="0" w:color="auto"/>
      </w:divBdr>
    </w:div>
    <w:div w:id="333192262">
      <w:bodyDiv w:val="1"/>
      <w:marLeft w:val="0"/>
      <w:marRight w:val="0"/>
      <w:marTop w:val="0"/>
      <w:marBottom w:val="0"/>
      <w:divBdr>
        <w:top w:val="none" w:sz="0" w:space="0" w:color="auto"/>
        <w:left w:val="none" w:sz="0" w:space="0" w:color="auto"/>
        <w:bottom w:val="none" w:sz="0" w:space="0" w:color="auto"/>
        <w:right w:val="none" w:sz="0" w:space="0" w:color="auto"/>
      </w:divBdr>
    </w:div>
    <w:div w:id="344333005">
      <w:bodyDiv w:val="1"/>
      <w:marLeft w:val="0"/>
      <w:marRight w:val="0"/>
      <w:marTop w:val="0"/>
      <w:marBottom w:val="0"/>
      <w:divBdr>
        <w:top w:val="none" w:sz="0" w:space="0" w:color="auto"/>
        <w:left w:val="none" w:sz="0" w:space="0" w:color="auto"/>
        <w:bottom w:val="none" w:sz="0" w:space="0" w:color="auto"/>
        <w:right w:val="none" w:sz="0" w:space="0" w:color="auto"/>
      </w:divBdr>
    </w:div>
    <w:div w:id="358430713">
      <w:bodyDiv w:val="1"/>
      <w:marLeft w:val="0"/>
      <w:marRight w:val="0"/>
      <w:marTop w:val="0"/>
      <w:marBottom w:val="0"/>
      <w:divBdr>
        <w:top w:val="none" w:sz="0" w:space="0" w:color="auto"/>
        <w:left w:val="none" w:sz="0" w:space="0" w:color="auto"/>
        <w:bottom w:val="none" w:sz="0" w:space="0" w:color="auto"/>
        <w:right w:val="none" w:sz="0" w:space="0" w:color="auto"/>
      </w:divBdr>
    </w:div>
    <w:div w:id="372271342">
      <w:bodyDiv w:val="1"/>
      <w:marLeft w:val="0"/>
      <w:marRight w:val="0"/>
      <w:marTop w:val="0"/>
      <w:marBottom w:val="0"/>
      <w:divBdr>
        <w:top w:val="none" w:sz="0" w:space="0" w:color="auto"/>
        <w:left w:val="none" w:sz="0" w:space="0" w:color="auto"/>
        <w:bottom w:val="none" w:sz="0" w:space="0" w:color="auto"/>
        <w:right w:val="none" w:sz="0" w:space="0" w:color="auto"/>
      </w:divBdr>
    </w:div>
    <w:div w:id="376972849">
      <w:bodyDiv w:val="1"/>
      <w:marLeft w:val="0"/>
      <w:marRight w:val="0"/>
      <w:marTop w:val="0"/>
      <w:marBottom w:val="0"/>
      <w:divBdr>
        <w:top w:val="none" w:sz="0" w:space="0" w:color="auto"/>
        <w:left w:val="none" w:sz="0" w:space="0" w:color="auto"/>
        <w:bottom w:val="none" w:sz="0" w:space="0" w:color="auto"/>
        <w:right w:val="none" w:sz="0" w:space="0" w:color="auto"/>
      </w:divBdr>
    </w:div>
    <w:div w:id="390036155">
      <w:bodyDiv w:val="1"/>
      <w:marLeft w:val="0"/>
      <w:marRight w:val="0"/>
      <w:marTop w:val="0"/>
      <w:marBottom w:val="0"/>
      <w:divBdr>
        <w:top w:val="none" w:sz="0" w:space="0" w:color="auto"/>
        <w:left w:val="none" w:sz="0" w:space="0" w:color="auto"/>
        <w:bottom w:val="none" w:sz="0" w:space="0" w:color="auto"/>
        <w:right w:val="none" w:sz="0" w:space="0" w:color="auto"/>
      </w:divBdr>
    </w:div>
    <w:div w:id="391082316">
      <w:bodyDiv w:val="1"/>
      <w:marLeft w:val="0"/>
      <w:marRight w:val="0"/>
      <w:marTop w:val="0"/>
      <w:marBottom w:val="0"/>
      <w:divBdr>
        <w:top w:val="none" w:sz="0" w:space="0" w:color="auto"/>
        <w:left w:val="none" w:sz="0" w:space="0" w:color="auto"/>
        <w:bottom w:val="none" w:sz="0" w:space="0" w:color="auto"/>
        <w:right w:val="none" w:sz="0" w:space="0" w:color="auto"/>
      </w:divBdr>
    </w:div>
    <w:div w:id="391775915">
      <w:bodyDiv w:val="1"/>
      <w:marLeft w:val="0"/>
      <w:marRight w:val="0"/>
      <w:marTop w:val="0"/>
      <w:marBottom w:val="0"/>
      <w:divBdr>
        <w:top w:val="none" w:sz="0" w:space="0" w:color="auto"/>
        <w:left w:val="none" w:sz="0" w:space="0" w:color="auto"/>
        <w:bottom w:val="none" w:sz="0" w:space="0" w:color="auto"/>
        <w:right w:val="none" w:sz="0" w:space="0" w:color="auto"/>
      </w:divBdr>
    </w:div>
    <w:div w:id="434519429">
      <w:bodyDiv w:val="1"/>
      <w:marLeft w:val="0"/>
      <w:marRight w:val="0"/>
      <w:marTop w:val="0"/>
      <w:marBottom w:val="0"/>
      <w:divBdr>
        <w:top w:val="none" w:sz="0" w:space="0" w:color="auto"/>
        <w:left w:val="none" w:sz="0" w:space="0" w:color="auto"/>
        <w:bottom w:val="none" w:sz="0" w:space="0" w:color="auto"/>
        <w:right w:val="none" w:sz="0" w:space="0" w:color="auto"/>
      </w:divBdr>
    </w:div>
    <w:div w:id="435558199">
      <w:bodyDiv w:val="1"/>
      <w:marLeft w:val="0"/>
      <w:marRight w:val="0"/>
      <w:marTop w:val="0"/>
      <w:marBottom w:val="0"/>
      <w:divBdr>
        <w:top w:val="none" w:sz="0" w:space="0" w:color="auto"/>
        <w:left w:val="none" w:sz="0" w:space="0" w:color="auto"/>
        <w:bottom w:val="none" w:sz="0" w:space="0" w:color="auto"/>
        <w:right w:val="none" w:sz="0" w:space="0" w:color="auto"/>
      </w:divBdr>
    </w:div>
    <w:div w:id="437913074">
      <w:bodyDiv w:val="1"/>
      <w:marLeft w:val="0"/>
      <w:marRight w:val="0"/>
      <w:marTop w:val="0"/>
      <w:marBottom w:val="0"/>
      <w:divBdr>
        <w:top w:val="none" w:sz="0" w:space="0" w:color="auto"/>
        <w:left w:val="none" w:sz="0" w:space="0" w:color="auto"/>
        <w:bottom w:val="none" w:sz="0" w:space="0" w:color="auto"/>
        <w:right w:val="none" w:sz="0" w:space="0" w:color="auto"/>
      </w:divBdr>
    </w:div>
    <w:div w:id="462507914">
      <w:bodyDiv w:val="1"/>
      <w:marLeft w:val="0"/>
      <w:marRight w:val="0"/>
      <w:marTop w:val="0"/>
      <w:marBottom w:val="0"/>
      <w:divBdr>
        <w:top w:val="none" w:sz="0" w:space="0" w:color="auto"/>
        <w:left w:val="none" w:sz="0" w:space="0" w:color="auto"/>
        <w:bottom w:val="none" w:sz="0" w:space="0" w:color="auto"/>
        <w:right w:val="none" w:sz="0" w:space="0" w:color="auto"/>
      </w:divBdr>
    </w:div>
    <w:div w:id="471405791">
      <w:bodyDiv w:val="1"/>
      <w:marLeft w:val="0"/>
      <w:marRight w:val="0"/>
      <w:marTop w:val="0"/>
      <w:marBottom w:val="0"/>
      <w:divBdr>
        <w:top w:val="none" w:sz="0" w:space="0" w:color="auto"/>
        <w:left w:val="none" w:sz="0" w:space="0" w:color="auto"/>
        <w:bottom w:val="none" w:sz="0" w:space="0" w:color="auto"/>
        <w:right w:val="none" w:sz="0" w:space="0" w:color="auto"/>
      </w:divBdr>
    </w:div>
    <w:div w:id="485249870">
      <w:bodyDiv w:val="1"/>
      <w:marLeft w:val="0"/>
      <w:marRight w:val="0"/>
      <w:marTop w:val="0"/>
      <w:marBottom w:val="0"/>
      <w:divBdr>
        <w:top w:val="none" w:sz="0" w:space="0" w:color="auto"/>
        <w:left w:val="none" w:sz="0" w:space="0" w:color="auto"/>
        <w:bottom w:val="none" w:sz="0" w:space="0" w:color="auto"/>
        <w:right w:val="none" w:sz="0" w:space="0" w:color="auto"/>
      </w:divBdr>
    </w:div>
    <w:div w:id="517231940">
      <w:bodyDiv w:val="1"/>
      <w:marLeft w:val="0"/>
      <w:marRight w:val="0"/>
      <w:marTop w:val="0"/>
      <w:marBottom w:val="0"/>
      <w:divBdr>
        <w:top w:val="none" w:sz="0" w:space="0" w:color="auto"/>
        <w:left w:val="none" w:sz="0" w:space="0" w:color="auto"/>
        <w:bottom w:val="none" w:sz="0" w:space="0" w:color="auto"/>
        <w:right w:val="none" w:sz="0" w:space="0" w:color="auto"/>
      </w:divBdr>
    </w:div>
    <w:div w:id="523593519">
      <w:bodyDiv w:val="1"/>
      <w:marLeft w:val="0"/>
      <w:marRight w:val="0"/>
      <w:marTop w:val="0"/>
      <w:marBottom w:val="0"/>
      <w:divBdr>
        <w:top w:val="none" w:sz="0" w:space="0" w:color="auto"/>
        <w:left w:val="none" w:sz="0" w:space="0" w:color="auto"/>
        <w:bottom w:val="none" w:sz="0" w:space="0" w:color="auto"/>
        <w:right w:val="none" w:sz="0" w:space="0" w:color="auto"/>
      </w:divBdr>
    </w:div>
    <w:div w:id="529300722">
      <w:bodyDiv w:val="1"/>
      <w:marLeft w:val="0"/>
      <w:marRight w:val="0"/>
      <w:marTop w:val="0"/>
      <w:marBottom w:val="0"/>
      <w:divBdr>
        <w:top w:val="none" w:sz="0" w:space="0" w:color="auto"/>
        <w:left w:val="none" w:sz="0" w:space="0" w:color="auto"/>
        <w:bottom w:val="none" w:sz="0" w:space="0" w:color="auto"/>
        <w:right w:val="none" w:sz="0" w:space="0" w:color="auto"/>
      </w:divBdr>
    </w:div>
    <w:div w:id="535653614">
      <w:bodyDiv w:val="1"/>
      <w:marLeft w:val="0"/>
      <w:marRight w:val="0"/>
      <w:marTop w:val="0"/>
      <w:marBottom w:val="0"/>
      <w:divBdr>
        <w:top w:val="none" w:sz="0" w:space="0" w:color="auto"/>
        <w:left w:val="none" w:sz="0" w:space="0" w:color="auto"/>
        <w:bottom w:val="none" w:sz="0" w:space="0" w:color="auto"/>
        <w:right w:val="none" w:sz="0" w:space="0" w:color="auto"/>
      </w:divBdr>
    </w:div>
    <w:div w:id="549653288">
      <w:bodyDiv w:val="1"/>
      <w:marLeft w:val="0"/>
      <w:marRight w:val="0"/>
      <w:marTop w:val="0"/>
      <w:marBottom w:val="0"/>
      <w:divBdr>
        <w:top w:val="none" w:sz="0" w:space="0" w:color="auto"/>
        <w:left w:val="none" w:sz="0" w:space="0" w:color="auto"/>
        <w:bottom w:val="none" w:sz="0" w:space="0" w:color="auto"/>
        <w:right w:val="none" w:sz="0" w:space="0" w:color="auto"/>
      </w:divBdr>
    </w:div>
    <w:div w:id="553128182">
      <w:bodyDiv w:val="1"/>
      <w:marLeft w:val="0"/>
      <w:marRight w:val="0"/>
      <w:marTop w:val="0"/>
      <w:marBottom w:val="0"/>
      <w:divBdr>
        <w:top w:val="none" w:sz="0" w:space="0" w:color="auto"/>
        <w:left w:val="none" w:sz="0" w:space="0" w:color="auto"/>
        <w:bottom w:val="none" w:sz="0" w:space="0" w:color="auto"/>
        <w:right w:val="none" w:sz="0" w:space="0" w:color="auto"/>
      </w:divBdr>
    </w:div>
    <w:div w:id="561185485">
      <w:bodyDiv w:val="1"/>
      <w:marLeft w:val="0"/>
      <w:marRight w:val="0"/>
      <w:marTop w:val="0"/>
      <w:marBottom w:val="0"/>
      <w:divBdr>
        <w:top w:val="none" w:sz="0" w:space="0" w:color="auto"/>
        <w:left w:val="none" w:sz="0" w:space="0" w:color="auto"/>
        <w:bottom w:val="none" w:sz="0" w:space="0" w:color="auto"/>
        <w:right w:val="none" w:sz="0" w:space="0" w:color="auto"/>
      </w:divBdr>
    </w:div>
    <w:div w:id="573206594">
      <w:bodyDiv w:val="1"/>
      <w:marLeft w:val="0"/>
      <w:marRight w:val="0"/>
      <w:marTop w:val="0"/>
      <w:marBottom w:val="0"/>
      <w:divBdr>
        <w:top w:val="none" w:sz="0" w:space="0" w:color="auto"/>
        <w:left w:val="none" w:sz="0" w:space="0" w:color="auto"/>
        <w:bottom w:val="none" w:sz="0" w:space="0" w:color="auto"/>
        <w:right w:val="none" w:sz="0" w:space="0" w:color="auto"/>
      </w:divBdr>
    </w:div>
    <w:div w:id="612444416">
      <w:bodyDiv w:val="1"/>
      <w:marLeft w:val="0"/>
      <w:marRight w:val="0"/>
      <w:marTop w:val="0"/>
      <w:marBottom w:val="0"/>
      <w:divBdr>
        <w:top w:val="none" w:sz="0" w:space="0" w:color="auto"/>
        <w:left w:val="none" w:sz="0" w:space="0" w:color="auto"/>
        <w:bottom w:val="none" w:sz="0" w:space="0" w:color="auto"/>
        <w:right w:val="none" w:sz="0" w:space="0" w:color="auto"/>
      </w:divBdr>
    </w:div>
    <w:div w:id="627197941">
      <w:bodyDiv w:val="1"/>
      <w:marLeft w:val="0"/>
      <w:marRight w:val="0"/>
      <w:marTop w:val="0"/>
      <w:marBottom w:val="0"/>
      <w:divBdr>
        <w:top w:val="none" w:sz="0" w:space="0" w:color="auto"/>
        <w:left w:val="none" w:sz="0" w:space="0" w:color="auto"/>
        <w:bottom w:val="none" w:sz="0" w:space="0" w:color="auto"/>
        <w:right w:val="none" w:sz="0" w:space="0" w:color="auto"/>
      </w:divBdr>
    </w:div>
    <w:div w:id="634793419">
      <w:bodyDiv w:val="1"/>
      <w:marLeft w:val="0"/>
      <w:marRight w:val="0"/>
      <w:marTop w:val="0"/>
      <w:marBottom w:val="0"/>
      <w:divBdr>
        <w:top w:val="none" w:sz="0" w:space="0" w:color="auto"/>
        <w:left w:val="none" w:sz="0" w:space="0" w:color="auto"/>
        <w:bottom w:val="none" w:sz="0" w:space="0" w:color="auto"/>
        <w:right w:val="none" w:sz="0" w:space="0" w:color="auto"/>
      </w:divBdr>
    </w:div>
    <w:div w:id="640185165">
      <w:bodyDiv w:val="1"/>
      <w:marLeft w:val="0"/>
      <w:marRight w:val="0"/>
      <w:marTop w:val="0"/>
      <w:marBottom w:val="0"/>
      <w:divBdr>
        <w:top w:val="none" w:sz="0" w:space="0" w:color="auto"/>
        <w:left w:val="none" w:sz="0" w:space="0" w:color="auto"/>
        <w:bottom w:val="none" w:sz="0" w:space="0" w:color="auto"/>
        <w:right w:val="none" w:sz="0" w:space="0" w:color="auto"/>
      </w:divBdr>
    </w:div>
    <w:div w:id="644235959">
      <w:bodyDiv w:val="1"/>
      <w:marLeft w:val="0"/>
      <w:marRight w:val="0"/>
      <w:marTop w:val="0"/>
      <w:marBottom w:val="0"/>
      <w:divBdr>
        <w:top w:val="none" w:sz="0" w:space="0" w:color="auto"/>
        <w:left w:val="none" w:sz="0" w:space="0" w:color="auto"/>
        <w:bottom w:val="none" w:sz="0" w:space="0" w:color="auto"/>
        <w:right w:val="none" w:sz="0" w:space="0" w:color="auto"/>
      </w:divBdr>
    </w:div>
    <w:div w:id="680085094">
      <w:bodyDiv w:val="1"/>
      <w:marLeft w:val="0"/>
      <w:marRight w:val="0"/>
      <w:marTop w:val="0"/>
      <w:marBottom w:val="0"/>
      <w:divBdr>
        <w:top w:val="none" w:sz="0" w:space="0" w:color="auto"/>
        <w:left w:val="none" w:sz="0" w:space="0" w:color="auto"/>
        <w:bottom w:val="none" w:sz="0" w:space="0" w:color="auto"/>
        <w:right w:val="none" w:sz="0" w:space="0" w:color="auto"/>
      </w:divBdr>
    </w:div>
    <w:div w:id="681471871">
      <w:bodyDiv w:val="1"/>
      <w:marLeft w:val="0"/>
      <w:marRight w:val="0"/>
      <w:marTop w:val="0"/>
      <w:marBottom w:val="0"/>
      <w:divBdr>
        <w:top w:val="none" w:sz="0" w:space="0" w:color="auto"/>
        <w:left w:val="none" w:sz="0" w:space="0" w:color="auto"/>
        <w:bottom w:val="none" w:sz="0" w:space="0" w:color="auto"/>
        <w:right w:val="none" w:sz="0" w:space="0" w:color="auto"/>
      </w:divBdr>
    </w:div>
    <w:div w:id="717702126">
      <w:bodyDiv w:val="1"/>
      <w:marLeft w:val="0"/>
      <w:marRight w:val="0"/>
      <w:marTop w:val="0"/>
      <w:marBottom w:val="0"/>
      <w:divBdr>
        <w:top w:val="none" w:sz="0" w:space="0" w:color="auto"/>
        <w:left w:val="none" w:sz="0" w:space="0" w:color="auto"/>
        <w:bottom w:val="none" w:sz="0" w:space="0" w:color="auto"/>
        <w:right w:val="none" w:sz="0" w:space="0" w:color="auto"/>
      </w:divBdr>
    </w:div>
    <w:div w:id="722294108">
      <w:bodyDiv w:val="1"/>
      <w:marLeft w:val="0"/>
      <w:marRight w:val="0"/>
      <w:marTop w:val="0"/>
      <w:marBottom w:val="0"/>
      <w:divBdr>
        <w:top w:val="none" w:sz="0" w:space="0" w:color="auto"/>
        <w:left w:val="none" w:sz="0" w:space="0" w:color="auto"/>
        <w:bottom w:val="none" w:sz="0" w:space="0" w:color="auto"/>
        <w:right w:val="none" w:sz="0" w:space="0" w:color="auto"/>
      </w:divBdr>
    </w:div>
    <w:div w:id="743261783">
      <w:bodyDiv w:val="1"/>
      <w:marLeft w:val="0"/>
      <w:marRight w:val="0"/>
      <w:marTop w:val="0"/>
      <w:marBottom w:val="0"/>
      <w:divBdr>
        <w:top w:val="none" w:sz="0" w:space="0" w:color="auto"/>
        <w:left w:val="none" w:sz="0" w:space="0" w:color="auto"/>
        <w:bottom w:val="none" w:sz="0" w:space="0" w:color="auto"/>
        <w:right w:val="none" w:sz="0" w:space="0" w:color="auto"/>
      </w:divBdr>
    </w:div>
    <w:div w:id="770049489">
      <w:bodyDiv w:val="1"/>
      <w:marLeft w:val="0"/>
      <w:marRight w:val="0"/>
      <w:marTop w:val="0"/>
      <w:marBottom w:val="0"/>
      <w:divBdr>
        <w:top w:val="none" w:sz="0" w:space="0" w:color="auto"/>
        <w:left w:val="none" w:sz="0" w:space="0" w:color="auto"/>
        <w:bottom w:val="none" w:sz="0" w:space="0" w:color="auto"/>
        <w:right w:val="none" w:sz="0" w:space="0" w:color="auto"/>
      </w:divBdr>
    </w:div>
    <w:div w:id="781459320">
      <w:bodyDiv w:val="1"/>
      <w:marLeft w:val="0"/>
      <w:marRight w:val="0"/>
      <w:marTop w:val="0"/>
      <w:marBottom w:val="0"/>
      <w:divBdr>
        <w:top w:val="none" w:sz="0" w:space="0" w:color="auto"/>
        <w:left w:val="none" w:sz="0" w:space="0" w:color="auto"/>
        <w:bottom w:val="none" w:sz="0" w:space="0" w:color="auto"/>
        <w:right w:val="none" w:sz="0" w:space="0" w:color="auto"/>
      </w:divBdr>
    </w:div>
    <w:div w:id="795373062">
      <w:bodyDiv w:val="1"/>
      <w:marLeft w:val="0"/>
      <w:marRight w:val="0"/>
      <w:marTop w:val="0"/>
      <w:marBottom w:val="0"/>
      <w:divBdr>
        <w:top w:val="none" w:sz="0" w:space="0" w:color="auto"/>
        <w:left w:val="none" w:sz="0" w:space="0" w:color="auto"/>
        <w:bottom w:val="none" w:sz="0" w:space="0" w:color="auto"/>
        <w:right w:val="none" w:sz="0" w:space="0" w:color="auto"/>
      </w:divBdr>
    </w:div>
    <w:div w:id="796146312">
      <w:bodyDiv w:val="1"/>
      <w:marLeft w:val="0"/>
      <w:marRight w:val="0"/>
      <w:marTop w:val="0"/>
      <w:marBottom w:val="0"/>
      <w:divBdr>
        <w:top w:val="none" w:sz="0" w:space="0" w:color="auto"/>
        <w:left w:val="none" w:sz="0" w:space="0" w:color="auto"/>
        <w:bottom w:val="none" w:sz="0" w:space="0" w:color="auto"/>
        <w:right w:val="none" w:sz="0" w:space="0" w:color="auto"/>
      </w:divBdr>
    </w:div>
    <w:div w:id="814492574">
      <w:bodyDiv w:val="1"/>
      <w:marLeft w:val="0"/>
      <w:marRight w:val="0"/>
      <w:marTop w:val="0"/>
      <w:marBottom w:val="0"/>
      <w:divBdr>
        <w:top w:val="none" w:sz="0" w:space="0" w:color="auto"/>
        <w:left w:val="none" w:sz="0" w:space="0" w:color="auto"/>
        <w:bottom w:val="none" w:sz="0" w:space="0" w:color="auto"/>
        <w:right w:val="none" w:sz="0" w:space="0" w:color="auto"/>
      </w:divBdr>
    </w:div>
    <w:div w:id="817647648">
      <w:bodyDiv w:val="1"/>
      <w:marLeft w:val="0"/>
      <w:marRight w:val="0"/>
      <w:marTop w:val="0"/>
      <w:marBottom w:val="0"/>
      <w:divBdr>
        <w:top w:val="none" w:sz="0" w:space="0" w:color="auto"/>
        <w:left w:val="none" w:sz="0" w:space="0" w:color="auto"/>
        <w:bottom w:val="none" w:sz="0" w:space="0" w:color="auto"/>
        <w:right w:val="none" w:sz="0" w:space="0" w:color="auto"/>
      </w:divBdr>
    </w:div>
    <w:div w:id="830297301">
      <w:bodyDiv w:val="1"/>
      <w:marLeft w:val="0"/>
      <w:marRight w:val="0"/>
      <w:marTop w:val="0"/>
      <w:marBottom w:val="0"/>
      <w:divBdr>
        <w:top w:val="none" w:sz="0" w:space="0" w:color="auto"/>
        <w:left w:val="none" w:sz="0" w:space="0" w:color="auto"/>
        <w:bottom w:val="none" w:sz="0" w:space="0" w:color="auto"/>
        <w:right w:val="none" w:sz="0" w:space="0" w:color="auto"/>
      </w:divBdr>
    </w:div>
    <w:div w:id="859128590">
      <w:bodyDiv w:val="1"/>
      <w:marLeft w:val="0"/>
      <w:marRight w:val="0"/>
      <w:marTop w:val="0"/>
      <w:marBottom w:val="0"/>
      <w:divBdr>
        <w:top w:val="none" w:sz="0" w:space="0" w:color="auto"/>
        <w:left w:val="none" w:sz="0" w:space="0" w:color="auto"/>
        <w:bottom w:val="none" w:sz="0" w:space="0" w:color="auto"/>
        <w:right w:val="none" w:sz="0" w:space="0" w:color="auto"/>
      </w:divBdr>
    </w:div>
    <w:div w:id="859589790">
      <w:bodyDiv w:val="1"/>
      <w:marLeft w:val="0"/>
      <w:marRight w:val="0"/>
      <w:marTop w:val="0"/>
      <w:marBottom w:val="0"/>
      <w:divBdr>
        <w:top w:val="none" w:sz="0" w:space="0" w:color="auto"/>
        <w:left w:val="none" w:sz="0" w:space="0" w:color="auto"/>
        <w:bottom w:val="none" w:sz="0" w:space="0" w:color="auto"/>
        <w:right w:val="none" w:sz="0" w:space="0" w:color="auto"/>
      </w:divBdr>
    </w:div>
    <w:div w:id="867333638">
      <w:bodyDiv w:val="1"/>
      <w:marLeft w:val="0"/>
      <w:marRight w:val="0"/>
      <w:marTop w:val="0"/>
      <w:marBottom w:val="0"/>
      <w:divBdr>
        <w:top w:val="none" w:sz="0" w:space="0" w:color="auto"/>
        <w:left w:val="none" w:sz="0" w:space="0" w:color="auto"/>
        <w:bottom w:val="none" w:sz="0" w:space="0" w:color="auto"/>
        <w:right w:val="none" w:sz="0" w:space="0" w:color="auto"/>
      </w:divBdr>
    </w:div>
    <w:div w:id="881866759">
      <w:bodyDiv w:val="1"/>
      <w:marLeft w:val="0"/>
      <w:marRight w:val="0"/>
      <w:marTop w:val="0"/>
      <w:marBottom w:val="0"/>
      <w:divBdr>
        <w:top w:val="none" w:sz="0" w:space="0" w:color="auto"/>
        <w:left w:val="none" w:sz="0" w:space="0" w:color="auto"/>
        <w:bottom w:val="none" w:sz="0" w:space="0" w:color="auto"/>
        <w:right w:val="none" w:sz="0" w:space="0" w:color="auto"/>
      </w:divBdr>
    </w:div>
    <w:div w:id="898832099">
      <w:bodyDiv w:val="1"/>
      <w:marLeft w:val="0"/>
      <w:marRight w:val="0"/>
      <w:marTop w:val="0"/>
      <w:marBottom w:val="0"/>
      <w:divBdr>
        <w:top w:val="none" w:sz="0" w:space="0" w:color="auto"/>
        <w:left w:val="none" w:sz="0" w:space="0" w:color="auto"/>
        <w:bottom w:val="none" w:sz="0" w:space="0" w:color="auto"/>
        <w:right w:val="none" w:sz="0" w:space="0" w:color="auto"/>
      </w:divBdr>
    </w:div>
    <w:div w:id="962922088">
      <w:bodyDiv w:val="1"/>
      <w:marLeft w:val="0"/>
      <w:marRight w:val="0"/>
      <w:marTop w:val="660"/>
      <w:marBottom w:val="0"/>
      <w:divBdr>
        <w:top w:val="none" w:sz="0" w:space="0" w:color="auto"/>
        <w:left w:val="none" w:sz="0" w:space="0" w:color="auto"/>
        <w:bottom w:val="none" w:sz="0" w:space="0" w:color="auto"/>
        <w:right w:val="none" w:sz="0" w:space="0" w:color="auto"/>
      </w:divBdr>
      <w:divsChild>
        <w:div w:id="175386789">
          <w:marLeft w:val="0"/>
          <w:marRight w:val="0"/>
          <w:marTop w:val="0"/>
          <w:marBottom w:val="0"/>
          <w:divBdr>
            <w:top w:val="none" w:sz="0" w:space="0" w:color="auto"/>
            <w:left w:val="none" w:sz="0" w:space="0" w:color="auto"/>
            <w:bottom w:val="none" w:sz="0" w:space="0" w:color="auto"/>
            <w:right w:val="none" w:sz="0" w:space="0" w:color="auto"/>
          </w:divBdr>
          <w:divsChild>
            <w:div w:id="335622005">
              <w:marLeft w:val="0"/>
              <w:marRight w:val="0"/>
              <w:marTop w:val="0"/>
              <w:marBottom w:val="0"/>
              <w:divBdr>
                <w:top w:val="none" w:sz="0" w:space="0" w:color="auto"/>
                <w:left w:val="none" w:sz="0" w:space="0" w:color="auto"/>
                <w:bottom w:val="none" w:sz="0" w:space="0" w:color="auto"/>
                <w:right w:val="none" w:sz="0" w:space="0" w:color="auto"/>
              </w:divBdr>
            </w:div>
            <w:div w:id="860705838">
              <w:marLeft w:val="0"/>
              <w:marRight w:val="0"/>
              <w:marTop w:val="0"/>
              <w:marBottom w:val="0"/>
              <w:divBdr>
                <w:top w:val="none" w:sz="0" w:space="0" w:color="auto"/>
                <w:left w:val="none" w:sz="0" w:space="0" w:color="auto"/>
                <w:bottom w:val="none" w:sz="0" w:space="0" w:color="auto"/>
                <w:right w:val="none" w:sz="0" w:space="0" w:color="auto"/>
              </w:divBdr>
              <w:divsChild>
                <w:div w:id="35076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897107">
      <w:bodyDiv w:val="1"/>
      <w:marLeft w:val="0"/>
      <w:marRight w:val="0"/>
      <w:marTop w:val="0"/>
      <w:marBottom w:val="0"/>
      <w:divBdr>
        <w:top w:val="none" w:sz="0" w:space="0" w:color="auto"/>
        <w:left w:val="none" w:sz="0" w:space="0" w:color="auto"/>
        <w:bottom w:val="none" w:sz="0" w:space="0" w:color="auto"/>
        <w:right w:val="none" w:sz="0" w:space="0" w:color="auto"/>
      </w:divBdr>
    </w:div>
    <w:div w:id="988440435">
      <w:bodyDiv w:val="1"/>
      <w:marLeft w:val="0"/>
      <w:marRight w:val="0"/>
      <w:marTop w:val="0"/>
      <w:marBottom w:val="0"/>
      <w:divBdr>
        <w:top w:val="none" w:sz="0" w:space="0" w:color="auto"/>
        <w:left w:val="none" w:sz="0" w:space="0" w:color="auto"/>
        <w:bottom w:val="none" w:sz="0" w:space="0" w:color="auto"/>
        <w:right w:val="none" w:sz="0" w:space="0" w:color="auto"/>
      </w:divBdr>
    </w:div>
    <w:div w:id="997735363">
      <w:bodyDiv w:val="1"/>
      <w:marLeft w:val="0"/>
      <w:marRight w:val="0"/>
      <w:marTop w:val="0"/>
      <w:marBottom w:val="0"/>
      <w:divBdr>
        <w:top w:val="none" w:sz="0" w:space="0" w:color="auto"/>
        <w:left w:val="none" w:sz="0" w:space="0" w:color="auto"/>
        <w:bottom w:val="none" w:sz="0" w:space="0" w:color="auto"/>
        <w:right w:val="none" w:sz="0" w:space="0" w:color="auto"/>
      </w:divBdr>
    </w:div>
    <w:div w:id="1010840860">
      <w:bodyDiv w:val="1"/>
      <w:marLeft w:val="0"/>
      <w:marRight w:val="0"/>
      <w:marTop w:val="0"/>
      <w:marBottom w:val="0"/>
      <w:divBdr>
        <w:top w:val="none" w:sz="0" w:space="0" w:color="auto"/>
        <w:left w:val="none" w:sz="0" w:space="0" w:color="auto"/>
        <w:bottom w:val="none" w:sz="0" w:space="0" w:color="auto"/>
        <w:right w:val="none" w:sz="0" w:space="0" w:color="auto"/>
      </w:divBdr>
    </w:div>
    <w:div w:id="1069884421">
      <w:bodyDiv w:val="1"/>
      <w:marLeft w:val="0"/>
      <w:marRight w:val="0"/>
      <w:marTop w:val="0"/>
      <w:marBottom w:val="0"/>
      <w:divBdr>
        <w:top w:val="none" w:sz="0" w:space="0" w:color="auto"/>
        <w:left w:val="none" w:sz="0" w:space="0" w:color="auto"/>
        <w:bottom w:val="none" w:sz="0" w:space="0" w:color="auto"/>
        <w:right w:val="none" w:sz="0" w:space="0" w:color="auto"/>
      </w:divBdr>
    </w:div>
    <w:div w:id="1072658238">
      <w:bodyDiv w:val="1"/>
      <w:marLeft w:val="0"/>
      <w:marRight w:val="0"/>
      <w:marTop w:val="0"/>
      <w:marBottom w:val="0"/>
      <w:divBdr>
        <w:top w:val="none" w:sz="0" w:space="0" w:color="auto"/>
        <w:left w:val="none" w:sz="0" w:space="0" w:color="auto"/>
        <w:bottom w:val="none" w:sz="0" w:space="0" w:color="auto"/>
        <w:right w:val="none" w:sz="0" w:space="0" w:color="auto"/>
      </w:divBdr>
    </w:div>
    <w:div w:id="1098021623">
      <w:bodyDiv w:val="1"/>
      <w:marLeft w:val="0"/>
      <w:marRight w:val="0"/>
      <w:marTop w:val="0"/>
      <w:marBottom w:val="0"/>
      <w:divBdr>
        <w:top w:val="none" w:sz="0" w:space="0" w:color="auto"/>
        <w:left w:val="none" w:sz="0" w:space="0" w:color="auto"/>
        <w:bottom w:val="none" w:sz="0" w:space="0" w:color="auto"/>
        <w:right w:val="none" w:sz="0" w:space="0" w:color="auto"/>
      </w:divBdr>
    </w:div>
    <w:div w:id="1098526362">
      <w:bodyDiv w:val="1"/>
      <w:marLeft w:val="0"/>
      <w:marRight w:val="0"/>
      <w:marTop w:val="0"/>
      <w:marBottom w:val="0"/>
      <w:divBdr>
        <w:top w:val="none" w:sz="0" w:space="0" w:color="auto"/>
        <w:left w:val="none" w:sz="0" w:space="0" w:color="auto"/>
        <w:bottom w:val="none" w:sz="0" w:space="0" w:color="auto"/>
        <w:right w:val="none" w:sz="0" w:space="0" w:color="auto"/>
      </w:divBdr>
    </w:div>
    <w:div w:id="1099789539">
      <w:bodyDiv w:val="1"/>
      <w:marLeft w:val="0"/>
      <w:marRight w:val="0"/>
      <w:marTop w:val="0"/>
      <w:marBottom w:val="0"/>
      <w:divBdr>
        <w:top w:val="none" w:sz="0" w:space="0" w:color="auto"/>
        <w:left w:val="none" w:sz="0" w:space="0" w:color="auto"/>
        <w:bottom w:val="none" w:sz="0" w:space="0" w:color="auto"/>
        <w:right w:val="none" w:sz="0" w:space="0" w:color="auto"/>
      </w:divBdr>
    </w:div>
    <w:div w:id="1108310662">
      <w:bodyDiv w:val="1"/>
      <w:marLeft w:val="0"/>
      <w:marRight w:val="0"/>
      <w:marTop w:val="0"/>
      <w:marBottom w:val="0"/>
      <w:divBdr>
        <w:top w:val="none" w:sz="0" w:space="0" w:color="auto"/>
        <w:left w:val="none" w:sz="0" w:space="0" w:color="auto"/>
        <w:bottom w:val="none" w:sz="0" w:space="0" w:color="auto"/>
        <w:right w:val="none" w:sz="0" w:space="0" w:color="auto"/>
      </w:divBdr>
    </w:div>
    <w:div w:id="1111054565">
      <w:bodyDiv w:val="1"/>
      <w:marLeft w:val="0"/>
      <w:marRight w:val="0"/>
      <w:marTop w:val="0"/>
      <w:marBottom w:val="0"/>
      <w:divBdr>
        <w:top w:val="none" w:sz="0" w:space="0" w:color="auto"/>
        <w:left w:val="none" w:sz="0" w:space="0" w:color="auto"/>
        <w:bottom w:val="none" w:sz="0" w:space="0" w:color="auto"/>
        <w:right w:val="none" w:sz="0" w:space="0" w:color="auto"/>
      </w:divBdr>
    </w:div>
    <w:div w:id="1127241198">
      <w:bodyDiv w:val="1"/>
      <w:marLeft w:val="0"/>
      <w:marRight w:val="0"/>
      <w:marTop w:val="0"/>
      <w:marBottom w:val="0"/>
      <w:divBdr>
        <w:top w:val="none" w:sz="0" w:space="0" w:color="auto"/>
        <w:left w:val="none" w:sz="0" w:space="0" w:color="auto"/>
        <w:bottom w:val="none" w:sz="0" w:space="0" w:color="auto"/>
        <w:right w:val="none" w:sz="0" w:space="0" w:color="auto"/>
      </w:divBdr>
    </w:div>
    <w:div w:id="1135296325">
      <w:bodyDiv w:val="1"/>
      <w:marLeft w:val="0"/>
      <w:marRight w:val="0"/>
      <w:marTop w:val="0"/>
      <w:marBottom w:val="0"/>
      <w:divBdr>
        <w:top w:val="none" w:sz="0" w:space="0" w:color="auto"/>
        <w:left w:val="none" w:sz="0" w:space="0" w:color="auto"/>
        <w:bottom w:val="none" w:sz="0" w:space="0" w:color="auto"/>
        <w:right w:val="none" w:sz="0" w:space="0" w:color="auto"/>
      </w:divBdr>
    </w:div>
    <w:div w:id="1137844643">
      <w:bodyDiv w:val="1"/>
      <w:marLeft w:val="0"/>
      <w:marRight w:val="0"/>
      <w:marTop w:val="0"/>
      <w:marBottom w:val="0"/>
      <w:divBdr>
        <w:top w:val="none" w:sz="0" w:space="0" w:color="auto"/>
        <w:left w:val="none" w:sz="0" w:space="0" w:color="auto"/>
        <w:bottom w:val="none" w:sz="0" w:space="0" w:color="auto"/>
        <w:right w:val="none" w:sz="0" w:space="0" w:color="auto"/>
      </w:divBdr>
    </w:div>
    <w:div w:id="1146584114">
      <w:bodyDiv w:val="1"/>
      <w:marLeft w:val="0"/>
      <w:marRight w:val="0"/>
      <w:marTop w:val="0"/>
      <w:marBottom w:val="0"/>
      <w:divBdr>
        <w:top w:val="none" w:sz="0" w:space="0" w:color="auto"/>
        <w:left w:val="none" w:sz="0" w:space="0" w:color="auto"/>
        <w:bottom w:val="none" w:sz="0" w:space="0" w:color="auto"/>
        <w:right w:val="none" w:sz="0" w:space="0" w:color="auto"/>
      </w:divBdr>
    </w:div>
    <w:div w:id="1153372005">
      <w:bodyDiv w:val="1"/>
      <w:marLeft w:val="0"/>
      <w:marRight w:val="0"/>
      <w:marTop w:val="0"/>
      <w:marBottom w:val="0"/>
      <w:divBdr>
        <w:top w:val="none" w:sz="0" w:space="0" w:color="auto"/>
        <w:left w:val="none" w:sz="0" w:space="0" w:color="auto"/>
        <w:bottom w:val="none" w:sz="0" w:space="0" w:color="auto"/>
        <w:right w:val="none" w:sz="0" w:space="0" w:color="auto"/>
      </w:divBdr>
    </w:div>
    <w:div w:id="1157383530">
      <w:bodyDiv w:val="1"/>
      <w:marLeft w:val="0"/>
      <w:marRight w:val="0"/>
      <w:marTop w:val="0"/>
      <w:marBottom w:val="0"/>
      <w:divBdr>
        <w:top w:val="none" w:sz="0" w:space="0" w:color="auto"/>
        <w:left w:val="none" w:sz="0" w:space="0" w:color="auto"/>
        <w:bottom w:val="none" w:sz="0" w:space="0" w:color="auto"/>
        <w:right w:val="none" w:sz="0" w:space="0" w:color="auto"/>
      </w:divBdr>
    </w:div>
    <w:div w:id="1166288790">
      <w:bodyDiv w:val="1"/>
      <w:marLeft w:val="0"/>
      <w:marRight w:val="0"/>
      <w:marTop w:val="0"/>
      <w:marBottom w:val="0"/>
      <w:divBdr>
        <w:top w:val="none" w:sz="0" w:space="0" w:color="auto"/>
        <w:left w:val="none" w:sz="0" w:space="0" w:color="auto"/>
        <w:bottom w:val="none" w:sz="0" w:space="0" w:color="auto"/>
        <w:right w:val="none" w:sz="0" w:space="0" w:color="auto"/>
      </w:divBdr>
    </w:div>
    <w:div w:id="1170676840">
      <w:bodyDiv w:val="1"/>
      <w:marLeft w:val="0"/>
      <w:marRight w:val="0"/>
      <w:marTop w:val="0"/>
      <w:marBottom w:val="0"/>
      <w:divBdr>
        <w:top w:val="none" w:sz="0" w:space="0" w:color="auto"/>
        <w:left w:val="none" w:sz="0" w:space="0" w:color="auto"/>
        <w:bottom w:val="none" w:sz="0" w:space="0" w:color="auto"/>
        <w:right w:val="none" w:sz="0" w:space="0" w:color="auto"/>
      </w:divBdr>
    </w:div>
    <w:div w:id="1172842822">
      <w:bodyDiv w:val="1"/>
      <w:marLeft w:val="0"/>
      <w:marRight w:val="0"/>
      <w:marTop w:val="0"/>
      <w:marBottom w:val="0"/>
      <w:divBdr>
        <w:top w:val="none" w:sz="0" w:space="0" w:color="auto"/>
        <w:left w:val="none" w:sz="0" w:space="0" w:color="auto"/>
        <w:bottom w:val="none" w:sz="0" w:space="0" w:color="auto"/>
        <w:right w:val="none" w:sz="0" w:space="0" w:color="auto"/>
      </w:divBdr>
    </w:div>
    <w:div w:id="1175731729">
      <w:bodyDiv w:val="1"/>
      <w:marLeft w:val="0"/>
      <w:marRight w:val="0"/>
      <w:marTop w:val="0"/>
      <w:marBottom w:val="0"/>
      <w:divBdr>
        <w:top w:val="none" w:sz="0" w:space="0" w:color="auto"/>
        <w:left w:val="none" w:sz="0" w:space="0" w:color="auto"/>
        <w:bottom w:val="none" w:sz="0" w:space="0" w:color="auto"/>
        <w:right w:val="none" w:sz="0" w:space="0" w:color="auto"/>
      </w:divBdr>
    </w:div>
    <w:div w:id="1198279883">
      <w:bodyDiv w:val="1"/>
      <w:marLeft w:val="0"/>
      <w:marRight w:val="0"/>
      <w:marTop w:val="0"/>
      <w:marBottom w:val="0"/>
      <w:divBdr>
        <w:top w:val="none" w:sz="0" w:space="0" w:color="auto"/>
        <w:left w:val="none" w:sz="0" w:space="0" w:color="auto"/>
        <w:bottom w:val="none" w:sz="0" w:space="0" w:color="auto"/>
        <w:right w:val="none" w:sz="0" w:space="0" w:color="auto"/>
      </w:divBdr>
    </w:div>
    <w:div w:id="1273437603">
      <w:bodyDiv w:val="1"/>
      <w:marLeft w:val="0"/>
      <w:marRight w:val="0"/>
      <w:marTop w:val="0"/>
      <w:marBottom w:val="0"/>
      <w:divBdr>
        <w:top w:val="none" w:sz="0" w:space="0" w:color="auto"/>
        <w:left w:val="none" w:sz="0" w:space="0" w:color="auto"/>
        <w:bottom w:val="none" w:sz="0" w:space="0" w:color="auto"/>
        <w:right w:val="none" w:sz="0" w:space="0" w:color="auto"/>
      </w:divBdr>
    </w:div>
    <w:div w:id="1298224144">
      <w:bodyDiv w:val="1"/>
      <w:marLeft w:val="0"/>
      <w:marRight w:val="0"/>
      <w:marTop w:val="0"/>
      <w:marBottom w:val="0"/>
      <w:divBdr>
        <w:top w:val="none" w:sz="0" w:space="0" w:color="auto"/>
        <w:left w:val="none" w:sz="0" w:space="0" w:color="auto"/>
        <w:bottom w:val="none" w:sz="0" w:space="0" w:color="auto"/>
        <w:right w:val="none" w:sz="0" w:space="0" w:color="auto"/>
      </w:divBdr>
    </w:div>
    <w:div w:id="1332443775">
      <w:bodyDiv w:val="1"/>
      <w:marLeft w:val="0"/>
      <w:marRight w:val="0"/>
      <w:marTop w:val="0"/>
      <w:marBottom w:val="0"/>
      <w:divBdr>
        <w:top w:val="none" w:sz="0" w:space="0" w:color="auto"/>
        <w:left w:val="none" w:sz="0" w:space="0" w:color="auto"/>
        <w:bottom w:val="none" w:sz="0" w:space="0" w:color="auto"/>
        <w:right w:val="none" w:sz="0" w:space="0" w:color="auto"/>
      </w:divBdr>
    </w:div>
    <w:div w:id="1353727765">
      <w:bodyDiv w:val="1"/>
      <w:marLeft w:val="0"/>
      <w:marRight w:val="0"/>
      <w:marTop w:val="0"/>
      <w:marBottom w:val="0"/>
      <w:divBdr>
        <w:top w:val="none" w:sz="0" w:space="0" w:color="auto"/>
        <w:left w:val="none" w:sz="0" w:space="0" w:color="auto"/>
        <w:bottom w:val="none" w:sz="0" w:space="0" w:color="auto"/>
        <w:right w:val="none" w:sz="0" w:space="0" w:color="auto"/>
      </w:divBdr>
    </w:div>
    <w:div w:id="1410418120">
      <w:bodyDiv w:val="1"/>
      <w:marLeft w:val="0"/>
      <w:marRight w:val="0"/>
      <w:marTop w:val="0"/>
      <w:marBottom w:val="0"/>
      <w:divBdr>
        <w:top w:val="none" w:sz="0" w:space="0" w:color="auto"/>
        <w:left w:val="none" w:sz="0" w:space="0" w:color="auto"/>
        <w:bottom w:val="none" w:sz="0" w:space="0" w:color="auto"/>
        <w:right w:val="none" w:sz="0" w:space="0" w:color="auto"/>
      </w:divBdr>
    </w:div>
    <w:div w:id="1412697352">
      <w:bodyDiv w:val="1"/>
      <w:marLeft w:val="0"/>
      <w:marRight w:val="0"/>
      <w:marTop w:val="0"/>
      <w:marBottom w:val="0"/>
      <w:divBdr>
        <w:top w:val="none" w:sz="0" w:space="0" w:color="auto"/>
        <w:left w:val="none" w:sz="0" w:space="0" w:color="auto"/>
        <w:bottom w:val="none" w:sz="0" w:space="0" w:color="auto"/>
        <w:right w:val="none" w:sz="0" w:space="0" w:color="auto"/>
      </w:divBdr>
    </w:div>
    <w:div w:id="1417895187">
      <w:bodyDiv w:val="1"/>
      <w:marLeft w:val="0"/>
      <w:marRight w:val="0"/>
      <w:marTop w:val="0"/>
      <w:marBottom w:val="0"/>
      <w:divBdr>
        <w:top w:val="none" w:sz="0" w:space="0" w:color="auto"/>
        <w:left w:val="none" w:sz="0" w:space="0" w:color="auto"/>
        <w:bottom w:val="none" w:sz="0" w:space="0" w:color="auto"/>
        <w:right w:val="none" w:sz="0" w:space="0" w:color="auto"/>
      </w:divBdr>
    </w:div>
    <w:div w:id="1469200881">
      <w:bodyDiv w:val="1"/>
      <w:marLeft w:val="0"/>
      <w:marRight w:val="0"/>
      <w:marTop w:val="0"/>
      <w:marBottom w:val="0"/>
      <w:divBdr>
        <w:top w:val="none" w:sz="0" w:space="0" w:color="auto"/>
        <w:left w:val="none" w:sz="0" w:space="0" w:color="auto"/>
        <w:bottom w:val="none" w:sz="0" w:space="0" w:color="auto"/>
        <w:right w:val="none" w:sz="0" w:space="0" w:color="auto"/>
      </w:divBdr>
    </w:div>
    <w:div w:id="1471288117">
      <w:bodyDiv w:val="1"/>
      <w:marLeft w:val="0"/>
      <w:marRight w:val="0"/>
      <w:marTop w:val="0"/>
      <w:marBottom w:val="0"/>
      <w:divBdr>
        <w:top w:val="none" w:sz="0" w:space="0" w:color="auto"/>
        <w:left w:val="none" w:sz="0" w:space="0" w:color="auto"/>
        <w:bottom w:val="none" w:sz="0" w:space="0" w:color="auto"/>
        <w:right w:val="none" w:sz="0" w:space="0" w:color="auto"/>
      </w:divBdr>
    </w:div>
    <w:div w:id="1475023401">
      <w:bodyDiv w:val="1"/>
      <w:marLeft w:val="0"/>
      <w:marRight w:val="0"/>
      <w:marTop w:val="0"/>
      <w:marBottom w:val="0"/>
      <w:divBdr>
        <w:top w:val="none" w:sz="0" w:space="0" w:color="auto"/>
        <w:left w:val="none" w:sz="0" w:space="0" w:color="auto"/>
        <w:bottom w:val="none" w:sz="0" w:space="0" w:color="auto"/>
        <w:right w:val="none" w:sz="0" w:space="0" w:color="auto"/>
      </w:divBdr>
    </w:div>
    <w:div w:id="1502503917">
      <w:bodyDiv w:val="1"/>
      <w:marLeft w:val="0"/>
      <w:marRight w:val="0"/>
      <w:marTop w:val="0"/>
      <w:marBottom w:val="0"/>
      <w:divBdr>
        <w:top w:val="none" w:sz="0" w:space="0" w:color="auto"/>
        <w:left w:val="none" w:sz="0" w:space="0" w:color="auto"/>
        <w:bottom w:val="none" w:sz="0" w:space="0" w:color="auto"/>
        <w:right w:val="none" w:sz="0" w:space="0" w:color="auto"/>
      </w:divBdr>
    </w:div>
    <w:div w:id="1554652856">
      <w:bodyDiv w:val="1"/>
      <w:marLeft w:val="0"/>
      <w:marRight w:val="0"/>
      <w:marTop w:val="0"/>
      <w:marBottom w:val="0"/>
      <w:divBdr>
        <w:top w:val="none" w:sz="0" w:space="0" w:color="auto"/>
        <w:left w:val="none" w:sz="0" w:space="0" w:color="auto"/>
        <w:bottom w:val="none" w:sz="0" w:space="0" w:color="auto"/>
        <w:right w:val="none" w:sz="0" w:space="0" w:color="auto"/>
      </w:divBdr>
    </w:div>
    <w:div w:id="1564758570">
      <w:bodyDiv w:val="1"/>
      <w:marLeft w:val="0"/>
      <w:marRight w:val="0"/>
      <w:marTop w:val="0"/>
      <w:marBottom w:val="0"/>
      <w:divBdr>
        <w:top w:val="none" w:sz="0" w:space="0" w:color="auto"/>
        <w:left w:val="none" w:sz="0" w:space="0" w:color="auto"/>
        <w:bottom w:val="none" w:sz="0" w:space="0" w:color="auto"/>
        <w:right w:val="none" w:sz="0" w:space="0" w:color="auto"/>
      </w:divBdr>
    </w:div>
    <w:div w:id="1574507412">
      <w:bodyDiv w:val="1"/>
      <w:marLeft w:val="0"/>
      <w:marRight w:val="0"/>
      <w:marTop w:val="0"/>
      <w:marBottom w:val="0"/>
      <w:divBdr>
        <w:top w:val="none" w:sz="0" w:space="0" w:color="auto"/>
        <w:left w:val="none" w:sz="0" w:space="0" w:color="auto"/>
        <w:bottom w:val="none" w:sz="0" w:space="0" w:color="auto"/>
        <w:right w:val="none" w:sz="0" w:space="0" w:color="auto"/>
      </w:divBdr>
    </w:div>
    <w:div w:id="1581795009">
      <w:bodyDiv w:val="1"/>
      <w:marLeft w:val="0"/>
      <w:marRight w:val="0"/>
      <w:marTop w:val="0"/>
      <w:marBottom w:val="0"/>
      <w:divBdr>
        <w:top w:val="none" w:sz="0" w:space="0" w:color="auto"/>
        <w:left w:val="none" w:sz="0" w:space="0" w:color="auto"/>
        <w:bottom w:val="none" w:sz="0" w:space="0" w:color="auto"/>
        <w:right w:val="none" w:sz="0" w:space="0" w:color="auto"/>
      </w:divBdr>
    </w:div>
    <w:div w:id="1586382886">
      <w:bodyDiv w:val="1"/>
      <w:marLeft w:val="0"/>
      <w:marRight w:val="0"/>
      <w:marTop w:val="0"/>
      <w:marBottom w:val="0"/>
      <w:divBdr>
        <w:top w:val="none" w:sz="0" w:space="0" w:color="auto"/>
        <w:left w:val="none" w:sz="0" w:space="0" w:color="auto"/>
        <w:bottom w:val="none" w:sz="0" w:space="0" w:color="auto"/>
        <w:right w:val="none" w:sz="0" w:space="0" w:color="auto"/>
      </w:divBdr>
    </w:div>
    <w:div w:id="1597327506">
      <w:bodyDiv w:val="1"/>
      <w:marLeft w:val="0"/>
      <w:marRight w:val="0"/>
      <w:marTop w:val="0"/>
      <w:marBottom w:val="0"/>
      <w:divBdr>
        <w:top w:val="none" w:sz="0" w:space="0" w:color="auto"/>
        <w:left w:val="none" w:sz="0" w:space="0" w:color="auto"/>
        <w:bottom w:val="none" w:sz="0" w:space="0" w:color="auto"/>
        <w:right w:val="none" w:sz="0" w:space="0" w:color="auto"/>
      </w:divBdr>
    </w:div>
    <w:div w:id="1621718957">
      <w:bodyDiv w:val="1"/>
      <w:marLeft w:val="0"/>
      <w:marRight w:val="0"/>
      <w:marTop w:val="0"/>
      <w:marBottom w:val="0"/>
      <w:divBdr>
        <w:top w:val="none" w:sz="0" w:space="0" w:color="auto"/>
        <w:left w:val="none" w:sz="0" w:space="0" w:color="auto"/>
        <w:bottom w:val="none" w:sz="0" w:space="0" w:color="auto"/>
        <w:right w:val="none" w:sz="0" w:space="0" w:color="auto"/>
      </w:divBdr>
    </w:div>
    <w:div w:id="1668050017">
      <w:bodyDiv w:val="1"/>
      <w:marLeft w:val="0"/>
      <w:marRight w:val="0"/>
      <w:marTop w:val="0"/>
      <w:marBottom w:val="0"/>
      <w:divBdr>
        <w:top w:val="none" w:sz="0" w:space="0" w:color="auto"/>
        <w:left w:val="none" w:sz="0" w:space="0" w:color="auto"/>
        <w:bottom w:val="none" w:sz="0" w:space="0" w:color="auto"/>
        <w:right w:val="none" w:sz="0" w:space="0" w:color="auto"/>
      </w:divBdr>
    </w:div>
    <w:div w:id="1671330456">
      <w:bodyDiv w:val="1"/>
      <w:marLeft w:val="0"/>
      <w:marRight w:val="0"/>
      <w:marTop w:val="0"/>
      <w:marBottom w:val="0"/>
      <w:divBdr>
        <w:top w:val="none" w:sz="0" w:space="0" w:color="auto"/>
        <w:left w:val="none" w:sz="0" w:space="0" w:color="auto"/>
        <w:bottom w:val="none" w:sz="0" w:space="0" w:color="auto"/>
        <w:right w:val="none" w:sz="0" w:space="0" w:color="auto"/>
      </w:divBdr>
    </w:div>
    <w:div w:id="1702125581">
      <w:bodyDiv w:val="1"/>
      <w:marLeft w:val="0"/>
      <w:marRight w:val="0"/>
      <w:marTop w:val="0"/>
      <w:marBottom w:val="0"/>
      <w:divBdr>
        <w:top w:val="none" w:sz="0" w:space="0" w:color="auto"/>
        <w:left w:val="none" w:sz="0" w:space="0" w:color="auto"/>
        <w:bottom w:val="none" w:sz="0" w:space="0" w:color="auto"/>
        <w:right w:val="none" w:sz="0" w:space="0" w:color="auto"/>
      </w:divBdr>
    </w:div>
    <w:div w:id="1705251665">
      <w:bodyDiv w:val="1"/>
      <w:marLeft w:val="0"/>
      <w:marRight w:val="0"/>
      <w:marTop w:val="0"/>
      <w:marBottom w:val="0"/>
      <w:divBdr>
        <w:top w:val="none" w:sz="0" w:space="0" w:color="auto"/>
        <w:left w:val="none" w:sz="0" w:space="0" w:color="auto"/>
        <w:bottom w:val="none" w:sz="0" w:space="0" w:color="auto"/>
        <w:right w:val="none" w:sz="0" w:space="0" w:color="auto"/>
      </w:divBdr>
    </w:div>
    <w:div w:id="1710908502">
      <w:bodyDiv w:val="1"/>
      <w:marLeft w:val="0"/>
      <w:marRight w:val="0"/>
      <w:marTop w:val="0"/>
      <w:marBottom w:val="0"/>
      <w:divBdr>
        <w:top w:val="none" w:sz="0" w:space="0" w:color="auto"/>
        <w:left w:val="none" w:sz="0" w:space="0" w:color="auto"/>
        <w:bottom w:val="none" w:sz="0" w:space="0" w:color="auto"/>
        <w:right w:val="none" w:sz="0" w:space="0" w:color="auto"/>
      </w:divBdr>
    </w:div>
    <w:div w:id="1718972759">
      <w:bodyDiv w:val="1"/>
      <w:marLeft w:val="0"/>
      <w:marRight w:val="0"/>
      <w:marTop w:val="0"/>
      <w:marBottom w:val="0"/>
      <w:divBdr>
        <w:top w:val="none" w:sz="0" w:space="0" w:color="auto"/>
        <w:left w:val="none" w:sz="0" w:space="0" w:color="auto"/>
        <w:bottom w:val="none" w:sz="0" w:space="0" w:color="auto"/>
        <w:right w:val="none" w:sz="0" w:space="0" w:color="auto"/>
      </w:divBdr>
    </w:div>
    <w:div w:id="1719469374">
      <w:bodyDiv w:val="1"/>
      <w:marLeft w:val="0"/>
      <w:marRight w:val="0"/>
      <w:marTop w:val="0"/>
      <w:marBottom w:val="0"/>
      <w:divBdr>
        <w:top w:val="none" w:sz="0" w:space="0" w:color="auto"/>
        <w:left w:val="none" w:sz="0" w:space="0" w:color="auto"/>
        <w:bottom w:val="none" w:sz="0" w:space="0" w:color="auto"/>
        <w:right w:val="none" w:sz="0" w:space="0" w:color="auto"/>
      </w:divBdr>
    </w:div>
    <w:div w:id="1724792429">
      <w:bodyDiv w:val="1"/>
      <w:marLeft w:val="0"/>
      <w:marRight w:val="0"/>
      <w:marTop w:val="0"/>
      <w:marBottom w:val="0"/>
      <w:divBdr>
        <w:top w:val="none" w:sz="0" w:space="0" w:color="auto"/>
        <w:left w:val="none" w:sz="0" w:space="0" w:color="auto"/>
        <w:bottom w:val="none" w:sz="0" w:space="0" w:color="auto"/>
        <w:right w:val="none" w:sz="0" w:space="0" w:color="auto"/>
      </w:divBdr>
    </w:div>
    <w:div w:id="1730886536">
      <w:bodyDiv w:val="1"/>
      <w:marLeft w:val="0"/>
      <w:marRight w:val="0"/>
      <w:marTop w:val="0"/>
      <w:marBottom w:val="0"/>
      <w:divBdr>
        <w:top w:val="none" w:sz="0" w:space="0" w:color="auto"/>
        <w:left w:val="none" w:sz="0" w:space="0" w:color="auto"/>
        <w:bottom w:val="none" w:sz="0" w:space="0" w:color="auto"/>
        <w:right w:val="none" w:sz="0" w:space="0" w:color="auto"/>
      </w:divBdr>
    </w:div>
    <w:div w:id="1757702876">
      <w:bodyDiv w:val="1"/>
      <w:marLeft w:val="0"/>
      <w:marRight w:val="0"/>
      <w:marTop w:val="0"/>
      <w:marBottom w:val="0"/>
      <w:divBdr>
        <w:top w:val="none" w:sz="0" w:space="0" w:color="auto"/>
        <w:left w:val="none" w:sz="0" w:space="0" w:color="auto"/>
        <w:bottom w:val="none" w:sz="0" w:space="0" w:color="auto"/>
        <w:right w:val="none" w:sz="0" w:space="0" w:color="auto"/>
      </w:divBdr>
    </w:div>
    <w:div w:id="1774278910">
      <w:bodyDiv w:val="1"/>
      <w:marLeft w:val="0"/>
      <w:marRight w:val="0"/>
      <w:marTop w:val="0"/>
      <w:marBottom w:val="0"/>
      <w:divBdr>
        <w:top w:val="none" w:sz="0" w:space="0" w:color="auto"/>
        <w:left w:val="none" w:sz="0" w:space="0" w:color="auto"/>
        <w:bottom w:val="none" w:sz="0" w:space="0" w:color="auto"/>
        <w:right w:val="none" w:sz="0" w:space="0" w:color="auto"/>
      </w:divBdr>
    </w:div>
    <w:div w:id="1781340199">
      <w:bodyDiv w:val="1"/>
      <w:marLeft w:val="0"/>
      <w:marRight w:val="0"/>
      <w:marTop w:val="0"/>
      <w:marBottom w:val="0"/>
      <w:divBdr>
        <w:top w:val="none" w:sz="0" w:space="0" w:color="auto"/>
        <w:left w:val="none" w:sz="0" w:space="0" w:color="auto"/>
        <w:bottom w:val="none" w:sz="0" w:space="0" w:color="auto"/>
        <w:right w:val="none" w:sz="0" w:space="0" w:color="auto"/>
      </w:divBdr>
    </w:div>
    <w:div w:id="1805192464">
      <w:bodyDiv w:val="1"/>
      <w:marLeft w:val="0"/>
      <w:marRight w:val="0"/>
      <w:marTop w:val="0"/>
      <w:marBottom w:val="0"/>
      <w:divBdr>
        <w:top w:val="none" w:sz="0" w:space="0" w:color="auto"/>
        <w:left w:val="none" w:sz="0" w:space="0" w:color="auto"/>
        <w:bottom w:val="none" w:sz="0" w:space="0" w:color="auto"/>
        <w:right w:val="none" w:sz="0" w:space="0" w:color="auto"/>
      </w:divBdr>
    </w:div>
    <w:div w:id="1822695557">
      <w:bodyDiv w:val="1"/>
      <w:marLeft w:val="0"/>
      <w:marRight w:val="0"/>
      <w:marTop w:val="0"/>
      <w:marBottom w:val="0"/>
      <w:divBdr>
        <w:top w:val="none" w:sz="0" w:space="0" w:color="auto"/>
        <w:left w:val="none" w:sz="0" w:space="0" w:color="auto"/>
        <w:bottom w:val="none" w:sz="0" w:space="0" w:color="auto"/>
        <w:right w:val="none" w:sz="0" w:space="0" w:color="auto"/>
      </w:divBdr>
    </w:div>
    <w:div w:id="1838961554">
      <w:bodyDiv w:val="1"/>
      <w:marLeft w:val="0"/>
      <w:marRight w:val="0"/>
      <w:marTop w:val="0"/>
      <w:marBottom w:val="0"/>
      <w:divBdr>
        <w:top w:val="none" w:sz="0" w:space="0" w:color="auto"/>
        <w:left w:val="none" w:sz="0" w:space="0" w:color="auto"/>
        <w:bottom w:val="none" w:sz="0" w:space="0" w:color="auto"/>
        <w:right w:val="none" w:sz="0" w:space="0" w:color="auto"/>
      </w:divBdr>
    </w:div>
    <w:div w:id="1856770518">
      <w:bodyDiv w:val="1"/>
      <w:marLeft w:val="0"/>
      <w:marRight w:val="0"/>
      <w:marTop w:val="0"/>
      <w:marBottom w:val="0"/>
      <w:divBdr>
        <w:top w:val="none" w:sz="0" w:space="0" w:color="auto"/>
        <w:left w:val="none" w:sz="0" w:space="0" w:color="auto"/>
        <w:bottom w:val="none" w:sz="0" w:space="0" w:color="auto"/>
        <w:right w:val="none" w:sz="0" w:space="0" w:color="auto"/>
      </w:divBdr>
    </w:div>
    <w:div w:id="1879656309">
      <w:bodyDiv w:val="1"/>
      <w:marLeft w:val="0"/>
      <w:marRight w:val="0"/>
      <w:marTop w:val="0"/>
      <w:marBottom w:val="0"/>
      <w:divBdr>
        <w:top w:val="none" w:sz="0" w:space="0" w:color="auto"/>
        <w:left w:val="none" w:sz="0" w:space="0" w:color="auto"/>
        <w:bottom w:val="none" w:sz="0" w:space="0" w:color="auto"/>
        <w:right w:val="none" w:sz="0" w:space="0" w:color="auto"/>
      </w:divBdr>
    </w:div>
    <w:div w:id="1886673296">
      <w:bodyDiv w:val="1"/>
      <w:marLeft w:val="0"/>
      <w:marRight w:val="0"/>
      <w:marTop w:val="0"/>
      <w:marBottom w:val="0"/>
      <w:divBdr>
        <w:top w:val="none" w:sz="0" w:space="0" w:color="auto"/>
        <w:left w:val="none" w:sz="0" w:space="0" w:color="auto"/>
        <w:bottom w:val="none" w:sz="0" w:space="0" w:color="auto"/>
        <w:right w:val="none" w:sz="0" w:space="0" w:color="auto"/>
      </w:divBdr>
    </w:div>
    <w:div w:id="1895776060">
      <w:bodyDiv w:val="1"/>
      <w:marLeft w:val="0"/>
      <w:marRight w:val="0"/>
      <w:marTop w:val="0"/>
      <w:marBottom w:val="0"/>
      <w:divBdr>
        <w:top w:val="none" w:sz="0" w:space="0" w:color="auto"/>
        <w:left w:val="none" w:sz="0" w:space="0" w:color="auto"/>
        <w:bottom w:val="none" w:sz="0" w:space="0" w:color="auto"/>
        <w:right w:val="none" w:sz="0" w:space="0" w:color="auto"/>
      </w:divBdr>
    </w:div>
    <w:div w:id="1897660689">
      <w:bodyDiv w:val="1"/>
      <w:marLeft w:val="0"/>
      <w:marRight w:val="0"/>
      <w:marTop w:val="0"/>
      <w:marBottom w:val="0"/>
      <w:divBdr>
        <w:top w:val="none" w:sz="0" w:space="0" w:color="auto"/>
        <w:left w:val="none" w:sz="0" w:space="0" w:color="auto"/>
        <w:bottom w:val="none" w:sz="0" w:space="0" w:color="auto"/>
        <w:right w:val="none" w:sz="0" w:space="0" w:color="auto"/>
      </w:divBdr>
    </w:div>
    <w:div w:id="1913000237">
      <w:bodyDiv w:val="1"/>
      <w:marLeft w:val="0"/>
      <w:marRight w:val="0"/>
      <w:marTop w:val="0"/>
      <w:marBottom w:val="0"/>
      <w:divBdr>
        <w:top w:val="none" w:sz="0" w:space="0" w:color="auto"/>
        <w:left w:val="none" w:sz="0" w:space="0" w:color="auto"/>
        <w:bottom w:val="none" w:sz="0" w:space="0" w:color="auto"/>
        <w:right w:val="none" w:sz="0" w:space="0" w:color="auto"/>
      </w:divBdr>
    </w:div>
    <w:div w:id="1933473116">
      <w:bodyDiv w:val="1"/>
      <w:marLeft w:val="0"/>
      <w:marRight w:val="0"/>
      <w:marTop w:val="0"/>
      <w:marBottom w:val="0"/>
      <w:divBdr>
        <w:top w:val="none" w:sz="0" w:space="0" w:color="auto"/>
        <w:left w:val="none" w:sz="0" w:space="0" w:color="auto"/>
        <w:bottom w:val="none" w:sz="0" w:space="0" w:color="auto"/>
        <w:right w:val="none" w:sz="0" w:space="0" w:color="auto"/>
      </w:divBdr>
    </w:div>
    <w:div w:id="1944727956">
      <w:bodyDiv w:val="1"/>
      <w:marLeft w:val="0"/>
      <w:marRight w:val="0"/>
      <w:marTop w:val="0"/>
      <w:marBottom w:val="0"/>
      <w:divBdr>
        <w:top w:val="none" w:sz="0" w:space="0" w:color="auto"/>
        <w:left w:val="none" w:sz="0" w:space="0" w:color="auto"/>
        <w:bottom w:val="none" w:sz="0" w:space="0" w:color="auto"/>
        <w:right w:val="none" w:sz="0" w:space="0" w:color="auto"/>
      </w:divBdr>
    </w:div>
    <w:div w:id="1947541447">
      <w:bodyDiv w:val="1"/>
      <w:marLeft w:val="0"/>
      <w:marRight w:val="0"/>
      <w:marTop w:val="0"/>
      <w:marBottom w:val="0"/>
      <w:divBdr>
        <w:top w:val="none" w:sz="0" w:space="0" w:color="auto"/>
        <w:left w:val="none" w:sz="0" w:space="0" w:color="auto"/>
        <w:bottom w:val="none" w:sz="0" w:space="0" w:color="auto"/>
        <w:right w:val="none" w:sz="0" w:space="0" w:color="auto"/>
      </w:divBdr>
    </w:div>
    <w:div w:id="1970626106">
      <w:bodyDiv w:val="1"/>
      <w:marLeft w:val="0"/>
      <w:marRight w:val="0"/>
      <w:marTop w:val="0"/>
      <w:marBottom w:val="0"/>
      <w:divBdr>
        <w:top w:val="none" w:sz="0" w:space="0" w:color="auto"/>
        <w:left w:val="none" w:sz="0" w:space="0" w:color="auto"/>
        <w:bottom w:val="none" w:sz="0" w:space="0" w:color="auto"/>
        <w:right w:val="none" w:sz="0" w:space="0" w:color="auto"/>
      </w:divBdr>
    </w:div>
    <w:div w:id="1977447104">
      <w:bodyDiv w:val="1"/>
      <w:marLeft w:val="0"/>
      <w:marRight w:val="0"/>
      <w:marTop w:val="0"/>
      <w:marBottom w:val="0"/>
      <w:divBdr>
        <w:top w:val="none" w:sz="0" w:space="0" w:color="auto"/>
        <w:left w:val="none" w:sz="0" w:space="0" w:color="auto"/>
        <w:bottom w:val="none" w:sz="0" w:space="0" w:color="auto"/>
        <w:right w:val="none" w:sz="0" w:space="0" w:color="auto"/>
      </w:divBdr>
    </w:div>
    <w:div w:id="2005164126">
      <w:bodyDiv w:val="1"/>
      <w:marLeft w:val="0"/>
      <w:marRight w:val="0"/>
      <w:marTop w:val="0"/>
      <w:marBottom w:val="0"/>
      <w:divBdr>
        <w:top w:val="none" w:sz="0" w:space="0" w:color="auto"/>
        <w:left w:val="none" w:sz="0" w:space="0" w:color="auto"/>
        <w:bottom w:val="none" w:sz="0" w:space="0" w:color="auto"/>
        <w:right w:val="none" w:sz="0" w:space="0" w:color="auto"/>
      </w:divBdr>
    </w:div>
    <w:div w:id="2012446291">
      <w:bodyDiv w:val="1"/>
      <w:marLeft w:val="0"/>
      <w:marRight w:val="0"/>
      <w:marTop w:val="0"/>
      <w:marBottom w:val="0"/>
      <w:divBdr>
        <w:top w:val="none" w:sz="0" w:space="0" w:color="auto"/>
        <w:left w:val="none" w:sz="0" w:space="0" w:color="auto"/>
        <w:bottom w:val="none" w:sz="0" w:space="0" w:color="auto"/>
        <w:right w:val="none" w:sz="0" w:space="0" w:color="auto"/>
      </w:divBdr>
    </w:div>
    <w:div w:id="2024280591">
      <w:bodyDiv w:val="1"/>
      <w:marLeft w:val="0"/>
      <w:marRight w:val="0"/>
      <w:marTop w:val="0"/>
      <w:marBottom w:val="0"/>
      <w:divBdr>
        <w:top w:val="none" w:sz="0" w:space="0" w:color="auto"/>
        <w:left w:val="none" w:sz="0" w:space="0" w:color="auto"/>
        <w:bottom w:val="none" w:sz="0" w:space="0" w:color="auto"/>
        <w:right w:val="none" w:sz="0" w:space="0" w:color="auto"/>
      </w:divBdr>
    </w:div>
    <w:div w:id="2024894674">
      <w:bodyDiv w:val="1"/>
      <w:marLeft w:val="0"/>
      <w:marRight w:val="0"/>
      <w:marTop w:val="0"/>
      <w:marBottom w:val="0"/>
      <w:divBdr>
        <w:top w:val="none" w:sz="0" w:space="0" w:color="auto"/>
        <w:left w:val="none" w:sz="0" w:space="0" w:color="auto"/>
        <w:bottom w:val="none" w:sz="0" w:space="0" w:color="auto"/>
        <w:right w:val="none" w:sz="0" w:space="0" w:color="auto"/>
      </w:divBdr>
    </w:div>
    <w:div w:id="2044555359">
      <w:bodyDiv w:val="1"/>
      <w:marLeft w:val="0"/>
      <w:marRight w:val="0"/>
      <w:marTop w:val="0"/>
      <w:marBottom w:val="0"/>
      <w:divBdr>
        <w:top w:val="none" w:sz="0" w:space="0" w:color="auto"/>
        <w:left w:val="none" w:sz="0" w:space="0" w:color="auto"/>
        <w:bottom w:val="none" w:sz="0" w:space="0" w:color="auto"/>
        <w:right w:val="none" w:sz="0" w:space="0" w:color="auto"/>
      </w:divBdr>
    </w:div>
    <w:div w:id="2048791164">
      <w:bodyDiv w:val="1"/>
      <w:marLeft w:val="0"/>
      <w:marRight w:val="0"/>
      <w:marTop w:val="0"/>
      <w:marBottom w:val="0"/>
      <w:divBdr>
        <w:top w:val="none" w:sz="0" w:space="0" w:color="auto"/>
        <w:left w:val="none" w:sz="0" w:space="0" w:color="auto"/>
        <w:bottom w:val="none" w:sz="0" w:space="0" w:color="auto"/>
        <w:right w:val="none" w:sz="0" w:space="0" w:color="auto"/>
      </w:divBdr>
    </w:div>
    <w:div w:id="2057852067">
      <w:bodyDiv w:val="1"/>
      <w:marLeft w:val="0"/>
      <w:marRight w:val="0"/>
      <w:marTop w:val="0"/>
      <w:marBottom w:val="0"/>
      <w:divBdr>
        <w:top w:val="none" w:sz="0" w:space="0" w:color="auto"/>
        <w:left w:val="none" w:sz="0" w:space="0" w:color="auto"/>
        <w:bottom w:val="none" w:sz="0" w:space="0" w:color="auto"/>
        <w:right w:val="none" w:sz="0" w:space="0" w:color="auto"/>
      </w:divBdr>
    </w:div>
    <w:div w:id="2081979131">
      <w:bodyDiv w:val="1"/>
      <w:marLeft w:val="0"/>
      <w:marRight w:val="0"/>
      <w:marTop w:val="0"/>
      <w:marBottom w:val="0"/>
      <w:divBdr>
        <w:top w:val="none" w:sz="0" w:space="0" w:color="auto"/>
        <w:left w:val="none" w:sz="0" w:space="0" w:color="auto"/>
        <w:bottom w:val="none" w:sz="0" w:space="0" w:color="auto"/>
        <w:right w:val="none" w:sz="0" w:space="0" w:color="auto"/>
      </w:divBdr>
    </w:div>
    <w:div w:id="2085835032">
      <w:bodyDiv w:val="1"/>
      <w:marLeft w:val="0"/>
      <w:marRight w:val="0"/>
      <w:marTop w:val="0"/>
      <w:marBottom w:val="0"/>
      <w:divBdr>
        <w:top w:val="none" w:sz="0" w:space="0" w:color="auto"/>
        <w:left w:val="none" w:sz="0" w:space="0" w:color="auto"/>
        <w:bottom w:val="none" w:sz="0" w:space="0" w:color="auto"/>
        <w:right w:val="none" w:sz="0" w:space="0" w:color="auto"/>
      </w:divBdr>
    </w:div>
    <w:div w:id="2108231941">
      <w:bodyDiv w:val="1"/>
      <w:marLeft w:val="0"/>
      <w:marRight w:val="0"/>
      <w:marTop w:val="0"/>
      <w:marBottom w:val="0"/>
      <w:divBdr>
        <w:top w:val="none" w:sz="0" w:space="0" w:color="auto"/>
        <w:left w:val="none" w:sz="0" w:space="0" w:color="auto"/>
        <w:bottom w:val="none" w:sz="0" w:space="0" w:color="auto"/>
        <w:right w:val="none" w:sz="0" w:space="0" w:color="auto"/>
      </w:divBdr>
    </w:div>
    <w:div w:id="2117749144">
      <w:bodyDiv w:val="1"/>
      <w:marLeft w:val="0"/>
      <w:marRight w:val="0"/>
      <w:marTop w:val="0"/>
      <w:marBottom w:val="0"/>
      <w:divBdr>
        <w:top w:val="none" w:sz="0" w:space="0" w:color="auto"/>
        <w:left w:val="none" w:sz="0" w:space="0" w:color="auto"/>
        <w:bottom w:val="none" w:sz="0" w:space="0" w:color="auto"/>
        <w:right w:val="none" w:sz="0" w:space="0" w:color="auto"/>
      </w:divBdr>
    </w:div>
    <w:div w:id="2125269167">
      <w:bodyDiv w:val="1"/>
      <w:marLeft w:val="0"/>
      <w:marRight w:val="0"/>
      <w:marTop w:val="0"/>
      <w:marBottom w:val="0"/>
      <w:divBdr>
        <w:top w:val="none" w:sz="0" w:space="0" w:color="auto"/>
        <w:left w:val="none" w:sz="0" w:space="0" w:color="auto"/>
        <w:bottom w:val="none" w:sz="0" w:space="0" w:color="auto"/>
        <w:right w:val="none" w:sz="0" w:space="0" w:color="auto"/>
      </w:divBdr>
    </w:div>
    <w:div w:id="213971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hyperlink" Target="http://www.nuv.cz" TargetMode="External"/><Relationship Id="rId39" Type="http://schemas.openxmlformats.org/officeDocument/2006/relationships/chart" Target="charts/chart8.xml"/><Relationship Id="rId21" Type="http://schemas.openxmlformats.org/officeDocument/2006/relationships/image" Target="media/image5.jpeg"/><Relationship Id="rId34" Type="http://schemas.openxmlformats.org/officeDocument/2006/relationships/hyperlink" Target="http://www.dvmonitor.cz/" TargetMode="External"/><Relationship Id="rId42" Type="http://schemas.openxmlformats.org/officeDocument/2006/relationships/chart" Target="charts/chart11.xml"/><Relationship Id="rId47" Type="http://schemas.openxmlformats.org/officeDocument/2006/relationships/chart" Target="charts/chart16.xml"/><Relationship Id="rId50" Type="http://schemas.openxmlformats.org/officeDocument/2006/relationships/hyperlink" Target="http://www.rr-moravskoslezsko.cz" TargetMode="External"/><Relationship Id="rId55" Type="http://schemas.openxmlformats.org/officeDocument/2006/relationships/footer" Target="footer2.xm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7.xml"/><Relationship Id="rId29" Type="http://schemas.openxmlformats.org/officeDocument/2006/relationships/hyperlink" Target="http://www.nuv.cz/pospolu" TargetMode="External"/><Relationship Id="rId41" Type="http://schemas.openxmlformats.org/officeDocument/2006/relationships/chart" Target="charts/chart10.xml"/><Relationship Id="rId54" Type="http://schemas.openxmlformats.org/officeDocument/2006/relationships/footer" Target="footer1.xm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www.msk.cz/skolstvi/jazykova_priprava_cizincu.html" TargetMode="External"/><Relationship Id="rId32" Type="http://schemas.openxmlformats.org/officeDocument/2006/relationships/hyperlink" Target="http://www.rvp.cz" TargetMode="External"/><Relationship Id="rId37" Type="http://schemas.openxmlformats.org/officeDocument/2006/relationships/hyperlink" Target="http://www.narodnikvalifikace.cz" TargetMode="External"/><Relationship Id="rId40" Type="http://schemas.openxmlformats.org/officeDocument/2006/relationships/chart" Target="charts/chart9.xml"/><Relationship Id="rId45" Type="http://schemas.openxmlformats.org/officeDocument/2006/relationships/chart" Target="charts/chart14.xml"/><Relationship Id="rId53" Type="http://schemas.openxmlformats.org/officeDocument/2006/relationships/header" Target="header1.xml"/><Relationship Id="rId58"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hyperlink" Target="http://www.rvp.cz/" TargetMode="External"/><Relationship Id="rId28" Type="http://schemas.openxmlformats.org/officeDocument/2006/relationships/hyperlink" Target="http://www.nuv.cz/" TargetMode="External"/><Relationship Id="rId36" Type="http://schemas.openxmlformats.org/officeDocument/2006/relationships/hyperlink" Target="http://www.msk.cz/cz/skolstvi/dalsi-vzdelavani-a-profesni-kvalifikace-v-moravskoslezskem-kraji-40536/" TargetMode="External"/><Relationship Id="rId49" Type="http://schemas.openxmlformats.org/officeDocument/2006/relationships/image" Target="media/image7.png"/><Relationship Id="rId57" Type="http://schemas.openxmlformats.org/officeDocument/2006/relationships/footer" Target="footer4.xml"/><Relationship Id="rId61" Type="http://schemas.openxmlformats.org/officeDocument/2006/relationships/footer" Target="footer7.xml"/><Relationship Id="rId10" Type="http://schemas.openxmlformats.org/officeDocument/2006/relationships/image" Target="media/image2.jpeg"/><Relationship Id="rId19" Type="http://schemas.openxmlformats.org/officeDocument/2006/relationships/chart" Target="charts/chart6.xml"/><Relationship Id="rId31" Type="http://schemas.openxmlformats.org/officeDocument/2006/relationships/hyperlink" Target="http://www.nuv.cz" TargetMode="External"/><Relationship Id="rId44" Type="http://schemas.openxmlformats.org/officeDocument/2006/relationships/chart" Target="charts/chart13.xml"/><Relationship Id="rId52" Type="http://schemas.openxmlformats.org/officeDocument/2006/relationships/hyperlink" Target="http://www.naerasmusplus.cz" TargetMode="External"/><Relationship Id="rId6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hyperlink" Target="http://www.rvp.cz/" TargetMode="External"/><Relationship Id="rId27" Type="http://schemas.openxmlformats.org/officeDocument/2006/relationships/hyperlink" Target="http://www.infoabsolvent.cz/" TargetMode="External"/><Relationship Id="rId30" Type="http://schemas.openxmlformats.org/officeDocument/2006/relationships/hyperlink" Target="http://www.sosfm.cz/student/zakladni-informace/akce-skoly/o-zlaty-pohar-linde.php" TargetMode="External"/><Relationship Id="rId35" Type="http://schemas.openxmlformats.org/officeDocument/2006/relationships/hyperlink" Target="http://www.msk.cz/cz/skolstvi/dalsi-vzdelavani-a-profesni-kvalifikace-v-moravskoslezskem-kraji-40536/" TargetMode="External"/><Relationship Id="rId43" Type="http://schemas.openxmlformats.org/officeDocument/2006/relationships/chart" Target="charts/chart12.xml"/><Relationship Id="rId48" Type="http://schemas.openxmlformats.org/officeDocument/2006/relationships/image" Target="media/image6.png"/><Relationship Id="rId56" Type="http://schemas.openxmlformats.org/officeDocument/2006/relationships/footer" Target="footer3.xm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naerasmusplus.cz"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chart" Target="charts/chart4.xml"/><Relationship Id="rId25" Type="http://schemas.openxmlformats.org/officeDocument/2006/relationships/hyperlink" Target="http://www.nuv.cz" TargetMode="External"/><Relationship Id="rId33" Type="http://schemas.openxmlformats.org/officeDocument/2006/relationships/hyperlink" Target="http://www.msmt.cz/vzdelavani/dalsi-vzdelavani/databaze-akci-dvpp" TargetMode="External"/><Relationship Id="rId38" Type="http://schemas.openxmlformats.org/officeDocument/2006/relationships/hyperlink" Target="http://www.msk.cz/cz/skolstvi/dalsi-vzdelavani-a-profesni-kvalifikace-v-moravskoslezskem-kraji-40536/" TargetMode="External"/><Relationship Id="rId46" Type="http://schemas.openxmlformats.org/officeDocument/2006/relationships/chart" Target="charts/chart15.xml"/><Relationship Id="rId59" Type="http://schemas.openxmlformats.org/officeDocument/2006/relationships/footer" Target="footer6.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charts/_rels/chart1.xml.rels><?xml version="1.0" encoding="UTF-8" standalone="yes"?>
<Relationships xmlns="http://schemas.openxmlformats.org/package/2006/relationships"><Relationship Id="rId1" Type="http://schemas.openxmlformats.org/officeDocument/2006/relationships/oleObject" Target="file:///\\nas\ku\13_SMS\_orv\11%20VZ%20MSK\VZ_2014-2015.xlsx"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Se_it_aplikace_Microsoft_Office_Excel_20073.xlsx"/><Relationship Id="rId1" Type="http://schemas.openxmlformats.org/officeDocument/2006/relationships/themeOverride" Target="../theme/themeOverride3.xml"/></Relationships>
</file>

<file path=word/charts/_rels/chart11.xml.rels><?xml version="1.0" encoding="UTF-8" standalone="yes"?>
<Relationships xmlns="http://schemas.openxmlformats.org/package/2006/relationships"><Relationship Id="rId2" Type="http://schemas.openxmlformats.org/officeDocument/2006/relationships/package" Target="../embeddings/Se_it_aplikace_Microsoft_Office_Excel_20074.xlsx"/><Relationship Id="rId1" Type="http://schemas.openxmlformats.org/officeDocument/2006/relationships/themeOverride" Target="../theme/themeOverride4.xml"/></Relationships>
</file>

<file path=word/charts/_rels/chart12.xml.rels><?xml version="1.0" encoding="UTF-8" standalone="yes"?>
<Relationships xmlns="http://schemas.openxmlformats.org/package/2006/relationships"><Relationship Id="rId2" Type="http://schemas.openxmlformats.org/officeDocument/2006/relationships/package" Target="../embeddings/Se_it_aplikace_Microsoft_Office_Excel_20075.xlsx"/><Relationship Id="rId1" Type="http://schemas.openxmlformats.org/officeDocument/2006/relationships/themeOverride" Target="../theme/themeOverride5.xml"/></Relationships>
</file>

<file path=word/charts/_rels/chart13.xml.rels><?xml version="1.0" encoding="UTF-8" standalone="yes"?>
<Relationships xmlns="http://schemas.openxmlformats.org/package/2006/relationships"><Relationship Id="rId2" Type="http://schemas.openxmlformats.org/officeDocument/2006/relationships/package" Target="../embeddings/Se_it_aplikace_Microsoft_Office_Excel_20076.xlsx"/><Relationship Id="rId1" Type="http://schemas.openxmlformats.org/officeDocument/2006/relationships/themeOverride" Target="../theme/themeOverride6.xml"/></Relationships>
</file>

<file path=word/charts/_rels/chart14.xml.rels><?xml version="1.0" encoding="UTF-8" standalone="yes"?>
<Relationships xmlns="http://schemas.openxmlformats.org/package/2006/relationships"><Relationship Id="rId2" Type="http://schemas.openxmlformats.org/officeDocument/2006/relationships/package" Target="../embeddings/Se_it_aplikace_Microsoft_Office_Excel_20077.xlsx"/><Relationship Id="rId1" Type="http://schemas.openxmlformats.org/officeDocument/2006/relationships/themeOverride" Target="../theme/themeOverride7.xml"/></Relationships>
</file>

<file path=word/charts/_rels/chart15.xml.rels><?xml version="1.0" encoding="UTF-8" standalone="yes"?>
<Relationships xmlns="http://schemas.openxmlformats.org/package/2006/relationships"><Relationship Id="rId2" Type="http://schemas.openxmlformats.org/officeDocument/2006/relationships/package" Target="../embeddings/Se_it_aplikace_Microsoft_Office_Excel_20078.xlsx"/><Relationship Id="rId1" Type="http://schemas.openxmlformats.org/officeDocument/2006/relationships/themeOverride" Target="../theme/themeOverride8.xml"/></Relationships>
</file>

<file path=word/charts/_rels/chart16.xml.rels><?xml version="1.0" encoding="UTF-8" standalone="yes"?>
<Relationships xmlns="http://schemas.openxmlformats.org/package/2006/relationships"><Relationship Id="rId2" Type="http://schemas.openxmlformats.org/officeDocument/2006/relationships/package" Target="../embeddings/Se_it_aplikace_Microsoft_Office_Excel_20079.xlsx"/><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1" Type="http://schemas.openxmlformats.org/officeDocument/2006/relationships/oleObject" Target="file:///\\nas\ku\13_SMS\_orv\11%20VZ%20MSK\VZ_2014-2015.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nas\ku\13_SMS\_orv\11%20VZ%20MSK\VZ_2014-201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nas\ku\13_SMS\_orv\11%20VZ%20MSK\VZ_2014-201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nas\ku\13_SMS\_orv\11%20VZ%20MSK\VZ_2014-201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nas\ku\13_SMS\_orv\11%20VZ%20MSK\VZ_2014-201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nas\ku\13_SMS\_orv\11%20VZ%20MSK\VZ_2014-2015.xlsx" TargetMode="External"/></Relationships>
</file>

<file path=word/charts/_rels/chart8.xml.rels><?xml version="1.0" encoding="UTF-8" standalone="yes"?>
<Relationships xmlns="http://schemas.openxmlformats.org/package/2006/relationships"><Relationship Id="rId2" Type="http://schemas.openxmlformats.org/officeDocument/2006/relationships/package" Target="../embeddings/Se_it_aplikace_Microsoft_Office_Excel_20071.xlsx"/><Relationship Id="rId1" Type="http://schemas.openxmlformats.org/officeDocument/2006/relationships/themeOverride" Target="../theme/themeOverride1.xml"/></Relationships>
</file>

<file path=word/charts/_rels/chart9.xml.rels><?xml version="1.0" encoding="UTF-8" standalone="yes"?>
<Relationships xmlns="http://schemas.openxmlformats.org/package/2006/relationships"><Relationship Id="rId2" Type="http://schemas.openxmlformats.org/officeDocument/2006/relationships/package" Target="../embeddings/Se_it_aplikace_Microsoft_Office_Excel_2007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985484725103959"/>
          <c:y val="2.7799827604575257E-2"/>
          <c:w val="0.87989886219974711"/>
          <c:h val="0.81523482291986227"/>
        </c:manualLayout>
      </c:layout>
      <c:barChart>
        <c:barDir val="col"/>
        <c:grouping val="clustered"/>
        <c:varyColors val="0"/>
        <c:ser>
          <c:idx val="1"/>
          <c:order val="0"/>
          <c:spPr>
            <a:solidFill>
              <a:srgbClr val="993366"/>
            </a:solidFill>
            <a:ln w="12700">
              <a:solidFill>
                <a:srgbClr val="000000"/>
              </a:solidFill>
              <a:prstDash val="solid"/>
            </a:ln>
          </c:spPr>
          <c:invertIfNegative val="0"/>
          <c:dLbls>
            <c:dLbl>
              <c:idx val="4"/>
              <c:layout>
                <c:manualLayout>
                  <c:x val="5.4536457474237989E-4"/>
                  <c:y val="2.6492451155469975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1.3055412648162581E-5"/>
                  <c:y val="7.1049707743587234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'1.1 '!$C$7:$M$7</c:f>
              <c:numCache>
                <c:formatCode>0</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'1.1 '!$C$14:$M$14</c:f>
              <c:numCache>
                <c:formatCode>#,##0</c:formatCode>
                <c:ptCount val="11"/>
                <c:pt idx="0">
                  <c:v>11821</c:v>
                </c:pt>
                <c:pt idx="1">
                  <c:v>12177</c:v>
                </c:pt>
                <c:pt idx="2">
                  <c:v>12425</c:v>
                </c:pt>
                <c:pt idx="3">
                  <c:v>13373</c:v>
                </c:pt>
                <c:pt idx="4">
                  <c:v>13402</c:v>
                </c:pt>
                <c:pt idx="5">
                  <c:v>13238</c:v>
                </c:pt>
                <c:pt idx="6">
                  <c:v>13099</c:v>
                </c:pt>
                <c:pt idx="7">
                  <c:v>11807</c:v>
                </c:pt>
                <c:pt idx="8">
                  <c:v>11787</c:v>
                </c:pt>
                <c:pt idx="9">
                  <c:v>11603</c:v>
                </c:pt>
                <c:pt idx="10">
                  <c:v>11999</c:v>
                </c:pt>
              </c:numCache>
            </c:numRef>
          </c:val>
        </c:ser>
        <c:dLbls>
          <c:showLegendKey val="0"/>
          <c:showVal val="0"/>
          <c:showCatName val="0"/>
          <c:showSerName val="0"/>
          <c:showPercent val="0"/>
          <c:showBubbleSize val="0"/>
        </c:dLbls>
        <c:gapWidth val="150"/>
        <c:axId val="149962112"/>
        <c:axId val="149964288"/>
      </c:barChart>
      <c:catAx>
        <c:axId val="149962112"/>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overlay val="0"/>
        </c:title>
        <c:numFmt formatCode="0"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149964288"/>
        <c:crosses val="autoZero"/>
        <c:auto val="1"/>
        <c:lblAlgn val="ctr"/>
        <c:lblOffset val="100"/>
        <c:tickLblSkip val="1"/>
        <c:tickMarkSkip val="1"/>
        <c:noMultiLvlLbl val="0"/>
      </c:catAx>
      <c:valAx>
        <c:axId val="149964288"/>
        <c:scaling>
          <c:orientation val="minMax"/>
          <c:max val="13500"/>
          <c:min val="11000"/>
        </c:scaling>
        <c:delete val="0"/>
        <c:axPos val="l"/>
        <c:majorGridlines>
          <c:spPr>
            <a:ln w="3175">
              <a:pattFill prst="pct25">
                <a:fgClr>
                  <a:srgbClr val="FFFFFF"/>
                </a:fgClr>
                <a:bgClr>
                  <a:srgbClr val="FFFFFF"/>
                </a:bgClr>
              </a:pattFill>
              <a:prstDash val="solid"/>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živě narozených dětí</a:t>
                </a:r>
              </a:p>
            </c:rich>
          </c:tx>
          <c:layout>
            <c:manualLayout>
              <c:xMode val="edge"/>
              <c:yMode val="edge"/>
              <c:x val="6.1424267942251434E-3"/>
              <c:y val="0.12367260365517041"/>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149962112"/>
        <c:crosses val="autoZero"/>
        <c:crossBetween val="between"/>
        <c:majorUnit val="500"/>
      </c:valAx>
      <c:spPr>
        <a:solidFill>
          <a:srgbClr val="FFFFFF"/>
        </a:solid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303827793337907E-2"/>
          <c:y val="0.10099517087923064"/>
          <c:w val="0.46092004439042433"/>
          <c:h val="0.72101928203856402"/>
        </c:manualLayout>
      </c:layout>
      <c:pieChart>
        <c:varyColors val="1"/>
        <c:ser>
          <c:idx val="0"/>
          <c:order val="0"/>
          <c:dPt>
            <c:idx val="0"/>
            <c:bubble3D val="0"/>
          </c:dPt>
          <c:dPt>
            <c:idx val="1"/>
            <c:bubble3D val="0"/>
          </c:dPt>
          <c:dPt>
            <c:idx val="2"/>
            <c:bubble3D val="0"/>
          </c:dPt>
          <c:dPt>
            <c:idx val="3"/>
            <c:bubble3D val="0"/>
          </c:dPt>
          <c:dPt>
            <c:idx val="4"/>
            <c:bubble3D val="0"/>
          </c:dPt>
          <c:dPt>
            <c:idx val="5"/>
            <c:bubble3D val="0"/>
          </c:dPt>
          <c:dPt>
            <c:idx val="6"/>
            <c:bubble3D val="0"/>
            <c:spPr>
              <a:solidFill>
                <a:srgbClr val="FFC000"/>
              </a:solidFill>
            </c:spPr>
          </c:dPt>
          <c:dLbls>
            <c:dLbl>
              <c:idx val="0"/>
              <c:layout>
                <c:manualLayout>
                  <c:x val="1.5659955257270694E-2"/>
                  <c:y val="-1.0498687664042028E-2"/>
                </c:manualLayout>
              </c:layout>
              <c:spPr>
                <a:noFill/>
                <a:ln>
                  <a:noFill/>
                </a:ln>
                <a:effectLst/>
              </c:spPr>
              <c:txPr>
                <a:bodyPr/>
                <a:lstStyle/>
                <a:p>
                  <a:pPr>
                    <a:defRPr sz="800" b="1">
                      <a:solidFill>
                        <a:schemeClr val="tx2"/>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4.4742729306487695E-3"/>
                  <c:y val="1.0498687664041995E-2"/>
                </c:manualLayout>
              </c:layout>
              <c:spPr>
                <a:noFill/>
                <a:ln>
                  <a:noFill/>
                </a:ln>
                <a:effectLst/>
              </c:spPr>
              <c:txPr>
                <a:bodyPr/>
                <a:lstStyle/>
                <a:p>
                  <a:pPr>
                    <a:defRPr sz="800" b="1">
                      <a:solidFill>
                        <a:schemeClr val="accent2">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8.948545861297539E-3"/>
                  <c:y val="6.99912510936133E-3"/>
                </c:manualLayout>
              </c:layout>
              <c:spPr>
                <a:noFill/>
                <a:ln>
                  <a:noFill/>
                </a:ln>
                <a:effectLst/>
              </c:spPr>
              <c:txPr>
                <a:bodyPr/>
                <a:lstStyle/>
                <a:p>
                  <a:pPr>
                    <a:defRPr sz="800" b="1">
                      <a:solidFill>
                        <a:schemeClr val="accent3">
                          <a:lumMod val="50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4.4742729306487695E-3"/>
                  <c:y val="-4.1994750656168041E-2"/>
                </c:manualLayout>
              </c:layout>
              <c:spPr>
                <a:noFill/>
                <a:ln>
                  <a:noFill/>
                </a:ln>
                <a:effectLst/>
              </c:spPr>
              <c:txPr>
                <a:bodyPr/>
                <a:lstStyle/>
                <a:p>
                  <a:pPr>
                    <a:defRPr sz="800" b="1">
                      <a:solidFill>
                        <a:srgbClr val="7030A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 val="-1.5659955257270704E-2"/>
                  <c:y val="-2.0997375328084007E-2"/>
                </c:manualLayout>
              </c:layout>
              <c:spPr>
                <a:noFill/>
                <a:ln>
                  <a:noFill/>
                </a:ln>
                <a:effectLst/>
              </c:spPr>
              <c:txPr>
                <a:bodyPr/>
                <a:lstStyle/>
                <a:p>
                  <a:pPr>
                    <a:defRPr sz="800" b="1">
                      <a:solidFill>
                        <a:schemeClr val="accent5"/>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 val="-6.711409395973175E-3"/>
                  <c:y val="-1.3998250218722667E-2"/>
                </c:manualLayout>
              </c:layout>
              <c:spPr>
                <a:noFill/>
                <a:ln>
                  <a:noFill/>
                </a:ln>
                <a:effectLst/>
              </c:spPr>
              <c:txPr>
                <a:bodyPr/>
                <a:lstStyle/>
                <a:p>
                  <a:pPr>
                    <a:defRPr sz="800" b="1">
                      <a:solidFill>
                        <a:schemeClr val="accent6">
                          <a:lumMod val="50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Lst>
            </c:dLbl>
            <c:dLbl>
              <c:idx val="6"/>
              <c:layout>
                <c:manualLayout>
                  <c:x val="0"/>
                  <c:y val="-1.7497812773403325E-2"/>
                </c:manualLayout>
              </c:layout>
              <c:spPr>
                <a:noFill/>
                <a:ln>
                  <a:noFill/>
                </a:ln>
                <a:effectLst/>
              </c:spPr>
              <c:txPr>
                <a:bodyPr/>
                <a:lstStyle/>
                <a:p>
                  <a:pPr>
                    <a:defRPr sz="800" b="1">
                      <a:solidFill>
                        <a:srgbClr val="FFC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dLblPos val="outEnd"/>
            <c:showLegendKey val="0"/>
            <c:showVal val="1"/>
            <c:showCatName val="0"/>
            <c:showSerName val="0"/>
            <c:showPercent val="0"/>
            <c:showBubbleSize val="0"/>
            <c:showLeaderLines val="1"/>
            <c:leaderLines>
              <c:spPr>
                <a:ln>
                  <a:solidFill>
                    <a:schemeClr val="tx1">
                      <a:lumMod val="50000"/>
                      <a:lumOff val="50000"/>
                    </a:schemeClr>
                  </a:solidFill>
                </a:ln>
              </c:spPr>
            </c:leaderLines>
            <c:extLst>
              <c:ext xmlns:c15="http://schemas.microsoft.com/office/drawing/2012/chart" uri="{CE6537A1-D6FC-4f65-9D91-7224C49458BB}"/>
            </c:extLst>
          </c:dLbls>
          <c:cat>
            <c:strRef>
              <c:f>'graf 2 a3'!$J$185:$J$191</c:f>
              <c:strCache>
                <c:ptCount val="7"/>
                <c:pt idx="0">
                  <c:v>soukromé školy (426 tis.)</c:v>
                </c:pt>
                <c:pt idx="1">
                  <c:v>podpora školních psychologů a speciálních pedagogů (230 tis.)</c:v>
                </c:pt>
                <c:pt idx="2">
                  <c:v>asistenti pedagoga v soukromých a církevních školách (134 tis.)</c:v>
                </c:pt>
                <c:pt idx="3">
                  <c:v>projekty romské komunity (119 tis.)</c:v>
                </c:pt>
                <c:pt idx="4">
                  <c:v>asistenti soc. znevýhod. (94 tis.)</c:v>
                </c:pt>
                <c:pt idx="5">
                  <c:v>ostatní dotace (51 tis.)</c:v>
                </c:pt>
                <c:pt idx="6">
                  <c:v>program sociální prevence (40 tis.)</c:v>
                </c:pt>
              </c:strCache>
            </c:strRef>
          </c:cat>
          <c:val>
            <c:numRef>
              <c:f>'graf 2 a3'!$K$185:$K$191</c:f>
              <c:numCache>
                <c:formatCode>#,##0</c:formatCode>
                <c:ptCount val="7"/>
                <c:pt idx="0">
                  <c:v>426</c:v>
                </c:pt>
                <c:pt idx="1">
                  <c:v>230</c:v>
                </c:pt>
                <c:pt idx="2">
                  <c:v>134</c:v>
                </c:pt>
                <c:pt idx="3">
                  <c:v>119</c:v>
                </c:pt>
                <c:pt idx="4">
                  <c:v>94</c:v>
                </c:pt>
                <c:pt idx="5">
                  <c:v>51</c:v>
                </c:pt>
                <c:pt idx="6">
                  <c:v>40</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58410299179892244"/>
          <c:y val="0.10126668948990072"/>
          <c:w val="0.40343594901104651"/>
          <c:h val="0.79746662102019861"/>
        </c:manualLayout>
      </c:layout>
      <c:overlay val="0"/>
      <c:spPr>
        <a:noFill/>
        <a:ln>
          <a:noFill/>
        </a:ln>
      </c:spPr>
      <c:txPr>
        <a:bodyPr/>
        <a:lstStyle/>
        <a:p>
          <a:pPr>
            <a:defRPr sz="90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'graf 4'!$B$12</c:f>
              <c:strCache>
                <c:ptCount val="1"/>
                <c:pt idx="0">
                  <c:v>poskytnuto</c:v>
                </c:pt>
              </c:strCache>
            </c:strRef>
          </c:tx>
          <c:spPr>
            <a:solidFill>
              <a:srgbClr val="4472C4"/>
            </a:solidFill>
            <a:ln w="12700">
              <a:solidFill>
                <a:srgbClr val="000000"/>
              </a:solidFill>
              <a:prstDash val="solid"/>
            </a:ln>
          </c:spPr>
          <c:invertIfNegative val="0"/>
          <c:cat>
            <c:numRef>
              <c:f>'graf 4'!$D$11:$Q$11</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'graf 4'!$D$12:$Q$12</c:f>
              <c:numCache>
                <c:formatCode>General</c:formatCode>
                <c:ptCount val="14"/>
                <c:pt idx="0">
                  <c:v>1341</c:v>
                </c:pt>
                <c:pt idx="1">
                  <c:v>1717</c:v>
                </c:pt>
                <c:pt idx="2">
                  <c:v>1521</c:v>
                </c:pt>
                <c:pt idx="3">
                  <c:v>1564</c:v>
                </c:pt>
                <c:pt idx="4">
                  <c:v>1521</c:v>
                </c:pt>
                <c:pt idx="5">
                  <c:v>1033</c:v>
                </c:pt>
                <c:pt idx="6">
                  <c:v>1197</c:v>
                </c:pt>
                <c:pt idx="7">
                  <c:v>1034</c:v>
                </c:pt>
                <c:pt idx="8">
                  <c:v>848.6</c:v>
                </c:pt>
                <c:pt idx="9">
                  <c:v>668.2</c:v>
                </c:pt>
                <c:pt idx="10">
                  <c:v>765.1</c:v>
                </c:pt>
                <c:pt idx="11">
                  <c:v>615.1</c:v>
                </c:pt>
                <c:pt idx="12">
                  <c:v>610.1</c:v>
                </c:pt>
                <c:pt idx="13">
                  <c:v>329.8</c:v>
                </c:pt>
              </c:numCache>
            </c:numRef>
          </c:val>
        </c:ser>
        <c:ser>
          <c:idx val="1"/>
          <c:order val="1"/>
          <c:tx>
            <c:strRef>
              <c:f>'graf 4'!$B$13</c:f>
              <c:strCache>
                <c:ptCount val="1"/>
                <c:pt idx="0">
                  <c:v>použito</c:v>
                </c:pt>
              </c:strCache>
            </c:strRef>
          </c:tx>
          <c:spPr>
            <a:solidFill>
              <a:srgbClr val="A91721"/>
            </a:solidFill>
            <a:ln w="12700">
              <a:solidFill>
                <a:srgbClr val="000000"/>
              </a:solidFill>
              <a:prstDash val="solid"/>
            </a:ln>
          </c:spPr>
          <c:invertIfNegative val="0"/>
          <c:cat>
            <c:numRef>
              <c:f>'graf 4'!$D$11:$Q$11</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'graf 4'!$D$13:$Q$13</c:f>
              <c:numCache>
                <c:formatCode>General</c:formatCode>
                <c:ptCount val="14"/>
                <c:pt idx="0">
                  <c:v>839</c:v>
                </c:pt>
                <c:pt idx="1">
                  <c:v>1144</c:v>
                </c:pt>
                <c:pt idx="2">
                  <c:v>885</c:v>
                </c:pt>
                <c:pt idx="3">
                  <c:v>1047</c:v>
                </c:pt>
                <c:pt idx="4">
                  <c:v>1012</c:v>
                </c:pt>
                <c:pt idx="5">
                  <c:v>676</c:v>
                </c:pt>
                <c:pt idx="6">
                  <c:v>776</c:v>
                </c:pt>
                <c:pt idx="7">
                  <c:v>624</c:v>
                </c:pt>
                <c:pt idx="8">
                  <c:v>470.6</c:v>
                </c:pt>
                <c:pt idx="9">
                  <c:v>349.7</c:v>
                </c:pt>
                <c:pt idx="10">
                  <c:v>487.8</c:v>
                </c:pt>
                <c:pt idx="11">
                  <c:v>334.8</c:v>
                </c:pt>
                <c:pt idx="12">
                  <c:v>426.7</c:v>
                </c:pt>
                <c:pt idx="13">
                  <c:v>210.7</c:v>
                </c:pt>
              </c:numCache>
            </c:numRef>
          </c:val>
        </c:ser>
        <c:dLbls>
          <c:showLegendKey val="0"/>
          <c:showVal val="0"/>
          <c:showCatName val="0"/>
          <c:showSerName val="0"/>
          <c:showPercent val="0"/>
          <c:showBubbleSize val="0"/>
        </c:dLbls>
        <c:gapWidth val="150"/>
        <c:axId val="152113920"/>
        <c:axId val="152115456"/>
      </c:barChart>
      <c:catAx>
        <c:axId val="152113920"/>
        <c:scaling>
          <c:orientation val="minMax"/>
        </c:scaling>
        <c:delete val="0"/>
        <c:axPos val="b"/>
        <c:numFmt formatCode="General" sourceLinked="1"/>
        <c:majorTickMark val="none"/>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ahoma" panose="020B0604030504040204" pitchFamily="34" charset="0"/>
                <a:ea typeface="Arial CE"/>
                <a:cs typeface="Arial CE"/>
              </a:defRPr>
            </a:pPr>
            <a:endParaRPr lang="cs-CZ"/>
          </a:p>
        </c:txPr>
        <c:crossAx val="152115456"/>
        <c:crosses val="autoZero"/>
        <c:auto val="0"/>
        <c:lblAlgn val="ctr"/>
        <c:lblOffset val="100"/>
        <c:noMultiLvlLbl val="0"/>
      </c:catAx>
      <c:valAx>
        <c:axId val="152115456"/>
        <c:scaling>
          <c:orientation val="minMax"/>
        </c:scaling>
        <c:delete val="0"/>
        <c:axPos val="l"/>
        <c:majorGridlines>
          <c:spPr>
            <a:ln w="3175">
              <a:solidFill>
                <a:schemeClr val="tx1">
                  <a:lumMod val="50000"/>
                  <a:lumOff val="50000"/>
                </a:schemeClr>
              </a:solidFill>
              <a:prstDash val="dash"/>
            </a:ln>
          </c:spPr>
        </c:majorGridlines>
        <c:numFmt formatCode="General" sourceLinked="1"/>
        <c:majorTickMark val="none"/>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152113920"/>
        <c:crosses val="autoZero"/>
        <c:crossBetween val="between"/>
        <c:majorUnit val="400"/>
      </c:valAx>
      <c:spPr>
        <a:noFill/>
        <a:ln w="12700">
          <a:noFill/>
          <a:prstDash val="solid"/>
        </a:ln>
      </c:spPr>
    </c:plotArea>
    <c:legend>
      <c:legendPos val="r"/>
      <c:overlay val="0"/>
      <c:spPr>
        <a:noFill/>
        <a:ln>
          <a:noFill/>
        </a:ln>
      </c:spPr>
      <c:txPr>
        <a:bodyPr/>
        <a:lstStyle/>
        <a:p>
          <a:pPr>
            <a:defRPr sz="900" baseline="0">
              <a:ln>
                <a:noFill/>
              </a:ln>
              <a:solidFill>
                <a:srgbClr val="000000"/>
              </a:solidFill>
              <a:latin typeface="Tahoma" panose="020B0604030504040204" pitchFamily="34" charset="0"/>
            </a:defRPr>
          </a:pPr>
          <a:endParaRPr lang="cs-CZ"/>
        </a:p>
      </c:txPr>
    </c:legend>
    <c:plotVisOnly val="1"/>
    <c:dispBlanksAs val="gap"/>
    <c:showDLblsOverMax val="0"/>
  </c:chart>
  <c:spPr>
    <a:noFill/>
    <a:ln w="9525">
      <a:noFill/>
    </a:ln>
  </c:spPr>
  <c:txPr>
    <a:bodyPr/>
    <a:lstStyle/>
    <a:p>
      <a:pPr>
        <a:defRPr sz="1175" b="0" i="0" u="none" strike="noStrike" baseline="0">
          <a:solidFill>
            <a:srgbClr val="000000"/>
          </a:solidFill>
          <a:latin typeface="Arial CE"/>
          <a:ea typeface="Arial CE"/>
          <a:cs typeface="Arial CE"/>
        </a:defRPr>
      </a:pPr>
      <a:endParaRPr lang="cs-CZ"/>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8131682119668"/>
          <c:y val="0.13328853437294277"/>
          <c:w val="0.69901568755518462"/>
          <c:h val="0.72204228543093352"/>
        </c:manualLayout>
      </c:layout>
      <c:barChart>
        <c:barDir val="col"/>
        <c:grouping val="clustered"/>
        <c:varyColors val="0"/>
        <c:ser>
          <c:idx val="0"/>
          <c:order val="0"/>
          <c:tx>
            <c:strRef>
              <c:f>'graf 5'!$B$25</c:f>
              <c:strCache>
                <c:ptCount val="1"/>
                <c:pt idx="0">
                  <c:v>Celkem</c:v>
                </c:pt>
              </c:strCache>
            </c:strRef>
          </c:tx>
          <c:spPr>
            <a:solidFill>
              <a:srgbClr val="1F497D"/>
            </a:solidFill>
            <a:ln w="12700">
              <a:solidFill>
                <a:srgbClr val="000000"/>
              </a:solidFill>
              <a:prstDash val="solid"/>
            </a:ln>
          </c:spPr>
          <c:invertIfNegative val="0"/>
          <c:cat>
            <c:numRef>
              <c:f>'graf 5'!$C$24:$P$24</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'graf 5'!$C$25:$P$25</c:f>
              <c:numCache>
                <c:formatCode>0.00</c:formatCode>
                <c:ptCount val="14"/>
                <c:pt idx="0">
                  <c:v>19.072000000000003</c:v>
                </c:pt>
                <c:pt idx="1">
                  <c:v>17.675450000000001</c:v>
                </c:pt>
                <c:pt idx="2">
                  <c:v>19.152180000000001</c:v>
                </c:pt>
                <c:pt idx="3">
                  <c:v>17.23996</c:v>
                </c:pt>
                <c:pt idx="4">
                  <c:v>20.5549</c:v>
                </c:pt>
                <c:pt idx="5">
                  <c:v>20.26266</c:v>
                </c:pt>
                <c:pt idx="6">
                  <c:v>16.29</c:v>
                </c:pt>
                <c:pt idx="7" formatCode="General">
                  <c:v>5.53</c:v>
                </c:pt>
                <c:pt idx="8" formatCode="#,##0.00">
                  <c:v>19.940000000000001</c:v>
                </c:pt>
                <c:pt idx="9" formatCode="#,##0.00">
                  <c:v>23.7</c:v>
                </c:pt>
                <c:pt idx="10" formatCode="General">
                  <c:v>24.43</c:v>
                </c:pt>
                <c:pt idx="11" formatCode="General">
                  <c:v>19.13</c:v>
                </c:pt>
                <c:pt idx="12" formatCode="General">
                  <c:v>24.34</c:v>
                </c:pt>
                <c:pt idx="13" formatCode="General">
                  <c:v>35.020000000000003</c:v>
                </c:pt>
              </c:numCache>
            </c:numRef>
          </c:val>
        </c:ser>
        <c:ser>
          <c:idx val="1"/>
          <c:order val="1"/>
          <c:tx>
            <c:strRef>
              <c:f>'graf 5'!$B$26</c:f>
              <c:strCache>
                <c:ptCount val="1"/>
                <c:pt idx="0">
                  <c:v>Hlavní činnost</c:v>
                </c:pt>
              </c:strCache>
            </c:strRef>
          </c:tx>
          <c:spPr>
            <a:solidFill>
              <a:srgbClr val="C00000"/>
            </a:solidFill>
            <a:ln w="12700">
              <a:solidFill>
                <a:srgbClr val="000000"/>
              </a:solidFill>
              <a:prstDash val="solid"/>
            </a:ln>
          </c:spPr>
          <c:invertIfNegative val="0"/>
          <c:cat>
            <c:numRef>
              <c:f>'graf 5'!$C$24:$P$24</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'graf 5'!$C$26:$P$26</c:f>
              <c:numCache>
                <c:formatCode>0.00</c:formatCode>
                <c:ptCount val="14"/>
                <c:pt idx="0">
                  <c:v>9.1080000000000005</c:v>
                </c:pt>
                <c:pt idx="1">
                  <c:v>6.0035000000000007</c:v>
                </c:pt>
                <c:pt idx="2">
                  <c:v>7.3949800000000003</c:v>
                </c:pt>
                <c:pt idx="3">
                  <c:v>5.5009199999999998</c:v>
                </c:pt>
                <c:pt idx="4">
                  <c:v>7.7747099999999998</c:v>
                </c:pt>
                <c:pt idx="5">
                  <c:v>9.2356999999999996</c:v>
                </c:pt>
                <c:pt idx="6" formatCode="General">
                  <c:v>2.27</c:v>
                </c:pt>
                <c:pt idx="7" formatCode="General">
                  <c:v>3.94</c:v>
                </c:pt>
                <c:pt idx="8" formatCode="#,##0.00">
                  <c:v>-8.5399999999999991</c:v>
                </c:pt>
                <c:pt idx="9" formatCode="#,##0.00">
                  <c:v>-2.4</c:v>
                </c:pt>
                <c:pt idx="10" formatCode="General">
                  <c:v>-2.62</c:v>
                </c:pt>
                <c:pt idx="11" formatCode="General">
                  <c:v>-8.2799999999999994</c:v>
                </c:pt>
                <c:pt idx="12" formatCode="General">
                  <c:v>-9.5000000000000001E-2</c:v>
                </c:pt>
                <c:pt idx="13" formatCode="General">
                  <c:v>8.7799999999999994</c:v>
                </c:pt>
              </c:numCache>
            </c:numRef>
          </c:val>
        </c:ser>
        <c:ser>
          <c:idx val="2"/>
          <c:order val="2"/>
          <c:tx>
            <c:strRef>
              <c:f>'graf 5'!$B$27</c:f>
              <c:strCache>
                <c:ptCount val="1"/>
                <c:pt idx="0">
                  <c:v>Doplňková činnost</c:v>
                </c:pt>
              </c:strCache>
            </c:strRef>
          </c:tx>
          <c:spPr>
            <a:solidFill>
              <a:srgbClr val="00B0F0"/>
            </a:solidFill>
            <a:ln w="12700">
              <a:solidFill>
                <a:srgbClr val="000000"/>
              </a:solidFill>
              <a:prstDash val="solid"/>
            </a:ln>
          </c:spPr>
          <c:invertIfNegative val="0"/>
          <c:cat>
            <c:numRef>
              <c:f>'graf 5'!$C$24:$P$24</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'graf 5'!$C$27:$P$27</c:f>
              <c:numCache>
                <c:formatCode>0.00</c:formatCode>
                <c:ptCount val="14"/>
                <c:pt idx="0">
                  <c:v>9.9640000000000004</c:v>
                </c:pt>
                <c:pt idx="1">
                  <c:v>11.671950000000001</c:v>
                </c:pt>
                <c:pt idx="2">
                  <c:v>11.757199999999999</c:v>
                </c:pt>
                <c:pt idx="3">
                  <c:v>11.739039999999999</c:v>
                </c:pt>
                <c:pt idx="4">
                  <c:v>12.780189999999999</c:v>
                </c:pt>
                <c:pt idx="5">
                  <c:v>11.026960000000001</c:v>
                </c:pt>
                <c:pt idx="6" formatCode="General">
                  <c:v>14.02</c:v>
                </c:pt>
                <c:pt idx="7" formatCode="General">
                  <c:v>1.59</c:v>
                </c:pt>
                <c:pt idx="8" formatCode="#,##0.00">
                  <c:v>28.48</c:v>
                </c:pt>
                <c:pt idx="9" formatCode="#,##0.00">
                  <c:v>26.1</c:v>
                </c:pt>
                <c:pt idx="10" formatCode="General">
                  <c:v>27.05</c:v>
                </c:pt>
                <c:pt idx="11" formatCode="General">
                  <c:v>27.41</c:v>
                </c:pt>
                <c:pt idx="12" formatCode="General">
                  <c:v>24.43</c:v>
                </c:pt>
                <c:pt idx="13" formatCode="General">
                  <c:v>26.25</c:v>
                </c:pt>
              </c:numCache>
            </c:numRef>
          </c:val>
        </c:ser>
        <c:dLbls>
          <c:showLegendKey val="0"/>
          <c:showVal val="0"/>
          <c:showCatName val="0"/>
          <c:showSerName val="0"/>
          <c:showPercent val="0"/>
          <c:showBubbleSize val="0"/>
        </c:dLbls>
        <c:gapWidth val="150"/>
        <c:axId val="152784256"/>
        <c:axId val="152790144"/>
      </c:barChart>
      <c:catAx>
        <c:axId val="152784256"/>
        <c:scaling>
          <c:orientation val="minMax"/>
        </c:scaling>
        <c:delete val="0"/>
        <c:axPos val="b"/>
        <c:numFmt formatCode="General" sourceLinked="1"/>
        <c:majorTickMark val="out"/>
        <c:minorTickMark val="none"/>
        <c:tickLblPos val="low"/>
        <c:spPr>
          <a:ln w="3175">
            <a:solidFill>
              <a:srgbClr val="000000"/>
            </a:solidFill>
            <a:prstDash val="solid"/>
          </a:ln>
        </c:spPr>
        <c:txPr>
          <a:bodyPr rot="-5400000" vert="horz"/>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152790144"/>
        <c:crosses val="autoZero"/>
        <c:auto val="1"/>
        <c:lblAlgn val="ctr"/>
        <c:lblOffset val="100"/>
        <c:noMultiLvlLbl val="0"/>
      </c:catAx>
      <c:valAx>
        <c:axId val="152790144"/>
        <c:scaling>
          <c:orientation val="minMax"/>
          <c:min val="-10"/>
        </c:scaling>
        <c:delete val="0"/>
        <c:axPos val="l"/>
        <c:majorGridlines>
          <c:spPr>
            <a:ln w="3175">
              <a:solidFill>
                <a:schemeClr val="tx1">
                  <a:lumMod val="50000"/>
                  <a:lumOff val="50000"/>
                </a:schemeClr>
              </a:solidFill>
              <a:prstDash val="dash"/>
            </a:ln>
          </c:spPr>
        </c:majorGridlines>
        <c:numFmt formatCode="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152784256"/>
        <c:crosses val="autoZero"/>
        <c:crossBetween val="between"/>
      </c:valAx>
      <c:spPr>
        <a:noFill/>
        <a:ln w="12700">
          <a:noFill/>
          <a:prstDash val="solid"/>
        </a:ln>
      </c:spPr>
    </c:plotArea>
    <c:legend>
      <c:legendPos val="r"/>
      <c:layout>
        <c:manualLayout>
          <c:xMode val="edge"/>
          <c:yMode val="edge"/>
          <c:x val="0.81547109533028328"/>
          <c:y val="6.6492629501508721E-2"/>
          <c:w val="0.18098092577137534"/>
          <c:h val="0.32587526395534433"/>
        </c:manualLayout>
      </c:layout>
      <c:overlay val="0"/>
      <c:spPr>
        <a:solidFill>
          <a:srgbClr val="FFFFFF"/>
        </a:solidFill>
        <a:ln w="25400">
          <a:noFill/>
        </a:ln>
      </c:spPr>
      <c:txPr>
        <a:bodyPr/>
        <a:lstStyle/>
        <a:p>
          <a:pPr>
            <a:defRPr sz="9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solidFill>
      <a:srgbClr val="FFFFFF"/>
    </a:solidFill>
    <a:ln w="9525">
      <a:noFill/>
    </a:ln>
  </c:spPr>
  <c:txPr>
    <a:bodyPr/>
    <a:lstStyle/>
    <a:p>
      <a:pPr>
        <a:defRPr sz="1125" b="0" i="0" u="none" strike="noStrike" baseline="0">
          <a:solidFill>
            <a:srgbClr val="000000"/>
          </a:solidFill>
          <a:latin typeface="Arial CE"/>
          <a:ea typeface="Arial CE"/>
          <a:cs typeface="Arial CE"/>
        </a:defRPr>
      </a:pPr>
      <a:endParaRPr lang="cs-CZ"/>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dPt>
          <c:dPt>
            <c:idx val="1"/>
            <c:bubble3D val="0"/>
          </c:dPt>
          <c:dPt>
            <c:idx val="2"/>
            <c:bubble3D val="0"/>
          </c:dPt>
          <c:dPt>
            <c:idx val="3"/>
            <c:bubble3D val="0"/>
          </c:dPt>
          <c:dPt>
            <c:idx val="4"/>
            <c:bubble3D val="0"/>
          </c:dPt>
          <c:dPt>
            <c:idx val="5"/>
            <c:bubble3D val="0"/>
          </c:dPt>
          <c:dLbls>
            <c:dLbl>
              <c:idx val="0"/>
              <c:layout>
                <c:manualLayout>
                  <c:x val="0"/>
                  <c:y val="-1.3888888888888883E-2"/>
                </c:manualLayout>
              </c:layout>
              <c:numFmt formatCode="0.0%" sourceLinked="0"/>
              <c:spPr>
                <a:noFill/>
                <a:ln>
                  <a:noFill/>
                </a:ln>
                <a:effectLst/>
              </c:spPr>
              <c:txPr>
                <a:bodyPr/>
                <a:lstStyle/>
                <a:p>
                  <a:pPr>
                    <a:defRPr sz="800" b="1">
                      <a:solidFill>
                        <a:schemeClr val="accent1">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8.0128205128205121E-3"/>
                  <c:y val="-2.3148148148148147E-2"/>
                </c:manualLayout>
              </c:layout>
              <c:numFmt formatCode="0.0%" sourceLinked="0"/>
              <c:spPr>
                <a:noFill/>
                <a:ln>
                  <a:noFill/>
                </a:ln>
                <a:effectLst/>
              </c:spPr>
              <c:txPr>
                <a:bodyPr/>
                <a:lstStyle/>
                <a:p>
                  <a:pPr>
                    <a:defRPr sz="800" b="1">
                      <a:solidFill>
                        <a:schemeClr val="accent2">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1.4423076923076924E-2"/>
                  <c:y val="0"/>
                </c:manualLayout>
              </c:layout>
              <c:numFmt formatCode="0.0%" sourceLinked="0"/>
              <c:spPr>
                <a:noFill/>
                <a:ln>
                  <a:noFill/>
                </a:ln>
                <a:effectLst/>
              </c:spPr>
              <c:txPr>
                <a:bodyPr/>
                <a:lstStyle/>
                <a:p>
                  <a:pPr>
                    <a:defRPr sz="800" b="1">
                      <a:solidFill>
                        <a:schemeClr val="accent3">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6.410256410256469E-3"/>
                  <c:y val="1.3888888888888888E-2"/>
                </c:manualLayout>
              </c:layout>
              <c:numFmt formatCode="0.0%" sourceLinked="0"/>
              <c:spPr>
                <a:noFill/>
                <a:ln>
                  <a:noFill/>
                </a:ln>
                <a:effectLst/>
              </c:spPr>
              <c:txPr>
                <a:bodyPr/>
                <a:lstStyle/>
                <a:p>
                  <a:pPr>
                    <a:defRPr sz="800" b="1">
                      <a:solidFill>
                        <a:schemeClr val="accent4"/>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1.9230769230769291E-2"/>
                  <c:y val="-5.3047226700083302E-18"/>
                </c:manualLayout>
              </c:layout>
              <c:numFmt formatCode="0.0%" sourceLinked="0"/>
              <c:spPr>
                <a:noFill/>
                <a:ln>
                  <a:noFill/>
                </a:ln>
                <a:effectLst/>
              </c:spPr>
              <c:txPr>
                <a:bodyPr/>
                <a:lstStyle/>
                <a:p>
                  <a:pPr>
                    <a:defRPr sz="800" b="1">
                      <a:solidFill>
                        <a:schemeClr val="accent5">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5"/>
              <c:layout>
                <c:manualLayout>
                  <c:x val="3.205128205128205E-3"/>
                  <c:y val="-1.3888888888888892E-2"/>
                </c:manualLayout>
              </c:layout>
              <c:numFmt formatCode="0.0%" sourceLinked="0"/>
              <c:spPr>
                <a:noFill/>
                <a:ln>
                  <a:noFill/>
                </a:ln>
                <a:effectLst/>
              </c:spPr>
              <c:txPr>
                <a:bodyPr/>
                <a:lstStyle/>
                <a:p>
                  <a:pPr>
                    <a:defRPr sz="800" b="1">
                      <a:solidFill>
                        <a:schemeClr val="accent6">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a:noFill/>
              </a:ln>
              <a:effectLst/>
            </c:spPr>
            <c:txPr>
              <a:bodyPr/>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dLblPos val="outEnd"/>
            <c:showLegendKey val="0"/>
            <c:showVal val="0"/>
            <c:showCatName val="0"/>
            <c:showSerName val="0"/>
            <c:showPercent val="1"/>
            <c:showBubbleSize val="0"/>
            <c:showLeaderLines val="1"/>
            <c:leaderLines>
              <c:spPr>
                <a:ln>
                  <a:solidFill>
                    <a:schemeClr val="tx1">
                      <a:lumMod val="50000"/>
                      <a:lumOff val="50000"/>
                    </a:schemeClr>
                  </a:solidFill>
                </a:ln>
              </c:spPr>
            </c:leaderLines>
            <c:extLst>
              <c:ext xmlns:c15="http://schemas.microsoft.com/office/drawing/2012/chart" uri="{CE6537A1-D6FC-4f65-9D91-7224C49458BB}"/>
            </c:extLst>
          </c:dLbls>
          <c:cat>
            <c:strRef>
              <c:f>'graf 6 a 7'!$B$4:$B$9</c:f>
              <c:strCache>
                <c:ptCount val="6"/>
                <c:pt idx="0">
                  <c:v>spotřeba materiálu</c:v>
                </c:pt>
                <c:pt idx="1">
                  <c:v>spotřeba energií</c:v>
                </c:pt>
                <c:pt idx="2">
                  <c:v>služby a opravy</c:v>
                </c:pt>
                <c:pt idx="3">
                  <c:v>mzdy, odvody, FKSP</c:v>
                </c:pt>
                <c:pt idx="4">
                  <c:v>odpisy</c:v>
                </c:pt>
                <c:pt idx="5">
                  <c:v>ostatní náklady</c:v>
                </c:pt>
              </c:strCache>
            </c:strRef>
          </c:cat>
          <c:val>
            <c:numRef>
              <c:f>'graf 6 a 7'!$C$4:$C$9</c:f>
              <c:numCache>
                <c:formatCode>#,##0</c:formatCode>
                <c:ptCount val="6"/>
                <c:pt idx="0">
                  <c:v>357</c:v>
                </c:pt>
                <c:pt idx="1">
                  <c:v>211</c:v>
                </c:pt>
                <c:pt idx="2">
                  <c:v>406</c:v>
                </c:pt>
                <c:pt idx="3">
                  <c:v>3382</c:v>
                </c:pt>
                <c:pt idx="4">
                  <c:v>136</c:v>
                </c:pt>
                <c:pt idx="5">
                  <c:v>43</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8028896628306079"/>
          <c:y val="0.16319517351997667"/>
          <c:w val="0.25761522367587181"/>
          <c:h val="0.43217847769028872"/>
        </c:manualLayout>
      </c:layout>
      <c:overlay val="0"/>
      <c:txPr>
        <a:bodyPr/>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noFill/>
    <a:ln>
      <a:noFill/>
    </a:ln>
  </c:spPr>
  <c:txPr>
    <a:bodyPr/>
    <a:lstStyle/>
    <a:p>
      <a:pPr>
        <a:defRPr>
          <a:ln>
            <a:noFill/>
          </a:ln>
        </a:defRPr>
      </a:pPr>
      <a:endParaRPr lang="cs-CZ"/>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777777777777777"/>
          <c:y val="0.15277777777777779"/>
          <c:w val="0.45833333333333326"/>
          <c:h val="0.76388888888888884"/>
        </c:manualLayout>
      </c:layout>
      <c:pieChart>
        <c:varyColors val="1"/>
        <c:ser>
          <c:idx val="0"/>
          <c:order val="0"/>
          <c:dPt>
            <c:idx val="0"/>
            <c:bubble3D val="0"/>
          </c:dPt>
          <c:dPt>
            <c:idx val="1"/>
            <c:bubble3D val="0"/>
          </c:dPt>
          <c:dPt>
            <c:idx val="2"/>
            <c:bubble3D val="0"/>
          </c:dPt>
          <c:dLbls>
            <c:dLbl>
              <c:idx val="0"/>
              <c:layout>
                <c:manualLayout>
                  <c:x val="0.12222222222222222"/>
                  <c:y val="-3.7037037037037208E-2"/>
                </c:manualLayout>
              </c:layout>
              <c:numFmt formatCode="0.0%" sourceLinked="0"/>
              <c:spPr>
                <a:noFill/>
                <a:ln>
                  <a:noFill/>
                </a:ln>
                <a:effectLst/>
              </c:spPr>
              <c:txPr>
                <a:bodyPr/>
                <a:lstStyle/>
                <a:p>
                  <a:pPr>
                    <a:defRPr sz="800" b="1">
                      <a:solidFill>
                        <a:schemeClr val="accent1">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0"/>
                  <c:y val="-9.2592592592592587E-3"/>
                </c:manualLayout>
              </c:layout>
              <c:numFmt formatCode="0.0%" sourceLinked="0"/>
              <c:spPr>
                <a:noFill/>
                <a:ln>
                  <a:noFill/>
                </a:ln>
                <a:effectLst/>
              </c:spPr>
              <c:txPr>
                <a:bodyPr/>
                <a:lstStyle/>
                <a:p>
                  <a:pPr>
                    <a:defRPr sz="800" b="1">
                      <a:solidFill>
                        <a:schemeClr val="accent2">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1.1111111111111059E-2"/>
                  <c:y val="-2.3148148148148147E-2"/>
                </c:manualLayout>
              </c:layout>
              <c:numFmt formatCode="0.0%" sourceLinked="0"/>
              <c:spPr>
                <a:noFill/>
                <a:ln>
                  <a:noFill/>
                </a:ln>
                <a:effectLst/>
              </c:spPr>
              <c:txPr>
                <a:bodyPr/>
                <a:lstStyle/>
                <a:p>
                  <a:pPr>
                    <a:defRPr sz="800" b="1">
                      <a:solidFill>
                        <a:schemeClr val="accent3">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a:noFill/>
              </a:ln>
              <a:effectLst/>
            </c:spPr>
            <c:txPr>
              <a:bodyPr/>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dLblPos val="outEnd"/>
            <c:showLegendKey val="0"/>
            <c:showVal val="0"/>
            <c:showCatName val="0"/>
            <c:showSerName val="0"/>
            <c:showPercent val="1"/>
            <c:showBubbleSize val="0"/>
            <c:showLeaderLines val="1"/>
            <c:leaderLines>
              <c:spPr>
                <a:ln>
                  <a:solidFill>
                    <a:schemeClr val="tx1">
                      <a:lumMod val="50000"/>
                      <a:lumOff val="50000"/>
                    </a:schemeClr>
                  </a:solidFill>
                </a:ln>
              </c:spPr>
            </c:leaderLines>
            <c:extLst>
              <c:ext xmlns:c15="http://schemas.microsoft.com/office/drawing/2012/chart" uri="{CE6537A1-D6FC-4f65-9D91-7224C49458BB}"/>
            </c:extLst>
          </c:dLbls>
          <c:cat>
            <c:strRef>
              <c:f>'graf 6 a 7'!$B$17:$B$19</c:f>
              <c:strCache>
                <c:ptCount val="3"/>
                <c:pt idx="0">
                  <c:v>provozní dotace</c:v>
                </c:pt>
                <c:pt idx="1">
                  <c:v>tržby z prodeje služeb, výrobků</c:v>
                </c:pt>
                <c:pt idx="2">
                  <c:v>jiné ostatní výnosy</c:v>
                </c:pt>
              </c:strCache>
            </c:strRef>
          </c:cat>
          <c:val>
            <c:numRef>
              <c:f>'graf 6 a 7'!$C$17:$C$19</c:f>
              <c:numCache>
                <c:formatCode>#,##0</c:formatCode>
                <c:ptCount val="3"/>
                <c:pt idx="0">
                  <c:v>4193</c:v>
                </c:pt>
                <c:pt idx="1">
                  <c:v>240</c:v>
                </c:pt>
                <c:pt idx="2">
                  <c:v>111</c:v>
                </c:pt>
              </c:numCache>
            </c:numRef>
          </c:val>
        </c:ser>
        <c:dLbls>
          <c:showLegendKey val="0"/>
          <c:showVal val="0"/>
          <c:showCatName val="0"/>
          <c:showSerName val="0"/>
          <c:showPercent val="0"/>
          <c:showBubbleSize val="0"/>
          <c:showLeaderLines val="1"/>
        </c:dLbls>
        <c:firstSliceAng val="0"/>
      </c:pieChart>
      <c:spPr>
        <a:noFill/>
      </c:spPr>
    </c:plotArea>
    <c:legend>
      <c:legendPos val="r"/>
      <c:layout>
        <c:manualLayout>
          <c:xMode val="edge"/>
          <c:yMode val="edge"/>
          <c:x val="0.62014020122484692"/>
          <c:y val="0.28819542166958845"/>
          <c:w val="0.35131911636045493"/>
          <c:h val="0.34884514435695535"/>
        </c:manualLayout>
      </c:layout>
      <c:overlay val="0"/>
      <c:txPr>
        <a:bodyPr/>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noFill/>
    <a:ln>
      <a:noFill/>
    </a:ln>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9511324866089647E-2"/>
          <c:y val="0.1954401288074285"/>
          <c:w val="0.81222644466738958"/>
          <c:h val="0.66775350505379849"/>
        </c:manualLayout>
      </c:layout>
      <c:barChart>
        <c:barDir val="col"/>
        <c:grouping val="clustered"/>
        <c:varyColors val="0"/>
        <c:ser>
          <c:idx val="0"/>
          <c:order val="0"/>
          <c:tx>
            <c:strRef>
              <c:f>'graf 8'!$D$98</c:f>
              <c:strCache>
                <c:ptCount val="1"/>
                <c:pt idx="0">
                  <c:v>investice </c:v>
                </c:pt>
              </c:strCache>
            </c:strRef>
          </c:tx>
          <c:spPr>
            <a:solidFill>
              <a:schemeClr val="accent1"/>
            </a:solidFill>
            <a:ln w="12700">
              <a:solidFill>
                <a:srgbClr val="000000"/>
              </a:solidFill>
              <a:prstDash val="solid"/>
            </a:ln>
          </c:spPr>
          <c:invertIfNegative val="0"/>
          <c:cat>
            <c:numRef>
              <c:f>'graf 8'!$E$97:$S$97</c:f>
              <c:numCache>
                <c:formatCode>General</c:formatCode>
                <c:ptCount val="15"/>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numCache>
            </c:numRef>
          </c:cat>
          <c:val>
            <c:numRef>
              <c:f>'graf 8'!$E$98:$S$98</c:f>
              <c:numCache>
                <c:formatCode>0.00</c:formatCode>
                <c:ptCount val="15"/>
                <c:pt idx="0" formatCode="General">
                  <c:v>92.58</c:v>
                </c:pt>
                <c:pt idx="1">
                  <c:v>81.033000000000001</c:v>
                </c:pt>
                <c:pt idx="2" formatCode="General">
                  <c:v>89.9</c:v>
                </c:pt>
                <c:pt idx="3" formatCode="General">
                  <c:v>141.1</c:v>
                </c:pt>
                <c:pt idx="4" formatCode="General">
                  <c:v>118</c:v>
                </c:pt>
                <c:pt idx="5" formatCode="General">
                  <c:v>190.8</c:v>
                </c:pt>
                <c:pt idx="6" formatCode="General">
                  <c:v>184.9</c:v>
                </c:pt>
                <c:pt idx="7" formatCode="General">
                  <c:v>145.69999999999999</c:v>
                </c:pt>
                <c:pt idx="8" formatCode="General">
                  <c:v>144.30000000000001</c:v>
                </c:pt>
                <c:pt idx="9" formatCode="General">
                  <c:v>129</c:v>
                </c:pt>
                <c:pt idx="10" formatCode="General">
                  <c:v>143.80000000000001</c:v>
                </c:pt>
                <c:pt idx="11">
                  <c:v>109.9</c:v>
                </c:pt>
                <c:pt idx="12">
                  <c:v>88.5</c:v>
                </c:pt>
                <c:pt idx="13">
                  <c:v>84.76</c:v>
                </c:pt>
                <c:pt idx="14">
                  <c:v>48.09</c:v>
                </c:pt>
              </c:numCache>
            </c:numRef>
          </c:val>
        </c:ser>
        <c:ser>
          <c:idx val="1"/>
          <c:order val="1"/>
          <c:tx>
            <c:strRef>
              <c:f>'graf 8'!$D$99</c:f>
              <c:strCache>
                <c:ptCount val="1"/>
                <c:pt idx="0">
                  <c:v>opravy a údržba celkem</c:v>
                </c:pt>
              </c:strCache>
            </c:strRef>
          </c:tx>
          <c:spPr>
            <a:solidFill>
              <a:schemeClr val="accent2"/>
            </a:solidFill>
            <a:ln w="12700">
              <a:solidFill>
                <a:srgbClr val="000000"/>
              </a:solidFill>
              <a:prstDash val="solid"/>
            </a:ln>
          </c:spPr>
          <c:invertIfNegative val="0"/>
          <c:cat>
            <c:numRef>
              <c:f>'graf 8'!$E$97:$S$97</c:f>
              <c:numCache>
                <c:formatCode>General</c:formatCode>
                <c:ptCount val="15"/>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numCache>
            </c:numRef>
          </c:cat>
          <c:val>
            <c:numRef>
              <c:f>'graf 8'!$E$99:$S$99</c:f>
              <c:numCache>
                <c:formatCode>General</c:formatCode>
                <c:ptCount val="15"/>
                <c:pt idx="0">
                  <c:v>146.19999999999999</c:v>
                </c:pt>
                <c:pt idx="1">
                  <c:v>156</c:v>
                </c:pt>
                <c:pt idx="2">
                  <c:v>124</c:v>
                </c:pt>
                <c:pt idx="3">
                  <c:v>107.5</c:v>
                </c:pt>
                <c:pt idx="4" formatCode="#,##0.0">
                  <c:v>98.8</c:v>
                </c:pt>
                <c:pt idx="5">
                  <c:v>104.5</c:v>
                </c:pt>
                <c:pt idx="6">
                  <c:v>99.5</c:v>
                </c:pt>
                <c:pt idx="7">
                  <c:v>104.3</c:v>
                </c:pt>
                <c:pt idx="8">
                  <c:v>115.6</c:v>
                </c:pt>
                <c:pt idx="9">
                  <c:v>120.1</c:v>
                </c:pt>
                <c:pt idx="10">
                  <c:v>121.6</c:v>
                </c:pt>
                <c:pt idx="11" formatCode="#,##0.0">
                  <c:v>129.6</c:v>
                </c:pt>
                <c:pt idx="12" formatCode="0.00">
                  <c:v>132.6</c:v>
                </c:pt>
                <c:pt idx="13" formatCode="0.00">
                  <c:v>144.5</c:v>
                </c:pt>
                <c:pt idx="14" formatCode="0.00">
                  <c:v>152.6</c:v>
                </c:pt>
              </c:numCache>
            </c:numRef>
          </c:val>
        </c:ser>
        <c:ser>
          <c:idx val="2"/>
          <c:order val="2"/>
          <c:tx>
            <c:strRef>
              <c:f>'graf 8'!$D$100</c:f>
              <c:strCache>
                <c:ptCount val="1"/>
                <c:pt idx="0">
                  <c:v>z toho údržba z MSK</c:v>
                </c:pt>
              </c:strCache>
            </c:strRef>
          </c:tx>
          <c:spPr>
            <a:solidFill>
              <a:schemeClr val="accent3"/>
            </a:solidFill>
            <a:ln w="12700">
              <a:solidFill>
                <a:srgbClr val="000000"/>
              </a:solidFill>
              <a:prstDash val="solid"/>
            </a:ln>
          </c:spPr>
          <c:invertIfNegative val="0"/>
          <c:cat>
            <c:numRef>
              <c:f>'graf 8'!$E$97:$S$97</c:f>
              <c:numCache>
                <c:formatCode>General</c:formatCode>
                <c:ptCount val="15"/>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numCache>
            </c:numRef>
          </c:cat>
          <c:val>
            <c:numRef>
              <c:f>'graf 8'!$E$100:$S$100</c:f>
              <c:numCache>
                <c:formatCode>General</c:formatCode>
                <c:ptCount val="15"/>
                <c:pt idx="0">
                  <c:v>66.58</c:v>
                </c:pt>
                <c:pt idx="1">
                  <c:v>49.2</c:v>
                </c:pt>
                <c:pt idx="2">
                  <c:v>32.1</c:v>
                </c:pt>
                <c:pt idx="3">
                  <c:v>25.9</c:v>
                </c:pt>
                <c:pt idx="4">
                  <c:v>14.7</c:v>
                </c:pt>
                <c:pt idx="5">
                  <c:v>22.1</c:v>
                </c:pt>
                <c:pt idx="6">
                  <c:v>19.7</c:v>
                </c:pt>
                <c:pt idx="7">
                  <c:v>13</c:v>
                </c:pt>
                <c:pt idx="8">
                  <c:v>20.2</c:v>
                </c:pt>
                <c:pt idx="9">
                  <c:v>14.2</c:v>
                </c:pt>
                <c:pt idx="10">
                  <c:v>19.2</c:v>
                </c:pt>
                <c:pt idx="11">
                  <c:v>12.7</c:v>
                </c:pt>
                <c:pt idx="12" formatCode="0.00">
                  <c:v>23.5</c:v>
                </c:pt>
                <c:pt idx="13" formatCode="0.00">
                  <c:v>28.25</c:v>
                </c:pt>
                <c:pt idx="14" formatCode="0.00">
                  <c:v>27.31</c:v>
                </c:pt>
              </c:numCache>
            </c:numRef>
          </c:val>
        </c:ser>
        <c:dLbls>
          <c:showLegendKey val="0"/>
          <c:showVal val="0"/>
          <c:showCatName val="0"/>
          <c:showSerName val="0"/>
          <c:showPercent val="0"/>
          <c:showBubbleSize val="0"/>
        </c:dLbls>
        <c:gapWidth val="150"/>
        <c:axId val="152595072"/>
        <c:axId val="152600960"/>
      </c:barChart>
      <c:catAx>
        <c:axId val="152595072"/>
        <c:scaling>
          <c:orientation val="minMax"/>
        </c:scaling>
        <c:delete val="0"/>
        <c:axPos val="b"/>
        <c:numFmt formatCode="General" sourceLinked="1"/>
        <c:majorTickMark val="out"/>
        <c:minorTickMark val="none"/>
        <c:tickLblPos val="low"/>
        <c:spPr>
          <a:ln w="3175">
            <a:solidFill>
              <a:srgbClr val="000000"/>
            </a:solidFill>
            <a:prstDash val="solid"/>
          </a:ln>
        </c:spPr>
        <c:txPr>
          <a:bodyPr rot="-5400000" vert="horz"/>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152600960"/>
        <c:crosses val="autoZero"/>
        <c:auto val="1"/>
        <c:lblAlgn val="ctr"/>
        <c:lblOffset val="100"/>
        <c:noMultiLvlLbl val="0"/>
      </c:catAx>
      <c:valAx>
        <c:axId val="152600960"/>
        <c:scaling>
          <c:orientation val="minMax"/>
        </c:scaling>
        <c:delete val="0"/>
        <c:axPos val="l"/>
        <c:majorGridlines>
          <c:spPr>
            <a:ln w="3175">
              <a:solidFill>
                <a:schemeClr val="bg1">
                  <a:lumMod val="50000"/>
                </a:schemeClr>
              </a:solidFill>
              <a:prstDash val="dash"/>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152595072"/>
        <c:crosses val="autoZero"/>
        <c:crossBetween val="between"/>
      </c:valAx>
      <c:spPr>
        <a:noFill/>
        <a:ln w="12700">
          <a:noFill/>
          <a:prstDash val="solid"/>
        </a:ln>
      </c:spPr>
    </c:plotArea>
    <c:legend>
      <c:legendPos val="r"/>
      <c:layout>
        <c:manualLayout>
          <c:xMode val="edge"/>
          <c:yMode val="edge"/>
          <c:x val="0.78210818741372878"/>
          <c:y val="8.3042409172537648E-2"/>
          <c:w val="0.21060847824010973"/>
          <c:h val="0.30799973532720176"/>
        </c:manualLayout>
      </c:layout>
      <c:overlay val="0"/>
      <c:spPr>
        <a:solidFill>
          <a:srgbClr val="FFFFFF"/>
        </a:solidFill>
        <a:ln w="25400">
          <a:noFill/>
        </a:ln>
      </c:spPr>
      <c:txPr>
        <a:bodyPr/>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noFill/>
    <a:ln w="9525">
      <a:noFill/>
    </a:ln>
  </c:spPr>
  <c:txPr>
    <a:bodyPr/>
    <a:lstStyle/>
    <a:p>
      <a:pPr>
        <a:defRPr sz="1125" b="0" i="0" u="none" strike="noStrike" baseline="0">
          <a:solidFill>
            <a:srgbClr val="000000"/>
          </a:solidFill>
          <a:latin typeface="Arial CE"/>
          <a:ea typeface="Arial CE"/>
          <a:cs typeface="Arial CE"/>
        </a:defRPr>
      </a:pPr>
      <a:endParaRPr lang="cs-CZ"/>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425926725705552E-2"/>
          <c:y val="5.1400554097404488E-2"/>
          <c:w val="0.66043157413805664"/>
          <c:h val="0.8326195683872849"/>
        </c:manualLayout>
      </c:layout>
      <c:barChart>
        <c:barDir val="col"/>
        <c:grouping val="stacked"/>
        <c:varyColors val="0"/>
        <c:ser>
          <c:idx val="0"/>
          <c:order val="0"/>
          <c:tx>
            <c:strRef>
              <c:f>'grafy tabulky 2015'!$A$8</c:f>
              <c:strCache>
                <c:ptCount val="1"/>
                <c:pt idx="0">
                  <c:v>objem dotací ze státního rozpočtu v tis. Kč</c:v>
                </c:pt>
              </c:strCache>
            </c:strRef>
          </c:tx>
          <c:spPr>
            <a:solidFill>
              <a:schemeClr val="accent1"/>
            </a:solidFill>
          </c:spPr>
          <c:invertIfNegative val="0"/>
          <c:cat>
            <c:numRef>
              <c:f>'grafy tabulky 2015'!$B$7:$O$7</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'grafy tabulky 2015'!$B$8:$O$8</c:f>
              <c:numCache>
                <c:formatCode>#,##0</c:formatCode>
                <c:ptCount val="14"/>
                <c:pt idx="0">
                  <c:v>311939</c:v>
                </c:pt>
                <c:pt idx="1">
                  <c:v>363836</c:v>
                </c:pt>
                <c:pt idx="2">
                  <c:v>391515</c:v>
                </c:pt>
                <c:pt idx="3">
                  <c:v>418684</c:v>
                </c:pt>
                <c:pt idx="4">
                  <c:v>457243</c:v>
                </c:pt>
                <c:pt idx="5">
                  <c:v>481032</c:v>
                </c:pt>
                <c:pt idx="6">
                  <c:v>503885</c:v>
                </c:pt>
                <c:pt idx="7">
                  <c:v>541475</c:v>
                </c:pt>
                <c:pt idx="8">
                  <c:v>557774</c:v>
                </c:pt>
                <c:pt idx="9">
                  <c:v>556764</c:v>
                </c:pt>
                <c:pt idx="10">
                  <c:v>568790</c:v>
                </c:pt>
                <c:pt idx="11">
                  <c:v>589338</c:v>
                </c:pt>
                <c:pt idx="12">
                  <c:v>611653</c:v>
                </c:pt>
                <c:pt idx="13">
                  <c:v>614663</c:v>
                </c:pt>
              </c:numCache>
            </c:numRef>
          </c:val>
        </c:ser>
        <c:dLbls>
          <c:showLegendKey val="0"/>
          <c:showVal val="0"/>
          <c:showCatName val="0"/>
          <c:showSerName val="0"/>
          <c:showPercent val="0"/>
          <c:showBubbleSize val="0"/>
        </c:dLbls>
        <c:gapWidth val="150"/>
        <c:overlap val="100"/>
        <c:axId val="152612224"/>
        <c:axId val="153072768"/>
      </c:barChart>
      <c:catAx>
        <c:axId val="152612224"/>
        <c:scaling>
          <c:orientation val="minMax"/>
        </c:scaling>
        <c:delete val="0"/>
        <c:axPos val="b"/>
        <c:numFmt formatCode="General" sourceLinked="1"/>
        <c:majorTickMark val="out"/>
        <c:minorTickMark val="none"/>
        <c:tickLblPos val="nextTo"/>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153072768"/>
        <c:crosses val="autoZero"/>
        <c:auto val="1"/>
        <c:lblAlgn val="ctr"/>
        <c:lblOffset val="100"/>
        <c:noMultiLvlLbl val="0"/>
      </c:catAx>
      <c:valAx>
        <c:axId val="153072768"/>
        <c:scaling>
          <c:orientation val="minMax"/>
        </c:scaling>
        <c:delete val="0"/>
        <c:axPos val="l"/>
        <c:majorGridlines>
          <c:spPr>
            <a:ln w="3175">
              <a:solidFill>
                <a:schemeClr val="tx1">
                  <a:lumMod val="50000"/>
                  <a:lumOff val="50000"/>
                </a:schemeClr>
              </a:solidFill>
              <a:prstDash val="dash"/>
            </a:ln>
          </c:spPr>
        </c:majorGridlines>
        <c:numFmt formatCode="#,##0" sourceLinked="1"/>
        <c:majorTickMark val="out"/>
        <c:minorTickMark val="none"/>
        <c:tickLblPos val="nextTo"/>
        <c:txPr>
          <a:bodyPr/>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152612224"/>
        <c:crosses val="autoZero"/>
        <c:crossBetween val="between"/>
      </c:valAx>
      <c:spPr>
        <a:noFill/>
      </c:spPr>
    </c:plotArea>
    <c:legend>
      <c:legendPos val="r"/>
      <c:layout>
        <c:manualLayout>
          <c:xMode val="edge"/>
          <c:yMode val="edge"/>
          <c:x val="0.81851233856313865"/>
          <c:y val="0.31462270341207349"/>
          <c:w val="0.16104557029626879"/>
          <c:h val="0.22723571011956839"/>
        </c:manualLayout>
      </c:layout>
      <c:overlay val="0"/>
      <c:txPr>
        <a:bodyPr/>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noFill/>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870900008466683"/>
          <c:y val="2.6945256842894633E-2"/>
          <c:w val="0.83627173748367256"/>
          <c:h val="0.84147656542932137"/>
        </c:manualLayout>
      </c:layout>
      <c:lineChart>
        <c:grouping val="standard"/>
        <c:varyColors val="0"/>
        <c:ser>
          <c:idx val="1"/>
          <c:order val="0"/>
          <c:tx>
            <c:strRef>
              <c:f>'1.1 '!$B$52</c:f>
              <c:strCache>
                <c:ptCount val="1"/>
                <c:pt idx="0">
                  <c:v>6-14 let</c:v>
                </c:pt>
              </c:strCache>
            </c:strRef>
          </c:tx>
          <c:spPr>
            <a:ln w="25400">
              <a:solidFill>
                <a:srgbClr val="FF0000"/>
              </a:solidFill>
              <a:prstDash val="solid"/>
            </a:ln>
          </c:spPr>
          <c:marker>
            <c:symbol val="square"/>
            <c:size val="6"/>
            <c:spPr>
              <a:solidFill>
                <a:srgbClr val="FF0000"/>
              </a:solidFill>
              <a:ln>
                <a:solidFill>
                  <a:srgbClr val="FF0000"/>
                </a:solidFill>
                <a:prstDash val="solid"/>
              </a:ln>
            </c:spPr>
          </c:marker>
          <c:dLbls>
            <c:dLbl>
              <c:idx val="0"/>
              <c:layout>
                <c:manualLayout>
                  <c:x val="-4.2497092926675306E-2"/>
                  <c:y val="3.249329606156953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7232917655627973E-2"/>
                  <c:y val="6.261087282788838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7232917655627973E-2"/>
                  <c:y val="4.815739495977636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a:lstStyle/>
              <a:p>
                <a:pPr>
                  <a:defRPr sz="700" b="0">
                    <a:latin typeface="Tahoma" panose="020B0604030504040204" pitchFamily="34" charset="0"/>
                    <a:ea typeface="Tahoma" panose="020B0604030504040204" pitchFamily="34" charset="0"/>
                    <a:cs typeface="Tahoma" panose="020B0604030504040204" pitchFamily="34" charset="0"/>
                  </a:defRPr>
                </a:pPr>
                <a:endParaRPr lang="cs-CZ"/>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'1.1 '!$C$51:$M$51</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'1.1 '!$C$52:$M$52</c:f>
              <c:numCache>
                <c:formatCode>#,##0</c:formatCode>
                <c:ptCount val="11"/>
                <c:pt idx="0">
                  <c:v>126045</c:v>
                </c:pt>
                <c:pt idx="1">
                  <c:v>119646</c:v>
                </c:pt>
                <c:pt idx="2">
                  <c:v>113551</c:v>
                </c:pt>
                <c:pt idx="3">
                  <c:v>109038</c:v>
                </c:pt>
                <c:pt idx="4">
                  <c:v>104835</c:v>
                </c:pt>
                <c:pt idx="5">
                  <c:v>102341</c:v>
                </c:pt>
                <c:pt idx="6">
                  <c:v>101519</c:v>
                </c:pt>
                <c:pt idx="7">
                  <c:v>100834</c:v>
                </c:pt>
                <c:pt idx="8">
                  <c:v>101840</c:v>
                </c:pt>
                <c:pt idx="9">
                  <c:v>104050</c:v>
                </c:pt>
                <c:pt idx="10">
                  <c:v>106423</c:v>
                </c:pt>
              </c:numCache>
            </c:numRef>
          </c:val>
          <c:smooth val="0"/>
        </c:ser>
        <c:ser>
          <c:idx val="2"/>
          <c:order val="1"/>
          <c:tx>
            <c:strRef>
              <c:f>'1.1 '!$B$53</c:f>
              <c:strCache>
                <c:ptCount val="1"/>
                <c:pt idx="0">
                  <c:v>15-18 let</c:v>
                </c:pt>
              </c:strCache>
            </c:strRef>
          </c:tx>
          <c:spPr>
            <a:ln w="25400">
              <a:solidFill>
                <a:srgbClr val="00B050"/>
              </a:solidFill>
              <a:prstDash val="solid"/>
            </a:ln>
          </c:spPr>
          <c:marker>
            <c:symbol val="triangle"/>
            <c:size val="7"/>
            <c:spPr>
              <a:solidFill>
                <a:srgbClr val="00B050"/>
              </a:solidFill>
              <a:ln>
                <a:solidFill>
                  <a:srgbClr val="00B050"/>
                </a:solidFill>
                <a:prstDash val="solid"/>
              </a:ln>
            </c:spPr>
          </c:marker>
          <c:dLbls>
            <c:dLbl>
              <c:idx val="7"/>
              <c:layout>
                <c:manualLayout>
                  <c:x val="-3.3628661779763147E-2"/>
                  <c:y val="-3.791335026211154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3.3628661779763147E-2"/>
                  <c:y val="-3.791335026211154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3.6697323076272541E-2"/>
                  <c:y val="-4.152671972913955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2.4910643361754695E-2"/>
                  <c:y val="-4.152671972913955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a:lstStyle/>
              <a:p>
                <a:pPr>
                  <a:defRPr sz="700" b="0">
                    <a:latin typeface="Tahoma" panose="020B0604030504040204" pitchFamily="34" charset="0"/>
                    <a:ea typeface="Tahoma" panose="020B0604030504040204" pitchFamily="34" charset="0"/>
                    <a:cs typeface="Tahoma" panose="020B0604030504040204" pitchFamily="34" charset="0"/>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'1.1 '!$C$51:$M$51</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'1.1 '!$C$53:$M$53</c:f>
              <c:numCache>
                <c:formatCode>#,##0</c:formatCode>
                <c:ptCount val="11"/>
                <c:pt idx="0">
                  <c:v>68963</c:v>
                </c:pt>
                <c:pt idx="1">
                  <c:v>68784</c:v>
                </c:pt>
                <c:pt idx="2">
                  <c:v>68524</c:v>
                </c:pt>
                <c:pt idx="3">
                  <c:v>66639</c:v>
                </c:pt>
                <c:pt idx="4">
                  <c:v>65138</c:v>
                </c:pt>
                <c:pt idx="5">
                  <c:v>61440</c:v>
                </c:pt>
                <c:pt idx="6">
                  <c:v>56856</c:v>
                </c:pt>
                <c:pt idx="7">
                  <c:v>52287</c:v>
                </c:pt>
                <c:pt idx="8">
                  <c:v>48472</c:v>
                </c:pt>
                <c:pt idx="9">
                  <c:v>46005</c:v>
                </c:pt>
                <c:pt idx="10">
                  <c:v>44803</c:v>
                </c:pt>
              </c:numCache>
            </c:numRef>
          </c:val>
          <c:smooth val="0"/>
        </c:ser>
        <c:ser>
          <c:idx val="3"/>
          <c:order val="2"/>
          <c:tx>
            <c:strRef>
              <c:f>'1.1 '!$B$54</c:f>
              <c:strCache>
                <c:ptCount val="1"/>
                <c:pt idx="0">
                  <c:v>19-21 let</c:v>
                </c:pt>
              </c:strCache>
            </c:strRef>
          </c:tx>
          <c:spPr>
            <a:ln w="25400">
              <a:solidFill>
                <a:srgbClr val="000080"/>
              </a:solidFill>
              <a:prstDash val="solid"/>
            </a:ln>
          </c:spPr>
          <c:marker>
            <c:symbol val="circle"/>
            <c:size val="7"/>
            <c:spPr>
              <a:solidFill>
                <a:srgbClr val="0033CC"/>
              </a:solidFill>
              <a:ln>
                <a:solidFill>
                  <a:srgbClr val="0033CC"/>
                </a:solidFill>
                <a:prstDash val="solid"/>
              </a:ln>
            </c:spPr>
          </c:marker>
          <c:dLbls>
            <c:dLbl>
              <c:idx val="0"/>
              <c:layout>
                <c:manualLayout>
                  <c:x val="-3.4549473181880959E-2"/>
                  <c:y val="2.828386289112234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7739265845357847E-2"/>
                  <c:y val="2.467049342409434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4549473181880973E-2"/>
                  <c:y val="3.551060182517835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6144369513619413E-2"/>
                  <c:y val="2.828386289112234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4549473181880973E-2"/>
                  <c:y val="3.551060182517835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4549473181880973E-2"/>
                  <c:y val="3.189723235815035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4549473181880973E-2"/>
                  <c:y val="3.189723235815035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3.4549473181880973E-2"/>
                  <c:y val="3.189723235815035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5.2840293697465034E-2"/>
                  <c:y val="2.1057123957066343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6.2288629341355234E-2"/>
                  <c:y val="1.021701555598233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1.2988652597941944E-3"/>
                  <c:y val="-6.230928451016794E-4"/>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wrap="square" lIns="38100" tIns="19050" rIns="38100" bIns="19050" anchor="ctr">
                <a:spAutoFit/>
              </a:bodyPr>
              <a:lstStyle/>
              <a:p>
                <a:pPr>
                  <a:defRPr sz="700" b="0">
                    <a:latin typeface="Tahoma" panose="020B0604030504040204" pitchFamily="34" charset="0"/>
                    <a:ea typeface="Tahoma" panose="020B0604030504040204" pitchFamily="34" charset="0"/>
                    <a:cs typeface="Tahoma" panose="020B0604030504040204" pitchFamily="34" charset="0"/>
                  </a:defRPr>
                </a:pPr>
                <a:endParaRPr lang="cs-CZ"/>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'1.1 '!$C$51:$M$51</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'1.1 '!$C$54:$M$54</c:f>
              <c:numCache>
                <c:formatCode>#,##0</c:formatCode>
                <c:ptCount val="11"/>
                <c:pt idx="0">
                  <c:v>52136</c:v>
                </c:pt>
                <c:pt idx="1">
                  <c:v>52130</c:v>
                </c:pt>
                <c:pt idx="2">
                  <c:v>51976</c:v>
                </c:pt>
                <c:pt idx="3">
                  <c:v>52248</c:v>
                </c:pt>
                <c:pt idx="4">
                  <c:v>51701</c:v>
                </c:pt>
                <c:pt idx="5">
                  <c:v>51917</c:v>
                </c:pt>
                <c:pt idx="6">
                  <c:v>50969</c:v>
                </c:pt>
                <c:pt idx="7">
                  <c:v>49099</c:v>
                </c:pt>
                <c:pt idx="8">
                  <c:v>47091</c:v>
                </c:pt>
                <c:pt idx="9">
                  <c:v>43987</c:v>
                </c:pt>
                <c:pt idx="10">
                  <c:v>40519</c:v>
                </c:pt>
              </c:numCache>
            </c:numRef>
          </c:val>
          <c:smooth val="0"/>
        </c:ser>
        <c:ser>
          <c:idx val="4"/>
          <c:order val="3"/>
          <c:tx>
            <c:strRef>
              <c:f>'1.1 '!$B$55</c:f>
              <c:strCache>
                <c:ptCount val="1"/>
                <c:pt idx="0">
                  <c:v>3-5 let</c:v>
                </c:pt>
              </c:strCache>
            </c:strRef>
          </c:tx>
          <c:spPr>
            <a:ln w="25400">
              <a:solidFill>
                <a:srgbClr val="800080"/>
              </a:solidFill>
              <a:prstDash val="solid"/>
            </a:ln>
          </c:spPr>
          <c:marker>
            <c:symbol val="diamond"/>
            <c:size val="8"/>
            <c:spPr>
              <a:solidFill>
                <a:srgbClr val="800080"/>
              </a:solidFill>
              <a:ln>
                <a:solidFill>
                  <a:srgbClr val="800080"/>
                </a:solidFill>
                <a:prstDash val="solid"/>
              </a:ln>
            </c:spPr>
          </c:marker>
          <c:dLbls>
            <c:spPr>
              <a:noFill/>
              <a:ln w="25400">
                <a:noFill/>
              </a:ln>
            </c:spPr>
            <c:txPr>
              <a:bodyPr/>
              <a:lstStyle/>
              <a:p>
                <a:pPr>
                  <a:defRPr sz="700" b="0">
                    <a:latin typeface="Tahoma" panose="020B0604030504040204" pitchFamily="34" charset="0"/>
                    <a:ea typeface="Tahoma" panose="020B0604030504040204" pitchFamily="34" charset="0"/>
                    <a:cs typeface="Tahoma" panose="020B0604030504040204" pitchFamily="34" charset="0"/>
                  </a:defRPr>
                </a:pPr>
                <a:endParaRPr lang="cs-CZ"/>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'1.1 '!$C$51:$M$51</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'1.1 '!$C$55:$M$55</c:f>
              <c:numCache>
                <c:formatCode>#,##0</c:formatCode>
                <c:ptCount val="11"/>
                <c:pt idx="0">
                  <c:v>33314</c:v>
                </c:pt>
                <c:pt idx="1">
                  <c:v>33399</c:v>
                </c:pt>
                <c:pt idx="2">
                  <c:v>33352</c:v>
                </c:pt>
                <c:pt idx="3">
                  <c:v>34196</c:v>
                </c:pt>
                <c:pt idx="4">
                  <c:v>34971</c:v>
                </c:pt>
                <c:pt idx="5">
                  <c:v>35830</c:v>
                </c:pt>
                <c:pt idx="6">
                  <c:v>37451</c:v>
                </c:pt>
                <c:pt idx="7">
                  <c:v>39595</c:v>
                </c:pt>
                <c:pt idx="8">
                  <c:v>40432</c:v>
                </c:pt>
                <c:pt idx="9">
                  <c:v>39937</c:v>
                </c:pt>
                <c:pt idx="10">
                  <c:v>37964</c:v>
                </c:pt>
              </c:numCache>
            </c:numRef>
          </c:val>
          <c:smooth val="0"/>
        </c:ser>
        <c:dLbls>
          <c:showLegendKey val="0"/>
          <c:showVal val="0"/>
          <c:showCatName val="0"/>
          <c:showSerName val="0"/>
          <c:showPercent val="0"/>
          <c:showBubbleSize val="0"/>
        </c:dLbls>
        <c:marker val="1"/>
        <c:smooth val="0"/>
        <c:axId val="150001920"/>
        <c:axId val="150012288"/>
      </c:lineChart>
      <c:catAx>
        <c:axId val="150001920"/>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overlay val="0"/>
        </c:title>
        <c:numFmt formatCode="0" sourceLinked="0"/>
        <c:majorTickMark val="out"/>
        <c:minorTickMark val="none"/>
        <c:tickLblPos val="nextTo"/>
        <c:spPr>
          <a:ln w="3175">
            <a:solidFill>
              <a:srgbClr val="000000"/>
            </a:solidFill>
            <a:prstDash val="solid"/>
          </a:ln>
        </c:spPr>
        <c:txPr>
          <a:bodyPr rot="0" vert="horz"/>
          <a:lstStyle/>
          <a:p>
            <a:pPr>
              <a:defRPr sz="800" b="1" i="0">
                <a:latin typeface="Tahoma" panose="020B0604030504040204" pitchFamily="34" charset="0"/>
                <a:ea typeface="Tahoma" panose="020B0604030504040204" pitchFamily="34" charset="0"/>
                <a:cs typeface="Tahoma" panose="020B0604030504040204" pitchFamily="34" charset="0"/>
              </a:defRPr>
            </a:pPr>
            <a:endParaRPr lang="cs-CZ"/>
          </a:p>
        </c:txPr>
        <c:crossAx val="150012288"/>
        <c:crosses val="autoZero"/>
        <c:auto val="1"/>
        <c:lblAlgn val="ctr"/>
        <c:lblOffset val="100"/>
        <c:tickLblSkip val="1"/>
        <c:tickMarkSkip val="1"/>
        <c:noMultiLvlLbl val="0"/>
      </c:catAx>
      <c:valAx>
        <c:axId val="150012288"/>
        <c:scaling>
          <c:orientation val="minMax"/>
          <c:max val="130000"/>
          <c:min val="20000"/>
        </c:scaling>
        <c:delete val="0"/>
        <c:axPos val="l"/>
        <c:majorGridlines>
          <c:spPr>
            <a:ln w="3175">
              <a:solidFill>
                <a:schemeClr val="bg1">
                  <a:lumMod val="75000"/>
                </a:schemeClr>
              </a:solidFill>
              <a:prstDash val="dash"/>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osob příslušné věkové skupiny</a:t>
                </a:r>
              </a:p>
            </c:rich>
          </c:tx>
          <c:layout>
            <c:manualLayout>
              <c:xMode val="edge"/>
              <c:yMode val="edge"/>
              <c:x val="6.5612569429972E-3"/>
              <c:y val="0.15989159891598917"/>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150001920"/>
        <c:crosses val="autoZero"/>
        <c:crossBetween val="between"/>
      </c:valAx>
      <c:spPr>
        <a:solidFill>
          <a:srgbClr val="FFFFFF"/>
        </a:solidFill>
        <a:ln w="25400">
          <a:noFill/>
        </a:ln>
      </c:spPr>
    </c:plotArea>
    <c:legend>
      <c:legendPos val="r"/>
      <c:layout>
        <c:manualLayout>
          <c:xMode val="edge"/>
          <c:yMode val="edge"/>
          <c:x val="0.75206868711422092"/>
          <c:y val="3.5372998097396775E-3"/>
          <c:w val="0.14959723820483317"/>
          <c:h val="0.20498125234345707"/>
        </c:manualLayout>
      </c:layout>
      <c:overlay val="0"/>
      <c:spPr>
        <a:solidFill>
          <a:srgbClr val="FFFFFF"/>
        </a:solidFill>
        <a:ln w="25400">
          <a:noFill/>
        </a:ln>
      </c:spPr>
      <c:txPr>
        <a:bodyPr/>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80466016720346"/>
          <c:y val="6.0967749097152343E-2"/>
          <c:w val="0.84674838743282776"/>
          <c:h val="0.78163588447149623"/>
        </c:manualLayout>
      </c:layout>
      <c:lineChart>
        <c:grouping val="standard"/>
        <c:varyColors val="0"/>
        <c:ser>
          <c:idx val="2"/>
          <c:order val="0"/>
          <c:tx>
            <c:strRef>
              <c:f>'1.1 '!$A$77</c:f>
              <c:strCache>
                <c:ptCount val="1"/>
                <c:pt idx="0">
                  <c:v>Věk</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dLbl>
              <c:idx val="0"/>
              <c:layout>
                <c:manualLayout>
                  <c:x val="-3.3604257448064292E-2"/>
                  <c:y val="-1.291222405495686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2.763390003541742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2.770584463755874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3.4827141590287825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993433787142119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5.2090886503140824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5.2162831105283435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2.1460481526426392E-3"/>
                  <c:y val="-1.291222405495686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2.410920518025164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2.619525045399000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2.727424539193001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2.9360290665668351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2.9432235267810667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'1.1 '!$B$77:$Q$78</c:f>
              <c:multiLvlStrCache>
                <c:ptCount val="16"/>
                <c:lvl>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lvl>
                <c:lvl>
                  <c:pt idx="0">
                    <c:v>Skutečnost k 31. 12.</c:v>
                  </c:pt>
                  <c:pt idx="10">
                    <c:v>Oficiální  projekce ČSÚ  z roku 2013</c:v>
                  </c:pt>
                </c:lvl>
              </c:multiLvlStrCache>
            </c:multiLvlStrRef>
          </c:cat>
          <c:val>
            <c:numRef>
              <c:f>'1.1 '!$B$77:$O$77</c:f>
              <c:numCache>
                <c:formatCode>General</c:formatCode>
                <c:ptCount val="14"/>
                <c:pt idx="0" formatCode="#,##0">
                  <c:v>0</c:v>
                </c:pt>
                <c:pt idx="10" formatCode="#,##0">
                  <c:v>0</c:v>
                </c:pt>
              </c:numCache>
            </c:numRef>
          </c:val>
          <c:smooth val="0"/>
        </c:ser>
        <c:ser>
          <c:idx val="0"/>
          <c:order val="1"/>
          <c:tx>
            <c:strRef>
              <c:f>'1.1 '!$A$78</c:f>
              <c:strCache>
                <c:ptCount val="1"/>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'1.1 '!$B$77:$Q$78</c:f>
              <c:multiLvlStrCache>
                <c:ptCount val="16"/>
                <c:lvl>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lvl>
                <c:lvl>
                  <c:pt idx="0">
                    <c:v>Skutečnost k 31. 12.</c:v>
                  </c:pt>
                  <c:pt idx="10">
                    <c:v>Oficiální  projekce ČSÚ  z roku 2013</c:v>
                  </c:pt>
                </c:lvl>
              </c:multiLvlStrCache>
            </c:multiLvlStrRef>
          </c:cat>
          <c:val>
            <c:numRef>
              <c:f>'1.1 '!$B$78:$O$78</c:f>
              <c:numCache>
                <c:formatCode>0</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val>
          <c:smooth val="0"/>
        </c:ser>
        <c:ser>
          <c:idx val="1"/>
          <c:order val="2"/>
          <c:tx>
            <c:strRef>
              <c:f>'1.1 '!$A$79</c:f>
              <c:strCache>
                <c:ptCount val="1"/>
                <c:pt idx="0">
                  <c:v>15 let</c:v>
                </c:pt>
              </c:strCache>
            </c:strRef>
          </c:tx>
          <c:spPr>
            <a:ln w="15875">
              <a:solidFill>
                <a:srgbClr val="000000"/>
              </a:solidFill>
              <a:prstDash val="solid"/>
            </a:ln>
          </c:spPr>
          <c:marker>
            <c:symbol val="circle"/>
            <c:size val="6"/>
            <c:spPr>
              <a:solidFill>
                <a:srgbClr val="000000"/>
              </a:solidFill>
              <a:ln w="9525">
                <a:solidFill>
                  <a:srgbClr val="000000"/>
                </a:solidFill>
                <a:prstDash val="solid"/>
              </a:ln>
              <a:scene3d>
                <a:camera prst="orthographicFront"/>
                <a:lightRig rig="threePt" dir="t"/>
              </a:scene3d>
              <a:sp3d prstMaterial="metal"/>
            </c:spPr>
          </c:marker>
          <c:dLbls>
            <c:dLbl>
              <c:idx val="0"/>
              <c:layout>
                <c:manualLayout>
                  <c:x val="1.0076523543961996E-3"/>
                  <c:y val="-1.236526415793117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5515287076639413E-3"/>
                  <c:y val="1.2680010090763195E-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7.9494813628142938E-3"/>
                  <c:y val="-2.327187629153717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8311192386940116E-3"/>
                  <c:y val="-1.4586520243251803E-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5516294628238649E-3"/>
                  <c:y val="-1.4586520243251803E-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2.7193817663387088E-4"/>
                  <c:y val="-9.63861112452968E-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5.3386868537794487E-2"/>
                  <c:y val="5.081219288378426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3.0982110921355561E-2"/>
                  <c:y val="-3.6905141458544573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5.431247775395228E-2"/>
                  <c:y val="5.429296666864001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5.3032841677590745E-2"/>
                  <c:y val="-6.040124918595710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2007483353445209E-2"/>
                  <c:y val="4.216742644011595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4.4212555018274396E-2"/>
                  <c:y val="-5.49479012491860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4.6375956037468857E-2"/>
                  <c:y val="4.698545083180383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5.1494326715224546E-2"/>
                  <c:y val="-5.285692084542063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4"/>
              <c:layout>
                <c:manualLayout>
                  <c:x val="-4.509649358879754E-2"/>
                  <c:y val="5.249911195311112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5"/>
              <c:layout>
                <c:manualLayout>
                  <c:x val="-1.7723046471451429E-2"/>
                  <c:y val="-4.699951157421120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'1.1 '!$B$77:$Q$78</c:f>
              <c:multiLvlStrCache>
                <c:ptCount val="16"/>
                <c:lvl>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lvl>
                <c:lvl>
                  <c:pt idx="0">
                    <c:v>Skutečnost k 31. 12.</c:v>
                  </c:pt>
                  <c:pt idx="10">
                    <c:v>Oficiální  projekce ČSÚ  z roku 2013</c:v>
                  </c:pt>
                </c:lvl>
              </c:multiLvlStrCache>
            </c:multiLvlStrRef>
          </c:cat>
          <c:val>
            <c:numRef>
              <c:f>'1.1 '!$B$79:$Q$79</c:f>
              <c:numCache>
                <c:formatCode>#,##0</c:formatCode>
                <c:ptCount val="16"/>
                <c:pt idx="0">
                  <c:v>17326</c:v>
                </c:pt>
                <c:pt idx="1">
                  <c:v>16805</c:v>
                </c:pt>
                <c:pt idx="2">
                  <c:v>15624</c:v>
                </c:pt>
                <c:pt idx="3">
                  <c:v>15352</c:v>
                </c:pt>
                <c:pt idx="4">
                  <c:v>13689</c:v>
                </c:pt>
                <c:pt idx="5">
                  <c:v>12237</c:v>
                </c:pt>
                <c:pt idx="6">
                  <c:v>11578</c:v>
                </c:pt>
                <c:pt idx="7">
                  <c:v>11329</c:v>
                </c:pt>
                <c:pt idx="8">
                  <c:v>11061</c:v>
                </c:pt>
                <c:pt idx="9">
                  <c:v>10913</c:v>
                </c:pt>
                <c:pt idx="10">
                  <c:v>10866</c:v>
                </c:pt>
                <c:pt idx="11">
                  <c:v>10921</c:v>
                </c:pt>
                <c:pt idx="12">
                  <c:v>10918</c:v>
                </c:pt>
                <c:pt idx="13">
                  <c:v>11033</c:v>
                </c:pt>
                <c:pt idx="14">
                  <c:v>11283</c:v>
                </c:pt>
                <c:pt idx="15">
                  <c:v>11721</c:v>
                </c:pt>
              </c:numCache>
            </c:numRef>
          </c:val>
          <c:smooth val="0"/>
        </c:ser>
        <c:dLbls>
          <c:showLegendKey val="0"/>
          <c:showVal val="0"/>
          <c:showCatName val="0"/>
          <c:showSerName val="0"/>
          <c:showPercent val="0"/>
          <c:showBubbleSize val="0"/>
        </c:dLbls>
        <c:marker val="1"/>
        <c:smooth val="0"/>
        <c:axId val="150061440"/>
        <c:axId val="150062976"/>
      </c:lineChart>
      <c:catAx>
        <c:axId val="15006144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700" b="1">
                <a:latin typeface="Tahoma" panose="020B0604030504040204" pitchFamily="34" charset="0"/>
                <a:ea typeface="Tahoma" panose="020B0604030504040204" pitchFamily="34" charset="0"/>
                <a:cs typeface="Tahoma" panose="020B0604030504040204" pitchFamily="34" charset="0"/>
              </a:defRPr>
            </a:pPr>
            <a:endParaRPr lang="cs-CZ"/>
          </a:p>
        </c:txPr>
        <c:crossAx val="150062976"/>
        <c:crosses val="autoZero"/>
        <c:auto val="1"/>
        <c:lblAlgn val="ctr"/>
        <c:lblOffset val="100"/>
        <c:tickLblSkip val="1"/>
        <c:tickMarkSkip val="1"/>
        <c:noMultiLvlLbl val="0"/>
      </c:catAx>
      <c:valAx>
        <c:axId val="150062976"/>
        <c:scaling>
          <c:orientation val="minMax"/>
          <c:max val="17500"/>
          <c:min val="10000"/>
        </c:scaling>
        <c:delete val="0"/>
        <c:axPos val="l"/>
        <c:majorGridlines>
          <c:spPr>
            <a:ln w="3175">
              <a:solidFill>
                <a:schemeClr val="bg1">
                  <a:lumMod val="75000"/>
                </a:schemeClr>
              </a:solidFill>
              <a:prstDash val="dash"/>
              <a:miter lim="800000"/>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osob ve věku 15 let</a:t>
                </a:r>
              </a:p>
            </c:rich>
          </c:tx>
          <c:layout>
            <c:manualLayout>
              <c:xMode val="edge"/>
              <c:yMode val="edge"/>
              <c:x val="6.1942257217847772E-3"/>
              <c:y val="0.25168166862577762"/>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150061440"/>
        <c:crosses val="autoZero"/>
        <c:crossBetween val="between"/>
        <c:majorUnit val="1000"/>
      </c:valAx>
      <c:spPr>
        <a:solidFill>
          <a:srgbClr val="FFFFFF"/>
        </a:solid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74435944913063"/>
          <c:y val="5.1851851851851864E-2"/>
          <c:w val="0.82652714135198646"/>
          <c:h val="0.81481481481481544"/>
        </c:manualLayout>
      </c:layout>
      <c:barChart>
        <c:barDir val="col"/>
        <c:grouping val="clustered"/>
        <c:varyColors val="0"/>
        <c:ser>
          <c:idx val="0"/>
          <c:order val="0"/>
          <c:spPr>
            <a:solidFill>
              <a:srgbClr val="993366"/>
            </a:solidFill>
            <a:ln w="12700">
              <a:solidFill>
                <a:srgbClr val="000000"/>
              </a:solidFill>
              <a:prstDash val="solid"/>
            </a:ln>
          </c:spPr>
          <c:invertIfNegative val="0"/>
          <c:dLbls>
            <c:dLbl>
              <c:idx val="1"/>
              <c:layout>
                <c:manualLayout>
                  <c:x val="1.8623026179607422E-3"/>
                  <c:y val="2.5316566278653992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'1.3'!$C$5:$M$5</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'1.3'!$C$12:$M$12</c:f>
              <c:numCache>
                <c:formatCode>#,##0</c:formatCode>
                <c:ptCount val="11"/>
                <c:pt idx="0">
                  <c:v>33314</c:v>
                </c:pt>
                <c:pt idx="1">
                  <c:v>33399</c:v>
                </c:pt>
                <c:pt idx="2">
                  <c:v>33352</c:v>
                </c:pt>
                <c:pt idx="3">
                  <c:v>34196</c:v>
                </c:pt>
                <c:pt idx="4">
                  <c:v>34971</c:v>
                </c:pt>
                <c:pt idx="5">
                  <c:v>35830</c:v>
                </c:pt>
                <c:pt idx="6">
                  <c:v>37451</c:v>
                </c:pt>
                <c:pt idx="7">
                  <c:v>39595</c:v>
                </c:pt>
                <c:pt idx="8">
                  <c:v>40432</c:v>
                </c:pt>
                <c:pt idx="9">
                  <c:v>39937</c:v>
                </c:pt>
                <c:pt idx="10">
                  <c:v>37964</c:v>
                </c:pt>
              </c:numCache>
            </c:numRef>
          </c:val>
        </c:ser>
        <c:dLbls>
          <c:showLegendKey val="0"/>
          <c:showVal val="0"/>
          <c:showCatName val="0"/>
          <c:showSerName val="0"/>
          <c:showPercent val="0"/>
          <c:showBubbleSize val="0"/>
        </c:dLbls>
        <c:gapWidth val="150"/>
        <c:axId val="150754432"/>
        <c:axId val="150756352"/>
      </c:barChart>
      <c:catAx>
        <c:axId val="150754432"/>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overlay val="0"/>
        </c:title>
        <c:numFmt formatCode="General"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150756352"/>
        <c:crosses val="autoZero"/>
        <c:auto val="1"/>
        <c:lblAlgn val="ctr"/>
        <c:lblOffset val="100"/>
        <c:tickLblSkip val="1"/>
        <c:tickMarkSkip val="1"/>
        <c:noMultiLvlLbl val="0"/>
      </c:catAx>
      <c:valAx>
        <c:axId val="150756352"/>
        <c:scaling>
          <c:orientation val="minMax"/>
          <c:max val="41000"/>
          <c:min val="32000"/>
        </c:scaling>
        <c:delete val="0"/>
        <c:axPos val="l"/>
        <c:majorGridlines>
          <c:spPr>
            <a:ln w="3175">
              <a:pattFill prst="pct25">
                <a:fgClr>
                  <a:srgbClr val="FFFFFF"/>
                </a:fgClr>
                <a:bgClr>
                  <a:srgbClr val="FFFFFF"/>
                </a:bgClr>
              </a:pattFill>
              <a:prstDash val="solid"/>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obyvatel</a:t>
                </a:r>
              </a:p>
            </c:rich>
          </c:tx>
          <c:layout>
            <c:manualLayout>
              <c:xMode val="edge"/>
              <c:yMode val="edge"/>
              <c:x val="1.1455040803985013E-3"/>
              <c:y val="0.35802469135802467"/>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150754432"/>
        <c:crosses val="autoZero"/>
        <c:crossBetween val="between"/>
        <c:majorUnit val="1000"/>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184050070664245"/>
          <c:y val="3.9184074593415552E-2"/>
          <c:w val="0.85789389611855316"/>
          <c:h val="0.78888151481064872"/>
        </c:manualLayout>
      </c:layout>
      <c:barChart>
        <c:barDir val="col"/>
        <c:grouping val="clustered"/>
        <c:varyColors val="0"/>
        <c:ser>
          <c:idx val="0"/>
          <c:order val="0"/>
          <c:spPr>
            <a:solidFill>
              <a:srgbClr val="993366"/>
            </a:solidFill>
            <a:ln w="12700">
              <a:solidFill>
                <a:srgbClr val="000000"/>
              </a:solidFill>
              <a:prstDash val="solid"/>
            </a:ln>
          </c:spPr>
          <c:invertIfNegative val="0"/>
          <c:dLbls>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'1.4'!$D$6:$N$6</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'1.4'!$D$13:$N$13</c:f>
              <c:numCache>
                <c:formatCode>#,##0</c:formatCode>
                <c:ptCount val="11"/>
                <c:pt idx="0">
                  <c:v>126045</c:v>
                </c:pt>
                <c:pt idx="1">
                  <c:v>119646</c:v>
                </c:pt>
                <c:pt idx="2">
                  <c:v>113551</c:v>
                </c:pt>
                <c:pt idx="3">
                  <c:v>109038</c:v>
                </c:pt>
                <c:pt idx="4">
                  <c:v>104835</c:v>
                </c:pt>
                <c:pt idx="5">
                  <c:v>102341</c:v>
                </c:pt>
                <c:pt idx="6">
                  <c:v>101519</c:v>
                </c:pt>
                <c:pt idx="7">
                  <c:v>100834</c:v>
                </c:pt>
                <c:pt idx="8">
                  <c:v>101840</c:v>
                </c:pt>
                <c:pt idx="9">
                  <c:v>104050</c:v>
                </c:pt>
                <c:pt idx="10">
                  <c:v>106423</c:v>
                </c:pt>
              </c:numCache>
            </c:numRef>
          </c:val>
        </c:ser>
        <c:dLbls>
          <c:showLegendKey val="0"/>
          <c:showVal val="0"/>
          <c:showCatName val="0"/>
          <c:showSerName val="0"/>
          <c:showPercent val="0"/>
          <c:showBubbleSize val="0"/>
        </c:dLbls>
        <c:gapWidth val="150"/>
        <c:axId val="150780928"/>
        <c:axId val="150783104"/>
      </c:barChart>
      <c:catAx>
        <c:axId val="150780928"/>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overlay val="0"/>
        </c:title>
        <c:numFmt formatCode="General"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150783104"/>
        <c:crosses val="autoZero"/>
        <c:auto val="1"/>
        <c:lblAlgn val="ctr"/>
        <c:lblOffset val="100"/>
        <c:tickLblSkip val="1"/>
        <c:tickMarkSkip val="1"/>
        <c:noMultiLvlLbl val="0"/>
      </c:catAx>
      <c:valAx>
        <c:axId val="150783104"/>
        <c:scaling>
          <c:orientation val="minMax"/>
          <c:max val="130000"/>
          <c:min val="90000"/>
        </c:scaling>
        <c:delete val="0"/>
        <c:axPos val="l"/>
        <c:majorGridlines>
          <c:spPr>
            <a:ln w="3175">
              <a:pattFill prst="pct25">
                <a:fgClr>
                  <a:srgbClr val="FFFFFF"/>
                </a:fgClr>
                <a:bgClr>
                  <a:srgbClr val="FFFFFF"/>
                </a:bgClr>
              </a:pattFill>
              <a:prstDash val="solid"/>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obyvatel</a:t>
                </a:r>
              </a:p>
            </c:rich>
          </c:tx>
          <c:layout>
            <c:manualLayout>
              <c:xMode val="edge"/>
              <c:yMode val="edge"/>
              <c:x val="7.5585789871504159E-4"/>
              <c:y val="0.33769688474804521"/>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150780928"/>
        <c:crosses val="autoZero"/>
        <c:crossBetween val="between"/>
        <c:majorUnit val="10000"/>
      </c:valAx>
      <c:spPr>
        <a:solidFill>
          <a:srgbClr val="FFFFFF"/>
        </a:solidFill>
        <a:ln w="25400">
          <a:noFill/>
        </a:ln>
      </c:spPr>
    </c:plotArea>
    <c:plotVisOnly val="1"/>
    <c:dispBlanksAs val="gap"/>
    <c:showDLblsOverMax val="0"/>
  </c:chart>
  <c:spPr>
    <a:solidFill>
      <a:srgbClr val="FFFFFF"/>
    </a:solidFill>
    <a:ln w="9525">
      <a:noFill/>
    </a:ln>
  </c:spPr>
  <c:txPr>
    <a:bodyPr/>
    <a:lstStyle/>
    <a:p>
      <a:pPr>
        <a:defRPr sz="825" b="0" i="0" u="none" strike="noStrike" baseline="0">
          <a:solidFill>
            <a:srgbClr val="000000"/>
          </a:solidFill>
          <a:latin typeface="+mn-lt"/>
          <a:ea typeface="Tahoma"/>
          <a:cs typeface="Tahoma"/>
        </a:defRPr>
      </a:pPr>
      <a:endParaRPr lang="cs-CZ"/>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674214706031127"/>
          <c:y val="3.9660056657223802E-2"/>
          <c:w val="0.84745805864202739"/>
          <c:h val="0.7905426905077173"/>
        </c:manualLayout>
      </c:layout>
      <c:barChart>
        <c:barDir val="col"/>
        <c:grouping val="clustered"/>
        <c:varyColors val="0"/>
        <c:ser>
          <c:idx val="0"/>
          <c:order val="0"/>
          <c:spPr>
            <a:solidFill>
              <a:srgbClr val="993366"/>
            </a:solidFill>
            <a:ln w="12700">
              <a:solidFill>
                <a:srgbClr val="000000"/>
              </a:solidFill>
              <a:prstDash val="solid"/>
            </a:ln>
          </c:spPr>
          <c:invertIfNegative val="0"/>
          <c:dLbls>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'1.5'!$C$6:$M$6</c:f>
              <c:numCache>
                <c:formatCode>0</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'1.5'!$C$13:$M$13</c:f>
              <c:numCache>
                <c:formatCode>#,##0</c:formatCode>
                <c:ptCount val="11"/>
                <c:pt idx="0">
                  <c:v>68963</c:v>
                </c:pt>
                <c:pt idx="1">
                  <c:v>68784</c:v>
                </c:pt>
                <c:pt idx="2">
                  <c:v>68524</c:v>
                </c:pt>
                <c:pt idx="3">
                  <c:v>66639</c:v>
                </c:pt>
                <c:pt idx="4">
                  <c:v>65138</c:v>
                </c:pt>
                <c:pt idx="5">
                  <c:v>61440</c:v>
                </c:pt>
                <c:pt idx="6">
                  <c:v>56856</c:v>
                </c:pt>
                <c:pt idx="7">
                  <c:v>52287</c:v>
                </c:pt>
                <c:pt idx="8">
                  <c:v>48472</c:v>
                </c:pt>
                <c:pt idx="9">
                  <c:v>46005</c:v>
                </c:pt>
                <c:pt idx="10">
                  <c:v>44803</c:v>
                </c:pt>
              </c:numCache>
            </c:numRef>
          </c:val>
        </c:ser>
        <c:dLbls>
          <c:showLegendKey val="0"/>
          <c:showVal val="0"/>
          <c:showCatName val="0"/>
          <c:showSerName val="0"/>
          <c:showPercent val="0"/>
          <c:showBubbleSize val="0"/>
        </c:dLbls>
        <c:gapWidth val="150"/>
        <c:axId val="150603264"/>
        <c:axId val="150605184"/>
      </c:barChart>
      <c:catAx>
        <c:axId val="150603264"/>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overlay val="0"/>
        </c:title>
        <c:numFmt formatCode="0"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150605184"/>
        <c:crosses val="autoZero"/>
        <c:auto val="1"/>
        <c:lblAlgn val="ctr"/>
        <c:lblOffset val="100"/>
        <c:tickLblSkip val="1"/>
        <c:tickMarkSkip val="1"/>
        <c:noMultiLvlLbl val="0"/>
      </c:catAx>
      <c:valAx>
        <c:axId val="150605184"/>
        <c:scaling>
          <c:orientation val="minMax"/>
          <c:max val="70500"/>
          <c:min val="30000"/>
        </c:scaling>
        <c:delete val="0"/>
        <c:axPos val="l"/>
        <c:majorGridlines>
          <c:spPr>
            <a:ln w="3175">
              <a:pattFill prst="pct25">
                <a:fgClr>
                  <a:srgbClr val="FFFFFF"/>
                </a:fgClr>
                <a:bgClr>
                  <a:srgbClr val="FFFFFF"/>
                </a:bgClr>
              </a:pattFill>
              <a:prstDash val="solid"/>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obyvatel</a:t>
                </a:r>
              </a:p>
            </c:rich>
          </c:tx>
          <c:layout>
            <c:manualLayout>
              <c:xMode val="edge"/>
              <c:yMode val="edge"/>
              <c:x val="2.0431974911059029E-2"/>
              <c:y val="0.34372029555355649"/>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150603264"/>
        <c:crosses val="autoZero"/>
        <c:crossBetween val="between"/>
        <c:majorUnit val="5000"/>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55544366215524"/>
          <c:y val="6.6765341885185611E-2"/>
          <c:w val="0.86804365000130224"/>
          <c:h val="0.76595216029833701"/>
        </c:manualLayout>
      </c:layout>
      <c:barChart>
        <c:barDir val="col"/>
        <c:grouping val="clustered"/>
        <c:varyColors val="0"/>
        <c:ser>
          <c:idx val="0"/>
          <c:order val="0"/>
          <c:spPr>
            <a:solidFill>
              <a:srgbClr val="993366"/>
            </a:solidFill>
            <a:ln w="12700">
              <a:solidFill>
                <a:srgbClr val="000000"/>
              </a:solidFill>
              <a:prstDash val="solid"/>
            </a:ln>
          </c:spPr>
          <c:invertIfNegative val="0"/>
          <c:dLbls>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'1.6'!$D$5:$N$5</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'1.6'!$D$12:$N$12</c:f>
              <c:numCache>
                <c:formatCode>#,##0</c:formatCode>
                <c:ptCount val="11"/>
                <c:pt idx="0">
                  <c:v>52136</c:v>
                </c:pt>
                <c:pt idx="1">
                  <c:v>52130</c:v>
                </c:pt>
                <c:pt idx="2">
                  <c:v>51976</c:v>
                </c:pt>
                <c:pt idx="3">
                  <c:v>52248</c:v>
                </c:pt>
                <c:pt idx="4">
                  <c:v>51701</c:v>
                </c:pt>
                <c:pt idx="5">
                  <c:v>51917</c:v>
                </c:pt>
                <c:pt idx="6">
                  <c:v>50969</c:v>
                </c:pt>
                <c:pt idx="7">
                  <c:v>49099</c:v>
                </c:pt>
                <c:pt idx="8">
                  <c:v>47091</c:v>
                </c:pt>
                <c:pt idx="9">
                  <c:v>43987</c:v>
                </c:pt>
                <c:pt idx="10">
                  <c:v>40519</c:v>
                </c:pt>
              </c:numCache>
            </c:numRef>
          </c:val>
        </c:ser>
        <c:dLbls>
          <c:showLegendKey val="0"/>
          <c:showVal val="0"/>
          <c:showCatName val="0"/>
          <c:showSerName val="0"/>
          <c:showPercent val="0"/>
          <c:showBubbleSize val="0"/>
        </c:dLbls>
        <c:gapWidth val="150"/>
        <c:axId val="150625664"/>
        <c:axId val="150636032"/>
      </c:barChart>
      <c:catAx>
        <c:axId val="150625664"/>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overlay val="0"/>
        </c:title>
        <c:numFmt formatCode="General"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150636032"/>
        <c:crosses val="autoZero"/>
        <c:auto val="1"/>
        <c:lblAlgn val="ctr"/>
        <c:lblOffset val="100"/>
        <c:tickLblSkip val="1"/>
        <c:tickMarkSkip val="1"/>
        <c:noMultiLvlLbl val="0"/>
      </c:catAx>
      <c:valAx>
        <c:axId val="150636032"/>
        <c:scaling>
          <c:orientation val="minMax"/>
          <c:max val="53000"/>
          <c:min val="32000"/>
        </c:scaling>
        <c:delete val="0"/>
        <c:axPos val="l"/>
        <c:majorGridlines>
          <c:spPr>
            <a:ln w="3175">
              <a:pattFill prst="pct25">
                <a:fgClr>
                  <a:srgbClr val="FFFFFF"/>
                </a:fgClr>
                <a:bgClr>
                  <a:srgbClr val="FFFFFF"/>
                </a:bgClr>
              </a:pattFill>
              <a:prstDash val="solid"/>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obyvatel</a:t>
                </a:r>
              </a:p>
            </c:rich>
          </c:tx>
          <c:layout>
            <c:manualLayout>
              <c:xMode val="edge"/>
              <c:yMode val="edge"/>
              <c:x val="1.0922271983203693E-2"/>
              <c:y val="0.34000007140808414"/>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150625664"/>
        <c:crosses val="autoZero"/>
        <c:crossBetween val="between"/>
        <c:majorUnit val="3000"/>
      </c:valAx>
      <c:spPr>
        <a:solidFill>
          <a:srgbClr val="FFFFFF"/>
        </a:solid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633477880482332"/>
          <c:y val="0.16263237853391069"/>
          <c:w val="0.68757217847769025"/>
          <c:h val="0.77175335032579406"/>
        </c:manualLayout>
      </c:layout>
      <c:barChart>
        <c:barDir val="col"/>
        <c:grouping val="stacked"/>
        <c:varyColors val="0"/>
        <c:ser>
          <c:idx val="0"/>
          <c:order val="0"/>
          <c:tx>
            <c:strRef>
              <c:f>'graf 1'!$C$16</c:f>
              <c:strCache>
                <c:ptCount val="1"/>
                <c:pt idx="0">
                  <c:v>dotace z MŠMT</c:v>
                </c:pt>
              </c:strCache>
            </c:strRef>
          </c:tx>
          <c:spPr>
            <a:solidFill>
              <a:srgbClr val="5B9BD5"/>
            </a:solidFill>
            <a:ln w="12700">
              <a:solidFill>
                <a:srgbClr val="000000"/>
              </a:solidFill>
              <a:prstDash val="solid"/>
            </a:ln>
          </c:spPr>
          <c:invertIfNegative val="0"/>
          <c:cat>
            <c:numRef>
              <c:f>'graf 1'!$D$15:$O$15</c:f>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numCache>
            </c:numRef>
          </c:cat>
          <c:val>
            <c:numRef>
              <c:f>'graf 1'!$D$16:$O$16</c:f>
              <c:numCache>
                <c:formatCode>#,##0.0</c:formatCode>
                <c:ptCount val="12"/>
                <c:pt idx="0">
                  <c:v>8247.7000000000007</c:v>
                </c:pt>
                <c:pt idx="1">
                  <c:v>8676</c:v>
                </c:pt>
                <c:pt idx="2">
                  <c:v>9158.9</c:v>
                </c:pt>
                <c:pt idx="3">
                  <c:v>9464.2000000000007</c:v>
                </c:pt>
                <c:pt idx="4">
                  <c:v>9601.6</c:v>
                </c:pt>
                <c:pt idx="5">
                  <c:v>10063.299999999999</c:v>
                </c:pt>
                <c:pt idx="6">
                  <c:v>9642.2000000000007</c:v>
                </c:pt>
                <c:pt idx="7">
                  <c:v>9656.32</c:v>
                </c:pt>
                <c:pt idx="8">
                  <c:v>9665.06</c:v>
                </c:pt>
                <c:pt idx="9">
                  <c:v>9724.2999999999993</c:v>
                </c:pt>
                <c:pt idx="10">
                  <c:v>9857.1</c:v>
                </c:pt>
                <c:pt idx="11">
                  <c:v>10065.6</c:v>
                </c:pt>
              </c:numCache>
            </c:numRef>
          </c:val>
        </c:ser>
        <c:ser>
          <c:idx val="1"/>
          <c:order val="1"/>
          <c:tx>
            <c:strRef>
              <c:f>'graf 1'!$C$17</c:f>
              <c:strCache>
                <c:ptCount val="1"/>
                <c:pt idx="0">
                  <c:v>meziroční rozdíl</c:v>
                </c:pt>
              </c:strCache>
            </c:strRef>
          </c:tx>
          <c:spPr>
            <a:solidFill>
              <a:schemeClr val="accent2"/>
            </a:solidFill>
            <a:ln w="12700">
              <a:solidFill>
                <a:srgbClr val="000000"/>
              </a:solidFill>
              <a:prstDash val="solid"/>
            </a:ln>
          </c:spPr>
          <c:invertIfNegative val="0"/>
          <c:cat>
            <c:numRef>
              <c:f>'graf 1'!$D$15:$O$15</c:f>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numCache>
            </c:numRef>
          </c:cat>
          <c:val>
            <c:numRef>
              <c:f>'graf 1'!$D$17:$O$17</c:f>
              <c:numCache>
                <c:formatCode>#,##0.0</c:formatCode>
                <c:ptCount val="12"/>
                <c:pt idx="0">
                  <c:v>414.60000000000036</c:v>
                </c:pt>
                <c:pt idx="1">
                  <c:v>428.29999999999927</c:v>
                </c:pt>
                <c:pt idx="2">
                  <c:v>482.89999999999964</c:v>
                </c:pt>
                <c:pt idx="3">
                  <c:v>305.30000000000109</c:v>
                </c:pt>
                <c:pt idx="4">
                  <c:v>137.39999999999964</c:v>
                </c:pt>
                <c:pt idx="5">
                  <c:v>461.69999999999891</c:v>
                </c:pt>
                <c:pt idx="6">
                  <c:v>-421.09999999999854</c:v>
                </c:pt>
                <c:pt idx="7">
                  <c:v>14.119999999998981</c:v>
                </c:pt>
                <c:pt idx="8">
                  <c:v>8.7399999999997817</c:v>
                </c:pt>
                <c:pt idx="9">
                  <c:v>59.239999999999782</c:v>
                </c:pt>
                <c:pt idx="10">
                  <c:v>132.80000000000109</c:v>
                </c:pt>
                <c:pt idx="11">
                  <c:v>208.5</c:v>
                </c:pt>
              </c:numCache>
            </c:numRef>
          </c:val>
        </c:ser>
        <c:dLbls>
          <c:showLegendKey val="0"/>
          <c:showVal val="0"/>
          <c:showCatName val="0"/>
          <c:showSerName val="0"/>
          <c:showPercent val="0"/>
          <c:showBubbleSize val="0"/>
        </c:dLbls>
        <c:gapWidth val="150"/>
        <c:overlap val="100"/>
        <c:axId val="152065920"/>
        <c:axId val="152067456"/>
      </c:barChart>
      <c:catAx>
        <c:axId val="15206592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152067456"/>
        <c:crosses val="autoZero"/>
        <c:auto val="1"/>
        <c:lblAlgn val="ctr"/>
        <c:lblOffset val="100"/>
        <c:tickLblSkip val="1"/>
        <c:tickMarkSkip val="1"/>
        <c:noMultiLvlLbl val="0"/>
      </c:catAx>
      <c:valAx>
        <c:axId val="152067456"/>
        <c:scaling>
          <c:orientation val="minMax"/>
        </c:scaling>
        <c:delete val="0"/>
        <c:axPos val="l"/>
        <c:majorGridlines>
          <c:spPr>
            <a:ln w="3175" cap="rnd">
              <a:solidFill>
                <a:schemeClr val="tx1">
                  <a:lumMod val="65000"/>
                  <a:lumOff val="35000"/>
                </a:schemeClr>
              </a:solidFill>
              <a:prstDash val="dash"/>
              <a:round/>
            </a:ln>
          </c:spPr>
        </c:majorGridlines>
        <c:numFmt formatCode="#,##0.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152065920"/>
        <c:crosses val="autoZero"/>
        <c:crossBetween val="between"/>
      </c:valAx>
      <c:spPr>
        <a:noFill/>
        <a:ln w="12700">
          <a:noFill/>
          <a:prstDash val="solid"/>
        </a:ln>
      </c:spPr>
    </c:plotArea>
    <c:legend>
      <c:legendPos val="r"/>
      <c:layout>
        <c:manualLayout>
          <c:xMode val="edge"/>
          <c:yMode val="edge"/>
          <c:x val="0.810396715613251"/>
          <c:y val="2.1900692016386038E-2"/>
          <c:w val="0.17313943217067432"/>
          <c:h val="0.11640241712760709"/>
        </c:manualLayout>
      </c:layout>
      <c:overlay val="0"/>
      <c:spPr>
        <a:solidFill>
          <a:srgbClr val="FFFFFF"/>
        </a:solidFill>
        <a:ln w="25400">
          <a:noFill/>
        </a:ln>
      </c:spPr>
      <c:txPr>
        <a:bodyPr/>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cs-CZ"/>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8996904386795209E-2"/>
          <c:y val="7.0080862533692723E-2"/>
          <c:w val="0.70064835635422407"/>
          <c:h val="0.80862533692722371"/>
        </c:manualLayout>
      </c:layout>
      <c:barChart>
        <c:barDir val="col"/>
        <c:grouping val="stacked"/>
        <c:varyColors val="0"/>
        <c:ser>
          <c:idx val="0"/>
          <c:order val="0"/>
          <c:tx>
            <c:strRef>
              <c:f>'graf 2 a3'!$L$127</c:f>
              <c:strCache>
                <c:ptCount val="1"/>
                <c:pt idx="0">
                  <c:v>krajské školství</c:v>
                </c:pt>
              </c:strCache>
            </c:strRef>
          </c:tx>
          <c:spPr>
            <a:solidFill>
              <a:schemeClr val="accent3"/>
            </a:solidFill>
            <a:ln w="12700">
              <a:solidFill>
                <a:srgbClr val="000000"/>
              </a:solidFill>
              <a:prstDash val="solid"/>
            </a:ln>
          </c:spPr>
          <c:invertIfNegative val="0"/>
          <c:cat>
            <c:numRef>
              <c:f>'graf 2 a3'!$M$126:$Y$126</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cat>
          <c:val>
            <c:numRef>
              <c:f>'graf 2 a3'!$M$127:$Y$127</c:f>
              <c:numCache>
                <c:formatCode>#,##0</c:formatCode>
                <c:ptCount val="13"/>
                <c:pt idx="0" formatCode="General">
                  <c:v>968</c:v>
                </c:pt>
                <c:pt idx="1">
                  <c:v>1641</c:v>
                </c:pt>
                <c:pt idx="2">
                  <c:v>1172</c:v>
                </c:pt>
                <c:pt idx="3">
                  <c:v>1480</c:v>
                </c:pt>
                <c:pt idx="4" formatCode="General">
                  <c:v>655</c:v>
                </c:pt>
                <c:pt idx="5" formatCode="General">
                  <c:v>530</c:v>
                </c:pt>
                <c:pt idx="6" formatCode="General">
                  <c:v>789</c:v>
                </c:pt>
                <c:pt idx="7" formatCode="General">
                  <c:v>568</c:v>
                </c:pt>
                <c:pt idx="8" formatCode="General">
                  <c:v>667</c:v>
                </c:pt>
                <c:pt idx="9" formatCode="General">
                  <c:v>598</c:v>
                </c:pt>
                <c:pt idx="10" formatCode="General">
                  <c:v>541</c:v>
                </c:pt>
                <c:pt idx="11" formatCode="General">
                  <c:v>496</c:v>
                </c:pt>
                <c:pt idx="12" formatCode="General">
                  <c:v>192</c:v>
                </c:pt>
              </c:numCache>
            </c:numRef>
          </c:val>
        </c:ser>
        <c:ser>
          <c:idx val="1"/>
          <c:order val="1"/>
          <c:tx>
            <c:strRef>
              <c:f>'graf 2 a3'!$L$128</c:f>
              <c:strCache>
                <c:ptCount val="1"/>
                <c:pt idx="0">
                  <c:v>soukromé školy</c:v>
                </c:pt>
              </c:strCache>
            </c:strRef>
          </c:tx>
          <c:spPr>
            <a:solidFill>
              <a:schemeClr val="tx2"/>
            </a:solidFill>
            <a:ln w="12700">
              <a:solidFill>
                <a:srgbClr val="000000"/>
              </a:solidFill>
              <a:prstDash val="solid"/>
            </a:ln>
          </c:spPr>
          <c:invertIfNegative val="0"/>
          <c:cat>
            <c:numRef>
              <c:f>'graf 2 a3'!$M$126:$Y$126</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cat>
          <c:val>
            <c:numRef>
              <c:f>'graf 2 a3'!$M$128:$Y$128</c:f>
              <c:numCache>
                <c:formatCode>General</c:formatCode>
                <c:ptCount val="13"/>
                <c:pt idx="0">
                  <c:v>783</c:v>
                </c:pt>
                <c:pt idx="1">
                  <c:v>950</c:v>
                </c:pt>
                <c:pt idx="2">
                  <c:v>809</c:v>
                </c:pt>
                <c:pt idx="3">
                  <c:v>593</c:v>
                </c:pt>
                <c:pt idx="4">
                  <c:v>677</c:v>
                </c:pt>
                <c:pt idx="5">
                  <c:v>655</c:v>
                </c:pt>
                <c:pt idx="6">
                  <c:v>900</c:v>
                </c:pt>
                <c:pt idx="7" formatCode="#,##0">
                  <c:v>1266</c:v>
                </c:pt>
                <c:pt idx="8" formatCode="#,##0">
                  <c:v>1202</c:v>
                </c:pt>
                <c:pt idx="9">
                  <c:v>2007</c:v>
                </c:pt>
                <c:pt idx="10">
                  <c:v>1725</c:v>
                </c:pt>
                <c:pt idx="11">
                  <c:v>2495</c:v>
                </c:pt>
                <c:pt idx="12">
                  <c:v>562</c:v>
                </c:pt>
              </c:numCache>
            </c:numRef>
          </c:val>
        </c:ser>
        <c:ser>
          <c:idx val="2"/>
          <c:order val="2"/>
          <c:tx>
            <c:strRef>
              <c:f>'graf 2 a3'!$L$129</c:f>
              <c:strCache>
                <c:ptCount val="1"/>
                <c:pt idx="0">
                  <c:v>obecní školství</c:v>
                </c:pt>
              </c:strCache>
            </c:strRef>
          </c:tx>
          <c:spPr>
            <a:solidFill>
              <a:schemeClr val="accent2"/>
            </a:solidFill>
            <a:ln w="12700">
              <a:solidFill>
                <a:srgbClr val="000000"/>
              </a:solidFill>
              <a:prstDash val="solid"/>
            </a:ln>
          </c:spPr>
          <c:invertIfNegative val="0"/>
          <c:cat>
            <c:numRef>
              <c:f>'graf 2 a3'!$M$126:$Y$126</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cat>
          <c:val>
            <c:numRef>
              <c:f>'graf 2 a3'!$M$129:$Y$129</c:f>
              <c:numCache>
                <c:formatCode>General</c:formatCode>
                <c:ptCount val="13"/>
                <c:pt idx="0" formatCode="#,##0">
                  <c:v>1351</c:v>
                </c:pt>
                <c:pt idx="1">
                  <c:v>680</c:v>
                </c:pt>
                <c:pt idx="2" formatCode="#,##0">
                  <c:v>1128</c:v>
                </c:pt>
                <c:pt idx="3" formatCode="#,##0">
                  <c:v>1690</c:v>
                </c:pt>
                <c:pt idx="4">
                  <c:v>617</c:v>
                </c:pt>
                <c:pt idx="5">
                  <c:v>182</c:v>
                </c:pt>
                <c:pt idx="6">
                  <c:v>495</c:v>
                </c:pt>
                <c:pt idx="7">
                  <c:v>2</c:v>
                </c:pt>
                <c:pt idx="8">
                  <c:v>202</c:v>
                </c:pt>
                <c:pt idx="9">
                  <c:v>77</c:v>
                </c:pt>
                <c:pt idx="10">
                  <c:v>270</c:v>
                </c:pt>
                <c:pt idx="11">
                  <c:v>388</c:v>
                </c:pt>
                <c:pt idx="12">
                  <c:v>339</c:v>
                </c:pt>
              </c:numCache>
            </c:numRef>
          </c:val>
        </c:ser>
        <c:dLbls>
          <c:showLegendKey val="0"/>
          <c:showVal val="0"/>
          <c:showCatName val="0"/>
          <c:showSerName val="0"/>
          <c:showPercent val="0"/>
          <c:showBubbleSize val="0"/>
        </c:dLbls>
        <c:gapWidth val="150"/>
        <c:overlap val="100"/>
        <c:axId val="150823680"/>
        <c:axId val="150825216"/>
      </c:barChart>
      <c:catAx>
        <c:axId val="15082368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150825216"/>
        <c:crosses val="autoZero"/>
        <c:auto val="1"/>
        <c:lblAlgn val="ctr"/>
        <c:lblOffset val="100"/>
        <c:tickLblSkip val="1"/>
        <c:tickMarkSkip val="1"/>
        <c:noMultiLvlLbl val="0"/>
      </c:catAx>
      <c:valAx>
        <c:axId val="150825216"/>
        <c:scaling>
          <c:orientation val="minMax"/>
        </c:scaling>
        <c:delete val="0"/>
        <c:axPos val="l"/>
        <c:majorGridlines>
          <c:spPr>
            <a:ln w="3175">
              <a:solidFill>
                <a:schemeClr val="tx1">
                  <a:lumMod val="50000"/>
                  <a:lumOff val="50000"/>
                </a:schemeClr>
              </a:solidFill>
              <a:prstDash val="dash"/>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150823680"/>
        <c:crosses val="autoZero"/>
        <c:crossBetween val="between"/>
      </c:valAx>
      <c:spPr>
        <a:noFill/>
        <a:ln w="22225">
          <a:noFill/>
          <a:prstDash val="solid"/>
        </a:ln>
      </c:spPr>
    </c:plotArea>
    <c:legend>
      <c:legendPos val="r"/>
      <c:layout>
        <c:manualLayout>
          <c:xMode val="edge"/>
          <c:yMode val="edge"/>
          <c:x val="0.81139755766621435"/>
          <c:y val="0.39083557951482478"/>
          <c:w val="0.18046132971506107"/>
          <c:h val="0.1725067385444744"/>
        </c:manualLayout>
      </c:layout>
      <c:overlay val="0"/>
      <c:spPr>
        <a:solidFill>
          <a:srgbClr val="FFFFFF"/>
        </a:solidFill>
        <a:ln w="25400">
          <a:noFill/>
        </a:ln>
      </c:spPr>
      <c:txPr>
        <a:bodyPr/>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noFill/>
    <a:ln w="9525">
      <a:noFill/>
    </a:ln>
  </c:spPr>
  <c:txPr>
    <a:bodyPr/>
    <a:lstStyle/>
    <a:p>
      <a:pPr>
        <a:defRPr sz="975" b="0" i="0" u="none" strike="noStrike" baseline="0">
          <a:solidFill>
            <a:srgbClr val="000000"/>
          </a:solidFill>
          <a:latin typeface="Arial"/>
          <a:ea typeface="Arial"/>
          <a:cs typeface="Arial"/>
        </a:defRPr>
      </a:pPr>
      <a:endParaRPr lang="cs-CZ"/>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0.65787</cdr:x>
      <cdr:y>0.07157</cdr:y>
    </cdr:from>
    <cdr:to>
      <cdr:x>0.65787</cdr:x>
      <cdr:y>1</cdr:y>
    </cdr:to>
    <cdr:cxnSp macro="">
      <cdr:nvCxnSpPr>
        <cdr:cNvPr id="3" name="Přímá spojnice 2"/>
        <cdr:cNvCxnSpPr/>
      </cdr:nvCxnSpPr>
      <cdr:spPr>
        <a:xfrm xmlns:a="http://schemas.openxmlformats.org/drawingml/2006/main" flipV="1">
          <a:off x="3788994" y="193422"/>
          <a:ext cx="0" cy="2509138"/>
        </a:xfrm>
        <a:prstGeom xmlns:a="http://schemas.openxmlformats.org/drawingml/2006/main" prst="line">
          <a:avLst/>
        </a:prstGeom>
        <a:ln xmlns:a="http://schemas.openxmlformats.org/drawingml/2006/main" w="1905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F70F5-CDC9-4CF1-961D-DDE1C5663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134</Pages>
  <Words>60306</Words>
  <Characters>355812</Characters>
  <Application>Microsoft Office Word</Application>
  <DocSecurity>0</DocSecurity>
  <Lines>2965</Lines>
  <Paragraphs>830</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415288</CharactersWithSpaces>
  <SharedDoc>false</SharedDoc>
  <HLinks>
    <vt:vector size="1596" baseType="variant">
      <vt:variant>
        <vt:i4>1245247</vt:i4>
      </vt:variant>
      <vt:variant>
        <vt:i4>1490</vt:i4>
      </vt:variant>
      <vt:variant>
        <vt:i4>0</vt:i4>
      </vt:variant>
      <vt:variant>
        <vt:i4>5</vt:i4>
      </vt:variant>
      <vt:variant>
        <vt:lpwstr/>
      </vt:variant>
      <vt:variant>
        <vt:lpwstr>_Toc413405843</vt:lpwstr>
      </vt:variant>
      <vt:variant>
        <vt:i4>1245247</vt:i4>
      </vt:variant>
      <vt:variant>
        <vt:i4>1484</vt:i4>
      </vt:variant>
      <vt:variant>
        <vt:i4>0</vt:i4>
      </vt:variant>
      <vt:variant>
        <vt:i4>5</vt:i4>
      </vt:variant>
      <vt:variant>
        <vt:lpwstr/>
      </vt:variant>
      <vt:variant>
        <vt:lpwstr>_Toc413405842</vt:lpwstr>
      </vt:variant>
      <vt:variant>
        <vt:i4>1245247</vt:i4>
      </vt:variant>
      <vt:variant>
        <vt:i4>1478</vt:i4>
      </vt:variant>
      <vt:variant>
        <vt:i4>0</vt:i4>
      </vt:variant>
      <vt:variant>
        <vt:i4>5</vt:i4>
      </vt:variant>
      <vt:variant>
        <vt:lpwstr/>
      </vt:variant>
      <vt:variant>
        <vt:lpwstr>_Toc413405841</vt:lpwstr>
      </vt:variant>
      <vt:variant>
        <vt:i4>1245247</vt:i4>
      </vt:variant>
      <vt:variant>
        <vt:i4>1472</vt:i4>
      </vt:variant>
      <vt:variant>
        <vt:i4>0</vt:i4>
      </vt:variant>
      <vt:variant>
        <vt:i4>5</vt:i4>
      </vt:variant>
      <vt:variant>
        <vt:lpwstr/>
      </vt:variant>
      <vt:variant>
        <vt:lpwstr>_Toc413405840</vt:lpwstr>
      </vt:variant>
      <vt:variant>
        <vt:i4>1310783</vt:i4>
      </vt:variant>
      <vt:variant>
        <vt:i4>1466</vt:i4>
      </vt:variant>
      <vt:variant>
        <vt:i4>0</vt:i4>
      </vt:variant>
      <vt:variant>
        <vt:i4>5</vt:i4>
      </vt:variant>
      <vt:variant>
        <vt:lpwstr/>
      </vt:variant>
      <vt:variant>
        <vt:lpwstr>_Toc413405839</vt:lpwstr>
      </vt:variant>
      <vt:variant>
        <vt:i4>1310783</vt:i4>
      </vt:variant>
      <vt:variant>
        <vt:i4>1460</vt:i4>
      </vt:variant>
      <vt:variant>
        <vt:i4>0</vt:i4>
      </vt:variant>
      <vt:variant>
        <vt:i4>5</vt:i4>
      </vt:variant>
      <vt:variant>
        <vt:lpwstr/>
      </vt:variant>
      <vt:variant>
        <vt:lpwstr>_Toc413405838</vt:lpwstr>
      </vt:variant>
      <vt:variant>
        <vt:i4>1310783</vt:i4>
      </vt:variant>
      <vt:variant>
        <vt:i4>1454</vt:i4>
      </vt:variant>
      <vt:variant>
        <vt:i4>0</vt:i4>
      </vt:variant>
      <vt:variant>
        <vt:i4>5</vt:i4>
      </vt:variant>
      <vt:variant>
        <vt:lpwstr/>
      </vt:variant>
      <vt:variant>
        <vt:lpwstr>_Toc413405837</vt:lpwstr>
      </vt:variant>
      <vt:variant>
        <vt:i4>1310783</vt:i4>
      </vt:variant>
      <vt:variant>
        <vt:i4>1448</vt:i4>
      </vt:variant>
      <vt:variant>
        <vt:i4>0</vt:i4>
      </vt:variant>
      <vt:variant>
        <vt:i4>5</vt:i4>
      </vt:variant>
      <vt:variant>
        <vt:lpwstr/>
      </vt:variant>
      <vt:variant>
        <vt:lpwstr>_Toc413405836</vt:lpwstr>
      </vt:variant>
      <vt:variant>
        <vt:i4>1310783</vt:i4>
      </vt:variant>
      <vt:variant>
        <vt:i4>1442</vt:i4>
      </vt:variant>
      <vt:variant>
        <vt:i4>0</vt:i4>
      </vt:variant>
      <vt:variant>
        <vt:i4>5</vt:i4>
      </vt:variant>
      <vt:variant>
        <vt:lpwstr/>
      </vt:variant>
      <vt:variant>
        <vt:lpwstr>_Toc413405835</vt:lpwstr>
      </vt:variant>
      <vt:variant>
        <vt:i4>1310783</vt:i4>
      </vt:variant>
      <vt:variant>
        <vt:i4>1436</vt:i4>
      </vt:variant>
      <vt:variant>
        <vt:i4>0</vt:i4>
      </vt:variant>
      <vt:variant>
        <vt:i4>5</vt:i4>
      </vt:variant>
      <vt:variant>
        <vt:lpwstr/>
      </vt:variant>
      <vt:variant>
        <vt:lpwstr>_Toc413405834</vt:lpwstr>
      </vt:variant>
      <vt:variant>
        <vt:i4>1310783</vt:i4>
      </vt:variant>
      <vt:variant>
        <vt:i4>1430</vt:i4>
      </vt:variant>
      <vt:variant>
        <vt:i4>0</vt:i4>
      </vt:variant>
      <vt:variant>
        <vt:i4>5</vt:i4>
      </vt:variant>
      <vt:variant>
        <vt:lpwstr/>
      </vt:variant>
      <vt:variant>
        <vt:lpwstr>_Toc413405833</vt:lpwstr>
      </vt:variant>
      <vt:variant>
        <vt:i4>1310783</vt:i4>
      </vt:variant>
      <vt:variant>
        <vt:i4>1424</vt:i4>
      </vt:variant>
      <vt:variant>
        <vt:i4>0</vt:i4>
      </vt:variant>
      <vt:variant>
        <vt:i4>5</vt:i4>
      </vt:variant>
      <vt:variant>
        <vt:lpwstr/>
      </vt:variant>
      <vt:variant>
        <vt:lpwstr>_Toc413405832</vt:lpwstr>
      </vt:variant>
      <vt:variant>
        <vt:i4>1310783</vt:i4>
      </vt:variant>
      <vt:variant>
        <vt:i4>1418</vt:i4>
      </vt:variant>
      <vt:variant>
        <vt:i4>0</vt:i4>
      </vt:variant>
      <vt:variant>
        <vt:i4>5</vt:i4>
      </vt:variant>
      <vt:variant>
        <vt:lpwstr/>
      </vt:variant>
      <vt:variant>
        <vt:lpwstr>_Toc413405831</vt:lpwstr>
      </vt:variant>
      <vt:variant>
        <vt:i4>1310783</vt:i4>
      </vt:variant>
      <vt:variant>
        <vt:i4>1412</vt:i4>
      </vt:variant>
      <vt:variant>
        <vt:i4>0</vt:i4>
      </vt:variant>
      <vt:variant>
        <vt:i4>5</vt:i4>
      </vt:variant>
      <vt:variant>
        <vt:lpwstr/>
      </vt:variant>
      <vt:variant>
        <vt:lpwstr>_Toc413405830</vt:lpwstr>
      </vt:variant>
      <vt:variant>
        <vt:i4>1376319</vt:i4>
      </vt:variant>
      <vt:variant>
        <vt:i4>1406</vt:i4>
      </vt:variant>
      <vt:variant>
        <vt:i4>0</vt:i4>
      </vt:variant>
      <vt:variant>
        <vt:i4>5</vt:i4>
      </vt:variant>
      <vt:variant>
        <vt:lpwstr/>
      </vt:variant>
      <vt:variant>
        <vt:lpwstr>_Toc413405829</vt:lpwstr>
      </vt:variant>
      <vt:variant>
        <vt:i4>1376319</vt:i4>
      </vt:variant>
      <vt:variant>
        <vt:i4>1400</vt:i4>
      </vt:variant>
      <vt:variant>
        <vt:i4>0</vt:i4>
      </vt:variant>
      <vt:variant>
        <vt:i4>5</vt:i4>
      </vt:variant>
      <vt:variant>
        <vt:lpwstr/>
      </vt:variant>
      <vt:variant>
        <vt:lpwstr>_Toc413405828</vt:lpwstr>
      </vt:variant>
      <vt:variant>
        <vt:i4>1376319</vt:i4>
      </vt:variant>
      <vt:variant>
        <vt:i4>1394</vt:i4>
      </vt:variant>
      <vt:variant>
        <vt:i4>0</vt:i4>
      </vt:variant>
      <vt:variant>
        <vt:i4>5</vt:i4>
      </vt:variant>
      <vt:variant>
        <vt:lpwstr/>
      </vt:variant>
      <vt:variant>
        <vt:lpwstr>_Toc413405827</vt:lpwstr>
      </vt:variant>
      <vt:variant>
        <vt:i4>1376319</vt:i4>
      </vt:variant>
      <vt:variant>
        <vt:i4>1388</vt:i4>
      </vt:variant>
      <vt:variant>
        <vt:i4>0</vt:i4>
      </vt:variant>
      <vt:variant>
        <vt:i4>5</vt:i4>
      </vt:variant>
      <vt:variant>
        <vt:lpwstr/>
      </vt:variant>
      <vt:variant>
        <vt:lpwstr>_Toc413405826</vt:lpwstr>
      </vt:variant>
      <vt:variant>
        <vt:i4>1376319</vt:i4>
      </vt:variant>
      <vt:variant>
        <vt:i4>1382</vt:i4>
      </vt:variant>
      <vt:variant>
        <vt:i4>0</vt:i4>
      </vt:variant>
      <vt:variant>
        <vt:i4>5</vt:i4>
      </vt:variant>
      <vt:variant>
        <vt:lpwstr/>
      </vt:variant>
      <vt:variant>
        <vt:lpwstr>_Toc413405825</vt:lpwstr>
      </vt:variant>
      <vt:variant>
        <vt:i4>1507379</vt:i4>
      </vt:variant>
      <vt:variant>
        <vt:i4>1373</vt:i4>
      </vt:variant>
      <vt:variant>
        <vt:i4>0</vt:i4>
      </vt:variant>
      <vt:variant>
        <vt:i4>5</vt:i4>
      </vt:variant>
      <vt:variant>
        <vt:lpwstr/>
      </vt:variant>
      <vt:variant>
        <vt:lpwstr>_Toc414432075</vt:lpwstr>
      </vt:variant>
      <vt:variant>
        <vt:i4>1507379</vt:i4>
      </vt:variant>
      <vt:variant>
        <vt:i4>1367</vt:i4>
      </vt:variant>
      <vt:variant>
        <vt:i4>0</vt:i4>
      </vt:variant>
      <vt:variant>
        <vt:i4>5</vt:i4>
      </vt:variant>
      <vt:variant>
        <vt:lpwstr/>
      </vt:variant>
      <vt:variant>
        <vt:lpwstr>_Toc414432074</vt:lpwstr>
      </vt:variant>
      <vt:variant>
        <vt:i4>1507379</vt:i4>
      </vt:variant>
      <vt:variant>
        <vt:i4>1361</vt:i4>
      </vt:variant>
      <vt:variant>
        <vt:i4>0</vt:i4>
      </vt:variant>
      <vt:variant>
        <vt:i4>5</vt:i4>
      </vt:variant>
      <vt:variant>
        <vt:lpwstr/>
      </vt:variant>
      <vt:variant>
        <vt:lpwstr>_Toc414432073</vt:lpwstr>
      </vt:variant>
      <vt:variant>
        <vt:i4>1507379</vt:i4>
      </vt:variant>
      <vt:variant>
        <vt:i4>1355</vt:i4>
      </vt:variant>
      <vt:variant>
        <vt:i4>0</vt:i4>
      </vt:variant>
      <vt:variant>
        <vt:i4>5</vt:i4>
      </vt:variant>
      <vt:variant>
        <vt:lpwstr/>
      </vt:variant>
      <vt:variant>
        <vt:lpwstr>_Toc414432072</vt:lpwstr>
      </vt:variant>
      <vt:variant>
        <vt:i4>1507379</vt:i4>
      </vt:variant>
      <vt:variant>
        <vt:i4>1349</vt:i4>
      </vt:variant>
      <vt:variant>
        <vt:i4>0</vt:i4>
      </vt:variant>
      <vt:variant>
        <vt:i4>5</vt:i4>
      </vt:variant>
      <vt:variant>
        <vt:lpwstr/>
      </vt:variant>
      <vt:variant>
        <vt:lpwstr>_Toc414432071</vt:lpwstr>
      </vt:variant>
      <vt:variant>
        <vt:i4>1507379</vt:i4>
      </vt:variant>
      <vt:variant>
        <vt:i4>1343</vt:i4>
      </vt:variant>
      <vt:variant>
        <vt:i4>0</vt:i4>
      </vt:variant>
      <vt:variant>
        <vt:i4>5</vt:i4>
      </vt:variant>
      <vt:variant>
        <vt:lpwstr/>
      </vt:variant>
      <vt:variant>
        <vt:lpwstr>_Toc414432070</vt:lpwstr>
      </vt:variant>
      <vt:variant>
        <vt:i4>1441843</vt:i4>
      </vt:variant>
      <vt:variant>
        <vt:i4>1337</vt:i4>
      </vt:variant>
      <vt:variant>
        <vt:i4>0</vt:i4>
      </vt:variant>
      <vt:variant>
        <vt:i4>5</vt:i4>
      </vt:variant>
      <vt:variant>
        <vt:lpwstr/>
      </vt:variant>
      <vt:variant>
        <vt:lpwstr>_Toc414432069</vt:lpwstr>
      </vt:variant>
      <vt:variant>
        <vt:i4>1441843</vt:i4>
      </vt:variant>
      <vt:variant>
        <vt:i4>1331</vt:i4>
      </vt:variant>
      <vt:variant>
        <vt:i4>0</vt:i4>
      </vt:variant>
      <vt:variant>
        <vt:i4>5</vt:i4>
      </vt:variant>
      <vt:variant>
        <vt:lpwstr/>
      </vt:variant>
      <vt:variant>
        <vt:lpwstr>_Toc414432068</vt:lpwstr>
      </vt:variant>
      <vt:variant>
        <vt:i4>1441843</vt:i4>
      </vt:variant>
      <vt:variant>
        <vt:i4>1325</vt:i4>
      </vt:variant>
      <vt:variant>
        <vt:i4>0</vt:i4>
      </vt:variant>
      <vt:variant>
        <vt:i4>5</vt:i4>
      </vt:variant>
      <vt:variant>
        <vt:lpwstr/>
      </vt:variant>
      <vt:variant>
        <vt:lpwstr>_Toc414432067</vt:lpwstr>
      </vt:variant>
      <vt:variant>
        <vt:i4>1441843</vt:i4>
      </vt:variant>
      <vt:variant>
        <vt:i4>1319</vt:i4>
      </vt:variant>
      <vt:variant>
        <vt:i4>0</vt:i4>
      </vt:variant>
      <vt:variant>
        <vt:i4>5</vt:i4>
      </vt:variant>
      <vt:variant>
        <vt:lpwstr/>
      </vt:variant>
      <vt:variant>
        <vt:lpwstr>_Toc414432066</vt:lpwstr>
      </vt:variant>
      <vt:variant>
        <vt:i4>1441843</vt:i4>
      </vt:variant>
      <vt:variant>
        <vt:i4>1313</vt:i4>
      </vt:variant>
      <vt:variant>
        <vt:i4>0</vt:i4>
      </vt:variant>
      <vt:variant>
        <vt:i4>5</vt:i4>
      </vt:variant>
      <vt:variant>
        <vt:lpwstr/>
      </vt:variant>
      <vt:variant>
        <vt:lpwstr>_Toc414432065</vt:lpwstr>
      </vt:variant>
      <vt:variant>
        <vt:i4>1441843</vt:i4>
      </vt:variant>
      <vt:variant>
        <vt:i4>1307</vt:i4>
      </vt:variant>
      <vt:variant>
        <vt:i4>0</vt:i4>
      </vt:variant>
      <vt:variant>
        <vt:i4>5</vt:i4>
      </vt:variant>
      <vt:variant>
        <vt:lpwstr/>
      </vt:variant>
      <vt:variant>
        <vt:lpwstr>_Toc414432064</vt:lpwstr>
      </vt:variant>
      <vt:variant>
        <vt:i4>1441843</vt:i4>
      </vt:variant>
      <vt:variant>
        <vt:i4>1301</vt:i4>
      </vt:variant>
      <vt:variant>
        <vt:i4>0</vt:i4>
      </vt:variant>
      <vt:variant>
        <vt:i4>5</vt:i4>
      </vt:variant>
      <vt:variant>
        <vt:lpwstr/>
      </vt:variant>
      <vt:variant>
        <vt:lpwstr>_Toc414432063</vt:lpwstr>
      </vt:variant>
      <vt:variant>
        <vt:i4>1441843</vt:i4>
      </vt:variant>
      <vt:variant>
        <vt:i4>1295</vt:i4>
      </vt:variant>
      <vt:variant>
        <vt:i4>0</vt:i4>
      </vt:variant>
      <vt:variant>
        <vt:i4>5</vt:i4>
      </vt:variant>
      <vt:variant>
        <vt:lpwstr/>
      </vt:variant>
      <vt:variant>
        <vt:lpwstr>_Toc414432062</vt:lpwstr>
      </vt:variant>
      <vt:variant>
        <vt:i4>1441843</vt:i4>
      </vt:variant>
      <vt:variant>
        <vt:i4>1289</vt:i4>
      </vt:variant>
      <vt:variant>
        <vt:i4>0</vt:i4>
      </vt:variant>
      <vt:variant>
        <vt:i4>5</vt:i4>
      </vt:variant>
      <vt:variant>
        <vt:lpwstr/>
      </vt:variant>
      <vt:variant>
        <vt:lpwstr>_Toc414432061</vt:lpwstr>
      </vt:variant>
      <vt:variant>
        <vt:i4>1441843</vt:i4>
      </vt:variant>
      <vt:variant>
        <vt:i4>1283</vt:i4>
      </vt:variant>
      <vt:variant>
        <vt:i4>0</vt:i4>
      </vt:variant>
      <vt:variant>
        <vt:i4>5</vt:i4>
      </vt:variant>
      <vt:variant>
        <vt:lpwstr/>
      </vt:variant>
      <vt:variant>
        <vt:lpwstr>_Toc414432060</vt:lpwstr>
      </vt:variant>
      <vt:variant>
        <vt:i4>1376307</vt:i4>
      </vt:variant>
      <vt:variant>
        <vt:i4>1277</vt:i4>
      </vt:variant>
      <vt:variant>
        <vt:i4>0</vt:i4>
      </vt:variant>
      <vt:variant>
        <vt:i4>5</vt:i4>
      </vt:variant>
      <vt:variant>
        <vt:lpwstr/>
      </vt:variant>
      <vt:variant>
        <vt:lpwstr>_Toc414432059</vt:lpwstr>
      </vt:variant>
      <vt:variant>
        <vt:i4>1376307</vt:i4>
      </vt:variant>
      <vt:variant>
        <vt:i4>1271</vt:i4>
      </vt:variant>
      <vt:variant>
        <vt:i4>0</vt:i4>
      </vt:variant>
      <vt:variant>
        <vt:i4>5</vt:i4>
      </vt:variant>
      <vt:variant>
        <vt:lpwstr/>
      </vt:variant>
      <vt:variant>
        <vt:lpwstr>_Toc414432058</vt:lpwstr>
      </vt:variant>
      <vt:variant>
        <vt:i4>1376307</vt:i4>
      </vt:variant>
      <vt:variant>
        <vt:i4>1265</vt:i4>
      </vt:variant>
      <vt:variant>
        <vt:i4>0</vt:i4>
      </vt:variant>
      <vt:variant>
        <vt:i4>5</vt:i4>
      </vt:variant>
      <vt:variant>
        <vt:lpwstr/>
      </vt:variant>
      <vt:variant>
        <vt:lpwstr>_Toc414432057</vt:lpwstr>
      </vt:variant>
      <vt:variant>
        <vt:i4>1376307</vt:i4>
      </vt:variant>
      <vt:variant>
        <vt:i4>1259</vt:i4>
      </vt:variant>
      <vt:variant>
        <vt:i4>0</vt:i4>
      </vt:variant>
      <vt:variant>
        <vt:i4>5</vt:i4>
      </vt:variant>
      <vt:variant>
        <vt:lpwstr/>
      </vt:variant>
      <vt:variant>
        <vt:lpwstr>_Toc414432056</vt:lpwstr>
      </vt:variant>
      <vt:variant>
        <vt:i4>1376307</vt:i4>
      </vt:variant>
      <vt:variant>
        <vt:i4>1253</vt:i4>
      </vt:variant>
      <vt:variant>
        <vt:i4>0</vt:i4>
      </vt:variant>
      <vt:variant>
        <vt:i4>5</vt:i4>
      </vt:variant>
      <vt:variant>
        <vt:lpwstr/>
      </vt:variant>
      <vt:variant>
        <vt:lpwstr>_Toc414432055</vt:lpwstr>
      </vt:variant>
      <vt:variant>
        <vt:i4>1376307</vt:i4>
      </vt:variant>
      <vt:variant>
        <vt:i4>1247</vt:i4>
      </vt:variant>
      <vt:variant>
        <vt:i4>0</vt:i4>
      </vt:variant>
      <vt:variant>
        <vt:i4>5</vt:i4>
      </vt:variant>
      <vt:variant>
        <vt:lpwstr/>
      </vt:variant>
      <vt:variant>
        <vt:lpwstr>_Toc414432054</vt:lpwstr>
      </vt:variant>
      <vt:variant>
        <vt:i4>1376307</vt:i4>
      </vt:variant>
      <vt:variant>
        <vt:i4>1241</vt:i4>
      </vt:variant>
      <vt:variant>
        <vt:i4>0</vt:i4>
      </vt:variant>
      <vt:variant>
        <vt:i4>5</vt:i4>
      </vt:variant>
      <vt:variant>
        <vt:lpwstr/>
      </vt:variant>
      <vt:variant>
        <vt:lpwstr>_Toc414432053</vt:lpwstr>
      </vt:variant>
      <vt:variant>
        <vt:i4>1376307</vt:i4>
      </vt:variant>
      <vt:variant>
        <vt:i4>1235</vt:i4>
      </vt:variant>
      <vt:variant>
        <vt:i4>0</vt:i4>
      </vt:variant>
      <vt:variant>
        <vt:i4>5</vt:i4>
      </vt:variant>
      <vt:variant>
        <vt:lpwstr/>
      </vt:variant>
      <vt:variant>
        <vt:lpwstr>_Toc414432052</vt:lpwstr>
      </vt:variant>
      <vt:variant>
        <vt:i4>1376307</vt:i4>
      </vt:variant>
      <vt:variant>
        <vt:i4>1229</vt:i4>
      </vt:variant>
      <vt:variant>
        <vt:i4>0</vt:i4>
      </vt:variant>
      <vt:variant>
        <vt:i4>5</vt:i4>
      </vt:variant>
      <vt:variant>
        <vt:lpwstr/>
      </vt:variant>
      <vt:variant>
        <vt:lpwstr>_Toc414432051</vt:lpwstr>
      </vt:variant>
      <vt:variant>
        <vt:i4>1376307</vt:i4>
      </vt:variant>
      <vt:variant>
        <vt:i4>1223</vt:i4>
      </vt:variant>
      <vt:variant>
        <vt:i4>0</vt:i4>
      </vt:variant>
      <vt:variant>
        <vt:i4>5</vt:i4>
      </vt:variant>
      <vt:variant>
        <vt:lpwstr/>
      </vt:variant>
      <vt:variant>
        <vt:lpwstr>_Toc414432050</vt:lpwstr>
      </vt:variant>
      <vt:variant>
        <vt:i4>1310771</vt:i4>
      </vt:variant>
      <vt:variant>
        <vt:i4>1217</vt:i4>
      </vt:variant>
      <vt:variant>
        <vt:i4>0</vt:i4>
      </vt:variant>
      <vt:variant>
        <vt:i4>5</vt:i4>
      </vt:variant>
      <vt:variant>
        <vt:lpwstr/>
      </vt:variant>
      <vt:variant>
        <vt:lpwstr>_Toc414432049</vt:lpwstr>
      </vt:variant>
      <vt:variant>
        <vt:i4>1310771</vt:i4>
      </vt:variant>
      <vt:variant>
        <vt:i4>1211</vt:i4>
      </vt:variant>
      <vt:variant>
        <vt:i4>0</vt:i4>
      </vt:variant>
      <vt:variant>
        <vt:i4>5</vt:i4>
      </vt:variant>
      <vt:variant>
        <vt:lpwstr/>
      </vt:variant>
      <vt:variant>
        <vt:lpwstr>_Toc414432048</vt:lpwstr>
      </vt:variant>
      <vt:variant>
        <vt:i4>1310771</vt:i4>
      </vt:variant>
      <vt:variant>
        <vt:i4>1205</vt:i4>
      </vt:variant>
      <vt:variant>
        <vt:i4>0</vt:i4>
      </vt:variant>
      <vt:variant>
        <vt:i4>5</vt:i4>
      </vt:variant>
      <vt:variant>
        <vt:lpwstr/>
      </vt:variant>
      <vt:variant>
        <vt:lpwstr>_Toc414432047</vt:lpwstr>
      </vt:variant>
      <vt:variant>
        <vt:i4>1310771</vt:i4>
      </vt:variant>
      <vt:variant>
        <vt:i4>1199</vt:i4>
      </vt:variant>
      <vt:variant>
        <vt:i4>0</vt:i4>
      </vt:variant>
      <vt:variant>
        <vt:i4>5</vt:i4>
      </vt:variant>
      <vt:variant>
        <vt:lpwstr/>
      </vt:variant>
      <vt:variant>
        <vt:lpwstr>_Toc414432046</vt:lpwstr>
      </vt:variant>
      <vt:variant>
        <vt:i4>1310771</vt:i4>
      </vt:variant>
      <vt:variant>
        <vt:i4>1193</vt:i4>
      </vt:variant>
      <vt:variant>
        <vt:i4>0</vt:i4>
      </vt:variant>
      <vt:variant>
        <vt:i4>5</vt:i4>
      </vt:variant>
      <vt:variant>
        <vt:lpwstr/>
      </vt:variant>
      <vt:variant>
        <vt:lpwstr>_Toc414432045</vt:lpwstr>
      </vt:variant>
      <vt:variant>
        <vt:i4>1310771</vt:i4>
      </vt:variant>
      <vt:variant>
        <vt:i4>1187</vt:i4>
      </vt:variant>
      <vt:variant>
        <vt:i4>0</vt:i4>
      </vt:variant>
      <vt:variant>
        <vt:i4>5</vt:i4>
      </vt:variant>
      <vt:variant>
        <vt:lpwstr/>
      </vt:variant>
      <vt:variant>
        <vt:lpwstr>_Toc414432044</vt:lpwstr>
      </vt:variant>
      <vt:variant>
        <vt:i4>1310771</vt:i4>
      </vt:variant>
      <vt:variant>
        <vt:i4>1181</vt:i4>
      </vt:variant>
      <vt:variant>
        <vt:i4>0</vt:i4>
      </vt:variant>
      <vt:variant>
        <vt:i4>5</vt:i4>
      </vt:variant>
      <vt:variant>
        <vt:lpwstr/>
      </vt:variant>
      <vt:variant>
        <vt:lpwstr>_Toc414432043</vt:lpwstr>
      </vt:variant>
      <vt:variant>
        <vt:i4>1310771</vt:i4>
      </vt:variant>
      <vt:variant>
        <vt:i4>1175</vt:i4>
      </vt:variant>
      <vt:variant>
        <vt:i4>0</vt:i4>
      </vt:variant>
      <vt:variant>
        <vt:i4>5</vt:i4>
      </vt:variant>
      <vt:variant>
        <vt:lpwstr/>
      </vt:variant>
      <vt:variant>
        <vt:lpwstr>_Toc414432042</vt:lpwstr>
      </vt:variant>
      <vt:variant>
        <vt:i4>1310771</vt:i4>
      </vt:variant>
      <vt:variant>
        <vt:i4>1169</vt:i4>
      </vt:variant>
      <vt:variant>
        <vt:i4>0</vt:i4>
      </vt:variant>
      <vt:variant>
        <vt:i4>5</vt:i4>
      </vt:variant>
      <vt:variant>
        <vt:lpwstr/>
      </vt:variant>
      <vt:variant>
        <vt:lpwstr>_Toc414432041</vt:lpwstr>
      </vt:variant>
      <vt:variant>
        <vt:i4>1310771</vt:i4>
      </vt:variant>
      <vt:variant>
        <vt:i4>1163</vt:i4>
      </vt:variant>
      <vt:variant>
        <vt:i4>0</vt:i4>
      </vt:variant>
      <vt:variant>
        <vt:i4>5</vt:i4>
      </vt:variant>
      <vt:variant>
        <vt:lpwstr/>
      </vt:variant>
      <vt:variant>
        <vt:lpwstr>_Toc414432040</vt:lpwstr>
      </vt:variant>
      <vt:variant>
        <vt:i4>1245235</vt:i4>
      </vt:variant>
      <vt:variant>
        <vt:i4>1157</vt:i4>
      </vt:variant>
      <vt:variant>
        <vt:i4>0</vt:i4>
      </vt:variant>
      <vt:variant>
        <vt:i4>5</vt:i4>
      </vt:variant>
      <vt:variant>
        <vt:lpwstr/>
      </vt:variant>
      <vt:variant>
        <vt:lpwstr>_Toc414432039</vt:lpwstr>
      </vt:variant>
      <vt:variant>
        <vt:i4>1245235</vt:i4>
      </vt:variant>
      <vt:variant>
        <vt:i4>1151</vt:i4>
      </vt:variant>
      <vt:variant>
        <vt:i4>0</vt:i4>
      </vt:variant>
      <vt:variant>
        <vt:i4>5</vt:i4>
      </vt:variant>
      <vt:variant>
        <vt:lpwstr/>
      </vt:variant>
      <vt:variant>
        <vt:lpwstr>_Toc414432038</vt:lpwstr>
      </vt:variant>
      <vt:variant>
        <vt:i4>1245235</vt:i4>
      </vt:variant>
      <vt:variant>
        <vt:i4>1145</vt:i4>
      </vt:variant>
      <vt:variant>
        <vt:i4>0</vt:i4>
      </vt:variant>
      <vt:variant>
        <vt:i4>5</vt:i4>
      </vt:variant>
      <vt:variant>
        <vt:lpwstr/>
      </vt:variant>
      <vt:variant>
        <vt:lpwstr>_Toc414432037</vt:lpwstr>
      </vt:variant>
      <vt:variant>
        <vt:i4>1245235</vt:i4>
      </vt:variant>
      <vt:variant>
        <vt:i4>1139</vt:i4>
      </vt:variant>
      <vt:variant>
        <vt:i4>0</vt:i4>
      </vt:variant>
      <vt:variant>
        <vt:i4>5</vt:i4>
      </vt:variant>
      <vt:variant>
        <vt:lpwstr/>
      </vt:variant>
      <vt:variant>
        <vt:lpwstr>_Toc414432036</vt:lpwstr>
      </vt:variant>
      <vt:variant>
        <vt:i4>1245235</vt:i4>
      </vt:variant>
      <vt:variant>
        <vt:i4>1133</vt:i4>
      </vt:variant>
      <vt:variant>
        <vt:i4>0</vt:i4>
      </vt:variant>
      <vt:variant>
        <vt:i4>5</vt:i4>
      </vt:variant>
      <vt:variant>
        <vt:lpwstr/>
      </vt:variant>
      <vt:variant>
        <vt:lpwstr>_Toc414432035</vt:lpwstr>
      </vt:variant>
      <vt:variant>
        <vt:i4>1245235</vt:i4>
      </vt:variant>
      <vt:variant>
        <vt:i4>1127</vt:i4>
      </vt:variant>
      <vt:variant>
        <vt:i4>0</vt:i4>
      </vt:variant>
      <vt:variant>
        <vt:i4>5</vt:i4>
      </vt:variant>
      <vt:variant>
        <vt:lpwstr/>
      </vt:variant>
      <vt:variant>
        <vt:lpwstr>_Toc414432034</vt:lpwstr>
      </vt:variant>
      <vt:variant>
        <vt:i4>1245235</vt:i4>
      </vt:variant>
      <vt:variant>
        <vt:i4>1121</vt:i4>
      </vt:variant>
      <vt:variant>
        <vt:i4>0</vt:i4>
      </vt:variant>
      <vt:variant>
        <vt:i4>5</vt:i4>
      </vt:variant>
      <vt:variant>
        <vt:lpwstr/>
      </vt:variant>
      <vt:variant>
        <vt:lpwstr>_Toc414432033</vt:lpwstr>
      </vt:variant>
      <vt:variant>
        <vt:i4>1245235</vt:i4>
      </vt:variant>
      <vt:variant>
        <vt:i4>1115</vt:i4>
      </vt:variant>
      <vt:variant>
        <vt:i4>0</vt:i4>
      </vt:variant>
      <vt:variant>
        <vt:i4>5</vt:i4>
      </vt:variant>
      <vt:variant>
        <vt:lpwstr/>
      </vt:variant>
      <vt:variant>
        <vt:lpwstr>_Toc414432032</vt:lpwstr>
      </vt:variant>
      <vt:variant>
        <vt:i4>1245235</vt:i4>
      </vt:variant>
      <vt:variant>
        <vt:i4>1109</vt:i4>
      </vt:variant>
      <vt:variant>
        <vt:i4>0</vt:i4>
      </vt:variant>
      <vt:variant>
        <vt:i4>5</vt:i4>
      </vt:variant>
      <vt:variant>
        <vt:lpwstr/>
      </vt:variant>
      <vt:variant>
        <vt:lpwstr>_Toc414432031</vt:lpwstr>
      </vt:variant>
      <vt:variant>
        <vt:i4>1245235</vt:i4>
      </vt:variant>
      <vt:variant>
        <vt:i4>1103</vt:i4>
      </vt:variant>
      <vt:variant>
        <vt:i4>0</vt:i4>
      </vt:variant>
      <vt:variant>
        <vt:i4>5</vt:i4>
      </vt:variant>
      <vt:variant>
        <vt:lpwstr/>
      </vt:variant>
      <vt:variant>
        <vt:lpwstr>_Toc414432030</vt:lpwstr>
      </vt:variant>
      <vt:variant>
        <vt:i4>1179699</vt:i4>
      </vt:variant>
      <vt:variant>
        <vt:i4>1097</vt:i4>
      </vt:variant>
      <vt:variant>
        <vt:i4>0</vt:i4>
      </vt:variant>
      <vt:variant>
        <vt:i4>5</vt:i4>
      </vt:variant>
      <vt:variant>
        <vt:lpwstr/>
      </vt:variant>
      <vt:variant>
        <vt:lpwstr>_Toc414432029</vt:lpwstr>
      </vt:variant>
      <vt:variant>
        <vt:i4>1179699</vt:i4>
      </vt:variant>
      <vt:variant>
        <vt:i4>1091</vt:i4>
      </vt:variant>
      <vt:variant>
        <vt:i4>0</vt:i4>
      </vt:variant>
      <vt:variant>
        <vt:i4>5</vt:i4>
      </vt:variant>
      <vt:variant>
        <vt:lpwstr/>
      </vt:variant>
      <vt:variant>
        <vt:lpwstr>_Toc414432028</vt:lpwstr>
      </vt:variant>
      <vt:variant>
        <vt:i4>1179699</vt:i4>
      </vt:variant>
      <vt:variant>
        <vt:i4>1085</vt:i4>
      </vt:variant>
      <vt:variant>
        <vt:i4>0</vt:i4>
      </vt:variant>
      <vt:variant>
        <vt:i4>5</vt:i4>
      </vt:variant>
      <vt:variant>
        <vt:lpwstr/>
      </vt:variant>
      <vt:variant>
        <vt:lpwstr>_Toc414432027</vt:lpwstr>
      </vt:variant>
      <vt:variant>
        <vt:i4>1179699</vt:i4>
      </vt:variant>
      <vt:variant>
        <vt:i4>1079</vt:i4>
      </vt:variant>
      <vt:variant>
        <vt:i4>0</vt:i4>
      </vt:variant>
      <vt:variant>
        <vt:i4>5</vt:i4>
      </vt:variant>
      <vt:variant>
        <vt:lpwstr/>
      </vt:variant>
      <vt:variant>
        <vt:lpwstr>_Toc414432026</vt:lpwstr>
      </vt:variant>
      <vt:variant>
        <vt:i4>1179699</vt:i4>
      </vt:variant>
      <vt:variant>
        <vt:i4>1073</vt:i4>
      </vt:variant>
      <vt:variant>
        <vt:i4>0</vt:i4>
      </vt:variant>
      <vt:variant>
        <vt:i4>5</vt:i4>
      </vt:variant>
      <vt:variant>
        <vt:lpwstr/>
      </vt:variant>
      <vt:variant>
        <vt:lpwstr>_Toc414432025</vt:lpwstr>
      </vt:variant>
      <vt:variant>
        <vt:i4>1179699</vt:i4>
      </vt:variant>
      <vt:variant>
        <vt:i4>1067</vt:i4>
      </vt:variant>
      <vt:variant>
        <vt:i4>0</vt:i4>
      </vt:variant>
      <vt:variant>
        <vt:i4>5</vt:i4>
      </vt:variant>
      <vt:variant>
        <vt:lpwstr/>
      </vt:variant>
      <vt:variant>
        <vt:lpwstr>_Toc414432024</vt:lpwstr>
      </vt:variant>
      <vt:variant>
        <vt:i4>1179699</vt:i4>
      </vt:variant>
      <vt:variant>
        <vt:i4>1061</vt:i4>
      </vt:variant>
      <vt:variant>
        <vt:i4>0</vt:i4>
      </vt:variant>
      <vt:variant>
        <vt:i4>5</vt:i4>
      </vt:variant>
      <vt:variant>
        <vt:lpwstr/>
      </vt:variant>
      <vt:variant>
        <vt:lpwstr>_Toc414432023</vt:lpwstr>
      </vt:variant>
      <vt:variant>
        <vt:i4>1179699</vt:i4>
      </vt:variant>
      <vt:variant>
        <vt:i4>1055</vt:i4>
      </vt:variant>
      <vt:variant>
        <vt:i4>0</vt:i4>
      </vt:variant>
      <vt:variant>
        <vt:i4>5</vt:i4>
      </vt:variant>
      <vt:variant>
        <vt:lpwstr/>
      </vt:variant>
      <vt:variant>
        <vt:lpwstr>_Toc414432022</vt:lpwstr>
      </vt:variant>
      <vt:variant>
        <vt:i4>1179699</vt:i4>
      </vt:variant>
      <vt:variant>
        <vt:i4>1049</vt:i4>
      </vt:variant>
      <vt:variant>
        <vt:i4>0</vt:i4>
      </vt:variant>
      <vt:variant>
        <vt:i4>5</vt:i4>
      </vt:variant>
      <vt:variant>
        <vt:lpwstr/>
      </vt:variant>
      <vt:variant>
        <vt:lpwstr>_Toc414432021</vt:lpwstr>
      </vt:variant>
      <vt:variant>
        <vt:i4>1179699</vt:i4>
      </vt:variant>
      <vt:variant>
        <vt:i4>1043</vt:i4>
      </vt:variant>
      <vt:variant>
        <vt:i4>0</vt:i4>
      </vt:variant>
      <vt:variant>
        <vt:i4>5</vt:i4>
      </vt:variant>
      <vt:variant>
        <vt:lpwstr/>
      </vt:variant>
      <vt:variant>
        <vt:lpwstr>_Toc414432020</vt:lpwstr>
      </vt:variant>
      <vt:variant>
        <vt:i4>1114163</vt:i4>
      </vt:variant>
      <vt:variant>
        <vt:i4>1037</vt:i4>
      </vt:variant>
      <vt:variant>
        <vt:i4>0</vt:i4>
      </vt:variant>
      <vt:variant>
        <vt:i4>5</vt:i4>
      </vt:variant>
      <vt:variant>
        <vt:lpwstr/>
      </vt:variant>
      <vt:variant>
        <vt:lpwstr>_Toc414432019</vt:lpwstr>
      </vt:variant>
      <vt:variant>
        <vt:i4>1114163</vt:i4>
      </vt:variant>
      <vt:variant>
        <vt:i4>1031</vt:i4>
      </vt:variant>
      <vt:variant>
        <vt:i4>0</vt:i4>
      </vt:variant>
      <vt:variant>
        <vt:i4>5</vt:i4>
      </vt:variant>
      <vt:variant>
        <vt:lpwstr/>
      </vt:variant>
      <vt:variant>
        <vt:lpwstr>_Toc414432018</vt:lpwstr>
      </vt:variant>
      <vt:variant>
        <vt:i4>1114163</vt:i4>
      </vt:variant>
      <vt:variant>
        <vt:i4>1025</vt:i4>
      </vt:variant>
      <vt:variant>
        <vt:i4>0</vt:i4>
      </vt:variant>
      <vt:variant>
        <vt:i4>5</vt:i4>
      </vt:variant>
      <vt:variant>
        <vt:lpwstr/>
      </vt:variant>
      <vt:variant>
        <vt:lpwstr>_Toc414432017</vt:lpwstr>
      </vt:variant>
      <vt:variant>
        <vt:i4>1114163</vt:i4>
      </vt:variant>
      <vt:variant>
        <vt:i4>1019</vt:i4>
      </vt:variant>
      <vt:variant>
        <vt:i4>0</vt:i4>
      </vt:variant>
      <vt:variant>
        <vt:i4>5</vt:i4>
      </vt:variant>
      <vt:variant>
        <vt:lpwstr/>
      </vt:variant>
      <vt:variant>
        <vt:lpwstr>_Toc414432016</vt:lpwstr>
      </vt:variant>
      <vt:variant>
        <vt:i4>1114163</vt:i4>
      </vt:variant>
      <vt:variant>
        <vt:i4>1013</vt:i4>
      </vt:variant>
      <vt:variant>
        <vt:i4>0</vt:i4>
      </vt:variant>
      <vt:variant>
        <vt:i4>5</vt:i4>
      </vt:variant>
      <vt:variant>
        <vt:lpwstr/>
      </vt:variant>
      <vt:variant>
        <vt:lpwstr>_Toc414432015</vt:lpwstr>
      </vt:variant>
      <vt:variant>
        <vt:i4>1114163</vt:i4>
      </vt:variant>
      <vt:variant>
        <vt:i4>1007</vt:i4>
      </vt:variant>
      <vt:variant>
        <vt:i4>0</vt:i4>
      </vt:variant>
      <vt:variant>
        <vt:i4>5</vt:i4>
      </vt:variant>
      <vt:variant>
        <vt:lpwstr/>
      </vt:variant>
      <vt:variant>
        <vt:lpwstr>_Toc414432014</vt:lpwstr>
      </vt:variant>
      <vt:variant>
        <vt:i4>1114163</vt:i4>
      </vt:variant>
      <vt:variant>
        <vt:i4>1001</vt:i4>
      </vt:variant>
      <vt:variant>
        <vt:i4>0</vt:i4>
      </vt:variant>
      <vt:variant>
        <vt:i4>5</vt:i4>
      </vt:variant>
      <vt:variant>
        <vt:lpwstr/>
      </vt:variant>
      <vt:variant>
        <vt:lpwstr>_Toc414432013</vt:lpwstr>
      </vt:variant>
      <vt:variant>
        <vt:i4>1114163</vt:i4>
      </vt:variant>
      <vt:variant>
        <vt:i4>995</vt:i4>
      </vt:variant>
      <vt:variant>
        <vt:i4>0</vt:i4>
      </vt:variant>
      <vt:variant>
        <vt:i4>5</vt:i4>
      </vt:variant>
      <vt:variant>
        <vt:lpwstr/>
      </vt:variant>
      <vt:variant>
        <vt:lpwstr>_Toc414432012</vt:lpwstr>
      </vt:variant>
      <vt:variant>
        <vt:i4>1114163</vt:i4>
      </vt:variant>
      <vt:variant>
        <vt:i4>989</vt:i4>
      </vt:variant>
      <vt:variant>
        <vt:i4>0</vt:i4>
      </vt:variant>
      <vt:variant>
        <vt:i4>5</vt:i4>
      </vt:variant>
      <vt:variant>
        <vt:lpwstr/>
      </vt:variant>
      <vt:variant>
        <vt:lpwstr>_Toc414432011</vt:lpwstr>
      </vt:variant>
      <vt:variant>
        <vt:i4>1114163</vt:i4>
      </vt:variant>
      <vt:variant>
        <vt:i4>983</vt:i4>
      </vt:variant>
      <vt:variant>
        <vt:i4>0</vt:i4>
      </vt:variant>
      <vt:variant>
        <vt:i4>5</vt:i4>
      </vt:variant>
      <vt:variant>
        <vt:lpwstr/>
      </vt:variant>
      <vt:variant>
        <vt:lpwstr>_Toc414432010</vt:lpwstr>
      </vt:variant>
      <vt:variant>
        <vt:i4>1048627</vt:i4>
      </vt:variant>
      <vt:variant>
        <vt:i4>977</vt:i4>
      </vt:variant>
      <vt:variant>
        <vt:i4>0</vt:i4>
      </vt:variant>
      <vt:variant>
        <vt:i4>5</vt:i4>
      </vt:variant>
      <vt:variant>
        <vt:lpwstr/>
      </vt:variant>
      <vt:variant>
        <vt:lpwstr>_Toc414432009</vt:lpwstr>
      </vt:variant>
      <vt:variant>
        <vt:i4>1048627</vt:i4>
      </vt:variant>
      <vt:variant>
        <vt:i4>971</vt:i4>
      </vt:variant>
      <vt:variant>
        <vt:i4>0</vt:i4>
      </vt:variant>
      <vt:variant>
        <vt:i4>5</vt:i4>
      </vt:variant>
      <vt:variant>
        <vt:lpwstr/>
      </vt:variant>
      <vt:variant>
        <vt:lpwstr>_Toc414432008</vt:lpwstr>
      </vt:variant>
      <vt:variant>
        <vt:i4>1048627</vt:i4>
      </vt:variant>
      <vt:variant>
        <vt:i4>965</vt:i4>
      </vt:variant>
      <vt:variant>
        <vt:i4>0</vt:i4>
      </vt:variant>
      <vt:variant>
        <vt:i4>5</vt:i4>
      </vt:variant>
      <vt:variant>
        <vt:lpwstr/>
      </vt:variant>
      <vt:variant>
        <vt:lpwstr>_Toc414432007</vt:lpwstr>
      </vt:variant>
      <vt:variant>
        <vt:i4>1048627</vt:i4>
      </vt:variant>
      <vt:variant>
        <vt:i4>959</vt:i4>
      </vt:variant>
      <vt:variant>
        <vt:i4>0</vt:i4>
      </vt:variant>
      <vt:variant>
        <vt:i4>5</vt:i4>
      </vt:variant>
      <vt:variant>
        <vt:lpwstr/>
      </vt:variant>
      <vt:variant>
        <vt:lpwstr>_Toc414432006</vt:lpwstr>
      </vt:variant>
      <vt:variant>
        <vt:i4>1048627</vt:i4>
      </vt:variant>
      <vt:variant>
        <vt:i4>953</vt:i4>
      </vt:variant>
      <vt:variant>
        <vt:i4>0</vt:i4>
      </vt:variant>
      <vt:variant>
        <vt:i4>5</vt:i4>
      </vt:variant>
      <vt:variant>
        <vt:lpwstr/>
      </vt:variant>
      <vt:variant>
        <vt:lpwstr>_Toc414432005</vt:lpwstr>
      </vt:variant>
      <vt:variant>
        <vt:i4>1048627</vt:i4>
      </vt:variant>
      <vt:variant>
        <vt:i4>947</vt:i4>
      </vt:variant>
      <vt:variant>
        <vt:i4>0</vt:i4>
      </vt:variant>
      <vt:variant>
        <vt:i4>5</vt:i4>
      </vt:variant>
      <vt:variant>
        <vt:lpwstr/>
      </vt:variant>
      <vt:variant>
        <vt:lpwstr>_Toc414432004</vt:lpwstr>
      </vt:variant>
      <vt:variant>
        <vt:i4>1048627</vt:i4>
      </vt:variant>
      <vt:variant>
        <vt:i4>941</vt:i4>
      </vt:variant>
      <vt:variant>
        <vt:i4>0</vt:i4>
      </vt:variant>
      <vt:variant>
        <vt:i4>5</vt:i4>
      </vt:variant>
      <vt:variant>
        <vt:lpwstr/>
      </vt:variant>
      <vt:variant>
        <vt:lpwstr>_Toc414432003</vt:lpwstr>
      </vt:variant>
      <vt:variant>
        <vt:i4>1048627</vt:i4>
      </vt:variant>
      <vt:variant>
        <vt:i4>935</vt:i4>
      </vt:variant>
      <vt:variant>
        <vt:i4>0</vt:i4>
      </vt:variant>
      <vt:variant>
        <vt:i4>5</vt:i4>
      </vt:variant>
      <vt:variant>
        <vt:lpwstr/>
      </vt:variant>
      <vt:variant>
        <vt:lpwstr>_Toc414432002</vt:lpwstr>
      </vt:variant>
      <vt:variant>
        <vt:i4>1048627</vt:i4>
      </vt:variant>
      <vt:variant>
        <vt:i4>929</vt:i4>
      </vt:variant>
      <vt:variant>
        <vt:i4>0</vt:i4>
      </vt:variant>
      <vt:variant>
        <vt:i4>5</vt:i4>
      </vt:variant>
      <vt:variant>
        <vt:lpwstr/>
      </vt:variant>
      <vt:variant>
        <vt:lpwstr>_Toc414432001</vt:lpwstr>
      </vt:variant>
      <vt:variant>
        <vt:i4>1048627</vt:i4>
      </vt:variant>
      <vt:variant>
        <vt:i4>923</vt:i4>
      </vt:variant>
      <vt:variant>
        <vt:i4>0</vt:i4>
      </vt:variant>
      <vt:variant>
        <vt:i4>5</vt:i4>
      </vt:variant>
      <vt:variant>
        <vt:lpwstr/>
      </vt:variant>
      <vt:variant>
        <vt:lpwstr>_Toc414432000</vt:lpwstr>
      </vt:variant>
      <vt:variant>
        <vt:i4>1703994</vt:i4>
      </vt:variant>
      <vt:variant>
        <vt:i4>917</vt:i4>
      </vt:variant>
      <vt:variant>
        <vt:i4>0</vt:i4>
      </vt:variant>
      <vt:variant>
        <vt:i4>5</vt:i4>
      </vt:variant>
      <vt:variant>
        <vt:lpwstr/>
      </vt:variant>
      <vt:variant>
        <vt:lpwstr>_Toc414431999</vt:lpwstr>
      </vt:variant>
      <vt:variant>
        <vt:i4>1703994</vt:i4>
      </vt:variant>
      <vt:variant>
        <vt:i4>911</vt:i4>
      </vt:variant>
      <vt:variant>
        <vt:i4>0</vt:i4>
      </vt:variant>
      <vt:variant>
        <vt:i4>5</vt:i4>
      </vt:variant>
      <vt:variant>
        <vt:lpwstr/>
      </vt:variant>
      <vt:variant>
        <vt:lpwstr>_Toc414431998</vt:lpwstr>
      </vt:variant>
      <vt:variant>
        <vt:i4>1703994</vt:i4>
      </vt:variant>
      <vt:variant>
        <vt:i4>905</vt:i4>
      </vt:variant>
      <vt:variant>
        <vt:i4>0</vt:i4>
      </vt:variant>
      <vt:variant>
        <vt:i4>5</vt:i4>
      </vt:variant>
      <vt:variant>
        <vt:lpwstr/>
      </vt:variant>
      <vt:variant>
        <vt:lpwstr>_Toc414431997</vt:lpwstr>
      </vt:variant>
      <vt:variant>
        <vt:i4>1703994</vt:i4>
      </vt:variant>
      <vt:variant>
        <vt:i4>899</vt:i4>
      </vt:variant>
      <vt:variant>
        <vt:i4>0</vt:i4>
      </vt:variant>
      <vt:variant>
        <vt:i4>5</vt:i4>
      </vt:variant>
      <vt:variant>
        <vt:lpwstr/>
      </vt:variant>
      <vt:variant>
        <vt:lpwstr>_Toc414431996</vt:lpwstr>
      </vt:variant>
      <vt:variant>
        <vt:i4>1703994</vt:i4>
      </vt:variant>
      <vt:variant>
        <vt:i4>893</vt:i4>
      </vt:variant>
      <vt:variant>
        <vt:i4>0</vt:i4>
      </vt:variant>
      <vt:variant>
        <vt:i4>5</vt:i4>
      </vt:variant>
      <vt:variant>
        <vt:lpwstr/>
      </vt:variant>
      <vt:variant>
        <vt:lpwstr>_Toc414431995</vt:lpwstr>
      </vt:variant>
      <vt:variant>
        <vt:i4>1703994</vt:i4>
      </vt:variant>
      <vt:variant>
        <vt:i4>887</vt:i4>
      </vt:variant>
      <vt:variant>
        <vt:i4>0</vt:i4>
      </vt:variant>
      <vt:variant>
        <vt:i4>5</vt:i4>
      </vt:variant>
      <vt:variant>
        <vt:lpwstr/>
      </vt:variant>
      <vt:variant>
        <vt:lpwstr>_Toc414431994</vt:lpwstr>
      </vt:variant>
      <vt:variant>
        <vt:i4>1703994</vt:i4>
      </vt:variant>
      <vt:variant>
        <vt:i4>881</vt:i4>
      </vt:variant>
      <vt:variant>
        <vt:i4>0</vt:i4>
      </vt:variant>
      <vt:variant>
        <vt:i4>5</vt:i4>
      </vt:variant>
      <vt:variant>
        <vt:lpwstr/>
      </vt:variant>
      <vt:variant>
        <vt:lpwstr>_Toc414431993</vt:lpwstr>
      </vt:variant>
      <vt:variant>
        <vt:i4>1703994</vt:i4>
      </vt:variant>
      <vt:variant>
        <vt:i4>875</vt:i4>
      </vt:variant>
      <vt:variant>
        <vt:i4>0</vt:i4>
      </vt:variant>
      <vt:variant>
        <vt:i4>5</vt:i4>
      </vt:variant>
      <vt:variant>
        <vt:lpwstr/>
      </vt:variant>
      <vt:variant>
        <vt:lpwstr>_Toc414431992</vt:lpwstr>
      </vt:variant>
      <vt:variant>
        <vt:i4>1703994</vt:i4>
      </vt:variant>
      <vt:variant>
        <vt:i4>869</vt:i4>
      </vt:variant>
      <vt:variant>
        <vt:i4>0</vt:i4>
      </vt:variant>
      <vt:variant>
        <vt:i4>5</vt:i4>
      </vt:variant>
      <vt:variant>
        <vt:lpwstr/>
      </vt:variant>
      <vt:variant>
        <vt:lpwstr>_Toc414431991</vt:lpwstr>
      </vt:variant>
      <vt:variant>
        <vt:i4>1703994</vt:i4>
      </vt:variant>
      <vt:variant>
        <vt:i4>863</vt:i4>
      </vt:variant>
      <vt:variant>
        <vt:i4>0</vt:i4>
      </vt:variant>
      <vt:variant>
        <vt:i4>5</vt:i4>
      </vt:variant>
      <vt:variant>
        <vt:lpwstr/>
      </vt:variant>
      <vt:variant>
        <vt:lpwstr>_Toc414431990</vt:lpwstr>
      </vt:variant>
      <vt:variant>
        <vt:i4>1769530</vt:i4>
      </vt:variant>
      <vt:variant>
        <vt:i4>857</vt:i4>
      </vt:variant>
      <vt:variant>
        <vt:i4>0</vt:i4>
      </vt:variant>
      <vt:variant>
        <vt:i4>5</vt:i4>
      </vt:variant>
      <vt:variant>
        <vt:lpwstr/>
      </vt:variant>
      <vt:variant>
        <vt:lpwstr>_Toc414431989</vt:lpwstr>
      </vt:variant>
      <vt:variant>
        <vt:i4>1769530</vt:i4>
      </vt:variant>
      <vt:variant>
        <vt:i4>851</vt:i4>
      </vt:variant>
      <vt:variant>
        <vt:i4>0</vt:i4>
      </vt:variant>
      <vt:variant>
        <vt:i4>5</vt:i4>
      </vt:variant>
      <vt:variant>
        <vt:lpwstr/>
      </vt:variant>
      <vt:variant>
        <vt:lpwstr>_Toc414431988</vt:lpwstr>
      </vt:variant>
      <vt:variant>
        <vt:i4>1769530</vt:i4>
      </vt:variant>
      <vt:variant>
        <vt:i4>845</vt:i4>
      </vt:variant>
      <vt:variant>
        <vt:i4>0</vt:i4>
      </vt:variant>
      <vt:variant>
        <vt:i4>5</vt:i4>
      </vt:variant>
      <vt:variant>
        <vt:lpwstr/>
      </vt:variant>
      <vt:variant>
        <vt:lpwstr>_Toc414431987</vt:lpwstr>
      </vt:variant>
      <vt:variant>
        <vt:i4>1769530</vt:i4>
      </vt:variant>
      <vt:variant>
        <vt:i4>839</vt:i4>
      </vt:variant>
      <vt:variant>
        <vt:i4>0</vt:i4>
      </vt:variant>
      <vt:variant>
        <vt:i4>5</vt:i4>
      </vt:variant>
      <vt:variant>
        <vt:lpwstr/>
      </vt:variant>
      <vt:variant>
        <vt:lpwstr>_Toc414431986</vt:lpwstr>
      </vt:variant>
      <vt:variant>
        <vt:i4>1769530</vt:i4>
      </vt:variant>
      <vt:variant>
        <vt:i4>833</vt:i4>
      </vt:variant>
      <vt:variant>
        <vt:i4>0</vt:i4>
      </vt:variant>
      <vt:variant>
        <vt:i4>5</vt:i4>
      </vt:variant>
      <vt:variant>
        <vt:lpwstr/>
      </vt:variant>
      <vt:variant>
        <vt:lpwstr>_Toc414431985</vt:lpwstr>
      </vt:variant>
      <vt:variant>
        <vt:i4>1769530</vt:i4>
      </vt:variant>
      <vt:variant>
        <vt:i4>827</vt:i4>
      </vt:variant>
      <vt:variant>
        <vt:i4>0</vt:i4>
      </vt:variant>
      <vt:variant>
        <vt:i4>5</vt:i4>
      </vt:variant>
      <vt:variant>
        <vt:lpwstr/>
      </vt:variant>
      <vt:variant>
        <vt:lpwstr>_Toc414431984</vt:lpwstr>
      </vt:variant>
      <vt:variant>
        <vt:i4>1769530</vt:i4>
      </vt:variant>
      <vt:variant>
        <vt:i4>821</vt:i4>
      </vt:variant>
      <vt:variant>
        <vt:i4>0</vt:i4>
      </vt:variant>
      <vt:variant>
        <vt:i4>5</vt:i4>
      </vt:variant>
      <vt:variant>
        <vt:lpwstr/>
      </vt:variant>
      <vt:variant>
        <vt:lpwstr>_Toc414431983</vt:lpwstr>
      </vt:variant>
      <vt:variant>
        <vt:i4>1769530</vt:i4>
      </vt:variant>
      <vt:variant>
        <vt:i4>815</vt:i4>
      </vt:variant>
      <vt:variant>
        <vt:i4>0</vt:i4>
      </vt:variant>
      <vt:variant>
        <vt:i4>5</vt:i4>
      </vt:variant>
      <vt:variant>
        <vt:lpwstr/>
      </vt:variant>
      <vt:variant>
        <vt:lpwstr>_Toc414431982</vt:lpwstr>
      </vt:variant>
      <vt:variant>
        <vt:i4>1769530</vt:i4>
      </vt:variant>
      <vt:variant>
        <vt:i4>809</vt:i4>
      </vt:variant>
      <vt:variant>
        <vt:i4>0</vt:i4>
      </vt:variant>
      <vt:variant>
        <vt:i4>5</vt:i4>
      </vt:variant>
      <vt:variant>
        <vt:lpwstr/>
      </vt:variant>
      <vt:variant>
        <vt:lpwstr>_Toc414431981</vt:lpwstr>
      </vt:variant>
      <vt:variant>
        <vt:i4>1769530</vt:i4>
      </vt:variant>
      <vt:variant>
        <vt:i4>803</vt:i4>
      </vt:variant>
      <vt:variant>
        <vt:i4>0</vt:i4>
      </vt:variant>
      <vt:variant>
        <vt:i4>5</vt:i4>
      </vt:variant>
      <vt:variant>
        <vt:lpwstr/>
      </vt:variant>
      <vt:variant>
        <vt:lpwstr>_Toc414431980</vt:lpwstr>
      </vt:variant>
      <vt:variant>
        <vt:i4>1310778</vt:i4>
      </vt:variant>
      <vt:variant>
        <vt:i4>797</vt:i4>
      </vt:variant>
      <vt:variant>
        <vt:i4>0</vt:i4>
      </vt:variant>
      <vt:variant>
        <vt:i4>5</vt:i4>
      </vt:variant>
      <vt:variant>
        <vt:lpwstr/>
      </vt:variant>
      <vt:variant>
        <vt:lpwstr>_Toc414431979</vt:lpwstr>
      </vt:variant>
      <vt:variant>
        <vt:i4>1310778</vt:i4>
      </vt:variant>
      <vt:variant>
        <vt:i4>791</vt:i4>
      </vt:variant>
      <vt:variant>
        <vt:i4>0</vt:i4>
      </vt:variant>
      <vt:variant>
        <vt:i4>5</vt:i4>
      </vt:variant>
      <vt:variant>
        <vt:lpwstr/>
      </vt:variant>
      <vt:variant>
        <vt:lpwstr>_Toc414431978</vt:lpwstr>
      </vt:variant>
      <vt:variant>
        <vt:i4>1310778</vt:i4>
      </vt:variant>
      <vt:variant>
        <vt:i4>785</vt:i4>
      </vt:variant>
      <vt:variant>
        <vt:i4>0</vt:i4>
      </vt:variant>
      <vt:variant>
        <vt:i4>5</vt:i4>
      </vt:variant>
      <vt:variant>
        <vt:lpwstr/>
      </vt:variant>
      <vt:variant>
        <vt:lpwstr>_Toc414431977</vt:lpwstr>
      </vt:variant>
      <vt:variant>
        <vt:i4>1310778</vt:i4>
      </vt:variant>
      <vt:variant>
        <vt:i4>779</vt:i4>
      </vt:variant>
      <vt:variant>
        <vt:i4>0</vt:i4>
      </vt:variant>
      <vt:variant>
        <vt:i4>5</vt:i4>
      </vt:variant>
      <vt:variant>
        <vt:lpwstr/>
      </vt:variant>
      <vt:variant>
        <vt:lpwstr>_Toc414431976</vt:lpwstr>
      </vt:variant>
      <vt:variant>
        <vt:i4>1310778</vt:i4>
      </vt:variant>
      <vt:variant>
        <vt:i4>773</vt:i4>
      </vt:variant>
      <vt:variant>
        <vt:i4>0</vt:i4>
      </vt:variant>
      <vt:variant>
        <vt:i4>5</vt:i4>
      </vt:variant>
      <vt:variant>
        <vt:lpwstr/>
      </vt:variant>
      <vt:variant>
        <vt:lpwstr>_Toc414431975</vt:lpwstr>
      </vt:variant>
      <vt:variant>
        <vt:i4>1310778</vt:i4>
      </vt:variant>
      <vt:variant>
        <vt:i4>767</vt:i4>
      </vt:variant>
      <vt:variant>
        <vt:i4>0</vt:i4>
      </vt:variant>
      <vt:variant>
        <vt:i4>5</vt:i4>
      </vt:variant>
      <vt:variant>
        <vt:lpwstr/>
      </vt:variant>
      <vt:variant>
        <vt:lpwstr>_Toc414431974</vt:lpwstr>
      </vt:variant>
      <vt:variant>
        <vt:i4>1310778</vt:i4>
      </vt:variant>
      <vt:variant>
        <vt:i4>761</vt:i4>
      </vt:variant>
      <vt:variant>
        <vt:i4>0</vt:i4>
      </vt:variant>
      <vt:variant>
        <vt:i4>5</vt:i4>
      </vt:variant>
      <vt:variant>
        <vt:lpwstr/>
      </vt:variant>
      <vt:variant>
        <vt:lpwstr>_Toc414431973</vt:lpwstr>
      </vt:variant>
      <vt:variant>
        <vt:i4>1310778</vt:i4>
      </vt:variant>
      <vt:variant>
        <vt:i4>755</vt:i4>
      </vt:variant>
      <vt:variant>
        <vt:i4>0</vt:i4>
      </vt:variant>
      <vt:variant>
        <vt:i4>5</vt:i4>
      </vt:variant>
      <vt:variant>
        <vt:lpwstr/>
      </vt:variant>
      <vt:variant>
        <vt:lpwstr>_Toc414431972</vt:lpwstr>
      </vt:variant>
      <vt:variant>
        <vt:i4>1310778</vt:i4>
      </vt:variant>
      <vt:variant>
        <vt:i4>749</vt:i4>
      </vt:variant>
      <vt:variant>
        <vt:i4>0</vt:i4>
      </vt:variant>
      <vt:variant>
        <vt:i4>5</vt:i4>
      </vt:variant>
      <vt:variant>
        <vt:lpwstr/>
      </vt:variant>
      <vt:variant>
        <vt:lpwstr>_Toc414431971</vt:lpwstr>
      </vt:variant>
      <vt:variant>
        <vt:i4>1310778</vt:i4>
      </vt:variant>
      <vt:variant>
        <vt:i4>743</vt:i4>
      </vt:variant>
      <vt:variant>
        <vt:i4>0</vt:i4>
      </vt:variant>
      <vt:variant>
        <vt:i4>5</vt:i4>
      </vt:variant>
      <vt:variant>
        <vt:lpwstr/>
      </vt:variant>
      <vt:variant>
        <vt:lpwstr>_Toc414431970</vt:lpwstr>
      </vt:variant>
      <vt:variant>
        <vt:i4>1376314</vt:i4>
      </vt:variant>
      <vt:variant>
        <vt:i4>737</vt:i4>
      </vt:variant>
      <vt:variant>
        <vt:i4>0</vt:i4>
      </vt:variant>
      <vt:variant>
        <vt:i4>5</vt:i4>
      </vt:variant>
      <vt:variant>
        <vt:lpwstr/>
      </vt:variant>
      <vt:variant>
        <vt:lpwstr>_Toc414431969</vt:lpwstr>
      </vt:variant>
      <vt:variant>
        <vt:i4>1376314</vt:i4>
      </vt:variant>
      <vt:variant>
        <vt:i4>731</vt:i4>
      </vt:variant>
      <vt:variant>
        <vt:i4>0</vt:i4>
      </vt:variant>
      <vt:variant>
        <vt:i4>5</vt:i4>
      </vt:variant>
      <vt:variant>
        <vt:lpwstr/>
      </vt:variant>
      <vt:variant>
        <vt:lpwstr>_Toc414431968</vt:lpwstr>
      </vt:variant>
      <vt:variant>
        <vt:i4>1376314</vt:i4>
      </vt:variant>
      <vt:variant>
        <vt:i4>725</vt:i4>
      </vt:variant>
      <vt:variant>
        <vt:i4>0</vt:i4>
      </vt:variant>
      <vt:variant>
        <vt:i4>5</vt:i4>
      </vt:variant>
      <vt:variant>
        <vt:lpwstr/>
      </vt:variant>
      <vt:variant>
        <vt:lpwstr>_Toc414431967</vt:lpwstr>
      </vt:variant>
      <vt:variant>
        <vt:i4>1376314</vt:i4>
      </vt:variant>
      <vt:variant>
        <vt:i4>719</vt:i4>
      </vt:variant>
      <vt:variant>
        <vt:i4>0</vt:i4>
      </vt:variant>
      <vt:variant>
        <vt:i4>5</vt:i4>
      </vt:variant>
      <vt:variant>
        <vt:lpwstr/>
      </vt:variant>
      <vt:variant>
        <vt:lpwstr>_Toc414431966</vt:lpwstr>
      </vt:variant>
      <vt:variant>
        <vt:i4>1376314</vt:i4>
      </vt:variant>
      <vt:variant>
        <vt:i4>713</vt:i4>
      </vt:variant>
      <vt:variant>
        <vt:i4>0</vt:i4>
      </vt:variant>
      <vt:variant>
        <vt:i4>5</vt:i4>
      </vt:variant>
      <vt:variant>
        <vt:lpwstr/>
      </vt:variant>
      <vt:variant>
        <vt:lpwstr>_Toc414431965</vt:lpwstr>
      </vt:variant>
      <vt:variant>
        <vt:i4>1376314</vt:i4>
      </vt:variant>
      <vt:variant>
        <vt:i4>707</vt:i4>
      </vt:variant>
      <vt:variant>
        <vt:i4>0</vt:i4>
      </vt:variant>
      <vt:variant>
        <vt:i4>5</vt:i4>
      </vt:variant>
      <vt:variant>
        <vt:lpwstr/>
      </vt:variant>
      <vt:variant>
        <vt:lpwstr>_Toc414431964</vt:lpwstr>
      </vt:variant>
      <vt:variant>
        <vt:i4>1376314</vt:i4>
      </vt:variant>
      <vt:variant>
        <vt:i4>701</vt:i4>
      </vt:variant>
      <vt:variant>
        <vt:i4>0</vt:i4>
      </vt:variant>
      <vt:variant>
        <vt:i4>5</vt:i4>
      </vt:variant>
      <vt:variant>
        <vt:lpwstr/>
      </vt:variant>
      <vt:variant>
        <vt:lpwstr>_Toc414431963</vt:lpwstr>
      </vt:variant>
      <vt:variant>
        <vt:i4>1376314</vt:i4>
      </vt:variant>
      <vt:variant>
        <vt:i4>695</vt:i4>
      </vt:variant>
      <vt:variant>
        <vt:i4>0</vt:i4>
      </vt:variant>
      <vt:variant>
        <vt:i4>5</vt:i4>
      </vt:variant>
      <vt:variant>
        <vt:lpwstr/>
      </vt:variant>
      <vt:variant>
        <vt:lpwstr>_Toc414431962</vt:lpwstr>
      </vt:variant>
      <vt:variant>
        <vt:i4>1376314</vt:i4>
      </vt:variant>
      <vt:variant>
        <vt:i4>689</vt:i4>
      </vt:variant>
      <vt:variant>
        <vt:i4>0</vt:i4>
      </vt:variant>
      <vt:variant>
        <vt:i4>5</vt:i4>
      </vt:variant>
      <vt:variant>
        <vt:lpwstr/>
      </vt:variant>
      <vt:variant>
        <vt:lpwstr>_Toc414431961</vt:lpwstr>
      </vt:variant>
      <vt:variant>
        <vt:i4>1376314</vt:i4>
      </vt:variant>
      <vt:variant>
        <vt:i4>683</vt:i4>
      </vt:variant>
      <vt:variant>
        <vt:i4>0</vt:i4>
      </vt:variant>
      <vt:variant>
        <vt:i4>5</vt:i4>
      </vt:variant>
      <vt:variant>
        <vt:lpwstr/>
      </vt:variant>
      <vt:variant>
        <vt:lpwstr>_Toc414431960</vt:lpwstr>
      </vt:variant>
      <vt:variant>
        <vt:i4>1441850</vt:i4>
      </vt:variant>
      <vt:variant>
        <vt:i4>677</vt:i4>
      </vt:variant>
      <vt:variant>
        <vt:i4>0</vt:i4>
      </vt:variant>
      <vt:variant>
        <vt:i4>5</vt:i4>
      </vt:variant>
      <vt:variant>
        <vt:lpwstr/>
      </vt:variant>
      <vt:variant>
        <vt:lpwstr>_Toc414431959</vt:lpwstr>
      </vt:variant>
      <vt:variant>
        <vt:i4>1441850</vt:i4>
      </vt:variant>
      <vt:variant>
        <vt:i4>671</vt:i4>
      </vt:variant>
      <vt:variant>
        <vt:i4>0</vt:i4>
      </vt:variant>
      <vt:variant>
        <vt:i4>5</vt:i4>
      </vt:variant>
      <vt:variant>
        <vt:lpwstr/>
      </vt:variant>
      <vt:variant>
        <vt:lpwstr>_Toc414431958</vt:lpwstr>
      </vt:variant>
      <vt:variant>
        <vt:i4>1441850</vt:i4>
      </vt:variant>
      <vt:variant>
        <vt:i4>665</vt:i4>
      </vt:variant>
      <vt:variant>
        <vt:i4>0</vt:i4>
      </vt:variant>
      <vt:variant>
        <vt:i4>5</vt:i4>
      </vt:variant>
      <vt:variant>
        <vt:lpwstr/>
      </vt:variant>
      <vt:variant>
        <vt:lpwstr>_Toc414431957</vt:lpwstr>
      </vt:variant>
      <vt:variant>
        <vt:i4>1441850</vt:i4>
      </vt:variant>
      <vt:variant>
        <vt:i4>659</vt:i4>
      </vt:variant>
      <vt:variant>
        <vt:i4>0</vt:i4>
      </vt:variant>
      <vt:variant>
        <vt:i4>5</vt:i4>
      </vt:variant>
      <vt:variant>
        <vt:lpwstr/>
      </vt:variant>
      <vt:variant>
        <vt:lpwstr>_Toc414431956</vt:lpwstr>
      </vt:variant>
      <vt:variant>
        <vt:i4>1441850</vt:i4>
      </vt:variant>
      <vt:variant>
        <vt:i4>653</vt:i4>
      </vt:variant>
      <vt:variant>
        <vt:i4>0</vt:i4>
      </vt:variant>
      <vt:variant>
        <vt:i4>5</vt:i4>
      </vt:variant>
      <vt:variant>
        <vt:lpwstr/>
      </vt:variant>
      <vt:variant>
        <vt:lpwstr>_Toc414431955</vt:lpwstr>
      </vt:variant>
      <vt:variant>
        <vt:i4>5111810</vt:i4>
      </vt:variant>
      <vt:variant>
        <vt:i4>648</vt:i4>
      </vt:variant>
      <vt:variant>
        <vt:i4>0</vt:i4>
      </vt:variant>
      <vt:variant>
        <vt:i4>5</vt:i4>
      </vt:variant>
      <vt:variant>
        <vt:lpwstr>http://www.op-vk.cz/</vt:lpwstr>
      </vt:variant>
      <vt:variant>
        <vt:lpwstr/>
      </vt:variant>
      <vt:variant>
        <vt:i4>5111810</vt:i4>
      </vt:variant>
      <vt:variant>
        <vt:i4>645</vt:i4>
      </vt:variant>
      <vt:variant>
        <vt:i4>0</vt:i4>
      </vt:variant>
      <vt:variant>
        <vt:i4>5</vt:i4>
      </vt:variant>
      <vt:variant>
        <vt:lpwstr>http://www.op-vk.cz/</vt:lpwstr>
      </vt:variant>
      <vt:variant>
        <vt:lpwstr/>
      </vt:variant>
      <vt:variant>
        <vt:i4>5177417</vt:i4>
      </vt:variant>
      <vt:variant>
        <vt:i4>642</vt:i4>
      </vt:variant>
      <vt:variant>
        <vt:i4>0</vt:i4>
      </vt:variant>
      <vt:variant>
        <vt:i4>5</vt:i4>
      </vt:variant>
      <vt:variant>
        <vt:lpwstr>http://www.rr-moravskoslezsko.cz/</vt:lpwstr>
      </vt:variant>
      <vt:variant>
        <vt:lpwstr/>
      </vt:variant>
      <vt:variant>
        <vt:i4>5177417</vt:i4>
      </vt:variant>
      <vt:variant>
        <vt:i4>639</vt:i4>
      </vt:variant>
      <vt:variant>
        <vt:i4>0</vt:i4>
      </vt:variant>
      <vt:variant>
        <vt:i4>5</vt:i4>
      </vt:variant>
      <vt:variant>
        <vt:lpwstr>http://www.rr-moravskoslezsko.cz/</vt:lpwstr>
      </vt:variant>
      <vt:variant>
        <vt:lpwstr/>
      </vt:variant>
      <vt:variant>
        <vt:i4>6291519</vt:i4>
      </vt:variant>
      <vt:variant>
        <vt:i4>636</vt:i4>
      </vt:variant>
      <vt:variant>
        <vt:i4>0</vt:i4>
      </vt:variant>
      <vt:variant>
        <vt:i4>5</vt:i4>
      </vt:variant>
      <vt:variant>
        <vt:lpwstr>javascript:__doPostBack('ctl00$PlaceHolderMain$g_039b3b55_a18a_4bb4_adc7_4121ee922f71','__connect=%7bg_fbbd1223_13c2_45e3_9d21_2d04e58d792a</vt:lpwstr>
      </vt:variant>
      <vt:variant>
        <vt:lpwstr>g_4adfdccd_d1be_43bb_9740_8fa22ff35734*@Title=Teoretick%C3%A9 a praktick%C3%A9 vzdel%C3%A1vanie v zdravotn%C3%ADckych %C5%A1kol%C3%A1ch a v zdravotn%C3%ADckych zariadeniach};')</vt:lpwstr>
      </vt:variant>
      <vt:variant>
        <vt:i4>1179662</vt:i4>
      </vt:variant>
      <vt:variant>
        <vt:i4>633</vt:i4>
      </vt:variant>
      <vt:variant>
        <vt:i4>0</vt:i4>
      </vt:variant>
      <vt:variant>
        <vt:i4>5</vt:i4>
      </vt:variant>
      <vt:variant>
        <vt:lpwstr>http://univ3.univ.cz/pro-skoly/zapojene-skoly</vt:lpwstr>
      </vt:variant>
      <vt:variant>
        <vt:lpwstr/>
      </vt:variant>
      <vt:variant>
        <vt:i4>6881335</vt:i4>
      </vt:variant>
      <vt:variant>
        <vt:i4>630</vt:i4>
      </vt:variant>
      <vt:variant>
        <vt:i4>0</vt:i4>
      </vt:variant>
      <vt:variant>
        <vt:i4>5</vt:i4>
      </vt:variant>
      <vt:variant>
        <vt:lpwstr>http://verejna-sprava.kr-moravskoslezsky.cz/cz/dilci-kvalifikace-ve-skolach-moravskoslezskeho-kraje-15160/</vt:lpwstr>
      </vt:variant>
      <vt:variant>
        <vt:lpwstr/>
      </vt:variant>
      <vt:variant>
        <vt:i4>7864381</vt:i4>
      </vt:variant>
      <vt:variant>
        <vt:i4>627</vt:i4>
      </vt:variant>
      <vt:variant>
        <vt:i4>0</vt:i4>
      </vt:variant>
      <vt:variant>
        <vt:i4>5</vt:i4>
      </vt:variant>
      <vt:variant>
        <vt:lpwstr>http://www.narodni-kvalifikace.cz/</vt:lpwstr>
      </vt:variant>
      <vt:variant>
        <vt:lpwstr/>
      </vt:variant>
      <vt:variant>
        <vt:i4>1704029</vt:i4>
      </vt:variant>
      <vt:variant>
        <vt:i4>624</vt:i4>
      </vt:variant>
      <vt:variant>
        <vt:i4>0</vt:i4>
      </vt:variant>
      <vt:variant>
        <vt:i4>5</vt:i4>
      </vt:variant>
      <vt:variant>
        <vt:lpwstr>http://www.narodnikvalifikace.cz/</vt:lpwstr>
      </vt:variant>
      <vt:variant>
        <vt:lpwstr/>
      </vt:variant>
      <vt:variant>
        <vt:i4>6750327</vt:i4>
      </vt:variant>
      <vt:variant>
        <vt:i4>621</vt:i4>
      </vt:variant>
      <vt:variant>
        <vt:i4>0</vt:i4>
      </vt:variant>
      <vt:variant>
        <vt:i4>5</vt:i4>
      </vt:variant>
      <vt:variant>
        <vt:lpwstr>http://www.educity.cz/</vt:lpwstr>
      </vt:variant>
      <vt:variant>
        <vt:lpwstr/>
      </vt:variant>
      <vt:variant>
        <vt:i4>393243</vt:i4>
      </vt:variant>
      <vt:variant>
        <vt:i4>618</vt:i4>
      </vt:variant>
      <vt:variant>
        <vt:i4>0</vt:i4>
      </vt:variant>
      <vt:variant>
        <vt:i4>5</vt:i4>
      </vt:variant>
      <vt:variant>
        <vt:lpwstr>http://www.dvmonitor.cz/</vt:lpwstr>
      </vt:variant>
      <vt:variant>
        <vt:lpwstr/>
      </vt:variant>
      <vt:variant>
        <vt:i4>3866624</vt:i4>
      </vt:variant>
      <vt:variant>
        <vt:i4>615</vt:i4>
      </vt:variant>
      <vt:variant>
        <vt:i4>0</vt:i4>
      </vt:variant>
      <vt:variant>
        <vt:i4>5</vt:i4>
      </vt:variant>
      <vt:variant>
        <vt:lpwstr>http://verejna-sprava.kr-moravskoslezsky.cz/sk_119.html</vt:lpwstr>
      </vt:variant>
      <vt:variant>
        <vt:lpwstr/>
      </vt:variant>
      <vt:variant>
        <vt:i4>4980804</vt:i4>
      </vt:variant>
      <vt:variant>
        <vt:i4>612</vt:i4>
      </vt:variant>
      <vt:variant>
        <vt:i4>0</vt:i4>
      </vt:variant>
      <vt:variant>
        <vt:i4>5</vt:i4>
      </vt:variant>
      <vt:variant>
        <vt:lpwstr>http://univ3.univ.cz/</vt:lpwstr>
      </vt:variant>
      <vt:variant>
        <vt:lpwstr/>
      </vt:variant>
      <vt:variant>
        <vt:i4>393243</vt:i4>
      </vt:variant>
      <vt:variant>
        <vt:i4>609</vt:i4>
      </vt:variant>
      <vt:variant>
        <vt:i4>0</vt:i4>
      </vt:variant>
      <vt:variant>
        <vt:i4>5</vt:i4>
      </vt:variant>
      <vt:variant>
        <vt:lpwstr>http://www.dvmonitor.cz/</vt:lpwstr>
      </vt:variant>
      <vt:variant>
        <vt:lpwstr/>
      </vt:variant>
      <vt:variant>
        <vt:i4>5308495</vt:i4>
      </vt:variant>
      <vt:variant>
        <vt:i4>606</vt:i4>
      </vt:variant>
      <vt:variant>
        <vt:i4>0</vt:i4>
      </vt:variant>
      <vt:variant>
        <vt:i4>5</vt:i4>
      </vt:variant>
      <vt:variant>
        <vt:lpwstr>http://dvpp.msmt.cz/advpp/vybdvpp.asp</vt:lpwstr>
      </vt:variant>
      <vt:variant>
        <vt:lpwstr/>
      </vt:variant>
      <vt:variant>
        <vt:i4>7340132</vt:i4>
      </vt:variant>
      <vt:variant>
        <vt:i4>603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Files/Content.Outlook/AppData/Local/Microsoft/Windows/sevcikova2729/AppData/Local/Microsoft/Windows/sevcikova2729/AppData/Local/Microsoft/Windows/Temporary Internet Files/AppData/Local/Microsoft/Windows/Temporary Internet Files/OLK7002/www.rvp.cz</vt:lpwstr>
      </vt:variant>
      <vt:variant>
        <vt:lpwstr/>
      </vt:variant>
      <vt:variant>
        <vt:i4>6291519</vt:i4>
      </vt:variant>
      <vt:variant>
        <vt:i4>600</vt:i4>
      </vt:variant>
      <vt:variant>
        <vt:i4>0</vt:i4>
      </vt:variant>
      <vt:variant>
        <vt:i4>5</vt:i4>
      </vt:variant>
      <vt:variant>
        <vt:lpwstr>javascript:__doPostBack('ctl00$PlaceHolderMain$g_039b3b55_a18a_4bb4_adc7_4121ee922f71','__connect=%7bg_fbbd1223_13c2_45e3_9d21_2d04e58d792a</vt:lpwstr>
      </vt:variant>
      <vt:variant>
        <vt:lpwstr>g_4adfdccd_d1be_43bb_9740_8fa22ff35734*@Title=Teoretick%C3%A9 a praktick%C3%A9 vzdel%C3%A1vanie v zdravotn%C3%ADckych %C5%A1kol%C3%A1ch a v zdravotn%C3%ADckych zariadeniach};')</vt:lpwstr>
      </vt:variant>
      <vt:variant>
        <vt:i4>786461</vt:i4>
      </vt:variant>
      <vt:variant>
        <vt:i4>597</vt:i4>
      </vt:variant>
      <vt:variant>
        <vt:i4>0</vt:i4>
      </vt:variant>
      <vt:variant>
        <vt:i4>5</vt:i4>
      </vt:variant>
      <vt:variant>
        <vt:lpwstr>http://www.nuv.cz/pospolu</vt:lpwstr>
      </vt:variant>
      <vt:variant>
        <vt:lpwstr/>
      </vt:variant>
      <vt:variant>
        <vt:i4>8323185</vt:i4>
      </vt:variant>
      <vt:variant>
        <vt:i4>594</vt:i4>
      </vt:variant>
      <vt:variant>
        <vt:i4>0</vt:i4>
      </vt:variant>
      <vt:variant>
        <vt:i4>5</vt:i4>
      </vt:variant>
      <vt:variant>
        <vt:lpwstr>http://www.nuv.cz/</vt:lpwstr>
      </vt:variant>
      <vt:variant>
        <vt:lpwstr/>
      </vt:variant>
      <vt:variant>
        <vt:i4>458768</vt:i4>
      </vt:variant>
      <vt:variant>
        <vt:i4>591</vt:i4>
      </vt:variant>
      <vt:variant>
        <vt:i4>0</vt:i4>
      </vt:variant>
      <vt:variant>
        <vt:i4>5</vt:i4>
      </vt:variant>
      <vt:variant>
        <vt:lpwstr>http://www.infoabsolvent.cz/</vt:lpwstr>
      </vt:variant>
      <vt:variant>
        <vt:lpwstr/>
      </vt:variant>
      <vt:variant>
        <vt:i4>8323185</vt:i4>
      </vt:variant>
      <vt:variant>
        <vt:i4>588</vt:i4>
      </vt:variant>
      <vt:variant>
        <vt:i4>0</vt:i4>
      </vt:variant>
      <vt:variant>
        <vt:i4>5</vt:i4>
      </vt:variant>
      <vt:variant>
        <vt:lpwstr>http://www.nuv.cz/</vt:lpwstr>
      </vt:variant>
      <vt:variant>
        <vt:lpwstr/>
      </vt:variant>
      <vt:variant>
        <vt:i4>8323185</vt:i4>
      </vt:variant>
      <vt:variant>
        <vt:i4>585</vt:i4>
      </vt:variant>
      <vt:variant>
        <vt:i4>0</vt:i4>
      </vt:variant>
      <vt:variant>
        <vt:i4>5</vt:i4>
      </vt:variant>
      <vt:variant>
        <vt:lpwstr>http://www.nuv.cz/</vt:lpwstr>
      </vt:variant>
      <vt:variant>
        <vt:lpwstr/>
      </vt:variant>
      <vt:variant>
        <vt:i4>7340132</vt:i4>
      </vt:variant>
      <vt:variant>
        <vt:i4>582</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Files/Content.Outlook/AppData/Local/Microsoft/Windows/sevcikova2729/AppData/Local/Microsoft/Windows/sevcikova2729/AppData/Local/Microsoft/Windows/Temporary Internet Files/AppData/Local/Microsoft/Windows/Temporary Internet Files/OLK7002/www.dzs.cz</vt:lpwstr>
      </vt:variant>
      <vt:variant>
        <vt:lpwstr/>
      </vt:variant>
      <vt:variant>
        <vt:i4>7340132</vt:i4>
      </vt:variant>
      <vt:variant>
        <vt:i4>579</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Files/Content.Outlook/AppData/Local/Microsoft/Windows/sevcikova2729/AppData/Local/Microsoft/Windows/sevcikova2729/AppData/Local/Microsoft/Windows/Temporary Internet Files/AppData/Local/Microsoft/Windows/Temporary Internet Files/OLK7002/www.naep.cz</vt:lpwstr>
      </vt:variant>
      <vt:variant>
        <vt:lpwstr/>
      </vt:variant>
      <vt:variant>
        <vt:i4>7340132</vt:i4>
      </vt:variant>
      <vt:variant>
        <vt:i4>576</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Files/Content.Outlook/AppData/Local/Microsoft/Windows/sevcikova2729/AppData/Local/Microsoft/Windows/sevcikova2729/AppData/Local/Microsoft/Windows/Temporary Internet Files/AppData/Local/Microsoft/Windows/Temporary Internet Files/OLK7002/www.euroguidance.cz</vt:lpwstr>
      </vt:variant>
      <vt:variant>
        <vt:lpwstr/>
      </vt:variant>
      <vt:variant>
        <vt:i4>458768</vt:i4>
      </vt:variant>
      <vt:variant>
        <vt:i4>573</vt:i4>
      </vt:variant>
      <vt:variant>
        <vt:i4>0</vt:i4>
      </vt:variant>
      <vt:variant>
        <vt:i4>5</vt:i4>
      </vt:variant>
      <vt:variant>
        <vt:lpwstr>http://www.infoabsolvent.cz/</vt:lpwstr>
      </vt:variant>
      <vt:variant>
        <vt:lpwstr/>
      </vt:variant>
      <vt:variant>
        <vt:i4>7274611</vt:i4>
      </vt:variant>
      <vt:variant>
        <vt:i4>570</vt:i4>
      </vt:variant>
      <vt:variant>
        <vt:i4>0</vt:i4>
      </vt:variant>
      <vt:variant>
        <vt:i4>5</vt:i4>
      </vt:variant>
      <vt:variant>
        <vt:lpwstr>http://www.gwo.cz/</vt:lpwstr>
      </vt:variant>
      <vt:variant>
        <vt:lpwstr/>
      </vt:variant>
      <vt:variant>
        <vt:i4>2883693</vt:i4>
      </vt:variant>
      <vt:variant>
        <vt:i4>567</vt:i4>
      </vt:variant>
      <vt:variant>
        <vt:i4>0</vt:i4>
      </vt:variant>
      <vt:variant>
        <vt:i4>5</vt:i4>
      </vt:variant>
      <vt:variant>
        <vt:lpwstr>http://www.portal.mpsv.cz/</vt:lpwstr>
      </vt:variant>
      <vt:variant>
        <vt:lpwstr/>
      </vt:variant>
      <vt:variant>
        <vt:i4>1048604</vt:i4>
      </vt:variant>
      <vt:variant>
        <vt:i4>564</vt:i4>
      </vt:variant>
      <vt:variant>
        <vt:i4>0</vt:i4>
      </vt:variant>
      <vt:variant>
        <vt:i4>5</vt:i4>
      </vt:variant>
      <vt:variant>
        <vt:lpwstr>http://verejna-sprava.kr-moravskoslezsky.cz/skolstvi/jazykova_priprava_cizincu.html</vt:lpwstr>
      </vt:variant>
      <vt:variant>
        <vt:lpwstr/>
      </vt:variant>
      <vt:variant>
        <vt:i4>6619179</vt:i4>
      </vt:variant>
      <vt:variant>
        <vt:i4>561</vt:i4>
      </vt:variant>
      <vt:variant>
        <vt:i4>0</vt:i4>
      </vt:variant>
      <vt:variant>
        <vt:i4>5</vt:i4>
      </vt:variant>
      <vt:variant>
        <vt:lpwstr>http://rvp.cz/</vt:lpwstr>
      </vt:variant>
      <vt:variant>
        <vt:lpwstr/>
      </vt:variant>
      <vt:variant>
        <vt:i4>2293860</vt:i4>
      </vt:variant>
      <vt:variant>
        <vt:i4>558</vt:i4>
      </vt:variant>
      <vt:variant>
        <vt:i4>0</vt:i4>
      </vt:variant>
      <vt:variant>
        <vt:i4>5</vt:i4>
      </vt:variant>
      <vt:variant>
        <vt:lpwstr>https://skoly.nzz.nuov.cz/</vt:lpwstr>
      </vt:variant>
      <vt:variant>
        <vt:lpwstr/>
      </vt:variant>
      <vt:variant>
        <vt:i4>196634</vt:i4>
      </vt:variant>
      <vt:variant>
        <vt:i4>555</vt:i4>
      </vt:variant>
      <vt:variant>
        <vt:i4>0</vt:i4>
      </vt:variant>
      <vt:variant>
        <vt:i4>5</vt:i4>
      </vt:variant>
      <vt:variant>
        <vt:lpwstr>http://verejna-sprava.kr-moravskoslezsky.cz/cz/ekologicka-skola-v-moravskoslezskem-kraji-ve-skolnim-roce-2013-2014-41682/</vt:lpwstr>
      </vt:variant>
      <vt:variant>
        <vt:lpwstr/>
      </vt:variant>
      <vt:variant>
        <vt:i4>6619250</vt:i4>
      </vt:variant>
      <vt:variant>
        <vt:i4>552</vt:i4>
      </vt:variant>
      <vt:variant>
        <vt:i4>0</vt:i4>
      </vt:variant>
      <vt:variant>
        <vt:i4>5</vt:i4>
      </vt:variant>
      <vt:variant>
        <vt:lpwstr>http://www.rvp.cz/</vt:lpwstr>
      </vt:variant>
      <vt:variant>
        <vt:lpwstr/>
      </vt:variant>
      <vt:variant>
        <vt:i4>6619250</vt:i4>
      </vt:variant>
      <vt:variant>
        <vt:i4>549</vt:i4>
      </vt:variant>
      <vt:variant>
        <vt:i4>0</vt:i4>
      </vt:variant>
      <vt:variant>
        <vt:i4>5</vt:i4>
      </vt:variant>
      <vt:variant>
        <vt:lpwstr>http://www.rvp.cz/</vt:lpwstr>
      </vt:variant>
      <vt:variant>
        <vt:lpwstr/>
      </vt:variant>
      <vt:variant>
        <vt:i4>5570584</vt:i4>
      </vt:variant>
      <vt:variant>
        <vt:i4>546</vt:i4>
      </vt:variant>
      <vt:variant>
        <vt:i4>0</vt:i4>
      </vt:variant>
      <vt:variant>
        <vt:i4>5</vt:i4>
      </vt:variant>
      <vt:variant>
        <vt:lpwstr>http://portal.gov.cz/app/zakony/zakon.jsp?page=0&amp;fulltext=&amp;nr=267~2F2013&amp;part=&amp;name=&amp;rpp=15</vt:lpwstr>
      </vt:variant>
      <vt:variant>
        <vt:lpwstr>seznam</vt:lpwstr>
      </vt:variant>
      <vt:variant>
        <vt:i4>5832722</vt:i4>
      </vt:variant>
      <vt:variant>
        <vt:i4>543</vt:i4>
      </vt:variant>
      <vt:variant>
        <vt:i4>0</vt:i4>
      </vt:variant>
      <vt:variant>
        <vt:i4>5</vt:i4>
      </vt:variant>
      <vt:variant>
        <vt:lpwstr>http://portal.gov.cz/app/zakony/zakon.jsp?page=0&amp;fulltext=&amp;nr=155~2F1995&amp;part=&amp;name=&amp;rpp=15</vt:lpwstr>
      </vt:variant>
      <vt:variant>
        <vt:lpwstr>seznam</vt:lpwstr>
      </vt:variant>
      <vt:variant>
        <vt:i4>6094864</vt:i4>
      </vt:variant>
      <vt:variant>
        <vt:i4>540</vt:i4>
      </vt:variant>
      <vt:variant>
        <vt:i4>0</vt:i4>
      </vt:variant>
      <vt:variant>
        <vt:i4>5</vt:i4>
      </vt:variant>
      <vt:variant>
        <vt:lpwstr>http://portal.gov.cz/app/zakony/zakon.jsp?page=0&amp;fulltext=&amp;nr=117~2F1995&amp;part=&amp;name=&amp;rpp=15</vt:lpwstr>
      </vt:variant>
      <vt:variant>
        <vt:lpwstr>seznam</vt:lpwstr>
      </vt:variant>
      <vt:variant>
        <vt:i4>1048629</vt:i4>
      </vt:variant>
      <vt:variant>
        <vt:i4>530</vt:i4>
      </vt:variant>
      <vt:variant>
        <vt:i4>0</vt:i4>
      </vt:variant>
      <vt:variant>
        <vt:i4>5</vt:i4>
      </vt:variant>
      <vt:variant>
        <vt:lpwstr/>
      </vt:variant>
      <vt:variant>
        <vt:lpwstr>_Toc413141665</vt:lpwstr>
      </vt:variant>
      <vt:variant>
        <vt:i4>1048629</vt:i4>
      </vt:variant>
      <vt:variant>
        <vt:i4>524</vt:i4>
      </vt:variant>
      <vt:variant>
        <vt:i4>0</vt:i4>
      </vt:variant>
      <vt:variant>
        <vt:i4>5</vt:i4>
      </vt:variant>
      <vt:variant>
        <vt:lpwstr/>
      </vt:variant>
      <vt:variant>
        <vt:lpwstr>_Toc413141664</vt:lpwstr>
      </vt:variant>
      <vt:variant>
        <vt:i4>1048629</vt:i4>
      </vt:variant>
      <vt:variant>
        <vt:i4>518</vt:i4>
      </vt:variant>
      <vt:variant>
        <vt:i4>0</vt:i4>
      </vt:variant>
      <vt:variant>
        <vt:i4>5</vt:i4>
      </vt:variant>
      <vt:variant>
        <vt:lpwstr/>
      </vt:variant>
      <vt:variant>
        <vt:lpwstr>_Toc413141663</vt:lpwstr>
      </vt:variant>
      <vt:variant>
        <vt:i4>1048629</vt:i4>
      </vt:variant>
      <vt:variant>
        <vt:i4>512</vt:i4>
      </vt:variant>
      <vt:variant>
        <vt:i4>0</vt:i4>
      </vt:variant>
      <vt:variant>
        <vt:i4>5</vt:i4>
      </vt:variant>
      <vt:variant>
        <vt:lpwstr/>
      </vt:variant>
      <vt:variant>
        <vt:lpwstr>_Toc413141662</vt:lpwstr>
      </vt:variant>
      <vt:variant>
        <vt:i4>1048629</vt:i4>
      </vt:variant>
      <vt:variant>
        <vt:i4>506</vt:i4>
      </vt:variant>
      <vt:variant>
        <vt:i4>0</vt:i4>
      </vt:variant>
      <vt:variant>
        <vt:i4>5</vt:i4>
      </vt:variant>
      <vt:variant>
        <vt:lpwstr/>
      </vt:variant>
      <vt:variant>
        <vt:lpwstr>_Toc413141661</vt:lpwstr>
      </vt:variant>
      <vt:variant>
        <vt:i4>1048629</vt:i4>
      </vt:variant>
      <vt:variant>
        <vt:i4>500</vt:i4>
      </vt:variant>
      <vt:variant>
        <vt:i4>0</vt:i4>
      </vt:variant>
      <vt:variant>
        <vt:i4>5</vt:i4>
      </vt:variant>
      <vt:variant>
        <vt:lpwstr/>
      </vt:variant>
      <vt:variant>
        <vt:lpwstr>_Toc413141660</vt:lpwstr>
      </vt:variant>
      <vt:variant>
        <vt:i4>1245237</vt:i4>
      </vt:variant>
      <vt:variant>
        <vt:i4>494</vt:i4>
      </vt:variant>
      <vt:variant>
        <vt:i4>0</vt:i4>
      </vt:variant>
      <vt:variant>
        <vt:i4>5</vt:i4>
      </vt:variant>
      <vt:variant>
        <vt:lpwstr/>
      </vt:variant>
      <vt:variant>
        <vt:lpwstr>_Toc413141659</vt:lpwstr>
      </vt:variant>
      <vt:variant>
        <vt:i4>1245237</vt:i4>
      </vt:variant>
      <vt:variant>
        <vt:i4>488</vt:i4>
      </vt:variant>
      <vt:variant>
        <vt:i4>0</vt:i4>
      </vt:variant>
      <vt:variant>
        <vt:i4>5</vt:i4>
      </vt:variant>
      <vt:variant>
        <vt:lpwstr/>
      </vt:variant>
      <vt:variant>
        <vt:lpwstr>_Toc413141658</vt:lpwstr>
      </vt:variant>
      <vt:variant>
        <vt:i4>1245237</vt:i4>
      </vt:variant>
      <vt:variant>
        <vt:i4>482</vt:i4>
      </vt:variant>
      <vt:variant>
        <vt:i4>0</vt:i4>
      </vt:variant>
      <vt:variant>
        <vt:i4>5</vt:i4>
      </vt:variant>
      <vt:variant>
        <vt:lpwstr/>
      </vt:variant>
      <vt:variant>
        <vt:lpwstr>_Toc413141657</vt:lpwstr>
      </vt:variant>
      <vt:variant>
        <vt:i4>1245237</vt:i4>
      </vt:variant>
      <vt:variant>
        <vt:i4>476</vt:i4>
      </vt:variant>
      <vt:variant>
        <vt:i4>0</vt:i4>
      </vt:variant>
      <vt:variant>
        <vt:i4>5</vt:i4>
      </vt:variant>
      <vt:variant>
        <vt:lpwstr/>
      </vt:variant>
      <vt:variant>
        <vt:lpwstr>_Toc413141656</vt:lpwstr>
      </vt:variant>
      <vt:variant>
        <vt:i4>1245237</vt:i4>
      </vt:variant>
      <vt:variant>
        <vt:i4>470</vt:i4>
      </vt:variant>
      <vt:variant>
        <vt:i4>0</vt:i4>
      </vt:variant>
      <vt:variant>
        <vt:i4>5</vt:i4>
      </vt:variant>
      <vt:variant>
        <vt:lpwstr/>
      </vt:variant>
      <vt:variant>
        <vt:lpwstr>_Toc413141655</vt:lpwstr>
      </vt:variant>
      <vt:variant>
        <vt:i4>1245237</vt:i4>
      </vt:variant>
      <vt:variant>
        <vt:i4>464</vt:i4>
      </vt:variant>
      <vt:variant>
        <vt:i4>0</vt:i4>
      </vt:variant>
      <vt:variant>
        <vt:i4>5</vt:i4>
      </vt:variant>
      <vt:variant>
        <vt:lpwstr/>
      </vt:variant>
      <vt:variant>
        <vt:lpwstr>_Toc413141654</vt:lpwstr>
      </vt:variant>
      <vt:variant>
        <vt:i4>1245237</vt:i4>
      </vt:variant>
      <vt:variant>
        <vt:i4>458</vt:i4>
      </vt:variant>
      <vt:variant>
        <vt:i4>0</vt:i4>
      </vt:variant>
      <vt:variant>
        <vt:i4>5</vt:i4>
      </vt:variant>
      <vt:variant>
        <vt:lpwstr/>
      </vt:variant>
      <vt:variant>
        <vt:lpwstr>_Toc413141653</vt:lpwstr>
      </vt:variant>
      <vt:variant>
        <vt:i4>1245237</vt:i4>
      </vt:variant>
      <vt:variant>
        <vt:i4>452</vt:i4>
      </vt:variant>
      <vt:variant>
        <vt:i4>0</vt:i4>
      </vt:variant>
      <vt:variant>
        <vt:i4>5</vt:i4>
      </vt:variant>
      <vt:variant>
        <vt:lpwstr/>
      </vt:variant>
      <vt:variant>
        <vt:lpwstr>_Toc413141652</vt:lpwstr>
      </vt:variant>
      <vt:variant>
        <vt:i4>1245237</vt:i4>
      </vt:variant>
      <vt:variant>
        <vt:i4>446</vt:i4>
      </vt:variant>
      <vt:variant>
        <vt:i4>0</vt:i4>
      </vt:variant>
      <vt:variant>
        <vt:i4>5</vt:i4>
      </vt:variant>
      <vt:variant>
        <vt:lpwstr/>
      </vt:variant>
      <vt:variant>
        <vt:lpwstr>_Toc413141651</vt:lpwstr>
      </vt:variant>
      <vt:variant>
        <vt:i4>1245237</vt:i4>
      </vt:variant>
      <vt:variant>
        <vt:i4>440</vt:i4>
      </vt:variant>
      <vt:variant>
        <vt:i4>0</vt:i4>
      </vt:variant>
      <vt:variant>
        <vt:i4>5</vt:i4>
      </vt:variant>
      <vt:variant>
        <vt:lpwstr/>
      </vt:variant>
      <vt:variant>
        <vt:lpwstr>_Toc413141650</vt:lpwstr>
      </vt:variant>
      <vt:variant>
        <vt:i4>1179701</vt:i4>
      </vt:variant>
      <vt:variant>
        <vt:i4>434</vt:i4>
      </vt:variant>
      <vt:variant>
        <vt:i4>0</vt:i4>
      </vt:variant>
      <vt:variant>
        <vt:i4>5</vt:i4>
      </vt:variant>
      <vt:variant>
        <vt:lpwstr/>
      </vt:variant>
      <vt:variant>
        <vt:lpwstr>_Toc413141649</vt:lpwstr>
      </vt:variant>
      <vt:variant>
        <vt:i4>1179701</vt:i4>
      </vt:variant>
      <vt:variant>
        <vt:i4>428</vt:i4>
      </vt:variant>
      <vt:variant>
        <vt:i4>0</vt:i4>
      </vt:variant>
      <vt:variant>
        <vt:i4>5</vt:i4>
      </vt:variant>
      <vt:variant>
        <vt:lpwstr/>
      </vt:variant>
      <vt:variant>
        <vt:lpwstr>_Toc413141648</vt:lpwstr>
      </vt:variant>
      <vt:variant>
        <vt:i4>1179701</vt:i4>
      </vt:variant>
      <vt:variant>
        <vt:i4>422</vt:i4>
      </vt:variant>
      <vt:variant>
        <vt:i4>0</vt:i4>
      </vt:variant>
      <vt:variant>
        <vt:i4>5</vt:i4>
      </vt:variant>
      <vt:variant>
        <vt:lpwstr/>
      </vt:variant>
      <vt:variant>
        <vt:lpwstr>_Toc413141647</vt:lpwstr>
      </vt:variant>
      <vt:variant>
        <vt:i4>1179701</vt:i4>
      </vt:variant>
      <vt:variant>
        <vt:i4>416</vt:i4>
      </vt:variant>
      <vt:variant>
        <vt:i4>0</vt:i4>
      </vt:variant>
      <vt:variant>
        <vt:i4>5</vt:i4>
      </vt:variant>
      <vt:variant>
        <vt:lpwstr/>
      </vt:variant>
      <vt:variant>
        <vt:lpwstr>_Toc413141646</vt:lpwstr>
      </vt:variant>
      <vt:variant>
        <vt:i4>1179701</vt:i4>
      </vt:variant>
      <vt:variant>
        <vt:i4>410</vt:i4>
      </vt:variant>
      <vt:variant>
        <vt:i4>0</vt:i4>
      </vt:variant>
      <vt:variant>
        <vt:i4>5</vt:i4>
      </vt:variant>
      <vt:variant>
        <vt:lpwstr/>
      </vt:variant>
      <vt:variant>
        <vt:lpwstr>_Toc413141645</vt:lpwstr>
      </vt:variant>
      <vt:variant>
        <vt:i4>1179701</vt:i4>
      </vt:variant>
      <vt:variant>
        <vt:i4>404</vt:i4>
      </vt:variant>
      <vt:variant>
        <vt:i4>0</vt:i4>
      </vt:variant>
      <vt:variant>
        <vt:i4>5</vt:i4>
      </vt:variant>
      <vt:variant>
        <vt:lpwstr/>
      </vt:variant>
      <vt:variant>
        <vt:lpwstr>_Toc413141644</vt:lpwstr>
      </vt:variant>
      <vt:variant>
        <vt:i4>1179701</vt:i4>
      </vt:variant>
      <vt:variant>
        <vt:i4>398</vt:i4>
      </vt:variant>
      <vt:variant>
        <vt:i4>0</vt:i4>
      </vt:variant>
      <vt:variant>
        <vt:i4>5</vt:i4>
      </vt:variant>
      <vt:variant>
        <vt:lpwstr/>
      </vt:variant>
      <vt:variant>
        <vt:lpwstr>_Toc413141643</vt:lpwstr>
      </vt:variant>
      <vt:variant>
        <vt:i4>1179701</vt:i4>
      </vt:variant>
      <vt:variant>
        <vt:i4>392</vt:i4>
      </vt:variant>
      <vt:variant>
        <vt:i4>0</vt:i4>
      </vt:variant>
      <vt:variant>
        <vt:i4>5</vt:i4>
      </vt:variant>
      <vt:variant>
        <vt:lpwstr/>
      </vt:variant>
      <vt:variant>
        <vt:lpwstr>_Toc413141642</vt:lpwstr>
      </vt:variant>
      <vt:variant>
        <vt:i4>1179701</vt:i4>
      </vt:variant>
      <vt:variant>
        <vt:i4>386</vt:i4>
      </vt:variant>
      <vt:variant>
        <vt:i4>0</vt:i4>
      </vt:variant>
      <vt:variant>
        <vt:i4>5</vt:i4>
      </vt:variant>
      <vt:variant>
        <vt:lpwstr/>
      </vt:variant>
      <vt:variant>
        <vt:lpwstr>_Toc413141641</vt:lpwstr>
      </vt:variant>
      <vt:variant>
        <vt:i4>1179701</vt:i4>
      </vt:variant>
      <vt:variant>
        <vt:i4>380</vt:i4>
      </vt:variant>
      <vt:variant>
        <vt:i4>0</vt:i4>
      </vt:variant>
      <vt:variant>
        <vt:i4>5</vt:i4>
      </vt:variant>
      <vt:variant>
        <vt:lpwstr/>
      </vt:variant>
      <vt:variant>
        <vt:lpwstr>_Toc413141640</vt:lpwstr>
      </vt:variant>
      <vt:variant>
        <vt:i4>1376309</vt:i4>
      </vt:variant>
      <vt:variant>
        <vt:i4>374</vt:i4>
      </vt:variant>
      <vt:variant>
        <vt:i4>0</vt:i4>
      </vt:variant>
      <vt:variant>
        <vt:i4>5</vt:i4>
      </vt:variant>
      <vt:variant>
        <vt:lpwstr/>
      </vt:variant>
      <vt:variant>
        <vt:lpwstr>_Toc413141639</vt:lpwstr>
      </vt:variant>
      <vt:variant>
        <vt:i4>1376309</vt:i4>
      </vt:variant>
      <vt:variant>
        <vt:i4>368</vt:i4>
      </vt:variant>
      <vt:variant>
        <vt:i4>0</vt:i4>
      </vt:variant>
      <vt:variant>
        <vt:i4>5</vt:i4>
      </vt:variant>
      <vt:variant>
        <vt:lpwstr/>
      </vt:variant>
      <vt:variant>
        <vt:lpwstr>_Toc413141638</vt:lpwstr>
      </vt:variant>
      <vt:variant>
        <vt:i4>1376309</vt:i4>
      </vt:variant>
      <vt:variant>
        <vt:i4>362</vt:i4>
      </vt:variant>
      <vt:variant>
        <vt:i4>0</vt:i4>
      </vt:variant>
      <vt:variant>
        <vt:i4>5</vt:i4>
      </vt:variant>
      <vt:variant>
        <vt:lpwstr/>
      </vt:variant>
      <vt:variant>
        <vt:lpwstr>_Toc413141637</vt:lpwstr>
      </vt:variant>
      <vt:variant>
        <vt:i4>1376309</vt:i4>
      </vt:variant>
      <vt:variant>
        <vt:i4>356</vt:i4>
      </vt:variant>
      <vt:variant>
        <vt:i4>0</vt:i4>
      </vt:variant>
      <vt:variant>
        <vt:i4>5</vt:i4>
      </vt:variant>
      <vt:variant>
        <vt:lpwstr/>
      </vt:variant>
      <vt:variant>
        <vt:lpwstr>_Toc413141636</vt:lpwstr>
      </vt:variant>
      <vt:variant>
        <vt:i4>1376309</vt:i4>
      </vt:variant>
      <vt:variant>
        <vt:i4>350</vt:i4>
      </vt:variant>
      <vt:variant>
        <vt:i4>0</vt:i4>
      </vt:variant>
      <vt:variant>
        <vt:i4>5</vt:i4>
      </vt:variant>
      <vt:variant>
        <vt:lpwstr/>
      </vt:variant>
      <vt:variant>
        <vt:lpwstr>_Toc413141635</vt:lpwstr>
      </vt:variant>
      <vt:variant>
        <vt:i4>1376309</vt:i4>
      </vt:variant>
      <vt:variant>
        <vt:i4>344</vt:i4>
      </vt:variant>
      <vt:variant>
        <vt:i4>0</vt:i4>
      </vt:variant>
      <vt:variant>
        <vt:i4>5</vt:i4>
      </vt:variant>
      <vt:variant>
        <vt:lpwstr/>
      </vt:variant>
      <vt:variant>
        <vt:lpwstr>_Toc413141634</vt:lpwstr>
      </vt:variant>
      <vt:variant>
        <vt:i4>1376309</vt:i4>
      </vt:variant>
      <vt:variant>
        <vt:i4>338</vt:i4>
      </vt:variant>
      <vt:variant>
        <vt:i4>0</vt:i4>
      </vt:variant>
      <vt:variant>
        <vt:i4>5</vt:i4>
      </vt:variant>
      <vt:variant>
        <vt:lpwstr/>
      </vt:variant>
      <vt:variant>
        <vt:lpwstr>_Toc413141633</vt:lpwstr>
      </vt:variant>
      <vt:variant>
        <vt:i4>1376309</vt:i4>
      </vt:variant>
      <vt:variant>
        <vt:i4>332</vt:i4>
      </vt:variant>
      <vt:variant>
        <vt:i4>0</vt:i4>
      </vt:variant>
      <vt:variant>
        <vt:i4>5</vt:i4>
      </vt:variant>
      <vt:variant>
        <vt:lpwstr/>
      </vt:variant>
      <vt:variant>
        <vt:lpwstr>_Toc413141632</vt:lpwstr>
      </vt:variant>
      <vt:variant>
        <vt:i4>1376309</vt:i4>
      </vt:variant>
      <vt:variant>
        <vt:i4>326</vt:i4>
      </vt:variant>
      <vt:variant>
        <vt:i4>0</vt:i4>
      </vt:variant>
      <vt:variant>
        <vt:i4>5</vt:i4>
      </vt:variant>
      <vt:variant>
        <vt:lpwstr/>
      </vt:variant>
      <vt:variant>
        <vt:lpwstr>_Toc413141631</vt:lpwstr>
      </vt:variant>
      <vt:variant>
        <vt:i4>1376309</vt:i4>
      </vt:variant>
      <vt:variant>
        <vt:i4>320</vt:i4>
      </vt:variant>
      <vt:variant>
        <vt:i4>0</vt:i4>
      </vt:variant>
      <vt:variant>
        <vt:i4>5</vt:i4>
      </vt:variant>
      <vt:variant>
        <vt:lpwstr/>
      </vt:variant>
      <vt:variant>
        <vt:lpwstr>_Toc413141630</vt:lpwstr>
      </vt:variant>
      <vt:variant>
        <vt:i4>1310773</vt:i4>
      </vt:variant>
      <vt:variant>
        <vt:i4>314</vt:i4>
      </vt:variant>
      <vt:variant>
        <vt:i4>0</vt:i4>
      </vt:variant>
      <vt:variant>
        <vt:i4>5</vt:i4>
      </vt:variant>
      <vt:variant>
        <vt:lpwstr/>
      </vt:variant>
      <vt:variant>
        <vt:lpwstr>_Toc413141629</vt:lpwstr>
      </vt:variant>
      <vt:variant>
        <vt:i4>1310773</vt:i4>
      </vt:variant>
      <vt:variant>
        <vt:i4>308</vt:i4>
      </vt:variant>
      <vt:variant>
        <vt:i4>0</vt:i4>
      </vt:variant>
      <vt:variant>
        <vt:i4>5</vt:i4>
      </vt:variant>
      <vt:variant>
        <vt:lpwstr/>
      </vt:variant>
      <vt:variant>
        <vt:lpwstr>_Toc413141628</vt:lpwstr>
      </vt:variant>
      <vt:variant>
        <vt:i4>1310773</vt:i4>
      </vt:variant>
      <vt:variant>
        <vt:i4>302</vt:i4>
      </vt:variant>
      <vt:variant>
        <vt:i4>0</vt:i4>
      </vt:variant>
      <vt:variant>
        <vt:i4>5</vt:i4>
      </vt:variant>
      <vt:variant>
        <vt:lpwstr/>
      </vt:variant>
      <vt:variant>
        <vt:lpwstr>_Toc413141627</vt:lpwstr>
      </vt:variant>
      <vt:variant>
        <vt:i4>1310773</vt:i4>
      </vt:variant>
      <vt:variant>
        <vt:i4>296</vt:i4>
      </vt:variant>
      <vt:variant>
        <vt:i4>0</vt:i4>
      </vt:variant>
      <vt:variant>
        <vt:i4>5</vt:i4>
      </vt:variant>
      <vt:variant>
        <vt:lpwstr/>
      </vt:variant>
      <vt:variant>
        <vt:lpwstr>_Toc413141626</vt:lpwstr>
      </vt:variant>
      <vt:variant>
        <vt:i4>1310773</vt:i4>
      </vt:variant>
      <vt:variant>
        <vt:i4>290</vt:i4>
      </vt:variant>
      <vt:variant>
        <vt:i4>0</vt:i4>
      </vt:variant>
      <vt:variant>
        <vt:i4>5</vt:i4>
      </vt:variant>
      <vt:variant>
        <vt:lpwstr/>
      </vt:variant>
      <vt:variant>
        <vt:lpwstr>_Toc413141625</vt:lpwstr>
      </vt:variant>
      <vt:variant>
        <vt:i4>1310773</vt:i4>
      </vt:variant>
      <vt:variant>
        <vt:i4>284</vt:i4>
      </vt:variant>
      <vt:variant>
        <vt:i4>0</vt:i4>
      </vt:variant>
      <vt:variant>
        <vt:i4>5</vt:i4>
      </vt:variant>
      <vt:variant>
        <vt:lpwstr/>
      </vt:variant>
      <vt:variant>
        <vt:lpwstr>_Toc413141624</vt:lpwstr>
      </vt:variant>
      <vt:variant>
        <vt:i4>1310773</vt:i4>
      </vt:variant>
      <vt:variant>
        <vt:i4>278</vt:i4>
      </vt:variant>
      <vt:variant>
        <vt:i4>0</vt:i4>
      </vt:variant>
      <vt:variant>
        <vt:i4>5</vt:i4>
      </vt:variant>
      <vt:variant>
        <vt:lpwstr/>
      </vt:variant>
      <vt:variant>
        <vt:lpwstr>_Toc413141623</vt:lpwstr>
      </vt:variant>
      <vt:variant>
        <vt:i4>1310773</vt:i4>
      </vt:variant>
      <vt:variant>
        <vt:i4>272</vt:i4>
      </vt:variant>
      <vt:variant>
        <vt:i4>0</vt:i4>
      </vt:variant>
      <vt:variant>
        <vt:i4>5</vt:i4>
      </vt:variant>
      <vt:variant>
        <vt:lpwstr/>
      </vt:variant>
      <vt:variant>
        <vt:lpwstr>_Toc413141622</vt:lpwstr>
      </vt:variant>
      <vt:variant>
        <vt:i4>1310773</vt:i4>
      </vt:variant>
      <vt:variant>
        <vt:i4>266</vt:i4>
      </vt:variant>
      <vt:variant>
        <vt:i4>0</vt:i4>
      </vt:variant>
      <vt:variant>
        <vt:i4>5</vt:i4>
      </vt:variant>
      <vt:variant>
        <vt:lpwstr/>
      </vt:variant>
      <vt:variant>
        <vt:lpwstr>_Toc413141621</vt:lpwstr>
      </vt:variant>
      <vt:variant>
        <vt:i4>1310773</vt:i4>
      </vt:variant>
      <vt:variant>
        <vt:i4>260</vt:i4>
      </vt:variant>
      <vt:variant>
        <vt:i4>0</vt:i4>
      </vt:variant>
      <vt:variant>
        <vt:i4>5</vt:i4>
      </vt:variant>
      <vt:variant>
        <vt:lpwstr/>
      </vt:variant>
      <vt:variant>
        <vt:lpwstr>_Toc413141620</vt:lpwstr>
      </vt:variant>
      <vt:variant>
        <vt:i4>1507381</vt:i4>
      </vt:variant>
      <vt:variant>
        <vt:i4>254</vt:i4>
      </vt:variant>
      <vt:variant>
        <vt:i4>0</vt:i4>
      </vt:variant>
      <vt:variant>
        <vt:i4>5</vt:i4>
      </vt:variant>
      <vt:variant>
        <vt:lpwstr/>
      </vt:variant>
      <vt:variant>
        <vt:lpwstr>_Toc413141619</vt:lpwstr>
      </vt:variant>
      <vt:variant>
        <vt:i4>1507381</vt:i4>
      </vt:variant>
      <vt:variant>
        <vt:i4>248</vt:i4>
      </vt:variant>
      <vt:variant>
        <vt:i4>0</vt:i4>
      </vt:variant>
      <vt:variant>
        <vt:i4>5</vt:i4>
      </vt:variant>
      <vt:variant>
        <vt:lpwstr/>
      </vt:variant>
      <vt:variant>
        <vt:lpwstr>_Toc413141618</vt:lpwstr>
      </vt:variant>
      <vt:variant>
        <vt:i4>1507381</vt:i4>
      </vt:variant>
      <vt:variant>
        <vt:i4>242</vt:i4>
      </vt:variant>
      <vt:variant>
        <vt:i4>0</vt:i4>
      </vt:variant>
      <vt:variant>
        <vt:i4>5</vt:i4>
      </vt:variant>
      <vt:variant>
        <vt:lpwstr/>
      </vt:variant>
      <vt:variant>
        <vt:lpwstr>_Toc413141617</vt:lpwstr>
      </vt:variant>
      <vt:variant>
        <vt:i4>1507381</vt:i4>
      </vt:variant>
      <vt:variant>
        <vt:i4>236</vt:i4>
      </vt:variant>
      <vt:variant>
        <vt:i4>0</vt:i4>
      </vt:variant>
      <vt:variant>
        <vt:i4>5</vt:i4>
      </vt:variant>
      <vt:variant>
        <vt:lpwstr/>
      </vt:variant>
      <vt:variant>
        <vt:lpwstr>_Toc413141616</vt:lpwstr>
      </vt:variant>
      <vt:variant>
        <vt:i4>1507381</vt:i4>
      </vt:variant>
      <vt:variant>
        <vt:i4>230</vt:i4>
      </vt:variant>
      <vt:variant>
        <vt:i4>0</vt:i4>
      </vt:variant>
      <vt:variant>
        <vt:i4>5</vt:i4>
      </vt:variant>
      <vt:variant>
        <vt:lpwstr/>
      </vt:variant>
      <vt:variant>
        <vt:lpwstr>_Toc413141615</vt:lpwstr>
      </vt:variant>
      <vt:variant>
        <vt:i4>1507381</vt:i4>
      </vt:variant>
      <vt:variant>
        <vt:i4>224</vt:i4>
      </vt:variant>
      <vt:variant>
        <vt:i4>0</vt:i4>
      </vt:variant>
      <vt:variant>
        <vt:i4>5</vt:i4>
      </vt:variant>
      <vt:variant>
        <vt:lpwstr/>
      </vt:variant>
      <vt:variant>
        <vt:lpwstr>_Toc413141614</vt:lpwstr>
      </vt:variant>
      <vt:variant>
        <vt:i4>1507381</vt:i4>
      </vt:variant>
      <vt:variant>
        <vt:i4>218</vt:i4>
      </vt:variant>
      <vt:variant>
        <vt:i4>0</vt:i4>
      </vt:variant>
      <vt:variant>
        <vt:i4>5</vt:i4>
      </vt:variant>
      <vt:variant>
        <vt:lpwstr/>
      </vt:variant>
      <vt:variant>
        <vt:lpwstr>_Toc413141613</vt:lpwstr>
      </vt:variant>
      <vt:variant>
        <vt:i4>1507381</vt:i4>
      </vt:variant>
      <vt:variant>
        <vt:i4>212</vt:i4>
      </vt:variant>
      <vt:variant>
        <vt:i4>0</vt:i4>
      </vt:variant>
      <vt:variant>
        <vt:i4>5</vt:i4>
      </vt:variant>
      <vt:variant>
        <vt:lpwstr/>
      </vt:variant>
      <vt:variant>
        <vt:lpwstr>_Toc413141612</vt:lpwstr>
      </vt:variant>
      <vt:variant>
        <vt:i4>1507381</vt:i4>
      </vt:variant>
      <vt:variant>
        <vt:i4>206</vt:i4>
      </vt:variant>
      <vt:variant>
        <vt:i4>0</vt:i4>
      </vt:variant>
      <vt:variant>
        <vt:i4>5</vt:i4>
      </vt:variant>
      <vt:variant>
        <vt:lpwstr/>
      </vt:variant>
      <vt:variant>
        <vt:lpwstr>_Toc413141611</vt:lpwstr>
      </vt:variant>
      <vt:variant>
        <vt:i4>1507381</vt:i4>
      </vt:variant>
      <vt:variant>
        <vt:i4>200</vt:i4>
      </vt:variant>
      <vt:variant>
        <vt:i4>0</vt:i4>
      </vt:variant>
      <vt:variant>
        <vt:i4>5</vt:i4>
      </vt:variant>
      <vt:variant>
        <vt:lpwstr/>
      </vt:variant>
      <vt:variant>
        <vt:lpwstr>_Toc413141610</vt:lpwstr>
      </vt:variant>
      <vt:variant>
        <vt:i4>1441845</vt:i4>
      </vt:variant>
      <vt:variant>
        <vt:i4>194</vt:i4>
      </vt:variant>
      <vt:variant>
        <vt:i4>0</vt:i4>
      </vt:variant>
      <vt:variant>
        <vt:i4>5</vt:i4>
      </vt:variant>
      <vt:variant>
        <vt:lpwstr/>
      </vt:variant>
      <vt:variant>
        <vt:lpwstr>_Toc413141609</vt:lpwstr>
      </vt:variant>
      <vt:variant>
        <vt:i4>1441845</vt:i4>
      </vt:variant>
      <vt:variant>
        <vt:i4>188</vt:i4>
      </vt:variant>
      <vt:variant>
        <vt:i4>0</vt:i4>
      </vt:variant>
      <vt:variant>
        <vt:i4>5</vt:i4>
      </vt:variant>
      <vt:variant>
        <vt:lpwstr/>
      </vt:variant>
      <vt:variant>
        <vt:lpwstr>_Toc413141608</vt:lpwstr>
      </vt:variant>
      <vt:variant>
        <vt:i4>1441845</vt:i4>
      </vt:variant>
      <vt:variant>
        <vt:i4>182</vt:i4>
      </vt:variant>
      <vt:variant>
        <vt:i4>0</vt:i4>
      </vt:variant>
      <vt:variant>
        <vt:i4>5</vt:i4>
      </vt:variant>
      <vt:variant>
        <vt:lpwstr/>
      </vt:variant>
      <vt:variant>
        <vt:lpwstr>_Toc413141607</vt:lpwstr>
      </vt:variant>
      <vt:variant>
        <vt:i4>1441845</vt:i4>
      </vt:variant>
      <vt:variant>
        <vt:i4>176</vt:i4>
      </vt:variant>
      <vt:variant>
        <vt:i4>0</vt:i4>
      </vt:variant>
      <vt:variant>
        <vt:i4>5</vt:i4>
      </vt:variant>
      <vt:variant>
        <vt:lpwstr/>
      </vt:variant>
      <vt:variant>
        <vt:lpwstr>_Toc413141606</vt:lpwstr>
      </vt:variant>
      <vt:variant>
        <vt:i4>1441845</vt:i4>
      </vt:variant>
      <vt:variant>
        <vt:i4>170</vt:i4>
      </vt:variant>
      <vt:variant>
        <vt:i4>0</vt:i4>
      </vt:variant>
      <vt:variant>
        <vt:i4>5</vt:i4>
      </vt:variant>
      <vt:variant>
        <vt:lpwstr/>
      </vt:variant>
      <vt:variant>
        <vt:lpwstr>_Toc413141605</vt:lpwstr>
      </vt:variant>
      <vt:variant>
        <vt:i4>1441845</vt:i4>
      </vt:variant>
      <vt:variant>
        <vt:i4>164</vt:i4>
      </vt:variant>
      <vt:variant>
        <vt:i4>0</vt:i4>
      </vt:variant>
      <vt:variant>
        <vt:i4>5</vt:i4>
      </vt:variant>
      <vt:variant>
        <vt:lpwstr/>
      </vt:variant>
      <vt:variant>
        <vt:lpwstr>_Toc413141604</vt:lpwstr>
      </vt:variant>
      <vt:variant>
        <vt:i4>1441845</vt:i4>
      </vt:variant>
      <vt:variant>
        <vt:i4>158</vt:i4>
      </vt:variant>
      <vt:variant>
        <vt:i4>0</vt:i4>
      </vt:variant>
      <vt:variant>
        <vt:i4>5</vt:i4>
      </vt:variant>
      <vt:variant>
        <vt:lpwstr/>
      </vt:variant>
      <vt:variant>
        <vt:lpwstr>_Toc413141603</vt:lpwstr>
      </vt:variant>
      <vt:variant>
        <vt:i4>1441845</vt:i4>
      </vt:variant>
      <vt:variant>
        <vt:i4>152</vt:i4>
      </vt:variant>
      <vt:variant>
        <vt:i4>0</vt:i4>
      </vt:variant>
      <vt:variant>
        <vt:i4>5</vt:i4>
      </vt:variant>
      <vt:variant>
        <vt:lpwstr/>
      </vt:variant>
      <vt:variant>
        <vt:lpwstr>_Toc413141602</vt:lpwstr>
      </vt:variant>
      <vt:variant>
        <vt:i4>1441845</vt:i4>
      </vt:variant>
      <vt:variant>
        <vt:i4>146</vt:i4>
      </vt:variant>
      <vt:variant>
        <vt:i4>0</vt:i4>
      </vt:variant>
      <vt:variant>
        <vt:i4>5</vt:i4>
      </vt:variant>
      <vt:variant>
        <vt:lpwstr/>
      </vt:variant>
      <vt:variant>
        <vt:lpwstr>_Toc413141601</vt:lpwstr>
      </vt:variant>
      <vt:variant>
        <vt:i4>1441845</vt:i4>
      </vt:variant>
      <vt:variant>
        <vt:i4>140</vt:i4>
      </vt:variant>
      <vt:variant>
        <vt:i4>0</vt:i4>
      </vt:variant>
      <vt:variant>
        <vt:i4>5</vt:i4>
      </vt:variant>
      <vt:variant>
        <vt:lpwstr/>
      </vt:variant>
      <vt:variant>
        <vt:lpwstr>_Toc413141600</vt:lpwstr>
      </vt:variant>
      <vt:variant>
        <vt:i4>2031670</vt:i4>
      </vt:variant>
      <vt:variant>
        <vt:i4>134</vt:i4>
      </vt:variant>
      <vt:variant>
        <vt:i4>0</vt:i4>
      </vt:variant>
      <vt:variant>
        <vt:i4>5</vt:i4>
      </vt:variant>
      <vt:variant>
        <vt:lpwstr/>
      </vt:variant>
      <vt:variant>
        <vt:lpwstr>_Toc413141599</vt:lpwstr>
      </vt:variant>
      <vt:variant>
        <vt:i4>2031670</vt:i4>
      </vt:variant>
      <vt:variant>
        <vt:i4>128</vt:i4>
      </vt:variant>
      <vt:variant>
        <vt:i4>0</vt:i4>
      </vt:variant>
      <vt:variant>
        <vt:i4>5</vt:i4>
      </vt:variant>
      <vt:variant>
        <vt:lpwstr/>
      </vt:variant>
      <vt:variant>
        <vt:lpwstr>_Toc413141598</vt:lpwstr>
      </vt:variant>
      <vt:variant>
        <vt:i4>2031670</vt:i4>
      </vt:variant>
      <vt:variant>
        <vt:i4>122</vt:i4>
      </vt:variant>
      <vt:variant>
        <vt:i4>0</vt:i4>
      </vt:variant>
      <vt:variant>
        <vt:i4>5</vt:i4>
      </vt:variant>
      <vt:variant>
        <vt:lpwstr/>
      </vt:variant>
      <vt:variant>
        <vt:lpwstr>_Toc413141597</vt:lpwstr>
      </vt:variant>
      <vt:variant>
        <vt:i4>2031670</vt:i4>
      </vt:variant>
      <vt:variant>
        <vt:i4>116</vt:i4>
      </vt:variant>
      <vt:variant>
        <vt:i4>0</vt:i4>
      </vt:variant>
      <vt:variant>
        <vt:i4>5</vt:i4>
      </vt:variant>
      <vt:variant>
        <vt:lpwstr/>
      </vt:variant>
      <vt:variant>
        <vt:lpwstr>_Toc413141596</vt:lpwstr>
      </vt:variant>
      <vt:variant>
        <vt:i4>2031670</vt:i4>
      </vt:variant>
      <vt:variant>
        <vt:i4>110</vt:i4>
      </vt:variant>
      <vt:variant>
        <vt:i4>0</vt:i4>
      </vt:variant>
      <vt:variant>
        <vt:i4>5</vt:i4>
      </vt:variant>
      <vt:variant>
        <vt:lpwstr/>
      </vt:variant>
      <vt:variant>
        <vt:lpwstr>_Toc413141595</vt:lpwstr>
      </vt:variant>
      <vt:variant>
        <vt:i4>2031670</vt:i4>
      </vt:variant>
      <vt:variant>
        <vt:i4>104</vt:i4>
      </vt:variant>
      <vt:variant>
        <vt:i4>0</vt:i4>
      </vt:variant>
      <vt:variant>
        <vt:i4>5</vt:i4>
      </vt:variant>
      <vt:variant>
        <vt:lpwstr/>
      </vt:variant>
      <vt:variant>
        <vt:lpwstr>_Toc413141594</vt:lpwstr>
      </vt:variant>
      <vt:variant>
        <vt:i4>2031670</vt:i4>
      </vt:variant>
      <vt:variant>
        <vt:i4>98</vt:i4>
      </vt:variant>
      <vt:variant>
        <vt:i4>0</vt:i4>
      </vt:variant>
      <vt:variant>
        <vt:i4>5</vt:i4>
      </vt:variant>
      <vt:variant>
        <vt:lpwstr/>
      </vt:variant>
      <vt:variant>
        <vt:lpwstr>_Toc413141593</vt:lpwstr>
      </vt:variant>
      <vt:variant>
        <vt:i4>2031670</vt:i4>
      </vt:variant>
      <vt:variant>
        <vt:i4>92</vt:i4>
      </vt:variant>
      <vt:variant>
        <vt:i4>0</vt:i4>
      </vt:variant>
      <vt:variant>
        <vt:i4>5</vt:i4>
      </vt:variant>
      <vt:variant>
        <vt:lpwstr/>
      </vt:variant>
      <vt:variant>
        <vt:lpwstr>_Toc413141592</vt:lpwstr>
      </vt:variant>
      <vt:variant>
        <vt:i4>2031670</vt:i4>
      </vt:variant>
      <vt:variant>
        <vt:i4>86</vt:i4>
      </vt:variant>
      <vt:variant>
        <vt:i4>0</vt:i4>
      </vt:variant>
      <vt:variant>
        <vt:i4>5</vt:i4>
      </vt:variant>
      <vt:variant>
        <vt:lpwstr/>
      </vt:variant>
      <vt:variant>
        <vt:lpwstr>_Toc413141591</vt:lpwstr>
      </vt:variant>
      <vt:variant>
        <vt:i4>2031670</vt:i4>
      </vt:variant>
      <vt:variant>
        <vt:i4>80</vt:i4>
      </vt:variant>
      <vt:variant>
        <vt:i4>0</vt:i4>
      </vt:variant>
      <vt:variant>
        <vt:i4>5</vt:i4>
      </vt:variant>
      <vt:variant>
        <vt:lpwstr/>
      </vt:variant>
      <vt:variant>
        <vt:lpwstr>_Toc413141590</vt:lpwstr>
      </vt:variant>
      <vt:variant>
        <vt:i4>1966134</vt:i4>
      </vt:variant>
      <vt:variant>
        <vt:i4>74</vt:i4>
      </vt:variant>
      <vt:variant>
        <vt:i4>0</vt:i4>
      </vt:variant>
      <vt:variant>
        <vt:i4>5</vt:i4>
      </vt:variant>
      <vt:variant>
        <vt:lpwstr/>
      </vt:variant>
      <vt:variant>
        <vt:lpwstr>_Toc413141589</vt:lpwstr>
      </vt:variant>
      <vt:variant>
        <vt:i4>1966134</vt:i4>
      </vt:variant>
      <vt:variant>
        <vt:i4>68</vt:i4>
      </vt:variant>
      <vt:variant>
        <vt:i4>0</vt:i4>
      </vt:variant>
      <vt:variant>
        <vt:i4>5</vt:i4>
      </vt:variant>
      <vt:variant>
        <vt:lpwstr/>
      </vt:variant>
      <vt:variant>
        <vt:lpwstr>_Toc413141588</vt:lpwstr>
      </vt:variant>
      <vt:variant>
        <vt:i4>1966134</vt:i4>
      </vt:variant>
      <vt:variant>
        <vt:i4>62</vt:i4>
      </vt:variant>
      <vt:variant>
        <vt:i4>0</vt:i4>
      </vt:variant>
      <vt:variant>
        <vt:i4>5</vt:i4>
      </vt:variant>
      <vt:variant>
        <vt:lpwstr/>
      </vt:variant>
      <vt:variant>
        <vt:lpwstr>_Toc413141587</vt:lpwstr>
      </vt:variant>
      <vt:variant>
        <vt:i4>1966134</vt:i4>
      </vt:variant>
      <vt:variant>
        <vt:i4>56</vt:i4>
      </vt:variant>
      <vt:variant>
        <vt:i4>0</vt:i4>
      </vt:variant>
      <vt:variant>
        <vt:i4>5</vt:i4>
      </vt:variant>
      <vt:variant>
        <vt:lpwstr/>
      </vt:variant>
      <vt:variant>
        <vt:lpwstr>_Toc413141586</vt:lpwstr>
      </vt:variant>
      <vt:variant>
        <vt:i4>1966134</vt:i4>
      </vt:variant>
      <vt:variant>
        <vt:i4>50</vt:i4>
      </vt:variant>
      <vt:variant>
        <vt:i4>0</vt:i4>
      </vt:variant>
      <vt:variant>
        <vt:i4>5</vt:i4>
      </vt:variant>
      <vt:variant>
        <vt:lpwstr/>
      </vt:variant>
      <vt:variant>
        <vt:lpwstr>_Toc413141585</vt:lpwstr>
      </vt:variant>
      <vt:variant>
        <vt:i4>1966134</vt:i4>
      </vt:variant>
      <vt:variant>
        <vt:i4>44</vt:i4>
      </vt:variant>
      <vt:variant>
        <vt:i4>0</vt:i4>
      </vt:variant>
      <vt:variant>
        <vt:i4>5</vt:i4>
      </vt:variant>
      <vt:variant>
        <vt:lpwstr/>
      </vt:variant>
      <vt:variant>
        <vt:lpwstr>_Toc413141584</vt:lpwstr>
      </vt:variant>
      <vt:variant>
        <vt:i4>1966134</vt:i4>
      </vt:variant>
      <vt:variant>
        <vt:i4>38</vt:i4>
      </vt:variant>
      <vt:variant>
        <vt:i4>0</vt:i4>
      </vt:variant>
      <vt:variant>
        <vt:i4>5</vt:i4>
      </vt:variant>
      <vt:variant>
        <vt:lpwstr/>
      </vt:variant>
      <vt:variant>
        <vt:lpwstr>_Toc413141583</vt:lpwstr>
      </vt:variant>
      <vt:variant>
        <vt:i4>1966134</vt:i4>
      </vt:variant>
      <vt:variant>
        <vt:i4>32</vt:i4>
      </vt:variant>
      <vt:variant>
        <vt:i4>0</vt:i4>
      </vt:variant>
      <vt:variant>
        <vt:i4>5</vt:i4>
      </vt:variant>
      <vt:variant>
        <vt:lpwstr/>
      </vt:variant>
      <vt:variant>
        <vt:lpwstr>_Toc413141582</vt:lpwstr>
      </vt:variant>
      <vt:variant>
        <vt:i4>1966134</vt:i4>
      </vt:variant>
      <vt:variant>
        <vt:i4>26</vt:i4>
      </vt:variant>
      <vt:variant>
        <vt:i4>0</vt:i4>
      </vt:variant>
      <vt:variant>
        <vt:i4>5</vt:i4>
      </vt:variant>
      <vt:variant>
        <vt:lpwstr/>
      </vt:variant>
      <vt:variant>
        <vt:lpwstr>_Toc413141581</vt:lpwstr>
      </vt:variant>
      <vt:variant>
        <vt:i4>1966134</vt:i4>
      </vt:variant>
      <vt:variant>
        <vt:i4>20</vt:i4>
      </vt:variant>
      <vt:variant>
        <vt:i4>0</vt:i4>
      </vt:variant>
      <vt:variant>
        <vt:i4>5</vt:i4>
      </vt:variant>
      <vt:variant>
        <vt:lpwstr/>
      </vt:variant>
      <vt:variant>
        <vt:lpwstr>_Toc413141580</vt:lpwstr>
      </vt:variant>
      <vt:variant>
        <vt:i4>1114166</vt:i4>
      </vt:variant>
      <vt:variant>
        <vt:i4>14</vt:i4>
      </vt:variant>
      <vt:variant>
        <vt:i4>0</vt:i4>
      </vt:variant>
      <vt:variant>
        <vt:i4>5</vt:i4>
      </vt:variant>
      <vt:variant>
        <vt:lpwstr/>
      </vt:variant>
      <vt:variant>
        <vt:lpwstr>_Toc413141579</vt:lpwstr>
      </vt:variant>
      <vt:variant>
        <vt:i4>1114166</vt:i4>
      </vt:variant>
      <vt:variant>
        <vt:i4>8</vt:i4>
      </vt:variant>
      <vt:variant>
        <vt:i4>0</vt:i4>
      </vt:variant>
      <vt:variant>
        <vt:i4>5</vt:i4>
      </vt:variant>
      <vt:variant>
        <vt:lpwstr/>
      </vt:variant>
      <vt:variant>
        <vt:lpwstr>_Toc413141578</vt:lpwstr>
      </vt:variant>
      <vt:variant>
        <vt:i4>1114166</vt:i4>
      </vt:variant>
      <vt:variant>
        <vt:i4>2</vt:i4>
      </vt:variant>
      <vt:variant>
        <vt:i4>0</vt:i4>
      </vt:variant>
      <vt:variant>
        <vt:i4>5</vt:i4>
      </vt:variant>
      <vt:variant>
        <vt:lpwstr/>
      </vt:variant>
      <vt:variant>
        <vt:lpwstr>_Toc413141577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Ševčíková Magdaléna</dc:creator>
  <cp:lastModifiedBy>Martinásková Václava</cp:lastModifiedBy>
  <cp:revision>2</cp:revision>
  <cp:lastPrinted>2016-03-11T10:44:00Z</cp:lastPrinted>
  <dcterms:created xsi:type="dcterms:W3CDTF">2016-03-14T15:51:00Z</dcterms:created>
  <dcterms:modified xsi:type="dcterms:W3CDTF">2016-03-14T15:51:00Z</dcterms:modified>
</cp:coreProperties>
</file>