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C92159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SMLOUVA</w:t>
      </w:r>
      <w:r w:rsidR="00C92159">
        <w:rPr>
          <w:rFonts w:ascii="Tahoma" w:hAnsi="Tahoma" w:cs="Tahoma"/>
          <w:sz w:val="22"/>
          <w:szCs w:val="22"/>
        </w:rPr>
        <w:br/>
      </w:r>
      <w:r w:rsidR="00FA4EE2" w:rsidRPr="00C92159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39202C" w:rsidRPr="00C92159">
        <w:rPr>
          <w:rFonts w:ascii="Tahoma" w:hAnsi="Tahoma" w:cs="Tahoma"/>
          <w:b/>
          <w:sz w:val="22"/>
          <w:szCs w:val="22"/>
        </w:rPr>
        <w:t>Smluvní strany</w:t>
      </w:r>
    </w:p>
    <w:p w:rsidR="00FA4EE2" w:rsidRPr="00C92159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Moravskoslezský kraj</w:t>
      </w:r>
    </w:p>
    <w:p w:rsidR="00FA4EE2" w:rsidRPr="00C9215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C92159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C92159">
        <w:rPr>
          <w:rFonts w:ascii="Tahoma" w:hAnsi="Tahoma" w:cs="Tahoma"/>
          <w:sz w:val="22"/>
          <w:szCs w:val="22"/>
        </w:rPr>
        <w:t>7, 702 18 Ostrava</w:t>
      </w:r>
    </w:p>
    <w:p w:rsidR="00FA4EE2" w:rsidRPr="00C9215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FA4EE2" w:rsidRPr="00C92159" w:rsidRDefault="00FA4EE2" w:rsidP="00FA4EE2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A4EE2" w:rsidRPr="00C92159" w:rsidRDefault="00FA4EE2" w:rsidP="00FA4EE2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IČ</w:t>
      </w:r>
      <w:r w:rsidR="004820E5">
        <w:rPr>
          <w:rFonts w:ascii="Tahoma" w:hAnsi="Tahoma" w:cs="Tahoma"/>
          <w:sz w:val="22"/>
          <w:szCs w:val="22"/>
        </w:rPr>
        <w:t>O</w:t>
      </w:r>
      <w:r w:rsidRPr="00C92159">
        <w:rPr>
          <w:rFonts w:ascii="Tahoma" w:hAnsi="Tahoma" w:cs="Tahoma"/>
          <w:sz w:val="22"/>
          <w:szCs w:val="22"/>
        </w:rPr>
        <w:t>:</w:t>
      </w:r>
      <w:r w:rsidRPr="00C92159">
        <w:rPr>
          <w:rFonts w:ascii="Tahoma" w:hAnsi="Tahoma" w:cs="Tahoma"/>
          <w:sz w:val="22"/>
          <w:szCs w:val="22"/>
        </w:rPr>
        <w:tab/>
        <w:t>70890692</w:t>
      </w: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DIČ:</w:t>
      </w:r>
      <w:r w:rsidRPr="00C92159">
        <w:rPr>
          <w:rFonts w:ascii="Tahoma" w:hAnsi="Tahoma" w:cs="Tahoma"/>
          <w:sz w:val="22"/>
          <w:szCs w:val="22"/>
        </w:rPr>
        <w:tab/>
      </w:r>
      <w:r w:rsidR="00C92159">
        <w:rPr>
          <w:rFonts w:ascii="Tahoma" w:hAnsi="Tahoma" w:cs="Tahoma"/>
          <w:sz w:val="22"/>
          <w:szCs w:val="22"/>
        </w:rPr>
        <w:t>CZ70890692</w:t>
      </w:r>
    </w:p>
    <w:p w:rsidR="004820E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bankovní spojení:</w:t>
      </w:r>
      <w:r w:rsidRPr="00C92159">
        <w:rPr>
          <w:rFonts w:ascii="Tahoma" w:hAnsi="Tahoma" w:cs="Tahoma"/>
          <w:sz w:val="22"/>
          <w:szCs w:val="22"/>
        </w:rPr>
        <w:tab/>
        <w:t>Česká spořitelna, a.s.</w:t>
      </w: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č</w:t>
      </w:r>
      <w:r w:rsidR="004820E5">
        <w:rPr>
          <w:rFonts w:ascii="Tahoma" w:hAnsi="Tahoma" w:cs="Tahoma"/>
          <w:sz w:val="22"/>
          <w:szCs w:val="22"/>
        </w:rPr>
        <w:t>íslo</w:t>
      </w:r>
      <w:r w:rsidRPr="00C92159">
        <w:rPr>
          <w:rFonts w:ascii="Tahoma" w:hAnsi="Tahoma" w:cs="Tahoma"/>
          <w:sz w:val="22"/>
          <w:szCs w:val="22"/>
        </w:rPr>
        <w:t xml:space="preserve"> ú</w:t>
      </w:r>
      <w:r w:rsidR="004820E5">
        <w:rPr>
          <w:rFonts w:ascii="Tahoma" w:hAnsi="Tahoma" w:cs="Tahoma"/>
          <w:sz w:val="22"/>
          <w:szCs w:val="22"/>
        </w:rPr>
        <w:t>čtu:</w:t>
      </w:r>
      <w:r w:rsidR="004820E5">
        <w:rPr>
          <w:rFonts w:ascii="Tahoma" w:hAnsi="Tahoma" w:cs="Tahoma"/>
          <w:sz w:val="22"/>
          <w:szCs w:val="22"/>
        </w:rPr>
        <w:tab/>
      </w:r>
      <w:r w:rsidRPr="00C92159">
        <w:rPr>
          <w:rFonts w:ascii="Tahoma" w:hAnsi="Tahoma" w:cs="Tahoma"/>
          <w:sz w:val="22"/>
          <w:szCs w:val="22"/>
        </w:rPr>
        <w:t>1650676349/0800</w:t>
      </w:r>
    </w:p>
    <w:p w:rsidR="00FA4EE2" w:rsidRPr="00C92159" w:rsidRDefault="00FA4EE2" w:rsidP="004820E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(dále jen „poskytovatel“)</w:t>
      </w:r>
    </w:p>
    <w:p w:rsidR="00FA4EE2" w:rsidRPr="00C92159" w:rsidRDefault="00FA4EE2" w:rsidP="00FA4EE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a</w:t>
      </w:r>
    </w:p>
    <w:p w:rsidR="00FA4EE2" w:rsidRPr="00C92159" w:rsidRDefault="00BD1B1F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Slezská univerzita v Opavě</w:t>
      </w:r>
    </w:p>
    <w:p w:rsidR="00FA4EE2" w:rsidRPr="000777A5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se sídlem:</w:t>
      </w:r>
      <w:r w:rsidRPr="00C92159"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iCs/>
          <w:sz w:val="22"/>
          <w:szCs w:val="22"/>
        </w:rPr>
        <w:t>Na Rybníčku 626/1, 746 01 Opava</w:t>
      </w:r>
    </w:p>
    <w:p w:rsidR="00FA4EE2" w:rsidRPr="000777A5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Cs/>
          <w:sz w:val="22"/>
          <w:szCs w:val="22"/>
        </w:rPr>
      </w:pPr>
      <w:r w:rsidRPr="000777A5">
        <w:rPr>
          <w:rFonts w:ascii="Tahoma" w:hAnsi="Tahoma" w:cs="Tahoma"/>
          <w:sz w:val="22"/>
          <w:szCs w:val="22"/>
        </w:rPr>
        <w:t>zastoupen:</w:t>
      </w:r>
      <w:r w:rsidRPr="000777A5"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iCs/>
          <w:sz w:val="22"/>
          <w:szCs w:val="22"/>
        </w:rPr>
        <w:t>doc. Ing. Pavl</w:t>
      </w:r>
      <w:r w:rsidR="005C55B7">
        <w:rPr>
          <w:rFonts w:ascii="Tahoma" w:hAnsi="Tahoma" w:cs="Tahoma"/>
          <w:iCs/>
          <w:sz w:val="22"/>
          <w:szCs w:val="22"/>
        </w:rPr>
        <w:t>em</w:t>
      </w:r>
      <w:r w:rsidR="00BD1B1F">
        <w:rPr>
          <w:rFonts w:ascii="Tahoma" w:hAnsi="Tahoma" w:cs="Tahoma"/>
          <w:iCs/>
          <w:sz w:val="22"/>
          <w:szCs w:val="22"/>
        </w:rPr>
        <w:t xml:space="preserve"> Tulej</w:t>
      </w:r>
      <w:r w:rsidR="005C55B7">
        <w:rPr>
          <w:rFonts w:ascii="Tahoma" w:hAnsi="Tahoma" w:cs="Tahoma"/>
          <w:iCs/>
          <w:sz w:val="22"/>
          <w:szCs w:val="22"/>
        </w:rPr>
        <w:t>ou</w:t>
      </w:r>
      <w:r w:rsidR="00BD1B1F">
        <w:rPr>
          <w:rFonts w:ascii="Tahoma" w:hAnsi="Tahoma" w:cs="Tahoma"/>
          <w:iCs/>
          <w:sz w:val="22"/>
          <w:szCs w:val="22"/>
        </w:rPr>
        <w:t>, Ph.D.</w:t>
      </w:r>
      <w:r w:rsidR="005C55B7">
        <w:rPr>
          <w:rFonts w:ascii="Tahoma" w:hAnsi="Tahoma" w:cs="Tahoma"/>
          <w:iCs/>
          <w:sz w:val="22"/>
          <w:szCs w:val="22"/>
        </w:rPr>
        <w:t>, rektorem</w:t>
      </w:r>
    </w:p>
    <w:p w:rsidR="00FA4EE2" w:rsidRPr="000777A5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777A5">
        <w:rPr>
          <w:rFonts w:ascii="Tahoma" w:hAnsi="Tahoma" w:cs="Tahoma"/>
          <w:sz w:val="22"/>
          <w:szCs w:val="22"/>
        </w:rPr>
        <w:t>IČO:</w:t>
      </w:r>
      <w:r w:rsidRPr="000777A5"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iCs/>
          <w:sz w:val="22"/>
          <w:szCs w:val="22"/>
        </w:rPr>
        <w:t>47813059</w:t>
      </w:r>
    </w:p>
    <w:p w:rsidR="00FA4EE2" w:rsidRPr="000777A5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777A5">
        <w:rPr>
          <w:rFonts w:ascii="Tahoma" w:hAnsi="Tahoma" w:cs="Tahoma"/>
          <w:sz w:val="22"/>
          <w:szCs w:val="22"/>
        </w:rPr>
        <w:t>DIČ:</w:t>
      </w:r>
      <w:r w:rsidRPr="000777A5">
        <w:rPr>
          <w:rFonts w:ascii="Tahoma" w:hAnsi="Tahoma" w:cs="Tahoma"/>
          <w:sz w:val="22"/>
          <w:szCs w:val="22"/>
        </w:rPr>
        <w:tab/>
      </w:r>
      <w:r w:rsidR="000777A5" w:rsidRPr="000777A5">
        <w:rPr>
          <w:rFonts w:ascii="Tahoma" w:hAnsi="Tahoma" w:cs="Tahoma"/>
          <w:iCs/>
          <w:sz w:val="22"/>
          <w:szCs w:val="22"/>
        </w:rPr>
        <w:t>CZ</w:t>
      </w:r>
      <w:r w:rsidR="00BD1B1F">
        <w:rPr>
          <w:rFonts w:ascii="Tahoma" w:hAnsi="Tahoma" w:cs="Tahoma"/>
          <w:iCs/>
          <w:sz w:val="22"/>
          <w:szCs w:val="22"/>
        </w:rPr>
        <w:t>47813059</w:t>
      </w:r>
    </w:p>
    <w:p w:rsidR="00FA4EE2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sz w:val="22"/>
          <w:szCs w:val="22"/>
        </w:rPr>
        <w:t>Československá obchodní banka, a.s.</w:t>
      </w:r>
    </w:p>
    <w:p w:rsidR="004820E5" w:rsidRPr="00C92159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sz w:val="22"/>
          <w:szCs w:val="22"/>
        </w:rPr>
        <w:t>8010-0209702433/0300</w:t>
      </w:r>
    </w:p>
    <w:p w:rsidR="00FA4EE2" w:rsidRPr="00C92159" w:rsidRDefault="000777A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(dále jen „příjemce“)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39202C" w:rsidRPr="00C92159">
        <w:rPr>
          <w:rFonts w:ascii="Tahoma" w:hAnsi="Tahoma" w:cs="Tahoma"/>
          <w:b/>
          <w:bCs/>
          <w:sz w:val="22"/>
          <w:szCs w:val="22"/>
        </w:rPr>
        <w:t>Základní ustanovení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III</w:t>
      </w:r>
      <w:r w:rsidRPr="00C92159">
        <w:rPr>
          <w:rFonts w:ascii="Tahoma" w:hAnsi="Tahoma" w:cs="Tahoma"/>
          <w:sz w:val="22"/>
          <w:szCs w:val="22"/>
        </w:rPr>
        <w:t>.</w:t>
      </w:r>
      <w:r w:rsidR="00C92159">
        <w:rPr>
          <w:rFonts w:ascii="Tahoma" w:hAnsi="Tahoma" w:cs="Tahoma"/>
          <w:sz w:val="22"/>
          <w:szCs w:val="22"/>
        </w:rPr>
        <w:br/>
      </w:r>
      <w:r w:rsidR="0039202C" w:rsidRPr="00C92159">
        <w:rPr>
          <w:rFonts w:ascii="Tahoma" w:hAnsi="Tahoma" w:cs="Tahoma"/>
          <w:b/>
          <w:sz w:val="22"/>
          <w:szCs w:val="22"/>
        </w:rPr>
        <w:t>Předmět smlouvy</w:t>
      </w:r>
    </w:p>
    <w:p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0777A5" w:rsidRPr="00C92159" w:rsidRDefault="000777A5" w:rsidP="000777A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2F3F49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lastRenderedPageBreak/>
        <w:t>IV.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2F3F49" w:rsidRPr="00C92159">
        <w:rPr>
          <w:rFonts w:ascii="Tahoma" w:hAnsi="Tahoma" w:cs="Tahoma"/>
          <w:b/>
          <w:sz w:val="22"/>
          <w:szCs w:val="22"/>
        </w:rPr>
        <w:t>Účelové určení a výše dotace</w:t>
      </w:r>
    </w:p>
    <w:p w:rsidR="000777A5" w:rsidRPr="00C92159" w:rsidRDefault="000777A5" w:rsidP="000777A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Poskytovatel podle této smlouvy poskytne pří</w:t>
      </w:r>
      <w:r>
        <w:rPr>
          <w:rFonts w:ascii="Tahoma" w:hAnsi="Tahoma" w:cs="Tahoma"/>
          <w:b w:val="0"/>
          <w:bCs w:val="0"/>
          <w:sz w:val="22"/>
          <w:szCs w:val="22"/>
        </w:rPr>
        <w:t>jemci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E52340">
        <w:rPr>
          <w:rFonts w:ascii="Tahoma" w:hAnsi="Tahoma" w:cs="Tahoma"/>
          <w:bCs w:val="0"/>
          <w:iCs/>
          <w:sz w:val="22"/>
          <w:szCs w:val="22"/>
        </w:rPr>
        <w:t>neinvestiční</w:t>
      </w:r>
      <w:r w:rsidRPr="00E52340">
        <w:rPr>
          <w:rFonts w:ascii="Tahoma" w:hAnsi="Tahoma" w:cs="Tahoma"/>
          <w:bCs w:val="0"/>
          <w:i/>
          <w:iCs/>
          <w:sz w:val="22"/>
          <w:szCs w:val="22"/>
        </w:rPr>
        <w:t xml:space="preserve"> </w:t>
      </w:r>
      <w:r w:rsidRPr="00E52340">
        <w:rPr>
          <w:rFonts w:ascii="Tahoma" w:hAnsi="Tahoma" w:cs="Tahoma"/>
          <w:bCs w:val="0"/>
          <w:sz w:val="22"/>
          <w:szCs w:val="22"/>
        </w:rPr>
        <w:t>dotaci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 v maximální výši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BD1B1F">
        <w:rPr>
          <w:rFonts w:ascii="Tahoma" w:hAnsi="Tahoma" w:cs="Tahoma"/>
          <w:bCs w:val="0"/>
          <w:sz w:val="22"/>
          <w:szCs w:val="22"/>
        </w:rPr>
        <w:t>750.0</w:t>
      </w:r>
      <w:r w:rsidRPr="00E52340">
        <w:rPr>
          <w:rFonts w:ascii="Tahoma" w:hAnsi="Tahoma" w:cs="Tahoma"/>
          <w:bCs w:val="0"/>
          <w:sz w:val="22"/>
          <w:szCs w:val="22"/>
        </w:rPr>
        <w:t xml:space="preserve">00 Kč </w:t>
      </w:r>
      <w:r w:rsidRPr="00E52340">
        <w:rPr>
          <w:rFonts w:ascii="Tahoma" w:hAnsi="Tahoma" w:cs="Tahoma"/>
          <w:b w:val="0"/>
          <w:bCs w:val="0"/>
          <w:sz w:val="22"/>
          <w:szCs w:val="22"/>
        </w:rPr>
        <w:t xml:space="preserve">(slovy </w:t>
      </w:r>
      <w:r w:rsidR="00BD1B1F">
        <w:rPr>
          <w:rFonts w:ascii="Tahoma" w:hAnsi="Tahoma" w:cs="Tahoma"/>
          <w:b w:val="0"/>
          <w:bCs w:val="0"/>
          <w:sz w:val="22"/>
          <w:szCs w:val="22"/>
        </w:rPr>
        <w:t>sedm set padesát</w:t>
      </w:r>
      <w:r w:rsidRPr="00E52340">
        <w:rPr>
          <w:rFonts w:ascii="Tahoma" w:hAnsi="Tahoma" w:cs="Tahoma"/>
          <w:b w:val="0"/>
          <w:bCs w:val="0"/>
          <w:sz w:val="22"/>
          <w:szCs w:val="22"/>
        </w:rPr>
        <w:t xml:space="preserve"> tisíc korun českých)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 účelově určenou k úhradě </w:t>
      </w:r>
      <w:r>
        <w:rPr>
          <w:rFonts w:ascii="Tahoma" w:hAnsi="Tahoma" w:cs="Tahoma"/>
          <w:b w:val="0"/>
          <w:bCs w:val="0"/>
          <w:sz w:val="22"/>
          <w:szCs w:val="22"/>
        </w:rPr>
        <w:t>uznatelných nákladů projektu „</w:t>
      </w:r>
      <w:r w:rsidRPr="00806A6A">
        <w:rPr>
          <w:rFonts w:ascii="Tahoma" w:hAnsi="Tahoma" w:cs="Tahoma"/>
          <w:bCs w:val="0"/>
          <w:sz w:val="22"/>
          <w:szCs w:val="22"/>
        </w:rPr>
        <w:t xml:space="preserve">Podpora </w:t>
      </w:r>
      <w:r>
        <w:rPr>
          <w:rFonts w:ascii="Tahoma" w:hAnsi="Tahoma" w:cs="Tahoma"/>
          <w:bCs w:val="0"/>
          <w:sz w:val="22"/>
          <w:szCs w:val="22"/>
        </w:rPr>
        <w:t xml:space="preserve">aktivní </w:t>
      </w:r>
      <w:r w:rsidRPr="00806A6A">
        <w:rPr>
          <w:rFonts w:ascii="Tahoma" w:hAnsi="Tahoma" w:cs="Tahoma"/>
          <w:bCs w:val="0"/>
          <w:sz w:val="22"/>
          <w:szCs w:val="22"/>
        </w:rPr>
        <w:t>přípravy mezinárodních projektů v oblasti výzkumu a vývoje</w:t>
      </w:r>
      <w:r>
        <w:rPr>
          <w:rFonts w:ascii="Tahoma" w:hAnsi="Tahoma" w:cs="Tahoma"/>
          <w:b w:val="0"/>
          <w:bCs w:val="0"/>
          <w:sz w:val="22"/>
          <w:szCs w:val="22"/>
        </w:rPr>
        <w:t>“ (dále jen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 „projekt“) vymezených v čl.</w:t>
      </w:r>
      <w:r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VI této smlouvy.</w:t>
      </w:r>
    </w:p>
    <w:p w:rsidR="000777A5" w:rsidRPr="00806A6A" w:rsidRDefault="000777A5" w:rsidP="000777A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06A6A">
        <w:rPr>
          <w:rFonts w:ascii="Tahoma" w:hAnsi="Tahoma" w:cs="Tahoma"/>
          <w:b w:val="0"/>
          <w:bCs w:val="0"/>
          <w:sz w:val="22"/>
          <w:szCs w:val="22"/>
        </w:rPr>
        <w:t>Konečná výše dotace bude stanovena s ohledem na skutečnou výši celkových uznatelných nákladů uvedených a doložených v rámci závěrečného vyúčtování.</w:t>
      </w:r>
    </w:p>
    <w:p w:rsidR="000777A5" w:rsidRPr="00C92159" w:rsidRDefault="000777A5" w:rsidP="000777A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</w:t>
      </w:r>
      <w:r w:rsidR="00BD1B1F">
        <w:rPr>
          <w:rFonts w:ascii="Tahoma" w:hAnsi="Tahoma" w:cs="Tahoma"/>
          <w:b w:val="0"/>
          <w:bCs w:val="0"/>
          <w:sz w:val="22"/>
          <w:szCs w:val="22"/>
        </w:rPr>
        <w:t>750</w:t>
      </w:r>
      <w:r>
        <w:rPr>
          <w:rFonts w:ascii="Tahoma" w:hAnsi="Tahoma" w:cs="Tahoma"/>
          <w:b w:val="0"/>
          <w:bCs w:val="0"/>
          <w:sz w:val="22"/>
          <w:szCs w:val="22"/>
        </w:rPr>
        <w:t>.000 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Kč, konečná výše dotace se úměrně sníží a příjemce obdrží do</w:t>
      </w:r>
      <w:r>
        <w:rPr>
          <w:rFonts w:ascii="Tahoma" w:hAnsi="Tahoma" w:cs="Tahoma"/>
          <w:b w:val="0"/>
          <w:bCs w:val="0"/>
          <w:sz w:val="22"/>
          <w:szCs w:val="22"/>
        </w:rPr>
        <w:t>taci ve 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výši celkových skutečných uznatelných nákladů.</w:t>
      </w:r>
    </w:p>
    <w:p w:rsidR="000777A5" w:rsidRPr="00806A6A" w:rsidRDefault="000777A5" w:rsidP="000777A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BD1B1F">
        <w:rPr>
          <w:rFonts w:ascii="Tahoma" w:hAnsi="Tahoma" w:cs="Tahoma"/>
          <w:b w:val="0"/>
          <w:bCs w:val="0"/>
          <w:sz w:val="22"/>
          <w:szCs w:val="22"/>
        </w:rPr>
        <w:t>750</w:t>
      </w:r>
      <w:r>
        <w:rPr>
          <w:rFonts w:ascii="Tahoma" w:hAnsi="Tahoma" w:cs="Tahoma"/>
          <w:b w:val="0"/>
          <w:bCs w:val="0"/>
          <w:sz w:val="22"/>
          <w:szCs w:val="22"/>
        </w:rPr>
        <w:t>.000 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Kč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konečná výše dotace se nezvyšuje a příjemce obdrží </w:t>
      </w:r>
      <w:r w:rsidR="00BD1B1F">
        <w:rPr>
          <w:rFonts w:ascii="Tahoma" w:hAnsi="Tahoma" w:cs="Tahoma"/>
          <w:b w:val="0"/>
          <w:bCs w:val="0"/>
          <w:sz w:val="22"/>
          <w:szCs w:val="22"/>
        </w:rPr>
        <w:t>750</w:t>
      </w:r>
      <w:r>
        <w:rPr>
          <w:rFonts w:ascii="Tahoma" w:hAnsi="Tahoma" w:cs="Tahoma"/>
          <w:b w:val="0"/>
          <w:bCs w:val="0"/>
          <w:sz w:val="22"/>
          <w:szCs w:val="22"/>
        </w:rPr>
        <w:t>.000 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Kč.</w:t>
      </w:r>
    </w:p>
    <w:p w:rsidR="000777A5" w:rsidRPr="00C92159" w:rsidRDefault="000777A5" w:rsidP="000777A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:rsidR="002F3F49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2F3F49" w:rsidRPr="00C92159">
        <w:rPr>
          <w:rFonts w:ascii="Tahoma" w:hAnsi="Tahoma" w:cs="Tahoma"/>
          <w:b/>
          <w:sz w:val="22"/>
          <w:szCs w:val="22"/>
        </w:rPr>
        <w:t>Závazky smluvních stran</w:t>
      </w:r>
    </w:p>
    <w:p w:rsidR="000777A5" w:rsidRPr="00806A6A" w:rsidRDefault="000777A5" w:rsidP="000777A5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ve dvou splátkách. První splátka ve výši 75 % maximální částky dotace dle čl. IV odst. 1 této smlouvy, tedy </w:t>
      </w:r>
      <w:r w:rsidR="00BD1B1F">
        <w:rPr>
          <w:rFonts w:ascii="Tahoma" w:hAnsi="Tahoma" w:cs="Tahoma"/>
          <w:b w:val="0"/>
          <w:bCs w:val="0"/>
          <w:iCs/>
          <w:sz w:val="22"/>
          <w:szCs w:val="22"/>
        </w:rPr>
        <w:t>562.500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 Kč (slovy </w:t>
      </w:r>
      <w:r w:rsidR="00BD1B1F">
        <w:rPr>
          <w:rFonts w:ascii="Tahoma" w:hAnsi="Tahoma" w:cs="Tahoma"/>
          <w:b w:val="0"/>
          <w:bCs w:val="0"/>
          <w:iCs/>
          <w:sz w:val="22"/>
          <w:szCs w:val="22"/>
        </w:rPr>
        <w:t>pět set šedesát dva tisíc pět set korun českých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>), bude na účet příjemce převedena do 30 dnů od nabytí účinnosti této smlouvy. Druhá splátka bude na účet příjemce převedena do 60 dnů ode dne předložení bezchybného závěrečného vyúčtování; výše splátky bude stanovena v souladu s čl. IV odst. 2 této smlouvy.</w:t>
      </w:r>
    </w:p>
    <w:p w:rsidR="00FA4EE2" w:rsidRPr="00C9215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:rsidR="00FA4EE2" w:rsidRPr="00C9215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bCs/>
          <w:sz w:val="22"/>
          <w:szCs w:val="22"/>
        </w:rPr>
        <w:t>dodržet nákladový rozpočet, který tvoří přílohu č. 1 této smlouvy a je její nedílnou součástí. Od tohoto nákladového rozpočtu je možno se odchýlit jen následujícím způsobem:</w:t>
      </w:r>
    </w:p>
    <w:p w:rsidR="00FA4EE2" w:rsidRPr="00C92159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FA4EE2" w:rsidRPr="00C92159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vzájemnými finančními úpravami jednotlivých nákladových druhů navýšit jednotlivý druh uznatelných nákladů (uvedený v nákladovém rozpočtu projektu) maximálně o</w:t>
      </w:r>
      <w:r w:rsidR="00EC53AF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10</w:t>
      </w:r>
      <w:r w:rsidR="00EC53AF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  <w:r w:rsidR="00E16C0B" w:rsidRPr="00C92159">
        <w:rPr>
          <w:rFonts w:ascii="Tahoma" w:hAnsi="Tahoma" w:cs="Tahoma"/>
          <w:sz w:val="22"/>
          <w:szCs w:val="22"/>
        </w:rPr>
        <w:t xml:space="preserve"> 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B031EF">
        <w:rPr>
          <w:rFonts w:ascii="Tahoma" w:hAnsi="Tahoma" w:cs="Tahoma"/>
          <w:bCs/>
          <w:sz w:val="22"/>
          <w:szCs w:val="22"/>
        </w:rPr>
        <w:t>vrátit</w:t>
      </w:r>
      <w:r w:rsidRPr="00C92159">
        <w:rPr>
          <w:rFonts w:ascii="Tahoma" w:hAnsi="Tahoma" w:cs="Tahoma"/>
          <w:sz w:val="22"/>
          <w:szCs w:val="22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</w:t>
      </w:r>
      <w:r w:rsidRPr="00C92159">
        <w:rPr>
          <w:rFonts w:ascii="Tahoma" w:hAnsi="Tahoma" w:cs="Tahoma"/>
          <w:sz w:val="22"/>
          <w:szCs w:val="22"/>
        </w:rPr>
        <w:lastRenderedPageBreak/>
        <w:t>finančních prostředků dotace zpět na účet poskytovatele je den jejich odepsání z účtu příjemce,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 případě, že realizaci projektu nezahájí nebo ji přeruší z důvod</w:t>
      </w:r>
      <w:r w:rsidR="002B51F7" w:rsidRPr="00C92159">
        <w:rPr>
          <w:rFonts w:ascii="Tahoma" w:hAnsi="Tahoma" w:cs="Tahoma"/>
          <w:sz w:val="22"/>
          <w:szCs w:val="22"/>
        </w:rPr>
        <w:t>u</w:t>
      </w:r>
      <w:r w:rsidRPr="00C92159">
        <w:rPr>
          <w:rFonts w:ascii="Tahoma" w:hAnsi="Tahoma" w:cs="Tahoma"/>
          <w:sz w:val="22"/>
          <w:szCs w:val="22"/>
        </w:rPr>
        <w:t xml:space="preserve">, že projekt nebude dále uskutečňovat, do 7 kalendářních dnů ohlásit </w:t>
      </w:r>
      <w:r w:rsidR="00E26E04" w:rsidRPr="00C92159">
        <w:rPr>
          <w:rFonts w:ascii="Tahoma" w:hAnsi="Tahoma" w:cs="Tahoma"/>
          <w:sz w:val="22"/>
          <w:szCs w:val="22"/>
        </w:rPr>
        <w:t>tuto skutečnost poskytovateli</w:t>
      </w:r>
      <w:r w:rsidRPr="00C92159">
        <w:rPr>
          <w:rFonts w:ascii="Tahoma" w:hAnsi="Tahoma" w:cs="Tahoma"/>
          <w:sz w:val="22"/>
          <w:szCs w:val="22"/>
        </w:rPr>
        <w:t xml:space="preserve"> </w:t>
      </w:r>
      <w:r w:rsidRPr="00B031EF">
        <w:rPr>
          <w:rFonts w:ascii="Tahoma" w:hAnsi="Tahoma" w:cs="Tahoma"/>
          <w:bCs/>
          <w:sz w:val="22"/>
          <w:szCs w:val="22"/>
        </w:rPr>
        <w:t>písemně</w:t>
      </w:r>
      <w:r w:rsidRPr="00C92159">
        <w:rPr>
          <w:rFonts w:ascii="Tahoma" w:hAnsi="Tahoma" w:cs="Tahoma"/>
          <w:sz w:val="22"/>
          <w:szCs w:val="22"/>
        </w:rPr>
        <w:t xml:space="preserve"> </w:t>
      </w:r>
      <w:r w:rsidRPr="00B031EF">
        <w:rPr>
          <w:rFonts w:ascii="Tahoma" w:hAnsi="Tahoma" w:cs="Tahoma"/>
          <w:bCs/>
          <w:sz w:val="22"/>
          <w:szCs w:val="22"/>
        </w:rPr>
        <w:t>nebo</w:t>
      </w:r>
      <w:r w:rsidRPr="00C92159">
        <w:rPr>
          <w:rFonts w:ascii="Tahoma" w:hAnsi="Tahoma" w:cs="Tahoma"/>
          <w:sz w:val="22"/>
          <w:szCs w:val="22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</w:t>
      </w:r>
      <w:r w:rsidR="000777A5">
        <w:rPr>
          <w:rFonts w:ascii="Tahoma" w:hAnsi="Tahoma" w:cs="Tahoma"/>
          <w:sz w:val="22"/>
          <w:szCs w:val="22"/>
        </w:rPr>
        <w:t>jejich odepsání z účtu příjemce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B031EF">
        <w:rPr>
          <w:rFonts w:ascii="Tahoma" w:hAnsi="Tahoma" w:cs="Tahoma"/>
          <w:bCs/>
          <w:sz w:val="22"/>
          <w:szCs w:val="22"/>
        </w:rPr>
        <w:t>nepřevést</w:t>
      </w:r>
      <w:r w:rsidRPr="00C92159">
        <w:rPr>
          <w:rFonts w:ascii="Tahoma" w:hAnsi="Tahoma" w:cs="Tahoma"/>
          <w:sz w:val="22"/>
          <w:szCs w:val="22"/>
        </w:rPr>
        <w:t xml:space="preserve"> poskytnuto</w:t>
      </w:r>
      <w:r w:rsidR="000777A5">
        <w:rPr>
          <w:rFonts w:ascii="Tahoma" w:hAnsi="Tahoma" w:cs="Tahoma"/>
          <w:sz w:val="22"/>
          <w:szCs w:val="22"/>
        </w:rPr>
        <w:t>u dotaci na jiný právní subjekt.</w:t>
      </w:r>
    </w:p>
    <w:p w:rsidR="00FA4EE2" w:rsidRPr="00C9215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:rsidR="00FA4EE2" w:rsidRPr="00C9215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:rsidR="000777A5" w:rsidRPr="00C92159" w:rsidRDefault="000777A5" w:rsidP="000777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dosáhnout stanoveného účelu, tedy zre</w:t>
      </w:r>
      <w:r>
        <w:rPr>
          <w:rFonts w:ascii="Tahoma" w:hAnsi="Tahoma" w:cs="Tahoma"/>
          <w:sz w:val="22"/>
          <w:szCs w:val="22"/>
        </w:rPr>
        <w:t xml:space="preserve">alizovat projekt, </w:t>
      </w:r>
      <w:r w:rsidRPr="00806A6A">
        <w:rPr>
          <w:rFonts w:ascii="Tahoma" w:hAnsi="Tahoma" w:cs="Tahoma"/>
          <w:b/>
          <w:sz w:val="22"/>
          <w:szCs w:val="22"/>
        </w:rPr>
        <w:t>nejpozději do 31</w:t>
      </w:r>
      <w:r w:rsidR="005C55B7" w:rsidRPr="00806A6A">
        <w:rPr>
          <w:rFonts w:ascii="Tahoma" w:hAnsi="Tahoma" w:cs="Tahoma"/>
          <w:b/>
          <w:sz w:val="22"/>
          <w:szCs w:val="22"/>
        </w:rPr>
        <w:t>.</w:t>
      </w:r>
      <w:r w:rsidR="005C55B7">
        <w:rPr>
          <w:rFonts w:ascii="Tahoma" w:hAnsi="Tahoma" w:cs="Tahoma"/>
          <w:b/>
          <w:sz w:val="22"/>
          <w:szCs w:val="22"/>
        </w:rPr>
        <w:t> </w:t>
      </w:r>
      <w:r w:rsidRPr="00806A6A">
        <w:rPr>
          <w:rFonts w:ascii="Tahoma" w:hAnsi="Tahoma" w:cs="Tahoma"/>
          <w:b/>
          <w:sz w:val="22"/>
          <w:szCs w:val="22"/>
        </w:rPr>
        <w:t>12</w:t>
      </w:r>
      <w:r w:rsidR="005C55B7" w:rsidRPr="00806A6A">
        <w:rPr>
          <w:rFonts w:ascii="Tahoma" w:hAnsi="Tahoma" w:cs="Tahoma"/>
          <w:b/>
          <w:sz w:val="22"/>
          <w:szCs w:val="22"/>
        </w:rPr>
        <w:t>.</w:t>
      </w:r>
      <w:r w:rsidR="005C55B7">
        <w:rPr>
          <w:rFonts w:ascii="Tahoma" w:hAnsi="Tahoma" w:cs="Tahoma"/>
          <w:b/>
          <w:sz w:val="22"/>
          <w:szCs w:val="22"/>
        </w:rPr>
        <w:t> </w:t>
      </w:r>
      <w:r w:rsidRPr="00806A6A">
        <w:rPr>
          <w:rFonts w:ascii="Tahoma" w:hAnsi="Tahoma" w:cs="Tahoma"/>
          <w:b/>
          <w:sz w:val="22"/>
          <w:szCs w:val="22"/>
        </w:rPr>
        <w:t>2019</w:t>
      </w:r>
      <w:r w:rsidRPr="00C92159">
        <w:rPr>
          <w:rFonts w:ascii="Tahoma" w:hAnsi="Tahoma" w:cs="Tahoma"/>
          <w:sz w:val="22"/>
          <w:szCs w:val="22"/>
        </w:rPr>
        <w:t>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>
        <w:rPr>
          <w:rFonts w:ascii="Tahoma" w:hAnsi="Tahoma" w:cs="Tahoma"/>
          <w:sz w:val="22"/>
          <w:szCs w:val="22"/>
        </w:rPr>
        <w:t>myslu zákona č. 563/1991 Sb., o </w:t>
      </w:r>
      <w:r w:rsidRPr="00C92159">
        <w:rPr>
          <w:rFonts w:ascii="Tahoma" w:hAnsi="Tahoma" w:cs="Tahoma"/>
          <w:sz w:val="22"/>
          <w:szCs w:val="22"/>
        </w:rPr>
        <w:t>účetnictví, ve znění pozdějších předpisů. Čestné prohlášení příjemce o vynaložení finančních prostředků v rámci uznatelných nákladů realizovaného projektu není považováno za účetní doklad,</w:t>
      </w:r>
    </w:p>
    <w:p w:rsidR="000777A5" w:rsidRPr="00C92159" w:rsidRDefault="000777A5" w:rsidP="000777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806A6A">
        <w:rPr>
          <w:rFonts w:ascii="Tahoma" w:hAnsi="Tahoma" w:cs="Tahoma"/>
          <w:bCs/>
          <w:iCs/>
          <w:sz w:val="22"/>
          <w:szCs w:val="22"/>
        </w:rPr>
        <w:t>byla použita dotace</w:t>
      </w:r>
      <w:r w:rsidRPr="00C92159">
        <w:rPr>
          <w:rFonts w:ascii="Tahoma" w:hAnsi="Tahoma" w:cs="Tahoma"/>
          <w:sz w:val="22"/>
          <w:szCs w:val="22"/>
        </w:rPr>
        <w:t>, pak navíc uvést formulaci „Financováno z rozpočtu MSK“, číslo smlouvy a výši použité dotace v Kč,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:rsidR="00E57A10" w:rsidRPr="000777A5" w:rsidRDefault="000777A5" w:rsidP="000777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předložit poskytovateli průběžné vyúčtování </w:t>
      </w:r>
      <w:r>
        <w:rPr>
          <w:rFonts w:ascii="Tahoma" w:hAnsi="Tahoma" w:cs="Tahoma"/>
          <w:sz w:val="22"/>
          <w:szCs w:val="22"/>
        </w:rPr>
        <w:t>realizace projektu zpracované k </w:t>
      </w:r>
      <w:r w:rsidRPr="00F45B39">
        <w:rPr>
          <w:rFonts w:ascii="Tahoma" w:hAnsi="Tahoma" w:cs="Tahoma"/>
          <w:b/>
          <w:iCs/>
          <w:sz w:val="22"/>
          <w:szCs w:val="22"/>
        </w:rPr>
        <w:t>31. 12. 201</w:t>
      </w:r>
      <w:r w:rsidR="005C55B7" w:rsidRPr="00F45B39">
        <w:rPr>
          <w:rFonts w:ascii="Tahoma" w:hAnsi="Tahoma" w:cs="Tahoma"/>
          <w:b/>
          <w:iCs/>
          <w:sz w:val="22"/>
          <w:szCs w:val="22"/>
        </w:rPr>
        <w:t>8</w:t>
      </w:r>
      <w:r w:rsidRPr="004A497D">
        <w:rPr>
          <w:rFonts w:ascii="Tahoma" w:hAnsi="Tahoma" w:cs="Tahoma"/>
          <w:sz w:val="22"/>
          <w:szCs w:val="22"/>
        </w:rPr>
        <w:t xml:space="preserve"> nejpozději do </w:t>
      </w:r>
      <w:r w:rsidRPr="004A497D">
        <w:rPr>
          <w:rFonts w:ascii="Tahoma" w:hAnsi="Tahoma" w:cs="Tahoma"/>
          <w:iCs/>
          <w:sz w:val="22"/>
          <w:szCs w:val="22"/>
        </w:rPr>
        <w:t>15. 1.</w:t>
      </w:r>
      <w:r w:rsidRPr="004A497D">
        <w:rPr>
          <w:rFonts w:ascii="Tahoma" w:hAnsi="Tahoma" w:cs="Tahoma"/>
          <w:sz w:val="22"/>
          <w:szCs w:val="22"/>
        </w:rPr>
        <w:t> následujícího</w:t>
      </w:r>
      <w:r w:rsidRPr="00C92159">
        <w:rPr>
          <w:rFonts w:ascii="Tahoma" w:hAnsi="Tahoma" w:cs="Tahoma"/>
          <w:sz w:val="22"/>
          <w:szCs w:val="22"/>
        </w:rPr>
        <w:t xml:space="preserve"> kalendářního roku. Průběžné vyúčtování se považuje za předložené poskytovateli dnem jeho předání k přepravě provozovateli poštovních služeb nebo podáním na podatelně krajského úřadu,</w:t>
      </w:r>
    </w:p>
    <w:p w:rsidR="00FA4EE2" w:rsidRPr="00FF15A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C92159">
        <w:rPr>
          <w:rFonts w:ascii="Tahoma" w:hAnsi="Tahoma" w:cs="Tahoma"/>
          <w:sz w:val="22"/>
          <w:szCs w:val="22"/>
        </w:rPr>
        <w:t>popis postupu prací na projektu a</w:t>
      </w:r>
      <w:r w:rsidRPr="00C92159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:rsidR="000777A5" w:rsidRPr="00FF15AA" w:rsidRDefault="000777A5" w:rsidP="000777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</w:t>
      </w:r>
      <w:r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10a odst.</w:t>
      </w:r>
      <w:r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 písm.</w:t>
      </w:r>
      <w:r>
        <w:rPr>
          <w:rFonts w:ascii="Tahoma" w:hAnsi="Tahoma" w:cs="Tahoma"/>
          <w:sz w:val="22"/>
          <w:szCs w:val="22"/>
        </w:rPr>
        <w:t> d) zákona č. 250/2000 </w:t>
      </w:r>
      <w:r w:rsidRPr="00C92159">
        <w:rPr>
          <w:rFonts w:ascii="Tahoma" w:hAnsi="Tahoma" w:cs="Tahoma"/>
          <w:sz w:val="22"/>
          <w:szCs w:val="22"/>
        </w:rPr>
        <w:t xml:space="preserve">Sb., </w:t>
      </w:r>
      <w:r>
        <w:rPr>
          <w:rFonts w:ascii="Tahoma" w:hAnsi="Tahoma" w:cs="Tahoma"/>
          <w:b/>
          <w:sz w:val="22"/>
          <w:szCs w:val="22"/>
        </w:rPr>
        <w:t>nejpozději do 20</w:t>
      </w:r>
      <w:r w:rsidR="005C55B7">
        <w:rPr>
          <w:rFonts w:ascii="Tahoma" w:hAnsi="Tahoma" w:cs="Tahoma"/>
          <w:b/>
          <w:sz w:val="22"/>
          <w:szCs w:val="22"/>
        </w:rPr>
        <w:t>. </w:t>
      </w:r>
      <w:r>
        <w:rPr>
          <w:rFonts w:ascii="Tahoma" w:hAnsi="Tahoma" w:cs="Tahoma"/>
          <w:b/>
          <w:sz w:val="22"/>
          <w:szCs w:val="22"/>
        </w:rPr>
        <w:t>1</w:t>
      </w:r>
      <w:r w:rsidR="005C55B7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2020</w:t>
      </w:r>
      <w:r>
        <w:rPr>
          <w:rFonts w:ascii="Tahoma" w:hAnsi="Tahoma" w:cs="Tahoma"/>
          <w:sz w:val="22"/>
          <w:szCs w:val="22"/>
        </w:rPr>
        <w:t>.</w:t>
      </w:r>
      <w:r w:rsidRPr="00C92159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:rsidR="000777A5" w:rsidRPr="00FF15AA" w:rsidRDefault="000777A5" w:rsidP="000777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předložit poskytovateli závěrečné vyúčtování celého realizovaného projektu dle písm.</w:t>
      </w:r>
      <w:r>
        <w:rPr>
          <w:rFonts w:ascii="Tahoma" w:hAnsi="Tahoma" w:cs="Tahoma"/>
          <w:sz w:val="22"/>
          <w:szCs w:val="22"/>
        </w:rPr>
        <w:t> </w:t>
      </w:r>
      <w:r w:rsidRPr="004A497D">
        <w:rPr>
          <w:rFonts w:ascii="Tahoma" w:hAnsi="Tahoma" w:cs="Tahoma"/>
          <w:iCs/>
          <w:sz w:val="22"/>
          <w:szCs w:val="22"/>
        </w:rPr>
        <w:t>i)</w:t>
      </w:r>
      <w:r>
        <w:rPr>
          <w:rFonts w:ascii="Tahoma" w:hAnsi="Tahoma" w:cs="Tahoma"/>
          <w:i/>
          <w:iCs/>
          <w:color w:val="3366FF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 xml:space="preserve"> tohoto odstavce smlouvy na předepsaných formulářích, úplné a</w:t>
      </w:r>
      <w:r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bezchybné, včetně</w:t>
      </w:r>
      <w:r>
        <w:rPr>
          <w:rFonts w:ascii="Tahoma" w:hAnsi="Tahoma" w:cs="Tahoma"/>
          <w:sz w:val="22"/>
          <w:szCs w:val="22"/>
        </w:rPr>
        <w:t>:</w:t>
      </w:r>
    </w:p>
    <w:p w:rsidR="000777A5" w:rsidRDefault="000777A5" w:rsidP="000777A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závěrečné zprávy jako slovního popisu realizace projektu s uvedením jeho výstupů a celkového zhodnoce</w:t>
      </w:r>
      <w:r>
        <w:rPr>
          <w:rFonts w:ascii="Tahoma" w:hAnsi="Tahoma" w:cs="Tahoma"/>
          <w:sz w:val="22"/>
          <w:szCs w:val="22"/>
        </w:rPr>
        <w:t>ní,</w:t>
      </w:r>
    </w:p>
    <w:p w:rsidR="005C55B7" w:rsidRPr="00FD578F" w:rsidRDefault="005C55B7" w:rsidP="005C55B7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FD578F">
        <w:rPr>
          <w:rFonts w:ascii="Tahoma" w:hAnsi="Tahoma" w:cs="Tahoma"/>
          <w:sz w:val="22"/>
          <w:szCs w:val="22"/>
        </w:rPr>
        <w:lastRenderedPageBreak/>
        <w:t>seznamu účetních dokladů vztahujících se k uznatelným nákladům projektu včetně uvedení obsahu jednotlivých účetních dokladů,</w:t>
      </w:r>
    </w:p>
    <w:p w:rsidR="005C55B7" w:rsidRPr="002356C9" w:rsidRDefault="005C55B7" w:rsidP="005C55B7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2356C9">
        <w:rPr>
          <w:rFonts w:ascii="Tahoma" w:hAnsi="Tahoma" w:cs="Tahoma"/>
          <w:sz w:val="22"/>
          <w:szCs w:val="22"/>
        </w:rPr>
        <w:t>přehledu o vrácení nepoužitých peněžních prostředků do rozpočtu poskytovatele, nebo prohlášení o neexistenci takových vracených prostředků,</w:t>
      </w:r>
    </w:p>
    <w:p w:rsidR="000777A5" w:rsidRPr="00C92159" w:rsidRDefault="000777A5" w:rsidP="000777A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0777A5" w:rsidRPr="004A497D" w:rsidRDefault="000777A5" w:rsidP="000777A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čestného prohlášení osoby oprávněné zastupovat příjemce o úplnosti, správnosti a pravdivosti závěrečného vyúčtování,</w:t>
      </w:r>
    </w:p>
    <w:p w:rsidR="00FA4EE2" w:rsidRPr="001824D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C92159">
        <w:rPr>
          <w:rFonts w:ascii="Tahoma" w:hAnsi="Tahoma" w:cs="Tahoma"/>
          <w:sz w:val="22"/>
          <w:szCs w:val="22"/>
        </w:rPr>
        <w:t>,</w:t>
      </w:r>
    </w:p>
    <w:p w:rsidR="00FA4EE2" w:rsidRPr="001824D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C92159">
        <w:rPr>
          <w:rFonts w:ascii="Tahoma" w:hAnsi="Tahoma" w:cs="Tahoma"/>
          <w:iCs/>
          <w:sz w:val="22"/>
          <w:szCs w:val="22"/>
        </w:rPr>
        <w:t>sídle</w:t>
      </w:r>
      <w:r w:rsidRPr="00C92159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1824DC">
        <w:rPr>
          <w:rFonts w:ascii="Tahoma" w:hAnsi="Tahoma" w:cs="Tahoma"/>
          <w:sz w:val="22"/>
          <w:szCs w:val="22"/>
        </w:rPr>
        <w:t>ktu nebo v sídle poskytovatele,</w:t>
      </w:r>
    </w:p>
    <w:p w:rsidR="00E50FD0" w:rsidRPr="001824DC" w:rsidRDefault="00E50FD0" w:rsidP="00E50F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Pr="006D587A">
        <w:rPr>
          <w:rFonts w:ascii="Tahoma" w:hAnsi="Tahoma" w:cs="Tahoma"/>
          <w:b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,</w:t>
      </w:r>
    </w:p>
    <w:p w:rsidR="00FA4EE2" w:rsidRPr="00E50FD0" w:rsidRDefault="00FA4EE2" w:rsidP="00E50F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nepřevést realizaci projektu na jiný právní subjekt,</w:t>
      </w:r>
    </w:p>
    <w:p w:rsidR="00FA4EE2" w:rsidRPr="001824D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neprodleně, nejpozději však do </w:t>
      </w:r>
      <w:r w:rsidR="00E50FD0">
        <w:rPr>
          <w:rFonts w:ascii="Tahoma" w:hAnsi="Tahoma" w:cs="Tahoma"/>
          <w:sz w:val="22"/>
          <w:szCs w:val="22"/>
        </w:rPr>
        <w:t>10</w:t>
      </w:r>
      <w:r w:rsidRPr="00C92159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>
        <w:rPr>
          <w:rFonts w:ascii="Tahoma" w:hAnsi="Tahoma" w:cs="Tahoma"/>
          <w:sz w:val="22"/>
          <w:szCs w:val="22"/>
        </w:rPr>
        <w:t>ž doložit vlastnictví k účtu, a </w:t>
      </w:r>
      <w:r w:rsidRPr="00C92159">
        <w:rPr>
          <w:rFonts w:ascii="Tahoma" w:hAnsi="Tahoma" w:cs="Tahoma"/>
          <w:sz w:val="22"/>
          <w:szCs w:val="22"/>
        </w:rPr>
        <w:t>to kopií příslušné smlouvy nebo potvrzením peněžního ústavu. Z důvodu změn identifikačních údajů smluvních stran není nutn</w:t>
      </w:r>
      <w:r w:rsidR="00C92CCF" w:rsidRPr="00C92159">
        <w:rPr>
          <w:rFonts w:ascii="Tahoma" w:hAnsi="Tahoma" w:cs="Tahoma"/>
          <w:sz w:val="22"/>
          <w:szCs w:val="22"/>
        </w:rPr>
        <w:t>o</w:t>
      </w:r>
      <w:r w:rsidRPr="00C92159">
        <w:rPr>
          <w:rFonts w:ascii="Tahoma" w:hAnsi="Tahoma" w:cs="Tahoma"/>
          <w:sz w:val="22"/>
          <w:szCs w:val="22"/>
        </w:rPr>
        <w:t xml:space="preserve"> uzavírat ke smlouvě dodatek,</w:t>
      </w:r>
    </w:p>
    <w:p w:rsidR="00FA4EE2" w:rsidRPr="001824D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C92159">
        <w:rPr>
          <w:rFonts w:ascii="Tahoma" w:hAnsi="Tahoma" w:cs="Tahoma"/>
          <w:sz w:val="22"/>
          <w:szCs w:val="22"/>
        </w:rPr>
        <w:t>,</w:t>
      </w:r>
    </w:p>
    <w:p w:rsidR="00FA4EE2" w:rsidRPr="001824D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C92159">
        <w:rPr>
          <w:rFonts w:ascii="Tahoma" w:hAnsi="Tahoma" w:cs="Tahoma"/>
          <w:sz w:val="22"/>
          <w:szCs w:val="22"/>
        </w:rPr>
        <w:t>.</w:t>
      </w:r>
    </w:p>
    <w:p w:rsidR="00E50FD0" w:rsidRPr="006D587A" w:rsidRDefault="00E50FD0" w:rsidP="00E50FD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Porušení podmínek uvedených v odst. 3 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 xml:space="preserve">písm. </w:t>
      </w:r>
      <w:r w:rsidRPr="006D587A">
        <w:rPr>
          <w:rFonts w:ascii="Tahoma" w:hAnsi="Tahoma" w:cs="Tahoma"/>
          <w:b w:val="0"/>
          <w:bCs w:val="0"/>
          <w:iCs/>
          <w:sz w:val="22"/>
          <w:szCs w:val="22"/>
        </w:rPr>
        <w:t>g), h), i), j), m), o), p)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 xml:space="preserve"> a </w:t>
      </w:r>
      <w:r w:rsidRPr="006D587A">
        <w:rPr>
          <w:rFonts w:ascii="Tahoma" w:hAnsi="Tahoma" w:cs="Tahoma"/>
          <w:b w:val="0"/>
          <w:bCs w:val="0"/>
          <w:iCs/>
          <w:sz w:val="22"/>
          <w:szCs w:val="22"/>
        </w:rPr>
        <w:t>q)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 xml:space="preserve"> je považováno za porušení méně závažné ve smyslu ust. § 10a odst. 6 zákona č. 250/2000 Sb. Odvod za tato porušení rozpočtové kázně se stanoví následujícím procentem:</w:t>
      </w:r>
    </w:p>
    <w:p w:rsidR="00E50FD0" w:rsidRPr="006D587A" w:rsidRDefault="00E50FD0" w:rsidP="00E50FD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 xml:space="preserve">Předložení vyúčtování podle odst. 3 písm. </w:t>
      </w:r>
      <w:r w:rsidRPr="006D587A">
        <w:rPr>
          <w:rFonts w:ascii="Tahoma" w:hAnsi="Tahoma" w:cs="Tahoma"/>
          <w:iCs/>
          <w:sz w:val="22"/>
          <w:szCs w:val="22"/>
        </w:rPr>
        <w:t>g)</w:t>
      </w:r>
      <w:r w:rsidRPr="006D587A">
        <w:rPr>
          <w:rFonts w:ascii="Tahoma" w:hAnsi="Tahoma" w:cs="Tahoma"/>
          <w:bCs/>
          <w:sz w:val="22"/>
          <w:szCs w:val="22"/>
        </w:rPr>
        <w:t xml:space="preserve"> a </w:t>
      </w:r>
      <w:r w:rsidRPr="006D587A">
        <w:rPr>
          <w:rFonts w:ascii="Tahoma" w:hAnsi="Tahoma" w:cs="Tahoma"/>
          <w:iCs/>
          <w:sz w:val="22"/>
          <w:szCs w:val="22"/>
        </w:rPr>
        <w:t>i)</w:t>
      </w:r>
      <w:r w:rsidRPr="006D587A">
        <w:rPr>
          <w:rFonts w:ascii="Tahoma" w:hAnsi="Tahoma" w:cs="Tahoma"/>
          <w:bCs/>
          <w:sz w:val="22"/>
          <w:szCs w:val="22"/>
        </w:rPr>
        <w:t xml:space="preserve"> po stanovené lhůtě:</w:t>
      </w:r>
    </w:p>
    <w:p w:rsidR="00E50FD0" w:rsidRPr="006D587A" w:rsidRDefault="00E50FD0" w:rsidP="00E50FD0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do 7 kalendářních dnů</w:t>
      </w:r>
      <w:r w:rsidRPr="006D587A">
        <w:rPr>
          <w:rFonts w:ascii="Tahoma" w:hAnsi="Tahoma" w:cs="Tahoma"/>
          <w:bCs/>
          <w:sz w:val="22"/>
          <w:szCs w:val="22"/>
        </w:rPr>
        <w:tab/>
        <w:t>5 % poskytnuté dotace,</w:t>
      </w:r>
    </w:p>
    <w:p w:rsidR="00E50FD0" w:rsidRPr="006D587A" w:rsidRDefault="00E50FD0" w:rsidP="00E50FD0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od 8 do 30 kalendářních dnů</w:t>
      </w:r>
      <w:r w:rsidRPr="006D587A">
        <w:rPr>
          <w:rFonts w:ascii="Tahoma" w:hAnsi="Tahoma" w:cs="Tahoma"/>
          <w:bCs/>
          <w:sz w:val="22"/>
          <w:szCs w:val="22"/>
        </w:rPr>
        <w:tab/>
        <w:t>10 % poskytnuté dotace,</w:t>
      </w:r>
    </w:p>
    <w:p w:rsidR="00E50FD0" w:rsidRPr="006D587A" w:rsidRDefault="00E50FD0" w:rsidP="00E50FD0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od 31 do 50 kalendářních dnů</w:t>
      </w:r>
      <w:r w:rsidRPr="006D587A">
        <w:rPr>
          <w:rFonts w:ascii="Tahoma" w:hAnsi="Tahoma" w:cs="Tahoma"/>
          <w:bCs/>
          <w:sz w:val="22"/>
          <w:szCs w:val="22"/>
        </w:rPr>
        <w:tab/>
        <w:t>20 % poskytnuté dotace,</w:t>
      </w:r>
    </w:p>
    <w:p w:rsidR="00E50FD0" w:rsidRPr="006D587A" w:rsidRDefault="00E50FD0" w:rsidP="00E50FD0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 3 písm. </w:t>
      </w:r>
      <w:r w:rsidRPr="006D587A">
        <w:rPr>
          <w:rFonts w:ascii="Tahoma" w:hAnsi="Tahoma" w:cs="Tahoma"/>
          <w:iCs/>
          <w:sz w:val="22"/>
          <w:szCs w:val="22"/>
        </w:rPr>
        <w:t>h)</w:t>
      </w:r>
      <w:r w:rsidRPr="006D587A">
        <w:rPr>
          <w:rFonts w:ascii="Tahoma" w:hAnsi="Tahoma" w:cs="Tahoma"/>
          <w:bCs/>
          <w:sz w:val="22"/>
          <w:szCs w:val="22"/>
        </w:rPr>
        <w:t xml:space="preserve"> spočívající ve formálních nedostatcích průběžného vyúčtování</w:t>
      </w:r>
      <w:r w:rsidRPr="006D587A">
        <w:rPr>
          <w:rFonts w:ascii="Tahoma" w:hAnsi="Tahoma" w:cs="Tahoma"/>
          <w:bCs/>
          <w:sz w:val="22"/>
          <w:szCs w:val="22"/>
        </w:rPr>
        <w:tab/>
        <w:t>10 % poskytnuté dotace,</w:t>
      </w:r>
    </w:p>
    <w:p w:rsidR="00E50FD0" w:rsidRPr="006D587A" w:rsidRDefault="00E50FD0" w:rsidP="00F45B39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 3 písm. </w:t>
      </w:r>
      <w:r w:rsidRPr="006D587A">
        <w:rPr>
          <w:rFonts w:ascii="Tahoma" w:hAnsi="Tahoma" w:cs="Tahoma"/>
          <w:iCs/>
          <w:sz w:val="22"/>
          <w:szCs w:val="22"/>
        </w:rPr>
        <w:t>j)</w:t>
      </w:r>
      <w:r w:rsidRPr="006D587A">
        <w:rPr>
          <w:rFonts w:ascii="Tahoma" w:hAnsi="Tahoma" w:cs="Tahoma"/>
          <w:bCs/>
          <w:sz w:val="22"/>
          <w:szCs w:val="22"/>
        </w:rPr>
        <w:t xml:space="preserve"> spočívající ve formálních nedostatcích závěrečného vyúčtování</w:t>
      </w:r>
      <w:r w:rsidR="005C55B7">
        <w:rPr>
          <w:rFonts w:ascii="Tahoma" w:hAnsi="Tahoma" w:cs="Tahoma"/>
          <w:bCs/>
          <w:sz w:val="22"/>
          <w:szCs w:val="22"/>
        </w:rPr>
        <w:tab/>
      </w:r>
      <w:r w:rsidRPr="006D587A">
        <w:rPr>
          <w:rFonts w:ascii="Tahoma" w:hAnsi="Tahoma" w:cs="Tahoma"/>
          <w:bCs/>
          <w:sz w:val="22"/>
          <w:szCs w:val="22"/>
        </w:rPr>
        <w:t>10 % poskytnuté dotace,</w:t>
      </w:r>
    </w:p>
    <w:p w:rsidR="00E50FD0" w:rsidRPr="006D587A" w:rsidRDefault="00E50FD0" w:rsidP="00E50FD0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 3 písm. </w:t>
      </w:r>
      <w:r w:rsidRPr="006D587A">
        <w:rPr>
          <w:rFonts w:ascii="Tahoma" w:hAnsi="Tahoma" w:cs="Tahoma"/>
          <w:iCs/>
          <w:sz w:val="22"/>
          <w:szCs w:val="22"/>
        </w:rPr>
        <w:t>m)</w:t>
      </w:r>
      <w:r w:rsidRPr="006D587A">
        <w:rPr>
          <w:rFonts w:ascii="Tahoma" w:hAnsi="Tahoma" w:cs="Tahoma"/>
          <w:bCs/>
          <w:sz w:val="22"/>
          <w:szCs w:val="22"/>
        </w:rPr>
        <w:tab/>
        <w:t>5 % poskytnuté dotace,</w:t>
      </w:r>
    </w:p>
    <w:p w:rsidR="00E50FD0" w:rsidRPr="006D587A" w:rsidRDefault="00E50FD0" w:rsidP="00E50FD0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 3 písm. </w:t>
      </w:r>
      <w:r w:rsidRPr="006D587A">
        <w:rPr>
          <w:rFonts w:ascii="Tahoma" w:hAnsi="Tahoma" w:cs="Tahoma"/>
          <w:iCs/>
          <w:sz w:val="22"/>
          <w:szCs w:val="22"/>
        </w:rPr>
        <w:t>o)</w:t>
      </w:r>
      <w:r w:rsidRPr="006D587A">
        <w:rPr>
          <w:rFonts w:ascii="Tahoma" w:hAnsi="Tahoma" w:cs="Tahoma"/>
          <w:bCs/>
          <w:sz w:val="22"/>
          <w:szCs w:val="22"/>
        </w:rPr>
        <w:tab/>
        <w:t>2 % poskytnuté dotace,</w:t>
      </w:r>
    </w:p>
    <w:p w:rsidR="00E50FD0" w:rsidRPr="006D587A" w:rsidRDefault="00E50FD0" w:rsidP="00E50FD0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 3 písm. </w:t>
      </w:r>
      <w:r w:rsidRPr="006D587A">
        <w:rPr>
          <w:rFonts w:ascii="Tahoma" w:hAnsi="Tahoma" w:cs="Tahoma"/>
          <w:iCs/>
          <w:sz w:val="22"/>
          <w:szCs w:val="22"/>
        </w:rPr>
        <w:t>p)</w:t>
      </w:r>
      <w:r w:rsidRPr="006D587A">
        <w:rPr>
          <w:rFonts w:ascii="Tahoma" w:hAnsi="Tahoma" w:cs="Tahoma"/>
          <w:bCs/>
          <w:sz w:val="22"/>
          <w:szCs w:val="22"/>
        </w:rPr>
        <w:tab/>
        <w:t>10 % poskytnuté dotace,</w:t>
      </w:r>
    </w:p>
    <w:p w:rsidR="00E50FD0" w:rsidRDefault="00E50FD0" w:rsidP="00E50FD0">
      <w:pPr>
        <w:numPr>
          <w:ilvl w:val="1"/>
          <w:numId w:val="1"/>
        </w:numPr>
        <w:tabs>
          <w:tab w:val="clear" w:pos="1440"/>
          <w:tab w:val="num" w:pos="720"/>
          <w:tab w:val="left" w:pos="737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každé podmínky, na niž se odkazuje v odst. 3 písm. </w:t>
      </w:r>
      <w:r w:rsidRPr="006D587A">
        <w:rPr>
          <w:rFonts w:ascii="Tahoma" w:hAnsi="Tahoma" w:cs="Tahoma"/>
          <w:iCs/>
          <w:sz w:val="22"/>
          <w:szCs w:val="22"/>
        </w:rPr>
        <w:t>q)</w:t>
      </w:r>
      <w:r>
        <w:rPr>
          <w:rFonts w:ascii="Tahoma" w:hAnsi="Tahoma" w:cs="Tahoma"/>
          <w:bCs/>
          <w:sz w:val="22"/>
          <w:szCs w:val="22"/>
        </w:rPr>
        <w:tab/>
      </w:r>
      <w:r w:rsidRPr="00C92159">
        <w:rPr>
          <w:rFonts w:ascii="Tahoma" w:hAnsi="Tahoma" w:cs="Tahoma"/>
          <w:bCs/>
          <w:sz w:val="22"/>
          <w:szCs w:val="22"/>
        </w:rPr>
        <w:t>5</w:t>
      </w:r>
      <w:r>
        <w:rPr>
          <w:rFonts w:ascii="Tahoma" w:hAnsi="Tahoma" w:cs="Tahoma"/>
          <w:bCs/>
          <w:sz w:val="22"/>
          <w:szCs w:val="22"/>
        </w:rPr>
        <w:t> </w:t>
      </w:r>
      <w:r w:rsidRPr="00C92159">
        <w:rPr>
          <w:rFonts w:ascii="Tahoma" w:hAnsi="Tahoma" w:cs="Tahoma"/>
          <w:bCs/>
          <w:sz w:val="22"/>
          <w:szCs w:val="22"/>
        </w:rPr>
        <w:t>% poskytnuté dotace.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lastRenderedPageBreak/>
        <w:t>VI.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FD09E2" w:rsidRPr="00C92159">
        <w:rPr>
          <w:rFonts w:ascii="Tahoma" w:hAnsi="Tahoma" w:cs="Tahoma"/>
          <w:b/>
          <w:bCs/>
          <w:sz w:val="22"/>
          <w:szCs w:val="22"/>
        </w:rPr>
        <w:t>Uznatelný náklad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vznikl a byl příjemcem uhrazen v období realizace projektu, </w:t>
      </w:r>
      <w:r w:rsidR="00E50FD0" w:rsidRPr="006D587A">
        <w:rPr>
          <w:rFonts w:ascii="Tahoma" w:hAnsi="Tahoma" w:cs="Tahoma"/>
          <w:b/>
          <w:sz w:val="22"/>
          <w:szCs w:val="22"/>
        </w:rPr>
        <w:t>tj. v období od 1</w:t>
      </w:r>
      <w:r w:rsidR="0015320E" w:rsidRPr="006D587A">
        <w:rPr>
          <w:rFonts w:ascii="Tahoma" w:hAnsi="Tahoma" w:cs="Tahoma"/>
          <w:b/>
          <w:sz w:val="22"/>
          <w:szCs w:val="22"/>
        </w:rPr>
        <w:t>.</w:t>
      </w:r>
      <w:r w:rsidR="0015320E">
        <w:rPr>
          <w:rFonts w:ascii="Tahoma" w:hAnsi="Tahoma" w:cs="Tahoma"/>
          <w:b/>
          <w:sz w:val="22"/>
          <w:szCs w:val="22"/>
        </w:rPr>
        <w:t> </w:t>
      </w:r>
      <w:r w:rsidR="00E50FD0" w:rsidRPr="006D587A">
        <w:rPr>
          <w:rFonts w:ascii="Tahoma" w:hAnsi="Tahoma" w:cs="Tahoma"/>
          <w:b/>
          <w:sz w:val="22"/>
          <w:szCs w:val="22"/>
        </w:rPr>
        <w:t>1</w:t>
      </w:r>
      <w:r w:rsidR="0015320E" w:rsidRPr="006D587A">
        <w:rPr>
          <w:rFonts w:ascii="Tahoma" w:hAnsi="Tahoma" w:cs="Tahoma"/>
          <w:b/>
          <w:sz w:val="22"/>
          <w:szCs w:val="22"/>
        </w:rPr>
        <w:t>.</w:t>
      </w:r>
      <w:r w:rsidR="0015320E">
        <w:rPr>
          <w:rFonts w:ascii="Tahoma" w:hAnsi="Tahoma" w:cs="Tahoma"/>
          <w:b/>
          <w:sz w:val="22"/>
          <w:szCs w:val="22"/>
        </w:rPr>
        <w:t> </w:t>
      </w:r>
      <w:r w:rsidR="00E50FD0" w:rsidRPr="006D587A">
        <w:rPr>
          <w:rFonts w:ascii="Tahoma" w:hAnsi="Tahoma" w:cs="Tahoma"/>
          <w:b/>
          <w:sz w:val="22"/>
          <w:szCs w:val="22"/>
        </w:rPr>
        <w:t>2018 do 31. 12. 2019</w:t>
      </w:r>
      <w:r w:rsidR="00E50FD0">
        <w:rPr>
          <w:rFonts w:ascii="Tahoma" w:hAnsi="Tahoma" w:cs="Tahoma"/>
          <w:b/>
          <w:sz w:val="22"/>
          <w:szCs w:val="22"/>
        </w:rPr>
        <w:t xml:space="preserve"> (úhradu osobních nákladů může příjemce provést i měsíc po ukončení realizace projektu, max. však do 20. 1. 2020)</w:t>
      </w:r>
      <w:r w:rsidR="00E50FD0" w:rsidRPr="00C92159">
        <w:rPr>
          <w:rFonts w:ascii="Tahoma" w:hAnsi="Tahoma" w:cs="Tahoma"/>
          <w:sz w:val="22"/>
          <w:szCs w:val="22"/>
        </w:rPr>
        <w:t>,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C92159">
        <w:rPr>
          <w:rFonts w:ascii="Tahoma" w:hAnsi="Tahoma" w:cs="Tahoma"/>
          <w:sz w:val="22"/>
          <w:szCs w:val="22"/>
        </w:rPr>
        <w:t>určením dle čl.</w:t>
      </w:r>
      <w:r w:rsidR="00430783">
        <w:rPr>
          <w:rFonts w:ascii="Tahoma" w:hAnsi="Tahoma" w:cs="Tahoma"/>
          <w:sz w:val="22"/>
          <w:szCs w:val="22"/>
        </w:rPr>
        <w:t> </w:t>
      </w:r>
      <w:r w:rsidR="00FA03E9" w:rsidRPr="00C92159">
        <w:rPr>
          <w:rFonts w:ascii="Tahoma" w:hAnsi="Tahoma" w:cs="Tahoma"/>
          <w:sz w:val="22"/>
          <w:szCs w:val="22"/>
        </w:rPr>
        <w:t>IV této smlouvy a</w:t>
      </w:r>
      <w:r w:rsidR="00430783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ost</w:t>
      </w:r>
      <w:r w:rsidR="00FA03E9" w:rsidRPr="00C92159">
        <w:rPr>
          <w:rFonts w:ascii="Tahoma" w:hAnsi="Tahoma" w:cs="Tahoma"/>
          <w:sz w:val="22"/>
          <w:szCs w:val="22"/>
        </w:rPr>
        <w:t>atními podmínkami této smlouvy,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vyhovuje zásadám účelnosti, efektivnosti a hospodárnosti dle </w:t>
      </w:r>
      <w:r w:rsidR="00430783">
        <w:rPr>
          <w:rFonts w:ascii="Tahoma" w:hAnsi="Tahoma" w:cs="Tahoma"/>
          <w:sz w:val="22"/>
          <w:szCs w:val="22"/>
        </w:rPr>
        <w:t>zákona o </w:t>
      </w:r>
      <w:r w:rsidRPr="00C92159">
        <w:rPr>
          <w:rFonts w:ascii="Tahoma" w:hAnsi="Tahoma" w:cs="Tahoma"/>
          <w:sz w:val="22"/>
          <w:szCs w:val="22"/>
        </w:rPr>
        <w:t>finanční kontrole a</w:t>
      </w:r>
    </w:p>
    <w:p w:rsidR="00FA4EE2" w:rsidRPr="00430783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je uveden v nákladovém rozpočtu projektu, který je přílohou č. 1 této smlouvy.</w:t>
      </w:r>
      <w:r w:rsidR="00FA03E9" w:rsidRPr="00C92159">
        <w:rPr>
          <w:rFonts w:ascii="Tahoma" w:hAnsi="Tahoma" w:cs="Tahoma"/>
          <w:sz w:val="22"/>
          <w:szCs w:val="22"/>
        </w:rPr>
        <w:t xml:space="preserve"> 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VII.</w:t>
      </w:r>
      <w:r w:rsidR="00C92159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:rsidR="00E50FD0" w:rsidRPr="00C92159" w:rsidRDefault="00E50FD0" w:rsidP="00E50FD0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Příjemce bere na vědomí, že poskytovatel je oprávněn zveřejnit </w:t>
      </w:r>
      <w:r w:rsidRPr="00432A2C">
        <w:rPr>
          <w:rFonts w:ascii="Tahoma" w:hAnsi="Tahoma" w:cs="Tahoma"/>
          <w:sz w:val="22"/>
          <w:szCs w:val="22"/>
        </w:rPr>
        <w:t xml:space="preserve">jeho </w:t>
      </w:r>
      <w:r w:rsidRPr="004979D6">
        <w:rPr>
          <w:rFonts w:ascii="Tahoma" w:hAnsi="Tahoma" w:cs="Tahoma"/>
          <w:iCs/>
          <w:sz w:val="22"/>
          <w:szCs w:val="22"/>
        </w:rPr>
        <w:t>název</w:t>
      </w:r>
      <w:r>
        <w:rPr>
          <w:rFonts w:ascii="Tahoma" w:hAnsi="Tahoma" w:cs="Tahoma"/>
          <w:sz w:val="22"/>
          <w:szCs w:val="22"/>
        </w:rPr>
        <w:t xml:space="preserve">, </w:t>
      </w:r>
      <w:r w:rsidRPr="00C92159">
        <w:rPr>
          <w:rFonts w:ascii="Tahoma" w:hAnsi="Tahoma" w:cs="Tahoma"/>
          <w:sz w:val="22"/>
          <w:szCs w:val="22"/>
        </w:rPr>
        <w:t>sídlo</w:t>
      </w:r>
      <w:r w:rsidRPr="00C92159">
        <w:rPr>
          <w:rFonts w:ascii="Tahoma" w:hAnsi="Tahoma" w:cs="Tahoma"/>
          <w:iCs/>
          <w:sz w:val="22"/>
          <w:szCs w:val="22"/>
        </w:rPr>
        <w:t>,</w:t>
      </w:r>
      <w:r w:rsidRPr="00C92159">
        <w:rPr>
          <w:rFonts w:ascii="Tahoma" w:hAnsi="Tahoma" w:cs="Tahoma"/>
          <w:sz w:val="22"/>
          <w:szCs w:val="22"/>
        </w:rPr>
        <w:t xml:space="preserve"> účel poskytnuté dotace</w:t>
      </w:r>
      <w:r>
        <w:rPr>
          <w:rFonts w:ascii="Tahoma" w:hAnsi="Tahoma" w:cs="Tahoma"/>
          <w:sz w:val="22"/>
          <w:szCs w:val="22"/>
        </w:rPr>
        <w:t xml:space="preserve"> a </w:t>
      </w:r>
      <w:r w:rsidRPr="00C92159">
        <w:rPr>
          <w:rFonts w:ascii="Tahoma" w:hAnsi="Tahoma" w:cs="Tahoma"/>
          <w:sz w:val="22"/>
          <w:szCs w:val="22"/>
        </w:rPr>
        <w:t xml:space="preserve">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 </w:t>
      </w:r>
      <w:hyperlink r:id="rId8" w:history="1">
        <w:r w:rsidRPr="00F028D0">
          <w:rPr>
            <w:rStyle w:val="Hypertextovodkaz"/>
            <w:rFonts w:ascii="Tahoma" w:hAnsi="Tahoma" w:cs="Tahoma"/>
            <w:sz w:val="22"/>
            <w:szCs w:val="22"/>
          </w:rPr>
          <w:t>https://www.msk.cz/assets/verejnost/manual.pdf</w:t>
        </w:r>
      </w:hyperlink>
      <w:r w:rsidRPr="00C92159">
        <w:rPr>
          <w:rFonts w:ascii="Tahoma" w:hAnsi="Tahoma" w:cs="Tahoma"/>
          <w:sz w:val="22"/>
          <w:szCs w:val="22"/>
        </w:rPr>
        <w:t>.</w:t>
      </w:r>
    </w:p>
    <w:p w:rsidR="00A45666" w:rsidRPr="00E50FD0" w:rsidRDefault="00FA4EE2" w:rsidP="00E50FD0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Příjemce se zavazuje k tomu, že v průběhu realizace</w:t>
      </w:r>
      <w:r w:rsidR="00432A2C">
        <w:rPr>
          <w:rFonts w:ascii="Tahoma" w:hAnsi="Tahoma" w:cs="Tahoma"/>
          <w:sz w:val="22"/>
          <w:szCs w:val="22"/>
        </w:rPr>
        <w:t xml:space="preserve"> projektu bude prokazatelným a </w:t>
      </w:r>
      <w:r w:rsidRPr="00C92159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(hyperlinkem) na webové stránky konkrétního projektu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, jsou-li tyto stránky zřízeny,</w:t>
      </w:r>
    </w:p>
    <w:p w:rsidR="00A45666" w:rsidRPr="00C92159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na </w:t>
      </w:r>
      <w:r w:rsidR="002D6C29" w:rsidRPr="00C92159">
        <w:rPr>
          <w:rFonts w:ascii="Tahoma" w:hAnsi="Tahoma" w:cs="Tahoma"/>
          <w:iCs/>
          <w:sz w:val="22"/>
          <w:szCs w:val="22"/>
          <w:lang w:eastAsia="en-US"/>
        </w:rPr>
        <w:t xml:space="preserve">svých 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profilech sociálních sítí, jsou-li zřízeny, uveřejnit vhodným způsobem informaci</w:t>
      </w:r>
      <w:r w:rsidR="0003446C" w:rsidRPr="00C92159">
        <w:rPr>
          <w:rFonts w:ascii="Tahoma" w:hAnsi="Tahoma" w:cs="Tahoma"/>
          <w:iCs/>
          <w:sz w:val="22"/>
          <w:szCs w:val="22"/>
          <w:lang w:eastAsia="en-US"/>
        </w:rPr>
        <w:t>, že Moravskoslezský kraj poskytl dotaci na realizaci projektu</w:t>
      </w:r>
      <w:r w:rsidR="00A45666" w:rsidRPr="00C92159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A45666" w:rsidRPr="00C92159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s pracovníkem oddělení vnějších vztahů Krajského úřadu Moravskoslezského kraje 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(kancelář E210, kontakt: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>595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>622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 xml:space="preserve">205) 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v dostatečném předstihu dohodnout zapůjčení ban</w:t>
      </w:r>
      <w:r w:rsidR="00501FE6" w:rsidRPr="00C92159">
        <w:rPr>
          <w:rFonts w:ascii="Tahoma" w:hAnsi="Tahoma" w:cs="Tahoma"/>
          <w:iCs/>
          <w:sz w:val="22"/>
          <w:szCs w:val="22"/>
          <w:lang w:eastAsia="en-US"/>
        </w:rPr>
        <w:t>n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erů nebo roll-upů k propagaci Moravskoslezského kraje přímo na místě realizace projektu</w:t>
      </w:r>
      <w:r w:rsidR="00A45666" w:rsidRPr="00C92159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rdech, ve spotech, katalozích a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 a informaci o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tom, že daný projekt byl financován/spolufinancován z rozpočtu Moravskoslezského kraje,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 xml:space="preserve"> a to formou informační cedule,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lastRenderedPageBreak/>
        <w:t>v rámci veřejných akcí, tiskových zpráv, výročních zpráv, tiskových konferencí týkajících se podpořeného projektu uvést vždy Moravskoslezský k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raj jako poskytovatele dotace a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uvést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při moderování veřejné akce v rámci projektu informovat veřejnost o poskytnutí 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dotace Moravskoslezským krajem,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zajistit fotodokumentaci povinné publicity projektu.</w:t>
      </w:r>
    </w:p>
    <w:p w:rsidR="00A45666" w:rsidRPr="00C92159" w:rsidRDefault="00A45666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 případě, že příjemce bude vytvářet plakát propagující </w:t>
      </w:r>
      <w:r w:rsidR="00C05887" w:rsidRPr="00C92159">
        <w:rPr>
          <w:rFonts w:ascii="Tahoma" w:hAnsi="Tahoma" w:cs="Tahoma"/>
          <w:sz w:val="22"/>
          <w:szCs w:val="22"/>
        </w:rPr>
        <w:t>projekt</w:t>
      </w:r>
      <w:r w:rsidRPr="00C92159">
        <w:rPr>
          <w:rFonts w:ascii="Tahoma" w:hAnsi="Tahoma" w:cs="Tahoma"/>
          <w:sz w:val="22"/>
          <w:szCs w:val="22"/>
        </w:rPr>
        <w:t>, zašle</w:t>
      </w:r>
      <w:r w:rsidR="00432A2C">
        <w:rPr>
          <w:rFonts w:ascii="Tahoma" w:hAnsi="Tahoma" w:cs="Tahoma"/>
          <w:sz w:val="22"/>
          <w:szCs w:val="22"/>
        </w:rPr>
        <w:t xml:space="preserve"> jej v elektronické podobě na e</w:t>
      </w:r>
      <w:r w:rsidR="00432A2C">
        <w:rPr>
          <w:rFonts w:ascii="Tahoma" w:hAnsi="Tahoma" w:cs="Tahoma"/>
          <w:sz w:val="22"/>
          <w:szCs w:val="22"/>
        </w:rPr>
        <w:noBreakHyphen/>
      </w:r>
      <w:r w:rsidRPr="00C92159">
        <w:rPr>
          <w:rFonts w:ascii="Tahoma" w:hAnsi="Tahoma" w:cs="Tahoma"/>
          <w:sz w:val="22"/>
          <w:szCs w:val="22"/>
        </w:rPr>
        <w:t xml:space="preserve">mail </w:t>
      </w:r>
      <w:hyperlink r:id="rId9" w:history="1">
        <w:r w:rsidRPr="00C92159">
          <w:rPr>
            <w:rFonts w:ascii="Tahoma" w:hAnsi="Tahoma" w:cs="Tahoma"/>
            <w:sz w:val="22"/>
            <w:szCs w:val="22"/>
          </w:rPr>
          <w:t>face@msk.cz</w:t>
        </w:r>
      </w:hyperlink>
      <w:r w:rsidRPr="00C92159">
        <w:rPr>
          <w:rFonts w:ascii="Tahoma" w:hAnsi="Tahoma" w:cs="Tahoma"/>
          <w:sz w:val="22"/>
          <w:szCs w:val="22"/>
        </w:rPr>
        <w:t xml:space="preserve"> a zároveň jej doručí dva týdny před konáním </w:t>
      </w:r>
      <w:r w:rsidR="005229FC" w:rsidRPr="00C92159">
        <w:rPr>
          <w:rFonts w:ascii="Tahoma" w:hAnsi="Tahoma" w:cs="Tahoma"/>
          <w:sz w:val="22"/>
          <w:szCs w:val="22"/>
        </w:rPr>
        <w:t xml:space="preserve">akce v rámci </w:t>
      </w:r>
      <w:r w:rsidR="00C05887" w:rsidRPr="00C92159">
        <w:rPr>
          <w:rFonts w:ascii="Tahoma" w:hAnsi="Tahoma" w:cs="Tahoma"/>
          <w:sz w:val="22"/>
          <w:szCs w:val="22"/>
        </w:rPr>
        <w:t>projektu </w:t>
      </w:r>
      <w:r w:rsidRPr="00C92159">
        <w:rPr>
          <w:rFonts w:ascii="Tahoma" w:hAnsi="Tahoma" w:cs="Tahoma"/>
          <w:sz w:val="22"/>
          <w:szCs w:val="22"/>
        </w:rPr>
        <w:t>v tištěné podobě na Krajský úřad Moravskoslezského kraje, sekretariát odboru kancelář hejtmana kraje. Příjemce je rovněž povinen v případě, že bude za</w:t>
      </w:r>
      <w:r w:rsidR="00432A2C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 xml:space="preserve">účelem propagace </w:t>
      </w:r>
      <w:r w:rsidR="000C2934" w:rsidRPr="00C92159">
        <w:rPr>
          <w:rFonts w:ascii="Tahoma" w:hAnsi="Tahoma" w:cs="Tahoma"/>
          <w:sz w:val="22"/>
          <w:szCs w:val="22"/>
        </w:rPr>
        <w:t xml:space="preserve">projektu </w:t>
      </w:r>
      <w:r w:rsidRPr="00C92159">
        <w:rPr>
          <w:rFonts w:ascii="Tahoma" w:hAnsi="Tahoma" w:cs="Tahoma"/>
          <w:sz w:val="22"/>
          <w:szCs w:val="22"/>
        </w:rPr>
        <w:t>vytvářet video spot, poskytnout poskytovateli tento video spot</w:t>
      </w:r>
      <w:r w:rsidR="00D47DFE" w:rsidRPr="00C92159">
        <w:rPr>
          <w:rFonts w:ascii="Tahoma" w:hAnsi="Tahoma" w:cs="Tahoma"/>
          <w:sz w:val="22"/>
          <w:szCs w:val="22"/>
        </w:rPr>
        <w:t xml:space="preserve"> a</w:t>
      </w:r>
      <w:r w:rsidR="00432A2C">
        <w:rPr>
          <w:rFonts w:ascii="Tahoma" w:hAnsi="Tahoma" w:cs="Tahoma"/>
          <w:sz w:val="22"/>
          <w:szCs w:val="22"/>
        </w:rPr>
        <w:t> </w:t>
      </w:r>
      <w:r w:rsidR="00D47DFE" w:rsidRPr="00C92159">
        <w:rPr>
          <w:rFonts w:ascii="Tahoma" w:hAnsi="Tahoma" w:cs="Tahoma"/>
          <w:sz w:val="22"/>
          <w:szCs w:val="22"/>
        </w:rPr>
        <w:t>umožnit poskytovateli využití tohoto video spotu</w:t>
      </w:r>
      <w:r w:rsidRPr="00C92159">
        <w:rPr>
          <w:rFonts w:ascii="Tahoma" w:hAnsi="Tahoma" w:cs="Tahoma"/>
          <w:sz w:val="22"/>
          <w:szCs w:val="22"/>
        </w:rPr>
        <w:t xml:space="preserve"> za účelem propagace </w:t>
      </w:r>
      <w:r w:rsidR="000C2934" w:rsidRPr="00C92159">
        <w:rPr>
          <w:rFonts w:ascii="Tahoma" w:hAnsi="Tahoma" w:cs="Tahoma"/>
          <w:sz w:val="22"/>
          <w:szCs w:val="22"/>
        </w:rPr>
        <w:t xml:space="preserve">projektu </w:t>
      </w:r>
      <w:r w:rsidRPr="00C92159">
        <w:rPr>
          <w:rFonts w:ascii="Tahoma" w:hAnsi="Tahoma" w:cs="Tahoma"/>
          <w:sz w:val="22"/>
          <w:szCs w:val="22"/>
        </w:rPr>
        <w:t>poskytovatelem</w:t>
      </w:r>
      <w:r w:rsidR="000C2934" w:rsidRPr="00C92159">
        <w:rPr>
          <w:rFonts w:ascii="Tahoma" w:hAnsi="Tahoma" w:cs="Tahoma"/>
          <w:sz w:val="22"/>
          <w:szCs w:val="22"/>
        </w:rPr>
        <w:t>.</w:t>
      </w:r>
    </w:p>
    <w:p w:rsidR="00FA4EE2" w:rsidRPr="00432A2C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:rsidR="00FA4EE2" w:rsidRPr="00432A2C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  <w:lang w:eastAsia="en-US"/>
        </w:rPr>
        <w:t xml:space="preserve">Veškeré </w:t>
      </w:r>
      <w:r w:rsidRPr="00C92159">
        <w:rPr>
          <w:rFonts w:ascii="Tahoma" w:hAnsi="Tahoma" w:cs="Tahoma"/>
          <w:sz w:val="22"/>
          <w:szCs w:val="22"/>
        </w:rPr>
        <w:t>náklady</w:t>
      </w:r>
      <w:r w:rsidRPr="00C92159">
        <w:rPr>
          <w:rFonts w:ascii="Tahoma" w:hAnsi="Tahoma" w:cs="Tahoma"/>
          <w:sz w:val="22"/>
          <w:szCs w:val="22"/>
          <w:lang w:eastAsia="en-US"/>
        </w:rPr>
        <w:t>, které příjemce vynaloží na splnění povinností stanovených v tomto článku smlouvy, jsou neuznatelnými náklady.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VIII.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FD09E2" w:rsidRPr="00C92159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Poskytovatel si vyhrazuje právo vypovědět tu</w:t>
      </w:r>
      <w:r w:rsidR="00432A2C">
        <w:rPr>
          <w:rFonts w:ascii="Tahoma" w:hAnsi="Tahoma" w:cs="Tahoma"/>
          <w:sz w:val="22"/>
          <w:szCs w:val="22"/>
        </w:rPr>
        <w:t>to smlouvu s výpovědní dobou 15 </w:t>
      </w:r>
      <w:r w:rsidRPr="00C92159">
        <w:rPr>
          <w:rFonts w:ascii="Tahoma" w:hAnsi="Tahoma" w:cs="Tahoma"/>
          <w:sz w:val="22"/>
          <w:szCs w:val="22"/>
        </w:rPr>
        <w:t>dnů od</w:t>
      </w:r>
      <w:r w:rsidR="00432A2C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doručení výpovědi příjemci v případě, že příj</w:t>
      </w:r>
      <w:r w:rsidR="00432A2C">
        <w:rPr>
          <w:rFonts w:ascii="Tahoma" w:hAnsi="Tahoma" w:cs="Tahoma"/>
          <w:sz w:val="22"/>
          <w:szCs w:val="22"/>
        </w:rPr>
        <w:t>emce poruší rozpočtovou kázeň a </w:t>
      </w:r>
      <w:r w:rsidRPr="00C92159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Poskytovatel není o</w:t>
      </w:r>
      <w:r w:rsidR="00432A2C">
        <w:rPr>
          <w:rFonts w:ascii="Tahoma" w:hAnsi="Tahoma" w:cs="Tahoma"/>
          <w:sz w:val="22"/>
          <w:szCs w:val="22"/>
        </w:rPr>
        <w:t>právněn tuto smlouvu vypovědět:</w:t>
      </w:r>
    </w:p>
    <w:p w:rsidR="00FA4EE2" w:rsidRPr="00C92159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A4EE2" w:rsidRPr="00C92159">
        <w:rPr>
          <w:rFonts w:ascii="Tahoma" w:hAnsi="Tahoma" w:cs="Tahoma"/>
          <w:sz w:val="22"/>
          <w:szCs w:val="22"/>
        </w:rPr>
        <w:t>oruší</w:t>
      </w:r>
      <w:r>
        <w:rPr>
          <w:rFonts w:ascii="Tahoma" w:hAnsi="Tahoma" w:cs="Tahoma"/>
          <w:sz w:val="22"/>
          <w:szCs w:val="22"/>
        </w:rPr>
        <w:noBreakHyphen/>
      </w:r>
      <w:r w:rsidR="00FA4EE2" w:rsidRPr="00C92159">
        <w:rPr>
          <w:rFonts w:ascii="Tahoma" w:hAnsi="Tahoma" w:cs="Tahoma"/>
          <w:sz w:val="22"/>
          <w:szCs w:val="22"/>
        </w:rPr>
        <w:t>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% peněžních prostředků poskytnutých ke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 xml:space="preserve">dni </w:t>
      </w:r>
      <w:r>
        <w:rPr>
          <w:rFonts w:ascii="Tahoma" w:hAnsi="Tahoma" w:cs="Tahoma"/>
          <w:sz w:val="22"/>
          <w:szCs w:val="22"/>
        </w:rPr>
        <w:t>porušení rozpočtové kázně, nebo</w:t>
      </w:r>
    </w:p>
    <w:p w:rsidR="00FA4EE2" w:rsidRPr="00C92159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poruší</w:t>
      </w:r>
      <w:r>
        <w:rPr>
          <w:rFonts w:ascii="Tahoma" w:hAnsi="Tahoma" w:cs="Tahoma"/>
          <w:sz w:val="22"/>
          <w:szCs w:val="22"/>
        </w:rPr>
        <w:noBreakHyphen/>
      </w:r>
      <w:r w:rsidR="00FA4EE2" w:rsidRPr="00C92159">
        <w:rPr>
          <w:rFonts w:ascii="Tahoma" w:hAnsi="Tahoma" w:cs="Tahoma"/>
          <w:sz w:val="22"/>
          <w:szCs w:val="22"/>
        </w:rPr>
        <w:t>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 xml:space="preserve"> V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3 této smlouvy, jedná-li se o méně závažné porušení podmínky, za něž je v čl.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4 stanoven odvod procentem z poskytnuté dotace.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T</w:t>
      </w:r>
      <w:r w:rsidR="00A630D1" w:rsidRPr="00C92159">
        <w:rPr>
          <w:rFonts w:ascii="Tahoma" w:hAnsi="Tahoma" w:cs="Tahoma"/>
          <w:sz w:val="22"/>
          <w:szCs w:val="22"/>
        </w:rPr>
        <w:t>ato smlouva se vyhotovuje ve t</w:t>
      </w:r>
      <w:r w:rsidRPr="00C92159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C92159">
        <w:rPr>
          <w:rFonts w:ascii="Tahoma" w:hAnsi="Tahoma" w:cs="Tahoma"/>
          <w:sz w:val="22"/>
          <w:szCs w:val="22"/>
        </w:rPr>
        <w:t>álu, z nichž dva</w:t>
      </w:r>
      <w:r w:rsidRPr="00C92159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:rsidR="00FA4EE2" w:rsidRPr="0036231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Nedílnou součástí této smlouvy je nákladový rozpočet projektu, který tvoří přílohu č. 1 této smlouvy.</w:t>
      </w:r>
    </w:p>
    <w:p w:rsidR="00FA4EE2" w:rsidRPr="0036231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Tato smlouva nabývá platnosti a účinnosti dnem, kdy vyjádření souhlasu s obsahem návrhu dojde druhé smluvní straně</w:t>
      </w:r>
      <w:r w:rsidR="003A5843" w:rsidRPr="00C92159">
        <w:rPr>
          <w:rFonts w:ascii="Tahoma" w:hAnsi="Tahoma" w:cs="Tahoma"/>
          <w:sz w:val="22"/>
          <w:szCs w:val="22"/>
        </w:rPr>
        <w:t>, pokud zákon č.</w:t>
      </w:r>
      <w:r w:rsidR="00362311">
        <w:rPr>
          <w:rFonts w:ascii="Tahoma" w:hAnsi="Tahoma" w:cs="Tahoma"/>
          <w:sz w:val="22"/>
          <w:szCs w:val="22"/>
        </w:rPr>
        <w:t> 340/2015 Sb., o </w:t>
      </w:r>
      <w:r w:rsidR="003A5843" w:rsidRPr="00C92159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 w:rsidR="00362311">
        <w:rPr>
          <w:rFonts w:ascii="Tahoma" w:hAnsi="Tahoma" w:cs="Tahoma"/>
          <w:sz w:val="22"/>
          <w:szCs w:val="22"/>
        </w:rPr>
        <w:t> </w:t>
      </w:r>
      <w:r w:rsidR="003A5843" w:rsidRPr="00C92159">
        <w:rPr>
          <w:rFonts w:ascii="Tahoma" w:hAnsi="Tahoma" w:cs="Tahoma"/>
          <w:sz w:val="22"/>
          <w:szCs w:val="22"/>
        </w:rPr>
        <w:t>o</w:t>
      </w:r>
      <w:r w:rsidR="00362311">
        <w:rPr>
          <w:rFonts w:ascii="Tahoma" w:hAnsi="Tahoma" w:cs="Tahoma"/>
          <w:sz w:val="22"/>
          <w:szCs w:val="22"/>
        </w:rPr>
        <w:t> </w:t>
      </w:r>
      <w:r w:rsidR="003A5843" w:rsidRPr="00C92159">
        <w:rPr>
          <w:rFonts w:ascii="Tahoma" w:hAnsi="Tahoma" w:cs="Tahoma"/>
          <w:sz w:val="22"/>
          <w:szCs w:val="22"/>
        </w:rPr>
        <w:t>registru smluv (zákon o registru smluv), ve znění pozdějších předpisů</w:t>
      </w:r>
      <w:r w:rsidR="00362311">
        <w:rPr>
          <w:rFonts w:ascii="Tahoma" w:hAnsi="Tahoma" w:cs="Tahoma"/>
          <w:sz w:val="22"/>
          <w:szCs w:val="22"/>
        </w:rPr>
        <w:t xml:space="preserve"> (dále jen „zákon o registru </w:t>
      </w:r>
      <w:r w:rsidR="00362311">
        <w:rPr>
          <w:rFonts w:ascii="Tahoma" w:hAnsi="Tahoma" w:cs="Tahoma"/>
          <w:sz w:val="22"/>
          <w:szCs w:val="22"/>
        </w:rPr>
        <w:lastRenderedPageBreak/>
        <w:t>smluv“)</w:t>
      </w:r>
      <w:r w:rsidR="003A5843" w:rsidRPr="00C92159">
        <w:rPr>
          <w:rFonts w:ascii="Tahoma" w:hAnsi="Tahoma" w:cs="Tahoma"/>
          <w:sz w:val="22"/>
          <w:szCs w:val="22"/>
        </w:rPr>
        <w:t>, nestanoví jinak. V takovém případě nabývá smlouva účinnosti uveřejněním v registru smluv</w:t>
      </w:r>
      <w:r w:rsidR="00362311">
        <w:rPr>
          <w:rFonts w:ascii="Tahoma" w:hAnsi="Tahoma" w:cs="Tahoma"/>
          <w:sz w:val="22"/>
          <w:szCs w:val="22"/>
        </w:rPr>
        <w:t>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C92159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Smluvní strany se dohodly, že pokud se na tuto smlouvu </w:t>
      </w:r>
      <w:r w:rsidR="00362311">
        <w:rPr>
          <w:rFonts w:ascii="Tahoma" w:hAnsi="Tahoma" w:cs="Tahoma"/>
          <w:sz w:val="22"/>
          <w:szCs w:val="22"/>
        </w:rPr>
        <w:t>vztahuje povinnost uveřejnění v </w:t>
      </w:r>
      <w:r w:rsidRPr="00C92159">
        <w:rPr>
          <w:rFonts w:ascii="Tahoma" w:hAnsi="Tahoma" w:cs="Tahoma"/>
          <w:sz w:val="22"/>
          <w:szCs w:val="22"/>
        </w:rPr>
        <w:t xml:space="preserve">registru smluv ve smyslu zákona o registru smluv, </w:t>
      </w:r>
      <w:r w:rsidR="00362311">
        <w:rPr>
          <w:rFonts w:ascii="Tahoma" w:hAnsi="Tahoma" w:cs="Tahoma"/>
          <w:sz w:val="22"/>
          <w:szCs w:val="22"/>
        </w:rPr>
        <w:t>provede uveřejnění v souladu se </w:t>
      </w:r>
      <w:r w:rsidRPr="00C92159">
        <w:rPr>
          <w:rFonts w:ascii="Tahoma" w:hAnsi="Tahoma" w:cs="Tahoma"/>
          <w:sz w:val="22"/>
          <w:szCs w:val="22"/>
        </w:rPr>
        <w:t>zákonem poskytovatel.</w:t>
      </w:r>
    </w:p>
    <w:p w:rsidR="002E6B98" w:rsidRPr="002116D6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 případě, kdy nebude tato smlouva uveřejněna dle </w:t>
      </w:r>
      <w:r w:rsidR="00362311">
        <w:rPr>
          <w:rFonts w:ascii="Tahoma" w:hAnsi="Tahoma" w:cs="Tahoma"/>
          <w:sz w:val="22"/>
          <w:szCs w:val="22"/>
        </w:rPr>
        <w:t>předchozího odstavce</w:t>
      </w:r>
      <w:r w:rsidRPr="00C92159">
        <w:rPr>
          <w:rFonts w:ascii="Tahoma" w:hAnsi="Tahoma" w:cs="Tahoma"/>
          <w:sz w:val="22"/>
          <w:szCs w:val="22"/>
        </w:rPr>
        <w:t xml:space="preserve">, bere příjemce </w:t>
      </w:r>
      <w:r w:rsidR="002E6B98" w:rsidRPr="00C92159">
        <w:rPr>
          <w:rFonts w:ascii="Tahoma" w:hAnsi="Tahoma" w:cs="Tahoma"/>
          <w:sz w:val="22"/>
          <w:szCs w:val="22"/>
        </w:rPr>
        <w:t xml:space="preserve">na vědomí a výslovně souhlasí s tím, že smlouva včetně případných dodatků bude zveřejněna na oficiálních webových stránkách Moravskoslezského kraje. </w:t>
      </w:r>
      <w:r w:rsidR="00407F31" w:rsidRPr="002116D6">
        <w:rPr>
          <w:rFonts w:ascii="Tahoma" w:hAnsi="Tahoma" w:cs="Tahoma"/>
          <w:sz w:val="22"/>
          <w:szCs w:val="22"/>
        </w:rPr>
        <w:t>S</w:t>
      </w:r>
      <w:r w:rsidR="002E6B98" w:rsidRPr="002116D6">
        <w:rPr>
          <w:rFonts w:ascii="Tahoma" w:hAnsi="Tahoma" w:cs="Tahoma"/>
          <w:sz w:val="22"/>
          <w:szCs w:val="22"/>
        </w:rPr>
        <w:t xml:space="preserve">mlouva </w:t>
      </w:r>
      <w:r w:rsidR="00407F31" w:rsidRPr="002116D6">
        <w:rPr>
          <w:rFonts w:ascii="Tahoma" w:hAnsi="Tahoma" w:cs="Tahoma"/>
          <w:sz w:val="22"/>
          <w:szCs w:val="22"/>
        </w:rPr>
        <w:t xml:space="preserve">bude </w:t>
      </w:r>
      <w:r w:rsidR="002E6B98" w:rsidRPr="002116D6">
        <w:rPr>
          <w:rFonts w:ascii="Tahoma" w:hAnsi="Tahoma" w:cs="Tahoma"/>
          <w:sz w:val="22"/>
          <w:szCs w:val="22"/>
        </w:rPr>
        <w:t xml:space="preserve">zveřejněna po anonymizaci provedené v souladu </w:t>
      </w:r>
      <w:r w:rsidR="00D72475" w:rsidRPr="002116D6">
        <w:rPr>
          <w:rFonts w:ascii="Tahoma" w:hAnsi="Tahoma" w:cs="Tahoma"/>
          <w:sz w:val="22"/>
          <w:szCs w:val="22"/>
        </w:rPr>
        <w:t>s platnými právními předpisy.</w:t>
      </w:r>
    </w:p>
    <w:p w:rsidR="00D72475" w:rsidRPr="002116D6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116D6">
        <w:rPr>
          <w:rFonts w:ascii="Tahoma" w:hAnsi="Tahoma" w:cs="Tahoma"/>
          <w:sz w:val="22"/>
          <w:szCs w:val="22"/>
        </w:rPr>
        <w:t>Osobní údaje obsažené v této smlouvě budou poskyt</w:t>
      </w:r>
      <w:r w:rsidR="002116D6" w:rsidRPr="002116D6">
        <w:rPr>
          <w:rFonts w:ascii="Tahoma" w:hAnsi="Tahoma" w:cs="Tahoma"/>
          <w:sz w:val="22"/>
          <w:szCs w:val="22"/>
        </w:rPr>
        <w:t>ovatelem zpracovávány pouze pro </w:t>
      </w:r>
      <w:r w:rsidRPr="002116D6">
        <w:rPr>
          <w:rFonts w:ascii="Tahoma" w:hAnsi="Tahoma" w:cs="Tahoma"/>
          <w:sz w:val="22"/>
          <w:szCs w:val="22"/>
        </w:rPr>
        <w:t xml:space="preserve">účely plnění práv a povinností vyplývajících z této smlouvy; k jiným účelům nebudou tyto osobní údaje poskytovatelem použity. </w:t>
      </w:r>
      <w:r w:rsidR="008738B4" w:rsidRPr="002116D6">
        <w:rPr>
          <w:rFonts w:ascii="Tahoma" w:hAnsi="Tahoma" w:cs="Tahoma"/>
          <w:sz w:val="22"/>
          <w:szCs w:val="22"/>
        </w:rPr>
        <w:t xml:space="preserve">Poskytovatel při zpracovávání osobních údajů dodržuje platné právní předpisy. Podrobné informace o ochraně osobních údajů jsou </w:t>
      </w:r>
      <w:r w:rsidR="002116D6" w:rsidRPr="002116D6">
        <w:rPr>
          <w:rFonts w:ascii="Tahoma" w:hAnsi="Tahoma" w:cs="Tahoma"/>
          <w:sz w:val="22"/>
          <w:szCs w:val="22"/>
        </w:rPr>
        <w:t>dostupné</w:t>
      </w:r>
      <w:r w:rsidR="008738B4" w:rsidRPr="002116D6">
        <w:rPr>
          <w:rFonts w:ascii="Tahoma" w:hAnsi="Tahoma" w:cs="Tahoma"/>
          <w:sz w:val="22"/>
          <w:szCs w:val="22"/>
        </w:rPr>
        <w:t xml:space="preserve"> na oficiálních webových stránkách Moravskoslezského kraje </w:t>
      </w:r>
      <w:hyperlink r:id="rId10" w:history="1">
        <w:r w:rsidR="008738B4" w:rsidRPr="002116D6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="002116D6" w:rsidRPr="002116D6">
        <w:rPr>
          <w:rFonts w:ascii="Tahoma" w:hAnsi="Tahoma" w:cs="Tahoma"/>
          <w:sz w:val="22"/>
          <w:szCs w:val="22"/>
        </w:rPr>
        <w:t>.</w:t>
      </w:r>
    </w:p>
    <w:p w:rsidR="00E50FD0" w:rsidRDefault="00E50FD0" w:rsidP="00E50FD0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>
        <w:rPr>
          <w:rFonts w:ascii="Tahoma" w:hAnsi="Tahoma" w:cs="Tahoma"/>
          <w:sz w:val="22"/>
          <w:szCs w:val="22"/>
        </w:rPr>
        <w:t>, ve znění pozdějších předpisů:</w:t>
      </w:r>
    </w:p>
    <w:p w:rsidR="00E50FD0" w:rsidRPr="00176005" w:rsidRDefault="00E50FD0" w:rsidP="00176005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AE46FB">
        <w:rPr>
          <w:rFonts w:ascii="Tahoma" w:hAnsi="Tahoma" w:cs="Tahoma"/>
          <w:b/>
          <w:sz w:val="22"/>
          <w:szCs w:val="22"/>
        </w:rPr>
        <w:t xml:space="preserve">O poskytnutí dotace a uzavření této smlouvy </w:t>
      </w:r>
      <w:r w:rsidRPr="00AE46FB">
        <w:rPr>
          <w:rFonts w:ascii="Tahoma" w:hAnsi="Tahoma" w:cs="Tahoma"/>
          <w:b/>
          <w:iCs/>
          <w:sz w:val="22"/>
          <w:szCs w:val="22"/>
        </w:rPr>
        <w:t>rozhodlo zastupitelstvo</w:t>
      </w:r>
      <w:r w:rsidRPr="00AE46FB">
        <w:rPr>
          <w:rFonts w:ascii="Tahoma" w:hAnsi="Tahoma" w:cs="Tahoma"/>
          <w:b/>
          <w:sz w:val="22"/>
          <w:szCs w:val="22"/>
        </w:rPr>
        <w:t xml:space="preserve"> kraje svým usnesením č. … ze dne ……………</w:t>
      </w:r>
    </w:p>
    <w:p w:rsidR="00E50FD0" w:rsidRDefault="00E50FD0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2"/>
          <w:szCs w:val="22"/>
        </w:rPr>
      </w:pPr>
    </w:p>
    <w:p w:rsidR="00176005" w:rsidRDefault="00176005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2"/>
          <w:szCs w:val="22"/>
        </w:rPr>
      </w:pPr>
    </w:p>
    <w:p w:rsidR="00176005" w:rsidRDefault="00176005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2"/>
          <w:szCs w:val="22"/>
        </w:rPr>
      </w:pPr>
    </w:p>
    <w:p w:rsidR="00FA4EE2" w:rsidRPr="00CA773F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 Ostravě dne</w:t>
      </w:r>
      <w:r w:rsidR="00CA773F">
        <w:rPr>
          <w:rFonts w:ascii="Tahoma" w:hAnsi="Tahoma" w:cs="Tahoma"/>
          <w:sz w:val="22"/>
          <w:szCs w:val="22"/>
        </w:rPr>
        <w:t> ………………</w:t>
      </w:r>
      <w:r w:rsidR="00CA773F">
        <w:rPr>
          <w:rFonts w:ascii="Tahoma" w:hAnsi="Tahoma" w:cs="Tahoma"/>
          <w:sz w:val="22"/>
          <w:szCs w:val="22"/>
        </w:rPr>
        <w:tab/>
        <w:t>V ………………</w:t>
      </w:r>
      <w:r w:rsidRPr="00C92159">
        <w:rPr>
          <w:rFonts w:ascii="Tahoma" w:hAnsi="Tahoma" w:cs="Tahoma"/>
          <w:sz w:val="22"/>
          <w:szCs w:val="22"/>
        </w:rPr>
        <w:t xml:space="preserve"> dne</w:t>
      </w:r>
      <w:r w:rsidR="00CA773F">
        <w:rPr>
          <w:rFonts w:ascii="Tahoma" w:hAnsi="Tahoma" w:cs="Tahoma"/>
          <w:sz w:val="22"/>
          <w:szCs w:val="22"/>
        </w:rPr>
        <w:t> ………………</w:t>
      </w:r>
    </w:p>
    <w:p w:rsidR="00FA4EE2" w:rsidRPr="00C92159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</w:t>
      </w:r>
      <w:r w:rsidR="00356DE1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ab/>
        <w:t>……………………………………</w:t>
      </w:r>
      <w:r w:rsidR="00356DE1">
        <w:rPr>
          <w:rFonts w:ascii="Tahoma" w:hAnsi="Tahoma" w:cs="Tahoma"/>
          <w:sz w:val="22"/>
          <w:szCs w:val="22"/>
        </w:rPr>
        <w:t>……</w:t>
      </w:r>
    </w:p>
    <w:p w:rsidR="00356DE1" w:rsidRPr="00E50FD0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za poskytovatele</w:t>
      </w:r>
      <w:r w:rsidR="00356DE1">
        <w:rPr>
          <w:rFonts w:ascii="Tahoma" w:hAnsi="Tahoma" w:cs="Tahoma"/>
          <w:sz w:val="22"/>
          <w:szCs w:val="22"/>
        </w:rPr>
        <w:tab/>
      </w:r>
      <w:r w:rsidRPr="00E50FD0">
        <w:rPr>
          <w:rFonts w:ascii="Tahoma" w:hAnsi="Tahoma" w:cs="Tahoma"/>
          <w:iCs/>
          <w:sz w:val="22"/>
          <w:szCs w:val="22"/>
        </w:rPr>
        <w:t xml:space="preserve">za </w:t>
      </w:r>
      <w:r w:rsidRPr="00E50FD0">
        <w:rPr>
          <w:rFonts w:ascii="Tahoma" w:hAnsi="Tahoma" w:cs="Tahoma"/>
          <w:sz w:val="22"/>
          <w:szCs w:val="22"/>
        </w:rPr>
        <w:t>příjemce</w:t>
      </w:r>
    </w:p>
    <w:p w:rsidR="00E50FD0" w:rsidRDefault="002116D6" w:rsidP="00E50FD0">
      <w:pPr>
        <w:tabs>
          <w:tab w:val="left" w:pos="6237"/>
        </w:tabs>
        <w:ind w:left="567"/>
        <w:jc w:val="both"/>
        <w:rPr>
          <w:rFonts w:ascii="Tahoma" w:hAnsi="Tahoma" w:cs="Tahoma"/>
          <w:iCs/>
          <w:sz w:val="22"/>
          <w:szCs w:val="22"/>
        </w:rPr>
      </w:pPr>
      <w:r w:rsidRPr="00E50FD0">
        <w:rPr>
          <w:rFonts w:ascii="Tahoma" w:hAnsi="Tahoma" w:cs="Tahoma"/>
          <w:sz w:val="22"/>
          <w:szCs w:val="22"/>
        </w:rPr>
        <w:tab/>
      </w:r>
      <w:r w:rsidR="00BD1B1F">
        <w:rPr>
          <w:rFonts w:ascii="Tahoma" w:hAnsi="Tahoma" w:cs="Tahoma"/>
          <w:iCs/>
          <w:sz w:val="22"/>
          <w:szCs w:val="22"/>
        </w:rPr>
        <w:t>doc. Ing. Pavel Tuleja, Ph.D.</w:t>
      </w:r>
    </w:p>
    <w:p w:rsidR="00E50FD0" w:rsidRPr="00E50FD0" w:rsidRDefault="00E50FD0" w:rsidP="00F45B39">
      <w:pPr>
        <w:tabs>
          <w:tab w:val="left" w:pos="6237"/>
        </w:tabs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bookmarkStart w:id="0" w:name="_GoBack"/>
      <w:r w:rsidR="005C55B7">
        <w:rPr>
          <w:rFonts w:ascii="Tahoma" w:hAnsi="Tahoma" w:cs="Tahoma"/>
          <w:iCs/>
          <w:sz w:val="22"/>
          <w:szCs w:val="22"/>
        </w:rPr>
        <w:tab/>
      </w:r>
      <w:r w:rsidR="005C55B7">
        <w:rPr>
          <w:rFonts w:ascii="Tahoma" w:hAnsi="Tahoma" w:cs="Tahoma"/>
          <w:iCs/>
          <w:sz w:val="22"/>
          <w:szCs w:val="22"/>
        </w:rPr>
        <w:tab/>
        <w:t xml:space="preserve">   </w:t>
      </w:r>
      <w:bookmarkEnd w:id="0"/>
      <w:r w:rsidRPr="000777A5">
        <w:rPr>
          <w:rFonts w:ascii="Tahoma" w:hAnsi="Tahoma" w:cs="Tahoma"/>
          <w:iCs/>
          <w:sz w:val="22"/>
          <w:szCs w:val="22"/>
        </w:rPr>
        <w:t>rektor</w:t>
      </w:r>
    </w:p>
    <w:p w:rsidR="00FA4EE2" w:rsidRPr="00E50FD0" w:rsidRDefault="00EC6016" w:rsidP="00356DE1">
      <w:pPr>
        <w:ind w:left="59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r w:rsidR="00B56FDB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496.1pt;height:627.75pt;z-index:1;mso-position-horizontal:center;mso-position-horizontal-relative:margin;mso-position-vertical:top;mso-position-vertical-relative:margin">
            <v:imagedata r:id="rId11" o:title=""/>
            <w10:wrap type="square" anchorx="margin" anchory="margin"/>
          </v:shape>
        </w:pict>
      </w:r>
    </w:p>
    <w:sectPr w:rsidR="00FA4EE2" w:rsidRPr="00E50FD0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DB" w:rsidRDefault="00B56FDB">
      <w:r>
        <w:separator/>
      </w:r>
    </w:p>
  </w:endnote>
  <w:endnote w:type="continuationSeparator" w:id="0">
    <w:p w:rsidR="00B56FDB" w:rsidRDefault="00B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A5" w:rsidRDefault="000777A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45B3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A5" w:rsidRPr="00334FD9" w:rsidRDefault="000777A5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F45B39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DB" w:rsidRDefault="00B56FDB">
      <w:r>
        <w:separator/>
      </w:r>
    </w:p>
  </w:footnote>
  <w:footnote w:type="continuationSeparator" w:id="0">
    <w:p w:rsidR="00B56FDB" w:rsidRDefault="00B5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A5" w:rsidRDefault="000777A5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C5562D86"/>
    <w:lvl w:ilvl="0" w:tplc="D7CAE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913AF980"/>
    <w:lvl w:ilvl="0" w:tplc="670E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59684FD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DC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BC6E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CF06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C0D41F58"/>
    <w:lvl w:ilvl="0" w:tplc="C080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777A5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5320E"/>
    <w:rsid w:val="00163EE1"/>
    <w:rsid w:val="00174F82"/>
    <w:rsid w:val="00176005"/>
    <w:rsid w:val="001824DC"/>
    <w:rsid w:val="001A60B1"/>
    <w:rsid w:val="001C4F18"/>
    <w:rsid w:val="001D49CE"/>
    <w:rsid w:val="001E2203"/>
    <w:rsid w:val="001E6D51"/>
    <w:rsid w:val="001F4882"/>
    <w:rsid w:val="001F4F31"/>
    <w:rsid w:val="00206F2E"/>
    <w:rsid w:val="002116D6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673C"/>
    <w:rsid w:val="00334FD9"/>
    <w:rsid w:val="00356973"/>
    <w:rsid w:val="00356DE1"/>
    <w:rsid w:val="00357E78"/>
    <w:rsid w:val="00362311"/>
    <w:rsid w:val="00366B9E"/>
    <w:rsid w:val="00366E5E"/>
    <w:rsid w:val="00373CE5"/>
    <w:rsid w:val="0038578C"/>
    <w:rsid w:val="00385C13"/>
    <w:rsid w:val="0039202C"/>
    <w:rsid w:val="00397C25"/>
    <w:rsid w:val="003A0484"/>
    <w:rsid w:val="003A136D"/>
    <w:rsid w:val="003A5843"/>
    <w:rsid w:val="003B47CF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47E6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3700"/>
    <w:rsid w:val="00516517"/>
    <w:rsid w:val="005229FC"/>
    <w:rsid w:val="005324A9"/>
    <w:rsid w:val="0054388F"/>
    <w:rsid w:val="005503B2"/>
    <w:rsid w:val="00576211"/>
    <w:rsid w:val="00594441"/>
    <w:rsid w:val="005A7B9E"/>
    <w:rsid w:val="005B333A"/>
    <w:rsid w:val="005C0383"/>
    <w:rsid w:val="005C55B7"/>
    <w:rsid w:val="005D2CA3"/>
    <w:rsid w:val="005D6DF8"/>
    <w:rsid w:val="005D703F"/>
    <w:rsid w:val="005F1DE0"/>
    <w:rsid w:val="00603CC9"/>
    <w:rsid w:val="00605292"/>
    <w:rsid w:val="00620F65"/>
    <w:rsid w:val="00624FFC"/>
    <w:rsid w:val="0064562E"/>
    <w:rsid w:val="006546FE"/>
    <w:rsid w:val="006955AB"/>
    <w:rsid w:val="006E135F"/>
    <w:rsid w:val="006E69E7"/>
    <w:rsid w:val="006F006F"/>
    <w:rsid w:val="006F307C"/>
    <w:rsid w:val="006F59C7"/>
    <w:rsid w:val="007024EF"/>
    <w:rsid w:val="00703B29"/>
    <w:rsid w:val="00726EAB"/>
    <w:rsid w:val="007476C7"/>
    <w:rsid w:val="007568AF"/>
    <w:rsid w:val="00761DA2"/>
    <w:rsid w:val="007678E6"/>
    <w:rsid w:val="00770E63"/>
    <w:rsid w:val="00784EBF"/>
    <w:rsid w:val="007A7C70"/>
    <w:rsid w:val="007B5388"/>
    <w:rsid w:val="007D235A"/>
    <w:rsid w:val="007F01FD"/>
    <w:rsid w:val="007F2ECA"/>
    <w:rsid w:val="00820FA0"/>
    <w:rsid w:val="0083552E"/>
    <w:rsid w:val="0086498F"/>
    <w:rsid w:val="008738B4"/>
    <w:rsid w:val="008778E2"/>
    <w:rsid w:val="00897C18"/>
    <w:rsid w:val="008A0058"/>
    <w:rsid w:val="008B6106"/>
    <w:rsid w:val="008B669E"/>
    <w:rsid w:val="008C1DE9"/>
    <w:rsid w:val="008C684B"/>
    <w:rsid w:val="008F0D78"/>
    <w:rsid w:val="008F2F33"/>
    <w:rsid w:val="00906716"/>
    <w:rsid w:val="0092582C"/>
    <w:rsid w:val="0095390B"/>
    <w:rsid w:val="00962153"/>
    <w:rsid w:val="0098339C"/>
    <w:rsid w:val="00992157"/>
    <w:rsid w:val="009A30B4"/>
    <w:rsid w:val="009D354A"/>
    <w:rsid w:val="009E5236"/>
    <w:rsid w:val="009F5421"/>
    <w:rsid w:val="00A12EE0"/>
    <w:rsid w:val="00A24CB4"/>
    <w:rsid w:val="00A40AF3"/>
    <w:rsid w:val="00A45666"/>
    <w:rsid w:val="00A630D1"/>
    <w:rsid w:val="00A70DDA"/>
    <w:rsid w:val="00A82DF9"/>
    <w:rsid w:val="00A8565F"/>
    <w:rsid w:val="00A96FF0"/>
    <w:rsid w:val="00AB529A"/>
    <w:rsid w:val="00AD2823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44584"/>
    <w:rsid w:val="00B56FDB"/>
    <w:rsid w:val="00B66C97"/>
    <w:rsid w:val="00B77C7C"/>
    <w:rsid w:val="00B81EC5"/>
    <w:rsid w:val="00B913C0"/>
    <w:rsid w:val="00B979CB"/>
    <w:rsid w:val="00BB779D"/>
    <w:rsid w:val="00BC0B07"/>
    <w:rsid w:val="00BC6D5C"/>
    <w:rsid w:val="00BD1B1F"/>
    <w:rsid w:val="00BE63B4"/>
    <w:rsid w:val="00BE7EC3"/>
    <w:rsid w:val="00BF4C02"/>
    <w:rsid w:val="00C05887"/>
    <w:rsid w:val="00C068AA"/>
    <w:rsid w:val="00C140CB"/>
    <w:rsid w:val="00C16519"/>
    <w:rsid w:val="00C1774E"/>
    <w:rsid w:val="00C22C12"/>
    <w:rsid w:val="00C5418D"/>
    <w:rsid w:val="00C66058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738C"/>
    <w:rsid w:val="00CD02B2"/>
    <w:rsid w:val="00D36FA3"/>
    <w:rsid w:val="00D41275"/>
    <w:rsid w:val="00D47DFE"/>
    <w:rsid w:val="00D670E7"/>
    <w:rsid w:val="00D72475"/>
    <w:rsid w:val="00D93FF6"/>
    <w:rsid w:val="00DA2A1A"/>
    <w:rsid w:val="00DB5776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0FD0"/>
    <w:rsid w:val="00E57A10"/>
    <w:rsid w:val="00E608A4"/>
    <w:rsid w:val="00E657F0"/>
    <w:rsid w:val="00E84D00"/>
    <w:rsid w:val="00E93CFE"/>
    <w:rsid w:val="00E95F49"/>
    <w:rsid w:val="00E97F4B"/>
    <w:rsid w:val="00EA2B49"/>
    <w:rsid w:val="00EB226A"/>
    <w:rsid w:val="00EB52A1"/>
    <w:rsid w:val="00EB5305"/>
    <w:rsid w:val="00EC0F57"/>
    <w:rsid w:val="00EC16FB"/>
    <w:rsid w:val="00EC4415"/>
    <w:rsid w:val="00EC53AF"/>
    <w:rsid w:val="00EC6016"/>
    <w:rsid w:val="00F114FF"/>
    <w:rsid w:val="00F233E4"/>
    <w:rsid w:val="00F419CD"/>
    <w:rsid w:val="00F45B39"/>
    <w:rsid w:val="00F47F1F"/>
    <w:rsid w:val="00F5707D"/>
    <w:rsid w:val="00F657FD"/>
    <w:rsid w:val="00F728BB"/>
    <w:rsid w:val="00F90BA4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A1B737B-5674-4C5B-AEBC-465E26F4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F75E-5054-487D-A156-F2CAC52D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2745</Words>
  <Characters>16200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18908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10</cp:revision>
  <cp:lastPrinted>2015-07-16T08:33:00Z</cp:lastPrinted>
  <dcterms:created xsi:type="dcterms:W3CDTF">2018-05-14T15:41:00Z</dcterms:created>
  <dcterms:modified xsi:type="dcterms:W3CDTF">2018-05-24T13:34:00Z</dcterms:modified>
</cp:coreProperties>
</file>