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0C" w:rsidRPr="00153726" w:rsidRDefault="00F7250C" w:rsidP="00F7250C">
      <w:pPr>
        <w:rPr>
          <w:rFonts w:ascii="Tahoma" w:hAnsi="Tahoma" w:cs="Tahoma"/>
          <w:sz w:val="20"/>
          <w:szCs w:val="20"/>
        </w:rPr>
      </w:pPr>
    </w:p>
    <w:p w:rsidR="00F7250C" w:rsidRPr="0099715C" w:rsidRDefault="00F7250C" w:rsidP="00F7250C">
      <w:pPr>
        <w:pStyle w:val="Nzev"/>
        <w:spacing w:after="0"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 M L O U V A</w:t>
      </w:r>
    </w:p>
    <w:p w:rsidR="00F7250C" w:rsidRPr="0099715C" w:rsidRDefault="00F7250C" w:rsidP="00F7250C">
      <w:pPr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F7250C" w:rsidRPr="0099715C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:rsidR="00F7250C" w:rsidRPr="0099715C" w:rsidRDefault="00F7250C" w:rsidP="00F7250C">
      <w:pPr>
        <w:pStyle w:val="Nadpis2"/>
        <w:spacing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SMLUVNÍ STRANY</w:t>
      </w:r>
    </w:p>
    <w:p w:rsidR="00F7250C" w:rsidRPr="0099715C" w:rsidRDefault="00F7250C" w:rsidP="00B2524A">
      <w:pPr>
        <w:pStyle w:val="Nadpis1"/>
        <w:numPr>
          <w:ilvl w:val="0"/>
          <w:numId w:val="6"/>
        </w:numPr>
        <w:spacing w:before="120" w:after="60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:rsidR="00F7250C" w:rsidRPr="0099715C" w:rsidRDefault="00F7250C" w:rsidP="00186C6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:rsidR="00F7250C" w:rsidRPr="0099715C" w:rsidRDefault="00F7250C" w:rsidP="00186C6F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:rsidR="00910924" w:rsidRDefault="00F7250C" w:rsidP="00B2524A">
      <w:pPr>
        <w:keepNext/>
        <w:spacing w:after="60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8B44F1">
        <w:rPr>
          <w:rFonts w:ascii="Tahoma" w:hAnsi="Tahoma" w:cs="Tahoma"/>
          <w:b/>
          <w:bCs/>
          <w:sz w:val="20"/>
        </w:rPr>
        <w:t>Če</w:t>
      </w:r>
      <w:r w:rsidR="00910924">
        <w:rPr>
          <w:rFonts w:ascii="Tahoma" w:hAnsi="Tahoma" w:cs="Tahoma"/>
          <w:b/>
          <w:bCs/>
          <w:sz w:val="20"/>
        </w:rPr>
        <w:t>sk</w:t>
      </w:r>
      <w:r w:rsidR="00A90D45">
        <w:rPr>
          <w:rFonts w:ascii="Tahoma" w:hAnsi="Tahoma" w:cs="Tahoma"/>
          <w:b/>
          <w:bCs/>
          <w:sz w:val="20"/>
        </w:rPr>
        <w:t>ý svaz včelařů,</w:t>
      </w:r>
      <w:r w:rsidR="006E5D30">
        <w:rPr>
          <w:rFonts w:ascii="Tahoma" w:hAnsi="Tahoma" w:cs="Tahoma"/>
          <w:b/>
          <w:bCs/>
          <w:sz w:val="20"/>
        </w:rPr>
        <w:t> </w:t>
      </w:r>
      <w:r w:rsidR="008E3754">
        <w:rPr>
          <w:rFonts w:ascii="Tahoma" w:hAnsi="Tahoma" w:cs="Tahoma"/>
          <w:b/>
          <w:bCs/>
          <w:sz w:val="20"/>
        </w:rPr>
        <w:t>z</w:t>
      </w:r>
      <w:r w:rsidR="00A90D45">
        <w:rPr>
          <w:rFonts w:ascii="Tahoma" w:hAnsi="Tahoma" w:cs="Tahoma"/>
          <w:b/>
          <w:bCs/>
          <w:sz w:val="20"/>
        </w:rPr>
        <w:t>.s.</w:t>
      </w:r>
      <w:r w:rsidR="008E3754">
        <w:rPr>
          <w:rFonts w:ascii="Tahoma" w:hAnsi="Tahoma" w:cs="Tahoma"/>
          <w:b/>
          <w:bCs/>
          <w:sz w:val="20"/>
        </w:rPr>
        <w:t>,</w:t>
      </w:r>
      <w:r w:rsidR="009760E8">
        <w:rPr>
          <w:rFonts w:ascii="Tahoma" w:hAnsi="Tahoma" w:cs="Tahoma"/>
          <w:b/>
          <w:bCs/>
          <w:sz w:val="20"/>
        </w:rPr>
        <w:t xml:space="preserve"> okresní organizace </w:t>
      </w:r>
      <w:r w:rsidR="008E3754">
        <w:rPr>
          <w:rFonts w:ascii="Tahoma" w:hAnsi="Tahoma" w:cs="Tahoma"/>
          <w:b/>
          <w:bCs/>
          <w:sz w:val="20"/>
        </w:rPr>
        <w:t>…</w:t>
      </w:r>
    </w:p>
    <w:p w:rsidR="00F7250C" w:rsidRPr="00627E61" w:rsidRDefault="00627E61" w:rsidP="00B2524A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</w:p>
    <w:p w:rsidR="00F7250C" w:rsidRPr="00627E61" w:rsidRDefault="00F7250C" w:rsidP="00186C6F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zastoupen:</w:t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  <w:r w:rsidR="008378A3">
        <w:rPr>
          <w:rFonts w:ascii="Tahoma" w:hAnsi="Tahoma" w:cs="Tahoma"/>
          <w:sz w:val="20"/>
          <w:szCs w:val="20"/>
        </w:rPr>
        <w:t>, předsedou, a </w:t>
      </w:r>
      <w:r w:rsidR="001747FE">
        <w:rPr>
          <w:rFonts w:ascii="Tahoma" w:hAnsi="Tahoma" w:cs="Tahoma"/>
          <w:sz w:val="20"/>
          <w:szCs w:val="20"/>
        </w:rPr>
        <w:t>…</w:t>
      </w:r>
      <w:r w:rsidR="008378A3">
        <w:rPr>
          <w:rFonts w:ascii="Tahoma" w:hAnsi="Tahoma" w:cs="Tahoma"/>
          <w:sz w:val="20"/>
          <w:szCs w:val="20"/>
        </w:rPr>
        <w:t>, jednatelem</w:t>
      </w:r>
    </w:p>
    <w:p w:rsidR="00F7250C" w:rsidRPr="00F7250C" w:rsidRDefault="00627E61" w:rsidP="00186C6F">
      <w:pPr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  <w:r w:rsidRPr="00627E61">
        <w:rPr>
          <w:rFonts w:ascii="Tahoma" w:hAnsi="Tahoma" w:cs="Tahoma"/>
          <w:sz w:val="20"/>
          <w:szCs w:val="20"/>
        </w:rPr>
        <w:t>IČO: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</w:p>
    <w:p w:rsidR="00F7250C" w:rsidRPr="00627E61" w:rsidRDefault="00627E61" w:rsidP="00186C6F">
      <w:pPr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632CEA">
        <w:rPr>
          <w:rFonts w:ascii="Tahoma" w:hAnsi="Tahoma" w:cs="Tahoma"/>
          <w:sz w:val="20"/>
        </w:rPr>
        <w:t>CZ</w:t>
      </w:r>
      <w:r w:rsidR="001747FE">
        <w:rPr>
          <w:rFonts w:ascii="Tahoma" w:hAnsi="Tahoma" w:cs="Tahoma"/>
          <w:sz w:val="20"/>
          <w:szCs w:val="20"/>
        </w:rPr>
        <w:t>…</w:t>
      </w:r>
      <w:r w:rsidR="00632CEA">
        <w:rPr>
          <w:rFonts w:ascii="Tahoma" w:hAnsi="Tahoma" w:cs="Tahoma"/>
          <w:sz w:val="20"/>
          <w:szCs w:val="20"/>
        </w:rPr>
        <w:t xml:space="preserve">, </w:t>
      </w:r>
      <w:r w:rsidR="003E2E7E">
        <w:rPr>
          <w:rFonts w:ascii="Tahoma" w:hAnsi="Tahoma" w:cs="Tahoma"/>
          <w:sz w:val="20"/>
        </w:rPr>
        <w:t>není plátcem daně z přidané hodnoty</w:t>
      </w:r>
    </w:p>
    <w:p w:rsidR="00F7250C" w:rsidRDefault="00627E61" w:rsidP="00B2524A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</w:p>
    <w:p w:rsidR="006E4590" w:rsidRPr="00CA3020" w:rsidRDefault="006C127A" w:rsidP="00186C6F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pobočný spolek </w:t>
      </w:r>
      <w:r w:rsidR="006E4590">
        <w:rPr>
          <w:rFonts w:ascii="Tahoma" w:hAnsi="Tahoma" w:cs="Tahoma"/>
          <w:sz w:val="20"/>
          <w:szCs w:val="20"/>
        </w:rPr>
        <w:t xml:space="preserve">zapsán </w:t>
      </w:r>
      <w:r w:rsidR="003E2E7E">
        <w:rPr>
          <w:rFonts w:ascii="Tahoma" w:hAnsi="Tahoma" w:cs="Tahoma"/>
          <w:sz w:val="20"/>
        </w:rPr>
        <w:t>ve spolkovém rejstříku vedeném Městským soudem</w:t>
      </w:r>
      <w:r w:rsidR="00A90D45">
        <w:rPr>
          <w:rFonts w:ascii="Tahoma" w:hAnsi="Tahoma" w:cs="Tahoma"/>
          <w:sz w:val="20"/>
        </w:rPr>
        <w:t xml:space="preserve"> v Praze, spisová značka L</w:t>
      </w:r>
      <w:r w:rsidR="00F46436">
        <w:rPr>
          <w:rFonts w:ascii="Tahoma" w:hAnsi="Tahoma" w:cs="Tahoma"/>
          <w:sz w:val="20"/>
        </w:rPr>
        <w:t> </w:t>
      </w:r>
      <w:r w:rsidR="001747FE">
        <w:rPr>
          <w:rFonts w:ascii="Tahoma" w:hAnsi="Tahoma" w:cs="Tahoma"/>
          <w:sz w:val="20"/>
        </w:rPr>
        <w:t>…</w:t>
      </w:r>
    </w:p>
    <w:p w:rsidR="00F7250C" w:rsidRPr="00627E61" w:rsidRDefault="00F7250C" w:rsidP="00186C6F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:rsidR="00F7250C" w:rsidRPr="0099715C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:rsidR="00F7250C" w:rsidRPr="0099715C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ZÁKLADNÍ USTANOVENÍ</w:t>
      </w:r>
    </w:p>
    <w:p w:rsidR="00F7250C" w:rsidRPr="0099715C" w:rsidRDefault="00F7250C" w:rsidP="00431A58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Tato smlouva je veřejnoprávní smlouvou uzavřenou dle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§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10a odst.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5 zákona č. 250/2000 Sb., o rozpočtových pravidlech územních rozpočtů, ve znění pozdějších předpisů (dále jen „zákon č. 250/2000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Sb.“).</w:t>
      </w:r>
    </w:p>
    <w:p w:rsidR="00F7250C" w:rsidRPr="0099715C" w:rsidRDefault="00F7250C" w:rsidP="00F7250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o finanční </w:t>
      </w:r>
      <w:r w:rsidRPr="0099715C">
        <w:rPr>
          <w:rFonts w:ascii="Tahoma" w:hAnsi="Tahoma" w:cs="Tahoma"/>
          <w:b w:val="0"/>
          <w:bCs w:val="0"/>
          <w:sz w:val="20"/>
        </w:rPr>
        <w:lastRenderedPageBreak/>
        <w:t>kontrole“), veřejnou finanční podporou a vztahují se na ni ustanovení tohoto zákona.</w:t>
      </w:r>
    </w:p>
    <w:p w:rsidR="00F7250C" w:rsidRPr="0099715C" w:rsidRDefault="00F7250C" w:rsidP="00F7250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zákona č.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250/2000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PŘEDMĚT SMLOUVY</w:t>
      </w:r>
    </w:p>
    <w:p w:rsidR="00F7250C" w:rsidRPr="0099715C" w:rsidRDefault="00F7250C" w:rsidP="00F7250C">
      <w:pPr>
        <w:pStyle w:val="Zkladntex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IV.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ÚČELOVÉ URČENÍ A VÝŠE DOTACE</w:t>
      </w:r>
    </w:p>
    <w:p w:rsidR="00F7250C" w:rsidRPr="002871E6" w:rsidRDefault="00F7250C" w:rsidP="00723205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D83FA6">
        <w:rPr>
          <w:rFonts w:ascii="Tahoma" w:hAnsi="Tahoma" w:cs="Tahoma"/>
          <w:b w:val="0"/>
          <w:sz w:val="20"/>
        </w:rPr>
        <w:t>ne</w:t>
      </w:r>
      <w:r w:rsidRPr="0099715C">
        <w:rPr>
          <w:rFonts w:ascii="Tahoma" w:hAnsi="Tahoma" w:cs="Tahoma"/>
          <w:b w:val="0"/>
          <w:sz w:val="20"/>
        </w:rPr>
        <w:t xml:space="preserve">investiční dotaci </w:t>
      </w:r>
      <w:r w:rsidRPr="0099715C">
        <w:rPr>
          <w:rFonts w:ascii="Tahoma" w:hAnsi="Tahoma" w:cs="Tahoma"/>
          <w:b w:val="0"/>
          <w:bCs w:val="0"/>
          <w:sz w:val="20"/>
        </w:rPr>
        <w:t>v</w:t>
      </w:r>
      <w:r w:rsidR="006F1273">
        <w:rPr>
          <w:rFonts w:ascii="Tahoma" w:hAnsi="Tahoma" w:cs="Tahoma"/>
          <w:b w:val="0"/>
          <w:bCs w:val="0"/>
          <w:sz w:val="20"/>
        </w:rPr>
        <w:t>e</w:t>
      </w:r>
      <w:r w:rsidR="00431A5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 xml:space="preserve">výši </w:t>
      </w:r>
      <w:r w:rsidR="006F1273">
        <w:rPr>
          <w:rFonts w:ascii="Tahoma" w:hAnsi="Tahoma" w:cs="Tahoma"/>
          <w:bCs w:val="0"/>
          <w:sz w:val="20"/>
        </w:rPr>
        <w:t>…</w:t>
      </w:r>
      <w:r w:rsidRPr="00514D1D">
        <w:rPr>
          <w:rFonts w:ascii="Tahoma" w:hAnsi="Tahoma" w:cs="Tahoma"/>
          <w:sz w:val="20"/>
        </w:rPr>
        <w:t> Kč</w:t>
      </w:r>
      <w:r w:rsidR="00125E62">
        <w:rPr>
          <w:rFonts w:ascii="Tahoma" w:hAnsi="Tahoma" w:cs="Tahoma"/>
          <w:b w:val="0"/>
          <w:sz w:val="20"/>
        </w:rPr>
        <w:t xml:space="preserve"> </w:t>
      </w:r>
      <w:r w:rsidRPr="0099715C">
        <w:rPr>
          <w:rFonts w:ascii="Tahoma" w:hAnsi="Tahoma" w:cs="Tahoma"/>
          <w:b w:val="0"/>
          <w:sz w:val="20"/>
        </w:rPr>
        <w:t>(slovy</w:t>
      </w:r>
      <w:r w:rsidR="00B11324">
        <w:rPr>
          <w:rFonts w:ascii="Tahoma" w:hAnsi="Tahoma" w:cs="Tahoma"/>
          <w:b w:val="0"/>
          <w:sz w:val="20"/>
        </w:rPr>
        <w:t xml:space="preserve"> </w:t>
      </w:r>
      <w:r w:rsidR="006F1273">
        <w:rPr>
          <w:rFonts w:ascii="Tahoma" w:hAnsi="Tahoma" w:cs="Tahoma"/>
          <w:b w:val="0"/>
          <w:sz w:val="20"/>
        </w:rPr>
        <w:t>…</w:t>
      </w:r>
      <w:r w:rsidRPr="0099715C">
        <w:rPr>
          <w:rFonts w:ascii="Tahoma" w:hAnsi="Tahoma" w:cs="Tahoma"/>
          <w:b w:val="0"/>
          <w:sz w:val="20"/>
        </w:rPr>
        <w:t xml:space="preserve"> korun českých)</w:t>
      </w:r>
      <w:r w:rsidR="00431A58">
        <w:rPr>
          <w:rFonts w:ascii="Tahoma" w:hAnsi="Tahoma" w:cs="Tahoma"/>
          <w:b w:val="0"/>
          <w:sz w:val="20"/>
        </w:rPr>
        <w:t xml:space="preserve"> </w:t>
      </w:r>
      <w:r w:rsidR="00431A58">
        <w:rPr>
          <w:rFonts w:ascii="Tahoma" w:hAnsi="Tahoma" w:cs="Tahoma"/>
          <w:b w:val="0"/>
          <w:bCs w:val="0"/>
          <w:sz w:val="20"/>
        </w:rPr>
        <w:t>účelově určenou k úhradě uznatelných nákladů</w:t>
      </w:r>
      <w:r w:rsidR="004A22F9">
        <w:rPr>
          <w:rFonts w:ascii="Tahoma" w:hAnsi="Tahoma" w:cs="Tahoma"/>
          <w:b w:val="0"/>
          <w:bCs w:val="0"/>
          <w:sz w:val="20"/>
        </w:rPr>
        <w:t xml:space="preserve"> projektu</w:t>
      </w:r>
      <w:r w:rsidRPr="0099715C">
        <w:rPr>
          <w:rFonts w:ascii="Tahoma" w:hAnsi="Tahoma" w:cs="Tahoma"/>
          <w:b w:val="0"/>
          <w:bCs w:val="0"/>
          <w:sz w:val="20"/>
        </w:rPr>
        <w:t xml:space="preserve"> </w:t>
      </w:r>
      <w:r w:rsidR="00A90D45" w:rsidRPr="00125E62">
        <w:rPr>
          <w:rFonts w:ascii="Tahoma" w:hAnsi="Tahoma" w:cs="Tahoma"/>
          <w:sz w:val="20"/>
        </w:rPr>
        <w:t>podpor</w:t>
      </w:r>
      <w:r w:rsidR="004A22F9">
        <w:rPr>
          <w:rFonts w:ascii="Tahoma" w:hAnsi="Tahoma" w:cs="Tahoma"/>
          <w:sz w:val="20"/>
        </w:rPr>
        <w:t>a</w:t>
      </w:r>
      <w:r w:rsidR="00A90D45" w:rsidRPr="00125E62">
        <w:rPr>
          <w:rFonts w:ascii="Tahoma" w:hAnsi="Tahoma" w:cs="Tahoma"/>
          <w:sz w:val="20"/>
        </w:rPr>
        <w:t xml:space="preserve"> </w:t>
      </w:r>
      <w:r w:rsidR="00125E62">
        <w:rPr>
          <w:rFonts w:ascii="Tahoma" w:hAnsi="Tahoma" w:cs="Tahoma"/>
          <w:sz w:val="20"/>
        </w:rPr>
        <w:t>v</w:t>
      </w:r>
      <w:r w:rsidR="00A90D45" w:rsidRPr="00125E62">
        <w:rPr>
          <w:rFonts w:ascii="Tahoma" w:hAnsi="Tahoma" w:cs="Tahoma"/>
          <w:sz w:val="20"/>
        </w:rPr>
        <w:t xml:space="preserve">čelařství v Moravskoslezském kraji </w:t>
      </w:r>
      <w:r w:rsidR="00B11324">
        <w:rPr>
          <w:rFonts w:ascii="Tahoma" w:hAnsi="Tahoma" w:cs="Tahoma"/>
          <w:sz w:val="20"/>
        </w:rPr>
        <w:t xml:space="preserve">obnovou včelích úlů </w:t>
      </w:r>
      <w:r w:rsidR="00125E62">
        <w:rPr>
          <w:rFonts w:ascii="Tahoma" w:hAnsi="Tahoma" w:cs="Tahoma"/>
          <w:sz w:val="20"/>
        </w:rPr>
        <w:t>v roce 201</w:t>
      </w:r>
      <w:r w:rsidR="0067717A">
        <w:rPr>
          <w:rFonts w:ascii="Tahoma" w:hAnsi="Tahoma" w:cs="Tahoma"/>
          <w:sz w:val="20"/>
        </w:rPr>
        <w:t>8</w:t>
      </w:r>
      <w:r w:rsidR="00125E62" w:rsidRPr="00125E62">
        <w:rPr>
          <w:rFonts w:ascii="Tahoma" w:hAnsi="Tahoma" w:cs="Tahoma"/>
          <w:sz w:val="20"/>
        </w:rPr>
        <w:t xml:space="preserve"> v okrese </w:t>
      </w:r>
      <w:r w:rsidR="004A22F9">
        <w:rPr>
          <w:rFonts w:ascii="Tahoma" w:hAnsi="Tahoma" w:cs="Tahoma"/>
          <w:sz w:val="20"/>
        </w:rPr>
        <w:t>…</w:t>
      </w:r>
      <w:r w:rsidR="00125E62" w:rsidRPr="00186C6F">
        <w:rPr>
          <w:rFonts w:ascii="Tahoma" w:hAnsi="Tahoma" w:cs="Tahoma"/>
          <w:b w:val="0"/>
          <w:sz w:val="20"/>
        </w:rPr>
        <w:t xml:space="preserve"> </w:t>
      </w:r>
      <w:r w:rsidR="00560CCF" w:rsidRPr="00213E54">
        <w:rPr>
          <w:rFonts w:ascii="Tahoma" w:hAnsi="Tahoma" w:cs="Tahoma"/>
          <w:b w:val="0"/>
          <w:bCs w:val="0"/>
          <w:sz w:val="20"/>
        </w:rPr>
        <w:t>(dále jen „projekt“)</w:t>
      </w:r>
      <w:r w:rsidRPr="002871E6">
        <w:rPr>
          <w:rFonts w:ascii="Tahoma" w:hAnsi="Tahoma" w:cs="Tahoma"/>
          <w:b w:val="0"/>
          <w:sz w:val="20"/>
        </w:rPr>
        <w:t xml:space="preserve"> vymezených v</w:t>
      </w:r>
      <w:r w:rsidR="00BB39DA" w:rsidRPr="002871E6">
        <w:rPr>
          <w:rFonts w:ascii="Tahoma" w:hAnsi="Tahoma" w:cs="Tahoma"/>
          <w:b w:val="0"/>
          <w:sz w:val="20"/>
        </w:rPr>
        <w:t> </w:t>
      </w:r>
      <w:r w:rsidRPr="002871E6">
        <w:rPr>
          <w:rFonts w:ascii="Tahoma" w:hAnsi="Tahoma" w:cs="Tahoma"/>
          <w:b w:val="0"/>
          <w:bCs w:val="0"/>
          <w:sz w:val="20"/>
        </w:rPr>
        <w:t>čl. VI této smlouvy</w:t>
      </w:r>
      <w:r w:rsidRPr="002871E6">
        <w:rPr>
          <w:rFonts w:ascii="Tahoma" w:hAnsi="Tahoma" w:cs="Tahoma"/>
          <w:b w:val="0"/>
          <w:sz w:val="20"/>
        </w:rPr>
        <w:t>.</w:t>
      </w:r>
      <w:r w:rsidR="00FA4118" w:rsidRPr="002871E6">
        <w:rPr>
          <w:rFonts w:ascii="Tahoma" w:hAnsi="Tahoma" w:cs="Tahoma"/>
          <w:b w:val="0"/>
          <w:sz w:val="20"/>
        </w:rPr>
        <w:t xml:space="preserve"> </w:t>
      </w:r>
      <w:r w:rsidR="00024F47" w:rsidRPr="002F5B7E">
        <w:rPr>
          <w:rFonts w:ascii="Tahoma" w:hAnsi="Tahoma" w:cs="Tahoma"/>
          <w:b w:val="0"/>
          <w:sz w:val="20"/>
        </w:rPr>
        <w:t>V rámci p</w:t>
      </w:r>
      <w:r w:rsidR="00FA4118" w:rsidRPr="002F5B7E">
        <w:rPr>
          <w:rFonts w:ascii="Tahoma" w:hAnsi="Tahoma" w:cs="Tahoma"/>
          <w:b w:val="0"/>
          <w:sz w:val="20"/>
        </w:rPr>
        <w:t>rojekt</w:t>
      </w:r>
      <w:r w:rsidR="00024F47" w:rsidRPr="002F5B7E">
        <w:rPr>
          <w:rFonts w:ascii="Tahoma" w:hAnsi="Tahoma" w:cs="Tahoma"/>
          <w:b w:val="0"/>
          <w:sz w:val="20"/>
        </w:rPr>
        <w:t>u</w:t>
      </w:r>
      <w:r w:rsidR="00FA4118" w:rsidRPr="002F5B7E">
        <w:rPr>
          <w:rFonts w:ascii="Tahoma" w:hAnsi="Tahoma" w:cs="Tahoma"/>
          <w:b w:val="0"/>
          <w:sz w:val="20"/>
        </w:rPr>
        <w:t xml:space="preserve"> bud</w:t>
      </w:r>
      <w:r w:rsidR="00E84477" w:rsidRPr="002F5B7E">
        <w:rPr>
          <w:rFonts w:ascii="Tahoma" w:hAnsi="Tahoma" w:cs="Tahoma"/>
          <w:b w:val="0"/>
          <w:sz w:val="20"/>
        </w:rPr>
        <w:t>e proplácena</w:t>
      </w:r>
      <w:r w:rsidR="00024F47" w:rsidRPr="002F5B7E">
        <w:rPr>
          <w:rFonts w:ascii="Tahoma" w:hAnsi="Tahoma" w:cs="Tahoma"/>
          <w:b w:val="0"/>
          <w:sz w:val="20"/>
        </w:rPr>
        <w:t xml:space="preserve"> obnov</w:t>
      </w:r>
      <w:r w:rsidR="00E84477" w:rsidRPr="002F5B7E">
        <w:rPr>
          <w:rFonts w:ascii="Tahoma" w:hAnsi="Tahoma" w:cs="Tahoma"/>
          <w:b w:val="0"/>
          <w:sz w:val="20"/>
        </w:rPr>
        <w:t>a</w:t>
      </w:r>
      <w:r w:rsidR="00024F47" w:rsidRPr="002F5B7E">
        <w:rPr>
          <w:rFonts w:ascii="Tahoma" w:hAnsi="Tahoma" w:cs="Tahoma"/>
          <w:b w:val="0"/>
          <w:sz w:val="20"/>
        </w:rPr>
        <w:t xml:space="preserve"> úl</w:t>
      </w:r>
      <w:r w:rsidR="00E84477" w:rsidRPr="002F5B7E">
        <w:rPr>
          <w:rFonts w:ascii="Tahoma" w:hAnsi="Tahoma" w:cs="Tahoma"/>
          <w:b w:val="0"/>
          <w:sz w:val="20"/>
        </w:rPr>
        <w:t>ů</w:t>
      </w:r>
      <w:r w:rsidR="00024F47" w:rsidRPr="002F5B7E">
        <w:rPr>
          <w:rFonts w:ascii="Tahoma" w:hAnsi="Tahoma" w:cs="Tahoma"/>
          <w:b w:val="0"/>
          <w:sz w:val="20"/>
        </w:rPr>
        <w:t xml:space="preserve"> </w:t>
      </w:r>
      <w:r w:rsidR="009E6598" w:rsidRPr="002F5B7E">
        <w:rPr>
          <w:rFonts w:ascii="Tahoma" w:hAnsi="Tahoma" w:cs="Tahoma"/>
          <w:b w:val="0"/>
          <w:sz w:val="20"/>
        </w:rPr>
        <w:t>pro </w:t>
      </w:r>
      <w:r w:rsidR="00EA08A2" w:rsidRPr="002F5B7E">
        <w:rPr>
          <w:rFonts w:ascii="Tahoma" w:hAnsi="Tahoma" w:cs="Tahoma"/>
          <w:b w:val="0"/>
          <w:sz w:val="20"/>
        </w:rPr>
        <w:t>včel</w:t>
      </w:r>
      <w:r w:rsidR="009E6598" w:rsidRPr="002F5B7E">
        <w:rPr>
          <w:rFonts w:ascii="Tahoma" w:hAnsi="Tahoma" w:cs="Tahoma"/>
          <w:b w:val="0"/>
          <w:sz w:val="20"/>
        </w:rPr>
        <w:t>stva</w:t>
      </w:r>
      <w:r w:rsidR="00EA08A2" w:rsidRPr="002F5B7E">
        <w:rPr>
          <w:rFonts w:ascii="Tahoma" w:hAnsi="Tahoma" w:cs="Tahoma"/>
          <w:b w:val="0"/>
          <w:sz w:val="20"/>
        </w:rPr>
        <w:t xml:space="preserve"> </w:t>
      </w:r>
      <w:r w:rsidR="00B726A4" w:rsidRPr="002F5B7E">
        <w:rPr>
          <w:rFonts w:ascii="Tahoma" w:hAnsi="Tahoma" w:cs="Tahoma"/>
          <w:b w:val="0"/>
          <w:sz w:val="20"/>
        </w:rPr>
        <w:t xml:space="preserve">včelařů </w:t>
      </w:r>
      <w:r w:rsidR="00EA08A2" w:rsidRPr="002F5B7E">
        <w:rPr>
          <w:rFonts w:ascii="Tahoma" w:hAnsi="Tahoma" w:cs="Tahoma"/>
          <w:b w:val="0"/>
          <w:sz w:val="20"/>
        </w:rPr>
        <w:t>registrovan</w:t>
      </w:r>
      <w:r w:rsidR="002F5B7E" w:rsidRPr="002F5B7E">
        <w:rPr>
          <w:rFonts w:ascii="Tahoma" w:hAnsi="Tahoma" w:cs="Tahoma"/>
          <w:b w:val="0"/>
          <w:sz w:val="20"/>
        </w:rPr>
        <w:t>ých</w:t>
      </w:r>
      <w:r w:rsidR="00024F47" w:rsidRPr="002F5B7E">
        <w:rPr>
          <w:rFonts w:ascii="Tahoma" w:hAnsi="Tahoma" w:cs="Tahoma"/>
          <w:b w:val="0"/>
          <w:sz w:val="20"/>
        </w:rPr>
        <w:t xml:space="preserve"> u </w:t>
      </w:r>
      <w:r w:rsidR="009E6598" w:rsidRPr="002F5B7E">
        <w:rPr>
          <w:rFonts w:ascii="Tahoma" w:hAnsi="Tahoma" w:cs="Tahoma"/>
          <w:b w:val="0"/>
          <w:sz w:val="20"/>
        </w:rPr>
        <w:t>příjemce</w:t>
      </w:r>
      <w:r w:rsidR="004F1F37" w:rsidRPr="002F5B7E">
        <w:rPr>
          <w:rFonts w:ascii="Tahoma" w:hAnsi="Tahoma" w:cs="Tahoma"/>
          <w:b w:val="0"/>
          <w:sz w:val="20"/>
        </w:rPr>
        <w:t>,</w:t>
      </w:r>
      <w:bookmarkStart w:id="0" w:name="_GoBack"/>
      <w:bookmarkEnd w:id="0"/>
      <w:r w:rsidR="004F1F37" w:rsidRPr="002871E6">
        <w:rPr>
          <w:rFonts w:ascii="Tahoma" w:hAnsi="Tahoma" w:cs="Tahoma"/>
          <w:b w:val="0"/>
          <w:sz w:val="20"/>
        </w:rPr>
        <w:t xml:space="preserve"> </w:t>
      </w:r>
      <w:r w:rsidR="006A63F3" w:rsidRPr="002871E6">
        <w:rPr>
          <w:rFonts w:ascii="Tahoma" w:hAnsi="Tahoma" w:cs="Tahoma"/>
          <w:b w:val="0"/>
          <w:sz w:val="20"/>
        </w:rPr>
        <w:t xml:space="preserve">a to i když </w:t>
      </w:r>
      <w:r w:rsidR="004F1F37" w:rsidRPr="002871E6">
        <w:rPr>
          <w:rFonts w:ascii="Tahoma" w:hAnsi="Tahoma" w:cs="Tahoma"/>
          <w:b w:val="0"/>
          <w:sz w:val="20"/>
        </w:rPr>
        <w:t xml:space="preserve">se tato včelstva </w:t>
      </w:r>
      <w:r w:rsidR="006A63F3" w:rsidRPr="002871E6">
        <w:rPr>
          <w:rFonts w:ascii="Tahoma" w:hAnsi="Tahoma" w:cs="Tahoma"/>
          <w:b w:val="0"/>
          <w:sz w:val="20"/>
        </w:rPr>
        <w:t xml:space="preserve">případně </w:t>
      </w:r>
      <w:r w:rsidR="004F1F37" w:rsidRPr="002871E6">
        <w:rPr>
          <w:rFonts w:ascii="Tahoma" w:hAnsi="Tahoma" w:cs="Tahoma"/>
          <w:b w:val="0"/>
          <w:sz w:val="20"/>
        </w:rPr>
        <w:t xml:space="preserve">nacházejí v rámci uvedeného kraje v jiném </w:t>
      </w:r>
      <w:r w:rsidR="004F1F37" w:rsidRPr="00EB6024">
        <w:rPr>
          <w:rFonts w:ascii="Tahoma" w:hAnsi="Tahoma" w:cs="Tahoma"/>
          <w:b w:val="0"/>
          <w:sz w:val="20"/>
        </w:rPr>
        <w:t>než zmíněném okrese,</w:t>
      </w:r>
      <w:r w:rsidR="009E6598" w:rsidRPr="00EB6024">
        <w:rPr>
          <w:rFonts w:ascii="Tahoma" w:hAnsi="Tahoma" w:cs="Tahoma"/>
          <w:b w:val="0"/>
          <w:sz w:val="20"/>
        </w:rPr>
        <w:t xml:space="preserve"> nebo </w:t>
      </w:r>
      <w:r w:rsidR="004F1F37" w:rsidRPr="00EB6024">
        <w:rPr>
          <w:rFonts w:ascii="Tahoma" w:hAnsi="Tahoma" w:cs="Tahoma"/>
          <w:b w:val="0"/>
          <w:sz w:val="20"/>
        </w:rPr>
        <w:t>pro </w:t>
      </w:r>
      <w:r w:rsidR="009E6598" w:rsidRPr="00EB6024">
        <w:rPr>
          <w:rFonts w:ascii="Tahoma" w:hAnsi="Tahoma" w:cs="Tahoma"/>
          <w:b w:val="0"/>
          <w:sz w:val="20"/>
        </w:rPr>
        <w:t xml:space="preserve">včelstva včelařů, kteří nejsou členy </w:t>
      </w:r>
      <w:r w:rsidR="00EA08A2" w:rsidRPr="00186C6F">
        <w:rPr>
          <w:rFonts w:ascii="Tahoma" w:hAnsi="Tahoma" w:cs="Tahoma"/>
          <w:b w:val="0"/>
          <w:sz w:val="20"/>
        </w:rPr>
        <w:t>Českého svazu včelařů,</w:t>
      </w:r>
      <w:r w:rsidR="009E6598" w:rsidRPr="00213E54">
        <w:rPr>
          <w:rFonts w:ascii="Tahoma" w:hAnsi="Tahoma" w:cs="Tahoma"/>
          <w:b w:val="0"/>
          <w:sz w:val="20"/>
        </w:rPr>
        <w:t> </w:t>
      </w:r>
      <w:r w:rsidR="00EA08A2" w:rsidRPr="00186C6F">
        <w:rPr>
          <w:rFonts w:ascii="Tahoma" w:hAnsi="Tahoma" w:cs="Tahoma"/>
          <w:b w:val="0"/>
          <w:sz w:val="20"/>
        </w:rPr>
        <w:t>z.s.</w:t>
      </w:r>
      <w:r w:rsidR="003E5866" w:rsidRPr="00213E54">
        <w:rPr>
          <w:rFonts w:ascii="Tahoma" w:hAnsi="Tahoma" w:cs="Tahoma"/>
          <w:b w:val="0"/>
          <w:sz w:val="20"/>
        </w:rPr>
        <w:t xml:space="preserve"> </w:t>
      </w:r>
      <w:r w:rsidR="009E6598" w:rsidRPr="002871E6">
        <w:rPr>
          <w:rFonts w:ascii="Tahoma" w:hAnsi="Tahoma" w:cs="Tahoma"/>
          <w:b w:val="0"/>
          <w:sz w:val="20"/>
        </w:rPr>
        <w:t>a</w:t>
      </w:r>
      <w:r w:rsidR="003E5866" w:rsidRPr="002871E6">
        <w:rPr>
          <w:rFonts w:ascii="Tahoma" w:hAnsi="Tahoma" w:cs="Tahoma"/>
          <w:b w:val="0"/>
          <w:sz w:val="20"/>
        </w:rPr>
        <w:t> </w:t>
      </w:r>
      <w:r w:rsidR="009E6598" w:rsidRPr="002871E6">
        <w:rPr>
          <w:rFonts w:ascii="Tahoma" w:hAnsi="Tahoma" w:cs="Tahoma"/>
          <w:b w:val="0"/>
          <w:sz w:val="20"/>
        </w:rPr>
        <w:t>mají tato včelstva umístěna ve zmíněném okrese</w:t>
      </w:r>
      <w:r w:rsidR="003854CB" w:rsidRPr="002871E6">
        <w:rPr>
          <w:rFonts w:ascii="Tahoma" w:hAnsi="Tahoma" w:cs="Tahoma"/>
          <w:b w:val="0"/>
          <w:sz w:val="20"/>
        </w:rPr>
        <w:t>.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5D4456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>[</w:t>
      </w:r>
      <w:r w:rsidR="00973760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>Variant</w:t>
      </w:r>
      <w:r w:rsidR="00F85F86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>ní znění</w:t>
      </w:r>
      <w:r w:rsidR="00973760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 xml:space="preserve"> pro </w:t>
      </w:r>
      <w:r w:rsidR="00F85F86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>dotaci</w:t>
      </w:r>
      <w:r w:rsidR="00973760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 xml:space="preserve"> jedné okresní organizac</w:t>
      </w:r>
      <w:r w:rsidR="00F85F86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>i</w:t>
      </w:r>
      <w:r w:rsidR="00973760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 xml:space="preserve"> pro </w:t>
      </w:r>
      <w:r w:rsidR="0067717A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>dva</w:t>
      </w:r>
      <w:r w:rsidR="00973760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 xml:space="preserve"> okresy: </w:t>
      </w:r>
      <w:r w:rsidR="00F85F86" w:rsidRPr="00767BDD">
        <w:rPr>
          <w:rFonts w:ascii="Tahoma" w:hAnsi="Tahoma" w:cs="Tahoma"/>
          <w:i/>
          <w:color w:val="4F81BD" w:themeColor="accent1"/>
          <w:sz w:val="20"/>
          <w:highlight w:val="lightGray"/>
        </w:rPr>
        <w:t>…</w:t>
      </w:r>
      <w:r w:rsidR="00F85F86" w:rsidRPr="00767BDD">
        <w:rPr>
          <w:rFonts w:ascii="Tahoma" w:hAnsi="Tahoma" w:cs="Tahoma"/>
          <w:sz w:val="20"/>
          <w:highlight w:val="lightGray"/>
        </w:rPr>
        <w:t xml:space="preserve"> v okresech Frýdek-Místek</w:t>
      </w:r>
      <w:r w:rsidR="0067717A">
        <w:rPr>
          <w:rFonts w:ascii="Tahoma" w:hAnsi="Tahoma" w:cs="Tahoma"/>
          <w:sz w:val="20"/>
          <w:highlight w:val="lightGray"/>
        </w:rPr>
        <w:t xml:space="preserve"> a</w:t>
      </w:r>
      <w:r w:rsidR="004C1DA5">
        <w:rPr>
          <w:rFonts w:ascii="Tahoma" w:hAnsi="Tahoma" w:cs="Tahoma"/>
          <w:sz w:val="20"/>
          <w:highlight w:val="lightGray"/>
        </w:rPr>
        <w:t> </w:t>
      </w:r>
      <w:r w:rsidR="00F85F86" w:rsidRPr="00767BDD">
        <w:rPr>
          <w:rFonts w:ascii="Tahoma" w:hAnsi="Tahoma" w:cs="Tahoma"/>
          <w:sz w:val="20"/>
          <w:highlight w:val="lightGray"/>
        </w:rPr>
        <w:t>Ostrava-město</w:t>
      </w:r>
      <w:r w:rsidR="00F85F86" w:rsidRPr="00767BDD">
        <w:rPr>
          <w:rFonts w:ascii="Tahoma" w:hAnsi="Tahoma" w:cs="Tahoma"/>
          <w:b w:val="0"/>
          <w:sz w:val="20"/>
          <w:highlight w:val="lightGray"/>
        </w:rPr>
        <w:t xml:space="preserve"> </w:t>
      </w:r>
      <w:r w:rsidR="00F85F86" w:rsidRPr="00767BDD">
        <w:rPr>
          <w:rFonts w:ascii="Tahoma" w:hAnsi="Tahoma" w:cs="Tahoma"/>
          <w:b w:val="0"/>
          <w:bCs w:val="0"/>
          <w:sz w:val="20"/>
          <w:highlight w:val="lightGray"/>
        </w:rPr>
        <w:t>(dále jen „projekt“)</w:t>
      </w:r>
      <w:r w:rsidR="00F85F86" w:rsidRPr="00767BDD">
        <w:rPr>
          <w:rFonts w:ascii="Tahoma" w:hAnsi="Tahoma" w:cs="Tahoma"/>
          <w:b w:val="0"/>
          <w:sz w:val="20"/>
          <w:highlight w:val="lightGray"/>
        </w:rPr>
        <w:t xml:space="preserve"> vymezených v </w:t>
      </w:r>
      <w:r w:rsidR="00F85F86" w:rsidRPr="00767BDD">
        <w:rPr>
          <w:rFonts w:ascii="Tahoma" w:hAnsi="Tahoma" w:cs="Tahoma"/>
          <w:b w:val="0"/>
          <w:bCs w:val="0"/>
          <w:sz w:val="20"/>
          <w:highlight w:val="lightGray"/>
        </w:rPr>
        <w:t>čl. VI této smlouvy</w:t>
      </w:r>
      <w:r w:rsidR="00F85F86" w:rsidRPr="00767BDD">
        <w:rPr>
          <w:rFonts w:ascii="Tahoma" w:hAnsi="Tahoma" w:cs="Tahoma"/>
          <w:b w:val="0"/>
          <w:sz w:val="20"/>
          <w:highlight w:val="lightGray"/>
        </w:rPr>
        <w:t>. V rámci projektu bude proplácena obnova úlů pro včelstva včelařů registrovan</w:t>
      </w:r>
      <w:r w:rsidR="002F5B7E">
        <w:rPr>
          <w:rFonts w:ascii="Tahoma" w:hAnsi="Tahoma" w:cs="Tahoma"/>
          <w:b w:val="0"/>
          <w:sz w:val="20"/>
          <w:highlight w:val="lightGray"/>
        </w:rPr>
        <w:t>ých</w:t>
      </w:r>
      <w:r w:rsidR="00F85F86" w:rsidRPr="00767BDD">
        <w:rPr>
          <w:rFonts w:ascii="Tahoma" w:hAnsi="Tahoma" w:cs="Tahoma"/>
          <w:b w:val="0"/>
          <w:sz w:val="20"/>
          <w:highlight w:val="lightGray"/>
        </w:rPr>
        <w:t xml:space="preserve"> u příjemce</w:t>
      </w:r>
      <w:r w:rsidR="00E951DE" w:rsidRPr="00767BDD">
        <w:rPr>
          <w:rFonts w:ascii="Tahoma" w:hAnsi="Tahoma" w:cs="Tahoma"/>
          <w:b w:val="0"/>
          <w:sz w:val="20"/>
          <w:highlight w:val="lightGray"/>
        </w:rPr>
        <w:t xml:space="preserve"> nebo </w:t>
      </w:r>
      <w:r w:rsidR="00030DF3" w:rsidRPr="00767BDD">
        <w:rPr>
          <w:rFonts w:ascii="Tahoma" w:hAnsi="Tahoma" w:cs="Tahoma"/>
          <w:b w:val="0"/>
          <w:sz w:val="20"/>
          <w:highlight w:val="lightGray"/>
        </w:rPr>
        <w:t>u </w:t>
      </w:r>
      <w:r w:rsidR="00E951DE" w:rsidRPr="00767BDD">
        <w:rPr>
          <w:rFonts w:ascii="Tahoma" w:hAnsi="Tahoma" w:cs="Tahoma"/>
          <w:b w:val="0"/>
          <w:sz w:val="20"/>
          <w:highlight w:val="lightGray"/>
        </w:rPr>
        <w:t>Českého svazu včelařů, z.s., okresní organizace Ostrava</w:t>
      </w:r>
      <w:r w:rsidR="007838D4" w:rsidRPr="00767BDD">
        <w:rPr>
          <w:rFonts w:ascii="Tahoma" w:hAnsi="Tahoma" w:cs="Tahoma"/>
          <w:b w:val="0"/>
          <w:sz w:val="20"/>
          <w:highlight w:val="lightGray"/>
        </w:rPr>
        <w:t xml:space="preserve"> </w:t>
      </w:r>
      <w:r w:rsidR="002B4401" w:rsidRPr="00767BDD">
        <w:rPr>
          <w:rFonts w:ascii="Tahoma" w:hAnsi="Tahoma" w:cs="Tahoma"/>
          <w:b w:val="0"/>
          <w:sz w:val="20"/>
          <w:highlight w:val="lightGray"/>
        </w:rPr>
        <w:t>–</w:t>
      </w:r>
      <w:r w:rsidR="007838D4" w:rsidRPr="00767BDD">
        <w:rPr>
          <w:rFonts w:ascii="Tahoma" w:hAnsi="Tahoma" w:cs="Tahoma"/>
          <w:b w:val="0"/>
          <w:sz w:val="20"/>
          <w:highlight w:val="lightGray"/>
        </w:rPr>
        <w:t xml:space="preserve"> město</w:t>
      </w:r>
      <w:r w:rsidR="002B4401" w:rsidRPr="00767BDD">
        <w:rPr>
          <w:rFonts w:ascii="Tahoma" w:hAnsi="Tahoma" w:cs="Tahoma"/>
          <w:b w:val="0"/>
          <w:sz w:val="20"/>
          <w:highlight w:val="lightGray"/>
        </w:rPr>
        <w:t>, IČO 64626636</w:t>
      </w:r>
      <w:r w:rsidR="00F85F86" w:rsidRPr="00767BDD">
        <w:rPr>
          <w:rFonts w:ascii="Tahoma" w:hAnsi="Tahoma" w:cs="Tahoma"/>
          <w:b w:val="0"/>
          <w:sz w:val="20"/>
          <w:highlight w:val="lightGray"/>
        </w:rPr>
        <w:t>, a to i když se tato včelstva případně nacházejí v rámci uvedeného kraje v jiném než zmíněn</w:t>
      </w:r>
      <w:r w:rsidR="0067717A">
        <w:rPr>
          <w:rFonts w:ascii="Tahoma" w:hAnsi="Tahoma" w:cs="Tahoma"/>
          <w:b w:val="0"/>
          <w:sz w:val="20"/>
          <w:highlight w:val="lightGray"/>
        </w:rPr>
        <w:t>ém</w:t>
      </w:r>
      <w:r w:rsidR="00F85F86" w:rsidRPr="00767BDD">
        <w:rPr>
          <w:rFonts w:ascii="Tahoma" w:hAnsi="Tahoma" w:cs="Tahoma"/>
          <w:b w:val="0"/>
          <w:sz w:val="20"/>
          <w:highlight w:val="lightGray"/>
        </w:rPr>
        <w:t xml:space="preserve"> okrese, nebo pro včelstva včelařů, kteří nejsou členy Českého svazu včelařů, z.s. a mají tato včelstva umístěna ve zmíněn</w:t>
      </w:r>
      <w:r w:rsidR="0067717A">
        <w:rPr>
          <w:rFonts w:ascii="Tahoma" w:hAnsi="Tahoma" w:cs="Tahoma"/>
          <w:b w:val="0"/>
          <w:sz w:val="20"/>
          <w:highlight w:val="lightGray"/>
        </w:rPr>
        <w:t>ém</w:t>
      </w:r>
      <w:r w:rsidR="00F85F86" w:rsidRPr="00767BDD">
        <w:rPr>
          <w:rFonts w:ascii="Tahoma" w:hAnsi="Tahoma" w:cs="Tahoma"/>
          <w:b w:val="0"/>
          <w:sz w:val="20"/>
          <w:highlight w:val="lightGray"/>
        </w:rPr>
        <w:t xml:space="preserve"> okrese</w:t>
      </w:r>
      <w:r w:rsidR="00973760" w:rsidRPr="00767BDD">
        <w:rPr>
          <w:rFonts w:ascii="Tahoma" w:hAnsi="Tahoma" w:cs="Tahoma"/>
          <w:b w:val="0"/>
          <w:color w:val="000000" w:themeColor="text1"/>
          <w:sz w:val="20"/>
          <w:highlight w:val="lightGray"/>
        </w:rPr>
        <w:t>.</w:t>
      </w:r>
      <w:r w:rsidR="00F85F86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 xml:space="preserve"> …</w:t>
      </w:r>
      <w:r w:rsidR="005D4456" w:rsidRPr="00767BDD">
        <w:rPr>
          <w:rFonts w:ascii="Tahoma" w:hAnsi="Tahoma" w:cs="Tahoma"/>
          <w:b w:val="0"/>
          <w:i/>
          <w:color w:val="4F81BD" w:themeColor="accent1"/>
          <w:sz w:val="20"/>
          <w:highlight w:val="lightGray"/>
        </w:rPr>
        <w:t>]</w:t>
      </w:r>
      <w:r w:rsidR="00973760" w:rsidRPr="00F07F03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>Úly b</w:t>
      </w:r>
      <w:r w:rsidR="00053F7B" w:rsidRPr="002871E6">
        <w:rPr>
          <w:rFonts w:ascii="Tahoma" w:hAnsi="Tahoma" w:cs="Tahoma"/>
          <w:b w:val="0"/>
          <w:sz w:val="20"/>
        </w:rPr>
        <w:t xml:space="preserve">udou </w:t>
      </w:r>
      <w:r w:rsidR="00053F7B" w:rsidRPr="002871E6">
        <w:rPr>
          <w:rFonts w:ascii="Tahoma" w:hAnsi="Tahoma" w:cs="Tahoma"/>
          <w:b w:val="0"/>
          <w:sz w:val="20"/>
        </w:rPr>
        <w:lastRenderedPageBreak/>
        <w:t xml:space="preserve">obnovovány </w:t>
      </w:r>
      <w:r w:rsidR="00C52056" w:rsidRPr="00186C6F">
        <w:rPr>
          <w:rFonts w:ascii="Tahoma" w:hAnsi="Tahoma" w:cs="Tahoma"/>
          <w:b w:val="0"/>
          <w:sz w:val="20"/>
        </w:rPr>
        <w:t>pořízení</w:t>
      </w:r>
      <w:r w:rsidR="00053F7B" w:rsidRPr="00213E54">
        <w:rPr>
          <w:rFonts w:ascii="Tahoma" w:hAnsi="Tahoma" w:cs="Tahoma"/>
          <w:b w:val="0"/>
          <w:sz w:val="20"/>
        </w:rPr>
        <w:t>m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67717A">
        <w:rPr>
          <w:rFonts w:ascii="Tahoma" w:hAnsi="Tahoma" w:cs="Tahoma"/>
          <w:b w:val="0"/>
          <w:sz w:val="20"/>
        </w:rPr>
        <w:t>jednoho až maximálně</w:t>
      </w:r>
      <w:r w:rsidR="00C52056" w:rsidRPr="00186C6F">
        <w:rPr>
          <w:rFonts w:ascii="Tahoma" w:hAnsi="Tahoma" w:cs="Tahoma"/>
          <w:b w:val="0"/>
          <w:sz w:val="20"/>
        </w:rPr>
        <w:t xml:space="preserve"> deseti nových nástavkových úlů jedn</w:t>
      </w:r>
      <w:r w:rsidR="00053F7B" w:rsidRPr="00213E54">
        <w:rPr>
          <w:rFonts w:ascii="Tahoma" w:hAnsi="Tahoma" w:cs="Tahoma"/>
          <w:b w:val="0"/>
          <w:sz w:val="20"/>
        </w:rPr>
        <w:t>ím</w:t>
      </w:r>
      <w:r w:rsidR="00C52056" w:rsidRPr="00186C6F">
        <w:rPr>
          <w:rFonts w:ascii="Tahoma" w:hAnsi="Tahoma" w:cs="Tahoma"/>
          <w:b w:val="0"/>
          <w:sz w:val="20"/>
        </w:rPr>
        <w:t xml:space="preserve"> včelaře</w:t>
      </w:r>
      <w:r w:rsidR="00053F7B" w:rsidRPr="00213E54">
        <w:rPr>
          <w:rFonts w:ascii="Tahoma" w:hAnsi="Tahoma" w:cs="Tahoma"/>
          <w:b w:val="0"/>
          <w:sz w:val="20"/>
        </w:rPr>
        <w:t>m</w:t>
      </w:r>
      <w:r w:rsidR="00C52056" w:rsidRPr="00186C6F">
        <w:rPr>
          <w:rFonts w:ascii="Tahoma" w:hAnsi="Tahoma" w:cs="Tahoma"/>
          <w:b w:val="0"/>
          <w:sz w:val="20"/>
        </w:rPr>
        <w:t xml:space="preserve"> a likvidac</w:t>
      </w:r>
      <w:r w:rsidR="00053F7B" w:rsidRPr="00213E54">
        <w:rPr>
          <w:rFonts w:ascii="Tahoma" w:hAnsi="Tahoma" w:cs="Tahoma"/>
          <w:b w:val="0"/>
          <w:sz w:val="20"/>
        </w:rPr>
        <w:t>í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 xml:space="preserve">tímto včelařem </w:t>
      </w:r>
      <w:r w:rsidR="00C52056" w:rsidRPr="00186C6F">
        <w:rPr>
          <w:rFonts w:ascii="Tahoma" w:hAnsi="Tahoma" w:cs="Tahoma"/>
          <w:b w:val="0"/>
          <w:sz w:val="20"/>
        </w:rPr>
        <w:t>stejného počtu nástavkových úlů zpravidla starších 15 let nebo úlů nenástavkových</w:t>
      </w:r>
      <w:r w:rsidR="00053F7B" w:rsidRPr="00213E54">
        <w:rPr>
          <w:rFonts w:ascii="Tahoma" w:hAnsi="Tahoma" w:cs="Tahoma"/>
          <w:b w:val="0"/>
          <w:sz w:val="20"/>
        </w:rPr>
        <w:t xml:space="preserve">, přičemž výše dotace </w:t>
      </w:r>
      <w:r w:rsidR="00C52056" w:rsidRPr="00186C6F">
        <w:rPr>
          <w:rFonts w:ascii="Tahoma" w:hAnsi="Tahoma" w:cs="Tahoma"/>
          <w:b w:val="0"/>
          <w:sz w:val="20"/>
        </w:rPr>
        <w:t>na</w:t>
      </w:r>
      <w:r w:rsidR="00053F7B" w:rsidRPr="00213E54">
        <w:rPr>
          <w:rFonts w:ascii="Tahoma" w:hAnsi="Tahoma" w:cs="Tahoma"/>
          <w:b w:val="0"/>
          <w:sz w:val="20"/>
        </w:rPr>
        <w:t xml:space="preserve"> pořízení </w:t>
      </w:r>
      <w:r w:rsidR="00C52056" w:rsidRPr="00186C6F">
        <w:rPr>
          <w:rFonts w:ascii="Tahoma" w:hAnsi="Tahoma" w:cs="Tahoma"/>
          <w:b w:val="0"/>
          <w:sz w:val="20"/>
        </w:rPr>
        <w:t>jed</w:t>
      </w:r>
      <w:r w:rsidR="00053F7B" w:rsidRPr="00213E54">
        <w:rPr>
          <w:rFonts w:ascii="Tahoma" w:hAnsi="Tahoma" w:cs="Tahoma"/>
          <w:b w:val="0"/>
          <w:sz w:val="20"/>
        </w:rPr>
        <w:t>noho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>nového</w:t>
      </w:r>
      <w:r w:rsidR="00053F7B" w:rsidRPr="002871E6">
        <w:rPr>
          <w:rFonts w:ascii="Tahoma" w:hAnsi="Tahoma" w:cs="Tahoma"/>
          <w:b w:val="0"/>
          <w:sz w:val="20"/>
        </w:rPr>
        <w:t xml:space="preserve"> nástavkového</w:t>
      </w:r>
      <w:r w:rsidR="00C52056" w:rsidRPr="00186C6F">
        <w:rPr>
          <w:rFonts w:ascii="Tahoma" w:hAnsi="Tahoma" w:cs="Tahoma"/>
          <w:b w:val="0"/>
          <w:sz w:val="20"/>
        </w:rPr>
        <w:t xml:space="preserve"> úl</w:t>
      </w:r>
      <w:r w:rsidR="00053F7B" w:rsidRPr="00213E54">
        <w:rPr>
          <w:rFonts w:ascii="Tahoma" w:hAnsi="Tahoma" w:cs="Tahoma"/>
          <w:b w:val="0"/>
          <w:sz w:val="20"/>
        </w:rPr>
        <w:t>u činí 1.</w:t>
      </w:r>
      <w:r w:rsidR="0067717A">
        <w:rPr>
          <w:rFonts w:ascii="Tahoma" w:hAnsi="Tahoma" w:cs="Tahoma"/>
          <w:b w:val="0"/>
          <w:sz w:val="20"/>
        </w:rPr>
        <w:t>0</w:t>
      </w:r>
      <w:r w:rsidR="00053F7B" w:rsidRPr="00213E54">
        <w:rPr>
          <w:rFonts w:ascii="Tahoma" w:hAnsi="Tahoma" w:cs="Tahoma"/>
          <w:b w:val="0"/>
          <w:sz w:val="20"/>
        </w:rPr>
        <w:t>00 Kč</w:t>
      </w:r>
      <w:r w:rsidR="00053F7B" w:rsidRPr="002871E6">
        <w:rPr>
          <w:rFonts w:ascii="Tahoma" w:hAnsi="Tahoma" w:cs="Tahoma"/>
          <w:b w:val="0"/>
          <w:sz w:val="20"/>
        </w:rPr>
        <w:t xml:space="preserve">. </w:t>
      </w:r>
      <w:r w:rsidR="001B5ED7" w:rsidRPr="002871E6">
        <w:rPr>
          <w:rFonts w:ascii="Tahoma" w:hAnsi="Tahoma" w:cs="Tahoma"/>
          <w:b w:val="0"/>
          <w:sz w:val="20"/>
        </w:rPr>
        <w:t xml:space="preserve">Každý nový nástavkový úl bude </w:t>
      </w:r>
      <w:r w:rsidR="00802216" w:rsidRPr="00186C6F">
        <w:rPr>
          <w:rFonts w:ascii="Tahoma" w:hAnsi="Tahoma" w:cs="Tahoma"/>
          <w:b w:val="0"/>
          <w:sz w:val="20"/>
        </w:rPr>
        <w:t>minimálně se třemi nástavky</w:t>
      </w:r>
      <w:r w:rsidR="001B5ED7" w:rsidRPr="00213E54">
        <w:rPr>
          <w:rFonts w:ascii="Tahoma" w:hAnsi="Tahoma" w:cs="Tahoma"/>
          <w:b w:val="0"/>
          <w:sz w:val="20"/>
        </w:rPr>
        <w:t>,</w:t>
      </w:r>
      <w:r w:rsidR="00802216" w:rsidRPr="00186C6F">
        <w:rPr>
          <w:rFonts w:ascii="Tahoma" w:hAnsi="Tahoma" w:cs="Tahoma"/>
          <w:b w:val="0"/>
          <w:sz w:val="20"/>
        </w:rPr>
        <w:t xml:space="preserve"> s oddělitelným dnem zasíťovaným a umožňujícím varroamonitoring</w:t>
      </w:r>
      <w:r w:rsidR="00F67FCB">
        <w:rPr>
          <w:rFonts w:ascii="Tahoma" w:hAnsi="Tahoma" w:cs="Tahoma"/>
          <w:b w:val="0"/>
          <w:sz w:val="20"/>
        </w:rPr>
        <w:t xml:space="preserve"> </w:t>
      </w:r>
      <w:r w:rsidR="007B465E">
        <w:rPr>
          <w:rFonts w:ascii="Tahoma" w:hAnsi="Tahoma" w:cs="Tahoma"/>
          <w:b w:val="0"/>
          <w:sz w:val="20"/>
        </w:rPr>
        <w:t>a </w:t>
      </w:r>
      <w:r w:rsidR="001B5ED7" w:rsidRPr="002871E6">
        <w:rPr>
          <w:rFonts w:ascii="Tahoma" w:hAnsi="Tahoma" w:cs="Tahoma"/>
          <w:b w:val="0"/>
          <w:sz w:val="20"/>
        </w:rPr>
        <w:t>s</w:t>
      </w:r>
      <w:r w:rsidR="002871E6">
        <w:rPr>
          <w:rFonts w:ascii="Tahoma" w:hAnsi="Tahoma" w:cs="Tahoma"/>
          <w:b w:val="0"/>
          <w:sz w:val="20"/>
        </w:rPr>
        <w:t>e</w:t>
      </w:r>
      <w:r w:rsidR="001B5ED7" w:rsidRPr="002871E6">
        <w:rPr>
          <w:rFonts w:ascii="Tahoma" w:hAnsi="Tahoma" w:cs="Tahoma"/>
          <w:b w:val="0"/>
          <w:sz w:val="20"/>
        </w:rPr>
        <w:t> </w:t>
      </w:r>
      <w:r w:rsidR="002871E6">
        <w:rPr>
          <w:rFonts w:ascii="Tahoma" w:hAnsi="Tahoma" w:cs="Tahoma"/>
          <w:b w:val="0"/>
          <w:sz w:val="20"/>
        </w:rPr>
        <w:t>střechou</w:t>
      </w:r>
      <w:r w:rsidR="007B465E">
        <w:rPr>
          <w:rFonts w:ascii="Tahoma" w:hAnsi="Tahoma" w:cs="Tahoma"/>
          <w:b w:val="0"/>
          <w:sz w:val="20"/>
        </w:rPr>
        <w:t>, případně</w:t>
      </w:r>
      <w:r w:rsidR="00431A58">
        <w:rPr>
          <w:rFonts w:ascii="Tahoma" w:hAnsi="Tahoma" w:cs="Tahoma"/>
          <w:b w:val="0"/>
          <w:sz w:val="20"/>
        </w:rPr>
        <w:t xml:space="preserve"> </w:t>
      </w:r>
      <w:r w:rsidR="00F67FCB">
        <w:rPr>
          <w:rFonts w:ascii="Tahoma" w:hAnsi="Tahoma" w:cs="Tahoma"/>
          <w:b w:val="0"/>
          <w:sz w:val="20"/>
        </w:rPr>
        <w:t>s</w:t>
      </w:r>
      <w:r w:rsidR="00531D18">
        <w:rPr>
          <w:rFonts w:ascii="Tahoma" w:hAnsi="Tahoma" w:cs="Tahoma"/>
          <w:b w:val="0"/>
          <w:sz w:val="20"/>
        </w:rPr>
        <w:t> </w:t>
      </w:r>
      <w:r w:rsidR="00431A58">
        <w:rPr>
          <w:rFonts w:ascii="Tahoma" w:hAnsi="Tahoma" w:cs="Tahoma"/>
          <w:b w:val="0"/>
          <w:sz w:val="20"/>
        </w:rPr>
        <w:t>rámky</w:t>
      </w:r>
      <w:r w:rsidR="00531D18">
        <w:rPr>
          <w:rFonts w:ascii="Tahoma" w:hAnsi="Tahoma" w:cs="Tahoma"/>
          <w:b w:val="0"/>
          <w:sz w:val="20"/>
        </w:rPr>
        <w:t xml:space="preserve">, mezistěnami </w:t>
      </w:r>
      <w:r w:rsidR="00412080">
        <w:rPr>
          <w:rFonts w:ascii="Tahoma" w:hAnsi="Tahoma" w:cs="Tahoma"/>
          <w:b w:val="0"/>
          <w:sz w:val="20"/>
        </w:rPr>
        <w:t xml:space="preserve">nebo </w:t>
      </w:r>
      <w:r w:rsidR="00531D18">
        <w:rPr>
          <w:rFonts w:ascii="Tahoma" w:hAnsi="Tahoma" w:cs="Tahoma"/>
          <w:b w:val="0"/>
          <w:sz w:val="20"/>
        </w:rPr>
        <w:t>mezerníky</w:t>
      </w:r>
      <w:r w:rsidR="00D46A76" w:rsidRPr="002871E6">
        <w:rPr>
          <w:rFonts w:ascii="Tahoma" w:hAnsi="Tahoma" w:cs="Tahoma"/>
          <w:b w:val="0"/>
          <w:sz w:val="20"/>
        </w:rPr>
        <w:t>. Ne</w:t>
      </w:r>
      <w:r w:rsidR="00894C31" w:rsidRPr="002871E6">
        <w:rPr>
          <w:rFonts w:ascii="Tahoma" w:hAnsi="Tahoma" w:cs="Tahoma"/>
          <w:b w:val="0"/>
          <w:sz w:val="20"/>
        </w:rPr>
        <w:t xml:space="preserve">jvýše </w:t>
      </w:r>
      <w:r w:rsidR="00D46A76" w:rsidRPr="002871E6">
        <w:rPr>
          <w:rFonts w:ascii="Tahoma" w:hAnsi="Tahoma" w:cs="Tahoma"/>
          <w:b w:val="0"/>
          <w:sz w:val="20"/>
        </w:rPr>
        <w:t>10 % dotace může být příjemcem použito na </w:t>
      </w:r>
      <w:r w:rsidR="00643740" w:rsidRPr="00186C6F">
        <w:rPr>
          <w:rFonts w:ascii="Tahoma" w:hAnsi="Tahoma" w:cs="Tahoma"/>
          <w:b w:val="0"/>
          <w:sz w:val="20"/>
        </w:rPr>
        <w:t>náklady spojené s</w:t>
      </w:r>
      <w:r w:rsidR="000C003E">
        <w:rPr>
          <w:rFonts w:ascii="Tahoma" w:hAnsi="Tahoma" w:cs="Tahoma"/>
          <w:b w:val="0"/>
          <w:sz w:val="20"/>
        </w:rPr>
        <w:t> realizací projektu</w:t>
      </w:r>
      <w:r w:rsidR="00431A58">
        <w:rPr>
          <w:rFonts w:ascii="Tahoma" w:hAnsi="Tahoma" w:cs="Tahoma"/>
          <w:b w:val="0"/>
          <w:sz w:val="20"/>
        </w:rPr>
        <w:t xml:space="preserve">, </w:t>
      </w:r>
      <w:r w:rsidR="001D3642">
        <w:rPr>
          <w:rFonts w:ascii="Tahoma" w:hAnsi="Tahoma" w:cs="Tahoma"/>
          <w:b w:val="0"/>
          <w:sz w:val="20"/>
        </w:rPr>
        <w:t>a to </w:t>
      </w:r>
      <w:r w:rsidR="00C141B4">
        <w:rPr>
          <w:rFonts w:ascii="Tahoma" w:hAnsi="Tahoma" w:cs="Tahoma"/>
          <w:b w:val="0"/>
          <w:sz w:val="20"/>
        </w:rPr>
        <w:t>na </w:t>
      </w:r>
      <w:r w:rsidR="001D3642">
        <w:rPr>
          <w:rFonts w:ascii="Tahoma" w:hAnsi="Tahoma" w:cs="Tahoma"/>
          <w:b w:val="0"/>
          <w:sz w:val="20"/>
        </w:rPr>
        <w:t xml:space="preserve">náklady </w:t>
      </w:r>
      <w:r w:rsidR="001D3642" w:rsidRPr="00186C6F">
        <w:rPr>
          <w:rFonts w:ascii="Tahoma" w:hAnsi="Tahoma" w:cs="Tahoma"/>
          <w:b w:val="0"/>
          <w:sz w:val="20"/>
        </w:rPr>
        <w:t xml:space="preserve">mzdové </w:t>
      </w:r>
      <w:r w:rsidR="001D3642" w:rsidRPr="00213E54">
        <w:rPr>
          <w:rFonts w:ascii="Tahoma" w:hAnsi="Tahoma" w:cs="Tahoma"/>
          <w:b w:val="0"/>
          <w:sz w:val="20"/>
        </w:rPr>
        <w:t>nebo</w:t>
      </w:r>
      <w:r w:rsidR="001D3642" w:rsidRPr="00186C6F">
        <w:rPr>
          <w:rFonts w:ascii="Tahoma" w:hAnsi="Tahoma" w:cs="Tahoma"/>
          <w:b w:val="0"/>
          <w:sz w:val="20"/>
        </w:rPr>
        <w:t xml:space="preserve"> cestovní</w:t>
      </w:r>
      <w:r w:rsidR="001D3642">
        <w:rPr>
          <w:rFonts w:ascii="Tahoma" w:hAnsi="Tahoma" w:cs="Tahoma"/>
          <w:b w:val="0"/>
          <w:sz w:val="20"/>
        </w:rPr>
        <w:t>,</w:t>
      </w:r>
      <w:r w:rsidR="001D3642" w:rsidRPr="00186C6F">
        <w:rPr>
          <w:rFonts w:ascii="Tahoma" w:hAnsi="Tahoma" w:cs="Tahoma"/>
          <w:b w:val="0"/>
          <w:sz w:val="20"/>
        </w:rPr>
        <w:t xml:space="preserve"> </w:t>
      </w:r>
      <w:r w:rsidR="001D3642">
        <w:rPr>
          <w:rFonts w:ascii="Tahoma" w:hAnsi="Tahoma" w:cs="Tahoma"/>
          <w:b w:val="0"/>
          <w:sz w:val="20"/>
        </w:rPr>
        <w:t>na </w:t>
      </w:r>
      <w:r w:rsidR="00431A58">
        <w:rPr>
          <w:rFonts w:ascii="Tahoma" w:hAnsi="Tahoma" w:cs="Tahoma"/>
          <w:b w:val="0"/>
          <w:sz w:val="20"/>
        </w:rPr>
        <w:t xml:space="preserve">tisk </w:t>
      </w:r>
      <w:r w:rsidR="001D3642">
        <w:rPr>
          <w:rFonts w:ascii="Tahoma" w:hAnsi="Tahoma" w:cs="Tahoma"/>
          <w:b w:val="0"/>
          <w:sz w:val="20"/>
        </w:rPr>
        <w:t xml:space="preserve">či kopírování </w:t>
      </w:r>
      <w:r w:rsidR="00275CFB">
        <w:rPr>
          <w:rFonts w:ascii="Tahoma" w:hAnsi="Tahoma" w:cs="Tahoma"/>
          <w:b w:val="0"/>
          <w:sz w:val="20"/>
        </w:rPr>
        <w:t>dokument</w:t>
      </w:r>
      <w:r w:rsidR="00431A58">
        <w:rPr>
          <w:rFonts w:ascii="Tahoma" w:hAnsi="Tahoma" w:cs="Tahoma"/>
          <w:b w:val="0"/>
          <w:sz w:val="20"/>
        </w:rPr>
        <w:t xml:space="preserve">ů </w:t>
      </w:r>
      <w:r w:rsidR="00275CFB">
        <w:rPr>
          <w:rFonts w:ascii="Tahoma" w:hAnsi="Tahoma" w:cs="Tahoma"/>
          <w:b w:val="0"/>
          <w:sz w:val="20"/>
        </w:rPr>
        <w:t>nebo</w:t>
      </w:r>
      <w:r w:rsidR="00431A58">
        <w:rPr>
          <w:rFonts w:ascii="Tahoma" w:hAnsi="Tahoma" w:cs="Tahoma"/>
          <w:b w:val="0"/>
          <w:sz w:val="20"/>
        </w:rPr>
        <w:t xml:space="preserve"> </w:t>
      </w:r>
      <w:r w:rsidR="001D3642">
        <w:rPr>
          <w:rFonts w:ascii="Tahoma" w:hAnsi="Tahoma" w:cs="Tahoma"/>
          <w:b w:val="0"/>
          <w:sz w:val="20"/>
        </w:rPr>
        <w:t>na </w:t>
      </w:r>
      <w:r w:rsidR="00431A58">
        <w:rPr>
          <w:rFonts w:ascii="Tahoma" w:hAnsi="Tahoma" w:cs="Tahoma"/>
          <w:b w:val="0"/>
          <w:sz w:val="20"/>
        </w:rPr>
        <w:t>pronájem prostor pro</w:t>
      </w:r>
      <w:r w:rsidR="00275CFB">
        <w:rPr>
          <w:rFonts w:ascii="Tahoma" w:hAnsi="Tahoma" w:cs="Tahoma"/>
          <w:b w:val="0"/>
          <w:sz w:val="20"/>
        </w:rPr>
        <w:t> </w:t>
      </w:r>
      <w:r w:rsidR="00431A58">
        <w:rPr>
          <w:rFonts w:ascii="Tahoma" w:hAnsi="Tahoma" w:cs="Tahoma"/>
          <w:b w:val="0"/>
          <w:sz w:val="20"/>
        </w:rPr>
        <w:t>administraci.</w:t>
      </w:r>
    </w:p>
    <w:p w:rsidR="00F7250C" w:rsidRPr="0099715C" w:rsidRDefault="00F7250C" w:rsidP="00F7250C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Účelem </w:t>
      </w:r>
      <w:r w:rsidRPr="0099715C">
        <w:rPr>
          <w:rFonts w:ascii="Tahoma" w:hAnsi="Tahoma" w:cs="Tahoma"/>
          <w:b w:val="0"/>
          <w:sz w:val="20"/>
        </w:rPr>
        <w:t>poskytnutí</w:t>
      </w:r>
      <w:r w:rsidRPr="0099715C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ZÁVAZKY SMLUVNÍCH STRAN</w:t>
      </w:r>
    </w:p>
    <w:p w:rsidR="00F7250C" w:rsidRPr="0099715C" w:rsidRDefault="00F7250C" w:rsidP="00431A58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 w:line="280" w:lineRule="exact"/>
        <w:ind w:left="374" w:hanging="374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EB6024">
        <w:rPr>
          <w:rFonts w:ascii="Tahoma" w:hAnsi="Tahoma" w:cs="Tahoma"/>
          <w:b w:val="0"/>
          <w:bCs w:val="0"/>
          <w:iCs/>
          <w:sz w:val="20"/>
        </w:rPr>
        <w:t xml:space="preserve">ve výši dotace podle čl. IV odst. 1 této smlouvy 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ve lhůtě do 21 dnů ode dne </w:t>
      </w:r>
      <w:r w:rsidR="00EB6024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:rsidR="00F7250C" w:rsidRPr="0099715C" w:rsidRDefault="00F7250C" w:rsidP="00F7250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:rsidR="006540B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použít poskytnutou dotaci v souladu s jejím účelovým určením dle čl. IV této smlouvy a pouze k úhradě uznatelných nákladů vymezených v čl. VI této smlouvy</w:t>
      </w:r>
      <w:r w:rsidR="006540BC">
        <w:rPr>
          <w:rFonts w:ascii="Tahoma" w:hAnsi="Tahoma" w:cs="Tahoma"/>
          <w:bCs/>
          <w:sz w:val="20"/>
        </w:rPr>
        <w:t>,</w:t>
      </w:r>
    </w:p>
    <w:p w:rsidR="006540BC" w:rsidRPr="002E38D5" w:rsidRDefault="006540B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5F71C4">
        <w:rPr>
          <w:rFonts w:ascii="Tahoma" w:hAnsi="Tahoma" w:cs="Tahoma"/>
          <w:sz w:val="20"/>
        </w:rPr>
        <w:t> Kč</w:t>
      </w:r>
      <w:r w:rsidRPr="0042124C">
        <w:rPr>
          <w:rFonts w:ascii="Tahoma" w:hAnsi="Tahoma" w:cs="Tahoma"/>
          <w:sz w:val="20"/>
        </w:rPr>
        <w:t>, zpět na účet poskytovatele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předložení závěrečného vyúčtování, nejpozději však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termínu stanoveného pro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předložení závěrečného vyúčtování. Rozhodným okamžikem vrácení nevyčerpaných finančních prostředků dotace zpět na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2E38D5" w:rsidRPr="006540BC" w:rsidRDefault="00B12566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F4725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>, že projekt nebude dále uskutečňovat,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 xml:space="preserve">kalendářních </w:t>
      </w:r>
      <w:r w:rsidRPr="0042124C">
        <w:rPr>
          <w:rFonts w:ascii="Tahoma" w:hAnsi="Tahoma" w:cs="Tahoma"/>
          <w:sz w:val="20"/>
        </w:rPr>
        <w:lastRenderedPageBreak/>
        <w:t xml:space="preserve">dnů ohlásit tuto skutečnost </w:t>
      </w:r>
      <w:r w:rsidR="000E0C48"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písemného protokolu a</w:t>
      </w:r>
      <w:r w:rsidR="00304DD5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následně vrátit dotaci zpět na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v plně poskytnuté výši do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D432AB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ohlášení, nejpozději však do</w:t>
      </w:r>
      <w:r w:rsidR="00C83E1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C83E18">
        <w:rPr>
          <w:rFonts w:ascii="Tahoma" w:hAnsi="Tahoma" w:cs="Tahoma"/>
          <w:sz w:val="20"/>
        </w:rPr>
        <w:t> kalendářních dnů ode </w:t>
      </w:r>
      <w:r w:rsidRPr="0042124C">
        <w:rPr>
          <w:rFonts w:ascii="Tahoma" w:hAnsi="Tahoma" w:cs="Tahoma"/>
          <w:sz w:val="20"/>
        </w:rPr>
        <w:t>dne, kdy byl toto ohlášení povinen učinit. Rozhodným okamžikem vrácení finan</w:t>
      </w:r>
      <w:r w:rsidR="00C83E18">
        <w:rPr>
          <w:rFonts w:ascii="Tahoma" w:hAnsi="Tahoma" w:cs="Tahoma"/>
          <w:sz w:val="20"/>
        </w:rPr>
        <w:t>čních prostředků dotace zpět na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F7250C" w:rsidRPr="0099715C" w:rsidRDefault="002E38D5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nepřevést poskytnutou dotaci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jiný právní subjekt</w:t>
      </w:r>
      <w:r w:rsidR="00F7250C" w:rsidRPr="0099715C">
        <w:rPr>
          <w:rFonts w:ascii="Tahoma" w:hAnsi="Tahoma" w:cs="Tahoma"/>
          <w:bCs/>
          <w:sz w:val="20"/>
        </w:rPr>
        <w:t>.</w:t>
      </w:r>
    </w:p>
    <w:p w:rsidR="00F7250C" w:rsidRPr="0099715C" w:rsidRDefault="00F7250C" w:rsidP="00F7250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:rsidR="00F7250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zrealizovat projekt vlastním jménem, na vlastní účet a na vlastní odpovědnost a naplnit účelové určení dle</w:t>
      </w:r>
      <w:r w:rsidR="00AB2545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AB2545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IV této smlouvy,</w:t>
      </w:r>
    </w:p>
    <w:p w:rsidR="00F7250C" w:rsidRPr="00303EAE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>dosáhnout stanoveného účelu, tedy zrealizovat projekt, nejpozději do </w:t>
      </w:r>
      <w:r w:rsidRPr="006D51A7">
        <w:rPr>
          <w:rFonts w:ascii="Tahoma" w:hAnsi="Tahoma" w:cs="Tahoma"/>
          <w:sz w:val="20"/>
        </w:rPr>
        <w:t xml:space="preserve">dne </w:t>
      </w:r>
      <w:r w:rsidR="00AB2545">
        <w:rPr>
          <w:rFonts w:ascii="Tahoma" w:hAnsi="Tahoma" w:cs="Tahoma"/>
          <w:sz w:val="20"/>
        </w:rPr>
        <w:t>17</w:t>
      </w:r>
      <w:r w:rsidR="00AF0055">
        <w:rPr>
          <w:rFonts w:ascii="Tahoma" w:hAnsi="Tahoma" w:cs="Tahoma"/>
          <w:sz w:val="20"/>
        </w:rPr>
        <w:t>. </w:t>
      </w:r>
      <w:r w:rsidR="00AB2545">
        <w:rPr>
          <w:rFonts w:ascii="Tahoma" w:hAnsi="Tahoma" w:cs="Tahoma"/>
          <w:sz w:val="20"/>
        </w:rPr>
        <w:t>10</w:t>
      </w:r>
      <w:r w:rsidRPr="00303EAE">
        <w:rPr>
          <w:rFonts w:ascii="Tahoma" w:hAnsi="Tahoma" w:cs="Tahoma"/>
          <w:sz w:val="20"/>
        </w:rPr>
        <w:t>. 201</w:t>
      </w:r>
      <w:r w:rsidR="000D7EE4">
        <w:rPr>
          <w:rFonts w:ascii="Tahoma" w:hAnsi="Tahoma" w:cs="Tahoma"/>
          <w:sz w:val="20"/>
        </w:rPr>
        <w:t>8</w:t>
      </w:r>
      <w:r w:rsidRPr="00303EAE">
        <w:rPr>
          <w:rFonts w:ascii="Tahoma" w:hAnsi="Tahoma" w:cs="Tahoma"/>
          <w:sz w:val="20"/>
        </w:rPr>
        <w:t>,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označit originály všech účetních dokladů vztahujících se k projektu názvem projektu, nebo jiným označením, které projekt jasně identifikuje, u dokladů, k jejichž úhradě b</w:t>
      </w:r>
      <w:r w:rsidR="002F3C76">
        <w:rPr>
          <w:rFonts w:ascii="Tahoma" w:hAnsi="Tahoma" w:cs="Tahoma"/>
          <w:sz w:val="20"/>
        </w:rPr>
        <w:t>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:rsidR="00F7250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 požádání umožnit poskytovateli nahlédnutí do všech účetních dokladů týkajících se projektu,</w:t>
      </w:r>
    </w:p>
    <w:p w:rsidR="006C63E3" w:rsidRPr="0099715C" w:rsidRDefault="006C63E3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nejpozději do dne </w:t>
      </w:r>
      <w:r w:rsidR="003913E3">
        <w:rPr>
          <w:rFonts w:ascii="Tahoma" w:hAnsi="Tahoma" w:cs="Tahoma"/>
          <w:sz w:val="20"/>
        </w:rPr>
        <w:t>1</w:t>
      </w:r>
      <w:r w:rsidR="001846AB">
        <w:rPr>
          <w:rFonts w:ascii="Tahoma" w:hAnsi="Tahoma" w:cs="Tahoma"/>
          <w:sz w:val="20"/>
        </w:rPr>
        <w:t>5</w:t>
      </w:r>
      <w:r w:rsidRPr="000C2C03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1</w:t>
      </w:r>
      <w:r w:rsidR="001846AB">
        <w:rPr>
          <w:rFonts w:ascii="Tahoma" w:hAnsi="Tahoma" w:cs="Tahoma"/>
          <w:sz w:val="20"/>
        </w:rPr>
        <w:t>1</w:t>
      </w:r>
      <w:r w:rsidRPr="000C2C03">
        <w:rPr>
          <w:rFonts w:ascii="Tahoma" w:hAnsi="Tahoma" w:cs="Tahoma"/>
          <w:sz w:val="20"/>
        </w:rPr>
        <w:t>. 201</w:t>
      </w:r>
      <w:r w:rsidR="00C71F98">
        <w:rPr>
          <w:rFonts w:ascii="Tahoma" w:hAnsi="Tahoma" w:cs="Tahoma"/>
          <w:sz w:val="20"/>
        </w:rPr>
        <w:t>8</w:t>
      </w:r>
      <w:r w:rsidRPr="000C2C0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6903AD">
        <w:rPr>
          <w:rFonts w:ascii="Tahoma" w:hAnsi="Tahoma" w:cs="Tahoma"/>
          <w:sz w:val="20"/>
        </w:rPr>
        <w:t xml:space="preserve">Závěrečné vyúčtování se považuje za předložené </w:t>
      </w:r>
      <w:r w:rsidRPr="006903AD">
        <w:rPr>
          <w:rFonts w:ascii="Tahoma" w:hAnsi="Tahoma" w:cs="Tahoma"/>
          <w:sz w:val="20"/>
        </w:rPr>
        <w:lastRenderedPageBreak/>
        <w:t>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:rsidR="00F7250C" w:rsidRPr="0099715C" w:rsidRDefault="00F7250C" w:rsidP="00431A58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předložit poskytovateli závěrečné vyúčtování celého realizovaného projektu</w:t>
      </w:r>
      <w:r w:rsidR="00715B0F">
        <w:rPr>
          <w:rFonts w:ascii="Tahoma" w:hAnsi="Tahoma" w:cs="Tahoma"/>
          <w:sz w:val="20"/>
        </w:rPr>
        <w:t xml:space="preserve"> dle předchozího písmene t</w:t>
      </w:r>
      <w:r w:rsidR="00C835CD">
        <w:rPr>
          <w:rFonts w:ascii="Tahoma" w:hAnsi="Tahoma" w:cs="Tahoma"/>
          <w:sz w:val="20"/>
        </w:rPr>
        <w:t xml:space="preserve">ohoto článku </w:t>
      </w:r>
      <w:r w:rsidR="00715B0F">
        <w:rPr>
          <w:rFonts w:ascii="Tahoma" w:hAnsi="Tahoma" w:cs="Tahoma"/>
          <w:sz w:val="20"/>
        </w:rPr>
        <w:t>smlouvy</w:t>
      </w:r>
      <w:r w:rsidR="009113D5" w:rsidRPr="009113D5">
        <w:rPr>
          <w:rFonts w:ascii="Tahoma" w:hAnsi="Tahoma" w:cs="Tahoma"/>
          <w:sz w:val="20"/>
        </w:rPr>
        <w:t xml:space="preserve"> </w:t>
      </w:r>
      <w:r w:rsidR="009113D5">
        <w:rPr>
          <w:rFonts w:ascii="Tahoma" w:hAnsi="Tahoma" w:cs="Tahoma"/>
          <w:sz w:val="20"/>
        </w:rPr>
        <w:t>úplné a bezchybné</w:t>
      </w:r>
      <w:r w:rsidRPr="0099715C">
        <w:rPr>
          <w:rFonts w:ascii="Tahoma" w:hAnsi="Tahoma" w:cs="Tahoma"/>
          <w:sz w:val="20"/>
        </w:rPr>
        <w:t>, sestávající se ze:</w:t>
      </w:r>
    </w:p>
    <w:p w:rsidR="00F7250C" w:rsidRPr="0099715C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:rsidR="008D1A24" w:rsidRDefault="008D1A24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seznamu jednotlivých včelařů a jejich stanovišť včelstev, u kterých byl </w:t>
      </w:r>
      <w:r w:rsidR="005E58A9">
        <w:rPr>
          <w:rFonts w:ascii="Tahoma" w:hAnsi="Tahoma" w:cs="Tahoma"/>
          <w:sz w:val="20"/>
          <w:szCs w:val="20"/>
        </w:rPr>
        <w:t>projekt realizován</w:t>
      </w:r>
      <w:r>
        <w:rPr>
          <w:rFonts w:ascii="Tahoma" w:hAnsi="Tahoma" w:cs="Tahoma"/>
          <w:sz w:val="20"/>
          <w:szCs w:val="20"/>
        </w:rPr>
        <w:t>,</w:t>
      </w:r>
      <w:r w:rsidR="00B00731">
        <w:rPr>
          <w:rFonts w:ascii="Tahoma" w:hAnsi="Tahoma" w:cs="Tahoma"/>
          <w:sz w:val="20"/>
          <w:szCs w:val="20"/>
        </w:rPr>
        <w:t xml:space="preserve"> včetně uvedení registračních čísel těchto včelařů jako chovatelů včel,</w:t>
      </w:r>
    </w:p>
    <w:p w:rsidR="00F7250C" w:rsidRPr="0099715C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F7250C" w:rsidRPr="0099715C" w:rsidRDefault="009B7F5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="00F7250C" w:rsidRPr="00D85C40">
        <w:rPr>
          <w:rFonts w:ascii="Tahoma" w:hAnsi="Tahoma" w:cs="Tahoma"/>
          <w:sz w:val="20"/>
        </w:rPr>
        <w:t xml:space="preserve">prohlášení o neexistenci </w:t>
      </w:r>
      <w:r w:rsidR="002E0623">
        <w:rPr>
          <w:rFonts w:ascii="Tahoma" w:hAnsi="Tahoma" w:cs="Tahoma"/>
          <w:sz w:val="20"/>
        </w:rPr>
        <w:t>takových vra</w:t>
      </w:r>
      <w:r w:rsidR="002E0623" w:rsidRPr="00F77287">
        <w:rPr>
          <w:rFonts w:ascii="Tahoma" w:hAnsi="Tahoma" w:cs="Tahoma"/>
          <w:sz w:val="20"/>
        </w:rPr>
        <w:t>cených prostředků</w:t>
      </w:r>
      <w:r w:rsidR="00F7250C" w:rsidRPr="0099715C">
        <w:rPr>
          <w:rFonts w:ascii="Tahoma" w:hAnsi="Tahoma" w:cs="Tahoma"/>
          <w:sz w:val="20"/>
        </w:rPr>
        <w:t>,</w:t>
      </w:r>
    </w:p>
    <w:p w:rsidR="00F7250C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kopií účetních dokladů týkajících</w:t>
      </w:r>
      <w:r w:rsidR="00A7219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se dotace včetně dokladů o</w:t>
      </w:r>
      <w:r w:rsidR="00A7219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jejich úhradě</w:t>
      </w:r>
      <w:r w:rsidR="00A7219B">
        <w:rPr>
          <w:rFonts w:ascii="Tahoma" w:hAnsi="Tahoma" w:cs="Tahoma"/>
          <w:sz w:val="20"/>
        </w:rPr>
        <w:t>, a to jak dokladů týkajících se pořízení nových úlů</w:t>
      </w:r>
      <w:r w:rsidR="00B26A30">
        <w:rPr>
          <w:rFonts w:ascii="Tahoma" w:hAnsi="Tahoma" w:cs="Tahoma"/>
          <w:sz w:val="20"/>
        </w:rPr>
        <w:t xml:space="preserve"> jednotlivými včelaři</w:t>
      </w:r>
      <w:r w:rsidR="00A7219B">
        <w:rPr>
          <w:rFonts w:ascii="Tahoma" w:hAnsi="Tahoma" w:cs="Tahoma"/>
          <w:sz w:val="20"/>
        </w:rPr>
        <w:t xml:space="preserve">, tak dokladů </w:t>
      </w:r>
      <w:r w:rsidR="00B26A30">
        <w:rPr>
          <w:rFonts w:ascii="Tahoma" w:hAnsi="Tahoma" w:cs="Tahoma"/>
          <w:sz w:val="20"/>
        </w:rPr>
        <w:t>o proplacení příjemcem těchto nákladů jednotlivým včelařům</w:t>
      </w:r>
      <w:r w:rsidR="00A7219B">
        <w:rPr>
          <w:rFonts w:ascii="Tahoma" w:hAnsi="Tahoma" w:cs="Tahoma"/>
          <w:sz w:val="20"/>
        </w:rPr>
        <w:t>;</w:t>
      </w:r>
      <w:r w:rsidRPr="0099715C">
        <w:rPr>
          <w:rFonts w:ascii="Tahoma" w:hAnsi="Tahoma" w:cs="Tahoma"/>
          <w:sz w:val="20"/>
        </w:rPr>
        <w:t xml:space="preserve"> v případě nesrovnalostí může být příjemce vyzván k předložení kopií účetních dokladů týkajících se ostatních uznatelných nákladů projektu,</w:t>
      </w:r>
    </w:p>
    <w:p w:rsidR="006A0927" w:rsidRDefault="009E0C35" w:rsidP="00431A58">
      <w:pPr>
        <w:keepNext/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kopií </w:t>
      </w:r>
      <w:r>
        <w:rPr>
          <w:rFonts w:ascii="Tahoma" w:hAnsi="Tahoma" w:cs="Tahoma"/>
          <w:sz w:val="20"/>
        </w:rPr>
        <w:t>záznamů o likvidaci starých úlů</w:t>
      </w:r>
      <w:r w:rsidR="004144CE">
        <w:rPr>
          <w:rFonts w:ascii="Tahoma" w:hAnsi="Tahoma" w:cs="Tahoma"/>
          <w:sz w:val="20"/>
        </w:rPr>
        <w:t xml:space="preserve"> v rámci projektu</w:t>
      </w:r>
      <w:r w:rsidR="00801EB5">
        <w:rPr>
          <w:rFonts w:ascii="Tahoma" w:hAnsi="Tahoma" w:cs="Tahoma"/>
          <w:sz w:val="20"/>
        </w:rPr>
        <w:t>, z nichž bude zřejm</w:t>
      </w:r>
      <w:r w:rsidR="00B470A6">
        <w:rPr>
          <w:rFonts w:ascii="Tahoma" w:hAnsi="Tahoma" w:cs="Tahoma"/>
          <w:sz w:val="20"/>
        </w:rPr>
        <w:t>é alespoň</w:t>
      </w:r>
      <w:r w:rsidR="006A0927">
        <w:rPr>
          <w:rFonts w:ascii="Tahoma" w:hAnsi="Tahoma" w:cs="Tahoma"/>
          <w:sz w:val="20"/>
        </w:rPr>
        <w:t>:</w:t>
      </w:r>
    </w:p>
    <w:p w:rsidR="00E95C49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kdy </w:t>
      </w:r>
      <w:r w:rsidR="00E95C49">
        <w:rPr>
          <w:rFonts w:ascii="Tahoma" w:hAnsi="Tahoma" w:cs="Tahoma"/>
          <w:sz w:val="20"/>
        </w:rPr>
        <w:t>k této likvidaci došlo,</w:t>
      </w:r>
    </w:p>
    <w:p w:rsidR="00B8623B" w:rsidRDefault="00E95C49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úly </w:t>
      </w:r>
      <w:r w:rsidR="00B470A6" w:rsidRPr="003B524A">
        <w:rPr>
          <w:rFonts w:ascii="Tahoma" w:hAnsi="Tahoma" w:cs="Tahoma"/>
          <w:sz w:val="20"/>
        </w:rPr>
        <w:t>kter</w:t>
      </w:r>
      <w:r w:rsidRPr="003B524A">
        <w:rPr>
          <w:rFonts w:ascii="Tahoma" w:hAnsi="Tahoma" w:cs="Tahoma"/>
          <w:sz w:val="20"/>
        </w:rPr>
        <w:t>ého</w:t>
      </w:r>
      <w:r w:rsidR="00B470A6" w:rsidRPr="003B524A">
        <w:rPr>
          <w:rFonts w:ascii="Tahoma" w:hAnsi="Tahoma" w:cs="Tahoma"/>
          <w:sz w:val="20"/>
        </w:rPr>
        <w:t xml:space="preserve"> včelař</w:t>
      </w:r>
      <w:r w:rsidRPr="003B524A">
        <w:rPr>
          <w:rFonts w:ascii="Tahoma" w:hAnsi="Tahoma" w:cs="Tahoma"/>
          <w:sz w:val="20"/>
        </w:rPr>
        <w:t xml:space="preserve">e byly </w:t>
      </w:r>
      <w:r w:rsidR="00DB5157">
        <w:rPr>
          <w:rFonts w:ascii="Tahoma" w:hAnsi="Tahoma" w:cs="Tahoma"/>
          <w:sz w:val="20"/>
        </w:rPr>
        <w:t>z</w:t>
      </w:r>
      <w:r w:rsidRPr="003B524A">
        <w:rPr>
          <w:rFonts w:ascii="Tahoma" w:hAnsi="Tahoma" w:cs="Tahoma"/>
          <w:sz w:val="20"/>
        </w:rPr>
        <w:t>likvidovány,</w:t>
      </w:r>
    </w:p>
    <w:p w:rsidR="00B8623B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jak </w:t>
      </w:r>
      <w:r w:rsidR="00B8623B">
        <w:rPr>
          <w:rFonts w:ascii="Tahoma" w:hAnsi="Tahoma" w:cs="Tahoma"/>
          <w:sz w:val="20"/>
        </w:rPr>
        <w:t xml:space="preserve">byly </w:t>
      </w:r>
      <w:r w:rsidR="00F30D73">
        <w:rPr>
          <w:rFonts w:ascii="Tahoma" w:hAnsi="Tahoma" w:cs="Tahoma"/>
          <w:sz w:val="20"/>
        </w:rPr>
        <w:t xml:space="preserve">tyto </w:t>
      </w:r>
      <w:r w:rsidR="00B8623B">
        <w:rPr>
          <w:rFonts w:ascii="Tahoma" w:hAnsi="Tahoma" w:cs="Tahoma"/>
          <w:sz w:val="20"/>
        </w:rPr>
        <w:t xml:space="preserve">úly </w:t>
      </w:r>
      <w:r w:rsidR="00DB5157">
        <w:rPr>
          <w:rFonts w:ascii="Tahoma" w:hAnsi="Tahoma" w:cs="Tahoma"/>
          <w:sz w:val="20"/>
        </w:rPr>
        <w:t>z</w:t>
      </w:r>
      <w:r w:rsidRPr="003B524A">
        <w:rPr>
          <w:rFonts w:ascii="Tahoma" w:hAnsi="Tahoma" w:cs="Tahoma"/>
          <w:sz w:val="20"/>
        </w:rPr>
        <w:t>likvidov</w:t>
      </w:r>
      <w:r w:rsidR="00B8623B">
        <w:rPr>
          <w:rFonts w:ascii="Tahoma" w:hAnsi="Tahoma" w:cs="Tahoma"/>
          <w:sz w:val="20"/>
        </w:rPr>
        <w:t>ány,</w:t>
      </w:r>
    </w:p>
    <w:p w:rsidR="0055634A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kolik </w:t>
      </w:r>
      <w:r w:rsidR="0055634A">
        <w:rPr>
          <w:rFonts w:ascii="Tahoma" w:hAnsi="Tahoma" w:cs="Tahoma"/>
          <w:sz w:val="20"/>
        </w:rPr>
        <w:t xml:space="preserve">těchto úlů bylo </w:t>
      </w:r>
      <w:r w:rsidR="00DB5157">
        <w:rPr>
          <w:rFonts w:ascii="Tahoma" w:hAnsi="Tahoma" w:cs="Tahoma"/>
          <w:sz w:val="20"/>
        </w:rPr>
        <w:t>z</w:t>
      </w:r>
      <w:r w:rsidR="0055634A">
        <w:rPr>
          <w:rFonts w:ascii="Tahoma" w:hAnsi="Tahoma" w:cs="Tahoma"/>
          <w:sz w:val="20"/>
        </w:rPr>
        <w:t>likvidováno,</w:t>
      </w:r>
    </w:p>
    <w:p w:rsidR="0055634A" w:rsidRDefault="00DF0D91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zda</w:t>
      </w:r>
      <w:r w:rsidR="0055634A">
        <w:rPr>
          <w:rFonts w:ascii="Tahoma" w:hAnsi="Tahoma" w:cs="Tahoma"/>
          <w:sz w:val="20"/>
        </w:rPr>
        <w:t xml:space="preserve"> byly </w:t>
      </w:r>
      <w:r w:rsidR="00DB5157">
        <w:rPr>
          <w:rFonts w:ascii="Tahoma" w:hAnsi="Tahoma" w:cs="Tahoma"/>
          <w:sz w:val="20"/>
        </w:rPr>
        <w:t>z</w:t>
      </w:r>
      <w:r w:rsidR="0055634A">
        <w:rPr>
          <w:rFonts w:ascii="Tahoma" w:hAnsi="Tahoma" w:cs="Tahoma"/>
          <w:sz w:val="20"/>
        </w:rPr>
        <w:t>likvidovány</w:t>
      </w:r>
      <w:r w:rsidRPr="00DF0D9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úly </w:t>
      </w:r>
      <w:r w:rsidRPr="00186C6F">
        <w:rPr>
          <w:rFonts w:ascii="Tahoma" w:hAnsi="Tahoma" w:cs="Tahoma"/>
          <w:sz w:val="20"/>
        </w:rPr>
        <w:t>nástavkov</w:t>
      </w:r>
      <w:r>
        <w:rPr>
          <w:rFonts w:ascii="Tahoma" w:hAnsi="Tahoma" w:cs="Tahoma"/>
          <w:sz w:val="20"/>
        </w:rPr>
        <w:t>é</w:t>
      </w:r>
      <w:r w:rsidRPr="00186C6F">
        <w:rPr>
          <w:rFonts w:ascii="Tahoma" w:hAnsi="Tahoma" w:cs="Tahoma"/>
          <w:sz w:val="20"/>
        </w:rPr>
        <w:t xml:space="preserve"> zpravidla starší 15 let nebo úl</w:t>
      </w:r>
      <w:r>
        <w:rPr>
          <w:rFonts w:ascii="Tahoma" w:hAnsi="Tahoma" w:cs="Tahoma"/>
          <w:sz w:val="20"/>
        </w:rPr>
        <w:t>y</w:t>
      </w:r>
      <w:r w:rsidRPr="00186C6F">
        <w:rPr>
          <w:rFonts w:ascii="Tahoma" w:hAnsi="Tahoma" w:cs="Tahoma"/>
          <w:sz w:val="20"/>
        </w:rPr>
        <w:t xml:space="preserve"> nenástavkov</w:t>
      </w:r>
      <w:r>
        <w:rPr>
          <w:rFonts w:ascii="Tahoma" w:hAnsi="Tahoma" w:cs="Tahoma"/>
          <w:sz w:val="20"/>
        </w:rPr>
        <w:t>é</w:t>
      </w:r>
      <w:r w:rsidR="0055634A">
        <w:rPr>
          <w:rFonts w:ascii="Tahoma" w:hAnsi="Tahoma" w:cs="Tahoma"/>
          <w:sz w:val="20"/>
        </w:rPr>
        <w:t>,</w:t>
      </w:r>
    </w:p>
    <w:p w:rsidR="009E0C35" w:rsidRPr="003B524A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kdo </w:t>
      </w:r>
      <w:r w:rsidR="00B65F54" w:rsidRPr="003B524A">
        <w:rPr>
          <w:rFonts w:ascii="Tahoma" w:hAnsi="Tahoma" w:cs="Tahoma"/>
          <w:sz w:val="20"/>
        </w:rPr>
        <w:t>za</w:t>
      </w:r>
      <w:r w:rsidRPr="003B524A">
        <w:rPr>
          <w:rFonts w:ascii="Tahoma" w:hAnsi="Tahoma" w:cs="Tahoma"/>
          <w:sz w:val="20"/>
        </w:rPr>
        <w:t> příjemce tuto likvidaci kontroloval</w:t>
      </w:r>
      <w:r w:rsidR="009E0C35" w:rsidRPr="003B524A">
        <w:rPr>
          <w:rFonts w:ascii="Tahoma" w:hAnsi="Tahoma" w:cs="Tahoma"/>
          <w:sz w:val="20"/>
        </w:rPr>
        <w:t>,</w:t>
      </w:r>
    </w:p>
    <w:p w:rsidR="001E3468" w:rsidRPr="001E3468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čestného prohlášení osoby oprávněné za</w:t>
      </w:r>
      <w:r w:rsidR="00E65355">
        <w:rPr>
          <w:rFonts w:ascii="Tahoma" w:hAnsi="Tahoma" w:cs="Tahoma"/>
          <w:sz w:val="20"/>
        </w:rPr>
        <w:t>stupovat</w:t>
      </w:r>
      <w:r w:rsidRPr="0099715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:rsidR="001E3468" w:rsidRPr="001E3468" w:rsidRDefault="001E3468" w:rsidP="00431A58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řádně v souladu s právními předpisy uschovat originály všech účetních dokladů vztahujících se k projektu,</w:t>
      </w:r>
    </w:p>
    <w:p w:rsidR="00F7250C" w:rsidRPr="00186C6F" w:rsidRDefault="00F7250C" w:rsidP="00431A58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/>
        <w:jc w:val="both"/>
        <w:rPr>
          <w:rFonts w:ascii="Tahoma" w:hAnsi="Tahoma" w:cs="Tahoma"/>
          <w:sz w:val="20"/>
        </w:rPr>
      </w:pPr>
      <w:r w:rsidRPr="00555F2F">
        <w:rPr>
          <w:rFonts w:ascii="Tahoma" w:hAnsi="Tahoma" w:cs="Tahoma"/>
          <w:sz w:val="20"/>
        </w:rPr>
        <w:t>umožnit poskytovateli v souladu se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zákonem o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finanční kontrole řádné provedení průběžné a následné kontroly hospodaření s veřejnými prostře</w:t>
      </w:r>
      <w:r w:rsidRPr="008D1A24">
        <w:rPr>
          <w:rFonts w:ascii="Tahoma" w:hAnsi="Tahoma" w:cs="Tahoma"/>
          <w:sz w:val="20"/>
        </w:rPr>
        <w:t>dky z poskytnuté dotace, jejich použití dle účelového určení stanoveného touto smlouvou, provedení kontroly faktické realizace činnosti na místě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předložit při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kontrole všechny potřebné účetní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jiné doklady.</w:t>
      </w:r>
      <w:r w:rsidR="0099308A" w:rsidRPr="00B4399B">
        <w:rPr>
          <w:rFonts w:ascii="Tahoma" w:hAnsi="Tahoma" w:cs="Tahoma"/>
          <w:sz w:val="20"/>
        </w:rPr>
        <w:t xml:space="preserve"> Kontrola na místě bude dle pokynu poskytovatele provedena v </w:t>
      </w:r>
      <w:r w:rsidR="0099308A" w:rsidRPr="00B4399B">
        <w:rPr>
          <w:rFonts w:ascii="Tahoma" w:hAnsi="Tahoma" w:cs="Tahoma"/>
          <w:iCs/>
          <w:sz w:val="20"/>
        </w:rPr>
        <w:t>sídle</w:t>
      </w:r>
      <w:r w:rsidR="0099308A" w:rsidRPr="00B4399B">
        <w:rPr>
          <w:rFonts w:ascii="Tahoma" w:hAnsi="Tahoma" w:cs="Tahoma"/>
          <w:sz w:val="20"/>
        </w:rPr>
        <w:t xml:space="preserve"> příjemce, v místě realizace projektu nebo v sídle poskytovatele</w:t>
      </w:r>
      <w:r w:rsidR="00B4399B">
        <w:rPr>
          <w:rFonts w:ascii="Tahoma" w:hAnsi="Tahoma" w:cs="Tahoma"/>
          <w:sz w:val="20"/>
        </w:rPr>
        <w:t>.</w:t>
      </w:r>
      <w:r w:rsidRPr="00B4399B">
        <w:rPr>
          <w:rFonts w:ascii="Tahoma" w:hAnsi="Tahoma" w:cs="Tahoma"/>
          <w:sz w:val="20"/>
        </w:rPr>
        <w:t xml:space="preserve"> </w:t>
      </w:r>
      <w:r w:rsidR="001A5A1A">
        <w:rPr>
          <w:rFonts w:ascii="Tahoma" w:hAnsi="Tahoma" w:cs="Tahoma"/>
          <w:sz w:val="20"/>
        </w:rPr>
        <w:t xml:space="preserve">Příjemce </w:t>
      </w:r>
      <w:r w:rsidR="00EA14BE">
        <w:rPr>
          <w:rFonts w:ascii="Tahoma" w:hAnsi="Tahoma" w:cs="Tahoma"/>
          <w:sz w:val="20"/>
        </w:rPr>
        <w:t>se zavazuje vždy kontrolovat likvidaci starých úlů v rámci projektu a </w:t>
      </w:r>
      <w:r w:rsidR="001A5A1A">
        <w:rPr>
          <w:rFonts w:ascii="Tahoma" w:hAnsi="Tahoma" w:cs="Tahoma"/>
          <w:sz w:val="20"/>
        </w:rPr>
        <w:t xml:space="preserve">je povinen zajistit poskytovateli možnost </w:t>
      </w:r>
      <w:r w:rsidR="00A73295">
        <w:rPr>
          <w:rFonts w:ascii="Tahoma" w:hAnsi="Tahoma" w:cs="Tahoma"/>
          <w:sz w:val="20"/>
        </w:rPr>
        <w:t>kontrol</w:t>
      </w:r>
      <w:r w:rsidR="001A5A1A">
        <w:rPr>
          <w:rFonts w:ascii="Tahoma" w:hAnsi="Tahoma" w:cs="Tahoma"/>
          <w:sz w:val="20"/>
        </w:rPr>
        <w:t>y</w:t>
      </w:r>
      <w:r w:rsidR="00A73295">
        <w:rPr>
          <w:rFonts w:ascii="Tahoma" w:hAnsi="Tahoma" w:cs="Tahoma"/>
          <w:sz w:val="20"/>
        </w:rPr>
        <w:t xml:space="preserve"> té</w:t>
      </w:r>
      <w:r w:rsidR="00EA14BE">
        <w:rPr>
          <w:rFonts w:ascii="Tahoma" w:hAnsi="Tahoma" w:cs="Tahoma"/>
          <w:sz w:val="20"/>
        </w:rPr>
        <w:t>to</w:t>
      </w:r>
      <w:r w:rsidR="007F0D5C" w:rsidRPr="00186C6F">
        <w:rPr>
          <w:rFonts w:ascii="Tahoma" w:hAnsi="Tahoma" w:cs="Tahoma"/>
          <w:sz w:val="20"/>
        </w:rPr>
        <w:t xml:space="preserve"> likvidace</w:t>
      </w:r>
      <w:r w:rsidR="00B06B58">
        <w:rPr>
          <w:rFonts w:ascii="Tahoma" w:hAnsi="Tahoma" w:cs="Tahoma"/>
          <w:sz w:val="20"/>
        </w:rPr>
        <w:t xml:space="preserve"> faktickou kontrolou na místě</w:t>
      </w:r>
      <w:r w:rsidR="007F0D5C" w:rsidRPr="00186C6F">
        <w:rPr>
          <w:rFonts w:ascii="Tahoma" w:hAnsi="Tahoma" w:cs="Tahoma"/>
          <w:sz w:val="20"/>
        </w:rPr>
        <w:t>,</w:t>
      </w:r>
    </w:p>
    <w:p w:rsidR="00F7250C" w:rsidRPr="00161895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při peněžních operacích dle této smlouvy převádět peněžní prostředky na účet poskytovatele uvedený v</w:t>
      </w:r>
      <w:r w:rsidR="00DA1D5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DA1D5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 xml:space="preserve">I této smlouvy a při těchto peněžních operacích vždy uvádět </w:t>
      </w:r>
      <w:r w:rsidRPr="00161895">
        <w:rPr>
          <w:rFonts w:ascii="Tahoma" w:hAnsi="Tahoma" w:cs="Tahoma"/>
          <w:sz w:val="20"/>
        </w:rPr>
        <w:t xml:space="preserve">variabilní symbol </w:t>
      </w:r>
      <w:r w:rsidR="00BF2626">
        <w:rPr>
          <w:rFonts w:ascii="Tahoma" w:hAnsi="Tahoma" w:cs="Tahoma"/>
          <w:sz w:val="20"/>
        </w:rPr>
        <w:t>…………</w:t>
      </w:r>
      <w:r w:rsidR="00A06C76">
        <w:rPr>
          <w:rFonts w:ascii="Tahoma" w:hAnsi="Tahoma" w:cs="Tahoma"/>
          <w:sz w:val="20"/>
        </w:rPr>
        <w:t>…</w:t>
      </w:r>
      <w:r w:rsidR="00DB5391" w:rsidRPr="00161895">
        <w:rPr>
          <w:rFonts w:ascii="Tahoma" w:hAnsi="Tahoma" w:cs="Tahoma"/>
          <w:sz w:val="20"/>
        </w:rPr>
        <w:t>,</w:t>
      </w:r>
    </w:p>
    <w:p w:rsidR="00F7250C" w:rsidRPr="0099715C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:rsidR="00F7250C" w:rsidRPr="0099715C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neprodleně, nejpozději však do </w:t>
      </w:r>
      <w:r w:rsidR="00C61701">
        <w:rPr>
          <w:rFonts w:ascii="Tahoma" w:hAnsi="Tahoma" w:cs="Tahoma"/>
          <w:sz w:val="20"/>
        </w:rPr>
        <w:t>7</w:t>
      </w:r>
      <w:r w:rsidR="00C61701" w:rsidRPr="0099715C">
        <w:rPr>
          <w:rFonts w:ascii="Tahoma" w:hAnsi="Tahoma" w:cs="Tahoma"/>
          <w:sz w:val="20"/>
        </w:rPr>
        <w:t xml:space="preserve"> </w:t>
      </w:r>
      <w:r w:rsidRPr="0099715C">
        <w:rPr>
          <w:rFonts w:ascii="Tahoma" w:hAnsi="Tahoma" w:cs="Tahoma"/>
          <w:sz w:val="20"/>
        </w:rPr>
        <w:t>dnů, informovat poskytovatele o všech změnách souvisejících s čerpáním poskytnuté dotace, realizací projektu či</w:t>
      </w:r>
      <w:r w:rsidR="001365E3">
        <w:rPr>
          <w:rFonts w:ascii="Tahoma" w:hAnsi="Tahoma" w:cs="Tahoma"/>
          <w:sz w:val="20"/>
        </w:rPr>
        <w:t xml:space="preserve"> </w:t>
      </w:r>
      <w:r w:rsidRPr="0099715C">
        <w:rPr>
          <w:rFonts w:ascii="Tahoma" w:hAnsi="Tahoma" w:cs="Tahoma"/>
          <w:sz w:val="20"/>
        </w:rPr>
        <w:t>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9075FC">
        <w:rPr>
          <w:rFonts w:ascii="Tahoma" w:hAnsi="Tahoma" w:cs="Tahoma"/>
          <w:sz w:val="20"/>
        </w:rPr>
        <w:t>o</w:t>
      </w:r>
      <w:r w:rsidRPr="0099715C">
        <w:rPr>
          <w:rFonts w:ascii="Tahoma" w:hAnsi="Tahoma" w:cs="Tahoma"/>
          <w:sz w:val="20"/>
        </w:rPr>
        <w:t xml:space="preserve"> uzavírat ke smlouvě dodatek,</w:t>
      </w:r>
    </w:p>
    <w:p w:rsidR="00F7250C" w:rsidRPr="0099715C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7 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:rsidR="00F7250C" w:rsidRPr="001D5563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čl. VII této smlouvy,</w:t>
      </w:r>
    </w:p>
    <w:p w:rsidR="00F7250C" w:rsidRPr="001D5563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 xml:space="preserve">při realizaci projektu </w:t>
      </w:r>
      <w:r w:rsidR="009075FC">
        <w:rPr>
          <w:rFonts w:ascii="Tahoma" w:hAnsi="Tahoma" w:cs="Tahoma"/>
          <w:sz w:val="20"/>
        </w:rPr>
        <w:t>dodržovat</w:t>
      </w:r>
      <w:r w:rsidR="00646606" w:rsidRPr="003B524A">
        <w:rPr>
          <w:rFonts w:ascii="Tahoma" w:hAnsi="Tahoma" w:cs="Tahoma"/>
          <w:sz w:val="20"/>
        </w:rPr>
        <w:t xml:space="preserve"> </w:t>
      </w:r>
      <w:r w:rsidR="004D5D16">
        <w:rPr>
          <w:rFonts w:ascii="Tahoma" w:hAnsi="Tahoma" w:cs="Tahoma"/>
          <w:sz w:val="20"/>
        </w:rPr>
        <w:t xml:space="preserve">také </w:t>
      </w:r>
      <w:r w:rsidR="00646606" w:rsidRPr="003B524A">
        <w:rPr>
          <w:rFonts w:ascii="Tahoma" w:hAnsi="Tahoma" w:cs="Tahoma"/>
          <w:sz w:val="20"/>
        </w:rPr>
        <w:t>ustanovení zákona č. 326/2004 Sb., o rostlinolékařské péči a o změně některých souvisejících zákonů, ve znění pozdějších předpisů, a zákona č. 154/2000 Sb., o šlechtění, plemenitbě a evidenci hospodářských zvířat a o změně některých souvisejících zákonů (plemenářský zákon), ve znění pozdějších předpisů</w:t>
      </w:r>
      <w:r w:rsidRPr="001D5563">
        <w:rPr>
          <w:rFonts w:ascii="Tahoma" w:hAnsi="Tahoma" w:cs="Tahoma"/>
          <w:sz w:val="20"/>
        </w:rPr>
        <w:t>.</w:t>
      </w:r>
    </w:p>
    <w:p w:rsidR="00F7250C" w:rsidRPr="00A96350" w:rsidRDefault="00F7250C" w:rsidP="003A3BC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tohoto článku smlouvy je považováno za porušení méně závažné ve smyslu § 10a odst. 6 zákona č. 250/2000 Sb. Odvod za tato porušení rozpočtové kázně se stanoví následujícím procentem:</w:t>
      </w:r>
    </w:p>
    <w:p w:rsidR="00F7250C" w:rsidRPr="00A96350" w:rsidRDefault="00F7250C" w:rsidP="003A3BCC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:rsidR="00F7250C" w:rsidRPr="00A96350" w:rsidRDefault="00F7250C" w:rsidP="003A3BCC">
      <w:pPr>
        <w:spacing w:before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 xml:space="preserve">  5 % poskytnuté dotace,</w:t>
      </w:r>
    </w:p>
    <w:p w:rsidR="00F7250C" w:rsidRPr="00A96350" w:rsidRDefault="00F7250C" w:rsidP="003A3BCC">
      <w:pPr>
        <w:spacing w:before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30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:rsidR="00F7250C" w:rsidRPr="00A96350" w:rsidRDefault="00F7250C" w:rsidP="003A3BCC">
      <w:pPr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31 do 50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  <w:t>20 % poskytnuté dotace,</w:t>
      </w:r>
    </w:p>
    <w:p w:rsidR="001F10EB" w:rsidRDefault="001F10EB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:rsidR="00F7250C" w:rsidRPr="00A96350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:rsidR="00F7250C" w:rsidRPr="00A96350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:rsidR="00F7250C" w:rsidRPr="00A96350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:rsidR="00F7250C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491487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:rsidR="00F7250C" w:rsidRPr="00A96350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:rsidR="00F7250C" w:rsidRPr="00A96350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UZNATELNÝ NÁKLAD</w:t>
      </w:r>
    </w:p>
    <w:p w:rsidR="00F7250C" w:rsidRPr="006D51A7" w:rsidRDefault="00F7250C" w:rsidP="00BE5EB1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F7250C" w:rsidRPr="006D51A7" w:rsidRDefault="00F7250C" w:rsidP="00F7250C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 xml:space="preserve">vznikl </w:t>
      </w:r>
      <w:r w:rsidR="001F123F" w:rsidRPr="006D51A7">
        <w:rPr>
          <w:rFonts w:ascii="Tahoma" w:hAnsi="Tahoma" w:cs="Tahoma"/>
          <w:sz w:val="20"/>
        </w:rPr>
        <w:t xml:space="preserve">a byl příjemcem uhrazen </w:t>
      </w:r>
      <w:r w:rsidRPr="006D51A7">
        <w:rPr>
          <w:rFonts w:ascii="Tahoma" w:hAnsi="Tahoma" w:cs="Tahoma"/>
          <w:sz w:val="20"/>
        </w:rPr>
        <w:t>v období realizace pro</w:t>
      </w:r>
      <w:r w:rsidR="00A96350" w:rsidRPr="006D51A7">
        <w:rPr>
          <w:rFonts w:ascii="Tahoma" w:hAnsi="Tahoma" w:cs="Tahoma"/>
          <w:sz w:val="20"/>
        </w:rPr>
        <w:t>jektu, tj. v období ode dne 1. 1</w:t>
      </w:r>
      <w:r w:rsidRPr="006D51A7">
        <w:rPr>
          <w:rFonts w:ascii="Tahoma" w:hAnsi="Tahoma" w:cs="Tahoma"/>
          <w:sz w:val="20"/>
        </w:rPr>
        <w:t>. 201</w:t>
      </w:r>
      <w:r w:rsidR="0067717A">
        <w:rPr>
          <w:rFonts w:ascii="Tahoma" w:hAnsi="Tahoma" w:cs="Tahoma"/>
          <w:sz w:val="20"/>
        </w:rPr>
        <w:t>8</w:t>
      </w:r>
      <w:r w:rsidRPr="006D51A7">
        <w:rPr>
          <w:rFonts w:ascii="Tahoma" w:hAnsi="Tahoma" w:cs="Tahoma"/>
          <w:sz w:val="20"/>
        </w:rPr>
        <w:t xml:space="preserve"> do dne </w:t>
      </w:r>
      <w:r w:rsidR="00AF0055">
        <w:rPr>
          <w:rFonts w:ascii="Tahoma" w:hAnsi="Tahoma" w:cs="Tahoma"/>
          <w:sz w:val="20"/>
        </w:rPr>
        <w:t>1</w:t>
      </w:r>
      <w:r w:rsidR="00931CCF">
        <w:rPr>
          <w:rFonts w:ascii="Tahoma" w:hAnsi="Tahoma" w:cs="Tahoma"/>
          <w:sz w:val="20"/>
        </w:rPr>
        <w:t>7</w:t>
      </w:r>
      <w:r w:rsidR="00AF0055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1</w:t>
      </w:r>
      <w:r w:rsidR="00931CCF">
        <w:rPr>
          <w:rFonts w:ascii="Tahoma" w:hAnsi="Tahoma" w:cs="Tahoma"/>
          <w:sz w:val="20"/>
        </w:rPr>
        <w:t>0</w:t>
      </w:r>
      <w:r w:rsidRPr="00CF0D7A">
        <w:rPr>
          <w:rFonts w:ascii="Tahoma" w:hAnsi="Tahoma" w:cs="Tahoma"/>
          <w:sz w:val="20"/>
        </w:rPr>
        <w:t>. 201</w:t>
      </w:r>
      <w:r w:rsidR="0067717A">
        <w:rPr>
          <w:rFonts w:ascii="Tahoma" w:hAnsi="Tahoma" w:cs="Tahoma"/>
          <w:sz w:val="20"/>
        </w:rPr>
        <w:t>8</w:t>
      </w:r>
      <w:r w:rsidRPr="006D51A7">
        <w:rPr>
          <w:rFonts w:ascii="Tahoma" w:hAnsi="Tahoma" w:cs="Tahoma"/>
          <w:sz w:val="20"/>
        </w:rPr>
        <w:t>,</w:t>
      </w:r>
    </w:p>
    <w:p w:rsidR="00F7250C" w:rsidRPr="00A96350" w:rsidRDefault="00F7250C" w:rsidP="00F7250C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byl vynaložen v souladu s účelovým určením dle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BA60EC">
        <w:rPr>
          <w:rFonts w:ascii="Tahoma" w:hAnsi="Tahoma" w:cs="Tahoma"/>
          <w:sz w:val="20"/>
        </w:rPr>
        <w:t xml:space="preserve"> a</w:t>
      </w:r>
    </w:p>
    <w:p w:rsidR="00F7250C" w:rsidRPr="00A96350" w:rsidRDefault="00F7250C" w:rsidP="00186C6F">
      <w:pPr>
        <w:numPr>
          <w:ilvl w:val="1"/>
          <w:numId w:val="3"/>
        </w:numPr>
        <w:tabs>
          <w:tab w:val="clear" w:pos="1770"/>
          <w:tab w:val="num" w:pos="720"/>
        </w:tabs>
        <w:spacing w:before="60" w:line="280" w:lineRule="exact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vyhovuje zásadám účelnosti, efektivnosti a hospodárnosti dle zákona o finanční kontrole</w:t>
      </w:r>
      <w:r w:rsidR="002B2681">
        <w:rPr>
          <w:rFonts w:ascii="Tahoma" w:hAnsi="Tahoma" w:cs="Tahoma"/>
          <w:sz w:val="20"/>
        </w:rPr>
        <w:t>.</w:t>
      </w:r>
    </w:p>
    <w:p w:rsidR="00F7250C" w:rsidRPr="00A96350" w:rsidRDefault="00F7250C" w:rsidP="004E37E2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Daň z přidané hodnoty vztahující se k uznatelným nákladům je uznatelným nákladem, pokud příjemce není plátcem této daně nebo pokud mu nevzniká nárok na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odpočet této daně.</w:t>
      </w:r>
    </w:p>
    <w:p w:rsidR="00F7250C" w:rsidRPr="00A96350" w:rsidRDefault="00F7250C" w:rsidP="00F7250C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F7250C" w:rsidRPr="00A96350" w:rsidRDefault="00F7250C" w:rsidP="00F7250C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:rsidR="00F7250C" w:rsidRPr="00A96350" w:rsidRDefault="00F7250C" w:rsidP="00F7250C">
      <w:pPr>
        <w:keepNext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POVINNÁ PUBLICITA</w:t>
      </w:r>
    </w:p>
    <w:p w:rsidR="00F7250C" w:rsidRPr="00A96350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 w:rsidR="0037396F">
        <w:rPr>
          <w:rFonts w:ascii="Tahoma" w:hAnsi="Tahoma" w:cs="Tahoma"/>
          <w:sz w:val="20"/>
        </w:rPr>
        <w:t>bere na vědomí, že poskytovatel je oprávněn</w:t>
      </w:r>
      <w:r w:rsidR="0037396F" w:rsidRPr="00E43D2A">
        <w:rPr>
          <w:rFonts w:ascii="Tahoma" w:hAnsi="Tahoma" w:cs="Tahoma"/>
          <w:sz w:val="20"/>
        </w:rPr>
        <w:t xml:space="preserve"> zveřejn</w:t>
      </w:r>
      <w:r w:rsidR="0037396F"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FB6999">
        <w:rPr>
          <w:rFonts w:ascii="Tahoma" w:hAnsi="Tahoma" w:cs="Tahoma"/>
          <w:sz w:val="20"/>
        </w:rPr>
        <w:t>náz</w:t>
      </w:r>
      <w:r w:rsidR="0037396F">
        <w:rPr>
          <w:rFonts w:ascii="Tahoma" w:hAnsi="Tahoma" w:cs="Tahoma"/>
          <w:sz w:val="20"/>
        </w:rPr>
        <w:t>e</w:t>
      </w:r>
      <w:r w:rsidR="00FB6999">
        <w:rPr>
          <w:rFonts w:ascii="Tahoma" w:hAnsi="Tahoma" w:cs="Tahoma"/>
          <w:sz w:val="20"/>
        </w:rPr>
        <w:t>v</w:t>
      </w:r>
      <w:r w:rsidR="00301428">
        <w:rPr>
          <w:rFonts w:ascii="Tahoma" w:hAnsi="Tahoma" w:cs="Tahoma"/>
          <w:sz w:val="20"/>
        </w:rPr>
        <w:t xml:space="preserve"> příjemce a jeho </w:t>
      </w:r>
      <w:r w:rsidRPr="00A96350">
        <w:rPr>
          <w:rFonts w:ascii="Tahoma" w:hAnsi="Tahoma" w:cs="Tahoma"/>
          <w:sz w:val="20"/>
        </w:rPr>
        <w:t>sídl</w:t>
      </w:r>
      <w:r w:rsidR="0037396F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 w:rsidR="00301428"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7" w:history="1">
        <w:r w:rsidR="007C3592" w:rsidRPr="00074BF1">
          <w:rPr>
            <w:rFonts w:ascii="Tahoma" w:hAnsi="Tahoma" w:cs="Tahoma"/>
            <w:color w:val="0000FF"/>
            <w:sz w:val="20"/>
            <w:szCs w:val="20"/>
            <w:u w:val="single"/>
          </w:rPr>
          <w:t>https://www.msk.cz/assets/verejnost/manual.pdf</w:t>
        </w:r>
      </w:hyperlink>
      <w:r w:rsidRPr="00A96350">
        <w:rPr>
          <w:rFonts w:ascii="Tahoma" w:hAnsi="Tahoma" w:cs="Tahoma"/>
          <w:sz w:val="20"/>
        </w:rPr>
        <w:t>.</w:t>
      </w:r>
    </w:p>
    <w:p w:rsidR="00F7250C" w:rsidRPr="00627E61" w:rsidRDefault="00F7250C" w:rsidP="00F7250C">
      <w:pPr>
        <w:keepNext/>
        <w:numPr>
          <w:ilvl w:val="0"/>
          <w:numId w:val="2"/>
        </w:numPr>
        <w:tabs>
          <w:tab w:val="clear" w:pos="720"/>
        </w:tabs>
        <w:spacing w:before="120" w:after="6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Příjemce se zavazuje k tomu, že v průběhu realizace projektu bude prokazatelným a vhodným způsobem prezentovat Moravskoslezský kraj, a to v tomto rozsahu:</w:t>
      </w:r>
    </w:p>
    <w:p w:rsidR="00F7250C" w:rsidRPr="00627E61" w:rsidRDefault="00F7250C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:rsidR="00F7250C" w:rsidRDefault="00F7250C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</w:t>
      </w:r>
      <w:r w:rsidR="00B12953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poskytnutí dotace Moravskoslezským krajem na svých webových stránkách</w:t>
      </w:r>
      <w:r w:rsidR="003A3BCC">
        <w:rPr>
          <w:rFonts w:ascii="Tahoma" w:hAnsi="Tahoma" w:cs="Tahoma"/>
          <w:iCs/>
          <w:sz w:val="20"/>
          <w:szCs w:val="20"/>
          <w:lang w:eastAsia="en-US"/>
        </w:rPr>
        <w:t>,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 xml:space="preserve"> jsou-li tyto stránky zřízeny,</w:t>
      </w:r>
    </w:p>
    <w:p w:rsidR="00C81974" w:rsidRPr="00114F02" w:rsidRDefault="00C81974" w:rsidP="0083473F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na svých </w:t>
      </w:r>
      <w:r w:rsidRPr="0083473F">
        <w:rPr>
          <w:rFonts w:ascii="Tahoma" w:hAnsi="Tahoma" w:cs="Tahoma"/>
          <w:iCs/>
          <w:sz w:val="20"/>
          <w:szCs w:val="20"/>
          <w:lang w:eastAsia="en-US"/>
        </w:rPr>
        <w:t>profilech</w:t>
      </w:r>
      <w:r w:rsidRPr="00114F02">
        <w:rPr>
          <w:rFonts w:ascii="Tahoma" w:hAnsi="Tahoma" w:cs="Tahoma"/>
          <w:sz w:val="20"/>
          <w:szCs w:val="20"/>
        </w:rPr>
        <w:t xml:space="preserve"> sociálních sítí, jsou-li zřízeny, uveřejnit vhodným způsobem informaci, že Moravskoslezský kraj</w:t>
      </w:r>
      <w:r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>poskytl dotaci na realizaci projektu,</w:t>
      </w:r>
    </w:p>
    <w:p w:rsidR="00633987" w:rsidRPr="00BE5EB1" w:rsidRDefault="00633987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viditelně uvádět při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aktivitu, která byla podpořena </w:t>
      </w:r>
      <w:r w:rsidR="006F100F" w:rsidRPr="00627E61">
        <w:rPr>
          <w:rFonts w:ascii="Tahoma" w:hAnsi="Tahoma" w:cs="Tahoma"/>
          <w:iCs/>
          <w:sz w:val="20"/>
          <w:szCs w:val="20"/>
          <w:lang w:eastAsia="en-US"/>
        </w:rPr>
        <w:t>Moravskoslezským krajem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7250C" w:rsidRPr="00BE5EB1" w:rsidRDefault="006D6985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16724">
        <w:rPr>
          <w:rFonts w:ascii="Tahoma" w:hAnsi="Tahoma" w:cs="Tahoma"/>
          <w:iCs/>
          <w:sz w:val="20"/>
          <w:szCs w:val="20"/>
          <w:lang w:eastAsia="en-US"/>
        </w:rPr>
        <w:t>v</w:t>
      </w:r>
      <w:r w:rsidRPr="00E74A58">
        <w:rPr>
          <w:rFonts w:ascii="Tahoma" w:hAnsi="Tahoma" w:cs="Tahoma"/>
          <w:iCs/>
          <w:sz w:val="20"/>
          <w:szCs w:val="20"/>
          <w:lang w:eastAsia="en-US"/>
        </w:rPr>
        <w:t xml:space="preserve"> případě vydání </w:t>
      </w:r>
      <w:r w:rsidRPr="00A57B91">
        <w:rPr>
          <w:rFonts w:ascii="Tahoma" w:hAnsi="Tahoma" w:cs="Tahoma"/>
          <w:iCs/>
          <w:sz w:val="20"/>
          <w:szCs w:val="20"/>
          <w:lang w:eastAsia="en-US"/>
        </w:rPr>
        <w:t xml:space="preserve">tiskové zprávy nebo </w:t>
      </w:r>
      <w:r w:rsidRPr="00B93DB6">
        <w:rPr>
          <w:rFonts w:ascii="Tahoma" w:hAnsi="Tahoma" w:cs="Tahoma"/>
          <w:iCs/>
          <w:sz w:val="20"/>
          <w:szCs w:val="20"/>
          <w:lang w:eastAsia="en-US"/>
        </w:rPr>
        <w:t xml:space="preserve">konání tiskové konference informovat </w:t>
      </w:r>
      <w:r w:rsidRPr="000D114C">
        <w:rPr>
          <w:rFonts w:ascii="Tahoma" w:hAnsi="Tahoma" w:cs="Tahoma"/>
          <w:iCs/>
          <w:sz w:val="20"/>
          <w:szCs w:val="20"/>
          <w:lang w:eastAsia="en-US"/>
        </w:rPr>
        <w:t>o tom, že p</w:t>
      </w:r>
      <w:r w:rsidR="00B12953">
        <w:rPr>
          <w:rFonts w:ascii="Tahoma" w:hAnsi="Tahoma" w:cs="Tahoma"/>
          <w:iCs/>
          <w:sz w:val="20"/>
          <w:szCs w:val="20"/>
          <w:lang w:eastAsia="en-US"/>
        </w:rPr>
        <w:t>rojek</w:t>
      </w:r>
      <w:r w:rsidRPr="000D114C">
        <w:rPr>
          <w:rFonts w:ascii="Tahoma" w:hAnsi="Tahoma" w:cs="Tahoma"/>
          <w:iCs/>
          <w:sz w:val="20"/>
          <w:szCs w:val="20"/>
          <w:lang w:eastAsia="en-US"/>
        </w:rPr>
        <w:t>t byl podpořen Moravskoslezským krajem, zveřejňovat na</w:t>
      </w:r>
      <w:r w:rsidRPr="00B3597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C0EC9">
        <w:rPr>
          <w:rFonts w:ascii="Tahoma" w:hAnsi="Tahoma" w:cs="Tahoma"/>
          <w:iCs/>
          <w:sz w:val="20"/>
          <w:szCs w:val="20"/>
          <w:lang w:eastAsia="en-US"/>
        </w:rPr>
        <w:t>všech tiskových materiálech souvisejících s p</w:t>
      </w:r>
      <w:r w:rsidR="00B12953">
        <w:rPr>
          <w:rFonts w:ascii="Tahoma" w:hAnsi="Tahoma" w:cs="Tahoma"/>
          <w:iCs/>
          <w:sz w:val="20"/>
          <w:szCs w:val="20"/>
          <w:lang w:eastAsia="en-US"/>
        </w:rPr>
        <w:t>rojektem</w:t>
      </w:r>
      <w:r w:rsidRPr="006C0EC9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</w:t>
      </w:r>
      <w:r w:rsidR="00F7250C" w:rsidRPr="00BE5EB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:rsidR="00F7250C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BE5EB1">
        <w:rPr>
          <w:rFonts w:ascii="Tahoma" w:hAnsi="Tahoma" w:cs="Tahoma"/>
          <w:sz w:val="20"/>
          <w:szCs w:val="20"/>
          <w:lang w:eastAsia="en-US"/>
        </w:rPr>
        <w:lastRenderedPageBreak/>
        <w:t>Příjemce dotace je povinen doložit způsob prezentace Moravskoslezského kraje, a to jako povinnou součást závěrečného vyúčtování celého realizovaného projektu.</w:t>
      </w:r>
    </w:p>
    <w:p w:rsidR="00CF4334" w:rsidRPr="00CF4334" w:rsidRDefault="00CF4334" w:rsidP="00CF4334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CF4334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 splnění povinností stanovených v tomto článku smlouvy, </w:t>
      </w:r>
      <w:r w:rsidRPr="001F123F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CF4334">
        <w:rPr>
          <w:rFonts w:ascii="Tahoma" w:hAnsi="Tahoma" w:cs="Tahoma"/>
          <w:sz w:val="20"/>
          <w:szCs w:val="20"/>
          <w:lang w:eastAsia="en-US"/>
        </w:rPr>
        <w:t>.</w:t>
      </w:r>
    </w:p>
    <w:p w:rsidR="00F7250C" w:rsidRPr="00A96350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:rsidR="00F7250C" w:rsidRPr="00A96350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ZÁVĚREČNÁ USTANOVENÍ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:rsidR="00F7250C" w:rsidRPr="00A96350" w:rsidRDefault="00F7250C" w:rsidP="00F7250C">
      <w:pPr>
        <w:keepNext/>
        <w:numPr>
          <w:ilvl w:val="0"/>
          <w:numId w:val="21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:rsidR="00F7250C" w:rsidRPr="00A96350" w:rsidRDefault="00F7250C" w:rsidP="003A3BCC">
      <w:pPr>
        <w:numPr>
          <w:ilvl w:val="1"/>
          <w:numId w:val="23"/>
        </w:numPr>
        <w:spacing w:before="12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% peněžních prostředků poskytnutých ke dni porušení rozpočtové kázně, nebo</w:t>
      </w:r>
    </w:p>
    <w:p w:rsidR="00F7250C" w:rsidRPr="00A96350" w:rsidRDefault="00F7250C" w:rsidP="003A3BCC">
      <w:pPr>
        <w:numPr>
          <w:ilvl w:val="1"/>
          <w:numId w:val="23"/>
        </w:numPr>
        <w:spacing w:before="12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4 </w:t>
      </w:r>
      <w:r w:rsidR="00491487">
        <w:rPr>
          <w:rFonts w:ascii="Tahoma" w:hAnsi="Tahoma" w:cs="Tahoma"/>
          <w:sz w:val="20"/>
        </w:rPr>
        <w:t xml:space="preserve">této smlouvy </w:t>
      </w:r>
      <w:r w:rsidRPr="00A96350">
        <w:rPr>
          <w:rFonts w:ascii="Tahoma" w:hAnsi="Tahoma" w:cs="Tahoma"/>
          <w:sz w:val="20"/>
        </w:rPr>
        <w:t>stanoven odvod procentem z poskytnuté dotace.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třech stejnopisech s platností originálu, z nichž </w:t>
      </w:r>
      <w:r w:rsidR="00660BD7">
        <w:rPr>
          <w:rFonts w:ascii="Tahoma" w:hAnsi="Tahoma" w:cs="Tahoma"/>
          <w:sz w:val="20"/>
        </w:rPr>
        <w:t>dva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:rsidR="00F7250C" w:rsidRPr="00A96350" w:rsidRDefault="0016394E" w:rsidP="00186C6F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114F0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předpisů, nestanoví jinak. V</w:t>
      </w:r>
      <w:r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takovém případě nabývá smlouva účinnosti uveřejněním v</w:t>
      </w:r>
      <w:r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registru smluv</w:t>
      </w:r>
      <w:r w:rsidR="007C7E32">
        <w:rPr>
          <w:rFonts w:ascii="Tahoma" w:hAnsi="Tahoma" w:cs="Tahoma"/>
          <w:sz w:val="20"/>
        </w:rPr>
        <w:t>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Smluvní strany shodně pr</w:t>
      </w:r>
      <w:r w:rsidR="006C5B0E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hlašují, že si smlouvu před jejím podpisem přečetly, že byla uzavřena po</w:t>
      </w:r>
      <w:r w:rsidR="00503726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503726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že se dohodly o celém jejím obsahu, což stvrzují svými podpisy.</w:t>
      </w:r>
    </w:p>
    <w:p w:rsidR="0016394E" w:rsidRPr="00114F02" w:rsidRDefault="0016394E" w:rsidP="0083473F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Smluvní strany se dohodly, že pokud se na tuto smlouvu vztahuje povinnost uveřejnění v</w:t>
      </w:r>
      <w:r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 xml:space="preserve">registru smluv ve smyslu </w:t>
      </w:r>
      <w:r>
        <w:rPr>
          <w:rFonts w:ascii="Tahoma" w:hAnsi="Tahoma" w:cs="Tahoma"/>
          <w:sz w:val="20"/>
        </w:rPr>
        <w:t>zákona č. 340/2015 </w:t>
      </w:r>
      <w:r w:rsidRPr="00507A2C">
        <w:rPr>
          <w:rFonts w:ascii="Tahoma" w:hAnsi="Tahoma" w:cs="Tahoma"/>
          <w:sz w:val="20"/>
        </w:rPr>
        <w:t>Sb., o</w:t>
      </w:r>
      <w:r>
        <w:rPr>
          <w:rFonts w:ascii="Tahoma" w:hAnsi="Tahoma" w:cs="Tahoma"/>
          <w:sz w:val="20"/>
        </w:rPr>
        <w:t> </w:t>
      </w:r>
      <w:r w:rsidRPr="00507A2C">
        <w:rPr>
          <w:rFonts w:ascii="Tahoma" w:hAnsi="Tahoma" w:cs="Tahoma"/>
          <w:sz w:val="20"/>
        </w:rPr>
        <w:t>zvláštních podmínkách účinnosti některých smluv, uveřejňování těchto smluv a</w:t>
      </w:r>
      <w:r>
        <w:rPr>
          <w:rFonts w:ascii="Tahoma" w:hAnsi="Tahoma" w:cs="Tahoma"/>
          <w:sz w:val="20"/>
        </w:rPr>
        <w:t> </w:t>
      </w:r>
      <w:r w:rsidRPr="00507A2C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 </w:t>
      </w:r>
      <w:r w:rsidRPr="00507A2C">
        <w:rPr>
          <w:rFonts w:ascii="Tahoma" w:hAnsi="Tahoma" w:cs="Tahoma"/>
          <w:sz w:val="20"/>
        </w:rPr>
        <w:t>registru smluv (zákon o</w:t>
      </w:r>
      <w:r>
        <w:rPr>
          <w:rFonts w:ascii="Tahoma" w:hAnsi="Tahoma" w:cs="Tahoma"/>
          <w:sz w:val="20"/>
        </w:rPr>
        <w:t> </w:t>
      </w:r>
      <w:r w:rsidRPr="00507A2C">
        <w:rPr>
          <w:rFonts w:ascii="Tahoma" w:hAnsi="Tahoma" w:cs="Tahoma"/>
          <w:sz w:val="20"/>
        </w:rPr>
        <w:t>registru smluv), ve</w:t>
      </w:r>
      <w:r>
        <w:rPr>
          <w:rFonts w:ascii="Tahoma" w:hAnsi="Tahoma" w:cs="Tahoma"/>
          <w:sz w:val="20"/>
        </w:rPr>
        <w:t> </w:t>
      </w:r>
      <w:r w:rsidRPr="00507A2C">
        <w:rPr>
          <w:rFonts w:ascii="Tahoma" w:hAnsi="Tahoma" w:cs="Tahoma"/>
          <w:sz w:val="20"/>
        </w:rPr>
        <w:t>znění pozdějších předpisů</w:t>
      </w:r>
      <w:r w:rsidRPr="00114F02">
        <w:rPr>
          <w:rFonts w:ascii="Tahoma" w:hAnsi="Tahoma" w:cs="Tahoma"/>
          <w:sz w:val="20"/>
          <w:szCs w:val="20"/>
        </w:rPr>
        <w:t>, provede uveřejnění v souladu se zákonem poskytovatel.</w:t>
      </w:r>
    </w:p>
    <w:p w:rsidR="003A3BCC" w:rsidRPr="00D50947" w:rsidRDefault="004D2FE4" w:rsidP="003A3BC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114F02">
        <w:rPr>
          <w:rFonts w:ascii="Tahoma" w:hAnsi="Tahoma" w:cs="Tahoma"/>
          <w:sz w:val="20"/>
          <w:szCs w:val="20"/>
        </w:rPr>
        <w:t>V případě, kdy nebude tato smlouva uveřejněna dle</w:t>
      </w:r>
      <w:r>
        <w:rPr>
          <w:rFonts w:ascii="Tahoma" w:hAnsi="Tahoma" w:cs="Tahoma"/>
          <w:sz w:val="20"/>
          <w:szCs w:val="20"/>
        </w:rPr>
        <w:t> předchozího</w:t>
      </w:r>
      <w:r w:rsidRPr="00114F02">
        <w:rPr>
          <w:rFonts w:ascii="Tahoma" w:hAnsi="Tahoma" w:cs="Tahoma"/>
          <w:sz w:val="20"/>
          <w:szCs w:val="20"/>
        </w:rPr>
        <w:t xml:space="preserve"> odst</w:t>
      </w:r>
      <w:r>
        <w:rPr>
          <w:rFonts w:ascii="Tahoma" w:hAnsi="Tahoma" w:cs="Tahoma"/>
          <w:sz w:val="20"/>
          <w:szCs w:val="20"/>
        </w:rPr>
        <w:t>avce</w:t>
      </w:r>
      <w:r w:rsidRPr="00114F02">
        <w:rPr>
          <w:rFonts w:ascii="Tahoma" w:hAnsi="Tahoma" w:cs="Tahoma"/>
          <w:sz w:val="20"/>
          <w:szCs w:val="20"/>
        </w:rPr>
        <w:t xml:space="preserve"> tohoto článku smlouvy, bere příjemce na vědomí a výslovně souhlasí s tím, že smlouva včetně případných dodatků bude zveřejněna na oficiálních webových stránkách Moravskoslezského kraje</w:t>
      </w:r>
      <w:r w:rsidR="003A3BCC" w:rsidRPr="00D50947">
        <w:rPr>
          <w:rFonts w:ascii="Tahoma" w:hAnsi="Tahoma" w:cs="Tahoma"/>
          <w:sz w:val="20"/>
        </w:rPr>
        <w:t>.</w:t>
      </w:r>
    </w:p>
    <w:p w:rsidR="00F7250C" w:rsidRPr="00A96350" w:rsidRDefault="00F7250C" w:rsidP="00F7250C">
      <w:pPr>
        <w:keepNext/>
        <w:numPr>
          <w:ilvl w:val="0"/>
          <w:numId w:val="21"/>
        </w:numPr>
        <w:tabs>
          <w:tab w:val="clear" w:pos="720"/>
        </w:tabs>
        <w:spacing w:before="120" w:after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Doložka platnosti právního jednání dle § 23 zákona č. 129/2000 Sb., o krajích (krajské zřízení), ve znění pozdějších předpisů: O poskytnutí dotace a uzavření této smlouvy roz</w:t>
      </w:r>
      <w:r w:rsidR="00A96350" w:rsidRPr="00A96350">
        <w:rPr>
          <w:rFonts w:ascii="Tahoma" w:hAnsi="Tahoma" w:cs="Tahoma"/>
          <w:sz w:val="20"/>
        </w:rPr>
        <w:t>hodl</w:t>
      </w:r>
      <w:r w:rsidR="007E3D47">
        <w:rPr>
          <w:rFonts w:ascii="Tahoma" w:hAnsi="Tahoma" w:cs="Tahoma"/>
          <w:sz w:val="20"/>
        </w:rPr>
        <w:t>a rada kraje / rozhodl</w:t>
      </w:r>
      <w:r w:rsidR="00ED7D72">
        <w:rPr>
          <w:rFonts w:ascii="Tahoma" w:hAnsi="Tahoma" w:cs="Tahoma"/>
          <w:sz w:val="20"/>
        </w:rPr>
        <w:t>o</w:t>
      </w:r>
      <w:r w:rsidR="00A96350" w:rsidRPr="00A96350">
        <w:rPr>
          <w:rFonts w:ascii="Tahoma" w:hAnsi="Tahoma" w:cs="Tahoma"/>
          <w:sz w:val="20"/>
        </w:rPr>
        <w:t xml:space="preserve"> </w:t>
      </w:r>
      <w:r w:rsidR="00ED7D72">
        <w:rPr>
          <w:rFonts w:ascii="Tahoma" w:hAnsi="Tahoma" w:cs="Tahoma"/>
          <w:sz w:val="20"/>
        </w:rPr>
        <w:t>zastupitelstvo</w:t>
      </w:r>
      <w:r w:rsidR="006B27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kraje</w:t>
      </w:r>
      <w:r w:rsidR="00ED7D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usnesením č. </w:t>
      </w:r>
      <w:r w:rsidR="007C7E32">
        <w:rPr>
          <w:rFonts w:ascii="Tahoma" w:hAnsi="Tahoma" w:cs="Tahoma"/>
          <w:sz w:val="20"/>
        </w:rPr>
        <w:t>..</w:t>
      </w:r>
      <w:r w:rsidR="00A96350" w:rsidRPr="00A96350">
        <w:rPr>
          <w:rFonts w:ascii="Tahoma" w:hAnsi="Tahoma" w:cs="Tahoma"/>
          <w:sz w:val="20"/>
          <w:szCs w:val="20"/>
        </w:rPr>
        <w:t>/</w:t>
      </w:r>
      <w:r w:rsidR="007C7E32">
        <w:rPr>
          <w:rFonts w:ascii="Tahoma" w:hAnsi="Tahoma" w:cs="Tahoma"/>
          <w:sz w:val="20"/>
          <w:szCs w:val="20"/>
        </w:rPr>
        <w:t>….</w:t>
      </w:r>
      <w:r w:rsidRPr="00A96350">
        <w:rPr>
          <w:rFonts w:ascii="Tahoma" w:hAnsi="Tahoma" w:cs="Tahoma"/>
          <w:iCs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 xml:space="preserve">ze dne </w:t>
      </w:r>
      <w:r w:rsidR="00C12143">
        <w:rPr>
          <w:rFonts w:ascii="Tahoma" w:hAnsi="Tahoma" w:cs="Tahoma"/>
          <w:sz w:val="20"/>
        </w:rPr>
        <w:t xml:space="preserve">15. 5. 2018 / </w:t>
      </w:r>
      <w:r w:rsidR="007C7E32">
        <w:rPr>
          <w:rFonts w:ascii="Tahoma" w:hAnsi="Tahoma" w:cs="Tahoma"/>
          <w:sz w:val="20"/>
        </w:rPr>
        <w:t>1</w:t>
      </w:r>
      <w:r w:rsidR="0067717A">
        <w:rPr>
          <w:rFonts w:ascii="Tahoma" w:hAnsi="Tahoma" w:cs="Tahoma"/>
          <w:sz w:val="20"/>
        </w:rPr>
        <w:t>4</w:t>
      </w:r>
      <w:r w:rsidR="009760E8">
        <w:rPr>
          <w:rFonts w:ascii="Tahoma" w:hAnsi="Tahoma" w:cs="Tahoma"/>
          <w:sz w:val="20"/>
        </w:rPr>
        <w:t>.</w:t>
      </w:r>
      <w:r w:rsidR="007C7E32">
        <w:rPr>
          <w:rFonts w:ascii="Tahoma" w:hAnsi="Tahoma" w:cs="Tahoma"/>
          <w:sz w:val="20"/>
        </w:rPr>
        <w:t> 6</w:t>
      </w:r>
      <w:r w:rsidR="009760E8">
        <w:rPr>
          <w:rFonts w:ascii="Tahoma" w:hAnsi="Tahoma" w:cs="Tahoma"/>
          <w:sz w:val="20"/>
        </w:rPr>
        <w:t>.</w:t>
      </w:r>
      <w:r w:rsidR="007C7E32">
        <w:rPr>
          <w:rFonts w:ascii="Tahoma" w:hAnsi="Tahoma" w:cs="Tahoma"/>
          <w:sz w:val="20"/>
        </w:rPr>
        <w:t> </w:t>
      </w:r>
      <w:r w:rsidR="009760E8">
        <w:rPr>
          <w:rFonts w:ascii="Tahoma" w:hAnsi="Tahoma" w:cs="Tahoma"/>
          <w:sz w:val="20"/>
        </w:rPr>
        <w:t>201</w:t>
      </w:r>
      <w:r w:rsidR="0067717A">
        <w:rPr>
          <w:rFonts w:ascii="Tahoma" w:hAnsi="Tahoma" w:cs="Tahoma"/>
          <w:sz w:val="20"/>
        </w:rPr>
        <w:t>8</w:t>
      </w:r>
      <w:r w:rsidR="00043833">
        <w:rPr>
          <w:rFonts w:ascii="Tahoma" w:hAnsi="Tahoma" w:cs="Tahoma"/>
          <w:sz w:val="20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712"/>
        <w:gridCol w:w="4182"/>
      </w:tblGrid>
      <w:tr w:rsidR="003913E3" w:rsidRPr="00264F8C" w:rsidTr="004F31B4">
        <w:tc>
          <w:tcPr>
            <w:tcW w:w="4140" w:type="dxa"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0" w:type="dxa"/>
            <w:vMerge w:val="restart"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264F8C" w:rsidRDefault="003913E3" w:rsidP="004F31B4">
            <w:pPr>
              <w:keepNext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264F8C">
              <w:rPr>
                <w:rFonts w:ascii="Tahoma" w:hAnsi="Tahoma" w:cs="Tahoma"/>
                <w:sz w:val="20"/>
                <w:szCs w:val="20"/>
              </w:rPr>
              <w:t>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264F8C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3913E3" w:rsidRPr="00264F8C" w:rsidTr="0083473F">
        <w:trPr>
          <w:trHeight w:val="635"/>
        </w:trPr>
        <w:tc>
          <w:tcPr>
            <w:tcW w:w="4140" w:type="dxa"/>
            <w:tcBorders>
              <w:bottom w:val="single" w:sz="4" w:space="0" w:color="auto"/>
            </w:tcBorders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c>
          <w:tcPr>
            <w:tcW w:w="4140" w:type="dxa"/>
            <w:tcBorders>
              <w:top w:val="single" w:sz="4" w:space="0" w:color="auto"/>
            </w:tcBorders>
          </w:tcPr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3913E3" w:rsidRPr="003A5153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</w:t>
            </w:r>
            <w:r w:rsidR="002919A8">
              <w:rPr>
                <w:rFonts w:ascii="Tahoma" w:hAnsi="Tahoma" w:cs="Tahoma"/>
                <w:sz w:val="20"/>
                <w:szCs w:val="20"/>
              </w:rPr>
              <w:t>z</w:t>
            </w:r>
            <w:r>
              <w:rPr>
                <w:rFonts w:ascii="Tahoma" w:hAnsi="Tahoma" w:cs="Tahoma"/>
                <w:sz w:val="20"/>
                <w:szCs w:val="20"/>
              </w:rPr>
              <w:t>.s.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2919A8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9760E8" w:rsidRDefault="002919A8" w:rsidP="00723205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3913E3" w:rsidRPr="00264F8C" w:rsidRDefault="00CA280D" w:rsidP="00CA280D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913E3">
              <w:rPr>
                <w:rFonts w:ascii="Tahoma" w:hAnsi="Tahoma" w:cs="Tahoma"/>
                <w:sz w:val="20"/>
                <w:szCs w:val="20"/>
              </w:rPr>
              <w:t>ředseda</w:t>
            </w:r>
          </w:p>
        </w:tc>
      </w:tr>
      <w:tr w:rsidR="003913E3" w:rsidRPr="00264F8C" w:rsidTr="0083473F">
        <w:trPr>
          <w:trHeight w:val="693"/>
        </w:trPr>
        <w:tc>
          <w:tcPr>
            <w:tcW w:w="4860" w:type="dxa"/>
            <w:gridSpan w:val="2"/>
            <w:vMerge w:val="restart"/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rPr>
          <w:trHeight w:val="1441"/>
        </w:trPr>
        <w:tc>
          <w:tcPr>
            <w:tcW w:w="4860" w:type="dxa"/>
            <w:gridSpan w:val="2"/>
            <w:vMerge/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3A5153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</w:t>
            </w:r>
            <w:r w:rsidR="002919A8">
              <w:rPr>
                <w:rFonts w:ascii="Tahoma" w:hAnsi="Tahoma" w:cs="Tahoma"/>
                <w:sz w:val="20"/>
                <w:szCs w:val="20"/>
              </w:rPr>
              <w:t>z</w:t>
            </w:r>
            <w:r>
              <w:rPr>
                <w:rFonts w:ascii="Tahoma" w:hAnsi="Tahoma" w:cs="Tahoma"/>
                <w:sz w:val="20"/>
                <w:szCs w:val="20"/>
              </w:rPr>
              <w:t>.s.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2919A8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9760E8" w:rsidRDefault="002919A8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3913E3" w:rsidRDefault="00CA280D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3913E3">
              <w:rPr>
                <w:rFonts w:ascii="Tahoma" w:hAnsi="Tahoma" w:cs="Tahoma"/>
                <w:sz w:val="20"/>
                <w:szCs w:val="20"/>
              </w:rPr>
              <w:t>ednatel</w:t>
            </w:r>
          </w:p>
        </w:tc>
      </w:tr>
    </w:tbl>
    <w:p w:rsidR="002A732F" w:rsidRPr="00BE5EB1" w:rsidRDefault="002A732F" w:rsidP="00F7250C">
      <w:pPr>
        <w:rPr>
          <w:rFonts w:ascii="Tahoma" w:hAnsi="Tahoma" w:cs="Tahoma"/>
          <w:sz w:val="20"/>
          <w:szCs w:val="20"/>
        </w:rPr>
      </w:pPr>
    </w:p>
    <w:sectPr w:rsidR="002A732F" w:rsidRPr="00BE5EB1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5F" w:rsidRDefault="00786F5F">
      <w:r>
        <w:separator/>
      </w:r>
    </w:p>
  </w:endnote>
  <w:endnote w:type="continuationSeparator" w:id="0">
    <w:p w:rsidR="00786F5F" w:rsidRDefault="0078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2F5B7E">
      <w:rPr>
        <w:rStyle w:val="slostrnky"/>
        <w:rFonts w:ascii="Tahoma" w:hAnsi="Tahoma" w:cs="Tahoma"/>
        <w:noProof/>
        <w:sz w:val="20"/>
        <w:szCs w:val="20"/>
      </w:rPr>
      <w:t>6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2F5B7E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5F" w:rsidRDefault="00786F5F">
      <w:r>
        <w:separator/>
      </w:r>
    </w:p>
  </w:footnote>
  <w:footnote w:type="continuationSeparator" w:id="0">
    <w:p w:rsidR="00786F5F" w:rsidRDefault="00786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54C462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27184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C094A"/>
    <w:multiLevelType w:val="hybridMultilevel"/>
    <w:tmpl w:val="2FFA0314"/>
    <w:lvl w:ilvl="0" w:tplc="9800B07E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7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EE3449"/>
    <w:multiLevelType w:val="hybridMultilevel"/>
    <w:tmpl w:val="4210EE2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794718"/>
    <w:multiLevelType w:val="hybridMultilevel"/>
    <w:tmpl w:val="DCB8F7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5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1"/>
  </w:num>
  <w:num w:numId="5">
    <w:abstractNumId w:val="4"/>
  </w:num>
  <w:num w:numId="6">
    <w:abstractNumId w:val="25"/>
  </w:num>
  <w:num w:numId="7">
    <w:abstractNumId w:val="10"/>
  </w:num>
  <w:num w:numId="8">
    <w:abstractNumId w:val="16"/>
  </w:num>
  <w:num w:numId="9">
    <w:abstractNumId w:val="18"/>
  </w:num>
  <w:num w:numId="10">
    <w:abstractNumId w:val="24"/>
  </w:num>
  <w:num w:numId="11">
    <w:abstractNumId w:val="6"/>
  </w:num>
  <w:num w:numId="12">
    <w:abstractNumId w:val="11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12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2D"/>
    <w:rsid w:val="00001DD5"/>
    <w:rsid w:val="00004173"/>
    <w:rsid w:val="000101D1"/>
    <w:rsid w:val="00011556"/>
    <w:rsid w:val="000131D1"/>
    <w:rsid w:val="000168F7"/>
    <w:rsid w:val="000202C6"/>
    <w:rsid w:val="00022146"/>
    <w:rsid w:val="00022C81"/>
    <w:rsid w:val="00024F47"/>
    <w:rsid w:val="00025D78"/>
    <w:rsid w:val="00030DF3"/>
    <w:rsid w:val="000312EC"/>
    <w:rsid w:val="00034336"/>
    <w:rsid w:val="00034515"/>
    <w:rsid w:val="0003595E"/>
    <w:rsid w:val="00036394"/>
    <w:rsid w:val="0003640A"/>
    <w:rsid w:val="00037475"/>
    <w:rsid w:val="0003766E"/>
    <w:rsid w:val="00037FF4"/>
    <w:rsid w:val="000437DF"/>
    <w:rsid w:val="00043833"/>
    <w:rsid w:val="00045935"/>
    <w:rsid w:val="000517CC"/>
    <w:rsid w:val="00053713"/>
    <w:rsid w:val="00053F7B"/>
    <w:rsid w:val="00054D60"/>
    <w:rsid w:val="0005680E"/>
    <w:rsid w:val="00056ECE"/>
    <w:rsid w:val="000601C5"/>
    <w:rsid w:val="00060D6E"/>
    <w:rsid w:val="00070D2B"/>
    <w:rsid w:val="00072A7C"/>
    <w:rsid w:val="000746BA"/>
    <w:rsid w:val="0007563D"/>
    <w:rsid w:val="00080C15"/>
    <w:rsid w:val="00081CF1"/>
    <w:rsid w:val="00082A96"/>
    <w:rsid w:val="00092666"/>
    <w:rsid w:val="00093674"/>
    <w:rsid w:val="00096075"/>
    <w:rsid w:val="000A0A83"/>
    <w:rsid w:val="000A115E"/>
    <w:rsid w:val="000A23B2"/>
    <w:rsid w:val="000A35E8"/>
    <w:rsid w:val="000B0B89"/>
    <w:rsid w:val="000B11A2"/>
    <w:rsid w:val="000B5495"/>
    <w:rsid w:val="000B7297"/>
    <w:rsid w:val="000B7680"/>
    <w:rsid w:val="000B7E0F"/>
    <w:rsid w:val="000C003E"/>
    <w:rsid w:val="000C22BC"/>
    <w:rsid w:val="000C2C03"/>
    <w:rsid w:val="000C66A2"/>
    <w:rsid w:val="000D35F7"/>
    <w:rsid w:val="000D4947"/>
    <w:rsid w:val="000D77E6"/>
    <w:rsid w:val="000D7EE4"/>
    <w:rsid w:val="000E0C48"/>
    <w:rsid w:val="000E3F6C"/>
    <w:rsid w:val="000E430F"/>
    <w:rsid w:val="000E543E"/>
    <w:rsid w:val="000E596A"/>
    <w:rsid w:val="000F0D40"/>
    <w:rsid w:val="000F4725"/>
    <w:rsid w:val="000F4B49"/>
    <w:rsid w:val="000F740A"/>
    <w:rsid w:val="000F7494"/>
    <w:rsid w:val="000F75F8"/>
    <w:rsid w:val="00101563"/>
    <w:rsid w:val="001053DF"/>
    <w:rsid w:val="00115A62"/>
    <w:rsid w:val="001163C9"/>
    <w:rsid w:val="00125625"/>
    <w:rsid w:val="00125E62"/>
    <w:rsid w:val="00125FF6"/>
    <w:rsid w:val="00130FCE"/>
    <w:rsid w:val="00133E1C"/>
    <w:rsid w:val="00134B4A"/>
    <w:rsid w:val="001365E3"/>
    <w:rsid w:val="001376A1"/>
    <w:rsid w:val="00143A99"/>
    <w:rsid w:val="001455ED"/>
    <w:rsid w:val="00152BB6"/>
    <w:rsid w:val="00152CAE"/>
    <w:rsid w:val="00153726"/>
    <w:rsid w:val="00153980"/>
    <w:rsid w:val="0015668E"/>
    <w:rsid w:val="00157AEB"/>
    <w:rsid w:val="00161895"/>
    <w:rsid w:val="0016394E"/>
    <w:rsid w:val="00174176"/>
    <w:rsid w:val="001747FE"/>
    <w:rsid w:val="00175D00"/>
    <w:rsid w:val="001846AB"/>
    <w:rsid w:val="001862DF"/>
    <w:rsid w:val="0018643F"/>
    <w:rsid w:val="00186C6F"/>
    <w:rsid w:val="001908E3"/>
    <w:rsid w:val="001A19BF"/>
    <w:rsid w:val="001A5A1A"/>
    <w:rsid w:val="001A6907"/>
    <w:rsid w:val="001A7500"/>
    <w:rsid w:val="001B1877"/>
    <w:rsid w:val="001B4B38"/>
    <w:rsid w:val="001B5ED7"/>
    <w:rsid w:val="001C0E94"/>
    <w:rsid w:val="001C1A63"/>
    <w:rsid w:val="001C4212"/>
    <w:rsid w:val="001D2D0D"/>
    <w:rsid w:val="001D3642"/>
    <w:rsid w:val="001D38B4"/>
    <w:rsid w:val="001D5563"/>
    <w:rsid w:val="001D6BEB"/>
    <w:rsid w:val="001E03DE"/>
    <w:rsid w:val="001E28B5"/>
    <w:rsid w:val="001E2CAD"/>
    <w:rsid w:val="001E3468"/>
    <w:rsid w:val="001E465D"/>
    <w:rsid w:val="001E6E58"/>
    <w:rsid w:val="001F10EB"/>
    <w:rsid w:val="001F123F"/>
    <w:rsid w:val="001F1781"/>
    <w:rsid w:val="001F69F8"/>
    <w:rsid w:val="00200557"/>
    <w:rsid w:val="00201CBE"/>
    <w:rsid w:val="00202682"/>
    <w:rsid w:val="00203966"/>
    <w:rsid w:val="0020405D"/>
    <w:rsid w:val="00206535"/>
    <w:rsid w:val="00210320"/>
    <w:rsid w:val="00212340"/>
    <w:rsid w:val="00213E54"/>
    <w:rsid w:val="00216118"/>
    <w:rsid w:val="00221935"/>
    <w:rsid w:val="0022504C"/>
    <w:rsid w:val="00225660"/>
    <w:rsid w:val="0022574F"/>
    <w:rsid w:val="0022663B"/>
    <w:rsid w:val="00226DE2"/>
    <w:rsid w:val="00232758"/>
    <w:rsid w:val="00233FFD"/>
    <w:rsid w:val="00235D8C"/>
    <w:rsid w:val="00237081"/>
    <w:rsid w:val="002405C7"/>
    <w:rsid w:val="00245058"/>
    <w:rsid w:val="0024508C"/>
    <w:rsid w:val="0024679F"/>
    <w:rsid w:val="00250ADD"/>
    <w:rsid w:val="00254683"/>
    <w:rsid w:val="00256B7B"/>
    <w:rsid w:val="002602D3"/>
    <w:rsid w:val="002607F8"/>
    <w:rsid w:val="0026086A"/>
    <w:rsid w:val="00266EDD"/>
    <w:rsid w:val="002718DB"/>
    <w:rsid w:val="00271A7D"/>
    <w:rsid w:val="00275CFB"/>
    <w:rsid w:val="00276463"/>
    <w:rsid w:val="0028037E"/>
    <w:rsid w:val="00280F5F"/>
    <w:rsid w:val="00281E7A"/>
    <w:rsid w:val="0028323E"/>
    <w:rsid w:val="002871E6"/>
    <w:rsid w:val="002919A8"/>
    <w:rsid w:val="00293216"/>
    <w:rsid w:val="0029721F"/>
    <w:rsid w:val="002A048E"/>
    <w:rsid w:val="002A27A0"/>
    <w:rsid w:val="002A2891"/>
    <w:rsid w:val="002A6A87"/>
    <w:rsid w:val="002A732F"/>
    <w:rsid w:val="002B16D3"/>
    <w:rsid w:val="002B1FB7"/>
    <w:rsid w:val="002B2681"/>
    <w:rsid w:val="002B4318"/>
    <w:rsid w:val="002B4401"/>
    <w:rsid w:val="002B7E45"/>
    <w:rsid w:val="002C0449"/>
    <w:rsid w:val="002C0571"/>
    <w:rsid w:val="002C444F"/>
    <w:rsid w:val="002C48BB"/>
    <w:rsid w:val="002C5E0F"/>
    <w:rsid w:val="002C74E7"/>
    <w:rsid w:val="002D4D68"/>
    <w:rsid w:val="002D51AA"/>
    <w:rsid w:val="002D53F7"/>
    <w:rsid w:val="002D7CA6"/>
    <w:rsid w:val="002E0623"/>
    <w:rsid w:val="002E38D5"/>
    <w:rsid w:val="002F0325"/>
    <w:rsid w:val="002F14A0"/>
    <w:rsid w:val="002F2045"/>
    <w:rsid w:val="002F3C76"/>
    <w:rsid w:val="002F5B7E"/>
    <w:rsid w:val="002F7F40"/>
    <w:rsid w:val="00301331"/>
    <w:rsid w:val="00301428"/>
    <w:rsid w:val="003019EE"/>
    <w:rsid w:val="0030345A"/>
    <w:rsid w:val="00303EAE"/>
    <w:rsid w:val="00304DD5"/>
    <w:rsid w:val="00307983"/>
    <w:rsid w:val="00311CD7"/>
    <w:rsid w:val="00313AE1"/>
    <w:rsid w:val="00317791"/>
    <w:rsid w:val="00322A1E"/>
    <w:rsid w:val="00324359"/>
    <w:rsid w:val="003252E7"/>
    <w:rsid w:val="00326E92"/>
    <w:rsid w:val="00336508"/>
    <w:rsid w:val="00337F91"/>
    <w:rsid w:val="003403CC"/>
    <w:rsid w:val="00343213"/>
    <w:rsid w:val="0034426C"/>
    <w:rsid w:val="003442F5"/>
    <w:rsid w:val="003473E4"/>
    <w:rsid w:val="00352BFD"/>
    <w:rsid w:val="003543F1"/>
    <w:rsid w:val="00354569"/>
    <w:rsid w:val="0035794C"/>
    <w:rsid w:val="00363342"/>
    <w:rsid w:val="00364102"/>
    <w:rsid w:val="00364936"/>
    <w:rsid w:val="00365690"/>
    <w:rsid w:val="00367D75"/>
    <w:rsid w:val="003711A8"/>
    <w:rsid w:val="003712E0"/>
    <w:rsid w:val="00373542"/>
    <w:rsid w:val="0037396F"/>
    <w:rsid w:val="003756AD"/>
    <w:rsid w:val="00383078"/>
    <w:rsid w:val="0038484E"/>
    <w:rsid w:val="00384B6C"/>
    <w:rsid w:val="003852C3"/>
    <w:rsid w:val="003854CB"/>
    <w:rsid w:val="003907EC"/>
    <w:rsid w:val="003913E3"/>
    <w:rsid w:val="003959A3"/>
    <w:rsid w:val="00397F43"/>
    <w:rsid w:val="003A3148"/>
    <w:rsid w:val="003A3BCC"/>
    <w:rsid w:val="003B0BC8"/>
    <w:rsid w:val="003B0BE5"/>
    <w:rsid w:val="003B28AA"/>
    <w:rsid w:val="003B3A07"/>
    <w:rsid w:val="003B524A"/>
    <w:rsid w:val="003C1026"/>
    <w:rsid w:val="003C2D67"/>
    <w:rsid w:val="003D0FD2"/>
    <w:rsid w:val="003D2484"/>
    <w:rsid w:val="003D2DFF"/>
    <w:rsid w:val="003D48EB"/>
    <w:rsid w:val="003D53FC"/>
    <w:rsid w:val="003D6160"/>
    <w:rsid w:val="003D790B"/>
    <w:rsid w:val="003E2E7E"/>
    <w:rsid w:val="003E562B"/>
    <w:rsid w:val="003E5866"/>
    <w:rsid w:val="003E5D67"/>
    <w:rsid w:val="003F0609"/>
    <w:rsid w:val="00402C17"/>
    <w:rsid w:val="004054B6"/>
    <w:rsid w:val="0040571F"/>
    <w:rsid w:val="0040622F"/>
    <w:rsid w:val="00412080"/>
    <w:rsid w:val="00412B6B"/>
    <w:rsid w:val="004144CE"/>
    <w:rsid w:val="00416556"/>
    <w:rsid w:val="004177B3"/>
    <w:rsid w:val="00420337"/>
    <w:rsid w:val="004208E4"/>
    <w:rsid w:val="00421818"/>
    <w:rsid w:val="004219C1"/>
    <w:rsid w:val="00425952"/>
    <w:rsid w:val="004271D2"/>
    <w:rsid w:val="004279FB"/>
    <w:rsid w:val="00431A58"/>
    <w:rsid w:val="00432616"/>
    <w:rsid w:val="00432A64"/>
    <w:rsid w:val="00433A59"/>
    <w:rsid w:val="004344CE"/>
    <w:rsid w:val="00436FB2"/>
    <w:rsid w:val="00443A74"/>
    <w:rsid w:val="00444400"/>
    <w:rsid w:val="00446889"/>
    <w:rsid w:val="00446C63"/>
    <w:rsid w:val="004511A5"/>
    <w:rsid w:val="00453D34"/>
    <w:rsid w:val="00455A7E"/>
    <w:rsid w:val="0046060D"/>
    <w:rsid w:val="004629E7"/>
    <w:rsid w:val="00463861"/>
    <w:rsid w:val="004666EF"/>
    <w:rsid w:val="0046683D"/>
    <w:rsid w:val="004738F5"/>
    <w:rsid w:val="00473E7C"/>
    <w:rsid w:val="00473F1A"/>
    <w:rsid w:val="0047619A"/>
    <w:rsid w:val="0048046E"/>
    <w:rsid w:val="00481E5E"/>
    <w:rsid w:val="00483780"/>
    <w:rsid w:val="00485947"/>
    <w:rsid w:val="00486B55"/>
    <w:rsid w:val="00486C6C"/>
    <w:rsid w:val="004905E7"/>
    <w:rsid w:val="00491487"/>
    <w:rsid w:val="00493DC7"/>
    <w:rsid w:val="004974AF"/>
    <w:rsid w:val="00497FCE"/>
    <w:rsid w:val="004A1F87"/>
    <w:rsid w:val="004A22F9"/>
    <w:rsid w:val="004A2B72"/>
    <w:rsid w:val="004A44D4"/>
    <w:rsid w:val="004B1375"/>
    <w:rsid w:val="004B74EE"/>
    <w:rsid w:val="004B775F"/>
    <w:rsid w:val="004B79E5"/>
    <w:rsid w:val="004C1DA5"/>
    <w:rsid w:val="004C395A"/>
    <w:rsid w:val="004C6539"/>
    <w:rsid w:val="004D21C4"/>
    <w:rsid w:val="004D2FE4"/>
    <w:rsid w:val="004D3038"/>
    <w:rsid w:val="004D5AAD"/>
    <w:rsid w:val="004D5D16"/>
    <w:rsid w:val="004D6402"/>
    <w:rsid w:val="004D7EB7"/>
    <w:rsid w:val="004E37E2"/>
    <w:rsid w:val="004E3A6F"/>
    <w:rsid w:val="004E5A3B"/>
    <w:rsid w:val="004E608D"/>
    <w:rsid w:val="004F1F37"/>
    <w:rsid w:val="004F3FFB"/>
    <w:rsid w:val="004F5FC8"/>
    <w:rsid w:val="004F6798"/>
    <w:rsid w:val="004F692D"/>
    <w:rsid w:val="004F7A3D"/>
    <w:rsid w:val="00502288"/>
    <w:rsid w:val="00503726"/>
    <w:rsid w:val="00504443"/>
    <w:rsid w:val="00507ED8"/>
    <w:rsid w:val="00510754"/>
    <w:rsid w:val="00512BC2"/>
    <w:rsid w:val="00514363"/>
    <w:rsid w:val="00514D1D"/>
    <w:rsid w:val="00516929"/>
    <w:rsid w:val="0052013D"/>
    <w:rsid w:val="005213DB"/>
    <w:rsid w:val="005257DC"/>
    <w:rsid w:val="00530B5F"/>
    <w:rsid w:val="00531791"/>
    <w:rsid w:val="00531D18"/>
    <w:rsid w:val="0053410A"/>
    <w:rsid w:val="00550579"/>
    <w:rsid w:val="0055474A"/>
    <w:rsid w:val="005552CD"/>
    <w:rsid w:val="00555F2F"/>
    <w:rsid w:val="0055634A"/>
    <w:rsid w:val="00560CCF"/>
    <w:rsid w:val="00562258"/>
    <w:rsid w:val="00562F93"/>
    <w:rsid w:val="0056366E"/>
    <w:rsid w:val="00570002"/>
    <w:rsid w:val="00573115"/>
    <w:rsid w:val="005749CF"/>
    <w:rsid w:val="005765E8"/>
    <w:rsid w:val="00576692"/>
    <w:rsid w:val="00576833"/>
    <w:rsid w:val="00581734"/>
    <w:rsid w:val="00583ECF"/>
    <w:rsid w:val="005847C8"/>
    <w:rsid w:val="005861AC"/>
    <w:rsid w:val="0058745C"/>
    <w:rsid w:val="005903CA"/>
    <w:rsid w:val="00593702"/>
    <w:rsid w:val="005A584E"/>
    <w:rsid w:val="005A5C99"/>
    <w:rsid w:val="005A63D2"/>
    <w:rsid w:val="005B0232"/>
    <w:rsid w:val="005B07DD"/>
    <w:rsid w:val="005B28A1"/>
    <w:rsid w:val="005B3EFE"/>
    <w:rsid w:val="005B7C9F"/>
    <w:rsid w:val="005C1906"/>
    <w:rsid w:val="005C2D10"/>
    <w:rsid w:val="005C46E8"/>
    <w:rsid w:val="005C48AF"/>
    <w:rsid w:val="005C6835"/>
    <w:rsid w:val="005C7209"/>
    <w:rsid w:val="005D079F"/>
    <w:rsid w:val="005D1BAE"/>
    <w:rsid w:val="005D1F8D"/>
    <w:rsid w:val="005D2968"/>
    <w:rsid w:val="005D4456"/>
    <w:rsid w:val="005D4474"/>
    <w:rsid w:val="005D79E2"/>
    <w:rsid w:val="005E0F28"/>
    <w:rsid w:val="005E1DB3"/>
    <w:rsid w:val="005E58A9"/>
    <w:rsid w:val="005E7C24"/>
    <w:rsid w:val="005F2578"/>
    <w:rsid w:val="005F4C5E"/>
    <w:rsid w:val="005F71C4"/>
    <w:rsid w:val="005F7EBA"/>
    <w:rsid w:val="005F7F32"/>
    <w:rsid w:val="00602430"/>
    <w:rsid w:val="00606CCE"/>
    <w:rsid w:val="00616FBE"/>
    <w:rsid w:val="006211DA"/>
    <w:rsid w:val="0062297D"/>
    <w:rsid w:val="00622ED5"/>
    <w:rsid w:val="00627E61"/>
    <w:rsid w:val="0063117D"/>
    <w:rsid w:val="00632CEA"/>
    <w:rsid w:val="00633987"/>
    <w:rsid w:val="0063461D"/>
    <w:rsid w:val="00637B1B"/>
    <w:rsid w:val="00642177"/>
    <w:rsid w:val="0064372D"/>
    <w:rsid w:val="00643740"/>
    <w:rsid w:val="00646606"/>
    <w:rsid w:val="0064682B"/>
    <w:rsid w:val="0065242B"/>
    <w:rsid w:val="006540BC"/>
    <w:rsid w:val="00655743"/>
    <w:rsid w:val="00656B91"/>
    <w:rsid w:val="00660BD7"/>
    <w:rsid w:val="00662E45"/>
    <w:rsid w:val="0066595D"/>
    <w:rsid w:val="006660CF"/>
    <w:rsid w:val="00675D02"/>
    <w:rsid w:val="0067665C"/>
    <w:rsid w:val="0067717A"/>
    <w:rsid w:val="00684AFD"/>
    <w:rsid w:val="00684BD2"/>
    <w:rsid w:val="006860BB"/>
    <w:rsid w:val="00687190"/>
    <w:rsid w:val="006906A2"/>
    <w:rsid w:val="00692A7F"/>
    <w:rsid w:val="0069491E"/>
    <w:rsid w:val="00696994"/>
    <w:rsid w:val="00696D08"/>
    <w:rsid w:val="00697CEE"/>
    <w:rsid w:val="006A0927"/>
    <w:rsid w:val="006A2452"/>
    <w:rsid w:val="006A5272"/>
    <w:rsid w:val="006A63F3"/>
    <w:rsid w:val="006A6775"/>
    <w:rsid w:val="006B2772"/>
    <w:rsid w:val="006B2855"/>
    <w:rsid w:val="006B346A"/>
    <w:rsid w:val="006B76C3"/>
    <w:rsid w:val="006B7A5C"/>
    <w:rsid w:val="006C127A"/>
    <w:rsid w:val="006C2F0F"/>
    <w:rsid w:val="006C4241"/>
    <w:rsid w:val="006C482A"/>
    <w:rsid w:val="006C5B0E"/>
    <w:rsid w:val="006C63E3"/>
    <w:rsid w:val="006C7364"/>
    <w:rsid w:val="006D03C3"/>
    <w:rsid w:val="006D2ADF"/>
    <w:rsid w:val="006D2DC1"/>
    <w:rsid w:val="006D34F9"/>
    <w:rsid w:val="006D3D49"/>
    <w:rsid w:val="006D4812"/>
    <w:rsid w:val="006D51A7"/>
    <w:rsid w:val="006D5ADA"/>
    <w:rsid w:val="006D5DD0"/>
    <w:rsid w:val="006D6985"/>
    <w:rsid w:val="006D77D5"/>
    <w:rsid w:val="006E0462"/>
    <w:rsid w:val="006E243C"/>
    <w:rsid w:val="006E2745"/>
    <w:rsid w:val="006E4590"/>
    <w:rsid w:val="006E5D30"/>
    <w:rsid w:val="006E61B1"/>
    <w:rsid w:val="006E648E"/>
    <w:rsid w:val="006F0DEA"/>
    <w:rsid w:val="006F100F"/>
    <w:rsid w:val="006F1273"/>
    <w:rsid w:val="006F2CC1"/>
    <w:rsid w:val="006F33BC"/>
    <w:rsid w:val="006F75A3"/>
    <w:rsid w:val="006F7FB4"/>
    <w:rsid w:val="00700025"/>
    <w:rsid w:val="00701993"/>
    <w:rsid w:val="00702142"/>
    <w:rsid w:val="00703BC5"/>
    <w:rsid w:val="00704076"/>
    <w:rsid w:val="007045A5"/>
    <w:rsid w:val="00713A60"/>
    <w:rsid w:val="00715182"/>
    <w:rsid w:val="00715B0F"/>
    <w:rsid w:val="00722247"/>
    <w:rsid w:val="00722E08"/>
    <w:rsid w:val="00722E7A"/>
    <w:rsid w:val="00723085"/>
    <w:rsid w:val="00723205"/>
    <w:rsid w:val="007256D6"/>
    <w:rsid w:val="0073012B"/>
    <w:rsid w:val="00731547"/>
    <w:rsid w:val="0073298C"/>
    <w:rsid w:val="00741D81"/>
    <w:rsid w:val="00742AAF"/>
    <w:rsid w:val="007444F6"/>
    <w:rsid w:val="00753836"/>
    <w:rsid w:val="00754D60"/>
    <w:rsid w:val="007605E3"/>
    <w:rsid w:val="0076392C"/>
    <w:rsid w:val="00767181"/>
    <w:rsid w:val="00767BDD"/>
    <w:rsid w:val="00773EB9"/>
    <w:rsid w:val="00773FA2"/>
    <w:rsid w:val="00775C20"/>
    <w:rsid w:val="007828E7"/>
    <w:rsid w:val="00782EDC"/>
    <w:rsid w:val="007838D4"/>
    <w:rsid w:val="00783E3C"/>
    <w:rsid w:val="0078584D"/>
    <w:rsid w:val="00785BA2"/>
    <w:rsid w:val="00786799"/>
    <w:rsid w:val="00786F5F"/>
    <w:rsid w:val="00787804"/>
    <w:rsid w:val="007904E5"/>
    <w:rsid w:val="00790E7E"/>
    <w:rsid w:val="0079130A"/>
    <w:rsid w:val="007928F9"/>
    <w:rsid w:val="00792F9F"/>
    <w:rsid w:val="0079581B"/>
    <w:rsid w:val="00797CA0"/>
    <w:rsid w:val="00797D36"/>
    <w:rsid w:val="007A2778"/>
    <w:rsid w:val="007A3234"/>
    <w:rsid w:val="007A3992"/>
    <w:rsid w:val="007A52C0"/>
    <w:rsid w:val="007A7760"/>
    <w:rsid w:val="007B2170"/>
    <w:rsid w:val="007B2B7E"/>
    <w:rsid w:val="007B465E"/>
    <w:rsid w:val="007B73BB"/>
    <w:rsid w:val="007B7AE6"/>
    <w:rsid w:val="007C2F88"/>
    <w:rsid w:val="007C3242"/>
    <w:rsid w:val="007C3592"/>
    <w:rsid w:val="007C4C5F"/>
    <w:rsid w:val="007C55D3"/>
    <w:rsid w:val="007C7E32"/>
    <w:rsid w:val="007C7F29"/>
    <w:rsid w:val="007D1718"/>
    <w:rsid w:val="007D1F29"/>
    <w:rsid w:val="007D35BB"/>
    <w:rsid w:val="007D3816"/>
    <w:rsid w:val="007E3D47"/>
    <w:rsid w:val="007E52F5"/>
    <w:rsid w:val="007E6BF7"/>
    <w:rsid w:val="007E6DFC"/>
    <w:rsid w:val="007E76B9"/>
    <w:rsid w:val="007E7B04"/>
    <w:rsid w:val="007F0D5C"/>
    <w:rsid w:val="007F1020"/>
    <w:rsid w:val="00801EB5"/>
    <w:rsid w:val="00802216"/>
    <w:rsid w:val="008029F2"/>
    <w:rsid w:val="00805102"/>
    <w:rsid w:val="00807B2C"/>
    <w:rsid w:val="00811412"/>
    <w:rsid w:val="0081316E"/>
    <w:rsid w:val="00814033"/>
    <w:rsid w:val="00823101"/>
    <w:rsid w:val="00826885"/>
    <w:rsid w:val="008319C3"/>
    <w:rsid w:val="0083473F"/>
    <w:rsid w:val="00835FFE"/>
    <w:rsid w:val="008378A3"/>
    <w:rsid w:val="00837F7C"/>
    <w:rsid w:val="0084064A"/>
    <w:rsid w:val="0084127C"/>
    <w:rsid w:val="00843EAD"/>
    <w:rsid w:val="00845582"/>
    <w:rsid w:val="00846037"/>
    <w:rsid w:val="008469C8"/>
    <w:rsid w:val="00846CE6"/>
    <w:rsid w:val="00851634"/>
    <w:rsid w:val="00853A75"/>
    <w:rsid w:val="00853D65"/>
    <w:rsid w:val="00854262"/>
    <w:rsid w:val="0085435E"/>
    <w:rsid w:val="00854DE6"/>
    <w:rsid w:val="00855112"/>
    <w:rsid w:val="00862BF7"/>
    <w:rsid w:val="00864940"/>
    <w:rsid w:val="008649C4"/>
    <w:rsid w:val="00865A07"/>
    <w:rsid w:val="00872D08"/>
    <w:rsid w:val="008768F7"/>
    <w:rsid w:val="0088315B"/>
    <w:rsid w:val="00884C40"/>
    <w:rsid w:val="008853B5"/>
    <w:rsid w:val="00894B13"/>
    <w:rsid w:val="00894C31"/>
    <w:rsid w:val="00895BF0"/>
    <w:rsid w:val="00896709"/>
    <w:rsid w:val="0089731C"/>
    <w:rsid w:val="008A1D1C"/>
    <w:rsid w:val="008A1EF6"/>
    <w:rsid w:val="008A2D82"/>
    <w:rsid w:val="008A476B"/>
    <w:rsid w:val="008A4E08"/>
    <w:rsid w:val="008A5ECC"/>
    <w:rsid w:val="008B291D"/>
    <w:rsid w:val="008B32D7"/>
    <w:rsid w:val="008B34C0"/>
    <w:rsid w:val="008B3DFB"/>
    <w:rsid w:val="008B44F1"/>
    <w:rsid w:val="008B543D"/>
    <w:rsid w:val="008B6018"/>
    <w:rsid w:val="008C4B04"/>
    <w:rsid w:val="008C5B89"/>
    <w:rsid w:val="008C7D50"/>
    <w:rsid w:val="008D1A24"/>
    <w:rsid w:val="008D1E99"/>
    <w:rsid w:val="008D67ED"/>
    <w:rsid w:val="008D7A5A"/>
    <w:rsid w:val="008E2214"/>
    <w:rsid w:val="008E3754"/>
    <w:rsid w:val="008E4B3F"/>
    <w:rsid w:val="008E6B81"/>
    <w:rsid w:val="008E76D4"/>
    <w:rsid w:val="008E7F8F"/>
    <w:rsid w:val="008F16F4"/>
    <w:rsid w:val="008F2DF7"/>
    <w:rsid w:val="0090361C"/>
    <w:rsid w:val="009049D1"/>
    <w:rsid w:val="009075FC"/>
    <w:rsid w:val="00907D82"/>
    <w:rsid w:val="00910924"/>
    <w:rsid w:val="009113D5"/>
    <w:rsid w:val="0091183F"/>
    <w:rsid w:val="009123E2"/>
    <w:rsid w:val="00915CAE"/>
    <w:rsid w:val="00916581"/>
    <w:rsid w:val="0092051E"/>
    <w:rsid w:val="0092271C"/>
    <w:rsid w:val="00923756"/>
    <w:rsid w:val="00924374"/>
    <w:rsid w:val="00931CCF"/>
    <w:rsid w:val="00934374"/>
    <w:rsid w:val="009363CE"/>
    <w:rsid w:val="009364C8"/>
    <w:rsid w:val="0093781F"/>
    <w:rsid w:val="00942B97"/>
    <w:rsid w:val="00942CF2"/>
    <w:rsid w:val="009449D2"/>
    <w:rsid w:val="00945940"/>
    <w:rsid w:val="00951366"/>
    <w:rsid w:val="00957E23"/>
    <w:rsid w:val="0096085C"/>
    <w:rsid w:val="0096512C"/>
    <w:rsid w:val="0097025C"/>
    <w:rsid w:val="00971771"/>
    <w:rsid w:val="00973760"/>
    <w:rsid w:val="00973BFC"/>
    <w:rsid w:val="0097557F"/>
    <w:rsid w:val="009760E8"/>
    <w:rsid w:val="00980C98"/>
    <w:rsid w:val="0098468D"/>
    <w:rsid w:val="00984926"/>
    <w:rsid w:val="009859B0"/>
    <w:rsid w:val="0099308A"/>
    <w:rsid w:val="00995395"/>
    <w:rsid w:val="00995E53"/>
    <w:rsid w:val="0099715C"/>
    <w:rsid w:val="009977B3"/>
    <w:rsid w:val="009A4F74"/>
    <w:rsid w:val="009A518A"/>
    <w:rsid w:val="009A538E"/>
    <w:rsid w:val="009A5E3E"/>
    <w:rsid w:val="009A73A2"/>
    <w:rsid w:val="009B29D5"/>
    <w:rsid w:val="009B525F"/>
    <w:rsid w:val="009B586D"/>
    <w:rsid w:val="009B5D9E"/>
    <w:rsid w:val="009B7F5C"/>
    <w:rsid w:val="009C213D"/>
    <w:rsid w:val="009C5D55"/>
    <w:rsid w:val="009C7AE0"/>
    <w:rsid w:val="009D0D1D"/>
    <w:rsid w:val="009D6380"/>
    <w:rsid w:val="009D7A88"/>
    <w:rsid w:val="009E0C35"/>
    <w:rsid w:val="009E159E"/>
    <w:rsid w:val="009E1ACD"/>
    <w:rsid w:val="009E4C5E"/>
    <w:rsid w:val="009E5FE2"/>
    <w:rsid w:val="009E6598"/>
    <w:rsid w:val="009F1123"/>
    <w:rsid w:val="009F487D"/>
    <w:rsid w:val="00A01E91"/>
    <w:rsid w:val="00A02CC8"/>
    <w:rsid w:val="00A03B69"/>
    <w:rsid w:val="00A04C7E"/>
    <w:rsid w:val="00A050CA"/>
    <w:rsid w:val="00A065CA"/>
    <w:rsid w:val="00A06C76"/>
    <w:rsid w:val="00A06E9C"/>
    <w:rsid w:val="00A10B17"/>
    <w:rsid w:val="00A1155D"/>
    <w:rsid w:val="00A16ED2"/>
    <w:rsid w:val="00A17EB0"/>
    <w:rsid w:val="00A215DA"/>
    <w:rsid w:val="00A228AD"/>
    <w:rsid w:val="00A24B6B"/>
    <w:rsid w:val="00A25F55"/>
    <w:rsid w:val="00A337CC"/>
    <w:rsid w:val="00A343F6"/>
    <w:rsid w:val="00A40644"/>
    <w:rsid w:val="00A4071C"/>
    <w:rsid w:val="00A40C24"/>
    <w:rsid w:val="00A40C34"/>
    <w:rsid w:val="00A40EB5"/>
    <w:rsid w:val="00A42788"/>
    <w:rsid w:val="00A4369A"/>
    <w:rsid w:val="00A43D0F"/>
    <w:rsid w:val="00A5039D"/>
    <w:rsid w:val="00A50CE9"/>
    <w:rsid w:val="00A53C3D"/>
    <w:rsid w:val="00A54740"/>
    <w:rsid w:val="00A61FAF"/>
    <w:rsid w:val="00A720B1"/>
    <w:rsid w:val="00A7219B"/>
    <w:rsid w:val="00A72A0F"/>
    <w:rsid w:val="00A73082"/>
    <w:rsid w:val="00A73295"/>
    <w:rsid w:val="00A73470"/>
    <w:rsid w:val="00A85420"/>
    <w:rsid w:val="00A90D45"/>
    <w:rsid w:val="00A95BDA"/>
    <w:rsid w:val="00A961BF"/>
    <w:rsid w:val="00A96350"/>
    <w:rsid w:val="00AA072D"/>
    <w:rsid w:val="00AA20A1"/>
    <w:rsid w:val="00AA5873"/>
    <w:rsid w:val="00AA7F7E"/>
    <w:rsid w:val="00AB1EDD"/>
    <w:rsid w:val="00AB2545"/>
    <w:rsid w:val="00AB338D"/>
    <w:rsid w:val="00AB3F01"/>
    <w:rsid w:val="00AB47DF"/>
    <w:rsid w:val="00AB4DFD"/>
    <w:rsid w:val="00AC2396"/>
    <w:rsid w:val="00AC79CB"/>
    <w:rsid w:val="00AC7F24"/>
    <w:rsid w:val="00AD59F2"/>
    <w:rsid w:val="00AD6B5E"/>
    <w:rsid w:val="00AE1313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7279"/>
    <w:rsid w:val="00B00731"/>
    <w:rsid w:val="00B03E56"/>
    <w:rsid w:val="00B042F2"/>
    <w:rsid w:val="00B06B58"/>
    <w:rsid w:val="00B0725A"/>
    <w:rsid w:val="00B074F9"/>
    <w:rsid w:val="00B0796B"/>
    <w:rsid w:val="00B11324"/>
    <w:rsid w:val="00B12566"/>
    <w:rsid w:val="00B12953"/>
    <w:rsid w:val="00B13D1C"/>
    <w:rsid w:val="00B15CCF"/>
    <w:rsid w:val="00B21427"/>
    <w:rsid w:val="00B24480"/>
    <w:rsid w:val="00B250D9"/>
    <w:rsid w:val="00B2524A"/>
    <w:rsid w:val="00B260C2"/>
    <w:rsid w:val="00B26A30"/>
    <w:rsid w:val="00B27172"/>
    <w:rsid w:val="00B31E32"/>
    <w:rsid w:val="00B368BA"/>
    <w:rsid w:val="00B4080C"/>
    <w:rsid w:val="00B43525"/>
    <w:rsid w:val="00B4399B"/>
    <w:rsid w:val="00B439C3"/>
    <w:rsid w:val="00B45A7B"/>
    <w:rsid w:val="00B470A6"/>
    <w:rsid w:val="00B539E0"/>
    <w:rsid w:val="00B55B35"/>
    <w:rsid w:val="00B55E0A"/>
    <w:rsid w:val="00B61011"/>
    <w:rsid w:val="00B62194"/>
    <w:rsid w:val="00B6244D"/>
    <w:rsid w:val="00B64891"/>
    <w:rsid w:val="00B65D6A"/>
    <w:rsid w:val="00B65F54"/>
    <w:rsid w:val="00B66786"/>
    <w:rsid w:val="00B70F67"/>
    <w:rsid w:val="00B71BA0"/>
    <w:rsid w:val="00B726A4"/>
    <w:rsid w:val="00B80CAA"/>
    <w:rsid w:val="00B83715"/>
    <w:rsid w:val="00B85FE8"/>
    <w:rsid w:val="00B8623B"/>
    <w:rsid w:val="00B86C1B"/>
    <w:rsid w:val="00B904F0"/>
    <w:rsid w:val="00B92626"/>
    <w:rsid w:val="00B9658E"/>
    <w:rsid w:val="00BA245B"/>
    <w:rsid w:val="00BA560B"/>
    <w:rsid w:val="00BA5925"/>
    <w:rsid w:val="00BA60EC"/>
    <w:rsid w:val="00BA7AD4"/>
    <w:rsid w:val="00BB39DA"/>
    <w:rsid w:val="00BB3FAC"/>
    <w:rsid w:val="00BB7B07"/>
    <w:rsid w:val="00BC09F1"/>
    <w:rsid w:val="00BC44D9"/>
    <w:rsid w:val="00BC5400"/>
    <w:rsid w:val="00BC648D"/>
    <w:rsid w:val="00BD00FF"/>
    <w:rsid w:val="00BD4B50"/>
    <w:rsid w:val="00BE17E7"/>
    <w:rsid w:val="00BE4058"/>
    <w:rsid w:val="00BE5EB1"/>
    <w:rsid w:val="00BF168D"/>
    <w:rsid w:val="00BF2626"/>
    <w:rsid w:val="00C0028A"/>
    <w:rsid w:val="00C015AE"/>
    <w:rsid w:val="00C11302"/>
    <w:rsid w:val="00C12143"/>
    <w:rsid w:val="00C141B4"/>
    <w:rsid w:val="00C14B52"/>
    <w:rsid w:val="00C155DD"/>
    <w:rsid w:val="00C209DA"/>
    <w:rsid w:val="00C21004"/>
    <w:rsid w:val="00C2281D"/>
    <w:rsid w:val="00C2545B"/>
    <w:rsid w:val="00C30044"/>
    <w:rsid w:val="00C305E5"/>
    <w:rsid w:val="00C322FD"/>
    <w:rsid w:val="00C45A95"/>
    <w:rsid w:val="00C45BB9"/>
    <w:rsid w:val="00C45CDD"/>
    <w:rsid w:val="00C465A4"/>
    <w:rsid w:val="00C50FD6"/>
    <w:rsid w:val="00C52056"/>
    <w:rsid w:val="00C53B8C"/>
    <w:rsid w:val="00C56441"/>
    <w:rsid w:val="00C61681"/>
    <w:rsid w:val="00C61701"/>
    <w:rsid w:val="00C628EE"/>
    <w:rsid w:val="00C6293F"/>
    <w:rsid w:val="00C62E23"/>
    <w:rsid w:val="00C65028"/>
    <w:rsid w:val="00C65FE2"/>
    <w:rsid w:val="00C71F98"/>
    <w:rsid w:val="00C72812"/>
    <w:rsid w:val="00C73D95"/>
    <w:rsid w:val="00C7488D"/>
    <w:rsid w:val="00C7616A"/>
    <w:rsid w:val="00C76C58"/>
    <w:rsid w:val="00C76F7D"/>
    <w:rsid w:val="00C81974"/>
    <w:rsid w:val="00C81DD0"/>
    <w:rsid w:val="00C835CD"/>
    <w:rsid w:val="00C83E18"/>
    <w:rsid w:val="00C860AE"/>
    <w:rsid w:val="00C934C4"/>
    <w:rsid w:val="00C94067"/>
    <w:rsid w:val="00C94A6B"/>
    <w:rsid w:val="00C9630B"/>
    <w:rsid w:val="00CA280D"/>
    <w:rsid w:val="00CA6E60"/>
    <w:rsid w:val="00CB03F6"/>
    <w:rsid w:val="00CB0B1B"/>
    <w:rsid w:val="00CB4DB4"/>
    <w:rsid w:val="00CB5B00"/>
    <w:rsid w:val="00CB5DD8"/>
    <w:rsid w:val="00CB6C60"/>
    <w:rsid w:val="00CD0367"/>
    <w:rsid w:val="00CD4A01"/>
    <w:rsid w:val="00CD56DE"/>
    <w:rsid w:val="00CE1E7D"/>
    <w:rsid w:val="00CE461B"/>
    <w:rsid w:val="00CE6D9A"/>
    <w:rsid w:val="00CE7E6E"/>
    <w:rsid w:val="00CF0D7A"/>
    <w:rsid w:val="00CF2220"/>
    <w:rsid w:val="00CF4334"/>
    <w:rsid w:val="00CF59C8"/>
    <w:rsid w:val="00D02080"/>
    <w:rsid w:val="00D024D3"/>
    <w:rsid w:val="00D05D64"/>
    <w:rsid w:val="00D065DB"/>
    <w:rsid w:val="00D06613"/>
    <w:rsid w:val="00D1382E"/>
    <w:rsid w:val="00D164B5"/>
    <w:rsid w:val="00D17EC8"/>
    <w:rsid w:val="00D200E2"/>
    <w:rsid w:val="00D225A3"/>
    <w:rsid w:val="00D300CD"/>
    <w:rsid w:val="00D30B6D"/>
    <w:rsid w:val="00D33BA0"/>
    <w:rsid w:val="00D35F31"/>
    <w:rsid w:val="00D3648C"/>
    <w:rsid w:val="00D432AB"/>
    <w:rsid w:val="00D45884"/>
    <w:rsid w:val="00D46A76"/>
    <w:rsid w:val="00D4702B"/>
    <w:rsid w:val="00D50A64"/>
    <w:rsid w:val="00D50B6F"/>
    <w:rsid w:val="00D50BA3"/>
    <w:rsid w:val="00D5479A"/>
    <w:rsid w:val="00D579D9"/>
    <w:rsid w:val="00D603C7"/>
    <w:rsid w:val="00D63AB1"/>
    <w:rsid w:val="00D65312"/>
    <w:rsid w:val="00D66259"/>
    <w:rsid w:val="00D6761B"/>
    <w:rsid w:val="00D711E3"/>
    <w:rsid w:val="00D7132E"/>
    <w:rsid w:val="00D71CEB"/>
    <w:rsid w:val="00D72332"/>
    <w:rsid w:val="00D7368F"/>
    <w:rsid w:val="00D75F09"/>
    <w:rsid w:val="00D760E2"/>
    <w:rsid w:val="00D76A16"/>
    <w:rsid w:val="00D77A7D"/>
    <w:rsid w:val="00D83FA6"/>
    <w:rsid w:val="00D85285"/>
    <w:rsid w:val="00D85C40"/>
    <w:rsid w:val="00D85D34"/>
    <w:rsid w:val="00D86B47"/>
    <w:rsid w:val="00D87189"/>
    <w:rsid w:val="00D927EB"/>
    <w:rsid w:val="00D937A9"/>
    <w:rsid w:val="00DA05ED"/>
    <w:rsid w:val="00DA09C8"/>
    <w:rsid w:val="00DA1579"/>
    <w:rsid w:val="00DA1D54"/>
    <w:rsid w:val="00DA3B57"/>
    <w:rsid w:val="00DB5157"/>
    <w:rsid w:val="00DB5391"/>
    <w:rsid w:val="00DB5711"/>
    <w:rsid w:val="00DB5B63"/>
    <w:rsid w:val="00DB5D12"/>
    <w:rsid w:val="00DC0C8A"/>
    <w:rsid w:val="00DC1CB0"/>
    <w:rsid w:val="00DC20C6"/>
    <w:rsid w:val="00DC31DB"/>
    <w:rsid w:val="00DC3AB0"/>
    <w:rsid w:val="00DC76BE"/>
    <w:rsid w:val="00DE06DF"/>
    <w:rsid w:val="00DF0D91"/>
    <w:rsid w:val="00DF2C08"/>
    <w:rsid w:val="00DF385C"/>
    <w:rsid w:val="00DF38F5"/>
    <w:rsid w:val="00DF3B4F"/>
    <w:rsid w:val="00DF4433"/>
    <w:rsid w:val="00DF669D"/>
    <w:rsid w:val="00E018BC"/>
    <w:rsid w:val="00E06924"/>
    <w:rsid w:val="00E07E01"/>
    <w:rsid w:val="00E10146"/>
    <w:rsid w:val="00E10877"/>
    <w:rsid w:val="00E1151C"/>
    <w:rsid w:val="00E11DEE"/>
    <w:rsid w:val="00E12ABB"/>
    <w:rsid w:val="00E15D5E"/>
    <w:rsid w:val="00E167CF"/>
    <w:rsid w:val="00E2066F"/>
    <w:rsid w:val="00E22468"/>
    <w:rsid w:val="00E22DA5"/>
    <w:rsid w:val="00E300C1"/>
    <w:rsid w:val="00E31C14"/>
    <w:rsid w:val="00E32022"/>
    <w:rsid w:val="00E322C0"/>
    <w:rsid w:val="00E34CB1"/>
    <w:rsid w:val="00E37C9E"/>
    <w:rsid w:val="00E432F4"/>
    <w:rsid w:val="00E448DB"/>
    <w:rsid w:val="00E50F62"/>
    <w:rsid w:val="00E5672C"/>
    <w:rsid w:val="00E60233"/>
    <w:rsid w:val="00E627DD"/>
    <w:rsid w:val="00E63C89"/>
    <w:rsid w:val="00E65355"/>
    <w:rsid w:val="00E655F1"/>
    <w:rsid w:val="00E65BDF"/>
    <w:rsid w:val="00E72DF3"/>
    <w:rsid w:val="00E831FE"/>
    <w:rsid w:val="00E84477"/>
    <w:rsid w:val="00E85077"/>
    <w:rsid w:val="00E91400"/>
    <w:rsid w:val="00E91948"/>
    <w:rsid w:val="00E923A6"/>
    <w:rsid w:val="00E92CC7"/>
    <w:rsid w:val="00E941DD"/>
    <w:rsid w:val="00E94DB6"/>
    <w:rsid w:val="00E951DE"/>
    <w:rsid w:val="00E95C49"/>
    <w:rsid w:val="00E960BE"/>
    <w:rsid w:val="00E97EFA"/>
    <w:rsid w:val="00EA08A2"/>
    <w:rsid w:val="00EA14BE"/>
    <w:rsid w:val="00EA523A"/>
    <w:rsid w:val="00EA67E2"/>
    <w:rsid w:val="00EB0E4A"/>
    <w:rsid w:val="00EB6024"/>
    <w:rsid w:val="00EB60E8"/>
    <w:rsid w:val="00EB62D8"/>
    <w:rsid w:val="00EB7D34"/>
    <w:rsid w:val="00EC52A6"/>
    <w:rsid w:val="00ED3D7E"/>
    <w:rsid w:val="00ED7C1F"/>
    <w:rsid w:val="00ED7D72"/>
    <w:rsid w:val="00EE4675"/>
    <w:rsid w:val="00EE4FEE"/>
    <w:rsid w:val="00EE54F4"/>
    <w:rsid w:val="00EE7AAA"/>
    <w:rsid w:val="00EF6C1F"/>
    <w:rsid w:val="00EF768F"/>
    <w:rsid w:val="00F015CC"/>
    <w:rsid w:val="00F03807"/>
    <w:rsid w:val="00F03899"/>
    <w:rsid w:val="00F07F03"/>
    <w:rsid w:val="00F10A26"/>
    <w:rsid w:val="00F110A3"/>
    <w:rsid w:val="00F128E2"/>
    <w:rsid w:val="00F14FA8"/>
    <w:rsid w:val="00F15C08"/>
    <w:rsid w:val="00F20E68"/>
    <w:rsid w:val="00F23F66"/>
    <w:rsid w:val="00F27EE8"/>
    <w:rsid w:val="00F30D73"/>
    <w:rsid w:val="00F33CFD"/>
    <w:rsid w:val="00F46436"/>
    <w:rsid w:val="00F51C5E"/>
    <w:rsid w:val="00F57193"/>
    <w:rsid w:val="00F61864"/>
    <w:rsid w:val="00F620EA"/>
    <w:rsid w:val="00F65201"/>
    <w:rsid w:val="00F67FCB"/>
    <w:rsid w:val="00F715AB"/>
    <w:rsid w:val="00F715C2"/>
    <w:rsid w:val="00F7250C"/>
    <w:rsid w:val="00F73DB7"/>
    <w:rsid w:val="00F77C84"/>
    <w:rsid w:val="00F80AFC"/>
    <w:rsid w:val="00F81602"/>
    <w:rsid w:val="00F85F86"/>
    <w:rsid w:val="00F86B6A"/>
    <w:rsid w:val="00F94DAF"/>
    <w:rsid w:val="00FA0A5A"/>
    <w:rsid w:val="00FA0DC9"/>
    <w:rsid w:val="00FA3673"/>
    <w:rsid w:val="00FA4118"/>
    <w:rsid w:val="00FA67B5"/>
    <w:rsid w:val="00FA77E8"/>
    <w:rsid w:val="00FB2072"/>
    <w:rsid w:val="00FB20C9"/>
    <w:rsid w:val="00FB3689"/>
    <w:rsid w:val="00FB6999"/>
    <w:rsid w:val="00FC1AD0"/>
    <w:rsid w:val="00FC23DA"/>
    <w:rsid w:val="00FC44CB"/>
    <w:rsid w:val="00FC5D87"/>
    <w:rsid w:val="00FC704F"/>
    <w:rsid w:val="00FD482C"/>
    <w:rsid w:val="00FD5624"/>
    <w:rsid w:val="00FD60BD"/>
    <w:rsid w:val="00FD6E02"/>
    <w:rsid w:val="00FE3FA6"/>
    <w:rsid w:val="00FE6A0C"/>
    <w:rsid w:val="00FE7B99"/>
    <w:rsid w:val="00FF07F0"/>
    <w:rsid w:val="00FF0A1A"/>
    <w:rsid w:val="00FF2CE0"/>
    <w:rsid w:val="00FF3D45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F78012-FD06-46A8-8DD7-9CE44EC7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2464</Words>
  <Characters>14181</Characters>
  <Application>Microsoft Office Word</Application>
  <DocSecurity>4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16612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Vladana Neuwirtová</dc:creator>
  <cp:lastModifiedBy>Vladana Neuwirtová</cp:lastModifiedBy>
  <cp:revision>2</cp:revision>
  <cp:lastPrinted>2017-05-05T07:27:00Z</cp:lastPrinted>
  <dcterms:created xsi:type="dcterms:W3CDTF">2018-04-09T12:49:00Z</dcterms:created>
  <dcterms:modified xsi:type="dcterms:W3CDTF">2018-04-09T12:49:00Z</dcterms:modified>
</cp:coreProperties>
</file>