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E2C" w:rsidRPr="00654E2C" w:rsidRDefault="00654E2C" w:rsidP="00654E2C">
      <w:pPr>
        <w:widowControl w:val="0"/>
        <w:jc w:val="center"/>
        <w:rPr>
          <w:rFonts w:ascii="Tahoma" w:eastAsia="Times New Roman" w:hAnsi="Tahoma" w:cs="Tahoma"/>
          <w:b/>
          <w:bCs/>
          <w:caps/>
          <w:sz w:val="36"/>
          <w:szCs w:val="20"/>
          <w:lang w:eastAsia="cs-CZ"/>
        </w:rPr>
      </w:pPr>
      <w:r w:rsidRPr="00654E2C">
        <w:rPr>
          <w:rFonts w:ascii="Tahoma" w:eastAsia="Times New Roman" w:hAnsi="Tahoma" w:cs="Tahoma"/>
          <w:b/>
          <w:bCs/>
          <w:caps/>
          <w:sz w:val="36"/>
          <w:szCs w:val="20"/>
          <w:lang w:eastAsia="cs-CZ"/>
        </w:rPr>
        <w:t xml:space="preserve">Moravskoslezský kraj </w:t>
      </w: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28"/>
          <w:szCs w:val="28"/>
        </w:rPr>
      </w:pPr>
    </w:p>
    <w:p w:rsidR="00654E2C" w:rsidRPr="00654E2C" w:rsidRDefault="00654E2C" w:rsidP="00654E2C">
      <w:pPr>
        <w:jc w:val="center"/>
        <w:rPr>
          <w:rFonts w:ascii="Tahoma" w:hAnsi="Tahoma" w:cs="Tahoma"/>
          <w:b/>
          <w:sz w:val="40"/>
          <w:szCs w:val="40"/>
        </w:rPr>
      </w:pPr>
      <w:r>
        <w:rPr>
          <w:rFonts w:ascii="Tahoma" w:hAnsi="Tahoma" w:cs="Tahoma"/>
          <w:b/>
          <w:sz w:val="40"/>
          <w:szCs w:val="40"/>
        </w:rPr>
        <w:t>Podmínky</w:t>
      </w:r>
      <w:r w:rsidRPr="00654E2C">
        <w:rPr>
          <w:rFonts w:ascii="Tahoma" w:hAnsi="Tahoma" w:cs="Tahoma"/>
          <w:b/>
          <w:sz w:val="40"/>
          <w:szCs w:val="40"/>
        </w:rPr>
        <w:t xml:space="preserve"> dotačního Programu na podporu poskytování sociálních služeb a způsobu rozdělení a čerpání dotace z kapitoly 313 – MPSV</w:t>
      </w:r>
    </w:p>
    <w:p w:rsid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28"/>
          <w:szCs w:val="28"/>
        </w:rPr>
      </w:pPr>
      <w:r w:rsidRPr="00654E2C">
        <w:rPr>
          <w:rFonts w:ascii="Tahoma" w:hAnsi="Tahoma" w:cs="Tahoma"/>
          <w:b/>
          <w:sz w:val="28"/>
          <w:szCs w:val="28"/>
        </w:rPr>
        <w:t xml:space="preserve">Dodatek č. </w:t>
      </w:r>
      <w:r w:rsidR="002D058B">
        <w:rPr>
          <w:rFonts w:ascii="Tahoma" w:hAnsi="Tahoma" w:cs="Tahoma"/>
          <w:b/>
          <w:sz w:val="28"/>
          <w:szCs w:val="28"/>
        </w:rPr>
        <w:t>3</w:t>
      </w:r>
    </w:p>
    <w:p w:rsidR="00654E2C" w:rsidRP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Default="00654E2C" w:rsidP="00654E2C">
      <w:pPr>
        <w:jc w:val="center"/>
        <w:rPr>
          <w:rFonts w:ascii="Tahoma" w:hAnsi="Tahoma" w:cs="Tahoma"/>
          <w:b/>
          <w:sz w:val="40"/>
          <w:szCs w:val="40"/>
        </w:rPr>
      </w:pPr>
    </w:p>
    <w:p w:rsidR="00654E2C" w:rsidRDefault="00654E2C" w:rsidP="00654E2C">
      <w:pPr>
        <w:jc w:val="center"/>
        <w:rPr>
          <w:rFonts w:ascii="Tahoma" w:hAnsi="Tahoma" w:cs="Tahoma"/>
          <w:b/>
          <w:sz w:val="40"/>
          <w:szCs w:val="40"/>
        </w:rPr>
      </w:pPr>
    </w:p>
    <w:p w:rsidR="00654E2C" w:rsidRPr="00654E2C" w:rsidRDefault="00654E2C" w:rsidP="00654E2C">
      <w:pPr>
        <w:jc w:val="center"/>
        <w:rPr>
          <w:rFonts w:ascii="Tahoma" w:hAnsi="Tahoma" w:cs="Tahoma"/>
          <w:b/>
          <w:sz w:val="40"/>
          <w:szCs w:val="40"/>
        </w:rPr>
      </w:pPr>
    </w:p>
    <w:p w:rsidR="00654E2C" w:rsidRPr="00E76DDE" w:rsidRDefault="00654E2C" w:rsidP="00654E2C">
      <w:pPr>
        <w:pStyle w:val="Nadpis6"/>
        <w:spacing w:before="0" w:after="0"/>
        <w:jc w:val="center"/>
        <w:rPr>
          <w:rFonts w:ascii="Tahoma" w:hAnsi="Tahoma" w:cs="Tahoma"/>
          <w:b w:val="0"/>
          <w:sz w:val="28"/>
          <w:szCs w:val="28"/>
        </w:rPr>
      </w:pPr>
      <w:r w:rsidRPr="00E76DDE">
        <w:rPr>
          <w:rFonts w:ascii="Tahoma" w:hAnsi="Tahoma" w:cs="Tahoma"/>
          <w:b w:val="0"/>
          <w:sz w:val="28"/>
          <w:szCs w:val="28"/>
        </w:rPr>
        <w:t xml:space="preserve">Schváleno usnesením </w:t>
      </w:r>
      <w:r>
        <w:rPr>
          <w:rFonts w:ascii="Tahoma" w:hAnsi="Tahoma" w:cs="Tahoma"/>
          <w:b w:val="0"/>
          <w:sz w:val="28"/>
          <w:szCs w:val="28"/>
        </w:rPr>
        <w:t xml:space="preserve">zastupitelstva </w:t>
      </w:r>
      <w:r w:rsidRPr="00E76DDE">
        <w:rPr>
          <w:rFonts w:ascii="Tahoma" w:hAnsi="Tahoma" w:cs="Tahoma"/>
          <w:b w:val="0"/>
          <w:sz w:val="28"/>
          <w:szCs w:val="28"/>
        </w:rPr>
        <w:t xml:space="preserve">kraje č. </w:t>
      </w:r>
      <w:r>
        <w:rPr>
          <w:rFonts w:ascii="Tahoma" w:hAnsi="Tahoma" w:cs="Tahoma"/>
          <w:b w:val="0"/>
          <w:sz w:val="28"/>
          <w:szCs w:val="28"/>
        </w:rPr>
        <w:t>………</w:t>
      </w:r>
      <w:r w:rsidRPr="00E76DDE">
        <w:rPr>
          <w:rFonts w:ascii="Tahoma" w:hAnsi="Tahoma" w:cs="Tahoma"/>
          <w:b w:val="0"/>
          <w:sz w:val="28"/>
          <w:szCs w:val="28"/>
        </w:rPr>
        <w:t xml:space="preserve"> ze dne </w:t>
      </w:r>
      <w:r w:rsidR="002D058B">
        <w:rPr>
          <w:rFonts w:ascii="Tahoma" w:hAnsi="Tahoma" w:cs="Tahoma"/>
          <w:b w:val="0"/>
          <w:sz w:val="28"/>
          <w:szCs w:val="28"/>
        </w:rPr>
        <w:t>………….</w:t>
      </w:r>
    </w:p>
    <w:p w:rsidR="00654E2C" w:rsidRPr="00E76DDE" w:rsidRDefault="00654E2C" w:rsidP="00654E2C">
      <w:pPr>
        <w:pStyle w:val="Nadpis6"/>
        <w:spacing w:before="0" w:after="0"/>
        <w:jc w:val="center"/>
        <w:rPr>
          <w:rFonts w:ascii="Tahoma" w:hAnsi="Tahoma" w:cs="Tahoma"/>
          <w:b w:val="0"/>
          <w:sz w:val="28"/>
          <w:szCs w:val="28"/>
        </w:rPr>
      </w:pPr>
      <w:r>
        <w:rPr>
          <w:rFonts w:ascii="Tahoma" w:hAnsi="Tahoma" w:cs="Tahoma"/>
          <w:b w:val="0"/>
          <w:sz w:val="28"/>
          <w:szCs w:val="28"/>
        </w:rPr>
        <w:t>s</w:t>
      </w:r>
      <w:r w:rsidRPr="00E76DDE">
        <w:rPr>
          <w:rFonts w:ascii="Tahoma" w:hAnsi="Tahoma" w:cs="Tahoma"/>
          <w:b w:val="0"/>
          <w:sz w:val="28"/>
          <w:szCs w:val="28"/>
        </w:rPr>
        <w:t> účinností ode dne</w:t>
      </w:r>
      <w:r w:rsidRPr="009579B4">
        <w:rPr>
          <w:rFonts w:ascii="Tahoma" w:hAnsi="Tahoma" w:cs="Tahoma"/>
          <w:b w:val="0"/>
          <w:color w:val="000000" w:themeColor="text1"/>
          <w:sz w:val="28"/>
          <w:szCs w:val="28"/>
        </w:rPr>
        <w:t xml:space="preserve"> </w:t>
      </w:r>
      <w:r w:rsidR="00972ED4" w:rsidRPr="00491FFD">
        <w:rPr>
          <w:rFonts w:ascii="Tahoma" w:hAnsi="Tahoma" w:cs="Tahoma"/>
          <w:b w:val="0"/>
          <w:color w:val="000000" w:themeColor="text1"/>
          <w:sz w:val="28"/>
          <w:szCs w:val="28"/>
        </w:rPr>
        <w:t>………….</w:t>
      </w:r>
    </w:p>
    <w:p w:rsidR="00654E2C" w:rsidRPr="00A61DA2" w:rsidRDefault="00654E2C" w:rsidP="00654E2C">
      <w:pPr>
        <w:pStyle w:val="Nzev"/>
        <w:rPr>
          <w:rFonts w:ascii="Tahoma" w:hAnsi="Tahoma" w:cs="Tahoma"/>
          <w:spacing w:val="20"/>
          <w:sz w:val="24"/>
        </w:rPr>
      </w:pPr>
      <w:r w:rsidRPr="00C907A1">
        <w:rPr>
          <w:rFonts w:ascii="Tahoma" w:hAnsi="Tahoma" w:cs="Tahoma"/>
          <w:sz w:val="24"/>
        </w:rPr>
        <w:br w:type="page"/>
      </w:r>
    </w:p>
    <w:p w:rsidR="00654E2C" w:rsidRPr="00654E2C" w:rsidRDefault="00654E2C" w:rsidP="00654E2C">
      <w:pPr>
        <w:jc w:val="center"/>
        <w:rPr>
          <w:rFonts w:ascii="Times New Roman" w:hAnsi="Times New Roman" w:cs="Times New Roman"/>
          <w:sz w:val="24"/>
          <w:szCs w:val="24"/>
        </w:rPr>
      </w:pPr>
      <w:r w:rsidRPr="00654E2C">
        <w:rPr>
          <w:rFonts w:ascii="Tahoma" w:hAnsi="Tahoma" w:cs="Tahoma"/>
          <w:b/>
          <w:sz w:val="24"/>
          <w:szCs w:val="24"/>
        </w:rPr>
        <w:lastRenderedPageBreak/>
        <w:t>Podmínky dotačního Programu na podporu poskytování sociálních služeb a</w:t>
      </w:r>
      <w:r w:rsidR="00D94C82">
        <w:rPr>
          <w:rFonts w:ascii="Tahoma" w:hAnsi="Tahoma" w:cs="Tahoma"/>
          <w:b/>
          <w:sz w:val="24"/>
          <w:szCs w:val="24"/>
        </w:rPr>
        <w:t> </w:t>
      </w:r>
      <w:r w:rsidRPr="00654E2C">
        <w:rPr>
          <w:rFonts w:ascii="Tahoma" w:hAnsi="Tahoma" w:cs="Tahoma"/>
          <w:b/>
          <w:sz w:val="24"/>
          <w:szCs w:val="24"/>
        </w:rPr>
        <w:t>způsobu rozdělení a čerpání dotace z kapitoly 313 – MPSV</w:t>
      </w:r>
    </w:p>
    <w:p w:rsidR="00654E2C" w:rsidRDefault="00654E2C" w:rsidP="00654E2C">
      <w:pPr>
        <w:pStyle w:val="Nadpis1"/>
        <w:rPr>
          <w:rFonts w:ascii="Tahoma" w:hAnsi="Tahoma" w:cs="Tahoma"/>
          <w:b w:val="0"/>
          <w:bCs w:val="0"/>
          <w:sz w:val="28"/>
        </w:rPr>
      </w:pPr>
      <w:r>
        <w:rPr>
          <w:rFonts w:ascii="Tahoma" w:hAnsi="Tahoma" w:cs="Tahoma"/>
          <w:b w:val="0"/>
          <w:bCs w:val="0"/>
          <w:sz w:val="28"/>
        </w:rPr>
        <w:t xml:space="preserve">Dodatek č. </w:t>
      </w:r>
      <w:r w:rsidR="002D058B">
        <w:rPr>
          <w:rFonts w:ascii="Tahoma" w:hAnsi="Tahoma" w:cs="Tahoma"/>
          <w:b w:val="0"/>
          <w:bCs w:val="0"/>
          <w:sz w:val="28"/>
        </w:rPr>
        <w:t>3</w:t>
      </w:r>
    </w:p>
    <w:p w:rsidR="00654E2C" w:rsidRDefault="00654E2C" w:rsidP="00654E2C">
      <w:pPr>
        <w:jc w:val="center"/>
        <w:rPr>
          <w:rFonts w:ascii="Tahoma" w:hAnsi="Tahoma" w:cs="Tahoma"/>
          <w:sz w:val="20"/>
          <w:szCs w:val="20"/>
        </w:rPr>
      </w:pPr>
    </w:p>
    <w:p w:rsidR="00654E2C" w:rsidRDefault="00654E2C" w:rsidP="00654E2C">
      <w:pPr>
        <w:pStyle w:val="Nadpis3"/>
        <w:rPr>
          <w:rFonts w:ascii="Tahoma" w:hAnsi="Tahoma" w:cs="Tahoma"/>
        </w:rPr>
      </w:pPr>
      <w:r>
        <w:rPr>
          <w:rFonts w:ascii="Tahoma" w:hAnsi="Tahoma" w:cs="Tahoma"/>
        </w:rPr>
        <w:t>Čl. I</w:t>
      </w:r>
    </w:p>
    <w:p w:rsidR="00654E2C" w:rsidRPr="00654E2C" w:rsidRDefault="00654E2C" w:rsidP="00654E2C">
      <w:pPr>
        <w:jc w:val="center"/>
        <w:rPr>
          <w:rFonts w:ascii="Tahoma" w:hAnsi="Tahoma" w:cs="Tahoma"/>
          <w:b/>
          <w:sz w:val="24"/>
          <w:szCs w:val="24"/>
        </w:rPr>
      </w:pPr>
    </w:p>
    <w:tbl>
      <w:tblPr>
        <w:tblW w:w="90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704"/>
        <w:gridCol w:w="425"/>
        <w:gridCol w:w="689"/>
        <w:gridCol w:w="3540"/>
        <w:gridCol w:w="2086"/>
        <w:gridCol w:w="1623"/>
      </w:tblGrid>
      <w:tr w:rsidR="00654E2C" w:rsidRPr="00654E2C" w:rsidTr="00F54914">
        <w:trPr>
          <w:cantSplit/>
        </w:trPr>
        <w:tc>
          <w:tcPr>
            <w:tcW w:w="9067" w:type="dxa"/>
            <w:gridSpan w:val="6"/>
            <w:hideMark/>
          </w:tcPr>
          <w:p w:rsidR="00654E2C" w:rsidRPr="00654E2C" w:rsidRDefault="00654E2C" w:rsidP="00996BB3">
            <w:pPr>
              <w:spacing w:after="0"/>
              <w:jc w:val="both"/>
              <w:rPr>
                <w:rFonts w:ascii="Tahoma" w:hAnsi="Tahoma" w:cs="Tahoma"/>
                <w:b/>
                <w:bCs/>
                <w:sz w:val="24"/>
                <w:szCs w:val="24"/>
              </w:rPr>
            </w:pPr>
            <w:r w:rsidRPr="00654E2C">
              <w:rPr>
                <w:rFonts w:ascii="Tahoma" w:hAnsi="Tahoma" w:cs="Tahoma"/>
                <w:sz w:val="24"/>
                <w:szCs w:val="24"/>
              </w:rPr>
              <w:t xml:space="preserve">Podmínky dotačního Programu na podporu poskytování sociálních služeb a způsobu rozdělení a čerpání dotace z kapitoly 313 – MPSV se mění </w:t>
            </w:r>
            <w:r w:rsidRPr="00654E2C">
              <w:rPr>
                <w:rFonts w:ascii="Tahoma" w:hAnsi="Tahoma" w:cs="Tahoma"/>
                <w:bCs/>
                <w:sz w:val="24"/>
                <w:szCs w:val="24"/>
              </w:rPr>
              <w:t>takto:</w:t>
            </w:r>
          </w:p>
        </w:tc>
      </w:tr>
      <w:tr w:rsidR="00BC3C5B" w:rsidTr="00F54914">
        <w:trPr>
          <w:cantSplit/>
        </w:trPr>
        <w:tc>
          <w:tcPr>
            <w:tcW w:w="704" w:type="dxa"/>
          </w:tcPr>
          <w:p w:rsidR="00BC3C5B" w:rsidRPr="00BC3C5B" w:rsidRDefault="00BC3C5B" w:rsidP="00BC3C5B">
            <w:pPr>
              <w:spacing w:after="0"/>
              <w:rPr>
                <w:rFonts w:ascii="Tahoma" w:hAnsi="Tahoma" w:cs="Tahoma"/>
                <w:sz w:val="24"/>
                <w:szCs w:val="24"/>
              </w:rPr>
            </w:pPr>
            <w:r>
              <w:rPr>
                <w:rFonts w:ascii="Tahoma" w:hAnsi="Tahoma" w:cs="Tahoma"/>
                <w:sz w:val="24"/>
                <w:szCs w:val="24"/>
              </w:rPr>
              <w:t xml:space="preserve"> </w:t>
            </w:r>
            <w:r w:rsidRPr="00BC3C5B">
              <w:rPr>
                <w:rFonts w:ascii="Tahoma" w:hAnsi="Tahoma" w:cs="Tahoma"/>
                <w:sz w:val="24"/>
                <w:szCs w:val="24"/>
              </w:rPr>
              <w:t>(</w:t>
            </w:r>
            <w:r>
              <w:rPr>
                <w:rFonts w:ascii="Tahoma" w:hAnsi="Tahoma" w:cs="Tahoma"/>
                <w:sz w:val="24"/>
                <w:szCs w:val="24"/>
              </w:rPr>
              <w:t>1</w:t>
            </w:r>
            <w:r w:rsidRPr="00BC3C5B">
              <w:rPr>
                <w:rFonts w:ascii="Tahoma" w:hAnsi="Tahoma" w:cs="Tahoma"/>
                <w:sz w:val="24"/>
                <w:szCs w:val="24"/>
              </w:rPr>
              <w:t>)</w:t>
            </w:r>
          </w:p>
        </w:tc>
        <w:tc>
          <w:tcPr>
            <w:tcW w:w="8363" w:type="dxa"/>
            <w:gridSpan w:val="5"/>
          </w:tcPr>
          <w:p w:rsidR="00BC3C5B" w:rsidRPr="006A06E2" w:rsidRDefault="006A06E2" w:rsidP="006A06E2">
            <w:pPr>
              <w:spacing w:after="0"/>
              <w:rPr>
                <w:rFonts w:ascii="Tahoma" w:hAnsi="Tahoma" w:cs="Tahoma"/>
              </w:rPr>
            </w:pPr>
            <w:r>
              <w:rPr>
                <w:rFonts w:ascii="Tahoma" w:hAnsi="Tahoma" w:cs="Tahoma"/>
              </w:rPr>
              <w:t xml:space="preserve">Vkládá se nový právní předpis, kterým se Podmínky řídí, a to:   </w:t>
            </w:r>
          </w:p>
        </w:tc>
      </w:tr>
      <w:tr w:rsidR="006A06E2" w:rsidTr="006A06E2">
        <w:trPr>
          <w:cantSplit/>
        </w:trPr>
        <w:tc>
          <w:tcPr>
            <w:tcW w:w="704" w:type="dxa"/>
          </w:tcPr>
          <w:p w:rsidR="006A06E2" w:rsidRDefault="006A06E2" w:rsidP="00BC3C5B">
            <w:pPr>
              <w:spacing w:after="0"/>
              <w:rPr>
                <w:rFonts w:ascii="Tahoma" w:hAnsi="Tahoma" w:cs="Tahoma"/>
                <w:sz w:val="24"/>
                <w:szCs w:val="24"/>
              </w:rPr>
            </w:pPr>
          </w:p>
        </w:tc>
        <w:tc>
          <w:tcPr>
            <w:tcW w:w="425" w:type="dxa"/>
          </w:tcPr>
          <w:p w:rsidR="006A06E2" w:rsidRPr="006A06E2" w:rsidRDefault="006A06E2" w:rsidP="00996BB3">
            <w:pPr>
              <w:spacing w:after="0"/>
              <w:rPr>
                <w:rFonts w:ascii="Tahoma" w:hAnsi="Tahoma" w:cs="Tahoma"/>
              </w:rPr>
            </w:pPr>
            <w:r>
              <w:rPr>
                <w:rFonts w:ascii="Tahoma" w:hAnsi="Tahoma" w:cs="Tahoma"/>
              </w:rPr>
              <w:t>a)</w:t>
            </w:r>
          </w:p>
        </w:tc>
        <w:tc>
          <w:tcPr>
            <w:tcW w:w="7938" w:type="dxa"/>
            <w:gridSpan w:val="4"/>
          </w:tcPr>
          <w:p w:rsidR="006A06E2" w:rsidRPr="006A06E2" w:rsidRDefault="006A06E2" w:rsidP="00837BA6">
            <w:pPr>
              <w:spacing w:after="0"/>
              <w:rPr>
                <w:rFonts w:ascii="Tahoma" w:hAnsi="Tahoma" w:cs="Tahoma"/>
              </w:rPr>
            </w:pPr>
            <w:r w:rsidRPr="006A06E2">
              <w:rPr>
                <w:rFonts w:ascii="Tahoma" w:hAnsi="Tahoma" w:cs="Tahoma"/>
              </w:rPr>
              <w:t>Nařízení Evropského parlamentu a Rady (EU) 2016/679 ze dne 27. dubna 2016 o ochraně fyzických osob v souvislosti se zpracováním osobních údajů a o volném pohybu těchto údajů a o zrušení směrnice 95/46/ES (dále jen „Obecné nařízení o ochraně osobních údajů“)</w:t>
            </w:r>
            <w:r w:rsidR="00240437">
              <w:rPr>
                <w:rFonts w:ascii="Tahoma" w:hAnsi="Tahoma" w:cs="Tahoma"/>
              </w:rPr>
              <w:t>.</w:t>
            </w:r>
          </w:p>
        </w:tc>
      </w:tr>
      <w:tr w:rsidR="00BC3C5B" w:rsidTr="00F54914">
        <w:trPr>
          <w:cantSplit/>
        </w:trPr>
        <w:tc>
          <w:tcPr>
            <w:tcW w:w="704" w:type="dxa"/>
          </w:tcPr>
          <w:p w:rsidR="00BC3C5B" w:rsidRPr="00BC3C5B" w:rsidRDefault="00BC3C5B" w:rsidP="00996BB3">
            <w:pPr>
              <w:spacing w:after="0"/>
              <w:rPr>
                <w:rFonts w:ascii="Tahoma" w:hAnsi="Tahoma" w:cs="Tahoma"/>
                <w:sz w:val="24"/>
                <w:szCs w:val="24"/>
              </w:rPr>
            </w:pPr>
            <w:r w:rsidRPr="00BC3C5B">
              <w:rPr>
                <w:rFonts w:ascii="Tahoma" w:hAnsi="Tahoma" w:cs="Tahoma"/>
                <w:sz w:val="24"/>
                <w:szCs w:val="24"/>
              </w:rPr>
              <w:t xml:space="preserve"> (2)</w:t>
            </w:r>
          </w:p>
        </w:tc>
        <w:tc>
          <w:tcPr>
            <w:tcW w:w="8363" w:type="dxa"/>
            <w:gridSpan w:val="5"/>
          </w:tcPr>
          <w:p w:rsidR="00BC3C5B" w:rsidRPr="00BC3C5B" w:rsidRDefault="00BC3C5B" w:rsidP="006A06E2">
            <w:pPr>
              <w:spacing w:after="0"/>
              <w:rPr>
                <w:rFonts w:ascii="Tahoma" w:hAnsi="Tahoma" w:cs="Tahoma"/>
                <w:sz w:val="24"/>
                <w:szCs w:val="24"/>
              </w:rPr>
            </w:pPr>
            <w:r>
              <w:rPr>
                <w:rFonts w:ascii="Tahoma" w:hAnsi="Tahoma" w:cs="Tahoma"/>
                <w:sz w:val="24"/>
                <w:szCs w:val="24"/>
              </w:rPr>
              <w:t xml:space="preserve">V celém textu se pojem </w:t>
            </w:r>
            <w:r w:rsidR="00837BA6" w:rsidRPr="00837BA6">
              <w:rPr>
                <w:rFonts w:ascii="Tahoma" w:hAnsi="Tahoma" w:cs="Tahoma"/>
                <w:sz w:val="24"/>
                <w:szCs w:val="24"/>
              </w:rPr>
              <w:t>„</w:t>
            </w:r>
            <w:r>
              <w:rPr>
                <w:rFonts w:ascii="Tahoma" w:hAnsi="Tahoma" w:cs="Tahoma"/>
                <w:sz w:val="24"/>
                <w:szCs w:val="24"/>
              </w:rPr>
              <w:t>finanční prostředky</w:t>
            </w:r>
            <w:r w:rsidR="00837BA6" w:rsidRPr="00837BA6">
              <w:rPr>
                <w:rFonts w:ascii="Tahoma" w:hAnsi="Tahoma" w:cs="Tahoma"/>
                <w:sz w:val="24"/>
                <w:szCs w:val="24"/>
              </w:rPr>
              <w:t>“</w:t>
            </w:r>
            <w:r>
              <w:rPr>
                <w:rFonts w:ascii="Tahoma" w:hAnsi="Tahoma" w:cs="Tahoma"/>
                <w:sz w:val="24"/>
                <w:szCs w:val="24"/>
              </w:rPr>
              <w:t xml:space="preserve"> nahrazuje pojmem </w:t>
            </w:r>
            <w:r w:rsidR="00837BA6" w:rsidRPr="00837BA6">
              <w:rPr>
                <w:rFonts w:ascii="Tahoma" w:hAnsi="Tahoma" w:cs="Tahoma"/>
                <w:sz w:val="24"/>
                <w:szCs w:val="24"/>
              </w:rPr>
              <w:t>„</w:t>
            </w:r>
            <w:r w:rsidR="006A06E2">
              <w:rPr>
                <w:rFonts w:ascii="Tahoma" w:hAnsi="Tahoma" w:cs="Tahoma"/>
                <w:sz w:val="24"/>
                <w:szCs w:val="24"/>
              </w:rPr>
              <w:t>peněžní</w:t>
            </w:r>
            <w:r>
              <w:rPr>
                <w:rFonts w:ascii="Tahoma" w:hAnsi="Tahoma" w:cs="Tahoma"/>
                <w:sz w:val="24"/>
                <w:szCs w:val="24"/>
              </w:rPr>
              <w:t xml:space="preserve"> prostředky</w:t>
            </w:r>
            <w:r w:rsidR="00837BA6" w:rsidRPr="00837BA6">
              <w:rPr>
                <w:rFonts w:ascii="Tahoma" w:hAnsi="Tahoma" w:cs="Tahoma"/>
                <w:sz w:val="24"/>
                <w:szCs w:val="24"/>
              </w:rPr>
              <w:t>“</w:t>
            </w:r>
            <w:r w:rsidR="00B60962">
              <w:rPr>
                <w:rFonts w:ascii="Tahoma" w:hAnsi="Tahoma" w:cs="Tahoma"/>
                <w:sz w:val="24"/>
                <w:szCs w:val="24"/>
              </w:rPr>
              <w:t>.</w:t>
            </w:r>
          </w:p>
        </w:tc>
      </w:tr>
      <w:tr w:rsidR="00424884" w:rsidTr="00F54914">
        <w:trPr>
          <w:cantSplit/>
        </w:trPr>
        <w:tc>
          <w:tcPr>
            <w:tcW w:w="704" w:type="dxa"/>
          </w:tcPr>
          <w:p w:rsidR="00424884" w:rsidRDefault="00424884" w:rsidP="00C877E2">
            <w:pPr>
              <w:spacing w:after="0"/>
              <w:rPr>
                <w:rFonts w:ascii="Tahoma" w:hAnsi="Tahoma" w:cs="Tahoma"/>
                <w:sz w:val="24"/>
                <w:szCs w:val="24"/>
              </w:rPr>
            </w:pPr>
            <w:r>
              <w:rPr>
                <w:rFonts w:ascii="Tahoma" w:hAnsi="Tahoma" w:cs="Tahoma"/>
                <w:sz w:val="24"/>
                <w:szCs w:val="24"/>
              </w:rPr>
              <w:t xml:space="preserve"> (</w:t>
            </w:r>
            <w:r w:rsidR="00C877E2">
              <w:rPr>
                <w:rFonts w:ascii="Tahoma" w:hAnsi="Tahoma" w:cs="Tahoma"/>
                <w:sz w:val="24"/>
                <w:szCs w:val="24"/>
              </w:rPr>
              <w:t>3</w:t>
            </w:r>
            <w:r>
              <w:rPr>
                <w:rFonts w:ascii="Tahoma" w:hAnsi="Tahoma" w:cs="Tahoma"/>
                <w:sz w:val="24"/>
                <w:szCs w:val="24"/>
              </w:rPr>
              <w:t>)</w:t>
            </w:r>
          </w:p>
        </w:tc>
        <w:tc>
          <w:tcPr>
            <w:tcW w:w="8363" w:type="dxa"/>
            <w:gridSpan w:val="5"/>
          </w:tcPr>
          <w:p w:rsidR="00424884" w:rsidRDefault="00424884" w:rsidP="00240437">
            <w:pPr>
              <w:spacing w:after="0"/>
              <w:rPr>
                <w:rFonts w:ascii="Tahoma" w:hAnsi="Tahoma" w:cs="Tahoma"/>
                <w:sz w:val="24"/>
                <w:szCs w:val="24"/>
              </w:rPr>
            </w:pPr>
            <w:r>
              <w:rPr>
                <w:rFonts w:ascii="Tahoma" w:hAnsi="Tahoma" w:cs="Tahoma"/>
                <w:sz w:val="24"/>
                <w:szCs w:val="24"/>
              </w:rPr>
              <w:t xml:space="preserve">V celém textu se pojem </w:t>
            </w:r>
            <w:r w:rsidR="00837BA6" w:rsidRPr="00837BA6">
              <w:rPr>
                <w:rFonts w:ascii="Tahoma" w:hAnsi="Tahoma" w:cs="Tahoma"/>
                <w:sz w:val="24"/>
                <w:szCs w:val="24"/>
              </w:rPr>
              <w:t>„</w:t>
            </w:r>
            <w:r>
              <w:rPr>
                <w:rFonts w:ascii="Tahoma" w:hAnsi="Tahoma" w:cs="Tahoma"/>
                <w:sz w:val="24"/>
                <w:szCs w:val="24"/>
              </w:rPr>
              <w:t>závěrečné vyúčtování</w:t>
            </w:r>
            <w:r w:rsidR="00240437" w:rsidRPr="00240437">
              <w:rPr>
                <w:rFonts w:ascii="Tahoma" w:hAnsi="Tahoma" w:cs="Tahoma"/>
                <w:sz w:val="24"/>
                <w:szCs w:val="24"/>
              </w:rPr>
              <w:t>“</w:t>
            </w:r>
            <w:r>
              <w:rPr>
                <w:rFonts w:ascii="Tahoma" w:hAnsi="Tahoma" w:cs="Tahoma"/>
                <w:sz w:val="24"/>
                <w:szCs w:val="24"/>
              </w:rPr>
              <w:t xml:space="preserve"> </w:t>
            </w:r>
            <w:r w:rsidR="00240437">
              <w:rPr>
                <w:rFonts w:ascii="Tahoma" w:hAnsi="Tahoma" w:cs="Tahoma"/>
                <w:sz w:val="24"/>
                <w:szCs w:val="24"/>
              </w:rPr>
              <w:t>nahrazuje pojmem</w:t>
            </w:r>
            <w:r>
              <w:rPr>
                <w:rFonts w:ascii="Tahoma" w:hAnsi="Tahoma" w:cs="Tahoma"/>
                <w:sz w:val="24"/>
                <w:szCs w:val="24"/>
              </w:rPr>
              <w:t xml:space="preserve"> </w:t>
            </w:r>
            <w:r w:rsidR="00240437" w:rsidRPr="00240437">
              <w:rPr>
                <w:rFonts w:ascii="Tahoma" w:hAnsi="Tahoma" w:cs="Tahoma"/>
                <w:sz w:val="24"/>
                <w:szCs w:val="24"/>
              </w:rPr>
              <w:t>„</w:t>
            </w:r>
            <w:r>
              <w:rPr>
                <w:rFonts w:ascii="Tahoma" w:hAnsi="Tahoma" w:cs="Tahoma"/>
                <w:sz w:val="24"/>
                <w:szCs w:val="24"/>
              </w:rPr>
              <w:t>finanční vypořádání</w:t>
            </w:r>
            <w:r w:rsidR="00837BA6" w:rsidRPr="00837BA6">
              <w:rPr>
                <w:rFonts w:ascii="Tahoma" w:hAnsi="Tahoma" w:cs="Tahoma"/>
                <w:sz w:val="24"/>
                <w:szCs w:val="24"/>
              </w:rPr>
              <w:t>“.</w:t>
            </w:r>
          </w:p>
        </w:tc>
      </w:tr>
      <w:tr w:rsidR="00654E2C" w:rsidTr="00F54914">
        <w:tc>
          <w:tcPr>
            <w:tcW w:w="704" w:type="dxa"/>
            <w:hideMark/>
          </w:tcPr>
          <w:p w:rsidR="00654E2C" w:rsidRDefault="006A06E2" w:rsidP="00C877E2">
            <w:pPr>
              <w:pStyle w:val="Zkladntext"/>
              <w:spacing w:line="280" w:lineRule="exact"/>
              <w:rPr>
                <w:rFonts w:ascii="Tahoma" w:hAnsi="Tahoma" w:cs="Tahoma"/>
              </w:rPr>
            </w:pPr>
            <w:r>
              <w:rPr>
                <w:rFonts w:ascii="Tahoma" w:hAnsi="Tahoma" w:cs="Tahoma"/>
              </w:rPr>
              <w:t xml:space="preserve"> </w:t>
            </w:r>
            <w:r w:rsidR="00654E2C">
              <w:rPr>
                <w:rFonts w:ascii="Tahoma" w:hAnsi="Tahoma" w:cs="Tahoma"/>
              </w:rPr>
              <w:t>(</w:t>
            </w:r>
            <w:r w:rsidR="00C877E2">
              <w:rPr>
                <w:rFonts w:ascii="Tahoma" w:hAnsi="Tahoma" w:cs="Tahoma"/>
              </w:rPr>
              <w:t>4</w:t>
            </w:r>
            <w:r w:rsidR="00654E2C">
              <w:rPr>
                <w:rFonts w:ascii="Tahoma" w:hAnsi="Tahoma" w:cs="Tahoma"/>
              </w:rPr>
              <w:t>)</w:t>
            </w:r>
          </w:p>
        </w:tc>
        <w:tc>
          <w:tcPr>
            <w:tcW w:w="8363" w:type="dxa"/>
            <w:gridSpan w:val="5"/>
            <w:hideMark/>
          </w:tcPr>
          <w:p w:rsidR="00654E2C" w:rsidRPr="002B1884" w:rsidRDefault="00654E2C" w:rsidP="00E9775A">
            <w:pPr>
              <w:pStyle w:val="Zkladntext"/>
              <w:spacing w:line="280" w:lineRule="exact"/>
              <w:rPr>
                <w:rFonts w:ascii="Tahoma" w:hAnsi="Tahoma" w:cs="Tahoma"/>
                <w:szCs w:val="24"/>
              </w:rPr>
            </w:pPr>
            <w:r w:rsidRPr="002B1884">
              <w:rPr>
                <w:rFonts w:ascii="Tahoma" w:hAnsi="Tahoma" w:cs="Tahoma"/>
                <w:szCs w:val="24"/>
              </w:rPr>
              <w:t xml:space="preserve">V čl. </w:t>
            </w:r>
            <w:r w:rsidR="00E9775A" w:rsidRPr="002B1884">
              <w:rPr>
                <w:rFonts w:ascii="Tahoma" w:hAnsi="Tahoma" w:cs="Tahoma"/>
                <w:szCs w:val="24"/>
              </w:rPr>
              <w:t>I.</w:t>
            </w:r>
            <w:r w:rsidRPr="002B1884">
              <w:rPr>
                <w:rFonts w:ascii="Tahoma" w:hAnsi="Tahoma" w:cs="Tahoma"/>
                <w:szCs w:val="24"/>
              </w:rPr>
              <w:t xml:space="preserve"> „</w:t>
            </w:r>
            <w:r w:rsidR="00E9775A" w:rsidRPr="002B1884">
              <w:rPr>
                <w:rFonts w:ascii="Tahoma" w:hAnsi="Tahoma" w:cs="Tahoma"/>
                <w:b/>
                <w:szCs w:val="24"/>
              </w:rPr>
              <w:t>Vymezení pojmů</w:t>
            </w:r>
            <w:r w:rsidRPr="002B1884">
              <w:rPr>
                <w:rFonts w:ascii="Tahoma" w:hAnsi="Tahoma" w:cs="Tahoma"/>
                <w:szCs w:val="24"/>
              </w:rPr>
              <w:t>“</w:t>
            </w:r>
            <w:r w:rsidRPr="002B1884">
              <w:rPr>
                <w:rFonts w:ascii="Tahoma" w:hAnsi="Tahoma" w:cs="Tahoma"/>
                <w:b/>
                <w:szCs w:val="24"/>
              </w:rPr>
              <w:t xml:space="preserve"> </w:t>
            </w:r>
            <w:r w:rsidRPr="002B1884">
              <w:rPr>
                <w:rFonts w:ascii="Tahoma" w:hAnsi="Tahoma" w:cs="Tahoma"/>
                <w:szCs w:val="24"/>
              </w:rPr>
              <w:t>se:</w:t>
            </w:r>
          </w:p>
        </w:tc>
      </w:tr>
      <w:tr w:rsidR="00654E2C" w:rsidTr="00F54914">
        <w:tc>
          <w:tcPr>
            <w:tcW w:w="704" w:type="dxa"/>
          </w:tcPr>
          <w:p w:rsidR="00654E2C" w:rsidRDefault="00654E2C">
            <w:pPr>
              <w:pStyle w:val="Zkladntext"/>
              <w:spacing w:line="280" w:lineRule="exact"/>
              <w:jc w:val="center"/>
              <w:rPr>
                <w:rFonts w:ascii="Tahoma" w:hAnsi="Tahoma" w:cs="Tahoma"/>
              </w:rPr>
            </w:pPr>
          </w:p>
        </w:tc>
        <w:tc>
          <w:tcPr>
            <w:tcW w:w="425" w:type="dxa"/>
            <w:hideMark/>
          </w:tcPr>
          <w:p w:rsidR="00654E2C" w:rsidRPr="002B1884" w:rsidRDefault="00654E2C">
            <w:pPr>
              <w:pStyle w:val="Zkladntext"/>
              <w:spacing w:line="280" w:lineRule="exact"/>
              <w:rPr>
                <w:rFonts w:ascii="Tahoma" w:hAnsi="Tahoma" w:cs="Tahoma"/>
                <w:szCs w:val="24"/>
              </w:rPr>
            </w:pPr>
            <w:r w:rsidRPr="002B1884">
              <w:rPr>
                <w:rFonts w:ascii="Tahoma" w:hAnsi="Tahoma" w:cs="Tahoma"/>
                <w:szCs w:val="24"/>
              </w:rPr>
              <w:t>a)</w:t>
            </w:r>
          </w:p>
        </w:tc>
        <w:tc>
          <w:tcPr>
            <w:tcW w:w="7938" w:type="dxa"/>
            <w:gridSpan w:val="4"/>
            <w:hideMark/>
          </w:tcPr>
          <w:p w:rsidR="00654E2C" w:rsidRPr="002B1884" w:rsidRDefault="00BC3C5B" w:rsidP="00BC3C5B">
            <w:pPr>
              <w:pStyle w:val="Zkladntext"/>
              <w:spacing w:line="280" w:lineRule="exact"/>
              <w:rPr>
                <w:rFonts w:ascii="Tahoma" w:hAnsi="Tahoma" w:cs="Tahoma"/>
                <w:szCs w:val="24"/>
              </w:rPr>
            </w:pPr>
            <w:r>
              <w:rPr>
                <w:rFonts w:ascii="Tahoma" w:hAnsi="Tahoma" w:cs="Tahoma"/>
                <w:szCs w:val="24"/>
              </w:rPr>
              <w:t xml:space="preserve">odstavec 5 mění a </w:t>
            </w:r>
            <w:r w:rsidR="00837BA6">
              <w:rPr>
                <w:rFonts w:ascii="Tahoma" w:hAnsi="Tahoma" w:cs="Tahoma"/>
                <w:szCs w:val="24"/>
              </w:rPr>
              <w:t xml:space="preserve">nově </w:t>
            </w:r>
            <w:r>
              <w:rPr>
                <w:rFonts w:ascii="Tahoma" w:hAnsi="Tahoma" w:cs="Tahoma"/>
                <w:szCs w:val="24"/>
              </w:rPr>
              <w:t>zní:</w:t>
            </w:r>
            <w:r w:rsidR="00FB43DC">
              <w:rPr>
                <w:rFonts w:ascii="Tahoma" w:hAnsi="Tahoma" w:cs="Tahoma"/>
                <w:szCs w:val="24"/>
              </w:rPr>
              <w:t xml:space="preserve"> </w:t>
            </w:r>
          </w:p>
        </w:tc>
      </w:tr>
      <w:tr w:rsidR="00B81798" w:rsidRPr="002B1884" w:rsidTr="00F54914">
        <w:tc>
          <w:tcPr>
            <w:tcW w:w="704" w:type="dxa"/>
          </w:tcPr>
          <w:p w:rsidR="00B81798" w:rsidRDefault="00B81798" w:rsidP="00076D3D">
            <w:pPr>
              <w:pStyle w:val="Zkladntext"/>
              <w:spacing w:line="280" w:lineRule="exact"/>
              <w:rPr>
                <w:rFonts w:ascii="Tahoma" w:hAnsi="Tahoma" w:cs="Tahoma"/>
                <w:szCs w:val="24"/>
              </w:rPr>
            </w:pPr>
          </w:p>
        </w:tc>
        <w:tc>
          <w:tcPr>
            <w:tcW w:w="425" w:type="dxa"/>
          </w:tcPr>
          <w:p w:rsidR="00B81798" w:rsidRPr="002B1884" w:rsidRDefault="00B81798" w:rsidP="00076D3D">
            <w:pPr>
              <w:pStyle w:val="Zkladntext"/>
              <w:spacing w:line="280" w:lineRule="exact"/>
              <w:rPr>
                <w:rFonts w:ascii="Tahoma" w:hAnsi="Tahoma" w:cs="Tahoma"/>
                <w:szCs w:val="24"/>
              </w:rPr>
            </w:pPr>
          </w:p>
        </w:tc>
        <w:tc>
          <w:tcPr>
            <w:tcW w:w="689" w:type="dxa"/>
            <w:hideMark/>
          </w:tcPr>
          <w:p w:rsidR="00B81798" w:rsidRPr="002B1884" w:rsidRDefault="00B81798" w:rsidP="00DD6C7E">
            <w:pPr>
              <w:pStyle w:val="Zkladntext"/>
              <w:spacing w:line="280" w:lineRule="exact"/>
              <w:rPr>
                <w:rFonts w:ascii="Tahoma" w:hAnsi="Tahoma" w:cs="Tahoma"/>
                <w:szCs w:val="24"/>
              </w:rPr>
            </w:pPr>
            <w:r w:rsidRPr="002B1884">
              <w:rPr>
                <w:rFonts w:ascii="Tahoma" w:hAnsi="Tahoma" w:cs="Tahoma"/>
                <w:szCs w:val="24"/>
              </w:rPr>
              <w:t>„</w:t>
            </w:r>
            <w:r>
              <w:rPr>
                <w:rFonts w:ascii="Tahoma" w:hAnsi="Tahoma" w:cs="Tahoma"/>
                <w:szCs w:val="24"/>
              </w:rPr>
              <w:t>5</w:t>
            </w:r>
          </w:p>
        </w:tc>
        <w:tc>
          <w:tcPr>
            <w:tcW w:w="7249" w:type="dxa"/>
            <w:gridSpan w:val="3"/>
            <w:hideMark/>
          </w:tcPr>
          <w:p w:rsidR="00B81798" w:rsidRPr="002B1884" w:rsidRDefault="00B81798" w:rsidP="00076D3D">
            <w:pPr>
              <w:pStyle w:val="Zkladntext"/>
              <w:spacing w:line="280" w:lineRule="exact"/>
              <w:rPr>
                <w:rFonts w:ascii="Tahoma" w:hAnsi="Tahoma" w:cs="Tahoma"/>
                <w:szCs w:val="24"/>
              </w:rPr>
            </w:pPr>
            <w:r w:rsidRPr="00DD6C7E">
              <w:rPr>
                <w:rFonts w:ascii="Tahoma" w:hAnsi="Tahoma" w:cs="Tahoma"/>
                <w:b/>
                <w:szCs w:val="24"/>
              </w:rPr>
              <w:t>Programem</w:t>
            </w:r>
            <w:r w:rsidRPr="00DD6C7E">
              <w:rPr>
                <w:rFonts w:ascii="Tahoma" w:hAnsi="Tahoma" w:cs="Tahoma"/>
                <w:szCs w:val="24"/>
              </w:rPr>
              <w:t xml:space="preserve"> se rozumí Program na podporu poskytování sociálních služeb na příslušný rok financovaný z kapitoly 313</w:t>
            </w:r>
            <w:r w:rsidR="00837BA6">
              <w:rPr>
                <w:rFonts w:ascii="Tahoma" w:hAnsi="Tahoma" w:cs="Tahoma"/>
                <w:szCs w:val="24"/>
              </w:rPr>
              <w:t xml:space="preserve"> – MPSV státního rozpočtu</w:t>
            </w:r>
            <w:r>
              <w:rPr>
                <w:rFonts w:ascii="Tahoma" w:hAnsi="Tahoma" w:cs="Tahoma"/>
                <w:szCs w:val="24"/>
              </w:rPr>
              <w:t>“,</w:t>
            </w:r>
          </w:p>
        </w:tc>
      </w:tr>
      <w:tr w:rsidR="00DD6C7E" w:rsidRPr="002B1884" w:rsidTr="00F54914">
        <w:tc>
          <w:tcPr>
            <w:tcW w:w="704" w:type="dxa"/>
          </w:tcPr>
          <w:p w:rsidR="00DD6C7E" w:rsidRDefault="00DD6C7E" w:rsidP="00076D3D">
            <w:pPr>
              <w:pStyle w:val="Zkladntext"/>
              <w:spacing w:line="280" w:lineRule="exact"/>
              <w:rPr>
                <w:rFonts w:ascii="Tahoma" w:hAnsi="Tahoma" w:cs="Tahoma"/>
                <w:szCs w:val="24"/>
              </w:rPr>
            </w:pPr>
          </w:p>
        </w:tc>
        <w:tc>
          <w:tcPr>
            <w:tcW w:w="425" w:type="dxa"/>
          </w:tcPr>
          <w:p w:rsidR="00DD6C7E" w:rsidRDefault="00DD6C7E" w:rsidP="00076D3D">
            <w:pPr>
              <w:pStyle w:val="Zkladntext"/>
              <w:spacing w:line="280" w:lineRule="exact"/>
              <w:rPr>
                <w:rFonts w:ascii="Tahoma" w:hAnsi="Tahoma" w:cs="Tahoma"/>
                <w:szCs w:val="24"/>
              </w:rPr>
            </w:pPr>
            <w:r>
              <w:rPr>
                <w:rFonts w:ascii="Tahoma" w:hAnsi="Tahoma" w:cs="Tahoma"/>
                <w:szCs w:val="24"/>
              </w:rPr>
              <w:t>b)</w:t>
            </w:r>
          </w:p>
        </w:tc>
        <w:tc>
          <w:tcPr>
            <w:tcW w:w="7938" w:type="dxa"/>
            <w:gridSpan w:val="4"/>
          </w:tcPr>
          <w:p w:rsidR="00DD6C7E" w:rsidRDefault="008511B9" w:rsidP="00076D3D">
            <w:pPr>
              <w:pStyle w:val="Zkladntext"/>
              <w:spacing w:line="280" w:lineRule="exact"/>
              <w:rPr>
                <w:rFonts w:ascii="Tahoma" w:hAnsi="Tahoma" w:cs="Tahoma"/>
                <w:szCs w:val="24"/>
              </w:rPr>
            </w:pPr>
            <w:r>
              <w:rPr>
                <w:rFonts w:ascii="Tahoma" w:hAnsi="Tahoma" w:cs="Tahoma"/>
                <w:szCs w:val="24"/>
              </w:rPr>
              <w:t>odstavec 10 mění a</w:t>
            </w:r>
            <w:r w:rsidR="00837BA6">
              <w:rPr>
                <w:rFonts w:ascii="Tahoma" w:hAnsi="Tahoma" w:cs="Tahoma"/>
                <w:szCs w:val="24"/>
              </w:rPr>
              <w:t xml:space="preserve"> nově</w:t>
            </w:r>
            <w:r>
              <w:rPr>
                <w:rFonts w:ascii="Tahoma" w:hAnsi="Tahoma" w:cs="Tahoma"/>
                <w:szCs w:val="24"/>
              </w:rPr>
              <w:t xml:space="preserve"> zní:</w:t>
            </w:r>
          </w:p>
        </w:tc>
      </w:tr>
      <w:tr w:rsidR="00B81798" w:rsidRPr="002B1884" w:rsidTr="00F54914">
        <w:tc>
          <w:tcPr>
            <w:tcW w:w="704" w:type="dxa"/>
          </w:tcPr>
          <w:p w:rsidR="00B81798" w:rsidRDefault="00B81798" w:rsidP="00076D3D">
            <w:pPr>
              <w:pStyle w:val="Zkladntext"/>
              <w:spacing w:line="280" w:lineRule="exact"/>
              <w:rPr>
                <w:rFonts w:ascii="Tahoma" w:hAnsi="Tahoma" w:cs="Tahoma"/>
                <w:szCs w:val="24"/>
              </w:rPr>
            </w:pPr>
          </w:p>
        </w:tc>
        <w:tc>
          <w:tcPr>
            <w:tcW w:w="425" w:type="dxa"/>
          </w:tcPr>
          <w:p w:rsidR="00B81798" w:rsidRPr="002B1884" w:rsidRDefault="00B81798" w:rsidP="00076D3D">
            <w:pPr>
              <w:pStyle w:val="Zkladntext"/>
              <w:spacing w:line="280" w:lineRule="exact"/>
              <w:rPr>
                <w:rFonts w:ascii="Tahoma" w:hAnsi="Tahoma" w:cs="Tahoma"/>
                <w:szCs w:val="24"/>
              </w:rPr>
            </w:pPr>
          </w:p>
        </w:tc>
        <w:tc>
          <w:tcPr>
            <w:tcW w:w="689" w:type="dxa"/>
            <w:hideMark/>
          </w:tcPr>
          <w:p w:rsidR="00B81798" w:rsidRPr="002B1884" w:rsidRDefault="00B81798" w:rsidP="008511B9">
            <w:pPr>
              <w:pStyle w:val="Zkladntext"/>
              <w:spacing w:line="280" w:lineRule="exact"/>
              <w:rPr>
                <w:rFonts w:ascii="Tahoma" w:hAnsi="Tahoma" w:cs="Tahoma"/>
                <w:szCs w:val="24"/>
              </w:rPr>
            </w:pPr>
            <w:r w:rsidRPr="002B1884">
              <w:rPr>
                <w:rFonts w:ascii="Tahoma" w:hAnsi="Tahoma" w:cs="Tahoma"/>
                <w:szCs w:val="24"/>
              </w:rPr>
              <w:t>„</w:t>
            </w:r>
            <w:r>
              <w:rPr>
                <w:rFonts w:ascii="Tahoma" w:hAnsi="Tahoma" w:cs="Tahoma"/>
                <w:szCs w:val="24"/>
              </w:rPr>
              <w:t>10</w:t>
            </w:r>
          </w:p>
        </w:tc>
        <w:tc>
          <w:tcPr>
            <w:tcW w:w="7249" w:type="dxa"/>
            <w:gridSpan w:val="3"/>
            <w:hideMark/>
          </w:tcPr>
          <w:p w:rsidR="00B81798" w:rsidRPr="008511B9" w:rsidRDefault="00B81798" w:rsidP="00076D3D">
            <w:pPr>
              <w:pStyle w:val="Zkladntext"/>
              <w:spacing w:line="280" w:lineRule="exact"/>
              <w:rPr>
                <w:rFonts w:ascii="Tahoma" w:hAnsi="Tahoma" w:cs="Tahoma"/>
                <w:szCs w:val="24"/>
              </w:rPr>
            </w:pPr>
            <w:r w:rsidRPr="008511B9">
              <w:rPr>
                <w:rFonts w:ascii="Tahoma" w:hAnsi="Tahoma" w:cs="Tahoma"/>
                <w:b/>
                <w:color w:val="000000"/>
              </w:rPr>
              <w:t>Obdobím realizace</w:t>
            </w:r>
            <w:r w:rsidRPr="008511B9">
              <w:rPr>
                <w:rFonts w:ascii="Tahoma" w:hAnsi="Tahoma" w:cs="Tahoma"/>
                <w:color w:val="000000"/>
              </w:rPr>
              <w:t xml:space="preserve"> sociální služby se rozumí zpravidla kalendářní rok. Jestliže sociální služba není poskytována po období celého kalendářního roku, tj. od 1. 1. do 31. 12., rozumí se termínem realizace sociální služby doba od účinnosti Smlouvy o závazku veřejné služby a vyrovnávací platbě za jeho výkon do konce kalendářního roku. Jestliže poskytování sociální služby je ukončeno před koncem kalendářního roku, rozumí se termínem realizace sociální služby doba od 1. 1. příslušného kalendářního roku, popř. od data účinnosti Smlouvy o závazku veřejné služby a vyrovnávací platbě za jeho výkon do data ukončení poskytování sociální služby, resp. do doby ukončení účinnosti smlouvy o závazku veřejné služby a vyrovnávací platbě za jeho výkon“</w:t>
            </w:r>
            <w:r w:rsidR="00837BA6">
              <w:rPr>
                <w:rFonts w:ascii="Tahoma" w:hAnsi="Tahoma" w:cs="Tahoma"/>
                <w:color w:val="000000"/>
              </w:rPr>
              <w:t>,</w:t>
            </w:r>
          </w:p>
        </w:tc>
      </w:tr>
      <w:tr w:rsidR="00837BA6" w:rsidRPr="002B1884" w:rsidTr="00706E2F">
        <w:tc>
          <w:tcPr>
            <w:tcW w:w="704" w:type="dxa"/>
          </w:tcPr>
          <w:p w:rsidR="00837BA6" w:rsidRDefault="00837BA6" w:rsidP="00076D3D">
            <w:pPr>
              <w:pStyle w:val="Zkladntext"/>
              <w:spacing w:line="280" w:lineRule="exact"/>
              <w:rPr>
                <w:rFonts w:ascii="Tahoma" w:hAnsi="Tahoma" w:cs="Tahoma"/>
                <w:szCs w:val="24"/>
              </w:rPr>
            </w:pPr>
          </w:p>
        </w:tc>
        <w:tc>
          <w:tcPr>
            <w:tcW w:w="425" w:type="dxa"/>
          </w:tcPr>
          <w:p w:rsidR="00837BA6" w:rsidRPr="002B1884" w:rsidRDefault="00837BA6" w:rsidP="00076D3D">
            <w:pPr>
              <w:pStyle w:val="Zkladntext"/>
              <w:spacing w:line="280" w:lineRule="exact"/>
              <w:rPr>
                <w:rFonts w:ascii="Tahoma" w:hAnsi="Tahoma" w:cs="Tahoma"/>
                <w:szCs w:val="24"/>
              </w:rPr>
            </w:pPr>
            <w:r>
              <w:rPr>
                <w:rFonts w:ascii="Tahoma" w:hAnsi="Tahoma" w:cs="Tahoma"/>
                <w:szCs w:val="24"/>
              </w:rPr>
              <w:t>c)</w:t>
            </w:r>
          </w:p>
        </w:tc>
        <w:tc>
          <w:tcPr>
            <w:tcW w:w="7938" w:type="dxa"/>
            <w:gridSpan w:val="4"/>
          </w:tcPr>
          <w:p w:rsidR="00837BA6" w:rsidRPr="00837BA6" w:rsidRDefault="00B910AB" w:rsidP="00511143">
            <w:pPr>
              <w:pStyle w:val="Zkladntext"/>
              <w:spacing w:line="280" w:lineRule="exact"/>
              <w:rPr>
                <w:rFonts w:ascii="Tahoma" w:hAnsi="Tahoma" w:cs="Tahoma"/>
                <w:color w:val="000000"/>
              </w:rPr>
            </w:pPr>
            <w:r>
              <w:rPr>
                <w:rFonts w:ascii="Tahoma" w:hAnsi="Tahoma" w:cs="Tahoma"/>
                <w:color w:val="000000"/>
              </w:rPr>
              <w:t xml:space="preserve">pojem </w:t>
            </w:r>
            <w:r w:rsidR="00511143" w:rsidRPr="00511143">
              <w:rPr>
                <w:rFonts w:ascii="Tahoma" w:hAnsi="Tahoma" w:cs="Tahoma"/>
                <w:color w:val="000000"/>
              </w:rPr>
              <w:t>„</w:t>
            </w:r>
            <w:r>
              <w:rPr>
                <w:rFonts w:ascii="Tahoma" w:hAnsi="Tahoma" w:cs="Tahoma"/>
                <w:color w:val="000000"/>
              </w:rPr>
              <w:t>optimální návrh</w:t>
            </w:r>
            <w:r w:rsidR="00511143" w:rsidRPr="00511143">
              <w:rPr>
                <w:rFonts w:ascii="Tahoma" w:hAnsi="Tahoma" w:cs="Tahoma"/>
                <w:color w:val="000000"/>
              </w:rPr>
              <w:t>“</w:t>
            </w:r>
            <w:r>
              <w:rPr>
                <w:rFonts w:ascii="Tahoma" w:hAnsi="Tahoma" w:cs="Tahoma"/>
                <w:color w:val="000000"/>
              </w:rPr>
              <w:t xml:space="preserve"> se </w:t>
            </w:r>
            <w:r w:rsidR="00511143">
              <w:rPr>
                <w:rFonts w:ascii="Tahoma" w:hAnsi="Tahoma" w:cs="Tahoma"/>
                <w:color w:val="000000"/>
              </w:rPr>
              <w:t xml:space="preserve">nahrazuje pojmem </w:t>
            </w:r>
            <w:r w:rsidR="00511143" w:rsidRPr="00511143">
              <w:rPr>
                <w:rFonts w:ascii="Tahoma" w:hAnsi="Tahoma" w:cs="Tahoma"/>
                <w:color w:val="000000"/>
              </w:rPr>
              <w:t>„</w:t>
            </w:r>
            <w:r w:rsidR="00511143">
              <w:rPr>
                <w:rFonts w:ascii="Tahoma" w:hAnsi="Tahoma" w:cs="Tahoma"/>
                <w:color w:val="000000"/>
              </w:rPr>
              <w:t>optimální návrh dotace</w:t>
            </w:r>
            <w:r w:rsidR="00511143" w:rsidRPr="00511143">
              <w:rPr>
                <w:rFonts w:ascii="Tahoma" w:hAnsi="Tahoma" w:cs="Tahoma"/>
                <w:color w:val="000000"/>
              </w:rPr>
              <w:t>“</w:t>
            </w:r>
            <w:r w:rsidR="004D73C5">
              <w:rPr>
                <w:rFonts w:ascii="Tahoma" w:hAnsi="Tahoma" w:cs="Tahoma"/>
                <w:color w:val="000000"/>
              </w:rPr>
              <w:t>,</w:t>
            </w:r>
          </w:p>
        </w:tc>
      </w:tr>
      <w:tr w:rsidR="00995065" w:rsidRPr="002B1884" w:rsidTr="00F54914">
        <w:tc>
          <w:tcPr>
            <w:tcW w:w="704" w:type="dxa"/>
          </w:tcPr>
          <w:p w:rsidR="00995065" w:rsidRDefault="00995065" w:rsidP="00076D3D">
            <w:pPr>
              <w:pStyle w:val="Zkladntext"/>
              <w:spacing w:line="280" w:lineRule="exact"/>
              <w:jc w:val="center"/>
              <w:rPr>
                <w:rFonts w:ascii="Tahoma" w:hAnsi="Tahoma" w:cs="Tahoma"/>
              </w:rPr>
            </w:pPr>
          </w:p>
        </w:tc>
        <w:tc>
          <w:tcPr>
            <w:tcW w:w="425" w:type="dxa"/>
          </w:tcPr>
          <w:p w:rsidR="00995065" w:rsidRPr="002B1884" w:rsidRDefault="00837BA6" w:rsidP="00076D3D">
            <w:pPr>
              <w:pStyle w:val="Zkladntext"/>
              <w:spacing w:line="280" w:lineRule="exact"/>
              <w:rPr>
                <w:rFonts w:ascii="Tahoma" w:hAnsi="Tahoma" w:cs="Tahoma"/>
                <w:szCs w:val="24"/>
              </w:rPr>
            </w:pPr>
            <w:r>
              <w:rPr>
                <w:rFonts w:ascii="Tahoma" w:hAnsi="Tahoma" w:cs="Tahoma"/>
                <w:szCs w:val="24"/>
              </w:rPr>
              <w:t>d</w:t>
            </w:r>
            <w:r w:rsidR="00995065" w:rsidRPr="002B1884">
              <w:rPr>
                <w:rFonts w:ascii="Tahoma" w:hAnsi="Tahoma" w:cs="Tahoma"/>
                <w:szCs w:val="24"/>
              </w:rPr>
              <w:t>)</w:t>
            </w:r>
          </w:p>
        </w:tc>
        <w:tc>
          <w:tcPr>
            <w:tcW w:w="7938" w:type="dxa"/>
            <w:gridSpan w:val="4"/>
          </w:tcPr>
          <w:p w:rsidR="00995065" w:rsidRPr="002B1884" w:rsidRDefault="00511143" w:rsidP="00756C78">
            <w:pPr>
              <w:pStyle w:val="Zkladntext"/>
              <w:spacing w:line="280" w:lineRule="exact"/>
              <w:rPr>
                <w:rFonts w:ascii="Tahoma" w:hAnsi="Tahoma" w:cs="Tahoma"/>
                <w:szCs w:val="24"/>
              </w:rPr>
            </w:pPr>
            <w:r>
              <w:rPr>
                <w:rFonts w:ascii="Tahoma" w:hAnsi="Tahoma" w:cs="Tahoma"/>
                <w:szCs w:val="24"/>
              </w:rPr>
              <w:t xml:space="preserve">pojem </w:t>
            </w:r>
            <w:r w:rsidRPr="00511143">
              <w:rPr>
                <w:rFonts w:ascii="Tahoma" w:hAnsi="Tahoma" w:cs="Tahoma"/>
                <w:szCs w:val="24"/>
              </w:rPr>
              <w:t>„</w:t>
            </w:r>
            <w:r>
              <w:rPr>
                <w:rFonts w:ascii="Tahoma" w:hAnsi="Tahoma" w:cs="Tahoma"/>
                <w:szCs w:val="24"/>
              </w:rPr>
              <w:t>reálný návrh</w:t>
            </w:r>
            <w:r w:rsidRPr="00511143">
              <w:rPr>
                <w:rFonts w:ascii="Tahoma" w:hAnsi="Tahoma" w:cs="Tahoma"/>
                <w:szCs w:val="24"/>
              </w:rPr>
              <w:t>“</w:t>
            </w:r>
            <w:r>
              <w:rPr>
                <w:rFonts w:ascii="Tahoma" w:hAnsi="Tahoma" w:cs="Tahoma"/>
                <w:szCs w:val="24"/>
              </w:rPr>
              <w:t xml:space="preserve"> se nahrazuje pojmem </w:t>
            </w:r>
            <w:r w:rsidRPr="00511143">
              <w:rPr>
                <w:rFonts w:ascii="Tahoma" w:hAnsi="Tahoma" w:cs="Tahoma"/>
                <w:szCs w:val="24"/>
              </w:rPr>
              <w:t>„</w:t>
            </w:r>
            <w:r>
              <w:rPr>
                <w:rFonts w:ascii="Tahoma" w:hAnsi="Tahoma" w:cs="Tahoma"/>
                <w:szCs w:val="24"/>
              </w:rPr>
              <w:t>reálný návrh dotace</w:t>
            </w:r>
            <w:r w:rsidRPr="00511143">
              <w:rPr>
                <w:rFonts w:ascii="Tahoma" w:hAnsi="Tahoma" w:cs="Tahoma"/>
                <w:szCs w:val="24"/>
              </w:rPr>
              <w:t>“</w:t>
            </w:r>
            <w:r w:rsidR="004D73C5">
              <w:rPr>
                <w:rFonts w:ascii="Tahoma" w:hAnsi="Tahoma" w:cs="Tahoma"/>
                <w:szCs w:val="24"/>
              </w:rPr>
              <w:t>,</w:t>
            </w:r>
          </w:p>
        </w:tc>
      </w:tr>
      <w:tr w:rsidR="00B81798" w:rsidRPr="002B1884" w:rsidTr="00F54914">
        <w:tc>
          <w:tcPr>
            <w:tcW w:w="704" w:type="dxa"/>
          </w:tcPr>
          <w:p w:rsidR="00B81798" w:rsidRDefault="00B81798" w:rsidP="00076D3D">
            <w:pPr>
              <w:pStyle w:val="Zkladntext"/>
              <w:spacing w:line="280" w:lineRule="exact"/>
              <w:jc w:val="center"/>
              <w:rPr>
                <w:rFonts w:ascii="Tahoma" w:hAnsi="Tahoma" w:cs="Tahoma"/>
              </w:rPr>
            </w:pPr>
          </w:p>
        </w:tc>
        <w:tc>
          <w:tcPr>
            <w:tcW w:w="425" w:type="dxa"/>
          </w:tcPr>
          <w:p w:rsidR="00B81798" w:rsidRDefault="00B81798" w:rsidP="00076D3D">
            <w:pPr>
              <w:pStyle w:val="Zkladntext"/>
              <w:spacing w:line="280" w:lineRule="exact"/>
              <w:jc w:val="center"/>
              <w:rPr>
                <w:rFonts w:ascii="Tahoma" w:hAnsi="Tahoma" w:cs="Tahoma"/>
              </w:rPr>
            </w:pPr>
          </w:p>
        </w:tc>
        <w:tc>
          <w:tcPr>
            <w:tcW w:w="689" w:type="dxa"/>
          </w:tcPr>
          <w:p w:rsidR="00B81798" w:rsidRDefault="00B81798" w:rsidP="00076D3D">
            <w:pPr>
              <w:pStyle w:val="Zkladntext"/>
              <w:spacing w:line="280" w:lineRule="exact"/>
              <w:rPr>
                <w:rFonts w:ascii="Tahoma" w:hAnsi="Tahoma" w:cs="Tahoma"/>
                <w:szCs w:val="24"/>
              </w:rPr>
            </w:pPr>
            <w:r w:rsidRPr="00756C78">
              <w:rPr>
                <w:rFonts w:ascii="Tahoma" w:hAnsi="Tahoma" w:cs="Tahoma"/>
                <w:szCs w:val="24"/>
              </w:rPr>
              <w:t>„</w:t>
            </w:r>
            <w:r>
              <w:rPr>
                <w:rFonts w:ascii="Tahoma" w:hAnsi="Tahoma" w:cs="Tahoma"/>
                <w:szCs w:val="24"/>
              </w:rPr>
              <w:t>15</w:t>
            </w:r>
          </w:p>
        </w:tc>
        <w:tc>
          <w:tcPr>
            <w:tcW w:w="7249" w:type="dxa"/>
            <w:gridSpan w:val="3"/>
          </w:tcPr>
          <w:p w:rsidR="00B81798" w:rsidRDefault="00B81798" w:rsidP="00756C78">
            <w:pPr>
              <w:pStyle w:val="Zkladntext"/>
              <w:spacing w:line="280" w:lineRule="exact"/>
              <w:rPr>
                <w:rFonts w:ascii="Tahoma" w:hAnsi="Tahoma" w:cs="Tahoma"/>
                <w:szCs w:val="24"/>
              </w:rPr>
            </w:pPr>
            <w:r w:rsidRPr="00756C78">
              <w:rPr>
                <w:rFonts w:ascii="Tahoma" w:hAnsi="Tahoma" w:cs="Tahoma"/>
                <w:b/>
                <w:szCs w:val="24"/>
              </w:rPr>
              <w:t>Reálným návrhem</w:t>
            </w:r>
            <w:r w:rsidRPr="00756C78">
              <w:rPr>
                <w:rFonts w:ascii="Tahoma" w:hAnsi="Tahoma" w:cs="Tahoma"/>
                <w:szCs w:val="24"/>
              </w:rPr>
              <w:t xml:space="preserve"> dotace se rozumí výše podpory, která bude vypočtena</w:t>
            </w:r>
            <w:r>
              <w:rPr>
                <w:rFonts w:ascii="Tahoma" w:hAnsi="Tahoma" w:cs="Tahoma"/>
                <w:szCs w:val="24"/>
              </w:rPr>
              <w:t xml:space="preserve"> </w:t>
            </w:r>
            <w:r w:rsidRPr="00756C78">
              <w:rPr>
                <w:rFonts w:ascii="Tahoma" w:hAnsi="Tahoma" w:cs="Tahoma"/>
                <w:szCs w:val="24"/>
              </w:rPr>
              <w:t>na základě stanovených parametrů a údajů vyplněných žadatele</w:t>
            </w:r>
            <w:r>
              <w:rPr>
                <w:rFonts w:ascii="Tahoma" w:hAnsi="Tahoma" w:cs="Tahoma"/>
                <w:szCs w:val="24"/>
              </w:rPr>
              <w:t xml:space="preserve">m v žádosti o dotaci s ohledem </w:t>
            </w:r>
            <w:r w:rsidRPr="00756C78">
              <w:rPr>
                <w:rFonts w:ascii="Tahoma" w:hAnsi="Tahoma" w:cs="Tahoma"/>
                <w:szCs w:val="24"/>
              </w:rPr>
              <w:t>na disponibilní prostředky určené směrným číslem. Stanovení reálného návrhu dotace je popsáno</w:t>
            </w:r>
            <w:r>
              <w:rPr>
                <w:rFonts w:ascii="Tahoma" w:hAnsi="Tahoma" w:cs="Tahoma"/>
                <w:szCs w:val="24"/>
              </w:rPr>
              <w:t xml:space="preserve"> v článku VIII odst. 5 Podmínek</w:t>
            </w:r>
            <w:r w:rsidRPr="004E1E09">
              <w:rPr>
                <w:rFonts w:ascii="Tahoma" w:hAnsi="Tahoma" w:cs="Tahoma"/>
                <w:szCs w:val="24"/>
              </w:rPr>
              <w:t>“</w:t>
            </w:r>
            <w:r>
              <w:rPr>
                <w:rFonts w:ascii="Tahoma" w:hAnsi="Tahoma" w:cs="Tahoma"/>
                <w:szCs w:val="24"/>
              </w:rPr>
              <w:t>,</w:t>
            </w:r>
          </w:p>
        </w:tc>
      </w:tr>
      <w:tr w:rsidR="00E9775A" w:rsidTr="00F54914">
        <w:tc>
          <w:tcPr>
            <w:tcW w:w="704" w:type="dxa"/>
          </w:tcPr>
          <w:p w:rsidR="00E9775A" w:rsidRDefault="00E9775A">
            <w:pPr>
              <w:pStyle w:val="Zkladntext"/>
              <w:spacing w:line="280" w:lineRule="exact"/>
              <w:jc w:val="center"/>
              <w:rPr>
                <w:rFonts w:ascii="Tahoma" w:hAnsi="Tahoma" w:cs="Tahoma"/>
              </w:rPr>
            </w:pPr>
          </w:p>
        </w:tc>
        <w:tc>
          <w:tcPr>
            <w:tcW w:w="425" w:type="dxa"/>
          </w:tcPr>
          <w:p w:rsidR="00E9775A" w:rsidRPr="002B1884" w:rsidRDefault="00837BA6">
            <w:pPr>
              <w:pStyle w:val="Zkladntext"/>
              <w:spacing w:line="280" w:lineRule="exact"/>
              <w:rPr>
                <w:rFonts w:ascii="Tahoma" w:hAnsi="Tahoma" w:cs="Tahoma"/>
                <w:szCs w:val="24"/>
              </w:rPr>
            </w:pPr>
            <w:r>
              <w:rPr>
                <w:rFonts w:ascii="Tahoma" w:hAnsi="Tahoma" w:cs="Tahoma"/>
                <w:szCs w:val="24"/>
              </w:rPr>
              <w:t>e</w:t>
            </w:r>
            <w:r w:rsidR="00CA5F16" w:rsidRPr="002B1884">
              <w:rPr>
                <w:rFonts w:ascii="Tahoma" w:hAnsi="Tahoma" w:cs="Tahoma"/>
                <w:szCs w:val="24"/>
              </w:rPr>
              <w:t>)</w:t>
            </w:r>
          </w:p>
        </w:tc>
        <w:tc>
          <w:tcPr>
            <w:tcW w:w="7938" w:type="dxa"/>
            <w:gridSpan w:val="4"/>
          </w:tcPr>
          <w:p w:rsidR="00E9775A" w:rsidRPr="002B1884" w:rsidRDefault="004E1E09" w:rsidP="00F60E6A">
            <w:pPr>
              <w:pStyle w:val="Zkladntext"/>
              <w:spacing w:line="280" w:lineRule="exact"/>
              <w:rPr>
                <w:rFonts w:ascii="Tahoma" w:hAnsi="Tahoma" w:cs="Tahoma"/>
                <w:szCs w:val="24"/>
              </w:rPr>
            </w:pPr>
            <w:r>
              <w:rPr>
                <w:rFonts w:ascii="Tahoma" w:hAnsi="Tahoma" w:cs="Tahoma"/>
                <w:szCs w:val="24"/>
              </w:rPr>
              <w:t>o</w:t>
            </w:r>
            <w:r w:rsidR="00756C78">
              <w:rPr>
                <w:rFonts w:ascii="Tahoma" w:hAnsi="Tahoma" w:cs="Tahoma"/>
                <w:szCs w:val="24"/>
              </w:rPr>
              <w:t xml:space="preserve">dstavec 20 mění a </w:t>
            </w:r>
            <w:r w:rsidR="00706E2F">
              <w:rPr>
                <w:rFonts w:ascii="Tahoma" w:hAnsi="Tahoma" w:cs="Tahoma"/>
                <w:szCs w:val="24"/>
              </w:rPr>
              <w:t xml:space="preserve">nově </w:t>
            </w:r>
            <w:r w:rsidR="00756C78">
              <w:rPr>
                <w:rFonts w:ascii="Tahoma" w:hAnsi="Tahoma" w:cs="Tahoma"/>
                <w:szCs w:val="24"/>
              </w:rPr>
              <w:t xml:space="preserve">zní: </w:t>
            </w:r>
          </w:p>
        </w:tc>
      </w:tr>
      <w:tr w:rsidR="002B1884" w:rsidTr="00F54914">
        <w:tc>
          <w:tcPr>
            <w:tcW w:w="704" w:type="dxa"/>
          </w:tcPr>
          <w:p w:rsidR="00654E2C" w:rsidRDefault="00654E2C">
            <w:pPr>
              <w:pStyle w:val="Zkladntext"/>
              <w:spacing w:line="280" w:lineRule="exact"/>
              <w:jc w:val="center"/>
              <w:rPr>
                <w:rFonts w:ascii="Tahoma" w:hAnsi="Tahoma" w:cs="Tahoma"/>
              </w:rPr>
            </w:pPr>
          </w:p>
        </w:tc>
        <w:tc>
          <w:tcPr>
            <w:tcW w:w="425" w:type="dxa"/>
          </w:tcPr>
          <w:p w:rsidR="00654E2C" w:rsidRPr="002B1884" w:rsidRDefault="00654E2C">
            <w:pPr>
              <w:pStyle w:val="Zkladntext"/>
              <w:spacing w:line="280" w:lineRule="exact"/>
              <w:rPr>
                <w:rFonts w:ascii="Tahoma" w:hAnsi="Tahoma" w:cs="Tahoma"/>
                <w:szCs w:val="24"/>
              </w:rPr>
            </w:pPr>
          </w:p>
        </w:tc>
        <w:tc>
          <w:tcPr>
            <w:tcW w:w="689" w:type="dxa"/>
            <w:hideMark/>
          </w:tcPr>
          <w:p w:rsidR="00654E2C" w:rsidRPr="002B1884" w:rsidRDefault="002E0B15" w:rsidP="00756C78">
            <w:pPr>
              <w:pStyle w:val="Zkladntext"/>
              <w:spacing w:line="280" w:lineRule="exact"/>
              <w:rPr>
                <w:rFonts w:ascii="Tahoma" w:hAnsi="Tahoma" w:cs="Tahoma"/>
                <w:szCs w:val="24"/>
              </w:rPr>
            </w:pPr>
            <w:r w:rsidRPr="002B1884">
              <w:rPr>
                <w:rFonts w:ascii="Tahoma" w:hAnsi="Tahoma" w:cs="Tahoma"/>
                <w:szCs w:val="24"/>
              </w:rPr>
              <w:t>„</w:t>
            </w:r>
            <w:r w:rsidR="00E9775A" w:rsidRPr="002B1884">
              <w:rPr>
                <w:rFonts w:ascii="Tahoma" w:hAnsi="Tahoma" w:cs="Tahoma"/>
                <w:szCs w:val="24"/>
              </w:rPr>
              <w:t>2</w:t>
            </w:r>
            <w:r w:rsidR="00756C78">
              <w:rPr>
                <w:rFonts w:ascii="Tahoma" w:hAnsi="Tahoma" w:cs="Tahoma"/>
                <w:szCs w:val="24"/>
              </w:rPr>
              <w:t>0</w:t>
            </w:r>
          </w:p>
        </w:tc>
        <w:tc>
          <w:tcPr>
            <w:tcW w:w="7249" w:type="dxa"/>
            <w:gridSpan w:val="3"/>
            <w:hideMark/>
          </w:tcPr>
          <w:p w:rsidR="00654E2C" w:rsidRPr="002B1884" w:rsidRDefault="004E1E09" w:rsidP="004E1E09">
            <w:pPr>
              <w:pStyle w:val="Zkladntext"/>
              <w:spacing w:line="280" w:lineRule="exact"/>
              <w:rPr>
                <w:rFonts w:ascii="Tahoma" w:hAnsi="Tahoma" w:cs="Tahoma"/>
                <w:szCs w:val="24"/>
              </w:rPr>
            </w:pPr>
            <w:r w:rsidRPr="004E1E09">
              <w:rPr>
                <w:rFonts w:ascii="Tahoma" w:hAnsi="Tahoma" w:cs="Tahoma"/>
                <w:b/>
                <w:szCs w:val="24"/>
              </w:rPr>
              <w:t xml:space="preserve">Finančním vypořádáním </w:t>
            </w:r>
            <w:r w:rsidRPr="004E1E09">
              <w:rPr>
                <w:rFonts w:ascii="Tahoma" w:hAnsi="Tahoma" w:cs="Tahoma"/>
                <w:szCs w:val="24"/>
              </w:rPr>
              <w:t xml:space="preserve">se rozumí přehled o čerpání </w:t>
            </w:r>
            <w:r>
              <w:rPr>
                <w:rFonts w:ascii="Tahoma" w:hAnsi="Tahoma" w:cs="Tahoma"/>
                <w:szCs w:val="24"/>
              </w:rPr>
              <w:t xml:space="preserve">a použití peněžních prostředků </w:t>
            </w:r>
            <w:r w:rsidRPr="004E1E09">
              <w:rPr>
                <w:rFonts w:ascii="Tahoma" w:hAnsi="Tahoma" w:cs="Tahoma"/>
                <w:szCs w:val="24"/>
              </w:rPr>
              <w:t xml:space="preserve">a vrácení nepoužitých prostředků </w:t>
            </w:r>
            <w:r w:rsidRPr="004E1E09">
              <w:rPr>
                <w:rFonts w:ascii="Tahoma" w:hAnsi="Tahoma" w:cs="Tahoma"/>
                <w:szCs w:val="24"/>
              </w:rPr>
              <w:lastRenderedPageBreak/>
              <w:t xml:space="preserve">Moravskoslezskému kraji. Finanční vypořádání poskytnuté dotace provádí příjemce dotace v souladu s těmito </w:t>
            </w:r>
            <w:r w:rsidR="006C5AA5">
              <w:rPr>
                <w:rFonts w:ascii="Tahoma" w:hAnsi="Tahoma" w:cs="Tahoma"/>
                <w:szCs w:val="24"/>
              </w:rPr>
              <w:t>Podmínkami a uzavřenou smlouvou</w:t>
            </w:r>
            <w:r w:rsidR="006C5AA5" w:rsidRPr="004E1E09">
              <w:rPr>
                <w:rFonts w:ascii="Tahoma" w:hAnsi="Tahoma" w:cs="Tahoma"/>
                <w:szCs w:val="24"/>
              </w:rPr>
              <w:t>“</w:t>
            </w:r>
            <w:r w:rsidR="006C5AA5">
              <w:rPr>
                <w:rFonts w:ascii="Tahoma" w:hAnsi="Tahoma" w:cs="Tahoma"/>
                <w:szCs w:val="24"/>
              </w:rPr>
              <w:t>,</w:t>
            </w:r>
          </w:p>
        </w:tc>
      </w:tr>
      <w:tr w:rsidR="004E1E09" w:rsidTr="00F54914">
        <w:tc>
          <w:tcPr>
            <w:tcW w:w="704" w:type="dxa"/>
          </w:tcPr>
          <w:p w:rsidR="004E1E09" w:rsidRDefault="004E1E09">
            <w:pPr>
              <w:pStyle w:val="Zkladntext"/>
              <w:spacing w:line="280" w:lineRule="exact"/>
              <w:jc w:val="center"/>
              <w:rPr>
                <w:rFonts w:ascii="Tahoma" w:hAnsi="Tahoma" w:cs="Tahoma"/>
              </w:rPr>
            </w:pPr>
          </w:p>
        </w:tc>
        <w:tc>
          <w:tcPr>
            <w:tcW w:w="425" w:type="dxa"/>
          </w:tcPr>
          <w:p w:rsidR="004E1E09" w:rsidRPr="002B1884" w:rsidRDefault="00837BA6">
            <w:pPr>
              <w:pStyle w:val="Zkladntext"/>
              <w:spacing w:line="280" w:lineRule="exact"/>
              <w:rPr>
                <w:rFonts w:ascii="Tahoma" w:hAnsi="Tahoma" w:cs="Tahoma"/>
                <w:szCs w:val="24"/>
              </w:rPr>
            </w:pPr>
            <w:r>
              <w:rPr>
                <w:rFonts w:ascii="Tahoma" w:hAnsi="Tahoma" w:cs="Tahoma"/>
                <w:szCs w:val="24"/>
              </w:rPr>
              <w:t>f</w:t>
            </w:r>
            <w:r w:rsidR="004E1E09">
              <w:rPr>
                <w:rFonts w:ascii="Tahoma" w:hAnsi="Tahoma" w:cs="Tahoma"/>
                <w:szCs w:val="24"/>
              </w:rPr>
              <w:t>)</w:t>
            </w:r>
          </w:p>
        </w:tc>
        <w:tc>
          <w:tcPr>
            <w:tcW w:w="7938" w:type="dxa"/>
            <w:gridSpan w:val="4"/>
          </w:tcPr>
          <w:p w:rsidR="004E1E09" w:rsidRPr="004E1E09" w:rsidRDefault="006C5AA5" w:rsidP="00CA5F16">
            <w:pPr>
              <w:suppressAutoHyphens/>
              <w:spacing w:after="0" w:line="240" w:lineRule="auto"/>
              <w:jc w:val="both"/>
              <w:rPr>
                <w:rFonts w:ascii="Tahoma" w:hAnsi="Tahoma" w:cs="Tahoma"/>
                <w:bCs/>
                <w:sz w:val="24"/>
                <w:szCs w:val="24"/>
              </w:rPr>
            </w:pPr>
            <w:r>
              <w:rPr>
                <w:rFonts w:ascii="Tahoma" w:hAnsi="Tahoma" w:cs="Tahoma"/>
                <w:sz w:val="24"/>
                <w:szCs w:val="24"/>
              </w:rPr>
              <w:t xml:space="preserve">za odstavec 28 </w:t>
            </w:r>
            <w:r w:rsidR="004E1E09">
              <w:rPr>
                <w:rFonts w:ascii="Tahoma" w:hAnsi="Tahoma" w:cs="Tahoma"/>
                <w:sz w:val="24"/>
                <w:szCs w:val="24"/>
              </w:rPr>
              <w:t xml:space="preserve">vkládá nový odstavec 29, který zní: </w:t>
            </w:r>
          </w:p>
        </w:tc>
      </w:tr>
      <w:tr w:rsidR="00B81798" w:rsidTr="00F54914">
        <w:trPr>
          <w:trHeight w:val="1265"/>
        </w:trPr>
        <w:tc>
          <w:tcPr>
            <w:tcW w:w="704" w:type="dxa"/>
          </w:tcPr>
          <w:p w:rsidR="00B81798" w:rsidRPr="002B1884" w:rsidRDefault="00B81798">
            <w:pPr>
              <w:pStyle w:val="Zkladntext"/>
              <w:spacing w:line="280" w:lineRule="exact"/>
              <w:rPr>
                <w:rFonts w:ascii="Tahoma" w:hAnsi="Tahoma" w:cs="Tahoma"/>
                <w:szCs w:val="24"/>
              </w:rPr>
            </w:pPr>
          </w:p>
        </w:tc>
        <w:tc>
          <w:tcPr>
            <w:tcW w:w="425" w:type="dxa"/>
          </w:tcPr>
          <w:p w:rsidR="00B81798" w:rsidRPr="002B1884" w:rsidRDefault="00B81798">
            <w:pPr>
              <w:pStyle w:val="Zkladntext"/>
              <w:spacing w:line="280" w:lineRule="exact"/>
              <w:rPr>
                <w:rFonts w:ascii="Tahoma" w:hAnsi="Tahoma" w:cs="Tahoma"/>
                <w:szCs w:val="24"/>
              </w:rPr>
            </w:pPr>
          </w:p>
        </w:tc>
        <w:tc>
          <w:tcPr>
            <w:tcW w:w="689" w:type="dxa"/>
          </w:tcPr>
          <w:p w:rsidR="00B81798" w:rsidRPr="002B1884" w:rsidRDefault="00B81798" w:rsidP="003A3D15">
            <w:pPr>
              <w:pStyle w:val="Zkladntext"/>
              <w:spacing w:line="280" w:lineRule="exact"/>
              <w:rPr>
                <w:rFonts w:ascii="Tahoma" w:hAnsi="Tahoma" w:cs="Tahoma"/>
                <w:szCs w:val="24"/>
              </w:rPr>
            </w:pPr>
            <w:r w:rsidRPr="002B1884">
              <w:rPr>
                <w:rFonts w:ascii="Tahoma" w:hAnsi="Tahoma" w:cs="Tahoma"/>
                <w:szCs w:val="24"/>
              </w:rPr>
              <w:t>„</w:t>
            </w:r>
            <w:r>
              <w:rPr>
                <w:rFonts w:ascii="Tahoma" w:hAnsi="Tahoma" w:cs="Tahoma"/>
                <w:szCs w:val="24"/>
              </w:rPr>
              <w:t>29</w:t>
            </w:r>
          </w:p>
        </w:tc>
        <w:tc>
          <w:tcPr>
            <w:tcW w:w="7249" w:type="dxa"/>
            <w:gridSpan w:val="3"/>
          </w:tcPr>
          <w:p w:rsidR="00837BA6" w:rsidRPr="00837BA6" w:rsidRDefault="00B81798" w:rsidP="006C5AA5">
            <w:pPr>
              <w:spacing w:after="0"/>
              <w:jc w:val="both"/>
              <w:rPr>
                <w:rFonts w:ascii="Tahoma" w:hAnsi="Tahoma" w:cs="Tahoma"/>
                <w:szCs w:val="24"/>
              </w:rPr>
            </w:pPr>
            <w:r w:rsidRPr="006C5AA5">
              <w:rPr>
                <w:rFonts w:ascii="Tahoma" w:eastAsia="Times New Roman" w:hAnsi="Tahoma" w:cs="Tahoma"/>
                <w:b/>
                <w:sz w:val="24"/>
                <w:szCs w:val="24"/>
                <w:lang w:eastAsia="cs-CZ"/>
              </w:rPr>
              <w:t>Prováděcí dokument</w:t>
            </w:r>
            <w:r w:rsidRPr="006C5AA5">
              <w:rPr>
                <w:rFonts w:ascii="Tahoma" w:eastAsia="Times New Roman" w:hAnsi="Tahoma" w:cs="Tahoma"/>
                <w:sz w:val="24"/>
                <w:szCs w:val="24"/>
                <w:lang w:eastAsia="cs-CZ"/>
              </w:rPr>
              <w:t xml:space="preserve"> k Metodice pro aktualizaci krajské sítě sociálních služeb v Moravskoslezském kraji upravuje postup při vstupu, změnách a výstupu z </w:t>
            </w:r>
            <w:r>
              <w:rPr>
                <w:rFonts w:ascii="Tahoma" w:eastAsia="Times New Roman" w:hAnsi="Tahoma" w:cs="Tahoma"/>
                <w:sz w:val="24"/>
                <w:szCs w:val="24"/>
                <w:lang w:eastAsia="cs-CZ"/>
              </w:rPr>
              <w:t>Krajské sítě sociálních služeb</w:t>
            </w:r>
            <w:r>
              <w:rPr>
                <w:rFonts w:ascii="Tahoma" w:hAnsi="Tahoma" w:cs="Tahoma"/>
                <w:szCs w:val="24"/>
              </w:rPr>
              <w:t>“.</w:t>
            </w:r>
          </w:p>
        </w:tc>
      </w:tr>
      <w:tr w:rsidR="006C5AA5" w:rsidTr="00F54914">
        <w:tc>
          <w:tcPr>
            <w:tcW w:w="704" w:type="dxa"/>
          </w:tcPr>
          <w:p w:rsidR="006C5AA5" w:rsidRDefault="006C5AA5" w:rsidP="00C877E2">
            <w:pPr>
              <w:pStyle w:val="Zkladntext"/>
              <w:spacing w:line="280" w:lineRule="exact"/>
              <w:jc w:val="center"/>
              <w:rPr>
                <w:rFonts w:ascii="Tahoma" w:hAnsi="Tahoma" w:cs="Tahoma"/>
              </w:rPr>
            </w:pPr>
            <w:r>
              <w:rPr>
                <w:rFonts w:ascii="Tahoma" w:hAnsi="Tahoma" w:cs="Tahoma"/>
              </w:rPr>
              <w:t>(</w:t>
            </w:r>
            <w:r w:rsidR="00C877E2">
              <w:rPr>
                <w:rFonts w:ascii="Tahoma" w:hAnsi="Tahoma" w:cs="Tahoma"/>
              </w:rPr>
              <w:t>5</w:t>
            </w:r>
            <w:r>
              <w:rPr>
                <w:rFonts w:ascii="Tahoma" w:hAnsi="Tahoma" w:cs="Tahoma"/>
              </w:rPr>
              <w:t>)</w:t>
            </w:r>
          </w:p>
        </w:tc>
        <w:tc>
          <w:tcPr>
            <w:tcW w:w="8363" w:type="dxa"/>
            <w:gridSpan w:val="5"/>
          </w:tcPr>
          <w:p w:rsidR="006C5AA5" w:rsidRDefault="006C5AA5" w:rsidP="006C5AA5">
            <w:pPr>
              <w:pStyle w:val="Zkladntext"/>
              <w:spacing w:line="280" w:lineRule="exact"/>
              <w:rPr>
                <w:rFonts w:ascii="Tahoma" w:hAnsi="Tahoma" w:cs="Tahoma"/>
              </w:rPr>
            </w:pPr>
            <w:r w:rsidRPr="002B1884">
              <w:rPr>
                <w:rFonts w:ascii="Tahoma" w:hAnsi="Tahoma" w:cs="Tahoma"/>
                <w:szCs w:val="24"/>
              </w:rPr>
              <w:t xml:space="preserve">V čl. </w:t>
            </w:r>
            <w:r>
              <w:rPr>
                <w:rFonts w:ascii="Tahoma" w:hAnsi="Tahoma" w:cs="Tahoma"/>
                <w:szCs w:val="24"/>
              </w:rPr>
              <w:t>IV</w:t>
            </w:r>
            <w:r w:rsidRPr="002B1884">
              <w:rPr>
                <w:rFonts w:ascii="Tahoma" w:hAnsi="Tahoma" w:cs="Tahoma"/>
                <w:szCs w:val="24"/>
              </w:rPr>
              <w:t>. „</w:t>
            </w:r>
            <w:r>
              <w:rPr>
                <w:rFonts w:ascii="Tahoma" w:hAnsi="Tahoma" w:cs="Tahoma"/>
                <w:b/>
                <w:szCs w:val="24"/>
              </w:rPr>
              <w:t>Podmínky pro poskytování dotací</w:t>
            </w:r>
            <w:r w:rsidRPr="002B1884">
              <w:rPr>
                <w:rFonts w:ascii="Tahoma" w:hAnsi="Tahoma" w:cs="Tahoma"/>
                <w:szCs w:val="24"/>
              </w:rPr>
              <w:t>“</w:t>
            </w:r>
            <w:r w:rsidRPr="002B1884">
              <w:rPr>
                <w:rFonts w:ascii="Tahoma" w:hAnsi="Tahoma" w:cs="Tahoma"/>
                <w:b/>
                <w:szCs w:val="24"/>
              </w:rPr>
              <w:t xml:space="preserve"> </w:t>
            </w:r>
            <w:r w:rsidRPr="002B1884">
              <w:rPr>
                <w:rFonts w:ascii="Tahoma" w:hAnsi="Tahoma" w:cs="Tahoma"/>
                <w:szCs w:val="24"/>
              </w:rPr>
              <w:t>se:</w:t>
            </w:r>
          </w:p>
        </w:tc>
      </w:tr>
      <w:tr w:rsidR="00021B4C" w:rsidRPr="002B1884" w:rsidTr="00F54914">
        <w:trPr>
          <w:trHeight w:val="121"/>
        </w:trPr>
        <w:tc>
          <w:tcPr>
            <w:tcW w:w="704" w:type="dxa"/>
          </w:tcPr>
          <w:p w:rsidR="00021B4C" w:rsidRDefault="006C5AA5" w:rsidP="00076D3D">
            <w:pPr>
              <w:pStyle w:val="Zkladntext"/>
              <w:spacing w:line="280" w:lineRule="exact"/>
              <w:jc w:val="center"/>
              <w:rPr>
                <w:rFonts w:ascii="Tahoma" w:hAnsi="Tahoma" w:cs="Tahoma"/>
              </w:rPr>
            </w:pPr>
            <w:r>
              <w:rPr>
                <w:rFonts w:ascii="Tahoma" w:hAnsi="Tahoma" w:cs="Tahoma"/>
              </w:rPr>
              <w:t xml:space="preserve">   </w:t>
            </w:r>
          </w:p>
        </w:tc>
        <w:tc>
          <w:tcPr>
            <w:tcW w:w="425" w:type="dxa"/>
          </w:tcPr>
          <w:p w:rsidR="00021B4C" w:rsidRPr="002B1884" w:rsidRDefault="006C5AA5" w:rsidP="00076D3D">
            <w:pPr>
              <w:pStyle w:val="Zkladntext"/>
              <w:spacing w:line="280" w:lineRule="exact"/>
              <w:rPr>
                <w:rFonts w:ascii="Tahoma" w:hAnsi="Tahoma" w:cs="Tahoma"/>
                <w:szCs w:val="24"/>
              </w:rPr>
            </w:pPr>
            <w:r>
              <w:rPr>
                <w:rFonts w:ascii="Tahoma" w:hAnsi="Tahoma" w:cs="Tahoma"/>
                <w:szCs w:val="24"/>
              </w:rPr>
              <w:t>a</w:t>
            </w:r>
            <w:r w:rsidR="00021B4C" w:rsidRPr="002B1884">
              <w:rPr>
                <w:rFonts w:ascii="Tahoma" w:hAnsi="Tahoma" w:cs="Tahoma"/>
                <w:szCs w:val="24"/>
              </w:rPr>
              <w:t>)</w:t>
            </w:r>
          </w:p>
        </w:tc>
        <w:tc>
          <w:tcPr>
            <w:tcW w:w="7938" w:type="dxa"/>
            <w:gridSpan w:val="4"/>
          </w:tcPr>
          <w:p w:rsidR="00021B4C" w:rsidRPr="002B1884" w:rsidRDefault="00C0228D" w:rsidP="004D73C5">
            <w:pPr>
              <w:pStyle w:val="Zkladntext"/>
              <w:spacing w:line="280" w:lineRule="exact"/>
              <w:rPr>
                <w:rFonts w:ascii="Tahoma" w:hAnsi="Tahoma" w:cs="Tahoma"/>
                <w:szCs w:val="24"/>
              </w:rPr>
            </w:pPr>
            <w:r>
              <w:rPr>
                <w:rFonts w:ascii="Tahoma" w:hAnsi="Tahoma" w:cs="Tahoma"/>
                <w:szCs w:val="24"/>
              </w:rPr>
              <w:t>o</w:t>
            </w:r>
            <w:r w:rsidR="006C5AA5">
              <w:rPr>
                <w:rFonts w:ascii="Tahoma" w:hAnsi="Tahoma" w:cs="Tahoma"/>
                <w:szCs w:val="24"/>
              </w:rPr>
              <w:t>dstavec 4 zrušuje</w:t>
            </w:r>
            <w:r w:rsidR="004D73C5">
              <w:rPr>
                <w:rFonts w:ascii="Tahoma" w:hAnsi="Tahoma" w:cs="Tahoma"/>
                <w:szCs w:val="24"/>
              </w:rPr>
              <w:t>,</w:t>
            </w:r>
          </w:p>
        </w:tc>
      </w:tr>
      <w:tr w:rsidR="002C343A" w:rsidRPr="002B1884" w:rsidTr="00F54914">
        <w:trPr>
          <w:trHeight w:val="121"/>
        </w:trPr>
        <w:tc>
          <w:tcPr>
            <w:tcW w:w="704" w:type="dxa"/>
          </w:tcPr>
          <w:p w:rsidR="002C343A" w:rsidRDefault="002C343A" w:rsidP="00076D3D">
            <w:pPr>
              <w:pStyle w:val="Zkladntext"/>
              <w:spacing w:line="280" w:lineRule="exact"/>
              <w:jc w:val="center"/>
              <w:rPr>
                <w:rFonts w:ascii="Tahoma" w:hAnsi="Tahoma" w:cs="Tahoma"/>
              </w:rPr>
            </w:pPr>
          </w:p>
        </w:tc>
        <w:tc>
          <w:tcPr>
            <w:tcW w:w="425" w:type="dxa"/>
          </w:tcPr>
          <w:p w:rsidR="002C343A" w:rsidRDefault="00C0228D" w:rsidP="00076D3D">
            <w:pPr>
              <w:pStyle w:val="Zkladntext"/>
              <w:spacing w:line="280" w:lineRule="exact"/>
              <w:rPr>
                <w:rFonts w:ascii="Tahoma" w:hAnsi="Tahoma" w:cs="Tahoma"/>
                <w:szCs w:val="24"/>
              </w:rPr>
            </w:pPr>
            <w:r>
              <w:rPr>
                <w:rFonts w:ascii="Tahoma" w:hAnsi="Tahoma" w:cs="Tahoma"/>
                <w:szCs w:val="24"/>
              </w:rPr>
              <w:t>b</w:t>
            </w:r>
            <w:r w:rsidR="002C343A">
              <w:rPr>
                <w:rFonts w:ascii="Tahoma" w:hAnsi="Tahoma" w:cs="Tahoma"/>
                <w:szCs w:val="24"/>
              </w:rPr>
              <w:t>)</w:t>
            </w:r>
          </w:p>
        </w:tc>
        <w:tc>
          <w:tcPr>
            <w:tcW w:w="7938" w:type="dxa"/>
            <w:gridSpan w:val="4"/>
          </w:tcPr>
          <w:p w:rsidR="002C343A" w:rsidRPr="00021B4C" w:rsidRDefault="00C0228D" w:rsidP="004D73C5">
            <w:pPr>
              <w:pStyle w:val="Zkladntext"/>
              <w:spacing w:line="280" w:lineRule="exact"/>
              <w:rPr>
                <w:rFonts w:ascii="Tahoma" w:hAnsi="Tahoma" w:cs="Tahoma"/>
                <w:szCs w:val="24"/>
              </w:rPr>
            </w:pPr>
            <w:r>
              <w:rPr>
                <w:rFonts w:ascii="Tahoma" w:hAnsi="Tahoma" w:cs="Tahoma"/>
                <w:szCs w:val="24"/>
              </w:rPr>
              <w:t>dosavadní odstavce 5 až 12 označují jako odstavce 4 až 11</w:t>
            </w:r>
            <w:r w:rsidR="004D73C5">
              <w:rPr>
                <w:rFonts w:ascii="Tahoma" w:hAnsi="Tahoma" w:cs="Tahoma"/>
                <w:szCs w:val="24"/>
              </w:rPr>
              <w:t>,</w:t>
            </w:r>
          </w:p>
        </w:tc>
      </w:tr>
      <w:tr w:rsidR="00C0228D" w:rsidRPr="002B1884" w:rsidTr="00F54914">
        <w:trPr>
          <w:gridAfter w:val="1"/>
          <w:wAfter w:w="1623" w:type="dxa"/>
          <w:trHeight w:val="121"/>
        </w:trPr>
        <w:tc>
          <w:tcPr>
            <w:tcW w:w="704" w:type="dxa"/>
          </w:tcPr>
          <w:p w:rsidR="00C0228D" w:rsidRDefault="00C0228D" w:rsidP="00076D3D">
            <w:pPr>
              <w:pStyle w:val="Zkladntext"/>
              <w:spacing w:line="280" w:lineRule="exact"/>
              <w:jc w:val="center"/>
              <w:rPr>
                <w:rFonts w:ascii="Tahoma" w:hAnsi="Tahoma" w:cs="Tahoma"/>
              </w:rPr>
            </w:pPr>
          </w:p>
        </w:tc>
        <w:tc>
          <w:tcPr>
            <w:tcW w:w="425" w:type="dxa"/>
          </w:tcPr>
          <w:p w:rsidR="00C0228D" w:rsidRDefault="00C0228D" w:rsidP="00076D3D">
            <w:pPr>
              <w:pStyle w:val="Zkladntext"/>
              <w:spacing w:line="280" w:lineRule="exact"/>
              <w:rPr>
                <w:rFonts w:ascii="Tahoma" w:hAnsi="Tahoma" w:cs="Tahoma"/>
                <w:szCs w:val="24"/>
              </w:rPr>
            </w:pPr>
            <w:r>
              <w:rPr>
                <w:rFonts w:ascii="Tahoma" w:hAnsi="Tahoma" w:cs="Tahoma"/>
                <w:szCs w:val="24"/>
              </w:rPr>
              <w:t xml:space="preserve">c) </w:t>
            </w:r>
          </w:p>
        </w:tc>
        <w:tc>
          <w:tcPr>
            <w:tcW w:w="6315" w:type="dxa"/>
            <w:gridSpan w:val="3"/>
          </w:tcPr>
          <w:p w:rsidR="00C0228D" w:rsidRDefault="004117A4" w:rsidP="002C343A">
            <w:pPr>
              <w:pStyle w:val="Zkladntext"/>
              <w:spacing w:line="280" w:lineRule="exact"/>
              <w:rPr>
                <w:rFonts w:ascii="Tahoma" w:hAnsi="Tahoma" w:cs="Tahoma"/>
                <w:szCs w:val="24"/>
              </w:rPr>
            </w:pPr>
            <w:r>
              <w:rPr>
                <w:rFonts w:ascii="Tahoma" w:hAnsi="Tahoma" w:cs="Tahoma"/>
                <w:szCs w:val="24"/>
              </w:rPr>
              <w:t xml:space="preserve">odstavec 8 mění a nově zní: </w:t>
            </w:r>
          </w:p>
        </w:tc>
      </w:tr>
      <w:tr w:rsidR="00225278" w:rsidTr="00F54914">
        <w:trPr>
          <w:trHeight w:val="81"/>
        </w:trPr>
        <w:tc>
          <w:tcPr>
            <w:tcW w:w="1129" w:type="dxa"/>
            <w:gridSpan w:val="2"/>
          </w:tcPr>
          <w:p w:rsidR="00225278" w:rsidRPr="002B1884" w:rsidRDefault="00225278">
            <w:pPr>
              <w:pStyle w:val="Zkladntext"/>
              <w:spacing w:line="280" w:lineRule="exact"/>
              <w:rPr>
                <w:rFonts w:ascii="Tahoma" w:hAnsi="Tahoma" w:cs="Tahoma"/>
                <w:szCs w:val="24"/>
              </w:rPr>
            </w:pPr>
          </w:p>
        </w:tc>
        <w:tc>
          <w:tcPr>
            <w:tcW w:w="689" w:type="dxa"/>
          </w:tcPr>
          <w:p w:rsidR="00225278" w:rsidRPr="002B1884" w:rsidRDefault="00225278" w:rsidP="004117A4">
            <w:pPr>
              <w:pStyle w:val="Zkladntext"/>
              <w:spacing w:line="280" w:lineRule="exact"/>
              <w:rPr>
                <w:rFonts w:ascii="Tahoma" w:hAnsi="Tahoma" w:cs="Tahoma"/>
                <w:szCs w:val="24"/>
              </w:rPr>
            </w:pPr>
            <w:r w:rsidRPr="002B1884">
              <w:rPr>
                <w:rFonts w:ascii="Tahoma" w:hAnsi="Tahoma" w:cs="Tahoma"/>
                <w:szCs w:val="24"/>
              </w:rPr>
              <w:t>„</w:t>
            </w:r>
            <w:r>
              <w:rPr>
                <w:rFonts w:ascii="Tahoma" w:hAnsi="Tahoma" w:cs="Tahoma"/>
                <w:szCs w:val="24"/>
              </w:rPr>
              <w:t>8</w:t>
            </w:r>
          </w:p>
        </w:tc>
        <w:tc>
          <w:tcPr>
            <w:tcW w:w="7249" w:type="dxa"/>
            <w:gridSpan w:val="3"/>
          </w:tcPr>
          <w:p w:rsidR="00225278" w:rsidRPr="002B1884" w:rsidRDefault="00225278" w:rsidP="004117A4">
            <w:pPr>
              <w:pStyle w:val="Zkladntext"/>
              <w:spacing w:line="280" w:lineRule="exact"/>
              <w:rPr>
                <w:rFonts w:ascii="Tahoma" w:hAnsi="Tahoma" w:cs="Tahoma"/>
                <w:szCs w:val="24"/>
              </w:rPr>
            </w:pPr>
            <w:r w:rsidRPr="004117A4">
              <w:rPr>
                <w:rFonts w:ascii="Tahoma" w:hAnsi="Tahoma" w:cs="Tahoma"/>
                <w:szCs w:val="24"/>
              </w:rPr>
              <w:t>Povinnost předložit usnesení orgánu příslušné obce, kterým bylo rozhodnuto o přijetí dotace a uzavření smlouvy, se vztahuje pouze na obce</w:t>
            </w:r>
            <w:r>
              <w:rPr>
                <w:rFonts w:ascii="Tahoma" w:hAnsi="Tahoma" w:cs="Tahoma"/>
                <w:szCs w:val="24"/>
              </w:rPr>
              <w:t>“,</w:t>
            </w:r>
          </w:p>
        </w:tc>
      </w:tr>
      <w:tr w:rsidR="008855F4" w:rsidTr="00F54914">
        <w:tc>
          <w:tcPr>
            <w:tcW w:w="704" w:type="dxa"/>
          </w:tcPr>
          <w:p w:rsidR="008855F4" w:rsidRPr="00B64811" w:rsidRDefault="008855F4" w:rsidP="00D94C82">
            <w:pPr>
              <w:pStyle w:val="Zkladntext"/>
              <w:spacing w:line="280" w:lineRule="exact"/>
              <w:rPr>
                <w:rFonts w:ascii="Tahoma" w:hAnsi="Tahoma" w:cs="Tahoma"/>
                <w:szCs w:val="24"/>
              </w:rPr>
            </w:pPr>
          </w:p>
        </w:tc>
        <w:tc>
          <w:tcPr>
            <w:tcW w:w="425" w:type="dxa"/>
          </w:tcPr>
          <w:p w:rsidR="008855F4" w:rsidRPr="00B64811" w:rsidRDefault="004117A4" w:rsidP="00D94C82">
            <w:pPr>
              <w:pStyle w:val="Zkladntext"/>
              <w:spacing w:line="280" w:lineRule="exact"/>
              <w:rPr>
                <w:rFonts w:ascii="Tahoma" w:hAnsi="Tahoma" w:cs="Tahoma"/>
                <w:szCs w:val="24"/>
              </w:rPr>
            </w:pPr>
            <w:r>
              <w:rPr>
                <w:rFonts w:ascii="Tahoma" w:hAnsi="Tahoma" w:cs="Tahoma"/>
                <w:szCs w:val="24"/>
              </w:rPr>
              <w:t>d</w:t>
            </w:r>
            <w:r w:rsidR="008855F4">
              <w:rPr>
                <w:rFonts w:ascii="Tahoma" w:hAnsi="Tahoma" w:cs="Tahoma"/>
                <w:szCs w:val="24"/>
              </w:rPr>
              <w:t>)</w:t>
            </w:r>
          </w:p>
        </w:tc>
        <w:tc>
          <w:tcPr>
            <w:tcW w:w="7938" w:type="dxa"/>
            <w:gridSpan w:val="4"/>
          </w:tcPr>
          <w:p w:rsidR="008855F4" w:rsidRPr="00B64811" w:rsidRDefault="004117A4" w:rsidP="00496232">
            <w:pPr>
              <w:pStyle w:val="Zkladntext"/>
              <w:spacing w:line="280" w:lineRule="exact"/>
              <w:rPr>
                <w:rFonts w:ascii="Tahoma" w:hAnsi="Tahoma" w:cs="Tahoma"/>
                <w:szCs w:val="24"/>
              </w:rPr>
            </w:pPr>
            <w:r>
              <w:rPr>
                <w:rFonts w:ascii="Tahoma" w:hAnsi="Tahoma" w:cs="Tahoma"/>
                <w:szCs w:val="24"/>
              </w:rPr>
              <w:t xml:space="preserve">odstavec 9 mění a nově zní: </w:t>
            </w:r>
          </w:p>
        </w:tc>
      </w:tr>
      <w:tr w:rsidR="00225278" w:rsidTr="00F54914">
        <w:tc>
          <w:tcPr>
            <w:tcW w:w="1129" w:type="dxa"/>
            <w:gridSpan w:val="2"/>
          </w:tcPr>
          <w:p w:rsidR="00225278" w:rsidRDefault="00225278" w:rsidP="00496232">
            <w:pPr>
              <w:pStyle w:val="Zkladntext"/>
              <w:spacing w:line="280" w:lineRule="exact"/>
              <w:rPr>
                <w:rFonts w:ascii="Tahoma" w:hAnsi="Tahoma" w:cs="Tahoma"/>
                <w:szCs w:val="24"/>
              </w:rPr>
            </w:pPr>
          </w:p>
        </w:tc>
        <w:tc>
          <w:tcPr>
            <w:tcW w:w="689" w:type="dxa"/>
          </w:tcPr>
          <w:p w:rsidR="00225278" w:rsidRDefault="00225278" w:rsidP="00225278">
            <w:pPr>
              <w:pStyle w:val="Zkladntext"/>
              <w:spacing w:line="280" w:lineRule="exact"/>
              <w:rPr>
                <w:rFonts w:ascii="Tahoma" w:hAnsi="Tahoma" w:cs="Tahoma"/>
                <w:szCs w:val="24"/>
              </w:rPr>
            </w:pPr>
            <w:r w:rsidRPr="00225278">
              <w:rPr>
                <w:rFonts w:ascii="Tahoma" w:hAnsi="Tahoma" w:cs="Tahoma"/>
                <w:szCs w:val="24"/>
              </w:rPr>
              <w:t>„</w:t>
            </w:r>
            <w:r>
              <w:rPr>
                <w:rFonts w:ascii="Tahoma" w:hAnsi="Tahoma" w:cs="Tahoma"/>
                <w:szCs w:val="24"/>
              </w:rPr>
              <w:t>9</w:t>
            </w:r>
          </w:p>
        </w:tc>
        <w:tc>
          <w:tcPr>
            <w:tcW w:w="7249" w:type="dxa"/>
            <w:gridSpan w:val="3"/>
          </w:tcPr>
          <w:p w:rsidR="00225278" w:rsidRDefault="00225278" w:rsidP="00496232">
            <w:pPr>
              <w:pStyle w:val="Zkladntext"/>
              <w:spacing w:line="280" w:lineRule="exact"/>
              <w:rPr>
                <w:rFonts w:ascii="Tahoma" w:hAnsi="Tahoma" w:cs="Tahoma"/>
                <w:szCs w:val="24"/>
              </w:rPr>
            </w:pPr>
            <w:r w:rsidRPr="00225278">
              <w:rPr>
                <w:rFonts w:ascii="Tahoma" w:hAnsi="Tahoma" w:cs="Tahoma"/>
                <w:szCs w:val="24"/>
              </w:rPr>
              <w:t>Žadatel může předložit potřebné doklady formou neověřených kopií v případě, že administrátorovi osobně doloží originály nebo úředně ověřené kopie originálů těchto dokladů k ověření shody, popř. čestně prohlásí, že u dokladů předložených v Programu v předchozím</w:t>
            </w:r>
            <w:r>
              <w:rPr>
                <w:rFonts w:ascii="Tahoma" w:hAnsi="Tahoma" w:cs="Tahoma"/>
                <w:szCs w:val="24"/>
              </w:rPr>
              <w:t xml:space="preserve"> období nedošlo k žádným změnám“.</w:t>
            </w:r>
          </w:p>
        </w:tc>
      </w:tr>
      <w:tr w:rsidR="009C7563" w:rsidTr="00F54914">
        <w:tc>
          <w:tcPr>
            <w:tcW w:w="704" w:type="dxa"/>
          </w:tcPr>
          <w:p w:rsidR="009C7563" w:rsidRDefault="009C7563" w:rsidP="00C877E2">
            <w:pPr>
              <w:pStyle w:val="Zkladntext"/>
              <w:spacing w:line="280" w:lineRule="exact"/>
              <w:jc w:val="center"/>
              <w:rPr>
                <w:rFonts w:ascii="Tahoma" w:hAnsi="Tahoma" w:cs="Tahoma"/>
              </w:rPr>
            </w:pPr>
            <w:r>
              <w:rPr>
                <w:rFonts w:ascii="Tahoma" w:hAnsi="Tahoma" w:cs="Tahoma"/>
              </w:rPr>
              <w:t>(</w:t>
            </w:r>
            <w:r w:rsidR="00C877E2">
              <w:rPr>
                <w:rFonts w:ascii="Tahoma" w:hAnsi="Tahoma" w:cs="Tahoma"/>
              </w:rPr>
              <w:t>6</w:t>
            </w:r>
            <w:r>
              <w:rPr>
                <w:rFonts w:ascii="Tahoma" w:hAnsi="Tahoma" w:cs="Tahoma"/>
              </w:rPr>
              <w:t>)</w:t>
            </w:r>
          </w:p>
        </w:tc>
        <w:tc>
          <w:tcPr>
            <w:tcW w:w="8363" w:type="dxa"/>
            <w:gridSpan w:val="5"/>
          </w:tcPr>
          <w:p w:rsidR="009C7563" w:rsidRPr="002B1884" w:rsidRDefault="00225278" w:rsidP="00225278">
            <w:pPr>
              <w:pStyle w:val="Zkladntext"/>
              <w:spacing w:line="280" w:lineRule="exact"/>
              <w:rPr>
                <w:rFonts w:ascii="Tahoma" w:hAnsi="Tahoma" w:cs="Tahoma"/>
                <w:szCs w:val="24"/>
              </w:rPr>
            </w:pPr>
            <w:r>
              <w:rPr>
                <w:rFonts w:ascii="Tahoma" w:hAnsi="Tahoma" w:cs="Tahoma"/>
                <w:szCs w:val="24"/>
              </w:rPr>
              <w:t xml:space="preserve">V čl. V </w:t>
            </w:r>
            <w:r w:rsidRPr="002B1884">
              <w:rPr>
                <w:rFonts w:ascii="Tahoma" w:hAnsi="Tahoma" w:cs="Tahoma"/>
                <w:szCs w:val="24"/>
              </w:rPr>
              <w:t>„</w:t>
            </w:r>
            <w:r>
              <w:rPr>
                <w:rFonts w:ascii="Tahoma" w:hAnsi="Tahoma" w:cs="Tahoma"/>
                <w:b/>
                <w:szCs w:val="24"/>
              </w:rPr>
              <w:t>Uznatelné a neuznatelné náklady služby</w:t>
            </w:r>
            <w:r w:rsidRPr="002B1884">
              <w:rPr>
                <w:rFonts w:ascii="Tahoma" w:hAnsi="Tahoma" w:cs="Tahoma"/>
                <w:szCs w:val="24"/>
              </w:rPr>
              <w:t>“</w:t>
            </w:r>
            <w:r w:rsidRPr="002B1884">
              <w:rPr>
                <w:rFonts w:ascii="Tahoma" w:hAnsi="Tahoma" w:cs="Tahoma"/>
                <w:b/>
                <w:szCs w:val="24"/>
              </w:rPr>
              <w:t xml:space="preserve"> </w:t>
            </w:r>
            <w:r w:rsidRPr="002B1884">
              <w:rPr>
                <w:rFonts w:ascii="Tahoma" w:hAnsi="Tahoma" w:cs="Tahoma"/>
                <w:szCs w:val="24"/>
              </w:rPr>
              <w:t>se:</w:t>
            </w:r>
          </w:p>
        </w:tc>
      </w:tr>
      <w:tr w:rsidR="009C7563" w:rsidTr="00F54914">
        <w:tc>
          <w:tcPr>
            <w:tcW w:w="704" w:type="dxa"/>
          </w:tcPr>
          <w:p w:rsidR="009C7563" w:rsidRDefault="009C7563">
            <w:pPr>
              <w:pStyle w:val="Zkladntext"/>
              <w:spacing w:line="280" w:lineRule="exact"/>
              <w:jc w:val="center"/>
              <w:rPr>
                <w:rFonts w:ascii="Tahoma" w:hAnsi="Tahoma" w:cs="Tahoma"/>
              </w:rPr>
            </w:pPr>
          </w:p>
        </w:tc>
        <w:tc>
          <w:tcPr>
            <w:tcW w:w="425" w:type="dxa"/>
          </w:tcPr>
          <w:p w:rsidR="009C7563" w:rsidRPr="002B1884" w:rsidRDefault="00996BB3">
            <w:pPr>
              <w:pStyle w:val="Zkladntext"/>
              <w:spacing w:line="280" w:lineRule="exact"/>
              <w:rPr>
                <w:rFonts w:ascii="Tahoma" w:hAnsi="Tahoma" w:cs="Tahoma"/>
                <w:szCs w:val="24"/>
              </w:rPr>
            </w:pPr>
            <w:r>
              <w:rPr>
                <w:rFonts w:ascii="Tahoma" w:hAnsi="Tahoma" w:cs="Tahoma"/>
                <w:szCs w:val="24"/>
              </w:rPr>
              <w:t>a)</w:t>
            </w:r>
          </w:p>
        </w:tc>
        <w:tc>
          <w:tcPr>
            <w:tcW w:w="7938" w:type="dxa"/>
            <w:gridSpan w:val="4"/>
          </w:tcPr>
          <w:p w:rsidR="009C7563" w:rsidRPr="002B1884" w:rsidRDefault="001437BF" w:rsidP="001437BF">
            <w:pPr>
              <w:pStyle w:val="Zkladntext"/>
              <w:spacing w:line="280" w:lineRule="exact"/>
              <w:rPr>
                <w:rFonts w:ascii="Tahoma" w:hAnsi="Tahoma" w:cs="Tahoma"/>
                <w:szCs w:val="24"/>
              </w:rPr>
            </w:pPr>
            <w:r>
              <w:rPr>
                <w:rFonts w:ascii="Tahoma" w:hAnsi="Tahoma" w:cs="Tahoma"/>
                <w:szCs w:val="24"/>
              </w:rPr>
              <w:t xml:space="preserve">v </w:t>
            </w:r>
            <w:r w:rsidR="009C7563" w:rsidRPr="002B1884">
              <w:rPr>
                <w:rFonts w:ascii="Tahoma" w:hAnsi="Tahoma" w:cs="Tahoma"/>
                <w:szCs w:val="24"/>
              </w:rPr>
              <w:t>odstav</w:t>
            </w:r>
            <w:r w:rsidR="00496232">
              <w:rPr>
                <w:rFonts w:ascii="Tahoma" w:hAnsi="Tahoma" w:cs="Tahoma"/>
                <w:szCs w:val="24"/>
              </w:rPr>
              <w:t>c</w:t>
            </w:r>
            <w:r>
              <w:rPr>
                <w:rFonts w:ascii="Tahoma" w:hAnsi="Tahoma" w:cs="Tahoma"/>
                <w:szCs w:val="24"/>
              </w:rPr>
              <w:t>i</w:t>
            </w:r>
            <w:r w:rsidR="009C7563" w:rsidRPr="002B1884">
              <w:rPr>
                <w:rFonts w:ascii="Tahoma" w:hAnsi="Tahoma" w:cs="Tahoma"/>
                <w:szCs w:val="24"/>
              </w:rPr>
              <w:t xml:space="preserve"> </w:t>
            </w:r>
            <w:r w:rsidR="00994092">
              <w:rPr>
                <w:rFonts w:ascii="Tahoma" w:hAnsi="Tahoma" w:cs="Tahoma"/>
                <w:szCs w:val="24"/>
              </w:rPr>
              <w:t xml:space="preserve">1 </w:t>
            </w:r>
            <w:r>
              <w:rPr>
                <w:rFonts w:ascii="Tahoma" w:hAnsi="Tahoma" w:cs="Tahoma"/>
                <w:szCs w:val="24"/>
              </w:rPr>
              <w:t xml:space="preserve">za text </w:t>
            </w:r>
            <w:r w:rsidRPr="002B1884">
              <w:rPr>
                <w:rFonts w:ascii="Tahoma" w:hAnsi="Tahoma" w:cs="Tahoma"/>
                <w:szCs w:val="24"/>
              </w:rPr>
              <w:t>„</w:t>
            </w:r>
            <w:r>
              <w:rPr>
                <w:rFonts w:ascii="Tahoma" w:hAnsi="Tahoma" w:cs="Tahoma"/>
                <w:szCs w:val="24"/>
              </w:rPr>
              <w:t>u</w:t>
            </w:r>
            <w:r w:rsidRPr="001437BF">
              <w:rPr>
                <w:rFonts w:ascii="Tahoma" w:hAnsi="Tahoma" w:cs="Tahoma"/>
                <w:bCs/>
                <w:szCs w:val="24"/>
              </w:rPr>
              <w:t>znatelný náklad sociální služby</w:t>
            </w:r>
            <w:r>
              <w:rPr>
                <w:rFonts w:ascii="Tahoma" w:hAnsi="Tahoma" w:cs="Tahoma"/>
                <w:bCs/>
                <w:szCs w:val="24"/>
              </w:rPr>
              <w:t>“ vkládá nový text „který lze hradit z dotace</w:t>
            </w:r>
            <w:r w:rsidRPr="001437BF">
              <w:rPr>
                <w:rFonts w:ascii="Tahoma" w:hAnsi="Tahoma" w:cs="Tahoma"/>
                <w:bCs/>
                <w:szCs w:val="24"/>
              </w:rPr>
              <w:t>“</w:t>
            </w:r>
            <w:r w:rsidR="00B910AB">
              <w:rPr>
                <w:rFonts w:ascii="Tahoma" w:hAnsi="Tahoma" w:cs="Tahoma"/>
                <w:bCs/>
                <w:szCs w:val="24"/>
              </w:rPr>
              <w:t>,</w:t>
            </w:r>
          </w:p>
        </w:tc>
      </w:tr>
      <w:tr w:rsidR="001437BF" w:rsidTr="00F54914">
        <w:tc>
          <w:tcPr>
            <w:tcW w:w="704" w:type="dxa"/>
          </w:tcPr>
          <w:p w:rsidR="001437BF" w:rsidRPr="002B1884" w:rsidRDefault="001437BF">
            <w:pPr>
              <w:pStyle w:val="Zkladntext"/>
              <w:spacing w:line="280" w:lineRule="exact"/>
              <w:rPr>
                <w:rFonts w:ascii="Tahoma" w:hAnsi="Tahoma" w:cs="Tahoma"/>
                <w:szCs w:val="24"/>
              </w:rPr>
            </w:pPr>
          </w:p>
        </w:tc>
        <w:tc>
          <w:tcPr>
            <w:tcW w:w="425" w:type="dxa"/>
          </w:tcPr>
          <w:p w:rsidR="001437BF" w:rsidRPr="002B1884" w:rsidRDefault="001437BF">
            <w:pPr>
              <w:pStyle w:val="Zkladntext"/>
              <w:spacing w:line="280" w:lineRule="exact"/>
              <w:rPr>
                <w:rFonts w:ascii="Tahoma" w:hAnsi="Tahoma" w:cs="Tahoma"/>
                <w:szCs w:val="24"/>
              </w:rPr>
            </w:pPr>
            <w:r>
              <w:rPr>
                <w:rFonts w:ascii="Tahoma" w:hAnsi="Tahoma" w:cs="Tahoma"/>
                <w:szCs w:val="24"/>
              </w:rPr>
              <w:t>b)</w:t>
            </w:r>
          </w:p>
        </w:tc>
        <w:tc>
          <w:tcPr>
            <w:tcW w:w="7938" w:type="dxa"/>
            <w:gridSpan w:val="4"/>
          </w:tcPr>
          <w:p w:rsidR="001437BF" w:rsidRPr="002B1884" w:rsidRDefault="001437BF" w:rsidP="001437BF">
            <w:pPr>
              <w:pStyle w:val="Zkladntext"/>
              <w:spacing w:line="280" w:lineRule="exact"/>
              <w:rPr>
                <w:rFonts w:ascii="Tahoma" w:hAnsi="Tahoma" w:cs="Tahoma"/>
                <w:szCs w:val="24"/>
              </w:rPr>
            </w:pPr>
            <w:r>
              <w:rPr>
                <w:rFonts w:ascii="Tahoma" w:hAnsi="Tahoma" w:cs="Tahoma"/>
                <w:szCs w:val="24"/>
              </w:rPr>
              <w:t>odst</w:t>
            </w:r>
            <w:r w:rsidR="00B910AB">
              <w:rPr>
                <w:rFonts w:ascii="Tahoma" w:hAnsi="Tahoma" w:cs="Tahoma"/>
                <w:szCs w:val="24"/>
              </w:rPr>
              <w:t>avec 1 písm. e) mění a nově zní:</w:t>
            </w:r>
          </w:p>
        </w:tc>
      </w:tr>
      <w:tr w:rsidR="001437BF" w:rsidRPr="002B1884" w:rsidTr="00F54914">
        <w:tc>
          <w:tcPr>
            <w:tcW w:w="1129" w:type="dxa"/>
            <w:gridSpan w:val="2"/>
          </w:tcPr>
          <w:p w:rsidR="001437BF" w:rsidRPr="002B1884" w:rsidRDefault="001437BF" w:rsidP="008855F4">
            <w:pPr>
              <w:suppressAutoHyphens/>
              <w:spacing w:after="0" w:line="240" w:lineRule="auto"/>
              <w:jc w:val="both"/>
              <w:rPr>
                <w:rFonts w:ascii="Tahoma" w:hAnsi="Tahoma" w:cs="Tahoma"/>
                <w:sz w:val="24"/>
                <w:szCs w:val="24"/>
              </w:rPr>
            </w:pPr>
          </w:p>
        </w:tc>
        <w:tc>
          <w:tcPr>
            <w:tcW w:w="689" w:type="dxa"/>
          </w:tcPr>
          <w:p w:rsidR="001437BF" w:rsidRPr="002B1884" w:rsidRDefault="001437BF" w:rsidP="008855F4">
            <w:pPr>
              <w:suppressAutoHyphens/>
              <w:spacing w:after="0" w:line="240" w:lineRule="auto"/>
              <w:jc w:val="both"/>
              <w:rPr>
                <w:rFonts w:ascii="Tahoma" w:hAnsi="Tahoma" w:cs="Tahoma"/>
                <w:sz w:val="24"/>
                <w:szCs w:val="24"/>
              </w:rPr>
            </w:pPr>
            <w:r w:rsidRPr="001437BF">
              <w:rPr>
                <w:rFonts w:ascii="Tahoma" w:hAnsi="Tahoma" w:cs="Tahoma"/>
                <w:sz w:val="24"/>
                <w:szCs w:val="24"/>
              </w:rPr>
              <w:t>„</w:t>
            </w:r>
            <w:r>
              <w:rPr>
                <w:rFonts w:ascii="Tahoma" w:hAnsi="Tahoma" w:cs="Tahoma"/>
                <w:sz w:val="24"/>
                <w:szCs w:val="24"/>
              </w:rPr>
              <w:t xml:space="preserve">e) </w:t>
            </w:r>
          </w:p>
        </w:tc>
        <w:tc>
          <w:tcPr>
            <w:tcW w:w="7249" w:type="dxa"/>
            <w:gridSpan w:val="3"/>
          </w:tcPr>
          <w:p w:rsidR="001437BF" w:rsidRPr="002B1884" w:rsidRDefault="001437BF" w:rsidP="008855F4">
            <w:pPr>
              <w:suppressAutoHyphens/>
              <w:spacing w:after="0" w:line="240" w:lineRule="auto"/>
              <w:jc w:val="both"/>
              <w:rPr>
                <w:rFonts w:ascii="Tahoma" w:hAnsi="Tahoma" w:cs="Tahoma"/>
                <w:sz w:val="24"/>
                <w:szCs w:val="24"/>
              </w:rPr>
            </w:pPr>
            <w:r w:rsidRPr="001437BF">
              <w:rPr>
                <w:rFonts w:ascii="Tahoma" w:hAnsi="Tahoma" w:cs="Tahoma"/>
                <w:sz w:val="24"/>
                <w:szCs w:val="24"/>
              </w:rPr>
              <w:t>byl žadatelem uhrazen v období realizace sociální služby, s výjimkou nákladů, které budou proplaceny uhrazeny do 31. 1. následujícího kalendářního roku</w:t>
            </w:r>
            <w:r w:rsidR="00B910AB" w:rsidRPr="00B910AB">
              <w:rPr>
                <w:rFonts w:ascii="Tahoma" w:hAnsi="Tahoma" w:cs="Tahoma"/>
                <w:sz w:val="24"/>
                <w:szCs w:val="24"/>
              </w:rPr>
              <w:t>“</w:t>
            </w:r>
            <w:r w:rsidR="004D73C5">
              <w:rPr>
                <w:rFonts w:ascii="Tahoma" w:hAnsi="Tahoma" w:cs="Tahoma"/>
                <w:sz w:val="24"/>
                <w:szCs w:val="24"/>
              </w:rPr>
              <w:t>,</w:t>
            </w:r>
          </w:p>
        </w:tc>
      </w:tr>
      <w:tr w:rsidR="001437BF" w:rsidRPr="002B1884" w:rsidTr="00F54914">
        <w:tc>
          <w:tcPr>
            <w:tcW w:w="704" w:type="dxa"/>
          </w:tcPr>
          <w:p w:rsidR="001437BF" w:rsidRDefault="001437BF" w:rsidP="00076D3D">
            <w:pPr>
              <w:pStyle w:val="Zkladntext"/>
              <w:spacing w:line="280" w:lineRule="exact"/>
              <w:jc w:val="center"/>
              <w:rPr>
                <w:rFonts w:ascii="Tahoma" w:hAnsi="Tahoma" w:cs="Tahoma"/>
              </w:rPr>
            </w:pPr>
          </w:p>
        </w:tc>
        <w:tc>
          <w:tcPr>
            <w:tcW w:w="425" w:type="dxa"/>
          </w:tcPr>
          <w:p w:rsidR="001437BF" w:rsidRPr="002B1884" w:rsidRDefault="001437BF" w:rsidP="00076D3D">
            <w:pPr>
              <w:pStyle w:val="Zkladntext"/>
              <w:spacing w:line="280" w:lineRule="exact"/>
              <w:rPr>
                <w:rFonts w:ascii="Tahoma" w:hAnsi="Tahoma" w:cs="Tahoma"/>
                <w:szCs w:val="24"/>
              </w:rPr>
            </w:pPr>
            <w:r>
              <w:rPr>
                <w:rFonts w:ascii="Tahoma" w:hAnsi="Tahoma" w:cs="Tahoma"/>
                <w:szCs w:val="24"/>
              </w:rPr>
              <w:t>c)</w:t>
            </w:r>
          </w:p>
        </w:tc>
        <w:tc>
          <w:tcPr>
            <w:tcW w:w="7938" w:type="dxa"/>
            <w:gridSpan w:val="4"/>
          </w:tcPr>
          <w:p w:rsidR="001437BF" w:rsidRPr="001437BF" w:rsidRDefault="001437BF" w:rsidP="004D73C5">
            <w:pPr>
              <w:suppressAutoHyphens/>
              <w:spacing w:after="0" w:line="240" w:lineRule="auto"/>
              <w:jc w:val="both"/>
              <w:rPr>
                <w:rFonts w:ascii="Tahoma" w:hAnsi="Tahoma" w:cs="Tahoma"/>
                <w:sz w:val="24"/>
                <w:szCs w:val="24"/>
              </w:rPr>
            </w:pPr>
            <w:r>
              <w:rPr>
                <w:rFonts w:ascii="Tahoma" w:hAnsi="Tahoma" w:cs="Tahoma"/>
                <w:sz w:val="24"/>
                <w:szCs w:val="24"/>
              </w:rPr>
              <w:t>v</w:t>
            </w:r>
            <w:r w:rsidRPr="001437BF">
              <w:rPr>
                <w:rFonts w:ascii="Tahoma" w:hAnsi="Tahoma" w:cs="Tahoma"/>
                <w:sz w:val="24"/>
                <w:szCs w:val="24"/>
              </w:rPr>
              <w:t xml:space="preserve"> odstavci </w:t>
            </w:r>
            <w:r>
              <w:rPr>
                <w:rFonts w:ascii="Tahoma" w:hAnsi="Tahoma" w:cs="Tahoma"/>
                <w:sz w:val="24"/>
                <w:szCs w:val="24"/>
              </w:rPr>
              <w:t>2</w:t>
            </w:r>
            <w:r w:rsidRPr="001437BF">
              <w:rPr>
                <w:rFonts w:ascii="Tahoma" w:hAnsi="Tahoma" w:cs="Tahoma"/>
                <w:sz w:val="24"/>
                <w:szCs w:val="24"/>
              </w:rPr>
              <w:t xml:space="preserve"> za text „u</w:t>
            </w:r>
            <w:r w:rsidRPr="001437BF">
              <w:rPr>
                <w:rFonts w:ascii="Tahoma" w:hAnsi="Tahoma" w:cs="Tahoma"/>
                <w:bCs/>
                <w:sz w:val="24"/>
                <w:szCs w:val="24"/>
              </w:rPr>
              <w:t>znatelný náklad</w:t>
            </w:r>
            <w:r>
              <w:rPr>
                <w:rFonts w:ascii="Tahoma" w:hAnsi="Tahoma" w:cs="Tahoma"/>
                <w:bCs/>
                <w:sz w:val="24"/>
                <w:szCs w:val="24"/>
              </w:rPr>
              <w:t>y</w:t>
            </w:r>
            <w:r w:rsidRPr="001437BF">
              <w:rPr>
                <w:rFonts w:ascii="Tahoma" w:hAnsi="Tahoma" w:cs="Tahoma"/>
                <w:bCs/>
                <w:sz w:val="24"/>
                <w:szCs w:val="24"/>
              </w:rPr>
              <w:t>“ vkládá nový text „který lze hradit z dotace“</w:t>
            </w:r>
            <w:r w:rsidR="004D73C5">
              <w:rPr>
                <w:rFonts w:ascii="Tahoma" w:hAnsi="Tahoma" w:cs="Tahoma"/>
                <w:bCs/>
                <w:sz w:val="24"/>
                <w:szCs w:val="24"/>
              </w:rPr>
              <w:t>,</w:t>
            </w:r>
          </w:p>
        </w:tc>
      </w:tr>
      <w:tr w:rsidR="00D93CE6" w:rsidTr="00F54914">
        <w:tc>
          <w:tcPr>
            <w:tcW w:w="704" w:type="dxa"/>
          </w:tcPr>
          <w:p w:rsidR="00D93CE6" w:rsidRDefault="00D93CE6">
            <w:pPr>
              <w:pStyle w:val="Zkladntext"/>
              <w:spacing w:line="280" w:lineRule="exact"/>
              <w:jc w:val="center"/>
              <w:rPr>
                <w:rFonts w:ascii="Tahoma" w:hAnsi="Tahoma" w:cs="Tahoma"/>
              </w:rPr>
            </w:pPr>
          </w:p>
        </w:tc>
        <w:tc>
          <w:tcPr>
            <w:tcW w:w="425" w:type="dxa"/>
          </w:tcPr>
          <w:p w:rsidR="00D93CE6" w:rsidRPr="002B1884" w:rsidRDefault="00F20329">
            <w:pPr>
              <w:pStyle w:val="Zkladntext"/>
              <w:spacing w:line="280" w:lineRule="exact"/>
              <w:rPr>
                <w:rFonts w:ascii="Tahoma" w:hAnsi="Tahoma" w:cs="Tahoma"/>
                <w:szCs w:val="24"/>
              </w:rPr>
            </w:pPr>
            <w:r>
              <w:rPr>
                <w:rFonts w:ascii="Tahoma" w:hAnsi="Tahoma" w:cs="Tahoma"/>
                <w:szCs w:val="24"/>
              </w:rPr>
              <w:t>d</w:t>
            </w:r>
            <w:r w:rsidR="00996BB3">
              <w:rPr>
                <w:rFonts w:ascii="Tahoma" w:hAnsi="Tahoma" w:cs="Tahoma"/>
                <w:szCs w:val="24"/>
              </w:rPr>
              <w:t>)</w:t>
            </w:r>
          </w:p>
        </w:tc>
        <w:tc>
          <w:tcPr>
            <w:tcW w:w="7938" w:type="dxa"/>
            <w:gridSpan w:val="4"/>
          </w:tcPr>
          <w:p w:rsidR="00D93CE6" w:rsidRPr="002B1884" w:rsidRDefault="00996BB3" w:rsidP="00D44DCD">
            <w:pPr>
              <w:suppressAutoHyphens/>
              <w:spacing w:after="0" w:line="240" w:lineRule="auto"/>
              <w:jc w:val="both"/>
              <w:rPr>
                <w:rFonts w:ascii="Tahoma" w:hAnsi="Tahoma" w:cs="Tahoma"/>
                <w:sz w:val="24"/>
                <w:szCs w:val="24"/>
              </w:rPr>
            </w:pPr>
            <w:r>
              <w:rPr>
                <w:rFonts w:ascii="Tahoma" w:hAnsi="Tahoma" w:cs="Tahoma"/>
                <w:sz w:val="24"/>
                <w:szCs w:val="24"/>
              </w:rPr>
              <w:t>odstav</w:t>
            </w:r>
            <w:r w:rsidR="009E238D">
              <w:rPr>
                <w:rFonts w:ascii="Tahoma" w:hAnsi="Tahoma" w:cs="Tahoma"/>
                <w:sz w:val="24"/>
                <w:szCs w:val="24"/>
              </w:rPr>
              <w:t>ec</w:t>
            </w:r>
            <w:r>
              <w:rPr>
                <w:rFonts w:ascii="Tahoma" w:hAnsi="Tahoma" w:cs="Tahoma"/>
                <w:sz w:val="24"/>
                <w:szCs w:val="24"/>
              </w:rPr>
              <w:t xml:space="preserve"> </w:t>
            </w:r>
            <w:r w:rsidR="00F20329">
              <w:rPr>
                <w:rFonts w:ascii="Tahoma" w:hAnsi="Tahoma" w:cs="Tahoma"/>
                <w:sz w:val="24"/>
                <w:szCs w:val="24"/>
              </w:rPr>
              <w:t xml:space="preserve">2 </w:t>
            </w:r>
            <w:r w:rsidR="00D93CE6" w:rsidRPr="002B1884">
              <w:rPr>
                <w:rFonts w:ascii="Tahoma" w:hAnsi="Tahoma" w:cs="Tahoma"/>
                <w:sz w:val="24"/>
                <w:szCs w:val="24"/>
              </w:rPr>
              <w:t>písm</w:t>
            </w:r>
            <w:r w:rsidR="008855F4">
              <w:rPr>
                <w:rFonts w:ascii="Tahoma" w:hAnsi="Tahoma" w:cs="Tahoma"/>
                <w:sz w:val="24"/>
                <w:szCs w:val="24"/>
              </w:rPr>
              <w:t>.</w:t>
            </w:r>
            <w:r w:rsidR="00D93CE6" w:rsidRPr="002B1884">
              <w:rPr>
                <w:rFonts w:ascii="Tahoma" w:hAnsi="Tahoma" w:cs="Tahoma"/>
                <w:sz w:val="24"/>
                <w:szCs w:val="24"/>
              </w:rPr>
              <w:t xml:space="preserve"> </w:t>
            </w:r>
            <w:r w:rsidR="00F20329">
              <w:rPr>
                <w:rFonts w:ascii="Tahoma" w:hAnsi="Tahoma" w:cs="Tahoma"/>
                <w:sz w:val="24"/>
                <w:szCs w:val="24"/>
              </w:rPr>
              <w:t>a</w:t>
            </w:r>
            <w:r w:rsidR="00D93CE6" w:rsidRPr="002B1884">
              <w:rPr>
                <w:rFonts w:ascii="Tahoma" w:hAnsi="Tahoma" w:cs="Tahoma"/>
                <w:sz w:val="24"/>
                <w:szCs w:val="24"/>
              </w:rPr>
              <w:t xml:space="preserve">) mění a </w:t>
            </w:r>
            <w:r w:rsidR="00F20329">
              <w:rPr>
                <w:rFonts w:ascii="Tahoma" w:hAnsi="Tahoma" w:cs="Tahoma"/>
                <w:sz w:val="24"/>
                <w:szCs w:val="24"/>
              </w:rPr>
              <w:t>nově zní</w:t>
            </w:r>
            <w:r w:rsidR="00D93CE6" w:rsidRPr="002B1884">
              <w:rPr>
                <w:rFonts w:ascii="Tahoma" w:hAnsi="Tahoma" w:cs="Tahoma"/>
                <w:sz w:val="24"/>
                <w:szCs w:val="24"/>
              </w:rPr>
              <w:t xml:space="preserve">: </w:t>
            </w:r>
          </w:p>
        </w:tc>
      </w:tr>
      <w:tr w:rsidR="002B1884" w:rsidTr="00F54914">
        <w:tc>
          <w:tcPr>
            <w:tcW w:w="704" w:type="dxa"/>
          </w:tcPr>
          <w:p w:rsidR="009C7563" w:rsidRDefault="009C7563">
            <w:pPr>
              <w:pStyle w:val="Zkladntext"/>
              <w:spacing w:line="280" w:lineRule="exact"/>
              <w:jc w:val="center"/>
              <w:rPr>
                <w:rFonts w:ascii="Tahoma" w:hAnsi="Tahoma" w:cs="Tahoma"/>
              </w:rPr>
            </w:pPr>
          </w:p>
        </w:tc>
        <w:tc>
          <w:tcPr>
            <w:tcW w:w="425" w:type="dxa"/>
          </w:tcPr>
          <w:p w:rsidR="009C7563" w:rsidRPr="002B1884" w:rsidRDefault="009C7563">
            <w:pPr>
              <w:pStyle w:val="Zkladntext"/>
              <w:spacing w:line="280" w:lineRule="exact"/>
              <w:rPr>
                <w:rFonts w:ascii="Tahoma" w:hAnsi="Tahoma" w:cs="Tahoma"/>
                <w:szCs w:val="24"/>
              </w:rPr>
            </w:pPr>
          </w:p>
        </w:tc>
        <w:tc>
          <w:tcPr>
            <w:tcW w:w="689" w:type="dxa"/>
          </w:tcPr>
          <w:p w:rsidR="009C7563" w:rsidRPr="002B1884" w:rsidRDefault="00D93CE6" w:rsidP="00D44DCD">
            <w:pPr>
              <w:pStyle w:val="Zkladntext"/>
              <w:spacing w:line="280" w:lineRule="exact"/>
              <w:rPr>
                <w:rFonts w:ascii="Tahoma" w:hAnsi="Tahoma" w:cs="Tahoma"/>
                <w:szCs w:val="24"/>
              </w:rPr>
            </w:pPr>
            <w:r w:rsidRPr="002B1884">
              <w:rPr>
                <w:rFonts w:ascii="Tahoma" w:hAnsi="Tahoma" w:cs="Tahoma"/>
                <w:szCs w:val="24"/>
              </w:rPr>
              <w:t>„</w:t>
            </w:r>
            <w:r w:rsidR="00D44DCD">
              <w:rPr>
                <w:rFonts w:ascii="Tahoma" w:hAnsi="Tahoma" w:cs="Tahoma"/>
                <w:szCs w:val="24"/>
              </w:rPr>
              <w:t>a)</w:t>
            </w:r>
          </w:p>
        </w:tc>
        <w:tc>
          <w:tcPr>
            <w:tcW w:w="7249" w:type="dxa"/>
            <w:gridSpan w:val="3"/>
          </w:tcPr>
          <w:p w:rsidR="00D44DCD" w:rsidRPr="00D44DCD" w:rsidRDefault="00D44DCD" w:rsidP="00D44DCD">
            <w:pPr>
              <w:suppressAutoHyphens/>
              <w:spacing w:after="0" w:line="240" w:lineRule="auto"/>
              <w:jc w:val="both"/>
              <w:rPr>
                <w:rFonts w:ascii="Tahoma" w:hAnsi="Tahoma" w:cs="Tahoma"/>
                <w:sz w:val="24"/>
                <w:szCs w:val="24"/>
              </w:rPr>
            </w:pPr>
            <w:r w:rsidRPr="00D44DCD">
              <w:rPr>
                <w:rFonts w:ascii="Tahoma" w:hAnsi="Tahoma" w:cs="Tahoma"/>
                <w:sz w:val="24"/>
                <w:szCs w:val="24"/>
              </w:rPr>
              <w:t>a) osobní náklady, mezi které patří:</w:t>
            </w:r>
          </w:p>
          <w:p w:rsidR="00D44DCD" w:rsidRPr="00D44DCD" w:rsidRDefault="00D44DCD" w:rsidP="00D44DCD">
            <w:pPr>
              <w:suppressAutoHyphens/>
              <w:spacing w:after="0" w:line="240" w:lineRule="auto"/>
              <w:jc w:val="both"/>
              <w:rPr>
                <w:rFonts w:ascii="Tahoma" w:hAnsi="Tahoma" w:cs="Tahoma"/>
                <w:sz w:val="24"/>
                <w:szCs w:val="24"/>
              </w:rPr>
            </w:pPr>
            <w:r w:rsidRPr="00D44DCD">
              <w:rPr>
                <w:rFonts w:ascii="Tahoma" w:hAnsi="Tahoma" w:cs="Tahoma"/>
                <w:sz w:val="24"/>
                <w:szCs w:val="24"/>
              </w:rPr>
              <w:t xml:space="preserve">aa. </w:t>
            </w:r>
            <w:r w:rsidRPr="00D44DCD">
              <w:rPr>
                <w:rFonts w:ascii="Tahoma" w:hAnsi="Tahoma" w:cs="Tahoma"/>
                <w:sz w:val="24"/>
                <w:szCs w:val="24"/>
              </w:rPr>
              <w:tab/>
              <w:t xml:space="preserve">mzdové náklady na zaměstnance, kteří vykonávají odbornou činnost v sociálních službách podle § 115 písm. a), b), d), e) zákona o sociálních službách (sociální pracovníci, pracovníci </w:t>
            </w:r>
          </w:p>
          <w:p w:rsidR="00D44DCD" w:rsidRPr="00D44DCD" w:rsidRDefault="00D44DCD" w:rsidP="00D44DCD">
            <w:pPr>
              <w:suppressAutoHyphens/>
              <w:spacing w:after="0" w:line="240" w:lineRule="auto"/>
              <w:jc w:val="both"/>
              <w:rPr>
                <w:rFonts w:ascii="Tahoma" w:hAnsi="Tahoma" w:cs="Tahoma"/>
                <w:sz w:val="24"/>
                <w:szCs w:val="24"/>
              </w:rPr>
            </w:pPr>
            <w:r w:rsidRPr="00D44DCD">
              <w:rPr>
                <w:rFonts w:ascii="Tahoma" w:hAnsi="Tahoma" w:cs="Tahoma"/>
                <w:sz w:val="24"/>
                <w:szCs w:val="24"/>
              </w:rPr>
              <w:t>v sociálních službách, pedagogičtí pracovníci, manželští a rodinní poradci a další odborní pracovníci, kteří přímo poskytují sociální služby),</w:t>
            </w:r>
          </w:p>
          <w:p w:rsidR="00D44DCD" w:rsidRPr="00D44DCD" w:rsidRDefault="00D44DCD" w:rsidP="00D44DCD">
            <w:pPr>
              <w:suppressAutoHyphens/>
              <w:spacing w:after="0" w:line="240" w:lineRule="auto"/>
              <w:jc w:val="both"/>
              <w:rPr>
                <w:rFonts w:ascii="Tahoma" w:hAnsi="Tahoma" w:cs="Tahoma"/>
                <w:sz w:val="24"/>
                <w:szCs w:val="24"/>
              </w:rPr>
            </w:pPr>
            <w:r w:rsidRPr="00D44DCD">
              <w:rPr>
                <w:rFonts w:ascii="Tahoma" w:hAnsi="Tahoma" w:cs="Tahoma"/>
                <w:sz w:val="24"/>
                <w:szCs w:val="24"/>
              </w:rPr>
              <w:t>ab.</w:t>
            </w:r>
            <w:r w:rsidRPr="00D44DCD">
              <w:rPr>
                <w:rFonts w:ascii="Tahoma" w:hAnsi="Tahoma" w:cs="Tahoma"/>
                <w:sz w:val="24"/>
                <w:szCs w:val="24"/>
              </w:rPr>
              <w:tab/>
              <w:t xml:space="preserve">mzdové náklady na zaměstnance zajišťující činnost zařízení sociální služby či poskytování sociální služby, a to:  </w:t>
            </w:r>
          </w:p>
          <w:p w:rsidR="00D44DCD" w:rsidRPr="00D44DCD" w:rsidRDefault="00D44DCD" w:rsidP="00D44DCD">
            <w:pPr>
              <w:suppressAutoHyphens/>
              <w:spacing w:after="0" w:line="240" w:lineRule="auto"/>
              <w:jc w:val="both"/>
              <w:rPr>
                <w:rFonts w:ascii="Tahoma" w:hAnsi="Tahoma" w:cs="Tahoma"/>
                <w:sz w:val="24"/>
                <w:szCs w:val="24"/>
              </w:rPr>
            </w:pPr>
            <w:r w:rsidRPr="00D44DCD">
              <w:rPr>
                <w:rFonts w:ascii="Tahoma" w:hAnsi="Tahoma" w:cs="Tahoma"/>
                <w:sz w:val="24"/>
                <w:szCs w:val="24"/>
              </w:rPr>
              <w:t>•</w:t>
            </w:r>
            <w:r w:rsidRPr="00D44DCD">
              <w:rPr>
                <w:rFonts w:ascii="Tahoma" w:hAnsi="Tahoma" w:cs="Tahoma"/>
                <w:sz w:val="24"/>
                <w:szCs w:val="24"/>
              </w:rPr>
              <w:tab/>
              <w:t xml:space="preserve">management (např. vedoucí pracovníci), </w:t>
            </w:r>
          </w:p>
          <w:p w:rsidR="00D44DCD" w:rsidRPr="00D44DCD" w:rsidRDefault="00D44DCD" w:rsidP="00D44DCD">
            <w:pPr>
              <w:suppressAutoHyphens/>
              <w:spacing w:after="0" w:line="240" w:lineRule="auto"/>
              <w:jc w:val="both"/>
              <w:rPr>
                <w:rFonts w:ascii="Tahoma" w:hAnsi="Tahoma" w:cs="Tahoma"/>
                <w:sz w:val="24"/>
                <w:szCs w:val="24"/>
              </w:rPr>
            </w:pPr>
            <w:r w:rsidRPr="00D44DCD">
              <w:rPr>
                <w:rFonts w:ascii="Tahoma" w:hAnsi="Tahoma" w:cs="Tahoma"/>
                <w:sz w:val="24"/>
                <w:szCs w:val="24"/>
              </w:rPr>
              <w:t>•</w:t>
            </w:r>
            <w:r w:rsidRPr="00D44DCD">
              <w:rPr>
                <w:rFonts w:ascii="Tahoma" w:hAnsi="Tahoma" w:cs="Tahoma"/>
                <w:sz w:val="24"/>
                <w:szCs w:val="24"/>
              </w:rPr>
              <w:tab/>
              <w:t xml:space="preserve">administrativní pracovníci (např. personalista, ekonom, účetní),  </w:t>
            </w:r>
          </w:p>
          <w:p w:rsidR="00D44DCD" w:rsidRPr="00D44DCD" w:rsidRDefault="00D44DCD" w:rsidP="00D44DCD">
            <w:pPr>
              <w:suppressAutoHyphens/>
              <w:spacing w:after="0" w:line="240" w:lineRule="auto"/>
              <w:jc w:val="both"/>
              <w:rPr>
                <w:rFonts w:ascii="Tahoma" w:hAnsi="Tahoma" w:cs="Tahoma"/>
                <w:sz w:val="24"/>
                <w:szCs w:val="24"/>
              </w:rPr>
            </w:pPr>
            <w:r w:rsidRPr="00D44DCD">
              <w:rPr>
                <w:rFonts w:ascii="Tahoma" w:hAnsi="Tahoma" w:cs="Tahoma"/>
                <w:sz w:val="24"/>
                <w:szCs w:val="24"/>
              </w:rPr>
              <w:t>•</w:t>
            </w:r>
            <w:r w:rsidRPr="00D44DCD">
              <w:rPr>
                <w:rFonts w:ascii="Tahoma" w:hAnsi="Tahoma" w:cs="Tahoma"/>
                <w:sz w:val="24"/>
                <w:szCs w:val="24"/>
              </w:rPr>
              <w:tab/>
              <w:t xml:space="preserve">provozní pracovníci (např. kuchaři, pradleny, uklízeči atd.), </w:t>
            </w:r>
          </w:p>
          <w:p w:rsidR="00D44DCD" w:rsidRPr="00D44DCD" w:rsidRDefault="00D44DCD" w:rsidP="00D44DCD">
            <w:pPr>
              <w:suppressAutoHyphens/>
              <w:spacing w:after="0" w:line="240" w:lineRule="auto"/>
              <w:jc w:val="both"/>
              <w:rPr>
                <w:rFonts w:ascii="Tahoma" w:hAnsi="Tahoma" w:cs="Tahoma"/>
                <w:sz w:val="24"/>
                <w:szCs w:val="24"/>
              </w:rPr>
            </w:pPr>
            <w:r w:rsidRPr="00D44DCD">
              <w:rPr>
                <w:rFonts w:ascii="Tahoma" w:hAnsi="Tahoma" w:cs="Tahoma"/>
                <w:sz w:val="24"/>
                <w:szCs w:val="24"/>
              </w:rPr>
              <w:t>ac. odvody sociálního a zdravotního pojištění, které hradí zaměstnavatel za své zaměstnance uvedené v bodu aa. a ab.,</w:t>
            </w:r>
          </w:p>
          <w:p w:rsidR="00D44DCD" w:rsidRPr="00D44DCD" w:rsidRDefault="00D44DCD" w:rsidP="00D44DCD">
            <w:pPr>
              <w:suppressAutoHyphens/>
              <w:spacing w:after="0" w:line="240" w:lineRule="auto"/>
              <w:jc w:val="both"/>
              <w:rPr>
                <w:rFonts w:ascii="Tahoma" w:hAnsi="Tahoma" w:cs="Tahoma"/>
                <w:sz w:val="24"/>
                <w:szCs w:val="24"/>
              </w:rPr>
            </w:pPr>
            <w:r w:rsidRPr="00D44DCD">
              <w:rPr>
                <w:rFonts w:ascii="Tahoma" w:hAnsi="Tahoma" w:cs="Tahoma"/>
                <w:sz w:val="24"/>
                <w:szCs w:val="24"/>
              </w:rPr>
              <w:lastRenderedPageBreak/>
              <w:t>ad. další osobní náklady, které je zaměstnavatel za zaměstnance podle platných předpisů povinen odvádět (např. dle vyhlášky Ministerstva financí ČR č. 114/2002 Sb. o fondu kulturních a sociálních potřeb, ve znění pozdějších předpisů, dle zákona č. 262/2006 Sb., zákoník práce, ve znění pozdějších předpisů).</w:t>
            </w:r>
          </w:p>
          <w:p w:rsidR="00D44DCD" w:rsidRPr="00D44DCD" w:rsidRDefault="00D44DCD" w:rsidP="00D44DCD">
            <w:pPr>
              <w:suppressAutoHyphens/>
              <w:spacing w:after="0" w:line="240" w:lineRule="auto"/>
              <w:jc w:val="both"/>
              <w:rPr>
                <w:rFonts w:ascii="Tahoma" w:hAnsi="Tahoma" w:cs="Tahoma"/>
                <w:sz w:val="24"/>
                <w:szCs w:val="24"/>
              </w:rPr>
            </w:pPr>
          </w:p>
          <w:p w:rsidR="00D44DCD" w:rsidRPr="00D44DCD" w:rsidRDefault="00D44DCD" w:rsidP="00D44DCD">
            <w:pPr>
              <w:suppressAutoHyphens/>
              <w:spacing w:after="0" w:line="240" w:lineRule="auto"/>
              <w:jc w:val="both"/>
              <w:rPr>
                <w:rFonts w:ascii="Tahoma" w:hAnsi="Tahoma" w:cs="Tahoma"/>
                <w:sz w:val="24"/>
                <w:szCs w:val="24"/>
              </w:rPr>
            </w:pPr>
            <w:r w:rsidRPr="00D44DCD">
              <w:rPr>
                <w:rFonts w:ascii="Tahoma" w:hAnsi="Tahoma" w:cs="Tahoma"/>
                <w:sz w:val="24"/>
                <w:szCs w:val="24"/>
              </w:rPr>
              <w:t xml:space="preserve">Tyto náklady musí odpovídat nominálním mzdám, eventuálně platům a zákonným odvodům </w:t>
            </w:r>
          </w:p>
          <w:p w:rsidR="00D44DCD" w:rsidRPr="00D44DCD" w:rsidRDefault="00D44DCD" w:rsidP="00D44DCD">
            <w:pPr>
              <w:suppressAutoHyphens/>
              <w:spacing w:after="0" w:line="240" w:lineRule="auto"/>
              <w:jc w:val="both"/>
              <w:rPr>
                <w:rFonts w:ascii="Tahoma" w:hAnsi="Tahoma" w:cs="Tahoma"/>
                <w:sz w:val="24"/>
                <w:szCs w:val="24"/>
              </w:rPr>
            </w:pPr>
            <w:r w:rsidRPr="00D44DCD">
              <w:rPr>
                <w:rFonts w:ascii="Tahoma" w:hAnsi="Tahoma" w:cs="Tahoma"/>
                <w:sz w:val="24"/>
                <w:szCs w:val="24"/>
              </w:rPr>
              <w:t xml:space="preserve">na sociální a zdravotní pojištění hrazeným zaměstnavatelem a nesmí přesáhnout obvyklou výši </w:t>
            </w:r>
          </w:p>
          <w:p w:rsidR="00D44DCD" w:rsidRPr="00D44DCD" w:rsidRDefault="00D44DCD" w:rsidP="00D44DCD">
            <w:pPr>
              <w:suppressAutoHyphens/>
              <w:spacing w:after="0" w:line="240" w:lineRule="auto"/>
              <w:jc w:val="both"/>
              <w:rPr>
                <w:rFonts w:ascii="Tahoma" w:hAnsi="Tahoma" w:cs="Tahoma"/>
                <w:sz w:val="24"/>
                <w:szCs w:val="24"/>
              </w:rPr>
            </w:pPr>
            <w:r w:rsidRPr="00D44DCD">
              <w:rPr>
                <w:rFonts w:ascii="Tahoma" w:hAnsi="Tahoma" w:cs="Tahoma"/>
                <w:sz w:val="24"/>
                <w:szCs w:val="24"/>
              </w:rPr>
              <w:t>v daném místě a čase. Nominální (hrubá) mzda – zahrnuje všechny pracovní příjmy (základní mzda nebo plat, příplatky a doplatky ke mzdě nebo platu, prémie a odměny, náhrady mezd a platů, odměny za pracovní pohotovost a jiné složky mzdy nebo platu, které byly v daném období zaměstnancům zúčtovány k výplatě)., a představuje podíl připadající na jednoho zaměstnance za měsíc. Jedná se o hrubou mzdu, tj. před snížením o pojistné na všeobecné zdravotní pojištění a sociální zabezpečení, zálohové splátky daně z příjmů fyzických osob a další zákonné nebo se zaměstnancem dohodnuté srážky.</w:t>
            </w:r>
          </w:p>
          <w:p w:rsidR="009C7563" w:rsidRPr="002B1884" w:rsidRDefault="00D44DCD" w:rsidP="00D44DCD">
            <w:pPr>
              <w:suppressAutoHyphens/>
              <w:spacing w:after="0" w:line="240" w:lineRule="auto"/>
              <w:jc w:val="both"/>
              <w:rPr>
                <w:rFonts w:ascii="Tahoma" w:hAnsi="Tahoma" w:cs="Tahoma"/>
                <w:sz w:val="24"/>
                <w:szCs w:val="24"/>
              </w:rPr>
            </w:pPr>
            <w:r w:rsidRPr="00D44DCD">
              <w:rPr>
                <w:rFonts w:ascii="Tahoma" w:hAnsi="Tahoma" w:cs="Tahoma"/>
                <w:sz w:val="24"/>
                <w:szCs w:val="24"/>
              </w:rPr>
              <w:t>Maximální výše dotace na úhradu osobních nákladů za celou sociální službu bude stanovena při vyhlášení dotačního programu. Předchozí odstavce platí obdobně v případě pracovníků zaměstnaných na základě dohod o pracovní čin</w:t>
            </w:r>
            <w:r w:rsidR="00B910AB">
              <w:rPr>
                <w:rFonts w:ascii="Tahoma" w:hAnsi="Tahoma" w:cs="Tahoma"/>
                <w:sz w:val="24"/>
                <w:szCs w:val="24"/>
              </w:rPr>
              <w:t>nosti a dohod o provedení práce</w:t>
            </w:r>
            <w:r w:rsidR="00B910AB" w:rsidRPr="00B910AB">
              <w:rPr>
                <w:rFonts w:ascii="Tahoma" w:hAnsi="Tahoma" w:cs="Tahoma"/>
                <w:sz w:val="24"/>
                <w:szCs w:val="24"/>
              </w:rPr>
              <w:t>“</w:t>
            </w:r>
            <w:r w:rsidR="00B910AB">
              <w:rPr>
                <w:rFonts w:ascii="Tahoma" w:hAnsi="Tahoma" w:cs="Tahoma"/>
                <w:sz w:val="24"/>
                <w:szCs w:val="24"/>
              </w:rPr>
              <w:t>,</w:t>
            </w:r>
          </w:p>
        </w:tc>
      </w:tr>
      <w:tr w:rsidR="00B56729" w:rsidTr="00F54914">
        <w:tc>
          <w:tcPr>
            <w:tcW w:w="704" w:type="dxa"/>
          </w:tcPr>
          <w:p w:rsidR="00B56729" w:rsidRDefault="00B56729">
            <w:pPr>
              <w:pStyle w:val="Zkladntext"/>
              <w:spacing w:line="280" w:lineRule="exact"/>
              <w:jc w:val="center"/>
              <w:rPr>
                <w:rFonts w:ascii="Tahoma" w:hAnsi="Tahoma" w:cs="Tahoma"/>
              </w:rPr>
            </w:pPr>
          </w:p>
        </w:tc>
        <w:tc>
          <w:tcPr>
            <w:tcW w:w="425" w:type="dxa"/>
          </w:tcPr>
          <w:p w:rsidR="00B56729" w:rsidRPr="002B1884" w:rsidRDefault="00B56729">
            <w:pPr>
              <w:pStyle w:val="Zkladntext"/>
              <w:spacing w:line="280" w:lineRule="exact"/>
              <w:rPr>
                <w:rFonts w:ascii="Tahoma" w:hAnsi="Tahoma" w:cs="Tahoma"/>
                <w:szCs w:val="24"/>
              </w:rPr>
            </w:pPr>
            <w:r>
              <w:rPr>
                <w:rFonts w:ascii="Tahoma" w:hAnsi="Tahoma" w:cs="Tahoma"/>
                <w:szCs w:val="24"/>
              </w:rPr>
              <w:t>e)</w:t>
            </w:r>
          </w:p>
        </w:tc>
        <w:tc>
          <w:tcPr>
            <w:tcW w:w="7938" w:type="dxa"/>
            <w:gridSpan w:val="4"/>
          </w:tcPr>
          <w:p w:rsidR="00B56729" w:rsidRPr="00D44DCD" w:rsidRDefault="00B56729" w:rsidP="00B910AB">
            <w:pPr>
              <w:suppressAutoHyphens/>
              <w:spacing w:after="0" w:line="240" w:lineRule="auto"/>
              <w:jc w:val="both"/>
              <w:rPr>
                <w:rFonts w:ascii="Tahoma" w:hAnsi="Tahoma" w:cs="Tahoma"/>
                <w:sz w:val="24"/>
                <w:szCs w:val="24"/>
              </w:rPr>
            </w:pPr>
            <w:r>
              <w:rPr>
                <w:rFonts w:ascii="Tahoma" w:hAnsi="Tahoma" w:cs="Tahoma"/>
                <w:sz w:val="24"/>
                <w:szCs w:val="24"/>
              </w:rPr>
              <w:t xml:space="preserve">odstavec 2 písm. b) mění a nově zní: </w:t>
            </w:r>
          </w:p>
        </w:tc>
      </w:tr>
      <w:tr w:rsidR="00B56729" w:rsidTr="00F54914">
        <w:tc>
          <w:tcPr>
            <w:tcW w:w="704" w:type="dxa"/>
          </w:tcPr>
          <w:p w:rsidR="00B56729" w:rsidRDefault="00B56729">
            <w:pPr>
              <w:pStyle w:val="Zkladntext"/>
              <w:spacing w:line="280" w:lineRule="exact"/>
              <w:jc w:val="center"/>
              <w:rPr>
                <w:rFonts w:ascii="Tahoma" w:hAnsi="Tahoma" w:cs="Tahoma"/>
              </w:rPr>
            </w:pPr>
          </w:p>
        </w:tc>
        <w:tc>
          <w:tcPr>
            <w:tcW w:w="425" w:type="dxa"/>
          </w:tcPr>
          <w:p w:rsidR="00B56729" w:rsidRDefault="00B56729">
            <w:pPr>
              <w:pStyle w:val="Zkladntext"/>
              <w:spacing w:line="280" w:lineRule="exact"/>
              <w:rPr>
                <w:rFonts w:ascii="Tahoma" w:hAnsi="Tahoma" w:cs="Tahoma"/>
                <w:szCs w:val="24"/>
              </w:rPr>
            </w:pPr>
          </w:p>
        </w:tc>
        <w:tc>
          <w:tcPr>
            <w:tcW w:w="689" w:type="dxa"/>
          </w:tcPr>
          <w:p w:rsid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w:t>
            </w:r>
            <w:r>
              <w:rPr>
                <w:rFonts w:ascii="Tahoma" w:hAnsi="Tahoma" w:cs="Tahoma"/>
                <w:sz w:val="24"/>
                <w:szCs w:val="24"/>
              </w:rPr>
              <w:t>b</w:t>
            </w:r>
            <w:r w:rsidRPr="00B56729">
              <w:rPr>
                <w:rFonts w:ascii="Tahoma" w:hAnsi="Tahoma" w:cs="Tahoma"/>
                <w:sz w:val="24"/>
                <w:szCs w:val="24"/>
              </w:rPr>
              <w:t>)</w:t>
            </w:r>
          </w:p>
        </w:tc>
        <w:tc>
          <w:tcPr>
            <w:tcW w:w="7249" w:type="dxa"/>
            <w:gridSpan w:val="3"/>
          </w:tcPr>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provozní náklady</w:t>
            </w:r>
          </w:p>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Za provozní náklady, které lze hradit z dotace, jsou považovány náklady nezbytné náklady pro poskytování sociální služby v rozsahu stanoveném v článku IV odst. 1, které jsou identifikovatelné, účetně evidované, ověřitelné, podložené originálními dokumenty a uvedené v rozpočtu schválené žádosti a jejich výše nepřesahuje obvyklou výši v daném místě a čase.</w:t>
            </w:r>
          </w:p>
          <w:p w:rsidR="00B56729" w:rsidRPr="00B56729" w:rsidRDefault="00B56729" w:rsidP="00B56729">
            <w:pPr>
              <w:suppressAutoHyphens/>
              <w:spacing w:after="0" w:line="240" w:lineRule="auto"/>
              <w:jc w:val="both"/>
              <w:rPr>
                <w:rFonts w:ascii="Tahoma" w:hAnsi="Tahoma" w:cs="Tahoma"/>
                <w:sz w:val="24"/>
                <w:szCs w:val="24"/>
              </w:rPr>
            </w:pPr>
          </w:p>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Jedná se o:</w:t>
            </w:r>
          </w:p>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ba.</w:t>
            </w:r>
            <w:r w:rsidRPr="00B56729">
              <w:rPr>
                <w:rFonts w:ascii="Tahoma" w:hAnsi="Tahoma" w:cs="Tahoma"/>
                <w:sz w:val="24"/>
                <w:szCs w:val="24"/>
              </w:rPr>
              <w:tab/>
              <w:t xml:space="preserve">pořízení drobného dlouhodobého hmotného majetku s dobou použitelnosti delší než 1 rok a vstupní cenou nepřevyšující částku 40 tis. Kč, </w:t>
            </w:r>
          </w:p>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bb.</w:t>
            </w:r>
            <w:r w:rsidRPr="00B56729">
              <w:rPr>
                <w:rFonts w:ascii="Tahoma" w:hAnsi="Tahoma" w:cs="Tahoma"/>
                <w:sz w:val="24"/>
                <w:szCs w:val="24"/>
              </w:rPr>
              <w:tab/>
              <w:t>pořízení drobného dlouhodobého nehmotného majetku s dobou použitelnosti delší než 1 rok a vstupní cenou nepřevyšující částku 60 tis. Kč,</w:t>
            </w:r>
          </w:p>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bc.</w:t>
            </w:r>
            <w:r w:rsidRPr="00B56729">
              <w:rPr>
                <w:rFonts w:ascii="Tahoma" w:hAnsi="Tahoma" w:cs="Tahoma"/>
                <w:sz w:val="24"/>
                <w:szCs w:val="24"/>
              </w:rPr>
              <w:tab/>
              <w:t xml:space="preserve">spotřebované nákupy (např. kancelářské potřeby, pohonné hmoty, potraviny v souvislosti </w:t>
            </w:r>
          </w:p>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se zajištěním základní činnosti, čisticí prostředky apod.),</w:t>
            </w:r>
          </w:p>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bd.</w:t>
            </w:r>
            <w:r w:rsidRPr="00B56729">
              <w:rPr>
                <w:rFonts w:ascii="Tahoma" w:hAnsi="Tahoma" w:cs="Tahoma"/>
                <w:sz w:val="24"/>
                <w:szCs w:val="24"/>
              </w:rPr>
              <w:tab/>
              <w:t>služby:</w:t>
            </w:r>
          </w:p>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w:t>
            </w:r>
            <w:r w:rsidRPr="00B56729">
              <w:rPr>
                <w:rFonts w:ascii="Tahoma" w:hAnsi="Tahoma" w:cs="Tahoma"/>
                <w:sz w:val="24"/>
                <w:szCs w:val="24"/>
              </w:rPr>
              <w:tab/>
              <w:t>energie (včetně zálohových plateb),</w:t>
            </w:r>
          </w:p>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w:t>
            </w:r>
            <w:r w:rsidRPr="00B56729">
              <w:rPr>
                <w:rFonts w:ascii="Tahoma" w:hAnsi="Tahoma" w:cs="Tahoma"/>
                <w:sz w:val="24"/>
                <w:szCs w:val="24"/>
              </w:rPr>
              <w:tab/>
              <w:t>telefony, internet, poštovné, ostatní spoje,</w:t>
            </w:r>
          </w:p>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lastRenderedPageBreak/>
              <w:t>•</w:t>
            </w:r>
            <w:r w:rsidRPr="00B56729">
              <w:rPr>
                <w:rFonts w:ascii="Tahoma" w:hAnsi="Tahoma" w:cs="Tahoma"/>
                <w:sz w:val="24"/>
                <w:szCs w:val="24"/>
              </w:rPr>
              <w:tab/>
              <w:t xml:space="preserve">nájemné (obvyklé v místě a čase; u pobytových služeb maximálně do výše odpovídající úhradám za poskytnutí ubytování stanoveným Vyhláškou), </w:t>
            </w:r>
          </w:p>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w:t>
            </w:r>
            <w:r w:rsidRPr="00B56729">
              <w:rPr>
                <w:rFonts w:ascii="Tahoma" w:hAnsi="Tahoma" w:cs="Tahoma"/>
                <w:sz w:val="24"/>
                <w:szCs w:val="24"/>
              </w:rPr>
              <w:tab/>
              <w:t>právní a ekonomické služby, s výjimkou účetního auditu,</w:t>
            </w:r>
          </w:p>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w:t>
            </w:r>
            <w:r w:rsidRPr="00B56729">
              <w:rPr>
                <w:rFonts w:ascii="Tahoma" w:hAnsi="Tahoma" w:cs="Tahoma"/>
                <w:sz w:val="24"/>
                <w:szCs w:val="24"/>
              </w:rPr>
              <w:tab/>
              <w:t>opravy a udržování,</w:t>
            </w:r>
          </w:p>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w:t>
            </w:r>
            <w:r w:rsidRPr="00B56729">
              <w:rPr>
                <w:rFonts w:ascii="Tahoma" w:hAnsi="Tahoma" w:cs="Tahoma"/>
                <w:sz w:val="24"/>
                <w:szCs w:val="24"/>
              </w:rPr>
              <w:tab/>
              <w:t>školení a kurzy v oblasti dalšího vzdělávání sociálních pracovníků a pracovníků v sociálních službách zaměřené na obnovení, upevnění a doplnění kvalifikace a v oblasti vzdělávání vedoucích pracovníků, povinná školení dle zákona č. 262/2006 Sb., zákoník práce, ve znění pozdějších předpisů,</w:t>
            </w:r>
          </w:p>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w:t>
            </w:r>
            <w:r w:rsidRPr="00B56729">
              <w:rPr>
                <w:rFonts w:ascii="Tahoma" w:hAnsi="Tahoma" w:cs="Tahoma"/>
                <w:sz w:val="24"/>
                <w:szCs w:val="24"/>
              </w:rPr>
              <w:tab/>
              <w:t>cestovní náhrady v souvislosti s poskytováním sociální služby, případně v souvislosti s účastí zaměstnanců žadatele na školeních a kurzech podle předchozího bodu. Výdaje na pracovní cesty zahrnují jízdní výdaje, výdaje na ubytování, stravné a nutné vedlejší výdaje zaměstnanců žadatele za předpokladu, že náhrady vyplacené zaměstnancům jsou stanoveny v souladu se zákonem č. 262/2006 Sb., zákoník práce, ve znění pozdějších předpisů, s výjimkou základní náhrady při použití soukromého vozidla zaměstnance příjemce dotace (tzv. amortizace),</w:t>
            </w:r>
          </w:p>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w:t>
            </w:r>
            <w:r w:rsidRPr="00B56729">
              <w:rPr>
                <w:rFonts w:ascii="Tahoma" w:hAnsi="Tahoma" w:cs="Tahoma"/>
                <w:sz w:val="24"/>
                <w:szCs w:val="24"/>
              </w:rPr>
              <w:tab/>
              <w:t xml:space="preserve">ostatní služby, jestliže souvisejí s poskytováním základních činností sociální služby </w:t>
            </w:r>
          </w:p>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(např. pojištění - sociální služby, majetku, odpovědnosti; supervize, povinné revize),</w:t>
            </w:r>
          </w:p>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be.</w:t>
            </w:r>
            <w:r w:rsidRPr="00B56729">
              <w:rPr>
                <w:rFonts w:ascii="Tahoma" w:hAnsi="Tahoma" w:cs="Tahoma"/>
                <w:sz w:val="24"/>
                <w:szCs w:val="24"/>
              </w:rPr>
              <w:tab/>
              <w:t xml:space="preserve">správní režie (nepřímé administrativní náklady) – v případě, že sociální služba vykazuje správní režii, kterou se podílí na nákladech vyššího organizačního celku (např. ústředí), je uznatelným nákladem pro výpočet a posouzení vyrovnávací platby režie ve výši maximálně 15 % celkových skutečných nákladů sociální služby. Částka čerpaná z dotace na úhradu této režie může činit maximálně 15 % poskytnuté dotace sociální služby. Za správní režii pro účely těchto Podmínek se nepovažuje rozpouštění provozních nákladů ústředí do jednotlivých rozpočtových položek sociální služby. </w:t>
            </w:r>
          </w:p>
          <w:p w:rsid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ab/>
              <w:t>V případě použití správní režie nesmí být dotace čerpána v položkách rozpočtu na osobní náklady managementu vyšších organizačních celků, administrativních pracovníků sociální služby (např. personalista, ekonom, účetní) a na právní a ekonomické služby související s řízením a administrací sociální služby. Správní režie, na kterou je poskytnuta dotace, může být použita pouze k úhradě uznatelných nákladů. Před podpisem smlouvy je nutno doložit směrnici (předpis), která stanovuje podmínky uplatňování správní režie (nepřímých administrativních nákladů) u žadatele. Žadatel musí uplatnit jednotný způsob úhrady správní re</w:t>
            </w:r>
            <w:r w:rsidR="00B910AB">
              <w:rPr>
                <w:rFonts w:ascii="Tahoma" w:hAnsi="Tahoma" w:cs="Tahoma"/>
                <w:sz w:val="24"/>
                <w:szCs w:val="24"/>
              </w:rPr>
              <w:t>žie pro všechny sociální služby</w:t>
            </w:r>
            <w:r w:rsidR="00B910AB" w:rsidRPr="00B910AB">
              <w:rPr>
                <w:rFonts w:ascii="Tahoma" w:hAnsi="Tahoma" w:cs="Tahoma"/>
                <w:sz w:val="24"/>
                <w:szCs w:val="24"/>
              </w:rPr>
              <w:t>“</w:t>
            </w:r>
            <w:r w:rsidR="004D73C5">
              <w:rPr>
                <w:rFonts w:ascii="Tahoma" w:hAnsi="Tahoma" w:cs="Tahoma"/>
                <w:sz w:val="24"/>
                <w:szCs w:val="24"/>
              </w:rPr>
              <w:t>,</w:t>
            </w:r>
          </w:p>
        </w:tc>
      </w:tr>
      <w:tr w:rsidR="00B56729" w:rsidTr="00F54914">
        <w:tc>
          <w:tcPr>
            <w:tcW w:w="704" w:type="dxa"/>
          </w:tcPr>
          <w:p w:rsidR="00B56729" w:rsidRDefault="00B56729">
            <w:pPr>
              <w:pStyle w:val="Zkladntext"/>
              <w:spacing w:line="280" w:lineRule="exact"/>
              <w:jc w:val="center"/>
              <w:rPr>
                <w:rFonts w:ascii="Tahoma" w:hAnsi="Tahoma" w:cs="Tahoma"/>
              </w:rPr>
            </w:pPr>
          </w:p>
        </w:tc>
        <w:tc>
          <w:tcPr>
            <w:tcW w:w="425" w:type="dxa"/>
          </w:tcPr>
          <w:p w:rsidR="00B56729" w:rsidRDefault="00B56729">
            <w:pPr>
              <w:pStyle w:val="Zkladntext"/>
              <w:spacing w:line="280" w:lineRule="exact"/>
              <w:rPr>
                <w:rFonts w:ascii="Tahoma" w:hAnsi="Tahoma" w:cs="Tahoma"/>
                <w:szCs w:val="24"/>
              </w:rPr>
            </w:pPr>
            <w:r>
              <w:rPr>
                <w:rFonts w:ascii="Tahoma" w:hAnsi="Tahoma" w:cs="Tahoma"/>
                <w:szCs w:val="24"/>
              </w:rPr>
              <w:t>f)</w:t>
            </w:r>
          </w:p>
        </w:tc>
        <w:tc>
          <w:tcPr>
            <w:tcW w:w="7938" w:type="dxa"/>
            <w:gridSpan w:val="4"/>
          </w:tcPr>
          <w:p w:rsidR="00B56729" w:rsidRPr="00B56729" w:rsidRDefault="00B56729" w:rsidP="00B56729">
            <w:pPr>
              <w:suppressAutoHyphens/>
              <w:spacing w:after="0" w:line="240" w:lineRule="auto"/>
              <w:jc w:val="both"/>
              <w:rPr>
                <w:rFonts w:ascii="Tahoma" w:hAnsi="Tahoma" w:cs="Tahoma"/>
                <w:sz w:val="24"/>
                <w:szCs w:val="24"/>
              </w:rPr>
            </w:pPr>
            <w:r w:rsidRPr="00B56729">
              <w:rPr>
                <w:rFonts w:ascii="Tahoma" w:hAnsi="Tahoma" w:cs="Tahoma"/>
                <w:sz w:val="24"/>
                <w:szCs w:val="24"/>
              </w:rPr>
              <w:t xml:space="preserve">v odstavci </w:t>
            </w:r>
            <w:r>
              <w:rPr>
                <w:rFonts w:ascii="Tahoma" w:hAnsi="Tahoma" w:cs="Tahoma"/>
                <w:sz w:val="24"/>
                <w:szCs w:val="24"/>
              </w:rPr>
              <w:t>3</w:t>
            </w:r>
            <w:r w:rsidRPr="00B56729">
              <w:rPr>
                <w:rFonts w:ascii="Tahoma" w:hAnsi="Tahoma" w:cs="Tahoma"/>
                <w:sz w:val="24"/>
                <w:szCs w:val="24"/>
              </w:rPr>
              <w:t xml:space="preserve"> za text „</w:t>
            </w:r>
            <w:r>
              <w:rPr>
                <w:rFonts w:ascii="Tahoma" w:hAnsi="Tahoma" w:cs="Tahoma"/>
                <w:sz w:val="24"/>
                <w:szCs w:val="24"/>
              </w:rPr>
              <w:t>ne</w:t>
            </w:r>
            <w:r w:rsidRPr="00B56729">
              <w:rPr>
                <w:rFonts w:ascii="Tahoma" w:hAnsi="Tahoma" w:cs="Tahoma"/>
                <w:sz w:val="24"/>
                <w:szCs w:val="24"/>
              </w:rPr>
              <w:t xml:space="preserve">uznatelný náklady“ vkládá nový text „který </w:t>
            </w:r>
            <w:r>
              <w:rPr>
                <w:rFonts w:ascii="Tahoma" w:hAnsi="Tahoma" w:cs="Tahoma"/>
                <w:sz w:val="24"/>
                <w:szCs w:val="24"/>
              </w:rPr>
              <w:t>ne</w:t>
            </w:r>
            <w:r w:rsidRPr="00B56729">
              <w:rPr>
                <w:rFonts w:ascii="Tahoma" w:hAnsi="Tahoma" w:cs="Tahoma"/>
                <w:sz w:val="24"/>
                <w:szCs w:val="24"/>
              </w:rPr>
              <w:t>lze hradit z dotace“.</w:t>
            </w:r>
          </w:p>
        </w:tc>
      </w:tr>
      <w:tr w:rsidR="0097030F" w:rsidTr="00F54914">
        <w:tc>
          <w:tcPr>
            <w:tcW w:w="704" w:type="dxa"/>
          </w:tcPr>
          <w:p w:rsidR="0097030F" w:rsidRDefault="0097030F" w:rsidP="00C877E2">
            <w:pPr>
              <w:pStyle w:val="Zkladntext"/>
              <w:spacing w:line="280" w:lineRule="exact"/>
              <w:jc w:val="center"/>
              <w:rPr>
                <w:rFonts w:ascii="Tahoma" w:hAnsi="Tahoma" w:cs="Tahoma"/>
              </w:rPr>
            </w:pPr>
            <w:r>
              <w:rPr>
                <w:rFonts w:ascii="Tahoma" w:hAnsi="Tahoma" w:cs="Tahoma"/>
              </w:rPr>
              <w:t>(</w:t>
            </w:r>
            <w:r w:rsidR="00C877E2">
              <w:rPr>
                <w:rFonts w:ascii="Tahoma" w:hAnsi="Tahoma" w:cs="Tahoma"/>
              </w:rPr>
              <w:t>7</w:t>
            </w:r>
            <w:r>
              <w:rPr>
                <w:rFonts w:ascii="Tahoma" w:hAnsi="Tahoma" w:cs="Tahoma"/>
              </w:rPr>
              <w:t>)</w:t>
            </w:r>
          </w:p>
        </w:tc>
        <w:tc>
          <w:tcPr>
            <w:tcW w:w="8363" w:type="dxa"/>
            <w:gridSpan w:val="5"/>
          </w:tcPr>
          <w:p w:rsidR="0097030F" w:rsidRPr="002B1884" w:rsidRDefault="00076D3D" w:rsidP="00807026">
            <w:pPr>
              <w:pStyle w:val="Zkladntext"/>
              <w:spacing w:line="280" w:lineRule="exact"/>
              <w:rPr>
                <w:rFonts w:ascii="Tahoma" w:hAnsi="Tahoma" w:cs="Tahoma"/>
                <w:szCs w:val="24"/>
              </w:rPr>
            </w:pPr>
            <w:r w:rsidRPr="00076D3D">
              <w:rPr>
                <w:rFonts w:ascii="Tahoma" w:hAnsi="Tahoma" w:cs="Tahoma"/>
                <w:szCs w:val="24"/>
              </w:rPr>
              <w:t>V čl. V</w:t>
            </w:r>
            <w:r>
              <w:rPr>
                <w:rFonts w:ascii="Tahoma" w:hAnsi="Tahoma" w:cs="Tahoma"/>
                <w:szCs w:val="24"/>
              </w:rPr>
              <w:t>I. „</w:t>
            </w:r>
            <w:r w:rsidRPr="003231C3">
              <w:rPr>
                <w:rFonts w:ascii="Tahoma" w:hAnsi="Tahoma" w:cs="Tahoma"/>
                <w:b/>
                <w:szCs w:val="24"/>
              </w:rPr>
              <w:t>Podmínky použití dotace</w:t>
            </w:r>
            <w:r>
              <w:rPr>
                <w:rFonts w:ascii="Tahoma" w:hAnsi="Tahoma" w:cs="Tahoma"/>
                <w:szCs w:val="24"/>
              </w:rPr>
              <w:t>“ se</w:t>
            </w:r>
          </w:p>
        </w:tc>
      </w:tr>
      <w:tr w:rsidR="002B1884" w:rsidRPr="002B1884" w:rsidTr="00F54914">
        <w:tc>
          <w:tcPr>
            <w:tcW w:w="704" w:type="dxa"/>
          </w:tcPr>
          <w:p w:rsidR="00D209DA" w:rsidRPr="002B1884" w:rsidRDefault="00D209DA">
            <w:pPr>
              <w:pStyle w:val="Zkladntext"/>
              <w:spacing w:line="280" w:lineRule="exact"/>
              <w:jc w:val="center"/>
              <w:rPr>
                <w:rFonts w:ascii="Tahoma" w:hAnsi="Tahoma" w:cs="Tahoma"/>
              </w:rPr>
            </w:pPr>
          </w:p>
        </w:tc>
        <w:tc>
          <w:tcPr>
            <w:tcW w:w="425" w:type="dxa"/>
          </w:tcPr>
          <w:p w:rsidR="00D209DA" w:rsidRPr="002B1884" w:rsidRDefault="00807026">
            <w:pPr>
              <w:pStyle w:val="Zkladntext"/>
              <w:spacing w:line="280" w:lineRule="exact"/>
              <w:rPr>
                <w:rFonts w:ascii="Tahoma" w:hAnsi="Tahoma" w:cs="Tahoma"/>
                <w:szCs w:val="24"/>
              </w:rPr>
            </w:pPr>
            <w:r>
              <w:rPr>
                <w:rFonts w:ascii="Tahoma" w:hAnsi="Tahoma" w:cs="Tahoma"/>
                <w:szCs w:val="24"/>
              </w:rPr>
              <w:t>a)</w:t>
            </w:r>
          </w:p>
        </w:tc>
        <w:tc>
          <w:tcPr>
            <w:tcW w:w="7938" w:type="dxa"/>
            <w:gridSpan w:val="4"/>
          </w:tcPr>
          <w:p w:rsidR="00D209DA" w:rsidRPr="002B1884" w:rsidRDefault="00DF05B3" w:rsidP="00DF05B3">
            <w:pPr>
              <w:pStyle w:val="Zkladntext"/>
              <w:spacing w:line="280" w:lineRule="exact"/>
              <w:rPr>
                <w:rFonts w:ascii="Tahoma" w:hAnsi="Tahoma" w:cs="Tahoma"/>
                <w:szCs w:val="24"/>
              </w:rPr>
            </w:pPr>
            <w:r>
              <w:rPr>
                <w:rFonts w:ascii="Tahoma" w:hAnsi="Tahoma" w:cs="Tahoma"/>
                <w:szCs w:val="24"/>
              </w:rPr>
              <w:t xml:space="preserve">odstavec 3 mění a nově zní: </w:t>
            </w:r>
          </w:p>
        </w:tc>
      </w:tr>
      <w:tr w:rsidR="00DF05B3" w:rsidRPr="002B1884" w:rsidTr="00F54914">
        <w:tc>
          <w:tcPr>
            <w:tcW w:w="704" w:type="dxa"/>
          </w:tcPr>
          <w:p w:rsidR="00DF05B3" w:rsidRPr="002B1884" w:rsidRDefault="00DF05B3" w:rsidP="00076D3D">
            <w:pPr>
              <w:pStyle w:val="Zkladntext"/>
              <w:spacing w:line="280" w:lineRule="exact"/>
              <w:jc w:val="center"/>
              <w:rPr>
                <w:rFonts w:ascii="Tahoma" w:hAnsi="Tahoma" w:cs="Tahoma"/>
              </w:rPr>
            </w:pPr>
          </w:p>
        </w:tc>
        <w:tc>
          <w:tcPr>
            <w:tcW w:w="425" w:type="dxa"/>
          </w:tcPr>
          <w:p w:rsidR="00DF05B3" w:rsidRPr="002B1884" w:rsidRDefault="00DF05B3" w:rsidP="00076D3D">
            <w:pPr>
              <w:pStyle w:val="Zkladntext"/>
              <w:spacing w:line="280" w:lineRule="exact"/>
              <w:rPr>
                <w:rFonts w:ascii="Tahoma" w:hAnsi="Tahoma" w:cs="Tahoma"/>
                <w:szCs w:val="24"/>
              </w:rPr>
            </w:pPr>
          </w:p>
        </w:tc>
        <w:tc>
          <w:tcPr>
            <w:tcW w:w="689" w:type="dxa"/>
          </w:tcPr>
          <w:p w:rsidR="00DF05B3" w:rsidRPr="002B1884" w:rsidRDefault="00DF05B3" w:rsidP="00DF05B3">
            <w:pPr>
              <w:pStyle w:val="Zkladntext"/>
              <w:spacing w:line="280" w:lineRule="exact"/>
              <w:rPr>
                <w:rFonts w:ascii="Tahoma" w:hAnsi="Tahoma" w:cs="Tahoma"/>
                <w:szCs w:val="24"/>
              </w:rPr>
            </w:pPr>
            <w:r w:rsidRPr="00DF05B3">
              <w:rPr>
                <w:rFonts w:ascii="Tahoma" w:hAnsi="Tahoma" w:cs="Tahoma"/>
                <w:szCs w:val="24"/>
              </w:rPr>
              <w:t>„</w:t>
            </w:r>
            <w:r>
              <w:rPr>
                <w:rFonts w:ascii="Tahoma" w:hAnsi="Tahoma" w:cs="Tahoma"/>
                <w:szCs w:val="24"/>
              </w:rPr>
              <w:t>3</w:t>
            </w:r>
          </w:p>
        </w:tc>
        <w:tc>
          <w:tcPr>
            <w:tcW w:w="7249" w:type="dxa"/>
            <w:gridSpan w:val="3"/>
          </w:tcPr>
          <w:p w:rsidR="00DF05B3" w:rsidRPr="002B1884" w:rsidRDefault="00DF05B3" w:rsidP="009E238D">
            <w:pPr>
              <w:pStyle w:val="Zkladntext"/>
              <w:spacing w:line="280" w:lineRule="exact"/>
              <w:rPr>
                <w:rFonts w:ascii="Tahoma" w:hAnsi="Tahoma" w:cs="Tahoma"/>
                <w:szCs w:val="24"/>
              </w:rPr>
            </w:pPr>
            <w:r w:rsidRPr="00DF05B3">
              <w:rPr>
                <w:rFonts w:ascii="Tahoma" w:hAnsi="Tahoma" w:cs="Tahoma"/>
                <w:szCs w:val="24"/>
              </w:rPr>
              <w:t>O převodu dotace mezi jednotlivými sociálními službami rozhoduje zastupitelstvo kraje na základě písemné žádosti žadatele, a to v souladu s Podmínkami. Stejný postup se uplatní u převodu dotace v případě sloučení</w:t>
            </w:r>
            <w:r w:rsidR="00B910AB">
              <w:rPr>
                <w:rFonts w:ascii="Tahoma" w:hAnsi="Tahoma" w:cs="Tahoma"/>
                <w:szCs w:val="24"/>
              </w:rPr>
              <w:t xml:space="preserve"> či rozdělení sociálních služeb</w:t>
            </w:r>
            <w:r w:rsidR="00B910AB" w:rsidRPr="00B910AB">
              <w:rPr>
                <w:rFonts w:ascii="Tahoma" w:hAnsi="Tahoma" w:cs="Tahoma"/>
                <w:szCs w:val="24"/>
              </w:rPr>
              <w:t>“</w:t>
            </w:r>
            <w:r w:rsidR="004D73C5">
              <w:rPr>
                <w:rFonts w:ascii="Tahoma" w:hAnsi="Tahoma" w:cs="Tahoma"/>
                <w:szCs w:val="24"/>
              </w:rPr>
              <w:t>,</w:t>
            </w:r>
          </w:p>
        </w:tc>
      </w:tr>
      <w:tr w:rsidR="00A1595F" w:rsidRPr="002B1884" w:rsidTr="00F54914">
        <w:tc>
          <w:tcPr>
            <w:tcW w:w="704" w:type="dxa"/>
          </w:tcPr>
          <w:p w:rsidR="00A1595F" w:rsidRPr="002B1884" w:rsidRDefault="00A1595F" w:rsidP="00076D3D">
            <w:pPr>
              <w:pStyle w:val="Zkladntext"/>
              <w:spacing w:line="280" w:lineRule="exact"/>
              <w:jc w:val="center"/>
              <w:rPr>
                <w:rFonts w:ascii="Tahoma" w:hAnsi="Tahoma" w:cs="Tahoma"/>
              </w:rPr>
            </w:pPr>
          </w:p>
        </w:tc>
        <w:tc>
          <w:tcPr>
            <w:tcW w:w="425" w:type="dxa"/>
          </w:tcPr>
          <w:p w:rsidR="00A1595F" w:rsidRPr="002B1884" w:rsidRDefault="00A1595F" w:rsidP="00076D3D">
            <w:pPr>
              <w:pStyle w:val="Zkladntext"/>
              <w:spacing w:line="280" w:lineRule="exact"/>
              <w:rPr>
                <w:rFonts w:ascii="Tahoma" w:hAnsi="Tahoma" w:cs="Tahoma"/>
                <w:szCs w:val="24"/>
              </w:rPr>
            </w:pPr>
            <w:r>
              <w:rPr>
                <w:rFonts w:ascii="Tahoma" w:hAnsi="Tahoma" w:cs="Tahoma"/>
                <w:szCs w:val="24"/>
              </w:rPr>
              <w:t xml:space="preserve">b) </w:t>
            </w:r>
          </w:p>
        </w:tc>
        <w:tc>
          <w:tcPr>
            <w:tcW w:w="7938" w:type="dxa"/>
            <w:gridSpan w:val="4"/>
          </w:tcPr>
          <w:p w:rsidR="00A1595F" w:rsidRPr="00DF05B3" w:rsidRDefault="00B910AB" w:rsidP="009E238D">
            <w:pPr>
              <w:pStyle w:val="Zkladntext"/>
              <w:spacing w:line="280" w:lineRule="exact"/>
              <w:rPr>
                <w:rFonts w:ascii="Tahoma" w:hAnsi="Tahoma" w:cs="Tahoma"/>
                <w:szCs w:val="24"/>
              </w:rPr>
            </w:pPr>
            <w:r>
              <w:rPr>
                <w:rFonts w:ascii="Tahoma" w:hAnsi="Tahoma" w:cs="Tahoma"/>
                <w:szCs w:val="24"/>
              </w:rPr>
              <w:t xml:space="preserve">za odstavec 3 </w:t>
            </w:r>
            <w:r w:rsidR="00A1595F">
              <w:rPr>
                <w:rFonts w:ascii="Tahoma" w:hAnsi="Tahoma" w:cs="Tahoma"/>
                <w:szCs w:val="24"/>
              </w:rPr>
              <w:t xml:space="preserve">vkládá odstavec 4, který zní: </w:t>
            </w:r>
          </w:p>
        </w:tc>
      </w:tr>
      <w:tr w:rsidR="00A1595F" w:rsidRPr="002B1884" w:rsidTr="00F54914">
        <w:tc>
          <w:tcPr>
            <w:tcW w:w="704" w:type="dxa"/>
          </w:tcPr>
          <w:p w:rsidR="00A1595F" w:rsidRPr="002B1884" w:rsidRDefault="00A1595F" w:rsidP="00076D3D">
            <w:pPr>
              <w:pStyle w:val="Zkladntext"/>
              <w:spacing w:line="280" w:lineRule="exact"/>
              <w:jc w:val="center"/>
              <w:rPr>
                <w:rFonts w:ascii="Tahoma" w:hAnsi="Tahoma" w:cs="Tahoma"/>
              </w:rPr>
            </w:pPr>
          </w:p>
        </w:tc>
        <w:tc>
          <w:tcPr>
            <w:tcW w:w="425" w:type="dxa"/>
          </w:tcPr>
          <w:p w:rsidR="00A1595F" w:rsidRDefault="00A1595F" w:rsidP="00076D3D">
            <w:pPr>
              <w:pStyle w:val="Zkladntext"/>
              <w:spacing w:line="280" w:lineRule="exact"/>
              <w:rPr>
                <w:rFonts w:ascii="Tahoma" w:hAnsi="Tahoma" w:cs="Tahoma"/>
                <w:szCs w:val="24"/>
              </w:rPr>
            </w:pPr>
          </w:p>
        </w:tc>
        <w:tc>
          <w:tcPr>
            <w:tcW w:w="689" w:type="dxa"/>
          </w:tcPr>
          <w:p w:rsidR="00A1595F" w:rsidRDefault="00A1595F" w:rsidP="00A1595F">
            <w:pPr>
              <w:pStyle w:val="Zkladntext"/>
              <w:spacing w:line="280" w:lineRule="exact"/>
              <w:rPr>
                <w:rFonts w:ascii="Tahoma" w:hAnsi="Tahoma" w:cs="Tahoma"/>
                <w:szCs w:val="24"/>
              </w:rPr>
            </w:pPr>
            <w:r w:rsidRPr="00A1595F">
              <w:rPr>
                <w:rFonts w:ascii="Tahoma" w:hAnsi="Tahoma" w:cs="Tahoma"/>
                <w:szCs w:val="24"/>
              </w:rPr>
              <w:t>„</w:t>
            </w:r>
            <w:r>
              <w:rPr>
                <w:rFonts w:ascii="Tahoma" w:hAnsi="Tahoma" w:cs="Tahoma"/>
                <w:szCs w:val="24"/>
              </w:rPr>
              <w:t>4</w:t>
            </w:r>
          </w:p>
        </w:tc>
        <w:tc>
          <w:tcPr>
            <w:tcW w:w="7249" w:type="dxa"/>
            <w:gridSpan w:val="3"/>
          </w:tcPr>
          <w:p w:rsidR="00A1595F" w:rsidRDefault="00A1595F" w:rsidP="009E238D">
            <w:pPr>
              <w:pStyle w:val="Zkladntext"/>
              <w:spacing w:line="280" w:lineRule="exact"/>
              <w:rPr>
                <w:rFonts w:ascii="Tahoma" w:hAnsi="Tahoma" w:cs="Tahoma"/>
                <w:szCs w:val="24"/>
              </w:rPr>
            </w:pPr>
            <w:r w:rsidRPr="00A1595F">
              <w:rPr>
                <w:rFonts w:ascii="Tahoma" w:hAnsi="Tahoma" w:cs="Tahoma"/>
                <w:szCs w:val="24"/>
              </w:rPr>
              <w:t>Příjemce dotace je povinen naplnit kapacitu zařazenou v Krajské základní síti sociálních služeb, přičemž u terénní a ambulantní formy poskytování sociálních služeb se za naplněnou kapacitu považuje minimálně 80 % přepočtených úvazků v přímé péči v průměru za kalendářní rok (zaokrouhleno matematicky na 1 desetinné místo). Kapacita služeb poskytovaných v pobytové formě musí být naplněna v plném rozsahu lůžek zařazených do Krajské základní sítě sociálních služeb</w:t>
            </w:r>
            <w:r w:rsidR="00B910AB" w:rsidRPr="00B910AB">
              <w:rPr>
                <w:rFonts w:ascii="Tahoma" w:hAnsi="Tahoma" w:cs="Tahoma"/>
                <w:szCs w:val="24"/>
              </w:rPr>
              <w:t>“</w:t>
            </w:r>
            <w:r w:rsidR="00B910AB">
              <w:rPr>
                <w:rFonts w:ascii="Tahoma" w:hAnsi="Tahoma" w:cs="Tahoma"/>
                <w:szCs w:val="24"/>
              </w:rPr>
              <w:t>.</w:t>
            </w:r>
          </w:p>
        </w:tc>
      </w:tr>
      <w:tr w:rsidR="002B1884" w:rsidRPr="002B1884" w:rsidTr="00F54914">
        <w:tc>
          <w:tcPr>
            <w:tcW w:w="704" w:type="dxa"/>
          </w:tcPr>
          <w:p w:rsidR="00861FE3" w:rsidRPr="002B1884" w:rsidRDefault="00861FE3" w:rsidP="00C877E2">
            <w:pPr>
              <w:pStyle w:val="Zkladntext"/>
              <w:spacing w:line="280" w:lineRule="exact"/>
              <w:jc w:val="center"/>
              <w:rPr>
                <w:rFonts w:ascii="Tahoma" w:hAnsi="Tahoma" w:cs="Tahoma"/>
              </w:rPr>
            </w:pPr>
            <w:r w:rsidRPr="002B1884">
              <w:rPr>
                <w:rFonts w:ascii="Tahoma" w:hAnsi="Tahoma" w:cs="Tahoma"/>
              </w:rPr>
              <w:t>(</w:t>
            </w:r>
            <w:r w:rsidR="00C877E2">
              <w:rPr>
                <w:rFonts w:ascii="Tahoma" w:hAnsi="Tahoma" w:cs="Tahoma"/>
              </w:rPr>
              <w:t>8</w:t>
            </w:r>
            <w:r w:rsidRPr="002B1884">
              <w:rPr>
                <w:rFonts w:ascii="Tahoma" w:hAnsi="Tahoma" w:cs="Tahoma"/>
              </w:rPr>
              <w:t>)</w:t>
            </w:r>
          </w:p>
        </w:tc>
        <w:tc>
          <w:tcPr>
            <w:tcW w:w="8363" w:type="dxa"/>
            <w:gridSpan w:val="5"/>
          </w:tcPr>
          <w:p w:rsidR="00861FE3" w:rsidRPr="002B1884" w:rsidRDefault="00861FE3" w:rsidP="00A1595F">
            <w:pPr>
              <w:pStyle w:val="Zkladntext"/>
              <w:spacing w:line="280" w:lineRule="exact"/>
              <w:rPr>
                <w:rFonts w:ascii="Tahoma" w:hAnsi="Tahoma" w:cs="Tahoma"/>
                <w:szCs w:val="24"/>
              </w:rPr>
            </w:pPr>
            <w:r w:rsidRPr="002B1884">
              <w:rPr>
                <w:rFonts w:ascii="Tahoma" w:hAnsi="Tahoma" w:cs="Tahoma"/>
                <w:szCs w:val="24"/>
              </w:rPr>
              <w:t xml:space="preserve">V čl. </w:t>
            </w:r>
            <w:r w:rsidR="00A1595F">
              <w:rPr>
                <w:rFonts w:ascii="Tahoma" w:hAnsi="Tahoma" w:cs="Tahoma"/>
                <w:szCs w:val="24"/>
              </w:rPr>
              <w:t>VI</w:t>
            </w:r>
            <w:r w:rsidR="0061240B">
              <w:rPr>
                <w:rFonts w:ascii="Tahoma" w:hAnsi="Tahoma" w:cs="Tahoma"/>
                <w:szCs w:val="24"/>
              </w:rPr>
              <w:t>I</w:t>
            </w:r>
            <w:r w:rsidRPr="002B1884">
              <w:rPr>
                <w:rFonts w:ascii="Tahoma" w:hAnsi="Tahoma" w:cs="Tahoma"/>
                <w:szCs w:val="24"/>
              </w:rPr>
              <w:t xml:space="preserve">. </w:t>
            </w:r>
            <w:r w:rsidRPr="002B1884">
              <w:rPr>
                <w:rFonts w:ascii="Tahoma" w:hAnsi="Tahoma" w:cs="Tahoma"/>
                <w:b/>
                <w:szCs w:val="24"/>
              </w:rPr>
              <w:t>„</w:t>
            </w:r>
            <w:r w:rsidR="00A1595F">
              <w:rPr>
                <w:rFonts w:ascii="Tahoma" w:hAnsi="Tahoma" w:cs="Tahoma"/>
                <w:b/>
                <w:szCs w:val="24"/>
              </w:rPr>
              <w:t>Předkládání žádostí o dotace</w:t>
            </w:r>
            <w:r w:rsidRPr="002B1884">
              <w:rPr>
                <w:rFonts w:ascii="Tahoma" w:hAnsi="Tahoma" w:cs="Tahoma"/>
                <w:b/>
                <w:szCs w:val="24"/>
              </w:rPr>
              <w:t>“</w:t>
            </w:r>
            <w:r w:rsidRPr="002B1884">
              <w:rPr>
                <w:rFonts w:ascii="Tahoma" w:hAnsi="Tahoma" w:cs="Tahoma"/>
                <w:szCs w:val="24"/>
              </w:rPr>
              <w:t xml:space="preserve"> se </w:t>
            </w:r>
          </w:p>
        </w:tc>
      </w:tr>
      <w:tr w:rsidR="00280E84" w:rsidRPr="002B1884" w:rsidTr="00F54914">
        <w:tc>
          <w:tcPr>
            <w:tcW w:w="704" w:type="dxa"/>
          </w:tcPr>
          <w:p w:rsidR="00280E84" w:rsidRPr="002B1884" w:rsidRDefault="00280E84" w:rsidP="00020149">
            <w:pPr>
              <w:pStyle w:val="Zkladntext"/>
              <w:spacing w:line="280" w:lineRule="exact"/>
              <w:jc w:val="center"/>
              <w:rPr>
                <w:rFonts w:ascii="Tahoma" w:hAnsi="Tahoma" w:cs="Tahoma"/>
              </w:rPr>
            </w:pPr>
          </w:p>
        </w:tc>
        <w:tc>
          <w:tcPr>
            <w:tcW w:w="425" w:type="dxa"/>
          </w:tcPr>
          <w:p w:rsidR="00280E84" w:rsidRPr="002B1884" w:rsidRDefault="000E1308" w:rsidP="00020149">
            <w:pPr>
              <w:pStyle w:val="Zkladntext"/>
              <w:spacing w:line="280" w:lineRule="exact"/>
              <w:rPr>
                <w:rFonts w:ascii="Tahoma" w:hAnsi="Tahoma" w:cs="Tahoma"/>
                <w:szCs w:val="24"/>
              </w:rPr>
            </w:pPr>
            <w:r>
              <w:rPr>
                <w:rFonts w:ascii="Tahoma" w:hAnsi="Tahoma" w:cs="Tahoma"/>
                <w:szCs w:val="24"/>
              </w:rPr>
              <w:t>a</w:t>
            </w:r>
            <w:r w:rsidR="00280E84">
              <w:rPr>
                <w:rFonts w:ascii="Tahoma" w:hAnsi="Tahoma" w:cs="Tahoma"/>
                <w:szCs w:val="24"/>
              </w:rPr>
              <w:t>)</w:t>
            </w:r>
          </w:p>
        </w:tc>
        <w:tc>
          <w:tcPr>
            <w:tcW w:w="7938" w:type="dxa"/>
            <w:gridSpan w:val="4"/>
          </w:tcPr>
          <w:p w:rsidR="00280E84" w:rsidRPr="002B1884" w:rsidRDefault="00B910AB" w:rsidP="00070DDF">
            <w:pPr>
              <w:pStyle w:val="Zkladntext"/>
              <w:spacing w:line="280" w:lineRule="exact"/>
              <w:rPr>
                <w:rFonts w:ascii="Tahoma" w:hAnsi="Tahoma" w:cs="Tahoma"/>
                <w:szCs w:val="24"/>
              </w:rPr>
            </w:pPr>
            <w:r>
              <w:rPr>
                <w:rFonts w:ascii="Tahoma" w:hAnsi="Tahoma" w:cs="Tahoma"/>
                <w:szCs w:val="24"/>
              </w:rPr>
              <w:t xml:space="preserve">za odstavec 1 </w:t>
            </w:r>
            <w:r w:rsidR="000E1308">
              <w:rPr>
                <w:rFonts w:ascii="Tahoma" w:hAnsi="Tahoma" w:cs="Tahoma"/>
                <w:szCs w:val="24"/>
              </w:rPr>
              <w:t xml:space="preserve">vkládá odstavec 2, který zní: </w:t>
            </w:r>
            <w:r w:rsidR="00280E84">
              <w:rPr>
                <w:rFonts w:ascii="Tahoma" w:hAnsi="Tahoma" w:cs="Tahoma"/>
                <w:szCs w:val="24"/>
              </w:rPr>
              <w:t xml:space="preserve"> </w:t>
            </w:r>
          </w:p>
        </w:tc>
      </w:tr>
      <w:tr w:rsidR="0098472A" w:rsidRPr="002B1884" w:rsidTr="00F54914">
        <w:tc>
          <w:tcPr>
            <w:tcW w:w="704" w:type="dxa"/>
          </w:tcPr>
          <w:p w:rsidR="0098472A" w:rsidRPr="002B1884" w:rsidRDefault="0098472A">
            <w:pPr>
              <w:pStyle w:val="Zkladntext"/>
              <w:spacing w:line="280" w:lineRule="exact"/>
              <w:jc w:val="center"/>
              <w:rPr>
                <w:rFonts w:ascii="Tahoma" w:hAnsi="Tahoma" w:cs="Tahoma"/>
              </w:rPr>
            </w:pPr>
          </w:p>
        </w:tc>
        <w:tc>
          <w:tcPr>
            <w:tcW w:w="425" w:type="dxa"/>
          </w:tcPr>
          <w:p w:rsidR="0098472A" w:rsidRPr="002B1884" w:rsidRDefault="0098472A">
            <w:pPr>
              <w:pStyle w:val="Zkladntext"/>
              <w:spacing w:line="280" w:lineRule="exact"/>
              <w:rPr>
                <w:rFonts w:ascii="Tahoma" w:hAnsi="Tahoma" w:cs="Tahoma"/>
                <w:szCs w:val="24"/>
              </w:rPr>
            </w:pPr>
          </w:p>
        </w:tc>
        <w:tc>
          <w:tcPr>
            <w:tcW w:w="689" w:type="dxa"/>
          </w:tcPr>
          <w:p w:rsidR="0098472A" w:rsidRPr="002B1884" w:rsidRDefault="00F20329" w:rsidP="000E1308">
            <w:pPr>
              <w:pStyle w:val="Zkladntext"/>
              <w:spacing w:line="280" w:lineRule="exact"/>
              <w:rPr>
                <w:rFonts w:ascii="Tahoma" w:hAnsi="Tahoma" w:cs="Tahoma"/>
                <w:szCs w:val="24"/>
              </w:rPr>
            </w:pPr>
            <w:r>
              <w:rPr>
                <w:rFonts w:ascii="Tahoma" w:hAnsi="Tahoma" w:cs="Tahoma"/>
                <w:szCs w:val="24"/>
              </w:rPr>
              <w:t>„</w:t>
            </w:r>
            <w:r w:rsidR="000E1308">
              <w:rPr>
                <w:rFonts w:ascii="Tahoma" w:hAnsi="Tahoma" w:cs="Tahoma"/>
                <w:szCs w:val="24"/>
              </w:rPr>
              <w:t>2</w:t>
            </w:r>
          </w:p>
        </w:tc>
        <w:tc>
          <w:tcPr>
            <w:tcW w:w="7249" w:type="dxa"/>
            <w:gridSpan w:val="3"/>
          </w:tcPr>
          <w:p w:rsidR="0098472A" w:rsidRPr="002B1884" w:rsidRDefault="000E1308" w:rsidP="00B910AB">
            <w:pPr>
              <w:pStyle w:val="Zkladntext"/>
              <w:spacing w:line="280" w:lineRule="exact"/>
              <w:rPr>
                <w:rFonts w:ascii="Tahoma" w:hAnsi="Tahoma" w:cs="Tahoma"/>
                <w:szCs w:val="24"/>
              </w:rPr>
            </w:pPr>
            <w:r w:rsidRPr="000E1308">
              <w:rPr>
                <w:rFonts w:ascii="Tahoma" w:hAnsi="Tahoma" w:cs="Tahoma"/>
                <w:szCs w:val="24"/>
              </w:rPr>
              <w:t>Žádost musí být zpracována na kapacitu stanovenou v Krajské základní síti sociálních služeb. V případě, že žádost bude zpracována na vyšší kapacitu, bude žadatel vyzván k přepracování žádosti. Jestliže ve stanoveném termínu přepracovanou žádost nepředloží, může být žádost o dotaci krácena poměrově dle kapacity zařazené v Krajské základní síti sociálních služeb</w:t>
            </w:r>
            <w:r w:rsidR="00B910AB" w:rsidRPr="00B910AB">
              <w:rPr>
                <w:rFonts w:ascii="Tahoma" w:hAnsi="Tahoma" w:cs="Tahoma"/>
                <w:szCs w:val="24"/>
              </w:rPr>
              <w:t>“</w:t>
            </w:r>
            <w:r w:rsidR="00B910AB">
              <w:rPr>
                <w:rFonts w:ascii="Tahoma" w:hAnsi="Tahoma" w:cs="Tahoma"/>
                <w:szCs w:val="24"/>
              </w:rPr>
              <w:t>,</w:t>
            </w:r>
          </w:p>
        </w:tc>
      </w:tr>
      <w:tr w:rsidR="00280E84" w:rsidRPr="002B1884" w:rsidTr="00F54914">
        <w:tc>
          <w:tcPr>
            <w:tcW w:w="704" w:type="dxa"/>
          </w:tcPr>
          <w:p w:rsidR="00280E84" w:rsidRPr="002B1884" w:rsidRDefault="00280E84">
            <w:pPr>
              <w:pStyle w:val="Zkladntext"/>
              <w:spacing w:line="280" w:lineRule="exact"/>
              <w:jc w:val="center"/>
              <w:rPr>
                <w:rFonts w:ascii="Tahoma" w:hAnsi="Tahoma" w:cs="Tahoma"/>
              </w:rPr>
            </w:pPr>
          </w:p>
        </w:tc>
        <w:tc>
          <w:tcPr>
            <w:tcW w:w="425" w:type="dxa"/>
          </w:tcPr>
          <w:p w:rsidR="00280E84" w:rsidRPr="002B1884" w:rsidRDefault="000E1308">
            <w:pPr>
              <w:pStyle w:val="Zkladntext"/>
              <w:spacing w:line="280" w:lineRule="exact"/>
              <w:rPr>
                <w:rFonts w:ascii="Tahoma" w:hAnsi="Tahoma" w:cs="Tahoma"/>
                <w:szCs w:val="24"/>
              </w:rPr>
            </w:pPr>
            <w:r>
              <w:rPr>
                <w:rFonts w:ascii="Tahoma" w:hAnsi="Tahoma" w:cs="Tahoma"/>
                <w:szCs w:val="24"/>
              </w:rPr>
              <w:t>b</w:t>
            </w:r>
            <w:r w:rsidR="003B1DB6">
              <w:rPr>
                <w:rFonts w:ascii="Tahoma" w:hAnsi="Tahoma" w:cs="Tahoma"/>
                <w:szCs w:val="24"/>
              </w:rPr>
              <w:t>)</w:t>
            </w:r>
          </w:p>
        </w:tc>
        <w:tc>
          <w:tcPr>
            <w:tcW w:w="7938" w:type="dxa"/>
            <w:gridSpan w:val="4"/>
          </w:tcPr>
          <w:p w:rsidR="00280E84" w:rsidRPr="002B1884" w:rsidRDefault="00B910AB" w:rsidP="009E238D">
            <w:pPr>
              <w:pStyle w:val="Zkladntext"/>
              <w:spacing w:line="280" w:lineRule="exact"/>
              <w:rPr>
                <w:rFonts w:ascii="Tahoma" w:hAnsi="Tahoma" w:cs="Tahoma"/>
                <w:szCs w:val="24"/>
              </w:rPr>
            </w:pPr>
            <w:r>
              <w:rPr>
                <w:rFonts w:ascii="Tahoma" w:hAnsi="Tahoma" w:cs="Tahoma"/>
                <w:szCs w:val="24"/>
              </w:rPr>
              <w:t xml:space="preserve">za odstavec 2 </w:t>
            </w:r>
            <w:r w:rsidR="000E1308">
              <w:rPr>
                <w:rFonts w:ascii="Tahoma" w:hAnsi="Tahoma" w:cs="Tahoma"/>
                <w:szCs w:val="24"/>
              </w:rPr>
              <w:t>vkládá odstavec 3, který zní:</w:t>
            </w:r>
          </w:p>
        </w:tc>
      </w:tr>
      <w:tr w:rsidR="002B1884" w:rsidRPr="002B1884" w:rsidTr="00F54914">
        <w:tc>
          <w:tcPr>
            <w:tcW w:w="704" w:type="dxa"/>
          </w:tcPr>
          <w:p w:rsidR="00BE4C88" w:rsidRPr="002B1884" w:rsidRDefault="00BE4C88">
            <w:pPr>
              <w:pStyle w:val="Zkladntext"/>
              <w:spacing w:line="280" w:lineRule="exact"/>
              <w:jc w:val="center"/>
              <w:rPr>
                <w:rFonts w:ascii="Tahoma" w:hAnsi="Tahoma" w:cs="Tahoma"/>
              </w:rPr>
            </w:pPr>
          </w:p>
        </w:tc>
        <w:tc>
          <w:tcPr>
            <w:tcW w:w="425" w:type="dxa"/>
          </w:tcPr>
          <w:p w:rsidR="00BE4C88" w:rsidRPr="002B1884" w:rsidRDefault="00BE4C88">
            <w:pPr>
              <w:pStyle w:val="Zkladntext"/>
              <w:spacing w:line="280" w:lineRule="exact"/>
              <w:rPr>
                <w:rFonts w:ascii="Tahoma" w:hAnsi="Tahoma" w:cs="Tahoma"/>
                <w:szCs w:val="24"/>
              </w:rPr>
            </w:pPr>
          </w:p>
        </w:tc>
        <w:tc>
          <w:tcPr>
            <w:tcW w:w="689" w:type="dxa"/>
          </w:tcPr>
          <w:p w:rsidR="00BE4C88" w:rsidRPr="002B1884" w:rsidRDefault="003B1DB6" w:rsidP="000E1308">
            <w:pPr>
              <w:pStyle w:val="Zkladntext"/>
              <w:spacing w:line="280" w:lineRule="exact"/>
              <w:rPr>
                <w:rFonts w:ascii="Tahoma" w:hAnsi="Tahoma" w:cs="Tahoma"/>
                <w:szCs w:val="24"/>
              </w:rPr>
            </w:pPr>
            <w:r w:rsidRPr="003B1DB6">
              <w:rPr>
                <w:rFonts w:ascii="Tahoma" w:hAnsi="Tahoma" w:cs="Tahoma"/>
                <w:szCs w:val="24"/>
              </w:rPr>
              <w:t>„</w:t>
            </w:r>
            <w:r w:rsidR="000E1308">
              <w:rPr>
                <w:rFonts w:ascii="Tahoma" w:hAnsi="Tahoma" w:cs="Tahoma"/>
                <w:szCs w:val="24"/>
              </w:rPr>
              <w:t>3</w:t>
            </w:r>
          </w:p>
        </w:tc>
        <w:tc>
          <w:tcPr>
            <w:tcW w:w="7249" w:type="dxa"/>
            <w:gridSpan w:val="3"/>
          </w:tcPr>
          <w:p w:rsidR="003B1DB6" w:rsidRPr="003B1DB6" w:rsidRDefault="00B910AB" w:rsidP="003B1DB6">
            <w:pPr>
              <w:pStyle w:val="Zkladntext"/>
              <w:spacing w:line="280" w:lineRule="exact"/>
              <w:rPr>
                <w:rFonts w:ascii="Tahoma" w:hAnsi="Tahoma" w:cs="Tahoma"/>
                <w:szCs w:val="24"/>
              </w:rPr>
            </w:pPr>
            <w:r w:rsidRPr="00B910AB">
              <w:rPr>
                <w:rFonts w:ascii="Tahoma" w:hAnsi="Tahoma" w:cs="Tahoma"/>
                <w:szCs w:val="24"/>
              </w:rPr>
              <w:t>Kapacita stanovená v Krajské optimální síti sociálních služeb a úvazky ostatních pracovníků, kteří zabezpečují činnost Krajské optimální sítě sociálních služeb, se uvedou</w:t>
            </w:r>
            <w:r>
              <w:rPr>
                <w:rFonts w:ascii="Tahoma" w:hAnsi="Tahoma" w:cs="Tahoma"/>
                <w:szCs w:val="24"/>
              </w:rPr>
              <w:t xml:space="preserve"> v komentáři k žádosti o dotaci</w:t>
            </w:r>
            <w:r w:rsidRPr="00B910AB">
              <w:rPr>
                <w:rFonts w:ascii="Tahoma" w:hAnsi="Tahoma" w:cs="Tahoma"/>
                <w:szCs w:val="24"/>
              </w:rPr>
              <w:t>“</w:t>
            </w:r>
            <w:r w:rsidR="004D73C5">
              <w:rPr>
                <w:rFonts w:ascii="Tahoma" w:hAnsi="Tahoma" w:cs="Tahoma"/>
                <w:szCs w:val="24"/>
              </w:rPr>
              <w:t>,</w:t>
            </w:r>
          </w:p>
          <w:p w:rsidR="00CC3C1E" w:rsidRPr="002B1884" w:rsidRDefault="00CC3C1E" w:rsidP="00CC3C1E">
            <w:pPr>
              <w:pStyle w:val="Zkladntext"/>
              <w:spacing w:line="280" w:lineRule="exact"/>
              <w:rPr>
                <w:rFonts w:ascii="Tahoma" w:hAnsi="Tahoma" w:cs="Tahoma"/>
                <w:szCs w:val="24"/>
              </w:rPr>
            </w:pPr>
          </w:p>
        </w:tc>
      </w:tr>
      <w:tr w:rsidR="002B1884" w:rsidRPr="002B1884" w:rsidTr="00F54914">
        <w:tc>
          <w:tcPr>
            <w:tcW w:w="704" w:type="dxa"/>
          </w:tcPr>
          <w:p w:rsidR="00BE4C88" w:rsidRPr="002B1884" w:rsidRDefault="00BE4C88">
            <w:pPr>
              <w:pStyle w:val="Zkladntext"/>
              <w:spacing w:line="280" w:lineRule="exact"/>
              <w:jc w:val="center"/>
              <w:rPr>
                <w:rFonts w:ascii="Tahoma" w:hAnsi="Tahoma" w:cs="Tahoma"/>
              </w:rPr>
            </w:pPr>
          </w:p>
        </w:tc>
        <w:tc>
          <w:tcPr>
            <w:tcW w:w="425" w:type="dxa"/>
          </w:tcPr>
          <w:p w:rsidR="00BE4C88" w:rsidRPr="002B1884" w:rsidRDefault="000E1308">
            <w:pPr>
              <w:pStyle w:val="Zkladntext"/>
              <w:spacing w:line="280" w:lineRule="exact"/>
              <w:rPr>
                <w:rFonts w:ascii="Tahoma" w:hAnsi="Tahoma" w:cs="Tahoma"/>
                <w:szCs w:val="24"/>
              </w:rPr>
            </w:pPr>
            <w:r>
              <w:rPr>
                <w:rFonts w:ascii="Tahoma" w:hAnsi="Tahoma" w:cs="Tahoma"/>
                <w:szCs w:val="24"/>
              </w:rPr>
              <w:t>c</w:t>
            </w:r>
            <w:r w:rsidR="009713F4">
              <w:rPr>
                <w:rFonts w:ascii="Tahoma" w:hAnsi="Tahoma" w:cs="Tahoma"/>
                <w:szCs w:val="24"/>
              </w:rPr>
              <w:t>)</w:t>
            </w:r>
          </w:p>
        </w:tc>
        <w:tc>
          <w:tcPr>
            <w:tcW w:w="7938" w:type="dxa"/>
            <w:gridSpan w:val="4"/>
          </w:tcPr>
          <w:p w:rsidR="00D6512F" w:rsidRPr="002B1884" w:rsidRDefault="000E1308" w:rsidP="009E238D">
            <w:pPr>
              <w:pStyle w:val="Zkladntext"/>
              <w:spacing w:line="280" w:lineRule="exact"/>
              <w:rPr>
                <w:rFonts w:ascii="Tahoma" w:hAnsi="Tahoma" w:cs="Tahoma"/>
                <w:szCs w:val="24"/>
              </w:rPr>
            </w:pPr>
            <w:r w:rsidRPr="000E1308">
              <w:rPr>
                <w:rFonts w:ascii="Tahoma" w:hAnsi="Tahoma" w:cs="Tahoma"/>
                <w:szCs w:val="24"/>
              </w:rPr>
              <w:t>dosavadní odstavec 2 až 4 se označují jako 4 až 6</w:t>
            </w:r>
            <w:r w:rsidR="004D73C5">
              <w:rPr>
                <w:rFonts w:ascii="Tahoma" w:hAnsi="Tahoma" w:cs="Tahoma"/>
                <w:szCs w:val="24"/>
              </w:rPr>
              <w:t>.</w:t>
            </w:r>
          </w:p>
        </w:tc>
      </w:tr>
      <w:tr w:rsidR="00B14A31" w:rsidRPr="002B1884" w:rsidTr="00F54914">
        <w:tc>
          <w:tcPr>
            <w:tcW w:w="704" w:type="dxa"/>
          </w:tcPr>
          <w:p w:rsidR="00B14A31" w:rsidRPr="000E1308" w:rsidRDefault="006A06E2" w:rsidP="00C877E2">
            <w:pPr>
              <w:pStyle w:val="Zkladntext"/>
              <w:spacing w:line="280" w:lineRule="exact"/>
              <w:rPr>
                <w:rFonts w:ascii="Tahoma" w:hAnsi="Tahoma" w:cs="Tahoma"/>
                <w:szCs w:val="24"/>
              </w:rPr>
            </w:pPr>
            <w:r>
              <w:rPr>
                <w:rFonts w:ascii="Tahoma" w:hAnsi="Tahoma" w:cs="Tahoma"/>
                <w:szCs w:val="24"/>
              </w:rPr>
              <w:t xml:space="preserve"> (</w:t>
            </w:r>
            <w:r w:rsidR="00C877E2">
              <w:rPr>
                <w:rFonts w:ascii="Tahoma" w:hAnsi="Tahoma" w:cs="Tahoma"/>
                <w:szCs w:val="24"/>
              </w:rPr>
              <w:t>9</w:t>
            </w:r>
            <w:r w:rsidR="00B14A31">
              <w:rPr>
                <w:rFonts w:ascii="Tahoma" w:hAnsi="Tahoma" w:cs="Tahoma"/>
                <w:szCs w:val="24"/>
              </w:rPr>
              <w:t>)</w:t>
            </w:r>
          </w:p>
        </w:tc>
        <w:tc>
          <w:tcPr>
            <w:tcW w:w="4654" w:type="dxa"/>
            <w:gridSpan w:val="3"/>
          </w:tcPr>
          <w:p w:rsidR="00B14A31" w:rsidRPr="000E1308" w:rsidRDefault="00B14A31" w:rsidP="00B14A31">
            <w:pPr>
              <w:pStyle w:val="Zkladntext"/>
              <w:spacing w:line="280" w:lineRule="exact"/>
              <w:rPr>
                <w:rFonts w:ascii="Tahoma" w:hAnsi="Tahoma" w:cs="Tahoma"/>
                <w:szCs w:val="24"/>
              </w:rPr>
            </w:pPr>
            <w:r>
              <w:rPr>
                <w:rFonts w:ascii="Tahoma" w:hAnsi="Tahoma" w:cs="Tahoma"/>
                <w:szCs w:val="24"/>
              </w:rPr>
              <w:t>V čl.</w:t>
            </w:r>
            <w:r>
              <w:t xml:space="preserve"> VIII. </w:t>
            </w:r>
            <w:r w:rsidRPr="00B14A31">
              <w:rPr>
                <w:rFonts w:ascii="Tahoma" w:hAnsi="Tahoma" w:cs="Tahoma"/>
                <w:szCs w:val="24"/>
              </w:rPr>
              <w:t>„</w:t>
            </w:r>
            <w:r w:rsidR="00F7781D">
              <w:rPr>
                <w:rFonts w:ascii="Tahoma" w:hAnsi="Tahoma" w:cs="Tahoma"/>
                <w:b/>
                <w:szCs w:val="24"/>
              </w:rPr>
              <w:t xml:space="preserve">Popis způsobu rozdělení a </w:t>
            </w:r>
            <w:r>
              <w:rPr>
                <w:rFonts w:ascii="Tahoma" w:hAnsi="Tahoma" w:cs="Tahoma"/>
                <w:b/>
                <w:szCs w:val="24"/>
              </w:rPr>
              <w:t>čerpání dotace</w:t>
            </w:r>
            <w:r w:rsidRPr="00B14A31">
              <w:rPr>
                <w:rFonts w:ascii="Tahoma" w:hAnsi="Tahoma" w:cs="Tahoma"/>
                <w:b/>
                <w:szCs w:val="24"/>
              </w:rPr>
              <w:t>“</w:t>
            </w:r>
            <w:r w:rsidRPr="00B14A31">
              <w:rPr>
                <w:rFonts w:ascii="Tahoma" w:hAnsi="Tahoma" w:cs="Tahoma"/>
                <w:szCs w:val="24"/>
              </w:rPr>
              <w:t xml:space="preserve"> se:</w:t>
            </w:r>
          </w:p>
        </w:tc>
        <w:tc>
          <w:tcPr>
            <w:tcW w:w="3709" w:type="dxa"/>
            <w:gridSpan w:val="2"/>
          </w:tcPr>
          <w:p w:rsidR="00B14A31" w:rsidRPr="000E1308" w:rsidRDefault="00B14A31" w:rsidP="009E238D">
            <w:pPr>
              <w:pStyle w:val="Zkladntext"/>
              <w:spacing w:line="280" w:lineRule="exact"/>
              <w:rPr>
                <w:rFonts w:ascii="Tahoma" w:hAnsi="Tahoma" w:cs="Tahoma"/>
                <w:szCs w:val="24"/>
              </w:rPr>
            </w:pPr>
          </w:p>
        </w:tc>
      </w:tr>
      <w:tr w:rsidR="00FF7F96" w:rsidRPr="002B1884" w:rsidTr="00F54914">
        <w:tc>
          <w:tcPr>
            <w:tcW w:w="704" w:type="dxa"/>
          </w:tcPr>
          <w:p w:rsidR="00FF7F96" w:rsidRPr="002B1884" w:rsidRDefault="00FF7F96">
            <w:pPr>
              <w:pStyle w:val="Zkladntext"/>
              <w:spacing w:line="280" w:lineRule="exact"/>
              <w:jc w:val="center"/>
              <w:rPr>
                <w:rFonts w:ascii="Tahoma" w:hAnsi="Tahoma" w:cs="Tahoma"/>
              </w:rPr>
            </w:pPr>
          </w:p>
        </w:tc>
        <w:tc>
          <w:tcPr>
            <w:tcW w:w="425" w:type="dxa"/>
          </w:tcPr>
          <w:p w:rsidR="00FF7F96" w:rsidRDefault="00B14A31" w:rsidP="00A572E8">
            <w:pPr>
              <w:spacing w:after="0"/>
              <w:jc w:val="both"/>
              <w:rPr>
                <w:rFonts w:ascii="Tahoma" w:hAnsi="Tahoma" w:cs="Tahoma"/>
                <w:sz w:val="24"/>
                <w:szCs w:val="24"/>
              </w:rPr>
            </w:pPr>
            <w:r>
              <w:rPr>
                <w:rFonts w:ascii="Tahoma" w:hAnsi="Tahoma" w:cs="Tahoma"/>
                <w:sz w:val="24"/>
                <w:szCs w:val="24"/>
              </w:rPr>
              <w:t>a</w:t>
            </w:r>
            <w:r w:rsidR="00FF7F96">
              <w:rPr>
                <w:rFonts w:ascii="Tahoma" w:hAnsi="Tahoma" w:cs="Tahoma"/>
                <w:sz w:val="24"/>
                <w:szCs w:val="24"/>
              </w:rPr>
              <w:t>)</w:t>
            </w:r>
          </w:p>
        </w:tc>
        <w:tc>
          <w:tcPr>
            <w:tcW w:w="7938" w:type="dxa"/>
            <w:gridSpan w:val="4"/>
          </w:tcPr>
          <w:p w:rsidR="00FF7F96" w:rsidRDefault="00127A15" w:rsidP="00B14A31">
            <w:pPr>
              <w:spacing w:after="0"/>
              <w:jc w:val="both"/>
              <w:rPr>
                <w:rFonts w:ascii="Tahoma" w:hAnsi="Tahoma" w:cs="Tahoma"/>
                <w:sz w:val="24"/>
                <w:szCs w:val="24"/>
              </w:rPr>
            </w:pPr>
            <w:r w:rsidRPr="00127A15">
              <w:rPr>
                <w:rFonts w:ascii="Tahoma" w:hAnsi="Tahoma" w:cs="Tahoma"/>
                <w:sz w:val="24"/>
                <w:szCs w:val="24"/>
              </w:rPr>
              <w:t xml:space="preserve">odstavec </w:t>
            </w:r>
            <w:r w:rsidR="00B14A31">
              <w:rPr>
                <w:rFonts w:ascii="Tahoma" w:hAnsi="Tahoma" w:cs="Tahoma"/>
                <w:sz w:val="24"/>
                <w:szCs w:val="24"/>
              </w:rPr>
              <w:t>2</w:t>
            </w:r>
            <w:r w:rsidRPr="00127A15">
              <w:rPr>
                <w:rFonts w:ascii="Tahoma" w:hAnsi="Tahoma" w:cs="Tahoma"/>
                <w:sz w:val="24"/>
                <w:szCs w:val="24"/>
              </w:rPr>
              <w:t xml:space="preserve"> písm. </w:t>
            </w:r>
            <w:r w:rsidR="00934440">
              <w:rPr>
                <w:rFonts w:ascii="Tahoma" w:hAnsi="Tahoma" w:cs="Tahoma"/>
                <w:sz w:val="24"/>
                <w:szCs w:val="24"/>
              </w:rPr>
              <w:t>b</w:t>
            </w:r>
            <w:r w:rsidR="009E238D">
              <w:rPr>
                <w:rFonts w:ascii="Tahoma" w:hAnsi="Tahoma" w:cs="Tahoma"/>
                <w:sz w:val="24"/>
                <w:szCs w:val="24"/>
              </w:rPr>
              <w:t xml:space="preserve">) </w:t>
            </w:r>
            <w:r w:rsidR="00CC3C1E">
              <w:rPr>
                <w:rFonts w:ascii="Tahoma" w:hAnsi="Tahoma" w:cs="Tahoma"/>
                <w:sz w:val="24"/>
                <w:szCs w:val="24"/>
              </w:rPr>
              <w:t>mění</w:t>
            </w:r>
            <w:r w:rsidR="00934440">
              <w:rPr>
                <w:rFonts w:ascii="Tahoma" w:hAnsi="Tahoma" w:cs="Tahoma"/>
                <w:sz w:val="24"/>
                <w:szCs w:val="24"/>
              </w:rPr>
              <w:t xml:space="preserve"> a nově</w:t>
            </w:r>
            <w:r w:rsidRPr="00127A15">
              <w:rPr>
                <w:rFonts w:ascii="Tahoma" w:hAnsi="Tahoma" w:cs="Tahoma"/>
                <w:sz w:val="24"/>
                <w:szCs w:val="24"/>
              </w:rPr>
              <w:t xml:space="preserve"> zní:</w:t>
            </w:r>
          </w:p>
        </w:tc>
      </w:tr>
      <w:tr w:rsidR="00070DDF" w:rsidRPr="002B1884" w:rsidTr="00F54914">
        <w:tc>
          <w:tcPr>
            <w:tcW w:w="704" w:type="dxa"/>
          </w:tcPr>
          <w:p w:rsidR="00070DDF" w:rsidRPr="002B1884" w:rsidRDefault="00070DDF" w:rsidP="00934440">
            <w:pPr>
              <w:pStyle w:val="Zkladntext"/>
              <w:spacing w:line="280" w:lineRule="exact"/>
              <w:rPr>
                <w:rFonts w:ascii="Tahoma" w:hAnsi="Tahoma" w:cs="Tahoma"/>
                <w:szCs w:val="24"/>
              </w:rPr>
            </w:pPr>
          </w:p>
        </w:tc>
        <w:tc>
          <w:tcPr>
            <w:tcW w:w="425" w:type="dxa"/>
          </w:tcPr>
          <w:p w:rsidR="00070DDF" w:rsidRPr="002B1884" w:rsidRDefault="00070DDF" w:rsidP="00934440">
            <w:pPr>
              <w:pStyle w:val="Zkladntext"/>
              <w:spacing w:line="280" w:lineRule="exact"/>
              <w:rPr>
                <w:rFonts w:ascii="Tahoma" w:hAnsi="Tahoma" w:cs="Tahoma"/>
                <w:szCs w:val="24"/>
              </w:rPr>
            </w:pPr>
          </w:p>
        </w:tc>
        <w:tc>
          <w:tcPr>
            <w:tcW w:w="689" w:type="dxa"/>
          </w:tcPr>
          <w:p w:rsidR="00070DDF" w:rsidRPr="002B1884" w:rsidRDefault="00070DDF" w:rsidP="00934440">
            <w:pPr>
              <w:pStyle w:val="Zkladntext"/>
              <w:spacing w:line="280" w:lineRule="exact"/>
              <w:rPr>
                <w:rFonts w:ascii="Tahoma" w:hAnsi="Tahoma" w:cs="Tahoma"/>
                <w:szCs w:val="24"/>
              </w:rPr>
            </w:pPr>
            <w:r w:rsidRPr="00934440">
              <w:rPr>
                <w:rFonts w:ascii="Tahoma" w:hAnsi="Tahoma" w:cs="Tahoma"/>
                <w:szCs w:val="24"/>
              </w:rPr>
              <w:t>„</w:t>
            </w:r>
            <w:r>
              <w:rPr>
                <w:rFonts w:ascii="Tahoma" w:hAnsi="Tahoma" w:cs="Tahoma"/>
                <w:szCs w:val="24"/>
              </w:rPr>
              <w:t>b</w:t>
            </w:r>
            <w:r w:rsidRPr="00934440">
              <w:rPr>
                <w:rFonts w:ascii="Tahoma" w:hAnsi="Tahoma" w:cs="Tahoma"/>
                <w:szCs w:val="24"/>
              </w:rPr>
              <w:t>)</w:t>
            </w:r>
          </w:p>
        </w:tc>
        <w:tc>
          <w:tcPr>
            <w:tcW w:w="7249" w:type="dxa"/>
            <w:gridSpan w:val="3"/>
          </w:tcPr>
          <w:p w:rsidR="00B14A31" w:rsidRPr="00B14A31" w:rsidRDefault="00B14A31" w:rsidP="00B14A31">
            <w:pPr>
              <w:pStyle w:val="Zkladntext"/>
              <w:spacing w:line="280" w:lineRule="exact"/>
              <w:rPr>
                <w:rFonts w:ascii="Tahoma" w:hAnsi="Tahoma" w:cs="Tahoma"/>
                <w:szCs w:val="24"/>
              </w:rPr>
            </w:pPr>
            <w:r w:rsidRPr="00B14A31">
              <w:rPr>
                <w:rFonts w:ascii="Tahoma" w:hAnsi="Tahoma" w:cs="Tahoma"/>
                <w:szCs w:val="24"/>
              </w:rPr>
              <w:t>b) Kontrola rozpočtu</w:t>
            </w:r>
          </w:p>
          <w:p w:rsidR="00B14A31" w:rsidRPr="00B14A31" w:rsidRDefault="00B14A31" w:rsidP="00B14A31">
            <w:pPr>
              <w:pStyle w:val="Zkladntext"/>
              <w:spacing w:line="280" w:lineRule="exact"/>
              <w:rPr>
                <w:rFonts w:ascii="Tahoma" w:hAnsi="Tahoma" w:cs="Tahoma"/>
                <w:szCs w:val="24"/>
              </w:rPr>
            </w:pPr>
          </w:p>
          <w:p w:rsidR="00B14A31" w:rsidRPr="00B14A31" w:rsidRDefault="00B14A31" w:rsidP="00B14A31">
            <w:pPr>
              <w:pStyle w:val="Zkladntext"/>
              <w:spacing w:line="280" w:lineRule="exact"/>
              <w:rPr>
                <w:rFonts w:ascii="Tahoma" w:hAnsi="Tahoma" w:cs="Tahoma"/>
                <w:szCs w:val="24"/>
              </w:rPr>
            </w:pPr>
            <w:r w:rsidRPr="00B14A31">
              <w:rPr>
                <w:rFonts w:ascii="Tahoma" w:hAnsi="Tahoma" w:cs="Tahoma"/>
                <w:szCs w:val="24"/>
              </w:rPr>
              <w:t>Předložený rozpočet je porovnáván s rozpočtem předchozího roku.</w:t>
            </w:r>
          </w:p>
          <w:p w:rsidR="00B14A31" w:rsidRPr="00B14A31" w:rsidRDefault="00B14A31" w:rsidP="00B14A31">
            <w:pPr>
              <w:pStyle w:val="Zkladntext"/>
              <w:spacing w:line="280" w:lineRule="exact"/>
              <w:rPr>
                <w:rFonts w:ascii="Tahoma" w:hAnsi="Tahoma" w:cs="Tahoma"/>
                <w:szCs w:val="24"/>
              </w:rPr>
            </w:pPr>
            <w:r w:rsidRPr="00B14A31">
              <w:rPr>
                <w:rFonts w:ascii="Tahoma" w:hAnsi="Tahoma" w:cs="Tahoma"/>
                <w:szCs w:val="24"/>
              </w:rPr>
              <w:t xml:space="preserve"> </w:t>
            </w:r>
          </w:p>
          <w:p w:rsidR="00B14A31" w:rsidRPr="00B14A31" w:rsidRDefault="00B14A31" w:rsidP="00B14A31">
            <w:pPr>
              <w:pStyle w:val="Zkladntext"/>
              <w:spacing w:line="280" w:lineRule="exact"/>
              <w:rPr>
                <w:rFonts w:ascii="Tahoma" w:hAnsi="Tahoma" w:cs="Tahoma"/>
                <w:szCs w:val="24"/>
              </w:rPr>
            </w:pPr>
            <w:r w:rsidRPr="00B14A31">
              <w:rPr>
                <w:rFonts w:ascii="Tahoma" w:hAnsi="Tahoma" w:cs="Tahoma"/>
                <w:szCs w:val="24"/>
              </w:rPr>
              <w:t>Maximálně přípustný meziroční nárůst rozpočtu při stejné kapacitě sociální služby zařazené v Krajské základní síti sociálních služeb bude stanoven ve vyhlášeném Programu pro příslušný rok. Meziroční navýšení rozpočtu nad přípustnou výši musí být v žádosti řádně zdůvodněno, po individuálním posouzení může dojít ke</w:t>
            </w:r>
            <w:r>
              <w:rPr>
                <w:rFonts w:ascii="Tahoma" w:hAnsi="Tahoma" w:cs="Tahoma"/>
                <w:szCs w:val="24"/>
              </w:rPr>
              <w:t xml:space="preserve"> </w:t>
            </w:r>
            <w:r w:rsidRPr="00B14A31">
              <w:rPr>
                <w:rFonts w:ascii="Tahoma" w:hAnsi="Tahoma" w:cs="Tahoma"/>
                <w:szCs w:val="24"/>
              </w:rPr>
              <w:t>krácení optimálního návrhu dotace až do výše rozpočtu navýšeného o přípustný nárůst.</w:t>
            </w:r>
          </w:p>
          <w:p w:rsidR="00B14A31" w:rsidRPr="00B14A31" w:rsidRDefault="00B14A31" w:rsidP="00B14A31">
            <w:pPr>
              <w:pStyle w:val="Zkladntext"/>
              <w:spacing w:line="280" w:lineRule="exact"/>
              <w:rPr>
                <w:rFonts w:ascii="Tahoma" w:hAnsi="Tahoma" w:cs="Tahoma"/>
                <w:szCs w:val="24"/>
              </w:rPr>
            </w:pPr>
          </w:p>
          <w:p w:rsidR="00B14A31" w:rsidRPr="00B14A31" w:rsidRDefault="00B14A31" w:rsidP="00B14A31">
            <w:pPr>
              <w:pStyle w:val="Zkladntext"/>
              <w:spacing w:line="280" w:lineRule="exact"/>
              <w:rPr>
                <w:rFonts w:ascii="Tahoma" w:hAnsi="Tahoma" w:cs="Tahoma"/>
                <w:szCs w:val="24"/>
              </w:rPr>
            </w:pPr>
            <w:r w:rsidRPr="00B14A31">
              <w:rPr>
                <w:rFonts w:ascii="Tahoma" w:hAnsi="Tahoma" w:cs="Tahoma"/>
                <w:szCs w:val="24"/>
              </w:rPr>
              <w:t>Při meziročním navýšení kapacity služby zařazené v Krajské základní síti sociálních služeb je přípustné proporcionální navýšení rozpočtu.</w:t>
            </w:r>
          </w:p>
          <w:p w:rsidR="00B14A31" w:rsidRPr="00B14A31" w:rsidRDefault="00B14A31" w:rsidP="00B14A31">
            <w:pPr>
              <w:pStyle w:val="Zkladntext"/>
              <w:spacing w:line="280" w:lineRule="exact"/>
              <w:rPr>
                <w:rFonts w:ascii="Tahoma" w:hAnsi="Tahoma" w:cs="Tahoma"/>
                <w:szCs w:val="24"/>
              </w:rPr>
            </w:pPr>
          </w:p>
          <w:p w:rsidR="00070DDF" w:rsidRPr="002B1884" w:rsidRDefault="00B14A31" w:rsidP="00B14A31">
            <w:pPr>
              <w:pStyle w:val="Zkladntext"/>
              <w:spacing w:line="280" w:lineRule="exact"/>
              <w:rPr>
                <w:rFonts w:ascii="Tahoma" w:hAnsi="Tahoma" w:cs="Tahoma"/>
                <w:szCs w:val="24"/>
              </w:rPr>
            </w:pPr>
            <w:r w:rsidRPr="00B14A31">
              <w:rPr>
                <w:rFonts w:ascii="Tahoma" w:hAnsi="Tahoma" w:cs="Tahoma"/>
                <w:szCs w:val="24"/>
              </w:rPr>
              <w:t xml:space="preserve">Při meziročním snížení kapacity služby zařazené v Krajské základní síti sociálních služeb v případě, že nedojde ke snížení rozpočtu a v žádosti toto nebude řádně zdůvodněno, může dojít po individuálním </w:t>
            </w:r>
            <w:r w:rsidRPr="00B14A31">
              <w:rPr>
                <w:rFonts w:ascii="Tahoma" w:hAnsi="Tahoma" w:cs="Tahoma"/>
                <w:szCs w:val="24"/>
              </w:rPr>
              <w:lastRenderedPageBreak/>
              <w:t>posouzení ke krácení optimálního návrhu dota</w:t>
            </w:r>
            <w:r w:rsidR="00B910AB">
              <w:rPr>
                <w:rFonts w:ascii="Tahoma" w:hAnsi="Tahoma" w:cs="Tahoma"/>
                <w:szCs w:val="24"/>
              </w:rPr>
              <w:t>ce poměrově ke snížené kapacitě</w:t>
            </w:r>
            <w:r w:rsidR="00B910AB" w:rsidRPr="00B910AB">
              <w:rPr>
                <w:rFonts w:ascii="Tahoma" w:hAnsi="Tahoma" w:cs="Tahoma"/>
                <w:szCs w:val="24"/>
              </w:rPr>
              <w:t>“</w:t>
            </w:r>
            <w:r w:rsidR="00F7781D">
              <w:rPr>
                <w:rFonts w:ascii="Tahoma" w:hAnsi="Tahoma" w:cs="Tahoma"/>
                <w:szCs w:val="24"/>
              </w:rPr>
              <w:t>,</w:t>
            </w:r>
          </w:p>
        </w:tc>
      </w:tr>
      <w:tr w:rsidR="00934440" w:rsidRPr="002B1884" w:rsidTr="00F54914">
        <w:tc>
          <w:tcPr>
            <w:tcW w:w="704" w:type="dxa"/>
          </w:tcPr>
          <w:p w:rsidR="00934440" w:rsidRPr="002B1884" w:rsidRDefault="00934440" w:rsidP="00934440">
            <w:pPr>
              <w:pStyle w:val="Zkladntext"/>
              <w:spacing w:line="280" w:lineRule="exact"/>
              <w:jc w:val="center"/>
              <w:rPr>
                <w:rFonts w:ascii="Tahoma" w:hAnsi="Tahoma" w:cs="Tahoma"/>
              </w:rPr>
            </w:pPr>
          </w:p>
        </w:tc>
        <w:tc>
          <w:tcPr>
            <w:tcW w:w="425" w:type="dxa"/>
          </w:tcPr>
          <w:p w:rsidR="00934440" w:rsidRPr="0088411A" w:rsidRDefault="00B14A31" w:rsidP="00934440">
            <w:pPr>
              <w:pStyle w:val="Zkladntext"/>
              <w:spacing w:line="280" w:lineRule="exact"/>
              <w:rPr>
                <w:rFonts w:ascii="Tahoma" w:hAnsi="Tahoma" w:cs="Tahoma"/>
                <w:szCs w:val="24"/>
              </w:rPr>
            </w:pPr>
            <w:r w:rsidRPr="0088411A">
              <w:rPr>
                <w:rFonts w:ascii="Tahoma" w:hAnsi="Tahoma" w:cs="Tahoma"/>
                <w:szCs w:val="24"/>
              </w:rPr>
              <w:t>b</w:t>
            </w:r>
            <w:r w:rsidR="00934440" w:rsidRPr="0088411A">
              <w:rPr>
                <w:rFonts w:ascii="Tahoma" w:hAnsi="Tahoma" w:cs="Tahoma"/>
                <w:szCs w:val="24"/>
              </w:rPr>
              <w:t>)</w:t>
            </w:r>
          </w:p>
        </w:tc>
        <w:tc>
          <w:tcPr>
            <w:tcW w:w="7938" w:type="dxa"/>
            <w:gridSpan w:val="4"/>
          </w:tcPr>
          <w:p w:rsidR="00934440" w:rsidRPr="0088411A" w:rsidRDefault="00934440" w:rsidP="00925636">
            <w:pPr>
              <w:pStyle w:val="Zkladntext"/>
              <w:spacing w:line="280" w:lineRule="exact"/>
              <w:rPr>
                <w:rFonts w:ascii="Tahoma" w:hAnsi="Tahoma" w:cs="Tahoma"/>
                <w:szCs w:val="24"/>
              </w:rPr>
            </w:pPr>
            <w:r w:rsidRPr="0088411A">
              <w:rPr>
                <w:rFonts w:ascii="Tahoma" w:hAnsi="Tahoma" w:cs="Tahoma"/>
                <w:szCs w:val="24"/>
              </w:rPr>
              <w:t>odstavec 3 písm. ad c) mění a nově zní:</w:t>
            </w:r>
          </w:p>
        </w:tc>
      </w:tr>
      <w:tr w:rsidR="00934440" w:rsidRPr="002B1884" w:rsidTr="00F54914">
        <w:tc>
          <w:tcPr>
            <w:tcW w:w="704" w:type="dxa"/>
          </w:tcPr>
          <w:p w:rsidR="00934440" w:rsidRPr="002B1884" w:rsidRDefault="00934440" w:rsidP="00934440">
            <w:pPr>
              <w:pStyle w:val="Zkladntext"/>
              <w:spacing w:line="280" w:lineRule="exact"/>
              <w:jc w:val="center"/>
              <w:rPr>
                <w:rFonts w:ascii="Tahoma" w:hAnsi="Tahoma" w:cs="Tahoma"/>
              </w:rPr>
            </w:pPr>
          </w:p>
        </w:tc>
        <w:tc>
          <w:tcPr>
            <w:tcW w:w="425" w:type="dxa"/>
          </w:tcPr>
          <w:p w:rsidR="00934440" w:rsidRPr="002B1884" w:rsidRDefault="00934440" w:rsidP="00934440">
            <w:pPr>
              <w:pStyle w:val="Zkladntext"/>
              <w:spacing w:line="280" w:lineRule="exact"/>
              <w:rPr>
                <w:rFonts w:ascii="Tahoma" w:hAnsi="Tahoma" w:cs="Tahoma"/>
                <w:szCs w:val="24"/>
              </w:rPr>
            </w:pPr>
          </w:p>
        </w:tc>
        <w:tc>
          <w:tcPr>
            <w:tcW w:w="689" w:type="dxa"/>
          </w:tcPr>
          <w:p w:rsidR="00934440" w:rsidRPr="002B1884" w:rsidRDefault="00934440" w:rsidP="00934440">
            <w:pPr>
              <w:pStyle w:val="Zkladntext"/>
              <w:spacing w:line="280" w:lineRule="exact"/>
              <w:rPr>
                <w:rFonts w:ascii="Tahoma" w:hAnsi="Tahoma" w:cs="Tahoma"/>
                <w:szCs w:val="24"/>
              </w:rPr>
            </w:pPr>
            <w:r w:rsidRPr="00934440">
              <w:rPr>
                <w:rFonts w:ascii="Tahoma" w:hAnsi="Tahoma" w:cs="Tahoma"/>
                <w:szCs w:val="24"/>
              </w:rPr>
              <w:t>„ad c</w:t>
            </w:r>
            <w:r>
              <w:rPr>
                <w:rFonts w:ascii="Tahoma" w:hAnsi="Tahoma" w:cs="Tahoma"/>
                <w:szCs w:val="24"/>
              </w:rPr>
              <w:t>)</w:t>
            </w:r>
          </w:p>
        </w:tc>
        <w:tc>
          <w:tcPr>
            <w:tcW w:w="7249" w:type="dxa"/>
            <w:gridSpan w:val="3"/>
          </w:tcPr>
          <w:p w:rsidR="00934440" w:rsidRPr="002B1884" w:rsidRDefault="00B14A31" w:rsidP="004D73C5">
            <w:pPr>
              <w:pStyle w:val="Zkladntext"/>
              <w:spacing w:line="280" w:lineRule="exact"/>
              <w:rPr>
                <w:rFonts w:ascii="Tahoma" w:hAnsi="Tahoma" w:cs="Tahoma"/>
                <w:szCs w:val="24"/>
              </w:rPr>
            </w:pPr>
            <w:r w:rsidRPr="00B14A31">
              <w:rPr>
                <w:rFonts w:ascii="Tahoma" w:hAnsi="Tahoma" w:cs="Tahoma"/>
                <w:szCs w:val="24"/>
              </w:rPr>
              <w:t>Při posuzování výše příspěvku obce jako zřizovatele a dotace obce není přípustný meziroční pokles těchto peněžních prostředků při stejné výši nebo nárůstu rozpočtu sociální služby a při zachování stejné kapacity sociální služby zařazené v Krajské základní síti sociálních služeb. V případě poklesu příspěvku zřizovatele obce či dotace obce při stejném či zvýšeném rozpočtu sociální služby a při zachování stejné kapacity sociální služby zařazené v Krajské základní síti sociálních služeb musí být tato skutečnost v žádosti řádně věcně zdůvodněna. Optimální návrh dotace může být v tomto případě snížen až o výši meziročního nezdůvodněného poklesu příspěvku zřizovatele obce či dotace obce. U služeb nově zařazených do Krajské základní sítě a financovaných v rámci Programu bude v následujícím roce posuzováno dodržení povinného podílu obce (obcí) na financování oprávněné provozní ztráty stanoveného SPRSS. V případě nedodržení může být reálný návrh dotace snížen na úroveň odpovídající podílu obce (obcí) na op</w:t>
            </w:r>
            <w:r>
              <w:rPr>
                <w:rFonts w:ascii="Tahoma" w:hAnsi="Tahoma" w:cs="Tahoma"/>
                <w:szCs w:val="24"/>
              </w:rPr>
              <w:t>rávněné provozní ztrátě</w:t>
            </w:r>
            <w:r w:rsidR="004D73C5" w:rsidRPr="004D73C5">
              <w:rPr>
                <w:rFonts w:ascii="Tahoma" w:hAnsi="Tahoma" w:cs="Tahoma"/>
                <w:szCs w:val="24"/>
              </w:rPr>
              <w:t>“</w:t>
            </w:r>
            <w:r w:rsidR="009F596C">
              <w:rPr>
                <w:rFonts w:ascii="Tahoma" w:hAnsi="Tahoma" w:cs="Tahoma"/>
                <w:szCs w:val="24"/>
              </w:rPr>
              <w:t>,</w:t>
            </w:r>
          </w:p>
        </w:tc>
      </w:tr>
      <w:tr w:rsidR="0071280F" w:rsidRPr="002B1884" w:rsidTr="00F54914">
        <w:tc>
          <w:tcPr>
            <w:tcW w:w="704" w:type="dxa"/>
          </w:tcPr>
          <w:p w:rsidR="0071280F" w:rsidRPr="002B1884" w:rsidRDefault="0071280F" w:rsidP="00056F12">
            <w:pPr>
              <w:pStyle w:val="Zkladntext"/>
              <w:spacing w:line="280" w:lineRule="exact"/>
              <w:rPr>
                <w:rFonts w:ascii="Tahoma" w:hAnsi="Tahoma" w:cs="Tahoma"/>
              </w:rPr>
            </w:pPr>
          </w:p>
        </w:tc>
        <w:tc>
          <w:tcPr>
            <w:tcW w:w="425" w:type="dxa"/>
          </w:tcPr>
          <w:p w:rsidR="0071280F" w:rsidRPr="00B64EF2" w:rsidRDefault="0071280F" w:rsidP="0071280F">
            <w:pPr>
              <w:spacing w:after="0"/>
              <w:jc w:val="both"/>
              <w:rPr>
                <w:rFonts w:ascii="Tahoma" w:hAnsi="Tahoma" w:cs="Tahoma"/>
                <w:sz w:val="24"/>
                <w:szCs w:val="24"/>
              </w:rPr>
            </w:pPr>
            <w:r>
              <w:rPr>
                <w:rFonts w:ascii="Tahoma" w:hAnsi="Tahoma" w:cs="Tahoma"/>
                <w:sz w:val="24"/>
                <w:szCs w:val="24"/>
              </w:rPr>
              <w:t xml:space="preserve">c) </w:t>
            </w:r>
          </w:p>
        </w:tc>
        <w:tc>
          <w:tcPr>
            <w:tcW w:w="7938" w:type="dxa"/>
            <w:gridSpan w:val="4"/>
          </w:tcPr>
          <w:p w:rsidR="0071280F" w:rsidRPr="00B64EF2" w:rsidRDefault="0071280F" w:rsidP="00070DDF">
            <w:pPr>
              <w:spacing w:after="0"/>
              <w:jc w:val="both"/>
              <w:rPr>
                <w:rFonts w:ascii="Tahoma" w:hAnsi="Tahoma" w:cs="Tahoma"/>
                <w:sz w:val="24"/>
                <w:szCs w:val="24"/>
              </w:rPr>
            </w:pPr>
            <w:r>
              <w:rPr>
                <w:rFonts w:ascii="Tahoma" w:hAnsi="Tahoma" w:cs="Tahoma"/>
                <w:sz w:val="24"/>
                <w:szCs w:val="24"/>
              </w:rPr>
              <w:t xml:space="preserve">odstavec 4 se mění a nově zní: </w:t>
            </w:r>
          </w:p>
        </w:tc>
      </w:tr>
      <w:tr w:rsidR="00A0180D" w:rsidRPr="002B1884" w:rsidTr="00F54914">
        <w:tc>
          <w:tcPr>
            <w:tcW w:w="704" w:type="dxa"/>
          </w:tcPr>
          <w:p w:rsidR="00A0180D" w:rsidRPr="002B1884" w:rsidRDefault="00A0180D" w:rsidP="00056F12">
            <w:pPr>
              <w:pStyle w:val="Zkladntext"/>
              <w:spacing w:line="280" w:lineRule="exact"/>
              <w:rPr>
                <w:rFonts w:ascii="Tahoma" w:hAnsi="Tahoma" w:cs="Tahoma"/>
              </w:rPr>
            </w:pPr>
          </w:p>
        </w:tc>
        <w:tc>
          <w:tcPr>
            <w:tcW w:w="425" w:type="dxa"/>
          </w:tcPr>
          <w:p w:rsidR="00A0180D" w:rsidRDefault="00A0180D" w:rsidP="00934440">
            <w:pPr>
              <w:pStyle w:val="Zkladntext"/>
              <w:spacing w:line="280" w:lineRule="exact"/>
              <w:rPr>
                <w:rFonts w:ascii="Tahoma" w:hAnsi="Tahoma" w:cs="Tahoma"/>
                <w:szCs w:val="24"/>
              </w:rPr>
            </w:pPr>
          </w:p>
        </w:tc>
        <w:tc>
          <w:tcPr>
            <w:tcW w:w="689" w:type="dxa"/>
          </w:tcPr>
          <w:p w:rsidR="00A0180D" w:rsidRDefault="00A0180D" w:rsidP="0071280F">
            <w:pPr>
              <w:spacing w:after="0"/>
              <w:jc w:val="both"/>
              <w:rPr>
                <w:rFonts w:ascii="Tahoma" w:hAnsi="Tahoma" w:cs="Tahoma"/>
                <w:sz w:val="24"/>
                <w:szCs w:val="24"/>
              </w:rPr>
            </w:pPr>
            <w:r w:rsidRPr="00A0180D">
              <w:rPr>
                <w:rFonts w:ascii="Tahoma" w:hAnsi="Tahoma" w:cs="Tahoma"/>
                <w:sz w:val="24"/>
                <w:szCs w:val="24"/>
              </w:rPr>
              <w:t>„</w:t>
            </w:r>
            <w:r w:rsidR="0071280F">
              <w:rPr>
                <w:rFonts w:ascii="Tahoma" w:hAnsi="Tahoma" w:cs="Tahoma"/>
                <w:sz w:val="24"/>
                <w:szCs w:val="24"/>
              </w:rPr>
              <w:t>4</w:t>
            </w:r>
          </w:p>
        </w:tc>
        <w:tc>
          <w:tcPr>
            <w:tcW w:w="7249" w:type="dxa"/>
            <w:gridSpan w:val="3"/>
          </w:tcPr>
          <w:p w:rsidR="00A0180D" w:rsidRDefault="0071280F" w:rsidP="00934440">
            <w:pPr>
              <w:spacing w:after="0"/>
              <w:jc w:val="both"/>
              <w:rPr>
                <w:rFonts w:ascii="Tahoma" w:hAnsi="Tahoma" w:cs="Tahoma"/>
                <w:sz w:val="24"/>
                <w:szCs w:val="24"/>
              </w:rPr>
            </w:pPr>
            <w:r w:rsidRPr="0071280F">
              <w:rPr>
                <w:rFonts w:ascii="Tahoma" w:hAnsi="Tahoma" w:cs="Tahoma"/>
                <w:sz w:val="24"/>
                <w:szCs w:val="24"/>
              </w:rPr>
              <w:t>Optimální návrh dotace je stanoven jako požadovaná dotace snížená o neuznatelné a nadhodnocené náklady a o případné další částky dle Podmínek a dle vyhlášeného Programu na příslušný rok. Vypočtený optimální návrh dotace předložený orgánům kraje bude zaokrouhlen na celé tisícikoruny dolů.</w:t>
            </w:r>
            <w:r w:rsidR="005670D7">
              <w:rPr>
                <w:rFonts w:ascii="Tahoma" w:hAnsi="Tahoma" w:cs="Tahoma"/>
                <w:sz w:val="24"/>
                <w:szCs w:val="24"/>
              </w:rPr>
              <w:t>“,</w:t>
            </w:r>
          </w:p>
        </w:tc>
      </w:tr>
      <w:tr w:rsidR="00A0180D" w:rsidRPr="002B1884" w:rsidTr="00F54914">
        <w:tc>
          <w:tcPr>
            <w:tcW w:w="704" w:type="dxa"/>
          </w:tcPr>
          <w:p w:rsidR="00A0180D" w:rsidRPr="002B1884" w:rsidRDefault="00A0180D" w:rsidP="00056F12">
            <w:pPr>
              <w:pStyle w:val="Zkladntext"/>
              <w:spacing w:line="280" w:lineRule="exact"/>
              <w:rPr>
                <w:rFonts w:ascii="Tahoma" w:hAnsi="Tahoma" w:cs="Tahoma"/>
              </w:rPr>
            </w:pPr>
          </w:p>
        </w:tc>
        <w:tc>
          <w:tcPr>
            <w:tcW w:w="425" w:type="dxa"/>
          </w:tcPr>
          <w:p w:rsidR="00A0180D" w:rsidRDefault="0071280F" w:rsidP="00934440">
            <w:pPr>
              <w:pStyle w:val="Zkladntext"/>
              <w:spacing w:line="280" w:lineRule="exact"/>
              <w:rPr>
                <w:rFonts w:ascii="Tahoma" w:hAnsi="Tahoma" w:cs="Tahoma"/>
                <w:szCs w:val="24"/>
              </w:rPr>
            </w:pPr>
            <w:r>
              <w:rPr>
                <w:rFonts w:ascii="Tahoma" w:hAnsi="Tahoma" w:cs="Tahoma"/>
                <w:szCs w:val="24"/>
              </w:rPr>
              <w:t>d</w:t>
            </w:r>
            <w:r w:rsidR="00A0180D">
              <w:rPr>
                <w:rFonts w:ascii="Tahoma" w:hAnsi="Tahoma" w:cs="Tahoma"/>
                <w:szCs w:val="24"/>
              </w:rPr>
              <w:t>)</w:t>
            </w:r>
          </w:p>
        </w:tc>
        <w:tc>
          <w:tcPr>
            <w:tcW w:w="7938" w:type="dxa"/>
            <w:gridSpan w:val="4"/>
          </w:tcPr>
          <w:p w:rsidR="00A0180D" w:rsidRDefault="00A0180D" w:rsidP="0071280F">
            <w:pPr>
              <w:spacing w:after="0"/>
              <w:jc w:val="both"/>
              <w:rPr>
                <w:rFonts w:ascii="Tahoma" w:hAnsi="Tahoma" w:cs="Tahoma"/>
                <w:sz w:val="24"/>
                <w:szCs w:val="24"/>
              </w:rPr>
            </w:pPr>
            <w:r>
              <w:rPr>
                <w:rFonts w:ascii="Tahoma" w:hAnsi="Tahoma" w:cs="Tahoma"/>
                <w:sz w:val="24"/>
                <w:szCs w:val="24"/>
              </w:rPr>
              <w:t xml:space="preserve">odstavec </w:t>
            </w:r>
            <w:r w:rsidR="0071280F">
              <w:rPr>
                <w:rFonts w:ascii="Tahoma" w:hAnsi="Tahoma" w:cs="Tahoma"/>
                <w:sz w:val="24"/>
                <w:szCs w:val="24"/>
              </w:rPr>
              <w:t xml:space="preserve">5 písm. a) </w:t>
            </w:r>
            <w:r>
              <w:rPr>
                <w:rFonts w:ascii="Tahoma" w:hAnsi="Tahoma" w:cs="Tahoma"/>
                <w:sz w:val="24"/>
                <w:szCs w:val="24"/>
              </w:rPr>
              <w:t>mění a nově zní:</w:t>
            </w:r>
          </w:p>
        </w:tc>
      </w:tr>
      <w:tr w:rsidR="00A0180D" w:rsidRPr="002B1884" w:rsidTr="00F54914">
        <w:tc>
          <w:tcPr>
            <w:tcW w:w="704" w:type="dxa"/>
          </w:tcPr>
          <w:p w:rsidR="00A0180D" w:rsidRPr="002B1884" w:rsidRDefault="00A0180D" w:rsidP="00056F12">
            <w:pPr>
              <w:pStyle w:val="Zkladntext"/>
              <w:spacing w:line="280" w:lineRule="exact"/>
              <w:rPr>
                <w:rFonts w:ascii="Tahoma" w:hAnsi="Tahoma" w:cs="Tahoma"/>
              </w:rPr>
            </w:pPr>
          </w:p>
        </w:tc>
        <w:tc>
          <w:tcPr>
            <w:tcW w:w="425" w:type="dxa"/>
          </w:tcPr>
          <w:p w:rsidR="00A0180D" w:rsidRDefault="00A0180D" w:rsidP="00934440">
            <w:pPr>
              <w:pStyle w:val="Zkladntext"/>
              <w:spacing w:line="280" w:lineRule="exact"/>
              <w:rPr>
                <w:rFonts w:ascii="Tahoma" w:hAnsi="Tahoma" w:cs="Tahoma"/>
                <w:szCs w:val="24"/>
              </w:rPr>
            </w:pPr>
          </w:p>
        </w:tc>
        <w:tc>
          <w:tcPr>
            <w:tcW w:w="689" w:type="dxa"/>
          </w:tcPr>
          <w:p w:rsidR="00A0180D" w:rsidRDefault="00A0180D" w:rsidP="0071280F">
            <w:pPr>
              <w:spacing w:after="0"/>
              <w:jc w:val="both"/>
              <w:rPr>
                <w:rFonts w:ascii="Tahoma" w:hAnsi="Tahoma" w:cs="Tahoma"/>
                <w:sz w:val="24"/>
                <w:szCs w:val="24"/>
              </w:rPr>
            </w:pPr>
            <w:r w:rsidRPr="00A0180D">
              <w:rPr>
                <w:rFonts w:ascii="Tahoma" w:hAnsi="Tahoma" w:cs="Tahoma"/>
                <w:sz w:val="24"/>
                <w:szCs w:val="24"/>
              </w:rPr>
              <w:t>„</w:t>
            </w:r>
            <w:r w:rsidR="0071280F">
              <w:rPr>
                <w:rFonts w:ascii="Tahoma" w:hAnsi="Tahoma" w:cs="Tahoma"/>
                <w:sz w:val="24"/>
                <w:szCs w:val="24"/>
              </w:rPr>
              <w:t>a)</w:t>
            </w:r>
          </w:p>
        </w:tc>
        <w:tc>
          <w:tcPr>
            <w:tcW w:w="7249" w:type="dxa"/>
            <w:gridSpan w:val="3"/>
          </w:tcPr>
          <w:p w:rsidR="0071280F" w:rsidRPr="0071280F" w:rsidRDefault="0071280F" w:rsidP="0071280F">
            <w:pPr>
              <w:spacing w:after="0"/>
              <w:jc w:val="both"/>
              <w:rPr>
                <w:rFonts w:ascii="Tahoma" w:hAnsi="Tahoma" w:cs="Tahoma"/>
                <w:sz w:val="24"/>
                <w:szCs w:val="24"/>
              </w:rPr>
            </w:pPr>
            <w:r w:rsidRPr="0071280F">
              <w:rPr>
                <w:rFonts w:ascii="Tahoma" w:hAnsi="Tahoma" w:cs="Tahoma"/>
                <w:sz w:val="24"/>
                <w:szCs w:val="24"/>
              </w:rPr>
              <w:t xml:space="preserve"> Na základě Programem stanovené maximální výše oprávněných provozních nákladů na lůžko či přepočtený úvazek v přímé péči pro daný rok budou jednotlivé sociální služby zařazené v Krajské základní síti sociálních služeb rozděleny do 5 tříd prostřednictvím následujícího mechanismu: </w:t>
            </w:r>
            <w:r w:rsidRPr="0071280F">
              <w:rPr>
                <w:rFonts w:ascii="Tahoma" w:hAnsi="Tahoma" w:cs="Tahoma"/>
                <w:sz w:val="24"/>
                <w:szCs w:val="24"/>
              </w:rPr>
              <w:tab/>
              <w:t xml:space="preserve"> </w:t>
            </w:r>
          </w:p>
          <w:p w:rsidR="0071280F" w:rsidRPr="0071280F" w:rsidRDefault="0071280F" w:rsidP="0071280F">
            <w:pPr>
              <w:spacing w:after="0"/>
              <w:jc w:val="both"/>
              <w:rPr>
                <w:rFonts w:ascii="Tahoma" w:hAnsi="Tahoma" w:cs="Tahoma"/>
                <w:sz w:val="24"/>
                <w:szCs w:val="24"/>
              </w:rPr>
            </w:pPr>
            <w:r w:rsidRPr="0071280F">
              <w:rPr>
                <w:rFonts w:ascii="Tahoma" w:hAnsi="Tahoma" w:cs="Tahoma"/>
                <w:sz w:val="24"/>
                <w:szCs w:val="24"/>
              </w:rPr>
              <w:tab/>
              <w:t>aa.</w:t>
            </w:r>
            <w:r w:rsidRPr="0071280F">
              <w:rPr>
                <w:rFonts w:ascii="Tahoma" w:hAnsi="Tahoma" w:cs="Tahoma"/>
                <w:sz w:val="24"/>
                <w:szCs w:val="24"/>
              </w:rPr>
              <w:tab/>
              <w:t>Pro každou službu budou vypočteny přepočtené roční náklady – z maximální výše oprávněných provozních nákladů v daném druhu služeb a z počtu úvazků v přímé péči v konkrétní službě (u pobytových z počtu lůžek) zařazených v Krajské základní síti -  a k těmto přepočteným nákladům procento dotace poskytnuté v rámci Programu v předchozím období.</w:t>
            </w:r>
          </w:p>
          <w:p w:rsidR="0071280F" w:rsidRPr="0071280F" w:rsidRDefault="0071280F" w:rsidP="0071280F">
            <w:pPr>
              <w:spacing w:after="0"/>
              <w:jc w:val="both"/>
              <w:rPr>
                <w:rFonts w:ascii="Tahoma" w:hAnsi="Tahoma" w:cs="Tahoma"/>
                <w:sz w:val="24"/>
                <w:szCs w:val="24"/>
              </w:rPr>
            </w:pPr>
            <w:r w:rsidRPr="0071280F">
              <w:rPr>
                <w:rFonts w:ascii="Tahoma" w:hAnsi="Tahoma" w:cs="Tahoma"/>
                <w:sz w:val="24"/>
                <w:szCs w:val="24"/>
              </w:rPr>
              <w:tab/>
              <w:t>ab.</w:t>
            </w:r>
            <w:r w:rsidRPr="0071280F">
              <w:rPr>
                <w:rFonts w:ascii="Tahoma" w:hAnsi="Tahoma" w:cs="Tahoma"/>
                <w:sz w:val="24"/>
                <w:szCs w:val="24"/>
              </w:rPr>
              <w:tab/>
              <w:t>Procento dotace poskytnuté v rámci Programu v předchozím období vypočtené pro každou službu bude porovnáno s průměrným procentem dotace v daném druhu služby.</w:t>
            </w:r>
          </w:p>
          <w:p w:rsidR="0071280F" w:rsidRPr="0071280F" w:rsidRDefault="0071280F" w:rsidP="0071280F">
            <w:pPr>
              <w:spacing w:after="0"/>
              <w:jc w:val="both"/>
              <w:rPr>
                <w:rFonts w:ascii="Tahoma" w:hAnsi="Tahoma" w:cs="Tahoma"/>
                <w:sz w:val="24"/>
                <w:szCs w:val="24"/>
              </w:rPr>
            </w:pPr>
            <w:r w:rsidRPr="0071280F">
              <w:rPr>
                <w:rFonts w:ascii="Tahoma" w:hAnsi="Tahoma" w:cs="Tahoma"/>
                <w:sz w:val="24"/>
                <w:szCs w:val="24"/>
              </w:rPr>
              <w:tab/>
              <w:t>ac.</w:t>
            </w:r>
            <w:r w:rsidRPr="0071280F">
              <w:rPr>
                <w:rFonts w:ascii="Tahoma" w:hAnsi="Tahoma" w:cs="Tahoma"/>
                <w:sz w:val="24"/>
                <w:szCs w:val="24"/>
              </w:rPr>
              <w:tab/>
              <w:t xml:space="preserve">Na základě zjištěných odchylek budou stanoveny třídy, kdy služby s nejmenším procentem dotace poskytnuté v rámci Programu v předchozím období budou zařazeny do třídy 1, služby s největším procentem dotace do třídy 5:  </w:t>
            </w:r>
          </w:p>
          <w:p w:rsidR="0071280F" w:rsidRPr="0071280F" w:rsidRDefault="0071280F" w:rsidP="0071280F">
            <w:pPr>
              <w:spacing w:after="0"/>
              <w:jc w:val="both"/>
              <w:rPr>
                <w:rFonts w:ascii="Tahoma" w:hAnsi="Tahoma" w:cs="Tahoma"/>
                <w:sz w:val="24"/>
                <w:szCs w:val="24"/>
              </w:rPr>
            </w:pPr>
            <w:r w:rsidRPr="0071280F">
              <w:rPr>
                <w:rFonts w:ascii="Tahoma" w:hAnsi="Tahoma" w:cs="Tahoma"/>
                <w:sz w:val="24"/>
                <w:szCs w:val="24"/>
              </w:rPr>
              <w:lastRenderedPageBreak/>
              <w:t>•</w:t>
            </w:r>
            <w:r w:rsidRPr="0071280F">
              <w:rPr>
                <w:rFonts w:ascii="Tahoma" w:hAnsi="Tahoma" w:cs="Tahoma"/>
                <w:sz w:val="24"/>
                <w:szCs w:val="24"/>
              </w:rPr>
              <w:tab/>
              <w:t>Do třídy 1 bude zařazena sociální služba, jejíž odchylka poměru dotace k přepočteným nákladům je o více než 15 % nižší než je průměr poměru dotace k přepočteným nákladům v daném druhu služby.</w:t>
            </w:r>
          </w:p>
          <w:p w:rsidR="0071280F" w:rsidRPr="0071280F" w:rsidRDefault="0071280F" w:rsidP="0071280F">
            <w:pPr>
              <w:spacing w:after="0"/>
              <w:jc w:val="both"/>
              <w:rPr>
                <w:rFonts w:ascii="Tahoma" w:hAnsi="Tahoma" w:cs="Tahoma"/>
                <w:sz w:val="24"/>
                <w:szCs w:val="24"/>
              </w:rPr>
            </w:pPr>
            <w:r w:rsidRPr="0071280F">
              <w:rPr>
                <w:rFonts w:ascii="Tahoma" w:hAnsi="Tahoma" w:cs="Tahoma"/>
                <w:sz w:val="24"/>
                <w:szCs w:val="24"/>
              </w:rPr>
              <w:t>•</w:t>
            </w:r>
            <w:r w:rsidRPr="0071280F">
              <w:rPr>
                <w:rFonts w:ascii="Tahoma" w:hAnsi="Tahoma" w:cs="Tahoma"/>
                <w:sz w:val="24"/>
                <w:szCs w:val="24"/>
              </w:rPr>
              <w:tab/>
              <w:t xml:space="preserve">Do třídy 2 bude zařazena sociální služba, jejíž odchylka poměru dotace k přepočteným nákladům od průměrného poměru dotace k přepočteným nákladům v daném druhu služby je v intervalu &lt;- 15; -5). </w:t>
            </w:r>
          </w:p>
          <w:p w:rsidR="0071280F" w:rsidRPr="0071280F" w:rsidRDefault="0071280F" w:rsidP="0071280F">
            <w:pPr>
              <w:spacing w:after="0"/>
              <w:jc w:val="both"/>
              <w:rPr>
                <w:rFonts w:ascii="Tahoma" w:hAnsi="Tahoma" w:cs="Tahoma"/>
                <w:sz w:val="24"/>
                <w:szCs w:val="24"/>
              </w:rPr>
            </w:pPr>
            <w:r w:rsidRPr="0071280F">
              <w:rPr>
                <w:rFonts w:ascii="Tahoma" w:hAnsi="Tahoma" w:cs="Tahoma"/>
                <w:sz w:val="24"/>
                <w:szCs w:val="24"/>
              </w:rPr>
              <w:t>•</w:t>
            </w:r>
            <w:r w:rsidRPr="0071280F">
              <w:rPr>
                <w:rFonts w:ascii="Tahoma" w:hAnsi="Tahoma" w:cs="Tahoma"/>
                <w:sz w:val="24"/>
                <w:szCs w:val="24"/>
              </w:rPr>
              <w:tab/>
              <w:t xml:space="preserve">Do třídy 3 bude zařazena sociální služba, jejíž odchylka poměru dotace </w:t>
            </w:r>
          </w:p>
          <w:p w:rsidR="0071280F" w:rsidRPr="0071280F" w:rsidRDefault="0071280F" w:rsidP="0071280F">
            <w:pPr>
              <w:spacing w:after="0"/>
              <w:jc w:val="both"/>
              <w:rPr>
                <w:rFonts w:ascii="Tahoma" w:hAnsi="Tahoma" w:cs="Tahoma"/>
                <w:sz w:val="24"/>
                <w:szCs w:val="24"/>
              </w:rPr>
            </w:pPr>
            <w:r w:rsidRPr="0071280F">
              <w:rPr>
                <w:rFonts w:ascii="Tahoma" w:hAnsi="Tahoma" w:cs="Tahoma"/>
                <w:sz w:val="24"/>
                <w:szCs w:val="24"/>
              </w:rPr>
              <w:t xml:space="preserve">k přepočteným nákladům od průměrného poměru dotace k přepočteným nákladům v daném druhu služby je v intervalu &lt;-5; +5&gt;. </w:t>
            </w:r>
          </w:p>
          <w:p w:rsidR="0071280F" w:rsidRPr="0071280F" w:rsidRDefault="0071280F" w:rsidP="0071280F">
            <w:pPr>
              <w:spacing w:after="0"/>
              <w:jc w:val="both"/>
              <w:rPr>
                <w:rFonts w:ascii="Tahoma" w:hAnsi="Tahoma" w:cs="Tahoma"/>
                <w:sz w:val="24"/>
                <w:szCs w:val="24"/>
              </w:rPr>
            </w:pPr>
            <w:r w:rsidRPr="0071280F">
              <w:rPr>
                <w:rFonts w:ascii="Tahoma" w:hAnsi="Tahoma" w:cs="Tahoma"/>
                <w:sz w:val="24"/>
                <w:szCs w:val="24"/>
              </w:rPr>
              <w:t>•</w:t>
            </w:r>
            <w:r w:rsidRPr="0071280F">
              <w:rPr>
                <w:rFonts w:ascii="Tahoma" w:hAnsi="Tahoma" w:cs="Tahoma"/>
                <w:sz w:val="24"/>
                <w:szCs w:val="24"/>
              </w:rPr>
              <w:tab/>
              <w:t xml:space="preserve">Do třídy 4 bude zařazena sociální služba, jejíž odchylka poměru dotace </w:t>
            </w:r>
          </w:p>
          <w:p w:rsidR="0071280F" w:rsidRPr="0071280F" w:rsidRDefault="0071280F" w:rsidP="0071280F">
            <w:pPr>
              <w:spacing w:after="0"/>
              <w:jc w:val="both"/>
              <w:rPr>
                <w:rFonts w:ascii="Tahoma" w:hAnsi="Tahoma" w:cs="Tahoma"/>
                <w:sz w:val="24"/>
                <w:szCs w:val="24"/>
              </w:rPr>
            </w:pPr>
            <w:r w:rsidRPr="0071280F">
              <w:rPr>
                <w:rFonts w:ascii="Tahoma" w:hAnsi="Tahoma" w:cs="Tahoma"/>
                <w:sz w:val="24"/>
                <w:szCs w:val="24"/>
              </w:rPr>
              <w:t xml:space="preserve">k přepočteným nákladům od průměrného poměru dotace k přepočteným nákladům v daném druhu služby je v intervalu (+5; +15&gt;. </w:t>
            </w:r>
          </w:p>
          <w:p w:rsidR="0071280F" w:rsidRPr="0071280F" w:rsidRDefault="0071280F" w:rsidP="0071280F">
            <w:pPr>
              <w:spacing w:after="0"/>
              <w:jc w:val="both"/>
              <w:rPr>
                <w:rFonts w:ascii="Tahoma" w:hAnsi="Tahoma" w:cs="Tahoma"/>
                <w:sz w:val="24"/>
                <w:szCs w:val="24"/>
              </w:rPr>
            </w:pPr>
            <w:r w:rsidRPr="0071280F">
              <w:rPr>
                <w:rFonts w:ascii="Tahoma" w:hAnsi="Tahoma" w:cs="Tahoma"/>
                <w:sz w:val="24"/>
                <w:szCs w:val="24"/>
              </w:rPr>
              <w:t>•</w:t>
            </w:r>
            <w:r w:rsidRPr="0071280F">
              <w:rPr>
                <w:rFonts w:ascii="Tahoma" w:hAnsi="Tahoma" w:cs="Tahoma"/>
                <w:sz w:val="24"/>
                <w:szCs w:val="24"/>
              </w:rPr>
              <w:tab/>
              <w:t xml:space="preserve">Do třídy 5 bude zařazena sociální služba, jejíž odchylka poměru dotace </w:t>
            </w:r>
          </w:p>
          <w:p w:rsidR="0071280F" w:rsidRPr="0071280F" w:rsidRDefault="0071280F" w:rsidP="0071280F">
            <w:pPr>
              <w:spacing w:after="0"/>
              <w:jc w:val="both"/>
              <w:rPr>
                <w:rFonts w:ascii="Tahoma" w:hAnsi="Tahoma" w:cs="Tahoma"/>
                <w:sz w:val="24"/>
                <w:szCs w:val="24"/>
              </w:rPr>
            </w:pPr>
            <w:r w:rsidRPr="0071280F">
              <w:rPr>
                <w:rFonts w:ascii="Tahoma" w:hAnsi="Tahoma" w:cs="Tahoma"/>
                <w:sz w:val="24"/>
                <w:szCs w:val="24"/>
              </w:rPr>
              <w:t xml:space="preserve">k přepočteným nákladům je o více než 15 % vyšší než je průměr poměru dotace k přepočteným nákladům v daném druhu služby. </w:t>
            </w:r>
          </w:p>
          <w:p w:rsidR="0071280F" w:rsidRPr="0071280F" w:rsidRDefault="0071280F" w:rsidP="0071280F">
            <w:pPr>
              <w:spacing w:after="0"/>
              <w:jc w:val="both"/>
              <w:rPr>
                <w:rFonts w:ascii="Tahoma" w:hAnsi="Tahoma" w:cs="Tahoma"/>
                <w:sz w:val="24"/>
                <w:szCs w:val="24"/>
              </w:rPr>
            </w:pPr>
            <w:r w:rsidRPr="0071280F">
              <w:rPr>
                <w:rFonts w:ascii="Tahoma" w:hAnsi="Tahoma" w:cs="Tahoma"/>
                <w:sz w:val="24"/>
                <w:szCs w:val="24"/>
              </w:rPr>
              <w:t>ae.</w:t>
            </w:r>
            <w:r w:rsidRPr="0071280F">
              <w:rPr>
                <w:rFonts w:ascii="Tahoma" w:hAnsi="Tahoma" w:cs="Tahoma"/>
                <w:sz w:val="24"/>
                <w:szCs w:val="24"/>
              </w:rPr>
              <w:tab/>
              <w:t>Dle rozdělení do tříd bude vypočtena dotace pro jednotlivé služby jako výše přidělené dotace daného roku (u služeb, kterým byla dotace poskytnuta pouze po část roku, bude dotace poměrově přepočítána na celý rok) násobená příslušným koeficientem. Koeficienty pro jednotlivé třídy budou pro každý rok vypočteny administrátorem v závislosti na objemu přidělených peněžních prostředků ze státního rozpočtu a o jejich výši rozhodne zastupitelstvo kraje.</w:t>
            </w:r>
          </w:p>
          <w:p w:rsidR="00A0180D" w:rsidRDefault="0071280F" w:rsidP="00934440">
            <w:pPr>
              <w:spacing w:after="0"/>
              <w:jc w:val="both"/>
              <w:rPr>
                <w:rFonts w:ascii="Tahoma" w:hAnsi="Tahoma" w:cs="Tahoma"/>
                <w:sz w:val="24"/>
                <w:szCs w:val="24"/>
              </w:rPr>
            </w:pPr>
            <w:r w:rsidRPr="0071280F">
              <w:rPr>
                <w:rFonts w:ascii="Tahoma" w:hAnsi="Tahoma" w:cs="Tahoma"/>
                <w:sz w:val="24"/>
                <w:szCs w:val="24"/>
              </w:rPr>
              <w:t xml:space="preserve">af. </w:t>
            </w:r>
            <w:r w:rsidRPr="0071280F">
              <w:rPr>
                <w:rFonts w:ascii="Tahoma" w:hAnsi="Tahoma" w:cs="Tahoma"/>
                <w:sz w:val="24"/>
                <w:szCs w:val="24"/>
              </w:rPr>
              <w:tab/>
              <w:t>Základním principem financování je princip rovnosti. Proto bude historicky daná nerovnoměrnost i nadále snižována. U sociálních služeb zařazených do skupiny 1 bude při dostatku peněžních prostředků dotace poskytnutá v rámci Programu v předchozím období zvyšována a v případě nedostatku nebude snižována nebo snižována v nejmenší míře. U sociálních služeb zařazených do skupiny 5 při dostatku peněžních prostředků nebude dotace zvyšována, a nebo bude zvyšována v nejmenší míře, a v případě nedostatku b</w:t>
            </w:r>
            <w:r w:rsidR="009F596C">
              <w:rPr>
                <w:rFonts w:ascii="Tahoma" w:hAnsi="Tahoma" w:cs="Tahoma"/>
                <w:sz w:val="24"/>
                <w:szCs w:val="24"/>
              </w:rPr>
              <w:t>ude snižována v nejvyšší míře“,</w:t>
            </w:r>
          </w:p>
        </w:tc>
      </w:tr>
      <w:tr w:rsidR="0071280F" w:rsidRPr="002B1884" w:rsidTr="00F54914">
        <w:tc>
          <w:tcPr>
            <w:tcW w:w="704" w:type="dxa"/>
          </w:tcPr>
          <w:p w:rsidR="0071280F" w:rsidRPr="002B1884" w:rsidRDefault="0071280F" w:rsidP="00056F12">
            <w:pPr>
              <w:pStyle w:val="Zkladntext"/>
              <w:spacing w:line="280" w:lineRule="exact"/>
              <w:rPr>
                <w:rFonts w:ascii="Tahoma" w:hAnsi="Tahoma" w:cs="Tahoma"/>
              </w:rPr>
            </w:pPr>
          </w:p>
        </w:tc>
        <w:tc>
          <w:tcPr>
            <w:tcW w:w="425" w:type="dxa"/>
          </w:tcPr>
          <w:p w:rsidR="0071280F" w:rsidRDefault="0071280F" w:rsidP="00934440">
            <w:pPr>
              <w:pStyle w:val="Zkladntext"/>
              <w:spacing w:line="280" w:lineRule="exact"/>
              <w:rPr>
                <w:rFonts w:ascii="Tahoma" w:hAnsi="Tahoma" w:cs="Tahoma"/>
                <w:szCs w:val="24"/>
              </w:rPr>
            </w:pPr>
            <w:r>
              <w:rPr>
                <w:rFonts w:ascii="Tahoma" w:hAnsi="Tahoma" w:cs="Tahoma"/>
                <w:szCs w:val="24"/>
              </w:rPr>
              <w:t>e)</w:t>
            </w:r>
          </w:p>
        </w:tc>
        <w:tc>
          <w:tcPr>
            <w:tcW w:w="7938" w:type="dxa"/>
            <w:gridSpan w:val="4"/>
          </w:tcPr>
          <w:p w:rsidR="0071280F" w:rsidRPr="0071280F" w:rsidRDefault="0071280F" w:rsidP="0071280F">
            <w:pPr>
              <w:spacing w:after="0"/>
              <w:jc w:val="both"/>
              <w:rPr>
                <w:rFonts w:ascii="Tahoma" w:hAnsi="Tahoma" w:cs="Tahoma"/>
                <w:sz w:val="24"/>
                <w:szCs w:val="24"/>
              </w:rPr>
            </w:pPr>
            <w:r>
              <w:rPr>
                <w:rFonts w:ascii="Tahoma" w:hAnsi="Tahoma" w:cs="Tahoma"/>
                <w:sz w:val="24"/>
                <w:szCs w:val="24"/>
              </w:rPr>
              <w:t>odstavec 5 písm. b) mění a nově zní:</w:t>
            </w:r>
          </w:p>
        </w:tc>
      </w:tr>
      <w:tr w:rsidR="0071280F" w:rsidRPr="002B1884" w:rsidTr="00F54914">
        <w:tc>
          <w:tcPr>
            <w:tcW w:w="704" w:type="dxa"/>
          </w:tcPr>
          <w:p w:rsidR="0071280F" w:rsidRPr="002B1884" w:rsidRDefault="0071280F" w:rsidP="00056F12">
            <w:pPr>
              <w:pStyle w:val="Zkladntext"/>
              <w:spacing w:line="280" w:lineRule="exact"/>
              <w:rPr>
                <w:rFonts w:ascii="Tahoma" w:hAnsi="Tahoma" w:cs="Tahoma"/>
              </w:rPr>
            </w:pPr>
          </w:p>
        </w:tc>
        <w:tc>
          <w:tcPr>
            <w:tcW w:w="425" w:type="dxa"/>
          </w:tcPr>
          <w:p w:rsidR="0071280F" w:rsidRDefault="0071280F" w:rsidP="00934440">
            <w:pPr>
              <w:pStyle w:val="Zkladntext"/>
              <w:spacing w:line="280" w:lineRule="exact"/>
              <w:rPr>
                <w:rFonts w:ascii="Tahoma" w:hAnsi="Tahoma" w:cs="Tahoma"/>
                <w:szCs w:val="24"/>
              </w:rPr>
            </w:pPr>
          </w:p>
        </w:tc>
        <w:tc>
          <w:tcPr>
            <w:tcW w:w="689" w:type="dxa"/>
          </w:tcPr>
          <w:p w:rsidR="0071280F" w:rsidRDefault="00FE14EA" w:rsidP="00FE14EA">
            <w:pPr>
              <w:spacing w:after="0"/>
              <w:jc w:val="both"/>
              <w:rPr>
                <w:rFonts w:ascii="Tahoma" w:hAnsi="Tahoma" w:cs="Tahoma"/>
                <w:sz w:val="24"/>
                <w:szCs w:val="24"/>
              </w:rPr>
            </w:pPr>
            <w:r w:rsidRPr="00FE14EA">
              <w:rPr>
                <w:rFonts w:ascii="Tahoma" w:hAnsi="Tahoma" w:cs="Tahoma"/>
                <w:sz w:val="24"/>
                <w:szCs w:val="24"/>
              </w:rPr>
              <w:t>„</w:t>
            </w:r>
            <w:r>
              <w:rPr>
                <w:rFonts w:ascii="Tahoma" w:hAnsi="Tahoma" w:cs="Tahoma"/>
                <w:sz w:val="24"/>
                <w:szCs w:val="24"/>
              </w:rPr>
              <w:t>b)</w:t>
            </w:r>
          </w:p>
        </w:tc>
        <w:tc>
          <w:tcPr>
            <w:tcW w:w="7249" w:type="dxa"/>
            <w:gridSpan w:val="3"/>
          </w:tcPr>
          <w:p w:rsidR="0071280F" w:rsidRDefault="00FE14EA" w:rsidP="0071280F">
            <w:pPr>
              <w:spacing w:after="0"/>
              <w:jc w:val="both"/>
              <w:rPr>
                <w:rFonts w:ascii="Tahoma" w:hAnsi="Tahoma" w:cs="Tahoma"/>
                <w:sz w:val="24"/>
                <w:szCs w:val="24"/>
              </w:rPr>
            </w:pPr>
            <w:r w:rsidRPr="00FE14EA">
              <w:rPr>
                <w:rFonts w:ascii="Tahoma" w:hAnsi="Tahoma" w:cs="Tahoma"/>
                <w:sz w:val="24"/>
                <w:szCs w:val="24"/>
              </w:rPr>
              <w:t xml:space="preserve">Pro každý druh služeb bude vypočtena průměrná výše dotace na úvazek v přímé péči/lůžko (průměrný náklad na úvazek v přímé péči/lůžko násobený průměrným procentem dotace v daném druhu služeb – viz výše; výpočet pro stávající služby). Pro konkrétní službu </w:t>
            </w:r>
            <w:r w:rsidRPr="00FE14EA">
              <w:rPr>
                <w:rFonts w:ascii="Tahoma" w:hAnsi="Tahoma" w:cs="Tahoma"/>
                <w:sz w:val="24"/>
                <w:szCs w:val="24"/>
              </w:rPr>
              <w:lastRenderedPageBreak/>
              <w:t>bude následně průměrná výše dotace na úvazek v přímé péči/lůžko násobena počtem úvazků v přímé péči/lůžek uvedeném v Krajské základní síti pro dané období. Takto vypočtená částka může být snížena v závislosti na výši peněžních pro</w:t>
            </w:r>
            <w:r w:rsidR="009F596C">
              <w:rPr>
                <w:rFonts w:ascii="Tahoma" w:hAnsi="Tahoma" w:cs="Tahoma"/>
                <w:sz w:val="24"/>
                <w:szCs w:val="24"/>
              </w:rPr>
              <w:t>středků pro daný kalendářní rok</w:t>
            </w:r>
            <w:r w:rsidR="009F596C" w:rsidRPr="009F596C">
              <w:rPr>
                <w:rFonts w:ascii="Tahoma" w:hAnsi="Tahoma" w:cs="Tahoma"/>
                <w:sz w:val="24"/>
                <w:szCs w:val="24"/>
              </w:rPr>
              <w:t>“</w:t>
            </w:r>
            <w:r w:rsidR="009F596C">
              <w:rPr>
                <w:rFonts w:ascii="Tahoma" w:hAnsi="Tahoma" w:cs="Tahoma"/>
                <w:sz w:val="24"/>
                <w:szCs w:val="24"/>
              </w:rPr>
              <w:t>,</w:t>
            </w:r>
          </w:p>
        </w:tc>
      </w:tr>
      <w:tr w:rsidR="00FE14EA" w:rsidRPr="002B1884" w:rsidTr="00F54914">
        <w:tc>
          <w:tcPr>
            <w:tcW w:w="704" w:type="dxa"/>
          </w:tcPr>
          <w:p w:rsidR="00FE14EA" w:rsidRPr="002B1884" w:rsidRDefault="00FE14EA" w:rsidP="00056F12">
            <w:pPr>
              <w:pStyle w:val="Zkladntext"/>
              <w:spacing w:line="280" w:lineRule="exact"/>
              <w:rPr>
                <w:rFonts w:ascii="Tahoma" w:hAnsi="Tahoma" w:cs="Tahoma"/>
              </w:rPr>
            </w:pPr>
          </w:p>
        </w:tc>
        <w:tc>
          <w:tcPr>
            <w:tcW w:w="425" w:type="dxa"/>
          </w:tcPr>
          <w:p w:rsidR="00FE14EA" w:rsidRDefault="00FE14EA" w:rsidP="00934440">
            <w:pPr>
              <w:pStyle w:val="Zkladntext"/>
              <w:spacing w:line="280" w:lineRule="exact"/>
              <w:rPr>
                <w:rFonts w:ascii="Tahoma" w:hAnsi="Tahoma" w:cs="Tahoma"/>
                <w:szCs w:val="24"/>
              </w:rPr>
            </w:pPr>
            <w:r>
              <w:rPr>
                <w:rFonts w:ascii="Tahoma" w:hAnsi="Tahoma" w:cs="Tahoma"/>
                <w:szCs w:val="24"/>
              </w:rPr>
              <w:t>f)</w:t>
            </w:r>
          </w:p>
        </w:tc>
        <w:tc>
          <w:tcPr>
            <w:tcW w:w="7938" w:type="dxa"/>
            <w:gridSpan w:val="4"/>
          </w:tcPr>
          <w:p w:rsidR="00FE14EA" w:rsidRPr="00FE14EA" w:rsidRDefault="009F596C" w:rsidP="00706E2F">
            <w:pPr>
              <w:spacing w:after="0"/>
              <w:jc w:val="both"/>
              <w:rPr>
                <w:rFonts w:ascii="Tahoma" w:hAnsi="Tahoma" w:cs="Tahoma"/>
                <w:sz w:val="24"/>
                <w:szCs w:val="24"/>
              </w:rPr>
            </w:pPr>
            <w:r>
              <w:rPr>
                <w:rFonts w:ascii="Tahoma" w:hAnsi="Tahoma" w:cs="Tahoma"/>
                <w:sz w:val="24"/>
                <w:szCs w:val="24"/>
              </w:rPr>
              <w:t xml:space="preserve">za odstavec </w:t>
            </w:r>
            <w:r w:rsidR="00706E2F">
              <w:rPr>
                <w:rFonts w:ascii="Tahoma" w:hAnsi="Tahoma" w:cs="Tahoma"/>
                <w:sz w:val="24"/>
                <w:szCs w:val="24"/>
              </w:rPr>
              <w:t>7</w:t>
            </w:r>
            <w:r>
              <w:rPr>
                <w:rFonts w:ascii="Tahoma" w:hAnsi="Tahoma" w:cs="Tahoma"/>
                <w:sz w:val="24"/>
                <w:szCs w:val="24"/>
              </w:rPr>
              <w:t xml:space="preserve"> </w:t>
            </w:r>
            <w:r w:rsidR="00FE14EA">
              <w:rPr>
                <w:rFonts w:ascii="Tahoma" w:hAnsi="Tahoma" w:cs="Tahoma"/>
                <w:sz w:val="24"/>
                <w:szCs w:val="24"/>
              </w:rPr>
              <w:t>vkládá odstavec 8, který zní:</w:t>
            </w:r>
          </w:p>
        </w:tc>
      </w:tr>
      <w:tr w:rsidR="00FE14EA" w:rsidRPr="002B1884" w:rsidTr="00F54914">
        <w:tc>
          <w:tcPr>
            <w:tcW w:w="704" w:type="dxa"/>
          </w:tcPr>
          <w:p w:rsidR="00FE14EA" w:rsidRPr="002B1884" w:rsidRDefault="00FE14EA" w:rsidP="00056F12">
            <w:pPr>
              <w:pStyle w:val="Zkladntext"/>
              <w:spacing w:line="280" w:lineRule="exact"/>
              <w:rPr>
                <w:rFonts w:ascii="Tahoma" w:hAnsi="Tahoma" w:cs="Tahoma"/>
              </w:rPr>
            </w:pPr>
          </w:p>
        </w:tc>
        <w:tc>
          <w:tcPr>
            <w:tcW w:w="425" w:type="dxa"/>
          </w:tcPr>
          <w:p w:rsidR="00FE14EA" w:rsidRDefault="00FE14EA" w:rsidP="00934440">
            <w:pPr>
              <w:pStyle w:val="Zkladntext"/>
              <w:spacing w:line="280" w:lineRule="exact"/>
              <w:rPr>
                <w:rFonts w:ascii="Tahoma" w:hAnsi="Tahoma" w:cs="Tahoma"/>
                <w:szCs w:val="24"/>
              </w:rPr>
            </w:pPr>
          </w:p>
        </w:tc>
        <w:tc>
          <w:tcPr>
            <w:tcW w:w="689" w:type="dxa"/>
          </w:tcPr>
          <w:p w:rsidR="00FE14EA" w:rsidRDefault="00FE14EA" w:rsidP="00FE14EA">
            <w:pPr>
              <w:spacing w:after="0"/>
              <w:jc w:val="both"/>
              <w:rPr>
                <w:rFonts w:ascii="Tahoma" w:hAnsi="Tahoma" w:cs="Tahoma"/>
                <w:sz w:val="24"/>
                <w:szCs w:val="24"/>
              </w:rPr>
            </w:pPr>
            <w:r w:rsidRPr="00FE14EA">
              <w:rPr>
                <w:rFonts w:ascii="Tahoma" w:hAnsi="Tahoma" w:cs="Tahoma"/>
                <w:sz w:val="24"/>
                <w:szCs w:val="24"/>
              </w:rPr>
              <w:t>„</w:t>
            </w:r>
            <w:r>
              <w:rPr>
                <w:rFonts w:ascii="Tahoma" w:hAnsi="Tahoma" w:cs="Tahoma"/>
                <w:sz w:val="24"/>
                <w:szCs w:val="24"/>
              </w:rPr>
              <w:t>8</w:t>
            </w:r>
          </w:p>
        </w:tc>
        <w:tc>
          <w:tcPr>
            <w:tcW w:w="7249" w:type="dxa"/>
            <w:gridSpan w:val="3"/>
          </w:tcPr>
          <w:p w:rsidR="00FE14EA" w:rsidRDefault="00FE14EA" w:rsidP="00FE14EA">
            <w:pPr>
              <w:spacing w:after="0"/>
              <w:jc w:val="both"/>
              <w:rPr>
                <w:rFonts w:ascii="Tahoma" w:hAnsi="Tahoma" w:cs="Tahoma"/>
                <w:sz w:val="24"/>
                <w:szCs w:val="24"/>
              </w:rPr>
            </w:pPr>
            <w:r w:rsidRPr="00FE14EA">
              <w:rPr>
                <w:rFonts w:ascii="Tahoma" w:hAnsi="Tahoma" w:cs="Tahoma"/>
                <w:sz w:val="24"/>
                <w:szCs w:val="24"/>
              </w:rPr>
              <w:t>Nákladovými limity se rozumí maximální výše uznatelných nákladů financovaných z poskytnuté dotace v rámci Dotačního programu, které stanoví zastupitelstvo kraje na základě předložené žádosti o poskytnutí dotace v členění na osobní a provozní nákladové limity</w:t>
            </w:r>
            <w:r w:rsidR="009F596C" w:rsidRPr="009F596C">
              <w:rPr>
                <w:rFonts w:ascii="Tahoma" w:hAnsi="Tahoma" w:cs="Tahoma"/>
                <w:sz w:val="24"/>
                <w:szCs w:val="24"/>
              </w:rPr>
              <w:t>“</w:t>
            </w:r>
            <w:r w:rsidRPr="00FE14EA">
              <w:rPr>
                <w:rFonts w:ascii="Tahoma" w:hAnsi="Tahoma" w:cs="Tahoma"/>
                <w:sz w:val="24"/>
                <w:szCs w:val="24"/>
              </w:rPr>
              <w:t>.</w:t>
            </w:r>
          </w:p>
        </w:tc>
      </w:tr>
      <w:tr w:rsidR="00504410" w:rsidRPr="002B1884" w:rsidTr="00F54914">
        <w:tc>
          <w:tcPr>
            <w:tcW w:w="704" w:type="dxa"/>
          </w:tcPr>
          <w:p w:rsidR="00504410" w:rsidRPr="002B1884" w:rsidRDefault="006A06E2" w:rsidP="00C877E2">
            <w:pPr>
              <w:pStyle w:val="Zkladntext"/>
              <w:spacing w:line="280" w:lineRule="exact"/>
              <w:rPr>
                <w:rFonts w:ascii="Tahoma" w:hAnsi="Tahoma" w:cs="Tahoma"/>
              </w:rPr>
            </w:pPr>
            <w:r>
              <w:rPr>
                <w:rFonts w:ascii="Tahoma" w:hAnsi="Tahoma" w:cs="Tahoma"/>
              </w:rPr>
              <w:t xml:space="preserve"> </w:t>
            </w:r>
            <w:r w:rsidR="00504410">
              <w:rPr>
                <w:rFonts w:ascii="Tahoma" w:hAnsi="Tahoma" w:cs="Tahoma"/>
              </w:rPr>
              <w:t>(</w:t>
            </w:r>
            <w:r w:rsidR="00C877E2">
              <w:rPr>
                <w:rFonts w:ascii="Tahoma" w:hAnsi="Tahoma" w:cs="Tahoma"/>
              </w:rPr>
              <w:t>10</w:t>
            </w:r>
            <w:r w:rsidR="00504410">
              <w:rPr>
                <w:rFonts w:ascii="Tahoma" w:hAnsi="Tahoma" w:cs="Tahoma"/>
              </w:rPr>
              <w:t>)</w:t>
            </w:r>
          </w:p>
        </w:tc>
        <w:tc>
          <w:tcPr>
            <w:tcW w:w="8363" w:type="dxa"/>
            <w:gridSpan w:val="5"/>
          </w:tcPr>
          <w:p w:rsidR="00504410" w:rsidRPr="00504410" w:rsidRDefault="00504410" w:rsidP="006B4C96">
            <w:pPr>
              <w:spacing w:after="0"/>
              <w:jc w:val="both"/>
              <w:rPr>
                <w:rFonts w:ascii="Tahoma" w:hAnsi="Tahoma" w:cs="Tahoma"/>
                <w:sz w:val="24"/>
                <w:szCs w:val="24"/>
              </w:rPr>
            </w:pPr>
            <w:r w:rsidRPr="00504410">
              <w:rPr>
                <w:rFonts w:ascii="Tahoma" w:hAnsi="Tahoma" w:cs="Tahoma"/>
                <w:sz w:val="24"/>
                <w:szCs w:val="24"/>
              </w:rPr>
              <w:t>V čl. IX. „</w:t>
            </w:r>
            <w:r w:rsidR="006B4C96">
              <w:rPr>
                <w:rFonts w:ascii="Tahoma" w:hAnsi="Tahoma" w:cs="Tahoma"/>
                <w:b/>
                <w:sz w:val="24"/>
                <w:szCs w:val="24"/>
              </w:rPr>
              <w:t>Proces dotačního řízení</w:t>
            </w:r>
            <w:r w:rsidRPr="00504410">
              <w:rPr>
                <w:rFonts w:ascii="Tahoma" w:hAnsi="Tahoma" w:cs="Tahoma"/>
                <w:sz w:val="24"/>
                <w:szCs w:val="24"/>
              </w:rPr>
              <w:t xml:space="preserve">“ se: </w:t>
            </w:r>
          </w:p>
        </w:tc>
      </w:tr>
      <w:tr w:rsidR="00504410" w:rsidRPr="002B1884" w:rsidTr="00F54914">
        <w:tc>
          <w:tcPr>
            <w:tcW w:w="704" w:type="dxa"/>
          </w:tcPr>
          <w:p w:rsidR="00504410" w:rsidRDefault="00504410" w:rsidP="00056F12">
            <w:pPr>
              <w:pStyle w:val="Zkladntext"/>
              <w:spacing w:line="280" w:lineRule="exact"/>
              <w:rPr>
                <w:rFonts w:ascii="Tahoma" w:hAnsi="Tahoma" w:cs="Tahoma"/>
              </w:rPr>
            </w:pPr>
          </w:p>
        </w:tc>
        <w:tc>
          <w:tcPr>
            <w:tcW w:w="425" w:type="dxa"/>
          </w:tcPr>
          <w:p w:rsidR="00504410" w:rsidRPr="00504410" w:rsidRDefault="00504410" w:rsidP="00934440">
            <w:pPr>
              <w:spacing w:after="0"/>
              <w:jc w:val="both"/>
              <w:rPr>
                <w:rFonts w:ascii="Tahoma" w:hAnsi="Tahoma" w:cs="Tahoma"/>
                <w:sz w:val="24"/>
                <w:szCs w:val="24"/>
              </w:rPr>
            </w:pPr>
            <w:r w:rsidRPr="00504410">
              <w:rPr>
                <w:rFonts w:ascii="Tahoma" w:hAnsi="Tahoma" w:cs="Tahoma"/>
                <w:sz w:val="24"/>
                <w:szCs w:val="24"/>
              </w:rPr>
              <w:t>a)</w:t>
            </w:r>
          </w:p>
        </w:tc>
        <w:tc>
          <w:tcPr>
            <w:tcW w:w="7938" w:type="dxa"/>
            <w:gridSpan w:val="4"/>
          </w:tcPr>
          <w:p w:rsidR="00504410" w:rsidRPr="00504410" w:rsidRDefault="00D25F76" w:rsidP="00D25F76">
            <w:pPr>
              <w:spacing w:after="0"/>
              <w:jc w:val="both"/>
              <w:rPr>
                <w:rFonts w:ascii="Tahoma" w:hAnsi="Tahoma" w:cs="Tahoma"/>
                <w:sz w:val="24"/>
                <w:szCs w:val="24"/>
              </w:rPr>
            </w:pPr>
            <w:r>
              <w:rPr>
                <w:rFonts w:ascii="Tahoma" w:hAnsi="Tahoma" w:cs="Tahoma"/>
                <w:sz w:val="24"/>
                <w:szCs w:val="24"/>
              </w:rPr>
              <w:t xml:space="preserve">odstavec 9 mění a nově zní: </w:t>
            </w:r>
            <w:r w:rsidR="00504410">
              <w:rPr>
                <w:rFonts w:ascii="Tahoma" w:hAnsi="Tahoma" w:cs="Tahoma"/>
                <w:sz w:val="24"/>
                <w:szCs w:val="24"/>
              </w:rPr>
              <w:t xml:space="preserve"> </w:t>
            </w:r>
          </w:p>
        </w:tc>
      </w:tr>
      <w:tr w:rsidR="00504410" w:rsidRPr="002B1884" w:rsidTr="00F54914">
        <w:tc>
          <w:tcPr>
            <w:tcW w:w="704" w:type="dxa"/>
          </w:tcPr>
          <w:p w:rsidR="00504410" w:rsidRDefault="00504410" w:rsidP="00056F12">
            <w:pPr>
              <w:pStyle w:val="Zkladntext"/>
              <w:spacing w:line="280" w:lineRule="exact"/>
              <w:rPr>
                <w:rFonts w:ascii="Tahoma" w:hAnsi="Tahoma" w:cs="Tahoma"/>
              </w:rPr>
            </w:pPr>
          </w:p>
        </w:tc>
        <w:tc>
          <w:tcPr>
            <w:tcW w:w="425" w:type="dxa"/>
          </w:tcPr>
          <w:p w:rsidR="00504410" w:rsidRPr="00504410" w:rsidRDefault="00504410" w:rsidP="00934440">
            <w:pPr>
              <w:spacing w:after="0"/>
              <w:jc w:val="both"/>
              <w:rPr>
                <w:rFonts w:ascii="Tahoma" w:hAnsi="Tahoma" w:cs="Tahoma"/>
                <w:sz w:val="24"/>
                <w:szCs w:val="24"/>
              </w:rPr>
            </w:pPr>
          </w:p>
        </w:tc>
        <w:tc>
          <w:tcPr>
            <w:tcW w:w="689" w:type="dxa"/>
          </w:tcPr>
          <w:p w:rsidR="00504410" w:rsidRDefault="00303DBF" w:rsidP="00D25F76">
            <w:pPr>
              <w:spacing w:after="0"/>
              <w:jc w:val="both"/>
              <w:rPr>
                <w:rFonts w:ascii="Tahoma" w:hAnsi="Tahoma" w:cs="Tahoma"/>
                <w:sz w:val="24"/>
                <w:szCs w:val="24"/>
              </w:rPr>
            </w:pPr>
            <w:r w:rsidRPr="00303DBF">
              <w:rPr>
                <w:rFonts w:ascii="Tahoma" w:hAnsi="Tahoma" w:cs="Tahoma"/>
                <w:sz w:val="24"/>
                <w:szCs w:val="24"/>
              </w:rPr>
              <w:t>„</w:t>
            </w:r>
            <w:r w:rsidR="00D25F76">
              <w:rPr>
                <w:rFonts w:ascii="Tahoma" w:hAnsi="Tahoma" w:cs="Tahoma"/>
                <w:sz w:val="24"/>
                <w:szCs w:val="24"/>
              </w:rPr>
              <w:t>9</w:t>
            </w:r>
          </w:p>
        </w:tc>
        <w:tc>
          <w:tcPr>
            <w:tcW w:w="7249" w:type="dxa"/>
            <w:gridSpan w:val="3"/>
          </w:tcPr>
          <w:p w:rsidR="00504410" w:rsidRDefault="00D25F76" w:rsidP="00934440">
            <w:pPr>
              <w:spacing w:after="0"/>
              <w:jc w:val="both"/>
              <w:rPr>
                <w:rFonts w:ascii="Tahoma" w:hAnsi="Tahoma" w:cs="Tahoma"/>
                <w:sz w:val="24"/>
                <w:szCs w:val="24"/>
              </w:rPr>
            </w:pPr>
            <w:r w:rsidRPr="00D25F76">
              <w:rPr>
                <w:rFonts w:ascii="Tahoma" w:hAnsi="Tahoma" w:cs="Tahoma"/>
                <w:sz w:val="24"/>
                <w:szCs w:val="24"/>
              </w:rPr>
              <w:t>Žadatelé o finanční podporu budou o rozhodnutí Zastupitelstva Moravskoslezského kraje ve věci poskytnutí/neposkytnutí dotace informováni písemně. V případě neposkytnutí dotace jim bude sdělen důvod nevyhovění jejich žádosti. V případě poskytnutí dotace jim bude zaslán návrh smlouv</w:t>
            </w:r>
            <w:r w:rsidR="009F596C">
              <w:rPr>
                <w:rFonts w:ascii="Tahoma" w:hAnsi="Tahoma" w:cs="Tahoma"/>
                <w:sz w:val="24"/>
                <w:szCs w:val="24"/>
              </w:rPr>
              <w:t>y o poskytnutí dotace k podpisu</w:t>
            </w:r>
            <w:r w:rsidR="009E238D">
              <w:rPr>
                <w:rFonts w:ascii="Tahoma" w:hAnsi="Tahoma" w:cs="Tahoma"/>
                <w:sz w:val="24"/>
                <w:szCs w:val="24"/>
              </w:rPr>
              <w:t>“,</w:t>
            </w:r>
          </w:p>
        </w:tc>
      </w:tr>
      <w:tr w:rsidR="00D25F76" w:rsidRPr="002B1884" w:rsidTr="00F54914">
        <w:tc>
          <w:tcPr>
            <w:tcW w:w="704" w:type="dxa"/>
          </w:tcPr>
          <w:p w:rsidR="00D25F76" w:rsidRDefault="00D25F76" w:rsidP="00056F12">
            <w:pPr>
              <w:pStyle w:val="Zkladntext"/>
              <w:spacing w:line="280" w:lineRule="exact"/>
              <w:rPr>
                <w:rFonts w:ascii="Tahoma" w:hAnsi="Tahoma" w:cs="Tahoma"/>
              </w:rPr>
            </w:pPr>
          </w:p>
        </w:tc>
        <w:tc>
          <w:tcPr>
            <w:tcW w:w="425" w:type="dxa"/>
          </w:tcPr>
          <w:p w:rsidR="00D25F76" w:rsidRPr="00504410" w:rsidRDefault="00D25F76" w:rsidP="00934440">
            <w:pPr>
              <w:spacing w:after="0"/>
              <w:jc w:val="both"/>
              <w:rPr>
                <w:rFonts w:ascii="Tahoma" w:hAnsi="Tahoma" w:cs="Tahoma"/>
                <w:sz w:val="24"/>
                <w:szCs w:val="24"/>
              </w:rPr>
            </w:pPr>
            <w:r>
              <w:rPr>
                <w:rFonts w:ascii="Tahoma" w:hAnsi="Tahoma" w:cs="Tahoma"/>
                <w:sz w:val="24"/>
                <w:szCs w:val="24"/>
              </w:rPr>
              <w:t>b)</w:t>
            </w:r>
          </w:p>
        </w:tc>
        <w:tc>
          <w:tcPr>
            <w:tcW w:w="7938" w:type="dxa"/>
            <w:gridSpan w:val="4"/>
          </w:tcPr>
          <w:p w:rsidR="00D25F76" w:rsidRDefault="00D25F76" w:rsidP="00FB2874">
            <w:pPr>
              <w:spacing w:after="0"/>
              <w:jc w:val="both"/>
              <w:rPr>
                <w:rFonts w:ascii="Tahoma" w:hAnsi="Tahoma" w:cs="Tahoma"/>
                <w:sz w:val="24"/>
                <w:szCs w:val="24"/>
              </w:rPr>
            </w:pPr>
            <w:r>
              <w:rPr>
                <w:rFonts w:ascii="Tahoma" w:hAnsi="Tahoma" w:cs="Tahoma"/>
                <w:sz w:val="24"/>
                <w:szCs w:val="24"/>
              </w:rPr>
              <w:t xml:space="preserve">odstavec 10 se mění a nově zní: </w:t>
            </w:r>
          </w:p>
        </w:tc>
      </w:tr>
      <w:tr w:rsidR="00D25F76" w:rsidRPr="002B1884" w:rsidTr="00F54914">
        <w:tc>
          <w:tcPr>
            <w:tcW w:w="704" w:type="dxa"/>
          </w:tcPr>
          <w:p w:rsidR="00D25F76" w:rsidRDefault="00D25F76" w:rsidP="00056F12">
            <w:pPr>
              <w:pStyle w:val="Zkladntext"/>
              <w:spacing w:line="280" w:lineRule="exact"/>
              <w:rPr>
                <w:rFonts w:ascii="Tahoma" w:hAnsi="Tahoma" w:cs="Tahoma"/>
              </w:rPr>
            </w:pPr>
          </w:p>
        </w:tc>
        <w:tc>
          <w:tcPr>
            <w:tcW w:w="425" w:type="dxa"/>
          </w:tcPr>
          <w:p w:rsidR="00D25F76" w:rsidRDefault="00D25F76" w:rsidP="00934440">
            <w:pPr>
              <w:spacing w:after="0"/>
              <w:jc w:val="both"/>
              <w:rPr>
                <w:rFonts w:ascii="Tahoma" w:hAnsi="Tahoma" w:cs="Tahoma"/>
                <w:sz w:val="24"/>
                <w:szCs w:val="24"/>
              </w:rPr>
            </w:pPr>
          </w:p>
        </w:tc>
        <w:tc>
          <w:tcPr>
            <w:tcW w:w="689" w:type="dxa"/>
          </w:tcPr>
          <w:p w:rsidR="00D25F76" w:rsidRDefault="00D25F76" w:rsidP="00D25F76">
            <w:pPr>
              <w:spacing w:after="0"/>
              <w:jc w:val="both"/>
              <w:rPr>
                <w:rFonts w:ascii="Tahoma" w:hAnsi="Tahoma" w:cs="Tahoma"/>
                <w:sz w:val="24"/>
                <w:szCs w:val="24"/>
              </w:rPr>
            </w:pPr>
            <w:r w:rsidRPr="00D25F76">
              <w:rPr>
                <w:rFonts w:ascii="Tahoma" w:hAnsi="Tahoma" w:cs="Tahoma"/>
                <w:sz w:val="24"/>
                <w:szCs w:val="24"/>
              </w:rPr>
              <w:t>„</w:t>
            </w:r>
            <w:r>
              <w:rPr>
                <w:rFonts w:ascii="Tahoma" w:hAnsi="Tahoma" w:cs="Tahoma"/>
                <w:sz w:val="24"/>
                <w:szCs w:val="24"/>
              </w:rPr>
              <w:t>10</w:t>
            </w:r>
          </w:p>
        </w:tc>
        <w:tc>
          <w:tcPr>
            <w:tcW w:w="7249" w:type="dxa"/>
            <w:gridSpan w:val="3"/>
          </w:tcPr>
          <w:p w:rsidR="00D25F76" w:rsidRDefault="00D25F76" w:rsidP="00FB2874">
            <w:pPr>
              <w:spacing w:after="0"/>
              <w:jc w:val="both"/>
              <w:rPr>
                <w:rFonts w:ascii="Tahoma" w:hAnsi="Tahoma" w:cs="Tahoma"/>
                <w:sz w:val="24"/>
                <w:szCs w:val="24"/>
              </w:rPr>
            </w:pPr>
            <w:r w:rsidRPr="00D25F76">
              <w:rPr>
                <w:rFonts w:ascii="Tahoma" w:hAnsi="Tahoma" w:cs="Tahoma"/>
                <w:sz w:val="24"/>
                <w:szCs w:val="24"/>
              </w:rPr>
              <w:t>Se žadateli, kterým bude poskytnuta dotace na sociální službu, uzavře kraj Smlouvu v souladu s platnými obecně závaznými právními předpisy. Bez uzavření smlouvy nelz</w:t>
            </w:r>
            <w:r w:rsidR="004D73C5">
              <w:rPr>
                <w:rFonts w:ascii="Tahoma" w:hAnsi="Tahoma" w:cs="Tahoma"/>
                <w:sz w:val="24"/>
                <w:szCs w:val="24"/>
              </w:rPr>
              <w:t>e dotaci poskytnout a vyplatit</w:t>
            </w:r>
            <w:r w:rsidR="009F596C" w:rsidRPr="009F596C">
              <w:rPr>
                <w:rFonts w:ascii="Tahoma" w:hAnsi="Tahoma" w:cs="Tahoma"/>
                <w:sz w:val="24"/>
                <w:szCs w:val="24"/>
              </w:rPr>
              <w:t>“</w:t>
            </w:r>
            <w:r w:rsidR="009F596C">
              <w:rPr>
                <w:rFonts w:ascii="Tahoma" w:hAnsi="Tahoma" w:cs="Tahoma"/>
                <w:sz w:val="24"/>
                <w:szCs w:val="24"/>
              </w:rPr>
              <w:t>.</w:t>
            </w:r>
          </w:p>
        </w:tc>
      </w:tr>
      <w:tr w:rsidR="00303DBF" w:rsidRPr="002B1884" w:rsidTr="00F54914">
        <w:tc>
          <w:tcPr>
            <w:tcW w:w="704" w:type="dxa"/>
          </w:tcPr>
          <w:p w:rsidR="00303DBF" w:rsidRDefault="006A06E2" w:rsidP="00C877E2">
            <w:pPr>
              <w:pStyle w:val="Zkladntext"/>
              <w:spacing w:line="280" w:lineRule="exact"/>
              <w:rPr>
                <w:rFonts w:ascii="Tahoma" w:hAnsi="Tahoma" w:cs="Tahoma"/>
              </w:rPr>
            </w:pPr>
            <w:r>
              <w:rPr>
                <w:rFonts w:ascii="Tahoma" w:hAnsi="Tahoma" w:cs="Tahoma"/>
              </w:rPr>
              <w:t xml:space="preserve"> </w:t>
            </w:r>
            <w:r w:rsidR="00303DBF">
              <w:rPr>
                <w:rFonts w:ascii="Tahoma" w:hAnsi="Tahoma" w:cs="Tahoma"/>
              </w:rPr>
              <w:t>(</w:t>
            </w:r>
            <w:r>
              <w:rPr>
                <w:rFonts w:ascii="Tahoma" w:hAnsi="Tahoma" w:cs="Tahoma"/>
              </w:rPr>
              <w:t>1</w:t>
            </w:r>
            <w:r w:rsidR="00C877E2">
              <w:rPr>
                <w:rFonts w:ascii="Tahoma" w:hAnsi="Tahoma" w:cs="Tahoma"/>
              </w:rPr>
              <w:t>1</w:t>
            </w:r>
            <w:r w:rsidR="00303DBF">
              <w:rPr>
                <w:rFonts w:ascii="Tahoma" w:hAnsi="Tahoma" w:cs="Tahoma"/>
              </w:rPr>
              <w:t xml:space="preserve">) </w:t>
            </w:r>
          </w:p>
        </w:tc>
        <w:tc>
          <w:tcPr>
            <w:tcW w:w="8363" w:type="dxa"/>
            <w:gridSpan w:val="5"/>
          </w:tcPr>
          <w:p w:rsidR="00303DBF" w:rsidRDefault="006B4C96" w:rsidP="009F596C">
            <w:pPr>
              <w:spacing w:after="0"/>
              <w:jc w:val="both"/>
              <w:rPr>
                <w:rFonts w:ascii="Tahoma" w:hAnsi="Tahoma" w:cs="Tahoma"/>
                <w:sz w:val="24"/>
                <w:szCs w:val="24"/>
              </w:rPr>
            </w:pPr>
            <w:r w:rsidRPr="006B4C96">
              <w:rPr>
                <w:rFonts w:ascii="Tahoma" w:hAnsi="Tahoma" w:cs="Tahoma"/>
                <w:sz w:val="24"/>
                <w:szCs w:val="24"/>
              </w:rPr>
              <w:t xml:space="preserve">V čl. </w:t>
            </w:r>
            <w:r>
              <w:rPr>
                <w:rFonts w:ascii="Tahoma" w:hAnsi="Tahoma" w:cs="Tahoma"/>
                <w:sz w:val="24"/>
                <w:szCs w:val="24"/>
              </w:rPr>
              <w:t>X</w:t>
            </w:r>
            <w:r w:rsidRPr="006B4C96">
              <w:rPr>
                <w:rFonts w:ascii="Tahoma" w:hAnsi="Tahoma" w:cs="Tahoma"/>
                <w:sz w:val="24"/>
                <w:szCs w:val="24"/>
              </w:rPr>
              <w:t>. „</w:t>
            </w:r>
            <w:r w:rsidRPr="006B4C96">
              <w:rPr>
                <w:rFonts w:ascii="Tahoma" w:hAnsi="Tahoma" w:cs="Tahoma"/>
                <w:b/>
                <w:sz w:val="24"/>
                <w:szCs w:val="24"/>
              </w:rPr>
              <w:t xml:space="preserve">Stanovení způsobu dočerpání </w:t>
            </w:r>
            <w:r w:rsidR="009F596C">
              <w:rPr>
                <w:rFonts w:ascii="Tahoma" w:hAnsi="Tahoma" w:cs="Tahoma"/>
                <w:b/>
                <w:sz w:val="24"/>
                <w:szCs w:val="24"/>
              </w:rPr>
              <w:t>peněžních</w:t>
            </w:r>
            <w:r w:rsidRPr="006B4C96">
              <w:rPr>
                <w:rFonts w:ascii="Tahoma" w:hAnsi="Tahoma" w:cs="Tahoma"/>
                <w:b/>
                <w:sz w:val="24"/>
                <w:szCs w:val="24"/>
              </w:rPr>
              <w:t xml:space="preserve"> prostředků</w:t>
            </w:r>
            <w:r w:rsidRPr="006B4C96">
              <w:rPr>
                <w:rFonts w:ascii="Tahoma" w:hAnsi="Tahoma" w:cs="Tahoma"/>
                <w:sz w:val="24"/>
                <w:szCs w:val="24"/>
              </w:rPr>
              <w:t>“ se:</w:t>
            </w:r>
          </w:p>
        </w:tc>
      </w:tr>
      <w:tr w:rsidR="006B4C96" w:rsidRPr="002B1884" w:rsidTr="00F54914">
        <w:tc>
          <w:tcPr>
            <w:tcW w:w="704" w:type="dxa"/>
          </w:tcPr>
          <w:p w:rsidR="006B4C96" w:rsidRDefault="006B4C96" w:rsidP="00056F12">
            <w:pPr>
              <w:pStyle w:val="Zkladntext"/>
              <w:spacing w:line="280" w:lineRule="exact"/>
              <w:rPr>
                <w:rFonts w:ascii="Tahoma" w:hAnsi="Tahoma" w:cs="Tahoma"/>
              </w:rPr>
            </w:pPr>
          </w:p>
        </w:tc>
        <w:tc>
          <w:tcPr>
            <w:tcW w:w="425" w:type="dxa"/>
          </w:tcPr>
          <w:p w:rsidR="006B4C96" w:rsidRPr="006B4C96" w:rsidRDefault="006B4C96" w:rsidP="006B4C96">
            <w:pPr>
              <w:spacing w:after="0"/>
              <w:jc w:val="both"/>
              <w:rPr>
                <w:rFonts w:ascii="Tahoma" w:hAnsi="Tahoma" w:cs="Tahoma"/>
                <w:sz w:val="24"/>
                <w:szCs w:val="24"/>
              </w:rPr>
            </w:pPr>
            <w:r>
              <w:rPr>
                <w:rFonts w:ascii="Tahoma" w:hAnsi="Tahoma" w:cs="Tahoma"/>
                <w:sz w:val="24"/>
                <w:szCs w:val="24"/>
              </w:rPr>
              <w:t>a)</w:t>
            </w:r>
          </w:p>
        </w:tc>
        <w:tc>
          <w:tcPr>
            <w:tcW w:w="7938" w:type="dxa"/>
            <w:gridSpan w:val="4"/>
          </w:tcPr>
          <w:p w:rsidR="006B4C96" w:rsidRPr="006B4C96" w:rsidRDefault="006B4C96" w:rsidP="00FB2874">
            <w:pPr>
              <w:spacing w:after="0"/>
              <w:jc w:val="both"/>
              <w:rPr>
                <w:rFonts w:ascii="Tahoma" w:hAnsi="Tahoma" w:cs="Tahoma"/>
                <w:sz w:val="24"/>
                <w:szCs w:val="24"/>
              </w:rPr>
            </w:pPr>
            <w:r>
              <w:rPr>
                <w:rFonts w:ascii="Tahoma" w:hAnsi="Tahoma" w:cs="Tahoma"/>
                <w:sz w:val="24"/>
                <w:szCs w:val="24"/>
              </w:rPr>
              <w:t>odstavec 1 písm. a</w:t>
            </w:r>
            <w:r w:rsidR="00020149">
              <w:rPr>
                <w:rFonts w:ascii="Tahoma" w:hAnsi="Tahoma" w:cs="Tahoma"/>
                <w:sz w:val="24"/>
                <w:szCs w:val="24"/>
              </w:rPr>
              <w:t>)</w:t>
            </w:r>
            <w:r>
              <w:rPr>
                <w:rFonts w:ascii="Tahoma" w:hAnsi="Tahoma" w:cs="Tahoma"/>
                <w:sz w:val="24"/>
                <w:szCs w:val="24"/>
              </w:rPr>
              <w:t xml:space="preserve"> mění a nově zní: </w:t>
            </w:r>
          </w:p>
        </w:tc>
      </w:tr>
      <w:tr w:rsidR="00020149" w:rsidRPr="002B1884" w:rsidTr="00F54914">
        <w:tc>
          <w:tcPr>
            <w:tcW w:w="704" w:type="dxa"/>
          </w:tcPr>
          <w:p w:rsidR="00020149" w:rsidRDefault="00020149" w:rsidP="00056F12">
            <w:pPr>
              <w:pStyle w:val="Zkladntext"/>
              <w:spacing w:line="280" w:lineRule="exact"/>
              <w:rPr>
                <w:rFonts w:ascii="Tahoma" w:hAnsi="Tahoma" w:cs="Tahoma"/>
              </w:rPr>
            </w:pPr>
          </w:p>
        </w:tc>
        <w:tc>
          <w:tcPr>
            <w:tcW w:w="425" w:type="dxa"/>
          </w:tcPr>
          <w:p w:rsidR="00020149" w:rsidRDefault="00020149" w:rsidP="006B4C96">
            <w:pPr>
              <w:spacing w:after="0"/>
              <w:jc w:val="both"/>
              <w:rPr>
                <w:rFonts w:ascii="Tahoma" w:hAnsi="Tahoma" w:cs="Tahoma"/>
                <w:sz w:val="24"/>
                <w:szCs w:val="24"/>
              </w:rPr>
            </w:pPr>
          </w:p>
        </w:tc>
        <w:tc>
          <w:tcPr>
            <w:tcW w:w="689" w:type="dxa"/>
          </w:tcPr>
          <w:p w:rsidR="00020149" w:rsidRDefault="00020149" w:rsidP="00020149">
            <w:pPr>
              <w:spacing w:after="0"/>
              <w:jc w:val="both"/>
              <w:rPr>
                <w:rFonts w:ascii="Tahoma" w:hAnsi="Tahoma" w:cs="Tahoma"/>
                <w:sz w:val="24"/>
                <w:szCs w:val="24"/>
              </w:rPr>
            </w:pPr>
            <w:r w:rsidRPr="00020149">
              <w:rPr>
                <w:rFonts w:ascii="Tahoma" w:hAnsi="Tahoma" w:cs="Tahoma"/>
                <w:sz w:val="24"/>
                <w:szCs w:val="24"/>
              </w:rPr>
              <w:t>„</w:t>
            </w:r>
            <w:r>
              <w:rPr>
                <w:rFonts w:ascii="Tahoma" w:hAnsi="Tahoma" w:cs="Tahoma"/>
                <w:sz w:val="24"/>
                <w:szCs w:val="24"/>
              </w:rPr>
              <w:t>a</w:t>
            </w:r>
            <w:r w:rsidRPr="00020149">
              <w:rPr>
                <w:rFonts w:ascii="Tahoma" w:hAnsi="Tahoma" w:cs="Tahoma"/>
                <w:sz w:val="24"/>
                <w:szCs w:val="24"/>
              </w:rPr>
              <w:t>)</w:t>
            </w:r>
          </w:p>
        </w:tc>
        <w:tc>
          <w:tcPr>
            <w:tcW w:w="7249" w:type="dxa"/>
            <w:gridSpan w:val="3"/>
          </w:tcPr>
          <w:p w:rsidR="00020149" w:rsidRDefault="00D25F76" w:rsidP="009F596C">
            <w:pPr>
              <w:spacing w:after="0"/>
              <w:jc w:val="both"/>
              <w:rPr>
                <w:rFonts w:ascii="Tahoma" w:hAnsi="Tahoma" w:cs="Tahoma"/>
                <w:sz w:val="24"/>
                <w:szCs w:val="24"/>
              </w:rPr>
            </w:pPr>
            <w:r w:rsidRPr="00D25F76">
              <w:rPr>
                <w:rFonts w:ascii="Tahoma" w:hAnsi="Tahoma" w:cs="Tahoma"/>
                <w:sz w:val="24"/>
                <w:szCs w:val="24"/>
              </w:rPr>
              <w:t>Žádost o dofinancování - je oprávněn podat poskytovatel sociální služby, který požádal o poskytnutí dotace dle článku VII a byl mu stanoven optimální návrh dotace. Požadavek na dofinancování nesmí spolu s již přiznaným reálným návrhem dotace překročit optimální návrh dotace dle článku VIII odst. 4, nebude-li při stanovení způsobu dočerpání pe</w:t>
            </w:r>
            <w:r w:rsidR="009F596C">
              <w:rPr>
                <w:rFonts w:ascii="Tahoma" w:hAnsi="Tahoma" w:cs="Tahoma"/>
                <w:sz w:val="24"/>
                <w:szCs w:val="24"/>
              </w:rPr>
              <w:t>něžních prostředků určeno jinak</w:t>
            </w:r>
            <w:r w:rsidR="005670D7">
              <w:rPr>
                <w:rFonts w:ascii="Tahoma" w:hAnsi="Tahoma" w:cs="Tahoma"/>
                <w:sz w:val="24"/>
                <w:szCs w:val="24"/>
              </w:rPr>
              <w:t>“</w:t>
            </w:r>
            <w:r w:rsidR="009F596C">
              <w:rPr>
                <w:rFonts w:ascii="Tahoma" w:hAnsi="Tahoma" w:cs="Tahoma"/>
                <w:sz w:val="24"/>
                <w:szCs w:val="24"/>
              </w:rPr>
              <w:t>.</w:t>
            </w:r>
          </w:p>
        </w:tc>
      </w:tr>
      <w:tr w:rsidR="007D0547" w:rsidRPr="002B1884" w:rsidTr="00F54914">
        <w:tc>
          <w:tcPr>
            <w:tcW w:w="704" w:type="dxa"/>
          </w:tcPr>
          <w:p w:rsidR="007D0547" w:rsidRDefault="006A06E2" w:rsidP="00C877E2">
            <w:pPr>
              <w:pStyle w:val="Zkladntext"/>
              <w:spacing w:line="280" w:lineRule="exact"/>
              <w:rPr>
                <w:rFonts w:ascii="Tahoma" w:hAnsi="Tahoma" w:cs="Tahoma"/>
              </w:rPr>
            </w:pPr>
            <w:r>
              <w:rPr>
                <w:rFonts w:ascii="Tahoma" w:hAnsi="Tahoma" w:cs="Tahoma"/>
              </w:rPr>
              <w:t xml:space="preserve"> </w:t>
            </w:r>
            <w:r w:rsidR="007D0547">
              <w:rPr>
                <w:rFonts w:ascii="Tahoma" w:hAnsi="Tahoma" w:cs="Tahoma"/>
              </w:rPr>
              <w:t>(</w:t>
            </w:r>
            <w:r>
              <w:rPr>
                <w:rFonts w:ascii="Tahoma" w:hAnsi="Tahoma" w:cs="Tahoma"/>
              </w:rPr>
              <w:t>1</w:t>
            </w:r>
            <w:r w:rsidR="00C877E2">
              <w:rPr>
                <w:rFonts w:ascii="Tahoma" w:hAnsi="Tahoma" w:cs="Tahoma"/>
              </w:rPr>
              <w:t>2</w:t>
            </w:r>
            <w:r w:rsidR="007D0547">
              <w:rPr>
                <w:rFonts w:ascii="Tahoma" w:hAnsi="Tahoma" w:cs="Tahoma"/>
              </w:rPr>
              <w:t>)</w:t>
            </w:r>
          </w:p>
        </w:tc>
        <w:tc>
          <w:tcPr>
            <w:tcW w:w="8363" w:type="dxa"/>
            <w:gridSpan w:val="5"/>
          </w:tcPr>
          <w:p w:rsidR="007D0547" w:rsidRDefault="007D0547" w:rsidP="007D0547">
            <w:pPr>
              <w:spacing w:after="0"/>
              <w:jc w:val="both"/>
              <w:rPr>
                <w:rFonts w:ascii="Tahoma" w:hAnsi="Tahoma" w:cs="Tahoma"/>
                <w:sz w:val="24"/>
                <w:szCs w:val="24"/>
              </w:rPr>
            </w:pPr>
            <w:r>
              <w:rPr>
                <w:rFonts w:ascii="Tahoma" w:hAnsi="Tahoma" w:cs="Tahoma"/>
                <w:sz w:val="24"/>
                <w:szCs w:val="24"/>
              </w:rPr>
              <w:t xml:space="preserve">V čl. XI. </w:t>
            </w:r>
            <w:r w:rsidRPr="007D0547">
              <w:rPr>
                <w:rFonts w:ascii="Tahoma" w:hAnsi="Tahoma" w:cs="Tahoma"/>
                <w:sz w:val="24"/>
                <w:szCs w:val="24"/>
              </w:rPr>
              <w:t>„</w:t>
            </w:r>
            <w:r w:rsidRPr="007D0547">
              <w:rPr>
                <w:rFonts w:ascii="Tahoma" w:hAnsi="Tahoma" w:cs="Tahoma"/>
                <w:b/>
                <w:sz w:val="24"/>
                <w:szCs w:val="24"/>
              </w:rPr>
              <w:t>Postup při převzetí poskytování sociální služby jiným poskytovatelem</w:t>
            </w:r>
            <w:r w:rsidRPr="007D0547">
              <w:rPr>
                <w:rFonts w:ascii="Tahoma" w:hAnsi="Tahoma" w:cs="Tahoma"/>
                <w:sz w:val="24"/>
                <w:szCs w:val="24"/>
              </w:rPr>
              <w:t>“ se:</w:t>
            </w:r>
          </w:p>
        </w:tc>
      </w:tr>
      <w:tr w:rsidR="007D0547" w:rsidRPr="002B1884" w:rsidTr="00F54914">
        <w:tc>
          <w:tcPr>
            <w:tcW w:w="704" w:type="dxa"/>
          </w:tcPr>
          <w:p w:rsidR="007D0547" w:rsidRDefault="007D0547" w:rsidP="00056F12">
            <w:pPr>
              <w:pStyle w:val="Zkladntext"/>
              <w:spacing w:line="280" w:lineRule="exact"/>
              <w:rPr>
                <w:rFonts w:ascii="Tahoma" w:hAnsi="Tahoma" w:cs="Tahoma"/>
              </w:rPr>
            </w:pPr>
          </w:p>
        </w:tc>
        <w:tc>
          <w:tcPr>
            <w:tcW w:w="425" w:type="dxa"/>
          </w:tcPr>
          <w:p w:rsidR="007D0547" w:rsidRDefault="007D0547" w:rsidP="007D0547">
            <w:pPr>
              <w:spacing w:after="0"/>
              <w:jc w:val="both"/>
              <w:rPr>
                <w:rFonts w:ascii="Tahoma" w:hAnsi="Tahoma" w:cs="Tahoma"/>
                <w:sz w:val="24"/>
                <w:szCs w:val="24"/>
              </w:rPr>
            </w:pPr>
            <w:r>
              <w:rPr>
                <w:rFonts w:ascii="Tahoma" w:hAnsi="Tahoma" w:cs="Tahoma"/>
                <w:sz w:val="24"/>
                <w:szCs w:val="24"/>
              </w:rPr>
              <w:t>a)</w:t>
            </w:r>
          </w:p>
        </w:tc>
        <w:tc>
          <w:tcPr>
            <w:tcW w:w="7938" w:type="dxa"/>
            <w:gridSpan w:val="4"/>
          </w:tcPr>
          <w:p w:rsidR="007D0547" w:rsidRDefault="007D0547" w:rsidP="00FB2874">
            <w:pPr>
              <w:spacing w:after="0"/>
              <w:jc w:val="both"/>
              <w:rPr>
                <w:rFonts w:ascii="Tahoma" w:hAnsi="Tahoma" w:cs="Tahoma"/>
                <w:sz w:val="24"/>
                <w:szCs w:val="24"/>
              </w:rPr>
            </w:pPr>
            <w:r>
              <w:rPr>
                <w:rFonts w:ascii="Tahoma" w:hAnsi="Tahoma" w:cs="Tahoma"/>
                <w:sz w:val="24"/>
                <w:szCs w:val="24"/>
              </w:rPr>
              <w:t xml:space="preserve">odstavec 1 </w:t>
            </w:r>
            <w:r w:rsidR="009F596C">
              <w:rPr>
                <w:rFonts w:ascii="Tahoma" w:hAnsi="Tahoma" w:cs="Tahoma"/>
                <w:sz w:val="24"/>
                <w:szCs w:val="24"/>
              </w:rPr>
              <w:t xml:space="preserve">písm. a) </w:t>
            </w:r>
            <w:r>
              <w:rPr>
                <w:rFonts w:ascii="Tahoma" w:hAnsi="Tahoma" w:cs="Tahoma"/>
                <w:sz w:val="24"/>
                <w:szCs w:val="24"/>
              </w:rPr>
              <w:t>mění a nově zní:</w:t>
            </w:r>
          </w:p>
        </w:tc>
      </w:tr>
      <w:tr w:rsidR="007D0547" w:rsidRPr="002B1884" w:rsidTr="00F54914">
        <w:tc>
          <w:tcPr>
            <w:tcW w:w="704" w:type="dxa"/>
          </w:tcPr>
          <w:p w:rsidR="007D0547" w:rsidRDefault="007D0547" w:rsidP="00056F12">
            <w:pPr>
              <w:pStyle w:val="Zkladntext"/>
              <w:spacing w:line="280" w:lineRule="exact"/>
              <w:rPr>
                <w:rFonts w:ascii="Tahoma" w:hAnsi="Tahoma" w:cs="Tahoma"/>
              </w:rPr>
            </w:pPr>
          </w:p>
        </w:tc>
        <w:tc>
          <w:tcPr>
            <w:tcW w:w="425" w:type="dxa"/>
          </w:tcPr>
          <w:p w:rsidR="007D0547" w:rsidRDefault="007D0547" w:rsidP="007D0547">
            <w:pPr>
              <w:spacing w:after="0"/>
              <w:jc w:val="both"/>
              <w:rPr>
                <w:rFonts w:ascii="Tahoma" w:hAnsi="Tahoma" w:cs="Tahoma"/>
                <w:sz w:val="24"/>
                <w:szCs w:val="24"/>
              </w:rPr>
            </w:pPr>
          </w:p>
        </w:tc>
        <w:tc>
          <w:tcPr>
            <w:tcW w:w="689" w:type="dxa"/>
          </w:tcPr>
          <w:p w:rsidR="007D0547" w:rsidRDefault="007D0547" w:rsidP="009F596C">
            <w:pPr>
              <w:spacing w:after="0"/>
              <w:jc w:val="both"/>
              <w:rPr>
                <w:rFonts w:ascii="Tahoma" w:hAnsi="Tahoma" w:cs="Tahoma"/>
                <w:sz w:val="24"/>
                <w:szCs w:val="24"/>
              </w:rPr>
            </w:pPr>
            <w:r w:rsidRPr="007D0547">
              <w:rPr>
                <w:rFonts w:ascii="Tahoma" w:hAnsi="Tahoma" w:cs="Tahoma"/>
                <w:sz w:val="24"/>
                <w:szCs w:val="24"/>
              </w:rPr>
              <w:t>„</w:t>
            </w:r>
            <w:r w:rsidR="009F596C">
              <w:rPr>
                <w:rFonts w:ascii="Tahoma" w:hAnsi="Tahoma" w:cs="Tahoma"/>
                <w:sz w:val="24"/>
                <w:szCs w:val="24"/>
              </w:rPr>
              <w:t>a)</w:t>
            </w:r>
          </w:p>
        </w:tc>
        <w:tc>
          <w:tcPr>
            <w:tcW w:w="7249" w:type="dxa"/>
            <w:gridSpan w:val="3"/>
          </w:tcPr>
          <w:p w:rsidR="007D0547" w:rsidRDefault="007D0547" w:rsidP="007D0547">
            <w:pPr>
              <w:spacing w:after="0"/>
              <w:jc w:val="both"/>
              <w:rPr>
                <w:rFonts w:ascii="Tahoma" w:hAnsi="Tahoma" w:cs="Tahoma"/>
                <w:sz w:val="24"/>
                <w:szCs w:val="24"/>
              </w:rPr>
            </w:pPr>
            <w:r w:rsidRPr="007D0547">
              <w:rPr>
                <w:rFonts w:ascii="Tahoma" w:hAnsi="Tahoma" w:cs="Tahoma"/>
                <w:sz w:val="24"/>
                <w:szCs w:val="24"/>
              </w:rPr>
              <w:t>Poskytovatel sociální služby, který poskytování sociální služby ukončil nebo hodlá ukončit, v souladu s uzavřenou smlouvou oznámí tuto skutečnost písemně odboru sociálních věcí krajského úřadu a provede vyúčtování poskytnuté dotace, včetně zaslání vratky na účet Moravskoslezského kraje, popř. v oznámení uvede, k jakému datu provede vyúčtování, a vrátí příp</w:t>
            </w:r>
            <w:r w:rsidR="009F596C">
              <w:rPr>
                <w:rFonts w:ascii="Tahoma" w:hAnsi="Tahoma" w:cs="Tahoma"/>
                <w:sz w:val="24"/>
                <w:szCs w:val="24"/>
              </w:rPr>
              <w:t>. vratku finančních prostředků.</w:t>
            </w:r>
            <w:r w:rsidRPr="007D0547">
              <w:rPr>
                <w:rFonts w:ascii="Tahoma" w:hAnsi="Tahoma" w:cs="Tahoma"/>
                <w:sz w:val="24"/>
                <w:szCs w:val="24"/>
              </w:rPr>
              <w:t>“</w:t>
            </w:r>
            <w:r w:rsidR="005670D7">
              <w:rPr>
                <w:rFonts w:ascii="Tahoma" w:hAnsi="Tahoma" w:cs="Tahoma"/>
                <w:sz w:val="24"/>
                <w:szCs w:val="24"/>
              </w:rPr>
              <w:t>.</w:t>
            </w:r>
          </w:p>
        </w:tc>
      </w:tr>
      <w:tr w:rsidR="00070B03" w:rsidRPr="002B1884" w:rsidTr="00F54914">
        <w:tc>
          <w:tcPr>
            <w:tcW w:w="704" w:type="dxa"/>
          </w:tcPr>
          <w:p w:rsidR="00070B03" w:rsidRDefault="006A06E2" w:rsidP="00C877E2">
            <w:pPr>
              <w:pStyle w:val="Zkladntext"/>
              <w:spacing w:line="280" w:lineRule="exact"/>
              <w:rPr>
                <w:rFonts w:ascii="Tahoma" w:hAnsi="Tahoma" w:cs="Tahoma"/>
              </w:rPr>
            </w:pPr>
            <w:r>
              <w:rPr>
                <w:rFonts w:ascii="Tahoma" w:hAnsi="Tahoma" w:cs="Tahoma"/>
              </w:rPr>
              <w:t xml:space="preserve"> </w:t>
            </w:r>
            <w:r w:rsidR="00070B03">
              <w:rPr>
                <w:rFonts w:ascii="Tahoma" w:hAnsi="Tahoma" w:cs="Tahoma"/>
              </w:rPr>
              <w:t>(</w:t>
            </w:r>
            <w:r>
              <w:rPr>
                <w:rFonts w:ascii="Tahoma" w:hAnsi="Tahoma" w:cs="Tahoma"/>
              </w:rPr>
              <w:t>1</w:t>
            </w:r>
            <w:r w:rsidR="00C877E2">
              <w:rPr>
                <w:rFonts w:ascii="Tahoma" w:hAnsi="Tahoma" w:cs="Tahoma"/>
              </w:rPr>
              <w:t>3</w:t>
            </w:r>
            <w:r w:rsidR="00070B03">
              <w:rPr>
                <w:rFonts w:ascii="Tahoma" w:hAnsi="Tahoma" w:cs="Tahoma"/>
              </w:rPr>
              <w:t>)</w:t>
            </w:r>
          </w:p>
        </w:tc>
        <w:tc>
          <w:tcPr>
            <w:tcW w:w="8363" w:type="dxa"/>
            <w:gridSpan w:val="5"/>
          </w:tcPr>
          <w:p w:rsidR="00070B03" w:rsidRDefault="00070B03" w:rsidP="00424884">
            <w:pPr>
              <w:spacing w:after="0"/>
              <w:jc w:val="both"/>
              <w:rPr>
                <w:rFonts w:ascii="Tahoma" w:hAnsi="Tahoma" w:cs="Tahoma"/>
                <w:sz w:val="24"/>
                <w:szCs w:val="24"/>
              </w:rPr>
            </w:pPr>
            <w:r>
              <w:rPr>
                <w:rFonts w:ascii="Tahoma" w:hAnsi="Tahoma" w:cs="Tahoma"/>
                <w:sz w:val="24"/>
                <w:szCs w:val="24"/>
              </w:rPr>
              <w:t>V čl. XI</w:t>
            </w:r>
            <w:r w:rsidR="00424884">
              <w:rPr>
                <w:rFonts w:ascii="Tahoma" w:hAnsi="Tahoma" w:cs="Tahoma"/>
                <w:sz w:val="24"/>
                <w:szCs w:val="24"/>
              </w:rPr>
              <w:t>I</w:t>
            </w:r>
            <w:r>
              <w:rPr>
                <w:rFonts w:ascii="Tahoma" w:hAnsi="Tahoma" w:cs="Tahoma"/>
                <w:sz w:val="24"/>
                <w:szCs w:val="24"/>
              </w:rPr>
              <w:t xml:space="preserve">I. </w:t>
            </w:r>
            <w:r w:rsidRPr="00070B03">
              <w:rPr>
                <w:rFonts w:ascii="Tahoma" w:hAnsi="Tahoma" w:cs="Tahoma"/>
                <w:sz w:val="24"/>
                <w:szCs w:val="24"/>
              </w:rPr>
              <w:t>„</w:t>
            </w:r>
            <w:r w:rsidR="00424884">
              <w:rPr>
                <w:rFonts w:ascii="Tahoma" w:hAnsi="Tahoma" w:cs="Tahoma"/>
                <w:b/>
                <w:sz w:val="24"/>
                <w:szCs w:val="24"/>
              </w:rPr>
              <w:t>Vyrovnávací platba</w:t>
            </w:r>
            <w:r w:rsidRPr="00070B03">
              <w:rPr>
                <w:rFonts w:ascii="Tahoma" w:hAnsi="Tahoma" w:cs="Tahoma"/>
                <w:sz w:val="24"/>
                <w:szCs w:val="24"/>
              </w:rPr>
              <w:t>“ se:</w:t>
            </w:r>
          </w:p>
        </w:tc>
      </w:tr>
      <w:tr w:rsidR="00070B03" w:rsidRPr="002B1884" w:rsidTr="00F54914">
        <w:tc>
          <w:tcPr>
            <w:tcW w:w="704" w:type="dxa"/>
          </w:tcPr>
          <w:p w:rsidR="00070B03" w:rsidRDefault="00070B03" w:rsidP="00070B03">
            <w:pPr>
              <w:pStyle w:val="Zkladntext"/>
              <w:spacing w:line="280" w:lineRule="exact"/>
              <w:rPr>
                <w:rFonts w:ascii="Tahoma" w:hAnsi="Tahoma" w:cs="Tahoma"/>
              </w:rPr>
            </w:pPr>
          </w:p>
        </w:tc>
        <w:tc>
          <w:tcPr>
            <w:tcW w:w="425" w:type="dxa"/>
          </w:tcPr>
          <w:p w:rsidR="00070B03" w:rsidRDefault="00070B03" w:rsidP="00070B03">
            <w:pPr>
              <w:spacing w:after="0"/>
              <w:jc w:val="both"/>
              <w:rPr>
                <w:rFonts w:ascii="Tahoma" w:hAnsi="Tahoma" w:cs="Tahoma"/>
                <w:sz w:val="24"/>
                <w:szCs w:val="24"/>
              </w:rPr>
            </w:pPr>
            <w:r>
              <w:rPr>
                <w:rFonts w:ascii="Tahoma" w:hAnsi="Tahoma" w:cs="Tahoma"/>
                <w:sz w:val="24"/>
                <w:szCs w:val="24"/>
              </w:rPr>
              <w:t>a)</w:t>
            </w:r>
          </w:p>
        </w:tc>
        <w:tc>
          <w:tcPr>
            <w:tcW w:w="7938" w:type="dxa"/>
            <w:gridSpan w:val="4"/>
          </w:tcPr>
          <w:p w:rsidR="00070B03" w:rsidRDefault="0088411A" w:rsidP="00FB2874">
            <w:pPr>
              <w:spacing w:after="0"/>
              <w:jc w:val="both"/>
              <w:rPr>
                <w:rFonts w:ascii="Tahoma" w:hAnsi="Tahoma" w:cs="Tahoma"/>
                <w:sz w:val="24"/>
                <w:szCs w:val="24"/>
              </w:rPr>
            </w:pPr>
            <w:r>
              <w:rPr>
                <w:rFonts w:ascii="Tahoma" w:hAnsi="Tahoma" w:cs="Tahoma"/>
                <w:sz w:val="24"/>
                <w:szCs w:val="24"/>
              </w:rPr>
              <w:t xml:space="preserve">za odstavec 3 </w:t>
            </w:r>
            <w:r w:rsidR="00424884">
              <w:rPr>
                <w:rFonts w:ascii="Tahoma" w:hAnsi="Tahoma" w:cs="Tahoma"/>
                <w:sz w:val="24"/>
                <w:szCs w:val="24"/>
              </w:rPr>
              <w:t>vkládá odstavec 4, který zní</w:t>
            </w:r>
            <w:r w:rsidR="00070B03">
              <w:rPr>
                <w:rFonts w:ascii="Tahoma" w:hAnsi="Tahoma" w:cs="Tahoma"/>
                <w:sz w:val="24"/>
                <w:szCs w:val="24"/>
              </w:rPr>
              <w:t xml:space="preserve">: </w:t>
            </w:r>
          </w:p>
        </w:tc>
      </w:tr>
      <w:tr w:rsidR="00070B03" w:rsidRPr="002B1884" w:rsidTr="00F54914">
        <w:tc>
          <w:tcPr>
            <w:tcW w:w="704" w:type="dxa"/>
          </w:tcPr>
          <w:p w:rsidR="00070B03" w:rsidRDefault="00070B03" w:rsidP="00070B03">
            <w:pPr>
              <w:pStyle w:val="Zkladntext"/>
              <w:spacing w:line="280" w:lineRule="exact"/>
              <w:rPr>
                <w:rFonts w:ascii="Tahoma" w:hAnsi="Tahoma" w:cs="Tahoma"/>
              </w:rPr>
            </w:pPr>
          </w:p>
        </w:tc>
        <w:tc>
          <w:tcPr>
            <w:tcW w:w="425" w:type="dxa"/>
          </w:tcPr>
          <w:p w:rsidR="00070B03" w:rsidRDefault="00070B03" w:rsidP="00070B03">
            <w:pPr>
              <w:spacing w:after="0"/>
              <w:jc w:val="both"/>
              <w:rPr>
                <w:rFonts w:ascii="Tahoma" w:hAnsi="Tahoma" w:cs="Tahoma"/>
                <w:sz w:val="24"/>
                <w:szCs w:val="24"/>
              </w:rPr>
            </w:pPr>
          </w:p>
        </w:tc>
        <w:tc>
          <w:tcPr>
            <w:tcW w:w="689" w:type="dxa"/>
          </w:tcPr>
          <w:p w:rsidR="00070B03" w:rsidRDefault="00070B03" w:rsidP="00424884">
            <w:pPr>
              <w:spacing w:after="0"/>
              <w:jc w:val="both"/>
              <w:rPr>
                <w:rFonts w:ascii="Tahoma" w:hAnsi="Tahoma" w:cs="Tahoma"/>
                <w:sz w:val="24"/>
                <w:szCs w:val="24"/>
              </w:rPr>
            </w:pPr>
            <w:r w:rsidRPr="00070B03">
              <w:rPr>
                <w:rFonts w:ascii="Tahoma" w:hAnsi="Tahoma" w:cs="Tahoma"/>
                <w:sz w:val="24"/>
                <w:szCs w:val="24"/>
              </w:rPr>
              <w:t>„</w:t>
            </w:r>
            <w:r w:rsidR="00424884">
              <w:rPr>
                <w:rFonts w:ascii="Tahoma" w:hAnsi="Tahoma" w:cs="Tahoma"/>
                <w:sz w:val="24"/>
                <w:szCs w:val="24"/>
              </w:rPr>
              <w:t>4</w:t>
            </w:r>
          </w:p>
        </w:tc>
        <w:tc>
          <w:tcPr>
            <w:tcW w:w="7249" w:type="dxa"/>
            <w:gridSpan w:val="3"/>
          </w:tcPr>
          <w:p w:rsidR="00070B03" w:rsidRDefault="00424884" w:rsidP="00070B03">
            <w:pPr>
              <w:spacing w:after="0"/>
              <w:jc w:val="both"/>
              <w:rPr>
                <w:rFonts w:ascii="Tahoma" w:hAnsi="Tahoma" w:cs="Tahoma"/>
                <w:sz w:val="24"/>
                <w:szCs w:val="24"/>
              </w:rPr>
            </w:pPr>
            <w:r w:rsidRPr="00424884">
              <w:rPr>
                <w:rFonts w:ascii="Tahoma" w:hAnsi="Tahoma" w:cs="Tahoma"/>
                <w:sz w:val="24"/>
                <w:szCs w:val="24"/>
              </w:rPr>
              <w:t xml:space="preserve">Uznatelným nákladem pro vyrovnávací platbu je takový náklad, který splňuje podmínky stanovené v čl. V odst. 1 písm. a) – d) a f), časově a věcně souvisí s obdobím realizace sociální služby, a byl vynaložen na kapacitu zařazenou v Krajské síti sociálních služeb, včetně povoleného koridoru stanoveného v Prováděcím dokumentu k Metodice pro aktualizaci krajské sítě sociálních </w:t>
            </w:r>
            <w:r w:rsidR="0088411A">
              <w:rPr>
                <w:rFonts w:ascii="Tahoma" w:hAnsi="Tahoma" w:cs="Tahoma"/>
                <w:sz w:val="24"/>
                <w:szCs w:val="24"/>
              </w:rPr>
              <w:t>služeb v Moravskoslezském kraji</w:t>
            </w:r>
            <w:r w:rsidR="00070B03" w:rsidRPr="00070B03">
              <w:rPr>
                <w:rFonts w:ascii="Tahoma" w:hAnsi="Tahoma" w:cs="Tahoma"/>
                <w:sz w:val="24"/>
                <w:szCs w:val="24"/>
              </w:rPr>
              <w:t>“</w:t>
            </w:r>
            <w:r w:rsidR="00FB2874">
              <w:rPr>
                <w:rFonts w:ascii="Tahoma" w:hAnsi="Tahoma" w:cs="Tahoma"/>
                <w:sz w:val="24"/>
                <w:szCs w:val="24"/>
              </w:rPr>
              <w:t>,</w:t>
            </w:r>
          </w:p>
        </w:tc>
      </w:tr>
      <w:tr w:rsidR="00070B03" w:rsidRPr="002B1884" w:rsidTr="00F54914">
        <w:tc>
          <w:tcPr>
            <w:tcW w:w="704" w:type="dxa"/>
          </w:tcPr>
          <w:p w:rsidR="00070B03" w:rsidRDefault="00070B03" w:rsidP="00070B03">
            <w:pPr>
              <w:pStyle w:val="Zkladntext"/>
              <w:spacing w:line="280" w:lineRule="exact"/>
              <w:rPr>
                <w:rFonts w:ascii="Tahoma" w:hAnsi="Tahoma" w:cs="Tahoma"/>
              </w:rPr>
            </w:pPr>
          </w:p>
        </w:tc>
        <w:tc>
          <w:tcPr>
            <w:tcW w:w="425" w:type="dxa"/>
          </w:tcPr>
          <w:p w:rsidR="00070B03" w:rsidRDefault="00070B03" w:rsidP="00070B03">
            <w:pPr>
              <w:spacing w:after="0"/>
              <w:jc w:val="both"/>
              <w:rPr>
                <w:rFonts w:ascii="Tahoma" w:hAnsi="Tahoma" w:cs="Tahoma"/>
                <w:sz w:val="24"/>
                <w:szCs w:val="24"/>
              </w:rPr>
            </w:pPr>
            <w:r>
              <w:rPr>
                <w:rFonts w:ascii="Tahoma" w:hAnsi="Tahoma" w:cs="Tahoma"/>
                <w:sz w:val="24"/>
                <w:szCs w:val="24"/>
              </w:rPr>
              <w:t>b)</w:t>
            </w:r>
          </w:p>
        </w:tc>
        <w:tc>
          <w:tcPr>
            <w:tcW w:w="7938" w:type="dxa"/>
            <w:gridSpan w:val="4"/>
          </w:tcPr>
          <w:p w:rsidR="00070B03" w:rsidRDefault="00424884" w:rsidP="00FB2874">
            <w:pPr>
              <w:spacing w:after="0"/>
              <w:jc w:val="both"/>
              <w:rPr>
                <w:rFonts w:ascii="Tahoma" w:hAnsi="Tahoma" w:cs="Tahoma"/>
                <w:sz w:val="24"/>
                <w:szCs w:val="24"/>
              </w:rPr>
            </w:pPr>
            <w:r>
              <w:rPr>
                <w:rFonts w:ascii="Tahoma" w:hAnsi="Tahoma" w:cs="Tahoma"/>
                <w:sz w:val="24"/>
                <w:szCs w:val="24"/>
              </w:rPr>
              <w:t>dosavadní odstavec 4 se nově označuje jako odstavec 5</w:t>
            </w:r>
            <w:r w:rsidR="004D73C5">
              <w:rPr>
                <w:rFonts w:ascii="Tahoma" w:hAnsi="Tahoma" w:cs="Tahoma"/>
                <w:sz w:val="24"/>
                <w:szCs w:val="24"/>
              </w:rPr>
              <w:t>,</w:t>
            </w:r>
            <w:r w:rsidR="00070B03">
              <w:rPr>
                <w:rFonts w:ascii="Tahoma" w:hAnsi="Tahoma" w:cs="Tahoma"/>
                <w:sz w:val="24"/>
                <w:szCs w:val="24"/>
              </w:rPr>
              <w:t xml:space="preserve"> </w:t>
            </w:r>
          </w:p>
        </w:tc>
      </w:tr>
      <w:tr w:rsidR="00424884" w:rsidRPr="002B1884" w:rsidTr="00F54914">
        <w:tc>
          <w:tcPr>
            <w:tcW w:w="704" w:type="dxa"/>
          </w:tcPr>
          <w:p w:rsidR="00424884" w:rsidRDefault="00424884" w:rsidP="00070B03">
            <w:pPr>
              <w:pStyle w:val="Zkladntext"/>
              <w:spacing w:line="280" w:lineRule="exact"/>
              <w:rPr>
                <w:rFonts w:ascii="Tahoma" w:hAnsi="Tahoma" w:cs="Tahoma"/>
              </w:rPr>
            </w:pPr>
          </w:p>
        </w:tc>
        <w:tc>
          <w:tcPr>
            <w:tcW w:w="425" w:type="dxa"/>
          </w:tcPr>
          <w:p w:rsidR="00424884" w:rsidRDefault="00424884" w:rsidP="00070B03">
            <w:pPr>
              <w:spacing w:after="0"/>
              <w:jc w:val="both"/>
              <w:rPr>
                <w:rFonts w:ascii="Tahoma" w:hAnsi="Tahoma" w:cs="Tahoma"/>
                <w:sz w:val="24"/>
                <w:szCs w:val="24"/>
              </w:rPr>
            </w:pPr>
            <w:r>
              <w:rPr>
                <w:rFonts w:ascii="Tahoma" w:hAnsi="Tahoma" w:cs="Tahoma"/>
                <w:sz w:val="24"/>
                <w:szCs w:val="24"/>
              </w:rPr>
              <w:t>c)</w:t>
            </w:r>
          </w:p>
        </w:tc>
        <w:tc>
          <w:tcPr>
            <w:tcW w:w="7938" w:type="dxa"/>
            <w:gridSpan w:val="4"/>
          </w:tcPr>
          <w:p w:rsidR="00424884" w:rsidRDefault="0088411A" w:rsidP="00FB2874">
            <w:pPr>
              <w:spacing w:after="0"/>
              <w:jc w:val="both"/>
              <w:rPr>
                <w:rFonts w:ascii="Tahoma" w:hAnsi="Tahoma" w:cs="Tahoma"/>
                <w:sz w:val="24"/>
                <w:szCs w:val="24"/>
              </w:rPr>
            </w:pPr>
            <w:r>
              <w:rPr>
                <w:rFonts w:ascii="Tahoma" w:hAnsi="Tahoma" w:cs="Tahoma"/>
                <w:sz w:val="24"/>
                <w:szCs w:val="24"/>
              </w:rPr>
              <w:t xml:space="preserve">za odstavec 5 </w:t>
            </w:r>
            <w:r w:rsidR="00424884">
              <w:rPr>
                <w:rFonts w:ascii="Tahoma" w:hAnsi="Tahoma" w:cs="Tahoma"/>
                <w:sz w:val="24"/>
                <w:szCs w:val="24"/>
              </w:rPr>
              <w:t xml:space="preserve">vkládá nový odstavec 6, který zní: </w:t>
            </w:r>
          </w:p>
        </w:tc>
      </w:tr>
      <w:tr w:rsidR="00070B03" w:rsidRPr="002B1884" w:rsidTr="00F54914">
        <w:tc>
          <w:tcPr>
            <w:tcW w:w="704" w:type="dxa"/>
          </w:tcPr>
          <w:p w:rsidR="00070B03" w:rsidRDefault="00070B03" w:rsidP="00070B03">
            <w:pPr>
              <w:pStyle w:val="Zkladntext"/>
              <w:spacing w:line="280" w:lineRule="exact"/>
              <w:rPr>
                <w:rFonts w:ascii="Tahoma" w:hAnsi="Tahoma" w:cs="Tahoma"/>
              </w:rPr>
            </w:pPr>
          </w:p>
        </w:tc>
        <w:tc>
          <w:tcPr>
            <w:tcW w:w="425" w:type="dxa"/>
          </w:tcPr>
          <w:p w:rsidR="00070B03" w:rsidRDefault="00070B03" w:rsidP="00070B03">
            <w:pPr>
              <w:spacing w:after="0"/>
              <w:jc w:val="both"/>
              <w:rPr>
                <w:rFonts w:ascii="Tahoma" w:hAnsi="Tahoma" w:cs="Tahoma"/>
                <w:sz w:val="24"/>
                <w:szCs w:val="24"/>
              </w:rPr>
            </w:pPr>
          </w:p>
        </w:tc>
        <w:tc>
          <w:tcPr>
            <w:tcW w:w="689" w:type="dxa"/>
          </w:tcPr>
          <w:p w:rsidR="00070B03" w:rsidRDefault="00070B03" w:rsidP="00424884">
            <w:pPr>
              <w:spacing w:after="0"/>
              <w:jc w:val="both"/>
              <w:rPr>
                <w:rFonts w:ascii="Tahoma" w:hAnsi="Tahoma" w:cs="Tahoma"/>
                <w:sz w:val="24"/>
                <w:szCs w:val="24"/>
              </w:rPr>
            </w:pPr>
            <w:r w:rsidRPr="00070B03">
              <w:rPr>
                <w:rFonts w:ascii="Tahoma" w:hAnsi="Tahoma" w:cs="Tahoma"/>
                <w:sz w:val="24"/>
                <w:szCs w:val="24"/>
              </w:rPr>
              <w:t>„</w:t>
            </w:r>
            <w:r w:rsidR="00424884">
              <w:rPr>
                <w:rFonts w:ascii="Tahoma" w:hAnsi="Tahoma" w:cs="Tahoma"/>
                <w:sz w:val="24"/>
                <w:szCs w:val="24"/>
              </w:rPr>
              <w:t>6</w:t>
            </w:r>
          </w:p>
        </w:tc>
        <w:tc>
          <w:tcPr>
            <w:tcW w:w="7249" w:type="dxa"/>
            <w:gridSpan w:val="3"/>
          </w:tcPr>
          <w:p w:rsidR="00070B03" w:rsidRDefault="00424884" w:rsidP="00070B03">
            <w:pPr>
              <w:spacing w:after="0"/>
              <w:jc w:val="both"/>
              <w:rPr>
                <w:rFonts w:ascii="Tahoma" w:hAnsi="Tahoma" w:cs="Tahoma"/>
                <w:sz w:val="24"/>
                <w:szCs w:val="24"/>
              </w:rPr>
            </w:pPr>
            <w:r w:rsidRPr="00424884">
              <w:rPr>
                <w:rFonts w:ascii="Tahoma" w:hAnsi="Tahoma" w:cs="Tahoma"/>
                <w:sz w:val="24"/>
                <w:szCs w:val="24"/>
              </w:rPr>
              <w:t>V případě, že příjemce dotace realizaci sociální služby nezahájí, přeruší nebo předčasně ukončí, případně bude vydáno rozhodnutí o zrušení registrace dle § 82 odstavce 3 zákona o sociálních službách, je povinen v souladu s ustanoveními smlouvy ohlásit tuto skutečnost administrátorovi a následně bude orgánům kraje předložen návrh na snížení maximální výše oprávněných provozních nákladů o poměrnou část (dle počtu měsíců, ve kterých služba nebyla realizována). O ponechání vyšší než poměrné části maximální výše oprávněných provozních nákladů rozhoduje rada kraje na základě odů</w:t>
            </w:r>
            <w:r w:rsidR="0088411A">
              <w:rPr>
                <w:rFonts w:ascii="Tahoma" w:hAnsi="Tahoma" w:cs="Tahoma"/>
                <w:sz w:val="24"/>
                <w:szCs w:val="24"/>
              </w:rPr>
              <w:t>vodněné žádosti příjemce dotace</w:t>
            </w:r>
            <w:r w:rsidR="00070B03" w:rsidRPr="00070B03">
              <w:rPr>
                <w:rFonts w:ascii="Tahoma" w:hAnsi="Tahoma" w:cs="Tahoma"/>
                <w:sz w:val="24"/>
                <w:szCs w:val="24"/>
              </w:rPr>
              <w:t>“.</w:t>
            </w:r>
          </w:p>
        </w:tc>
      </w:tr>
      <w:tr w:rsidR="00EA0CBA" w:rsidRPr="002B1884" w:rsidTr="00F54914">
        <w:tc>
          <w:tcPr>
            <w:tcW w:w="704" w:type="dxa"/>
          </w:tcPr>
          <w:p w:rsidR="00EA0CBA" w:rsidRDefault="006A06E2" w:rsidP="00C877E2">
            <w:pPr>
              <w:spacing w:after="0"/>
              <w:jc w:val="both"/>
              <w:rPr>
                <w:rFonts w:ascii="Tahoma" w:hAnsi="Tahoma" w:cs="Tahoma"/>
                <w:sz w:val="24"/>
                <w:szCs w:val="24"/>
              </w:rPr>
            </w:pPr>
            <w:r>
              <w:rPr>
                <w:rFonts w:ascii="Tahoma" w:hAnsi="Tahoma" w:cs="Tahoma"/>
                <w:sz w:val="24"/>
                <w:szCs w:val="24"/>
              </w:rPr>
              <w:t xml:space="preserve"> </w:t>
            </w:r>
            <w:r w:rsidR="00EA0CBA">
              <w:rPr>
                <w:rFonts w:ascii="Tahoma" w:hAnsi="Tahoma" w:cs="Tahoma"/>
                <w:sz w:val="24"/>
                <w:szCs w:val="24"/>
              </w:rPr>
              <w:t>(</w:t>
            </w:r>
            <w:r>
              <w:rPr>
                <w:rFonts w:ascii="Tahoma" w:hAnsi="Tahoma" w:cs="Tahoma"/>
                <w:sz w:val="24"/>
                <w:szCs w:val="24"/>
              </w:rPr>
              <w:t>1</w:t>
            </w:r>
            <w:r w:rsidR="00C877E2">
              <w:rPr>
                <w:rFonts w:ascii="Tahoma" w:hAnsi="Tahoma" w:cs="Tahoma"/>
                <w:sz w:val="24"/>
                <w:szCs w:val="24"/>
              </w:rPr>
              <w:t>4</w:t>
            </w:r>
            <w:r w:rsidR="00EA0CBA">
              <w:rPr>
                <w:rFonts w:ascii="Tahoma" w:hAnsi="Tahoma" w:cs="Tahoma"/>
                <w:sz w:val="24"/>
                <w:szCs w:val="24"/>
              </w:rPr>
              <w:t>)</w:t>
            </w:r>
          </w:p>
        </w:tc>
        <w:tc>
          <w:tcPr>
            <w:tcW w:w="8363" w:type="dxa"/>
            <w:gridSpan w:val="5"/>
          </w:tcPr>
          <w:p w:rsidR="00EA0CBA" w:rsidRDefault="00EA0CBA" w:rsidP="00424884">
            <w:pPr>
              <w:spacing w:after="0"/>
              <w:jc w:val="both"/>
              <w:rPr>
                <w:rFonts w:ascii="Tahoma" w:hAnsi="Tahoma" w:cs="Tahoma"/>
                <w:sz w:val="24"/>
                <w:szCs w:val="24"/>
              </w:rPr>
            </w:pPr>
            <w:r w:rsidRPr="00EA0CBA">
              <w:rPr>
                <w:rFonts w:ascii="Tahoma" w:hAnsi="Tahoma" w:cs="Tahoma"/>
                <w:sz w:val="24"/>
                <w:szCs w:val="24"/>
              </w:rPr>
              <w:t>V čl. X</w:t>
            </w:r>
            <w:r w:rsidR="00424884">
              <w:rPr>
                <w:rFonts w:ascii="Tahoma" w:hAnsi="Tahoma" w:cs="Tahoma"/>
                <w:sz w:val="24"/>
                <w:szCs w:val="24"/>
              </w:rPr>
              <w:t>VI</w:t>
            </w:r>
            <w:r w:rsidRPr="00EA0CBA">
              <w:rPr>
                <w:rFonts w:ascii="Tahoma" w:hAnsi="Tahoma" w:cs="Tahoma"/>
                <w:sz w:val="24"/>
                <w:szCs w:val="24"/>
              </w:rPr>
              <w:t>. „</w:t>
            </w:r>
            <w:r w:rsidR="00424884">
              <w:rPr>
                <w:rFonts w:ascii="Tahoma" w:hAnsi="Tahoma" w:cs="Tahoma"/>
                <w:b/>
                <w:sz w:val="24"/>
                <w:szCs w:val="24"/>
              </w:rPr>
              <w:t>Působnost rady kraje</w:t>
            </w:r>
            <w:r w:rsidRPr="00EA0CBA">
              <w:rPr>
                <w:rFonts w:ascii="Tahoma" w:hAnsi="Tahoma" w:cs="Tahoma"/>
                <w:sz w:val="24"/>
                <w:szCs w:val="24"/>
              </w:rPr>
              <w:t>“ se:</w:t>
            </w:r>
          </w:p>
        </w:tc>
      </w:tr>
      <w:tr w:rsidR="00EA0CBA" w:rsidRPr="002B1884" w:rsidTr="00F54914">
        <w:tc>
          <w:tcPr>
            <w:tcW w:w="704" w:type="dxa"/>
          </w:tcPr>
          <w:p w:rsidR="00EA0CBA" w:rsidRDefault="00EA0CBA" w:rsidP="00070B03">
            <w:pPr>
              <w:spacing w:after="0"/>
              <w:jc w:val="both"/>
              <w:rPr>
                <w:rFonts w:ascii="Tahoma" w:hAnsi="Tahoma" w:cs="Tahoma"/>
                <w:sz w:val="24"/>
                <w:szCs w:val="24"/>
              </w:rPr>
            </w:pPr>
          </w:p>
        </w:tc>
        <w:tc>
          <w:tcPr>
            <w:tcW w:w="425" w:type="dxa"/>
          </w:tcPr>
          <w:p w:rsidR="00EA0CBA" w:rsidRPr="00EA0CBA" w:rsidRDefault="00EA0CBA" w:rsidP="00EA0CBA">
            <w:pPr>
              <w:spacing w:after="0"/>
              <w:jc w:val="both"/>
              <w:rPr>
                <w:rFonts w:ascii="Tahoma" w:hAnsi="Tahoma" w:cs="Tahoma"/>
                <w:sz w:val="24"/>
                <w:szCs w:val="24"/>
              </w:rPr>
            </w:pPr>
          </w:p>
        </w:tc>
        <w:tc>
          <w:tcPr>
            <w:tcW w:w="7938" w:type="dxa"/>
            <w:gridSpan w:val="4"/>
          </w:tcPr>
          <w:p w:rsidR="00EA0CBA" w:rsidRPr="00EA0CBA" w:rsidRDefault="00EA0CBA" w:rsidP="00424884">
            <w:pPr>
              <w:spacing w:after="0"/>
              <w:jc w:val="both"/>
              <w:rPr>
                <w:rFonts w:ascii="Tahoma" w:hAnsi="Tahoma" w:cs="Tahoma"/>
                <w:sz w:val="24"/>
                <w:szCs w:val="24"/>
              </w:rPr>
            </w:pPr>
            <w:r>
              <w:rPr>
                <w:rFonts w:ascii="Tahoma" w:hAnsi="Tahoma" w:cs="Tahoma"/>
                <w:sz w:val="24"/>
                <w:szCs w:val="24"/>
              </w:rPr>
              <w:t xml:space="preserve">odstavec </w:t>
            </w:r>
            <w:r w:rsidR="00424884">
              <w:rPr>
                <w:rFonts w:ascii="Tahoma" w:hAnsi="Tahoma" w:cs="Tahoma"/>
                <w:sz w:val="24"/>
                <w:szCs w:val="24"/>
              </w:rPr>
              <w:t>1 písm. d)</w:t>
            </w:r>
            <w:r>
              <w:rPr>
                <w:rFonts w:ascii="Tahoma" w:hAnsi="Tahoma" w:cs="Tahoma"/>
                <w:sz w:val="24"/>
                <w:szCs w:val="24"/>
              </w:rPr>
              <w:t xml:space="preserve"> mění a nově zní:</w:t>
            </w:r>
          </w:p>
        </w:tc>
      </w:tr>
      <w:tr w:rsidR="00EA0CBA" w:rsidRPr="002B1884" w:rsidTr="00F54914">
        <w:tc>
          <w:tcPr>
            <w:tcW w:w="704" w:type="dxa"/>
          </w:tcPr>
          <w:p w:rsidR="00EA0CBA" w:rsidRDefault="00EA0CBA" w:rsidP="00070B03">
            <w:pPr>
              <w:spacing w:after="0"/>
              <w:jc w:val="both"/>
              <w:rPr>
                <w:rFonts w:ascii="Tahoma" w:hAnsi="Tahoma" w:cs="Tahoma"/>
                <w:sz w:val="24"/>
                <w:szCs w:val="24"/>
              </w:rPr>
            </w:pPr>
          </w:p>
        </w:tc>
        <w:tc>
          <w:tcPr>
            <w:tcW w:w="425" w:type="dxa"/>
          </w:tcPr>
          <w:p w:rsidR="00EA0CBA" w:rsidRPr="00EA0CBA" w:rsidRDefault="00976A21" w:rsidP="00EA0CBA">
            <w:pPr>
              <w:spacing w:after="0"/>
              <w:jc w:val="both"/>
              <w:rPr>
                <w:rFonts w:ascii="Tahoma" w:hAnsi="Tahoma" w:cs="Tahoma"/>
                <w:sz w:val="24"/>
                <w:szCs w:val="24"/>
              </w:rPr>
            </w:pPr>
            <w:r>
              <w:rPr>
                <w:rFonts w:ascii="Tahoma" w:hAnsi="Tahoma" w:cs="Tahoma"/>
                <w:sz w:val="24"/>
                <w:szCs w:val="24"/>
              </w:rPr>
              <w:t>a)</w:t>
            </w:r>
          </w:p>
        </w:tc>
        <w:tc>
          <w:tcPr>
            <w:tcW w:w="689" w:type="dxa"/>
          </w:tcPr>
          <w:p w:rsidR="00EA0CBA" w:rsidRDefault="00EA0CBA" w:rsidP="00424884">
            <w:pPr>
              <w:spacing w:after="0"/>
              <w:jc w:val="both"/>
              <w:rPr>
                <w:rFonts w:ascii="Tahoma" w:hAnsi="Tahoma" w:cs="Tahoma"/>
                <w:sz w:val="24"/>
                <w:szCs w:val="24"/>
              </w:rPr>
            </w:pPr>
            <w:r w:rsidRPr="00EA0CBA">
              <w:rPr>
                <w:rFonts w:ascii="Tahoma" w:hAnsi="Tahoma" w:cs="Tahoma"/>
                <w:sz w:val="24"/>
                <w:szCs w:val="24"/>
              </w:rPr>
              <w:t>„</w:t>
            </w:r>
            <w:r w:rsidR="00424884">
              <w:rPr>
                <w:rFonts w:ascii="Tahoma" w:hAnsi="Tahoma" w:cs="Tahoma"/>
                <w:sz w:val="24"/>
                <w:szCs w:val="24"/>
              </w:rPr>
              <w:t>d</w:t>
            </w:r>
            <w:r w:rsidR="00D0317D">
              <w:rPr>
                <w:rFonts w:ascii="Tahoma" w:hAnsi="Tahoma" w:cs="Tahoma"/>
                <w:sz w:val="24"/>
                <w:szCs w:val="24"/>
              </w:rPr>
              <w:t>)</w:t>
            </w:r>
          </w:p>
        </w:tc>
        <w:tc>
          <w:tcPr>
            <w:tcW w:w="7249" w:type="dxa"/>
            <w:gridSpan w:val="3"/>
          </w:tcPr>
          <w:p w:rsidR="00EA0CBA" w:rsidRDefault="00424884" w:rsidP="00EA0CBA">
            <w:pPr>
              <w:spacing w:after="0"/>
              <w:jc w:val="both"/>
              <w:rPr>
                <w:rFonts w:ascii="Tahoma" w:hAnsi="Tahoma" w:cs="Tahoma"/>
                <w:sz w:val="24"/>
                <w:szCs w:val="24"/>
              </w:rPr>
            </w:pPr>
            <w:r w:rsidRPr="00424884">
              <w:rPr>
                <w:rFonts w:ascii="Tahoma" w:hAnsi="Tahoma" w:cs="Tahoma"/>
                <w:sz w:val="24"/>
                <w:szCs w:val="24"/>
              </w:rPr>
              <w:t>stanoví pro jednotlivé druhy sociálních služeb konkrétní maximální výši oprávněných provozních nákladů pro posouzení vyrovnávací platby a pro výpočet dle článku VIII odst. 5 za účelem zařazení sociálních služeb do tříd</w:t>
            </w:r>
            <w:r w:rsidR="0088411A" w:rsidRPr="0088411A">
              <w:rPr>
                <w:rFonts w:ascii="Tahoma" w:hAnsi="Tahoma" w:cs="Tahoma"/>
                <w:sz w:val="24"/>
                <w:szCs w:val="24"/>
              </w:rPr>
              <w:t>“</w:t>
            </w:r>
            <w:r w:rsidR="004D73C5">
              <w:rPr>
                <w:rFonts w:ascii="Tahoma" w:hAnsi="Tahoma" w:cs="Tahoma"/>
                <w:sz w:val="24"/>
                <w:szCs w:val="24"/>
              </w:rPr>
              <w:t>,</w:t>
            </w:r>
          </w:p>
        </w:tc>
      </w:tr>
      <w:tr w:rsidR="00424884" w:rsidRPr="002B1884" w:rsidTr="00F54914">
        <w:tc>
          <w:tcPr>
            <w:tcW w:w="704" w:type="dxa"/>
          </w:tcPr>
          <w:p w:rsidR="00424884" w:rsidRDefault="00424884" w:rsidP="00070B03">
            <w:pPr>
              <w:spacing w:after="0"/>
              <w:jc w:val="both"/>
              <w:rPr>
                <w:rFonts w:ascii="Tahoma" w:hAnsi="Tahoma" w:cs="Tahoma"/>
                <w:sz w:val="24"/>
                <w:szCs w:val="24"/>
              </w:rPr>
            </w:pPr>
          </w:p>
        </w:tc>
        <w:tc>
          <w:tcPr>
            <w:tcW w:w="425" w:type="dxa"/>
          </w:tcPr>
          <w:p w:rsidR="00424884" w:rsidRDefault="00424884" w:rsidP="00EA0CBA">
            <w:pPr>
              <w:spacing w:after="0"/>
              <w:jc w:val="both"/>
              <w:rPr>
                <w:rFonts w:ascii="Tahoma" w:hAnsi="Tahoma" w:cs="Tahoma"/>
                <w:sz w:val="24"/>
                <w:szCs w:val="24"/>
              </w:rPr>
            </w:pPr>
            <w:r>
              <w:rPr>
                <w:rFonts w:ascii="Tahoma" w:hAnsi="Tahoma" w:cs="Tahoma"/>
                <w:sz w:val="24"/>
                <w:szCs w:val="24"/>
              </w:rPr>
              <w:t>b)</w:t>
            </w:r>
          </w:p>
        </w:tc>
        <w:tc>
          <w:tcPr>
            <w:tcW w:w="7938" w:type="dxa"/>
            <w:gridSpan w:val="4"/>
          </w:tcPr>
          <w:p w:rsidR="00424884" w:rsidRPr="00424884" w:rsidRDefault="00424884" w:rsidP="00EA0CBA">
            <w:pPr>
              <w:spacing w:after="0"/>
              <w:jc w:val="both"/>
              <w:rPr>
                <w:rFonts w:ascii="Tahoma" w:hAnsi="Tahoma" w:cs="Tahoma"/>
                <w:sz w:val="24"/>
                <w:szCs w:val="24"/>
              </w:rPr>
            </w:pPr>
            <w:r>
              <w:rPr>
                <w:rFonts w:ascii="Tahoma" w:hAnsi="Tahoma" w:cs="Tahoma"/>
                <w:sz w:val="24"/>
                <w:szCs w:val="24"/>
              </w:rPr>
              <w:t>odstavec 4 se mění a nově zní:</w:t>
            </w:r>
          </w:p>
        </w:tc>
      </w:tr>
      <w:tr w:rsidR="00424884" w:rsidRPr="002B1884" w:rsidTr="00F54914">
        <w:tc>
          <w:tcPr>
            <w:tcW w:w="704" w:type="dxa"/>
          </w:tcPr>
          <w:p w:rsidR="00424884" w:rsidRDefault="00424884" w:rsidP="00070B03">
            <w:pPr>
              <w:spacing w:after="0"/>
              <w:jc w:val="both"/>
              <w:rPr>
                <w:rFonts w:ascii="Tahoma" w:hAnsi="Tahoma" w:cs="Tahoma"/>
                <w:sz w:val="24"/>
                <w:szCs w:val="24"/>
              </w:rPr>
            </w:pPr>
          </w:p>
        </w:tc>
        <w:tc>
          <w:tcPr>
            <w:tcW w:w="425" w:type="dxa"/>
          </w:tcPr>
          <w:p w:rsidR="00424884" w:rsidRDefault="00424884" w:rsidP="00EA0CBA">
            <w:pPr>
              <w:spacing w:after="0"/>
              <w:jc w:val="both"/>
              <w:rPr>
                <w:rFonts w:ascii="Tahoma" w:hAnsi="Tahoma" w:cs="Tahoma"/>
                <w:sz w:val="24"/>
                <w:szCs w:val="24"/>
              </w:rPr>
            </w:pPr>
          </w:p>
        </w:tc>
        <w:tc>
          <w:tcPr>
            <w:tcW w:w="689" w:type="dxa"/>
          </w:tcPr>
          <w:p w:rsidR="00424884" w:rsidRDefault="00D0317D" w:rsidP="00D0317D">
            <w:pPr>
              <w:spacing w:after="0"/>
              <w:jc w:val="both"/>
              <w:rPr>
                <w:rFonts w:ascii="Tahoma" w:hAnsi="Tahoma" w:cs="Tahoma"/>
                <w:sz w:val="24"/>
                <w:szCs w:val="24"/>
              </w:rPr>
            </w:pPr>
            <w:r w:rsidRPr="00D0317D">
              <w:rPr>
                <w:rFonts w:ascii="Tahoma" w:hAnsi="Tahoma" w:cs="Tahoma"/>
                <w:sz w:val="24"/>
                <w:szCs w:val="24"/>
              </w:rPr>
              <w:t>„</w:t>
            </w:r>
            <w:r>
              <w:rPr>
                <w:rFonts w:ascii="Tahoma" w:hAnsi="Tahoma" w:cs="Tahoma"/>
                <w:sz w:val="24"/>
                <w:szCs w:val="24"/>
              </w:rPr>
              <w:t>4</w:t>
            </w:r>
          </w:p>
        </w:tc>
        <w:tc>
          <w:tcPr>
            <w:tcW w:w="7249" w:type="dxa"/>
            <w:gridSpan w:val="3"/>
          </w:tcPr>
          <w:p w:rsidR="00424884" w:rsidRDefault="00D0317D" w:rsidP="00D0317D">
            <w:pPr>
              <w:rPr>
                <w:rFonts w:ascii="Tahoma" w:hAnsi="Tahoma" w:cs="Tahoma"/>
                <w:sz w:val="24"/>
                <w:szCs w:val="24"/>
              </w:rPr>
            </w:pPr>
            <w:r w:rsidRPr="00D0317D">
              <w:rPr>
                <w:rFonts w:ascii="Tahoma" w:hAnsi="Tahoma" w:cs="Tahoma"/>
                <w:sz w:val="24"/>
                <w:szCs w:val="24"/>
              </w:rPr>
              <w:t>V průběhu roku schvaluje rada kraje změny nákladových limitů uvedených ve Smlouvě na z</w:t>
            </w:r>
            <w:r>
              <w:rPr>
                <w:rFonts w:ascii="Tahoma" w:hAnsi="Tahoma" w:cs="Tahoma"/>
                <w:sz w:val="24"/>
                <w:szCs w:val="24"/>
              </w:rPr>
              <w:t xml:space="preserve">ákladě písemné žádosti příjemce </w:t>
            </w:r>
            <w:r w:rsidRPr="00D0317D">
              <w:rPr>
                <w:rFonts w:ascii="Tahoma" w:hAnsi="Tahoma" w:cs="Tahoma"/>
                <w:sz w:val="24"/>
                <w:szCs w:val="24"/>
              </w:rPr>
              <w:t>dota</w:t>
            </w:r>
            <w:r w:rsidR="0088411A">
              <w:rPr>
                <w:rFonts w:ascii="Tahoma" w:hAnsi="Tahoma" w:cs="Tahoma"/>
                <w:sz w:val="24"/>
                <w:szCs w:val="24"/>
              </w:rPr>
              <w:t>ce</w:t>
            </w:r>
            <w:r w:rsidR="0088411A" w:rsidRPr="0088411A">
              <w:rPr>
                <w:rFonts w:ascii="Tahoma" w:hAnsi="Tahoma" w:cs="Tahoma"/>
                <w:sz w:val="24"/>
                <w:szCs w:val="24"/>
              </w:rPr>
              <w:t>“</w:t>
            </w:r>
            <w:r w:rsidR="0088411A">
              <w:rPr>
                <w:rFonts w:ascii="Tahoma" w:hAnsi="Tahoma" w:cs="Tahoma"/>
                <w:sz w:val="24"/>
                <w:szCs w:val="24"/>
              </w:rPr>
              <w:t>.</w:t>
            </w:r>
          </w:p>
        </w:tc>
      </w:tr>
      <w:tr w:rsidR="00C46DE8" w:rsidRPr="002B1884" w:rsidTr="00F54914">
        <w:tc>
          <w:tcPr>
            <w:tcW w:w="704" w:type="dxa"/>
          </w:tcPr>
          <w:p w:rsidR="00C46DE8" w:rsidRPr="000C7708" w:rsidRDefault="006A06E2" w:rsidP="00C877E2">
            <w:pPr>
              <w:spacing w:after="0"/>
              <w:jc w:val="both"/>
              <w:rPr>
                <w:rFonts w:ascii="Tahoma" w:hAnsi="Tahoma" w:cs="Tahoma"/>
                <w:sz w:val="24"/>
                <w:szCs w:val="24"/>
              </w:rPr>
            </w:pPr>
            <w:r>
              <w:rPr>
                <w:rFonts w:ascii="Tahoma" w:hAnsi="Tahoma" w:cs="Tahoma"/>
                <w:sz w:val="24"/>
                <w:szCs w:val="24"/>
              </w:rPr>
              <w:t xml:space="preserve"> </w:t>
            </w:r>
            <w:r w:rsidR="00C46DE8">
              <w:rPr>
                <w:rFonts w:ascii="Tahoma" w:hAnsi="Tahoma" w:cs="Tahoma"/>
                <w:sz w:val="24"/>
                <w:szCs w:val="24"/>
              </w:rPr>
              <w:t>(</w:t>
            </w:r>
            <w:r>
              <w:rPr>
                <w:rFonts w:ascii="Tahoma" w:hAnsi="Tahoma" w:cs="Tahoma"/>
                <w:sz w:val="24"/>
                <w:szCs w:val="24"/>
              </w:rPr>
              <w:t>1</w:t>
            </w:r>
            <w:r w:rsidR="00C877E2">
              <w:rPr>
                <w:rFonts w:ascii="Tahoma" w:hAnsi="Tahoma" w:cs="Tahoma"/>
                <w:sz w:val="24"/>
                <w:szCs w:val="24"/>
              </w:rPr>
              <w:t>5</w:t>
            </w:r>
            <w:r w:rsidR="00C46DE8">
              <w:rPr>
                <w:rFonts w:ascii="Tahoma" w:hAnsi="Tahoma" w:cs="Tahoma"/>
                <w:sz w:val="24"/>
                <w:szCs w:val="24"/>
              </w:rPr>
              <w:t>)</w:t>
            </w:r>
          </w:p>
        </w:tc>
        <w:tc>
          <w:tcPr>
            <w:tcW w:w="8363" w:type="dxa"/>
            <w:gridSpan w:val="5"/>
          </w:tcPr>
          <w:p w:rsidR="00C46DE8" w:rsidRDefault="00C46DE8" w:rsidP="00C46DE8">
            <w:pPr>
              <w:spacing w:after="0"/>
              <w:jc w:val="both"/>
              <w:rPr>
                <w:rFonts w:ascii="Tahoma" w:hAnsi="Tahoma" w:cs="Tahoma"/>
                <w:sz w:val="24"/>
                <w:szCs w:val="24"/>
              </w:rPr>
            </w:pPr>
            <w:r>
              <w:rPr>
                <w:rFonts w:ascii="Tahoma" w:hAnsi="Tahoma" w:cs="Tahoma"/>
                <w:sz w:val="24"/>
                <w:szCs w:val="24"/>
              </w:rPr>
              <w:t xml:space="preserve">V čl. XX. </w:t>
            </w:r>
            <w:r w:rsidRPr="00C46DE8">
              <w:rPr>
                <w:rFonts w:ascii="Tahoma" w:hAnsi="Tahoma" w:cs="Tahoma"/>
                <w:sz w:val="24"/>
                <w:szCs w:val="24"/>
              </w:rPr>
              <w:t>„</w:t>
            </w:r>
            <w:r w:rsidRPr="00C46DE8">
              <w:rPr>
                <w:rFonts w:ascii="Tahoma" w:hAnsi="Tahoma" w:cs="Tahoma"/>
                <w:b/>
                <w:sz w:val="24"/>
                <w:szCs w:val="24"/>
              </w:rPr>
              <w:t>Účinnost</w:t>
            </w:r>
            <w:r w:rsidRPr="00C46DE8">
              <w:rPr>
                <w:rFonts w:ascii="Tahoma" w:hAnsi="Tahoma" w:cs="Tahoma"/>
                <w:sz w:val="24"/>
                <w:szCs w:val="24"/>
              </w:rPr>
              <w:t>“ se:</w:t>
            </w:r>
          </w:p>
        </w:tc>
      </w:tr>
      <w:tr w:rsidR="00C46DE8" w:rsidRPr="002B1884" w:rsidTr="00F54914">
        <w:tc>
          <w:tcPr>
            <w:tcW w:w="704" w:type="dxa"/>
          </w:tcPr>
          <w:p w:rsidR="00C46DE8" w:rsidRDefault="00C46DE8" w:rsidP="00976A21">
            <w:pPr>
              <w:spacing w:after="0"/>
              <w:jc w:val="both"/>
              <w:rPr>
                <w:rFonts w:ascii="Tahoma" w:hAnsi="Tahoma" w:cs="Tahoma"/>
                <w:sz w:val="24"/>
                <w:szCs w:val="24"/>
              </w:rPr>
            </w:pPr>
          </w:p>
        </w:tc>
        <w:tc>
          <w:tcPr>
            <w:tcW w:w="425" w:type="dxa"/>
          </w:tcPr>
          <w:p w:rsidR="00C46DE8" w:rsidRDefault="00C46DE8" w:rsidP="00C46DE8">
            <w:pPr>
              <w:spacing w:after="0"/>
              <w:jc w:val="both"/>
              <w:rPr>
                <w:rFonts w:ascii="Tahoma" w:hAnsi="Tahoma" w:cs="Tahoma"/>
                <w:sz w:val="24"/>
                <w:szCs w:val="24"/>
              </w:rPr>
            </w:pPr>
            <w:r>
              <w:rPr>
                <w:rFonts w:ascii="Tahoma" w:hAnsi="Tahoma" w:cs="Tahoma"/>
                <w:sz w:val="24"/>
                <w:szCs w:val="24"/>
              </w:rPr>
              <w:t>a)</w:t>
            </w:r>
          </w:p>
        </w:tc>
        <w:tc>
          <w:tcPr>
            <w:tcW w:w="7938" w:type="dxa"/>
            <w:gridSpan w:val="4"/>
          </w:tcPr>
          <w:p w:rsidR="00C46DE8" w:rsidRDefault="00645BC1" w:rsidP="00D0317D">
            <w:pPr>
              <w:spacing w:after="0"/>
              <w:jc w:val="both"/>
              <w:rPr>
                <w:rFonts w:ascii="Tahoma" w:hAnsi="Tahoma" w:cs="Tahoma"/>
                <w:sz w:val="24"/>
                <w:szCs w:val="24"/>
              </w:rPr>
            </w:pPr>
            <w:r>
              <w:rPr>
                <w:rFonts w:ascii="Tahoma" w:hAnsi="Tahoma" w:cs="Tahoma"/>
                <w:sz w:val="24"/>
                <w:szCs w:val="24"/>
              </w:rPr>
              <w:t>z</w:t>
            </w:r>
            <w:r w:rsidR="00C46DE8">
              <w:rPr>
                <w:rFonts w:ascii="Tahoma" w:hAnsi="Tahoma" w:cs="Tahoma"/>
                <w:sz w:val="24"/>
                <w:szCs w:val="24"/>
              </w:rPr>
              <w:t xml:space="preserve">a odstavec </w:t>
            </w:r>
            <w:r w:rsidR="00D0317D">
              <w:rPr>
                <w:rFonts w:ascii="Tahoma" w:hAnsi="Tahoma" w:cs="Tahoma"/>
                <w:sz w:val="24"/>
                <w:szCs w:val="24"/>
              </w:rPr>
              <w:t>3</w:t>
            </w:r>
            <w:r w:rsidR="00C46DE8">
              <w:rPr>
                <w:rFonts w:ascii="Tahoma" w:hAnsi="Tahoma" w:cs="Tahoma"/>
                <w:sz w:val="24"/>
                <w:szCs w:val="24"/>
              </w:rPr>
              <w:t xml:space="preserve"> vkládá nový odstavec </w:t>
            </w:r>
            <w:r w:rsidR="00D0317D">
              <w:rPr>
                <w:rFonts w:ascii="Tahoma" w:hAnsi="Tahoma" w:cs="Tahoma"/>
                <w:sz w:val="24"/>
                <w:szCs w:val="24"/>
              </w:rPr>
              <w:t>4</w:t>
            </w:r>
            <w:r w:rsidR="00C46DE8">
              <w:rPr>
                <w:rFonts w:ascii="Tahoma" w:hAnsi="Tahoma" w:cs="Tahoma"/>
                <w:sz w:val="24"/>
                <w:szCs w:val="24"/>
              </w:rPr>
              <w:t xml:space="preserve">, který zní: </w:t>
            </w:r>
          </w:p>
        </w:tc>
      </w:tr>
      <w:tr w:rsidR="00C46DE8" w:rsidRPr="002B1884" w:rsidTr="00F54914">
        <w:tc>
          <w:tcPr>
            <w:tcW w:w="704" w:type="dxa"/>
          </w:tcPr>
          <w:p w:rsidR="00C46DE8" w:rsidRDefault="00C46DE8" w:rsidP="00976A21">
            <w:pPr>
              <w:spacing w:after="0"/>
              <w:jc w:val="both"/>
              <w:rPr>
                <w:rFonts w:ascii="Tahoma" w:hAnsi="Tahoma" w:cs="Tahoma"/>
                <w:sz w:val="24"/>
                <w:szCs w:val="24"/>
              </w:rPr>
            </w:pPr>
          </w:p>
        </w:tc>
        <w:tc>
          <w:tcPr>
            <w:tcW w:w="425" w:type="dxa"/>
          </w:tcPr>
          <w:p w:rsidR="00C46DE8" w:rsidRDefault="00C46DE8" w:rsidP="00C46DE8">
            <w:pPr>
              <w:spacing w:after="0"/>
              <w:jc w:val="both"/>
              <w:rPr>
                <w:rFonts w:ascii="Tahoma" w:hAnsi="Tahoma" w:cs="Tahoma"/>
                <w:sz w:val="24"/>
                <w:szCs w:val="24"/>
              </w:rPr>
            </w:pPr>
          </w:p>
        </w:tc>
        <w:tc>
          <w:tcPr>
            <w:tcW w:w="689" w:type="dxa"/>
          </w:tcPr>
          <w:p w:rsidR="00C46DE8" w:rsidRDefault="00C46DE8" w:rsidP="0088411A">
            <w:pPr>
              <w:spacing w:after="0"/>
              <w:jc w:val="both"/>
              <w:rPr>
                <w:rFonts w:ascii="Tahoma" w:hAnsi="Tahoma" w:cs="Tahoma"/>
                <w:sz w:val="24"/>
                <w:szCs w:val="24"/>
              </w:rPr>
            </w:pPr>
            <w:r w:rsidRPr="00C46DE8">
              <w:rPr>
                <w:rFonts w:ascii="Tahoma" w:hAnsi="Tahoma" w:cs="Tahoma"/>
                <w:sz w:val="24"/>
                <w:szCs w:val="24"/>
              </w:rPr>
              <w:t>„</w:t>
            </w:r>
            <w:r w:rsidR="0088411A">
              <w:rPr>
                <w:rFonts w:ascii="Tahoma" w:hAnsi="Tahoma" w:cs="Tahoma"/>
                <w:sz w:val="24"/>
                <w:szCs w:val="24"/>
              </w:rPr>
              <w:t>4</w:t>
            </w:r>
          </w:p>
        </w:tc>
        <w:tc>
          <w:tcPr>
            <w:tcW w:w="7249" w:type="dxa"/>
            <w:gridSpan w:val="3"/>
          </w:tcPr>
          <w:p w:rsidR="00C46DE8" w:rsidRDefault="00C46DE8" w:rsidP="0088411A">
            <w:pPr>
              <w:spacing w:after="0"/>
              <w:jc w:val="both"/>
              <w:rPr>
                <w:rFonts w:ascii="Tahoma" w:hAnsi="Tahoma" w:cs="Tahoma"/>
                <w:sz w:val="24"/>
                <w:szCs w:val="24"/>
              </w:rPr>
            </w:pPr>
            <w:r w:rsidRPr="00C46DE8">
              <w:rPr>
                <w:rFonts w:ascii="Tahoma" w:hAnsi="Tahoma" w:cs="Tahoma"/>
                <w:sz w:val="24"/>
                <w:szCs w:val="24"/>
              </w:rPr>
              <w:t xml:space="preserve">Dodatek č. </w:t>
            </w:r>
            <w:r w:rsidR="0088411A">
              <w:rPr>
                <w:rFonts w:ascii="Tahoma" w:hAnsi="Tahoma" w:cs="Tahoma"/>
                <w:sz w:val="24"/>
                <w:szCs w:val="24"/>
              </w:rPr>
              <w:t>3</w:t>
            </w:r>
            <w:r w:rsidRPr="00C46DE8">
              <w:rPr>
                <w:rFonts w:ascii="Tahoma" w:hAnsi="Tahoma" w:cs="Tahoma"/>
                <w:sz w:val="24"/>
                <w:szCs w:val="24"/>
              </w:rPr>
              <w:t xml:space="preserve"> Podmínek byl schválen usnesením Zastupitelstva Moravskoslezského kraje č. ……… ze dne </w:t>
            </w:r>
            <w:r w:rsidR="00D0317D">
              <w:rPr>
                <w:rFonts w:ascii="Tahoma" w:hAnsi="Tahoma" w:cs="Tahoma"/>
                <w:sz w:val="24"/>
                <w:szCs w:val="24"/>
              </w:rPr>
              <w:t xml:space="preserve">………. </w:t>
            </w:r>
            <w:r w:rsidRPr="00C46DE8">
              <w:rPr>
                <w:rFonts w:ascii="Tahoma" w:hAnsi="Tahoma" w:cs="Tahoma"/>
                <w:sz w:val="24"/>
                <w:szCs w:val="24"/>
              </w:rPr>
              <w:t>a nabývá účinnosti ode dn</w:t>
            </w:r>
            <w:r w:rsidRPr="00491FFD">
              <w:rPr>
                <w:rFonts w:ascii="Tahoma" w:hAnsi="Tahoma" w:cs="Tahoma"/>
                <w:sz w:val="24"/>
                <w:szCs w:val="24"/>
              </w:rPr>
              <w:t>e………..“.</w:t>
            </w:r>
          </w:p>
        </w:tc>
      </w:tr>
      <w:tr w:rsidR="00976A21" w:rsidRPr="002B1884" w:rsidTr="00F54914">
        <w:tc>
          <w:tcPr>
            <w:tcW w:w="704" w:type="dxa"/>
          </w:tcPr>
          <w:p w:rsidR="00976A21" w:rsidRPr="002B1884" w:rsidRDefault="00976A21" w:rsidP="00C877E2">
            <w:pPr>
              <w:pStyle w:val="Zkladntext"/>
              <w:spacing w:line="280" w:lineRule="exact"/>
              <w:jc w:val="center"/>
              <w:rPr>
                <w:rFonts w:ascii="Tahoma" w:hAnsi="Tahoma" w:cs="Tahoma"/>
              </w:rPr>
            </w:pPr>
            <w:r>
              <w:rPr>
                <w:rFonts w:ascii="Tahoma" w:hAnsi="Tahoma" w:cs="Tahoma"/>
              </w:rPr>
              <w:t>(</w:t>
            </w:r>
            <w:r w:rsidR="006A06E2">
              <w:rPr>
                <w:rFonts w:ascii="Tahoma" w:hAnsi="Tahoma" w:cs="Tahoma"/>
              </w:rPr>
              <w:t>1</w:t>
            </w:r>
            <w:r w:rsidR="00C877E2">
              <w:rPr>
                <w:rFonts w:ascii="Tahoma" w:hAnsi="Tahoma" w:cs="Tahoma"/>
              </w:rPr>
              <w:t>6</w:t>
            </w:r>
            <w:r>
              <w:rPr>
                <w:rFonts w:ascii="Tahoma" w:hAnsi="Tahoma" w:cs="Tahoma"/>
              </w:rPr>
              <w:t>)</w:t>
            </w:r>
          </w:p>
        </w:tc>
        <w:tc>
          <w:tcPr>
            <w:tcW w:w="8363" w:type="dxa"/>
            <w:gridSpan w:val="5"/>
          </w:tcPr>
          <w:p w:rsidR="00976A21" w:rsidRPr="00894A72" w:rsidRDefault="00976A21" w:rsidP="00976A21">
            <w:pPr>
              <w:spacing w:after="0" w:line="276" w:lineRule="auto"/>
              <w:jc w:val="both"/>
              <w:rPr>
                <w:rFonts w:eastAsia="Calibri" w:cs="Tahoma"/>
                <w:b/>
                <w:szCs w:val="20"/>
              </w:rPr>
            </w:pPr>
            <w:r>
              <w:rPr>
                <w:rFonts w:ascii="Tahoma" w:hAnsi="Tahoma" w:cs="Tahoma"/>
                <w:sz w:val="24"/>
                <w:szCs w:val="24"/>
              </w:rPr>
              <w:t xml:space="preserve">Příloha č. 1 </w:t>
            </w:r>
            <w:r w:rsidRPr="00894A72">
              <w:rPr>
                <w:rFonts w:ascii="Tahoma" w:hAnsi="Tahoma" w:cs="Tahoma"/>
                <w:sz w:val="24"/>
                <w:szCs w:val="24"/>
              </w:rPr>
              <w:t xml:space="preserve">Podmínek </w:t>
            </w:r>
            <w:r>
              <w:rPr>
                <w:rFonts w:ascii="Tahoma" w:hAnsi="Tahoma" w:cs="Tahoma"/>
                <w:sz w:val="24"/>
                <w:szCs w:val="24"/>
              </w:rPr>
              <w:t>„</w:t>
            </w:r>
            <w:r w:rsidRPr="00894A72">
              <w:rPr>
                <w:rFonts w:ascii="Tahoma" w:eastAsia="Calibri" w:hAnsi="Tahoma" w:cs="Tahoma"/>
                <w:b/>
                <w:sz w:val="24"/>
                <w:szCs w:val="24"/>
              </w:rPr>
              <w:t>Mechanismus posuzování veřejné podpory a</w:t>
            </w:r>
            <w:r>
              <w:rPr>
                <w:rFonts w:ascii="Tahoma" w:eastAsia="Calibri" w:hAnsi="Tahoma" w:cs="Tahoma"/>
                <w:b/>
                <w:sz w:val="24"/>
                <w:szCs w:val="24"/>
              </w:rPr>
              <w:t> </w:t>
            </w:r>
            <w:r w:rsidRPr="00894A72">
              <w:rPr>
                <w:rFonts w:ascii="Tahoma" w:eastAsia="Calibri" w:hAnsi="Tahoma" w:cs="Tahoma"/>
                <w:b/>
                <w:sz w:val="24"/>
                <w:szCs w:val="24"/>
              </w:rPr>
              <w:t>výpočtu vyrovnávací platby k financování sociálních služeb v Moravskoslezském kraji</w:t>
            </w:r>
            <w:r>
              <w:rPr>
                <w:rFonts w:ascii="Tahoma" w:eastAsia="Calibri" w:hAnsi="Tahoma" w:cs="Tahoma"/>
                <w:b/>
                <w:sz w:val="24"/>
                <w:szCs w:val="24"/>
              </w:rPr>
              <w:t>“</w:t>
            </w:r>
            <w:r w:rsidRPr="00894A72">
              <w:rPr>
                <w:rFonts w:ascii="Tahoma" w:eastAsia="Calibri" w:hAnsi="Tahoma" w:cs="Tahoma"/>
                <w:b/>
                <w:sz w:val="24"/>
                <w:szCs w:val="24"/>
              </w:rPr>
              <w:t xml:space="preserve"> </w:t>
            </w:r>
            <w:r w:rsidRPr="00894A72">
              <w:rPr>
                <w:rFonts w:ascii="Tahoma" w:hAnsi="Tahoma" w:cs="Tahoma"/>
                <w:sz w:val="24"/>
                <w:szCs w:val="24"/>
              </w:rPr>
              <w:t>se nahrazuje novou přílohou, která je nedílnou součástí tohoto</w:t>
            </w:r>
            <w:r>
              <w:rPr>
                <w:rFonts w:ascii="Tahoma" w:hAnsi="Tahoma" w:cs="Tahoma"/>
                <w:sz w:val="24"/>
                <w:szCs w:val="24"/>
              </w:rPr>
              <w:t xml:space="preserve"> dodatku.</w:t>
            </w:r>
          </w:p>
        </w:tc>
      </w:tr>
    </w:tbl>
    <w:p w:rsidR="00654E2C" w:rsidRPr="002B1884" w:rsidRDefault="00654E2C" w:rsidP="00654E2C">
      <w:pPr>
        <w:jc w:val="center"/>
        <w:rPr>
          <w:b/>
          <w:sz w:val="40"/>
          <w:szCs w:val="40"/>
        </w:rPr>
      </w:pPr>
    </w:p>
    <w:p w:rsidR="0088411A" w:rsidRDefault="0088411A" w:rsidP="00654E2C">
      <w:pPr>
        <w:pStyle w:val="Nadpis3"/>
        <w:rPr>
          <w:rFonts w:ascii="Tahoma" w:hAnsi="Tahoma" w:cs="Tahoma"/>
        </w:rPr>
      </w:pPr>
    </w:p>
    <w:p w:rsidR="00654E2C" w:rsidRDefault="00654E2C" w:rsidP="00654E2C">
      <w:pPr>
        <w:pStyle w:val="Nadpis3"/>
        <w:rPr>
          <w:rFonts w:ascii="Tahoma" w:eastAsia="Arial Unicode MS" w:hAnsi="Tahoma" w:cs="Tahoma"/>
          <w:b w:val="0"/>
          <w:bCs w:val="0"/>
        </w:rPr>
      </w:pPr>
      <w:r>
        <w:rPr>
          <w:rFonts w:ascii="Tahoma" w:hAnsi="Tahoma" w:cs="Tahoma"/>
        </w:rPr>
        <w:t>Čl. II</w:t>
      </w:r>
    </w:p>
    <w:p w:rsidR="00654E2C" w:rsidRDefault="00654E2C" w:rsidP="00654E2C">
      <w:pPr>
        <w:pStyle w:val="Nadpis3"/>
        <w:rPr>
          <w:rFonts w:ascii="Tahoma" w:hAnsi="Tahoma" w:cs="Tahoma"/>
        </w:rPr>
      </w:pPr>
      <w:r>
        <w:rPr>
          <w:rFonts w:ascii="Tahoma" w:hAnsi="Tahoma" w:cs="Tahoma"/>
        </w:rPr>
        <w:t>Účinnost</w:t>
      </w:r>
    </w:p>
    <w:p w:rsidR="00654E2C" w:rsidRPr="0071608D" w:rsidRDefault="00654E2C" w:rsidP="00654E2C">
      <w:pPr>
        <w:rPr>
          <w:sz w:val="20"/>
          <w:szCs w:val="20"/>
        </w:rPr>
      </w:pPr>
    </w:p>
    <w:tbl>
      <w:tblPr>
        <w:tblW w:w="0" w:type="auto"/>
        <w:tblCellMar>
          <w:left w:w="70" w:type="dxa"/>
          <w:right w:w="70" w:type="dxa"/>
        </w:tblCellMar>
        <w:tblLook w:val="0000" w:firstRow="0" w:lastRow="0" w:firstColumn="0" w:lastColumn="0" w:noHBand="0" w:noVBand="0"/>
      </w:tblPr>
      <w:tblGrid>
        <w:gridCol w:w="9072"/>
      </w:tblGrid>
      <w:tr w:rsidR="00654E2C" w:rsidTr="00076D3D">
        <w:trPr>
          <w:cantSplit/>
        </w:trPr>
        <w:tc>
          <w:tcPr>
            <w:tcW w:w="9210" w:type="dxa"/>
          </w:tcPr>
          <w:p w:rsidR="00654E2C" w:rsidRDefault="00654E2C" w:rsidP="00D0317D">
            <w:pPr>
              <w:pStyle w:val="Zkladntext"/>
              <w:rPr>
                <w:rFonts w:ascii="Tahoma" w:hAnsi="Tahoma" w:cs="Tahoma"/>
              </w:rPr>
            </w:pPr>
            <w:r w:rsidRPr="00654E2C">
              <w:rPr>
                <w:rFonts w:ascii="Tahoma" w:hAnsi="Tahoma" w:cs="Tahoma"/>
                <w:szCs w:val="24"/>
              </w:rPr>
              <w:t xml:space="preserve">Dodatek č. </w:t>
            </w:r>
            <w:r w:rsidR="00D0317D">
              <w:rPr>
                <w:rFonts w:ascii="Tahoma" w:hAnsi="Tahoma" w:cs="Tahoma"/>
                <w:szCs w:val="24"/>
              </w:rPr>
              <w:t>3</w:t>
            </w:r>
            <w:r w:rsidRPr="00654E2C">
              <w:rPr>
                <w:rFonts w:ascii="Tahoma" w:hAnsi="Tahoma" w:cs="Tahoma"/>
                <w:szCs w:val="24"/>
              </w:rPr>
              <w:t xml:space="preserve"> Podmínek dotačního Programu na podporu poskytování sociálních služeb a způsobu rozdělení a čerpání dotace z kapitoly 313 – MPSV schválil</w:t>
            </w:r>
            <w:r>
              <w:rPr>
                <w:rFonts w:ascii="Tahoma" w:hAnsi="Tahoma" w:cs="Tahoma"/>
                <w:szCs w:val="24"/>
              </w:rPr>
              <w:t xml:space="preserve">o zastupitelstvo </w:t>
            </w:r>
            <w:r w:rsidR="00C46DE8">
              <w:rPr>
                <w:rFonts w:ascii="Tahoma" w:hAnsi="Tahoma" w:cs="Tahoma"/>
                <w:szCs w:val="24"/>
              </w:rPr>
              <w:t xml:space="preserve">kraje usnesením …………. </w:t>
            </w:r>
            <w:r w:rsidR="00B83CE3">
              <w:rPr>
                <w:rFonts w:ascii="Tahoma" w:hAnsi="Tahoma" w:cs="Tahoma"/>
                <w:szCs w:val="24"/>
              </w:rPr>
              <w:t>z</w:t>
            </w:r>
            <w:r w:rsidR="00C46DE8">
              <w:rPr>
                <w:rFonts w:ascii="Tahoma" w:hAnsi="Tahoma" w:cs="Tahoma"/>
                <w:szCs w:val="24"/>
              </w:rPr>
              <w:t xml:space="preserve">e </w:t>
            </w:r>
            <w:r w:rsidRPr="00654E2C">
              <w:rPr>
                <w:rFonts w:ascii="Tahoma" w:hAnsi="Tahoma" w:cs="Tahoma"/>
                <w:szCs w:val="24"/>
              </w:rPr>
              <w:t xml:space="preserve">dne </w:t>
            </w:r>
            <w:r w:rsidR="00D0317D">
              <w:rPr>
                <w:rFonts w:ascii="Tahoma" w:hAnsi="Tahoma" w:cs="Tahoma"/>
                <w:szCs w:val="24"/>
              </w:rPr>
              <w:t>………………………</w:t>
            </w:r>
            <w:r w:rsidRPr="00654E2C">
              <w:rPr>
                <w:rFonts w:ascii="Tahoma" w:hAnsi="Tahoma" w:cs="Tahoma"/>
                <w:szCs w:val="24"/>
              </w:rPr>
              <w:t xml:space="preserve"> a nabývá účinnosti</w:t>
            </w:r>
            <w:r w:rsidR="0086771E">
              <w:rPr>
                <w:rFonts w:ascii="Tahoma" w:hAnsi="Tahoma" w:cs="Tahoma"/>
                <w:szCs w:val="24"/>
              </w:rPr>
              <w:t xml:space="preserve"> ode dne</w:t>
            </w:r>
            <w:r>
              <w:rPr>
                <w:rFonts w:ascii="Tahoma" w:hAnsi="Tahoma" w:cs="Tahoma"/>
              </w:rPr>
              <w:t xml:space="preserve"> </w:t>
            </w:r>
            <w:r w:rsidR="00FB50AC">
              <w:rPr>
                <w:rFonts w:ascii="Tahoma" w:hAnsi="Tahoma" w:cs="Tahoma"/>
              </w:rPr>
              <w:br/>
            </w:r>
            <w:r w:rsidR="00C46DE8" w:rsidRPr="00491FFD">
              <w:rPr>
                <w:rFonts w:ascii="Tahoma" w:hAnsi="Tahoma" w:cs="Tahoma"/>
              </w:rPr>
              <w:t>………….</w:t>
            </w:r>
          </w:p>
        </w:tc>
      </w:tr>
    </w:tbl>
    <w:p w:rsidR="00654E2C" w:rsidRDefault="00654E2C" w:rsidP="00654E2C">
      <w:pPr>
        <w:pStyle w:val="Zkladntext"/>
      </w:pPr>
      <w:r>
        <w:t xml:space="preserve"> </w:t>
      </w:r>
    </w:p>
    <w:p w:rsidR="00654E2C" w:rsidRPr="00894A72" w:rsidRDefault="00654E2C" w:rsidP="00654E2C">
      <w:pPr>
        <w:pStyle w:val="Zkladntext"/>
        <w:rPr>
          <w:rFonts w:ascii="Tahoma" w:hAnsi="Tahoma" w:cs="Tahoma"/>
          <w:u w:val="single"/>
        </w:rPr>
      </w:pPr>
      <w:r w:rsidRPr="00374E56">
        <w:rPr>
          <w:rFonts w:ascii="Tahoma" w:hAnsi="Tahoma" w:cs="Tahoma"/>
          <w:u w:val="single"/>
        </w:rPr>
        <w:t>Zpracoval</w:t>
      </w:r>
      <w:r w:rsidRPr="00374E56">
        <w:rPr>
          <w:rFonts w:ascii="Tahoma" w:hAnsi="Tahoma" w:cs="Tahoma"/>
        </w:rPr>
        <w:t xml:space="preserve">: </w:t>
      </w:r>
      <w:r w:rsidRPr="00894A72">
        <w:rPr>
          <w:rFonts w:ascii="Tahoma" w:hAnsi="Tahoma" w:cs="Tahoma"/>
        </w:rPr>
        <w:t>odbor sociálních věcí</w:t>
      </w:r>
    </w:p>
    <w:p w:rsidR="00654E2C" w:rsidRPr="00894A72" w:rsidRDefault="00654E2C" w:rsidP="00654E2C">
      <w:pPr>
        <w:jc w:val="center"/>
        <w:rPr>
          <w:b/>
          <w:sz w:val="40"/>
          <w:szCs w:val="40"/>
        </w:rPr>
      </w:pPr>
    </w:p>
    <w:p w:rsidR="00894A72" w:rsidRPr="00894A72" w:rsidRDefault="00894A72" w:rsidP="00654E2C">
      <w:pPr>
        <w:jc w:val="center"/>
        <w:rPr>
          <w:b/>
          <w:sz w:val="40"/>
          <w:szCs w:val="40"/>
        </w:rPr>
      </w:pPr>
    </w:p>
    <w:p w:rsidR="00894A72" w:rsidRPr="00894A72" w:rsidRDefault="00894A72" w:rsidP="00654E2C">
      <w:pPr>
        <w:jc w:val="center"/>
        <w:rPr>
          <w:b/>
          <w:sz w:val="40"/>
          <w:szCs w:val="40"/>
        </w:rPr>
      </w:pPr>
    </w:p>
    <w:p w:rsidR="00894A72" w:rsidRPr="00894A72" w:rsidRDefault="00894A72" w:rsidP="00654E2C">
      <w:pPr>
        <w:jc w:val="center"/>
        <w:rPr>
          <w:b/>
          <w:sz w:val="40"/>
          <w:szCs w:val="40"/>
        </w:rPr>
      </w:pPr>
    </w:p>
    <w:p w:rsidR="00894A72" w:rsidRPr="00894A72" w:rsidRDefault="00894A72" w:rsidP="00654E2C">
      <w:pPr>
        <w:jc w:val="center"/>
        <w:rPr>
          <w:b/>
          <w:sz w:val="40"/>
          <w:szCs w:val="40"/>
        </w:rPr>
      </w:pPr>
    </w:p>
    <w:p w:rsidR="00894A72" w:rsidRPr="00894A72" w:rsidRDefault="00894A72" w:rsidP="00654E2C">
      <w:pPr>
        <w:jc w:val="center"/>
        <w:rPr>
          <w:b/>
          <w:sz w:val="40"/>
          <w:szCs w:val="40"/>
        </w:rPr>
      </w:pPr>
    </w:p>
    <w:p w:rsidR="00894A72" w:rsidRPr="00894A72" w:rsidRDefault="00894A72" w:rsidP="00654E2C">
      <w:pPr>
        <w:jc w:val="center"/>
        <w:rPr>
          <w:b/>
          <w:sz w:val="40"/>
          <w:szCs w:val="40"/>
        </w:rPr>
      </w:pPr>
    </w:p>
    <w:p w:rsidR="00B83CE3" w:rsidRDefault="00B83CE3" w:rsidP="00D0317D">
      <w:pPr>
        <w:spacing w:after="200" w:line="276" w:lineRule="auto"/>
        <w:rPr>
          <w:b/>
          <w:sz w:val="40"/>
          <w:szCs w:val="40"/>
        </w:rPr>
      </w:pPr>
    </w:p>
    <w:p w:rsidR="00D0317D" w:rsidRDefault="00D0317D" w:rsidP="00D0317D">
      <w:pPr>
        <w:spacing w:after="200" w:line="276" w:lineRule="auto"/>
        <w:rPr>
          <w:rFonts w:ascii="Tahoma" w:eastAsia="Calibri" w:hAnsi="Tahoma" w:cs="Tahoma"/>
          <w:b/>
          <w:color w:val="000000"/>
          <w:sz w:val="20"/>
          <w:szCs w:val="20"/>
        </w:rPr>
      </w:pPr>
    </w:p>
    <w:p w:rsidR="00B83CE3" w:rsidRDefault="00B83CE3" w:rsidP="00C83E71">
      <w:pPr>
        <w:spacing w:after="200" w:line="276" w:lineRule="auto"/>
        <w:jc w:val="right"/>
        <w:rPr>
          <w:rFonts w:ascii="Tahoma" w:eastAsia="Calibri" w:hAnsi="Tahoma" w:cs="Tahoma"/>
          <w:b/>
          <w:color w:val="000000"/>
          <w:sz w:val="20"/>
          <w:szCs w:val="20"/>
        </w:rPr>
      </w:pPr>
    </w:p>
    <w:p w:rsidR="006A06E2" w:rsidRDefault="006A06E2" w:rsidP="00D0317D">
      <w:pPr>
        <w:spacing w:after="200" w:line="276" w:lineRule="auto"/>
        <w:jc w:val="right"/>
        <w:rPr>
          <w:rFonts w:eastAsia="Calibri" w:cs="Tahoma"/>
          <w:b/>
          <w:szCs w:val="20"/>
        </w:rPr>
      </w:pPr>
    </w:p>
    <w:p w:rsidR="006A06E2" w:rsidRDefault="006A06E2" w:rsidP="00D0317D">
      <w:pPr>
        <w:spacing w:after="200" w:line="276" w:lineRule="auto"/>
        <w:jc w:val="right"/>
        <w:rPr>
          <w:rFonts w:eastAsia="Calibri" w:cs="Tahoma"/>
          <w:b/>
          <w:szCs w:val="20"/>
        </w:rPr>
      </w:pPr>
    </w:p>
    <w:p w:rsidR="006A06E2" w:rsidRDefault="006A06E2" w:rsidP="00D0317D">
      <w:pPr>
        <w:spacing w:after="200" w:line="276" w:lineRule="auto"/>
        <w:jc w:val="right"/>
        <w:rPr>
          <w:rFonts w:eastAsia="Calibri" w:cs="Tahoma"/>
          <w:b/>
          <w:szCs w:val="20"/>
        </w:rPr>
      </w:pPr>
    </w:p>
    <w:p w:rsidR="0088411A" w:rsidRDefault="0088411A" w:rsidP="00D0317D">
      <w:pPr>
        <w:spacing w:after="200" w:line="276" w:lineRule="auto"/>
        <w:jc w:val="right"/>
        <w:rPr>
          <w:rFonts w:eastAsia="Calibri" w:cs="Tahoma"/>
          <w:b/>
          <w:szCs w:val="20"/>
        </w:rPr>
      </w:pPr>
    </w:p>
    <w:p w:rsidR="0088411A" w:rsidRDefault="0088411A" w:rsidP="00D0317D">
      <w:pPr>
        <w:spacing w:after="200" w:line="276" w:lineRule="auto"/>
        <w:jc w:val="right"/>
        <w:rPr>
          <w:rFonts w:eastAsia="Calibri" w:cs="Tahoma"/>
          <w:b/>
          <w:szCs w:val="20"/>
        </w:rPr>
      </w:pPr>
    </w:p>
    <w:p w:rsidR="0088411A" w:rsidRDefault="0088411A" w:rsidP="00D0317D">
      <w:pPr>
        <w:spacing w:after="200" w:line="276" w:lineRule="auto"/>
        <w:jc w:val="right"/>
        <w:rPr>
          <w:rFonts w:eastAsia="Calibri" w:cs="Tahoma"/>
          <w:b/>
          <w:szCs w:val="20"/>
        </w:rPr>
      </w:pPr>
    </w:p>
    <w:p w:rsidR="0088411A" w:rsidRDefault="0088411A" w:rsidP="00D0317D">
      <w:pPr>
        <w:spacing w:after="200" w:line="276" w:lineRule="auto"/>
        <w:jc w:val="right"/>
        <w:rPr>
          <w:rFonts w:eastAsia="Calibri" w:cs="Tahoma"/>
          <w:b/>
          <w:szCs w:val="20"/>
        </w:rPr>
      </w:pPr>
    </w:p>
    <w:p w:rsidR="0088411A" w:rsidRDefault="0088411A" w:rsidP="00D0317D">
      <w:pPr>
        <w:spacing w:after="200" w:line="276" w:lineRule="auto"/>
        <w:jc w:val="right"/>
        <w:rPr>
          <w:rFonts w:eastAsia="Calibri" w:cs="Tahoma"/>
          <w:b/>
          <w:szCs w:val="20"/>
        </w:rPr>
      </w:pPr>
    </w:p>
    <w:p w:rsidR="00152F20" w:rsidRDefault="00152F20" w:rsidP="00D0317D">
      <w:pPr>
        <w:spacing w:after="200" w:line="276" w:lineRule="auto"/>
        <w:jc w:val="right"/>
        <w:rPr>
          <w:rFonts w:eastAsia="Calibri" w:cs="Tahoma"/>
          <w:b/>
          <w:szCs w:val="20"/>
        </w:rPr>
      </w:pPr>
    </w:p>
    <w:p w:rsidR="00D0317D" w:rsidRPr="00152F20" w:rsidRDefault="00D0317D" w:rsidP="00D0317D">
      <w:pPr>
        <w:spacing w:after="200" w:line="276" w:lineRule="auto"/>
        <w:jc w:val="right"/>
        <w:rPr>
          <w:rFonts w:ascii="Tahoma" w:eastAsia="Calibri" w:hAnsi="Tahoma" w:cs="Tahoma"/>
          <w:b/>
          <w:sz w:val="20"/>
          <w:szCs w:val="20"/>
        </w:rPr>
      </w:pPr>
      <w:r w:rsidRPr="00152F20">
        <w:rPr>
          <w:rFonts w:ascii="Tahoma" w:eastAsia="Calibri" w:hAnsi="Tahoma" w:cs="Tahoma"/>
          <w:b/>
          <w:sz w:val="20"/>
          <w:szCs w:val="20"/>
        </w:rPr>
        <w:t>Příloha č. 1 Podmínek</w:t>
      </w:r>
    </w:p>
    <w:p w:rsidR="00D0317D" w:rsidRPr="00152F20" w:rsidRDefault="00D0317D" w:rsidP="00D0317D">
      <w:pPr>
        <w:spacing w:after="200" w:line="276" w:lineRule="auto"/>
        <w:jc w:val="center"/>
        <w:rPr>
          <w:rFonts w:ascii="Tahoma" w:eastAsia="Calibri" w:hAnsi="Tahoma" w:cs="Tahoma"/>
          <w:b/>
          <w:sz w:val="20"/>
          <w:szCs w:val="20"/>
        </w:rPr>
      </w:pPr>
      <w:r w:rsidRPr="00152F20">
        <w:rPr>
          <w:rFonts w:ascii="Tahoma" w:eastAsia="Calibri" w:hAnsi="Tahoma" w:cs="Tahoma"/>
          <w:b/>
          <w:sz w:val="20"/>
          <w:szCs w:val="20"/>
        </w:rPr>
        <w:t>Mechanismus posuzování veřejné podpory a výpočtu vyrovnávací platby k</w:t>
      </w:r>
      <w:r w:rsidR="00152F20" w:rsidRPr="00152F20">
        <w:rPr>
          <w:rFonts w:ascii="Tahoma" w:eastAsia="Calibri" w:hAnsi="Tahoma" w:cs="Tahoma"/>
          <w:b/>
          <w:sz w:val="20"/>
          <w:szCs w:val="20"/>
        </w:rPr>
        <w:t> </w:t>
      </w:r>
      <w:r w:rsidRPr="00152F20">
        <w:rPr>
          <w:rFonts w:ascii="Tahoma" w:eastAsia="Calibri" w:hAnsi="Tahoma" w:cs="Tahoma"/>
          <w:b/>
          <w:sz w:val="20"/>
          <w:szCs w:val="20"/>
        </w:rPr>
        <w:t>financování sociálních služeb v Moravskoslezském kraji</w:t>
      </w:r>
    </w:p>
    <w:p w:rsidR="00D0317D" w:rsidRPr="00152F20" w:rsidRDefault="00D0317D" w:rsidP="00D0317D">
      <w:pPr>
        <w:spacing w:after="200" w:line="276" w:lineRule="auto"/>
        <w:jc w:val="both"/>
        <w:rPr>
          <w:rFonts w:ascii="Tahoma" w:eastAsia="Calibri" w:hAnsi="Tahoma" w:cs="Tahoma"/>
          <w:sz w:val="20"/>
          <w:szCs w:val="20"/>
        </w:rPr>
      </w:pPr>
      <w:r w:rsidRPr="00152F20">
        <w:rPr>
          <w:rFonts w:ascii="Tahoma" w:eastAsia="Calibri" w:hAnsi="Tahoma" w:cs="Tahoma"/>
          <w:sz w:val="20"/>
          <w:szCs w:val="20"/>
        </w:rPr>
        <w:t>Poskytování sociálních služeb je dle Sdělení Komise č. 2012/C 8/02 o použití pravidel EU v oblasti Státní podpory na vyrovnávací platbu udělenou za poskytování služeb obecného hospodářského zájmu a dle Dopisu předsedy ÚOHS ministryni práce a</w:t>
      </w:r>
      <w:r w:rsidR="00152F20" w:rsidRPr="00152F20">
        <w:rPr>
          <w:rFonts w:ascii="Tahoma" w:eastAsia="Calibri" w:hAnsi="Tahoma" w:cs="Tahoma"/>
          <w:sz w:val="20"/>
          <w:szCs w:val="20"/>
        </w:rPr>
        <w:t> </w:t>
      </w:r>
      <w:r w:rsidRPr="00152F20">
        <w:rPr>
          <w:rFonts w:ascii="Tahoma" w:eastAsia="Calibri" w:hAnsi="Tahoma" w:cs="Tahoma"/>
          <w:sz w:val="20"/>
          <w:szCs w:val="20"/>
        </w:rPr>
        <w:t>sociální věcí č. j.: ÚOHS-C10/2013-4620/2013/420/TEh ze dne 29. 3. 2013 považováno za poskytování služeb obecného hospodářského zájmu. Jako takové se musí řídit ustanovením EU o službách obecného hospodářského zájmu a jejich financování je limitováno pravidly veřejné podpory. U služeb obecného hospodářského zájmu je jasně deklarován zájem EU a potažmo také členských států, aby byly (ko)financovány z veřejných zdrojů. Způsob podpory z veřejných zdrojů je možný v zásadě třemi způsoby: prostřednictvím veřejné zakázky s otevřeným zadávacím řízením, v režimu „de minimis“ (případně „de minimis“ pro služby v obecném hospodářském zájmu) a formou vyrovnávací platby. V případě veřejné zakázky a</w:t>
      </w:r>
      <w:r w:rsidR="00152F20" w:rsidRPr="00152F20">
        <w:rPr>
          <w:rFonts w:ascii="Tahoma" w:eastAsia="Calibri" w:hAnsi="Tahoma" w:cs="Tahoma"/>
          <w:sz w:val="20"/>
          <w:szCs w:val="20"/>
        </w:rPr>
        <w:t> </w:t>
      </w:r>
      <w:r w:rsidRPr="00152F20">
        <w:rPr>
          <w:rFonts w:ascii="Tahoma" w:eastAsia="Calibri" w:hAnsi="Tahoma" w:cs="Tahoma"/>
          <w:sz w:val="20"/>
          <w:szCs w:val="20"/>
        </w:rPr>
        <w:t>podpory v režimu „de minimis“ se nejedná o veřejnou podporu (není narušeno konkurenční prostředí na trzích). V případě vyrovnávací platby se jedná o veřejnou podporu slučitelnou se společným trhem EU, jejíž výše není za splnění dále stanovených podmínek omezena.</w:t>
      </w:r>
    </w:p>
    <w:p w:rsidR="00D0317D" w:rsidRPr="00152F20" w:rsidRDefault="00D0317D" w:rsidP="00D0317D">
      <w:pPr>
        <w:spacing w:after="200" w:line="276" w:lineRule="auto"/>
        <w:jc w:val="both"/>
        <w:rPr>
          <w:rFonts w:ascii="Tahoma" w:eastAsia="Calibri" w:hAnsi="Tahoma" w:cs="Tahoma"/>
          <w:sz w:val="20"/>
          <w:szCs w:val="20"/>
        </w:rPr>
      </w:pPr>
      <w:r w:rsidRPr="00152F20">
        <w:rPr>
          <w:rFonts w:ascii="Tahoma" w:eastAsia="Calibri" w:hAnsi="Tahoma" w:cs="Tahoma"/>
          <w:sz w:val="20"/>
          <w:szCs w:val="20"/>
        </w:rPr>
        <w:t>Účelem výpočtu a vypořádání vyrovnávací platby je zabezpečení kontinuálního poskytování sociálních služeb a zároveň zamezení jejich nadměrného financování z veřejných rozpočtů (se zohledněním vícezdrojového financování sociálních služeb, jak z veřejných, tak i ze soukromých zdrojů).</w:t>
      </w:r>
    </w:p>
    <w:p w:rsidR="00D0317D" w:rsidRPr="00152F20" w:rsidRDefault="00D0317D" w:rsidP="00D0317D">
      <w:pPr>
        <w:spacing w:after="200" w:line="276" w:lineRule="auto"/>
        <w:jc w:val="both"/>
        <w:rPr>
          <w:rFonts w:ascii="Tahoma" w:eastAsia="Calibri" w:hAnsi="Tahoma" w:cs="Tahoma"/>
          <w:sz w:val="20"/>
          <w:szCs w:val="20"/>
        </w:rPr>
      </w:pPr>
      <w:r w:rsidRPr="00152F20">
        <w:rPr>
          <w:rFonts w:ascii="Tahoma" w:eastAsia="Calibri" w:hAnsi="Tahoma" w:cs="Tahoma"/>
          <w:sz w:val="20"/>
          <w:szCs w:val="20"/>
        </w:rPr>
        <w:t>Dle Rozhodnutí Komise výše vyrovnávací platby nesmí přesáhnout rozsah nezbytný k pokrytí čistých nákladů vynaložených při plnění závazků veřejné služby. Vypočtená vyrovnávací platba představuje maximální možnou výši finanční podpory služby bez</w:t>
      </w:r>
      <w:r w:rsidR="00152F20" w:rsidRPr="00152F20">
        <w:rPr>
          <w:rFonts w:ascii="Tahoma" w:eastAsia="Calibri" w:hAnsi="Tahoma" w:cs="Tahoma"/>
          <w:sz w:val="20"/>
          <w:szCs w:val="20"/>
        </w:rPr>
        <w:t> </w:t>
      </w:r>
      <w:r w:rsidRPr="00152F20">
        <w:rPr>
          <w:rFonts w:ascii="Tahoma" w:eastAsia="Calibri" w:hAnsi="Tahoma" w:cs="Tahoma"/>
          <w:sz w:val="20"/>
          <w:szCs w:val="20"/>
        </w:rPr>
        <w:t>ohledu na skutečnou výši veřejných zdrojů. Bližší specifikace nákladů a výpočet vyrovnávací platby je uveden v následujících částech materiálu.</w:t>
      </w:r>
    </w:p>
    <w:p w:rsidR="00D0317D" w:rsidRPr="00152F20" w:rsidRDefault="00D0317D" w:rsidP="00D0317D">
      <w:pPr>
        <w:spacing w:after="200" w:line="276" w:lineRule="auto"/>
        <w:jc w:val="both"/>
        <w:rPr>
          <w:rFonts w:ascii="Tahoma" w:eastAsia="Calibri" w:hAnsi="Tahoma" w:cs="Tahoma"/>
          <w:sz w:val="20"/>
          <w:szCs w:val="20"/>
        </w:rPr>
      </w:pPr>
      <w:r w:rsidRPr="00152F20">
        <w:rPr>
          <w:rFonts w:ascii="Tahoma" w:eastAsia="Calibri" w:hAnsi="Tahoma" w:cs="Tahoma"/>
          <w:sz w:val="20"/>
          <w:szCs w:val="20"/>
        </w:rPr>
        <w:t>Předpokladem pro systém financování prostřednictvím vyrovnávací platby je vymezená Krajská síť sociálních služeb v rámci SPRSS MSK. Sociální služby v této síti jsou pověřeny výkonem závazku veřejné služby (prostřednictvím uzavření Smlouvy o</w:t>
      </w:r>
      <w:r w:rsidR="00152F20" w:rsidRPr="00152F20">
        <w:rPr>
          <w:rFonts w:ascii="Tahoma" w:eastAsia="Calibri" w:hAnsi="Tahoma" w:cs="Tahoma"/>
          <w:sz w:val="20"/>
          <w:szCs w:val="20"/>
        </w:rPr>
        <w:t> </w:t>
      </w:r>
      <w:r w:rsidRPr="00152F20">
        <w:rPr>
          <w:rFonts w:ascii="Tahoma" w:eastAsia="Calibri" w:hAnsi="Tahoma" w:cs="Tahoma"/>
          <w:sz w:val="20"/>
          <w:szCs w:val="20"/>
        </w:rPr>
        <w:t>závazku veřejné služby a vyrovnávací platbě za jeho výkon). Moravskoslezský kraj jako garant poskytování sociálních služeb je jediným kompetentním subjektem k jednotnému pověření závazkem veřejné služby v oblasti poskytování sociálních služeb na území kraje, včetně jednotného výpočtu vyrovnávací platby. Dílčí zadavatelé (obce) pak k tomuto jednotnému pověření přistupují prostřednictvím deklarace v příslušném právním titulu (např. smlouva o dotaci). Pověřeným službám je poskytována finanční podpora z veřejných zdrojů (státní rozpočet, krajské, obecní rozpočty). Konkrétní postup pro vypořádání vyrovnávací platby a případný odvod nadměrné vyrovnávací platby bude stanoven při vyhlášení Programu na příslušný rok a bude součástí ustanovení smlouvy o poskytnutí dotace z rozpočtu Moravskoslezského kraje.</w:t>
      </w:r>
    </w:p>
    <w:p w:rsidR="00D0317D" w:rsidRPr="00152F20" w:rsidRDefault="00D0317D" w:rsidP="00D0317D">
      <w:pPr>
        <w:keepNext/>
        <w:keepLines/>
        <w:numPr>
          <w:ilvl w:val="0"/>
          <w:numId w:val="8"/>
        </w:numPr>
        <w:spacing w:before="120" w:after="120" w:line="276" w:lineRule="auto"/>
        <w:ind w:left="284" w:hanging="284"/>
        <w:outlineLvl w:val="0"/>
        <w:rPr>
          <w:rFonts w:ascii="Tahoma" w:eastAsia="Times New Roman" w:hAnsi="Tahoma" w:cs="Tahoma"/>
          <w:b/>
          <w:bCs/>
          <w:sz w:val="20"/>
          <w:szCs w:val="20"/>
        </w:rPr>
      </w:pPr>
      <w:r w:rsidRPr="00152F20">
        <w:rPr>
          <w:rFonts w:ascii="Tahoma" w:eastAsia="Times New Roman" w:hAnsi="Tahoma" w:cs="Tahoma"/>
          <w:b/>
          <w:bCs/>
          <w:sz w:val="20"/>
          <w:szCs w:val="20"/>
        </w:rPr>
        <w:t>Provozní náklady služby</w:t>
      </w:r>
    </w:p>
    <w:p w:rsidR="00D0317D" w:rsidRPr="00152F20" w:rsidRDefault="00D0317D" w:rsidP="00D0317D">
      <w:pPr>
        <w:spacing w:after="200" w:line="276" w:lineRule="auto"/>
        <w:jc w:val="both"/>
        <w:rPr>
          <w:rFonts w:ascii="Tahoma" w:eastAsia="Calibri" w:hAnsi="Tahoma" w:cs="Tahoma"/>
          <w:sz w:val="20"/>
          <w:szCs w:val="20"/>
        </w:rPr>
      </w:pPr>
      <w:r w:rsidRPr="00152F20">
        <w:rPr>
          <w:rFonts w:ascii="Tahoma" w:eastAsia="Calibri" w:hAnsi="Tahoma" w:cs="Tahoma"/>
          <w:sz w:val="20"/>
          <w:szCs w:val="20"/>
        </w:rPr>
        <w:t>Dle pravidel EU musí být stanovena pro každou pověřenou sociální službu maximální výše vyrovnávací platby. Maximální výši vyrovnávací platby představuje maximální výše oprávněných provozních nákladů, která je stanovena pro daný dotační rok za</w:t>
      </w:r>
      <w:r w:rsidR="00152F20" w:rsidRPr="00152F20">
        <w:rPr>
          <w:rFonts w:ascii="Tahoma" w:eastAsia="Calibri" w:hAnsi="Tahoma" w:cs="Tahoma"/>
          <w:sz w:val="20"/>
          <w:szCs w:val="20"/>
        </w:rPr>
        <w:t> </w:t>
      </w:r>
      <w:r w:rsidRPr="00152F20">
        <w:rPr>
          <w:rFonts w:ascii="Tahoma" w:eastAsia="Calibri" w:hAnsi="Tahoma" w:cs="Tahoma"/>
          <w:sz w:val="20"/>
          <w:szCs w:val="20"/>
        </w:rPr>
        <w:t xml:space="preserve">účelem zabezpečení adekvátního poskytování sociální služby. Stanovení těchto nákladů slouží k jednotnému nediskriminujícímu výpočtu pro všechny poskytovatele sociálních služeb bez ohledu na jejich právní formu. </w:t>
      </w:r>
    </w:p>
    <w:p w:rsidR="00D0317D" w:rsidRPr="00152F20" w:rsidRDefault="00D0317D" w:rsidP="00D0317D">
      <w:pPr>
        <w:spacing w:after="200" w:line="276" w:lineRule="auto"/>
        <w:jc w:val="both"/>
        <w:rPr>
          <w:rFonts w:ascii="Tahoma" w:eastAsia="Calibri" w:hAnsi="Tahoma" w:cs="Tahoma"/>
          <w:sz w:val="20"/>
          <w:szCs w:val="20"/>
        </w:rPr>
      </w:pPr>
      <w:r w:rsidRPr="00152F20">
        <w:rPr>
          <w:rFonts w:ascii="Tahoma" w:eastAsia="Calibri" w:hAnsi="Tahoma" w:cs="Tahoma"/>
          <w:sz w:val="20"/>
          <w:szCs w:val="20"/>
        </w:rPr>
        <w:t xml:space="preserve">Náklady uznatelnými pro výpočet vyrovnávací platby se rozumí veškeré náklady poskytovatele sociálních služeb, kterými byl poskytovatel pověřen v rámci závazku veřejné služby. Pokud tedy poskytovatel </w:t>
      </w:r>
      <w:r w:rsidRPr="00152F20">
        <w:rPr>
          <w:rFonts w:ascii="Tahoma" w:eastAsia="Calibri" w:hAnsi="Tahoma" w:cs="Tahoma"/>
          <w:sz w:val="20"/>
          <w:szCs w:val="20"/>
        </w:rPr>
        <w:lastRenderedPageBreak/>
        <w:t xml:space="preserve">vykonává i jiné činnosti (nad rámec pověření), náklady spojené s touto činností se při výpočtu vyrovnávací platby neuplatní. </w:t>
      </w:r>
    </w:p>
    <w:p w:rsidR="00D0317D" w:rsidRPr="00152F20" w:rsidRDefault="00D0317D" w:rsidP="00D0317D">
      <w:pPr>
        <w:spacing w:after="200" w:line="276" w:lineRule="auto"/>
        <w:jc w:val="both"/>
        <w:rPr>
          <w:rFonts w:ascii="Tahoma" w:eastAsia="Calibri" w:hAnsi="Tahoma" w:cs="Tahoma"/>
          <w:sz w:val="20"/>
          <w:szCs w:val="20"/>
        </w:rPr>
      </w:pPr>
      <w:r w:rsidRPr="00152F20">
        <w:rPr>
          <w:rFonts w:ascii="Tahoma" w:eastAsia="Calibri" w:hAnsi="Tahoma" w:cs="Tahoma"/>
          <w:sz w:val="20"/>
          <w:szCs w:val="20"/>
        </w:rPr>
        <w:t>Konkrétní částky maximální výše oprávněných provozních nákladů pro jednotlivé druhy služeb stanoví rada kraje při vyhlášení Programu na daný rok. Náklady jsou stanoveny na jednotku služby, přičemž u pobytových služeb se jedná o lůžko, u terénních a</w:t>
      </w:r>
      <w:r w:rsidR="00152F20" w:rsidRPr="00152F20">
        <w:rPr>
          <w:rFonts w:ascii="Tahoma" w:eastAsia="Calibri" w:hAnsi="Tahoma" w:cs="Tahoma"/>
          <w:sz w:val="20"/>
          <w:szCs w:val="20"/>
        </w:rPr>
        <w:t> </w:t>
      </w:r>
      <w:r w:rsidRPr="00152F20">
        <w:rPr>
          <w:rFonts w:ascii="Tahoma" w:eastAsia="Calibri" w:hAnsi="Tahoma" w:cs="Tahoma"/>
          <w:sz w:val="20"/>
          <w:szCs w:val="20"/>
        </w:rPr>
        <w:t xml:space="preserve">ambulantních o přepočtený úvazek pracovníka v přímé péči (v případě služeb s kombinovanou formou poskytování se jednotka služby stanoví dle převažující formy poskytování sociální služby uvedené v Krajské základní síti, tj. dle počtu úvazků v přímé péči u ambulantní nebo terénní formy a dle počtu lůžek u pobytové formy poskytování sociální služby). Při výpočtu se vychází z kapacit stanovených v Krajské základní síti sociálních služeb, přičemž přepočtené úvazky uvedené v Krajské základní síti sociálních služeb se násobí koeficientem 1,2 z důvodu možného naplnění schválené kapacity sítě na 120 %. Náklady jsou stanoveny pro jednotlivé druhy služeb.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2"/>
        <w:gridCol w:w="4463"/>
      </w:tblGrid>
      <w:tr w:rsidR="00D0317D" w:rsidRPr="00152F20" w:rsidTr="00706E2F">
        <w:trPr>
          <w:trHeight w:val="600"/>
        </w:trPr>
        <w:tc>
          <w:tcPr>
            <w:tcW w:w="2519" w:type="pct"/>
            <w:shd w:val="clear" w:color="000000" w:fill="D9D9D9"/>
            <w:vAlign w:val="center"/>
            <w:hideMark/>
          </w:tcPr>
          <w:p w:rsidR="00D0317D" w:rsidRPr="00152F20" w:rsidRDefault="00D0317D" w:rsidP="00706E2F">
            <w:pPr>
              <w:jc w:val="center"/>
              <w:rPr>
                <w:rFonts w:ascii="Tahoma" w:eastAsia="Times New Roman" w:hAnsi="Tahoma" w:cs="Tahoma"/>
                <w:b/>
                <w:bCs/>
                <w:sz w:val="20"/>
                <w:szCs w:val="20"/>
                <w:lang w:eastAsia="cs-CZ"/>
              </w:rPr>
            </w:pPr>
            <w:r w:rsidRPr="00152F20">
              <w:rPr>
                <w:rFonts w:ascii="Tahoma" w:eastAsia="Calibri" w:hAnsi="Tahoma" w:cs="Tahoma"/>
                <w:sz w:val="20"/>
                <w:szCs w:val="20"/>
              </w:rPr>
              <w:t xml:space="preserve"> </w:t>
            </w:r>
            <w:r w:rsidRPr="00152F20">
              <w:rPr>
                <w:rFonts w:ascii="Tahoma" w:eastAsia="Times New Roman" w:hAnsi="Tahoma" w:cs="Tahoma"/>
                <w:b/>
                <w:bCs/>
                <w:sz w:val="20"/>
                <w:szCs w:val="20"/>
                <w:lang w:eastAsia="cs-CZ"/>
              </w:rPr>
              <w:t>Druh služby</w:t>
            </w:r>
          </w:p>
        </w:tc>
        <w:tc>
          <w:tcPr>
            <w:tcW w:w="2481" w:type="pct"/>
            <w:shd w:val="clear" w:color="000000" w:fill="D9D9D9"/>
            <w:vAlign w:val="center"/>
            <w:hideMark/>
          </w:tcPr>
          <w:p w:rsidR="00D0317D" w:rsidRPr="00152F20" w:rsidRDefault="00D0317D" w:rsidP="00706E2F">
            <w:pPr>
              <w:jc w:val="center"/>
              <w:rPr>
                <w:rFonts w:ascii="Tahoma" w:eastAsia="Times New Roman" w:hAnsi="Tahoma" w:cs="Tahoma"/>
                <w:b/>
                <w:bCs/>
                <w:sz w:val="20"/>
                <w:szCs w:val="20"/>
                <w:lang w:eastAsia="cs-CZ"/>
              </w:rPr>
            </w:pPr>
            <w:r w:rsidRPr="00152F20">
              <w:rPr>
                <w:rFonts w:ascii="Tahoma" w:eastAsia="Times New Roman" w:hAnsi="Tahoma" w:cs="Tahoma"/>
                <w:b/>
                <w:bCs/>
                <w:sz w:val="20"/>
                <w:szCs w:val="20"/>
                <w:lang w:eastAsia="cs-CZ"/>
              </w:rPr>
              <w:t xml:space="preserve">Jednotka pro stanovení maximální výše oprávněných provozních nákladů </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Azylové domy</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počet lůžek</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Centra denních služeb</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Denní stacionáře</w:t>
            </w:r>
          </w:p>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 </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Domovy pro osoby se zdravotním postižením</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počet lůžek</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Domovy pro seniory</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počet lůžek</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Domovy se zvláštním režimem</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počet lůžek</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Domy na půl cesty</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počet lůžek</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Chráněné bydlení</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počet lůžek</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Intervenční centra</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Kontaktní centra</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150"/>
        </w:trPr>
        <w:tc>
          <w:tcPr>
            <w:tcW w:w="2519" w:type="pct"/>
            <w:vMerge w:val="restar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Krizová pomoc</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pobytové – dle počtu lůžek</w:t>
            </w:r>
          </w:p>
        </w:tc>
      </w:tr>
      <w:tr w:rsidR="00D0317D" w:rsidRPr="00152F20" w:rsidTr="00706E2F">
        <w:trPr>
          <w:trHeight w:val="150"/>
        </w:trPr>
        <w:tc>
          <w:tcPr>
            <w:tcW w:w="2519" w:type="pct"/>
            <w:vMerge/>
            <w:shd w:val="clear" w:color="auto" w:fill="auto"/>
            <w:noWrap/>
            <w:vAlign w:val="center"/>
          </w:tcPr>
          <w:p w:rsidR="00D0317D" w:rsidRPr="00152F20" w:rsidRDefault="00D0317D" w:rsidP="00706E2F">
            <w:pPr>
              <w:rPr>
                <w:rFonts w:ascii="Tahoma" w:eastAsia="Times New Roman" w:hAnsi="Tahoma" w:cs="Tahoma"/>
                <w:sz w:val="20"/>
                <w:szCs w:val="20"/>
                <w:lang w:eastAsia="cs-CZ"/>
              </w:rPr>
            </w:pPr>
          </w:p>
        </w:tc>
        <w:tc>
          <w:tcPr>
            <w:tcW w:w="2481" w:type="pct"/>
            <w:shd w:val="clear" w:color="auto" w:fill="auto"/>
            <w:noWrap/>
            <w:vAlign w:val="center"/>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ambulantní/terénní – 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Nízkoprahová denní centra</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Nízkoprahová zařízení pro děti a mládež</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Noclehárny</w:t>
            </w:r>
          </w:p>
        </w:tc>
        <w:tc>
          <w:tcPr>
            <w:tcW w:w="2481" w:type="pct"/>
            <w:shd w:val="clear" w:color="auto" w:fill="auto"/>
            <w:noWrap/>
            <w:hideMark/>
          </w:tcPr>
          <w:p w:rsidR="00D0317D" w:rsidRPr="00152F20" w:rsidRDefault="00D0317D" w:rsidP="00706E2F">
            <w:pPr>
              <w:rPr>
                <w:rFonts w:ascii="Tahoma" w:hAnsi="Tahoma" w:cs="Tahoma"/>
                <w:sz w:val="20"/>
                <w:szCs w:val="20"/>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Odborné sociální poradenství</w:t>
            </w:r>
          </w:p>
        </w:tc>
        <w:tc>
          <w:tcPr>
            <w:tcW w:w="2481" w:type="pct"/>
            <w:shd w:val="clear" w:color="auto" w:fill="auto"/>
            <w:noWrap/>
            <w:hideMark/>
          </w:tcPr>
          <w:p w:rsidR="00D0317D" w:rsidRPr="00152F20" w:rsidRDefault="00D0317D" w:rsidP="00706E2F">
            <w:pPr>
              <w:rPr>
                <w:rFonts w:ascii="Tahoma" w:hAnsi="Tahoma" w:cs="Tahoma"/>
                <w:sz w:val="20"/>
                <w:szCs w:val="20"/>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300"/>
        </w:trPr>
        <w:tc>
          <w:tcPr>
            <w:tcW w:w="2519" w:type="pct"/>
            <w:vMerge w:val="restar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Odlehčovací služby</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pobytové – počet lůžek</w:t>
            </w:r>
          </w:p>
        </w:tc>
      </w:tr>
      <w:tr w:rsidR="00D0317D" w:rsidRPr="00152F20" w:rsidTr="00706E2F">
        <w:trPr>
          <w:trHeight w:val="300"/>
        </w:trPr>
        <w:tc>
          <w:tcPr>
            <w:tcW w:w="2519" w:type="pct"/>
            <w:vMerge/>
            <w:shd w:val="clear" w:color="auto" w:fill="auto"/>
            <w:noWrap/>
            <w:vAlign w:val="center"/>
          </w:tcPr>
          <w:p w:rsidR="00D0317D" w:rsidRPr="00152F20" w:rsidRDefault="00D0317D" w:rsidP="00706E2F">
            <w:pPr>
              <w:rPr>
                <w:rFonts w:ascii="Tahoma" w:eastAsia="Times New Roman" w:hAnsi="Tahoma" w:cs="Tahoma"/>
                <w:sz w:val="20"/>
                <w:szCs w:val="20"/>
                <w:lang w:eastAsia="cs-CZ"/>
              </w:rPr>
            </w:pP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ambulantní/terénní – 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Osobní asistence</w:t>
            </w:r>
          </w:p>
        </w:tc>
        <w:tc>
          <w:tcPr>
            <w:tcW w:w="2481" w:type="pct"/>
            <w:shd w:val="clear" w:color="auto" w:fill="auto"/>
            <w:noWrap/>
            <w:hideMark/>
          </w:tcPr>
          <w:p w:rsidR="00D0317D" w:rsidRPr="00152F20" w:rsidRDefault="00D0317D" w:rsidP="00706E2F">
            <w:pPr>
              <w:rPr>
                <w:rFonts w:ascii="Tahoma" w:hAnsi="Tahoma" w:cs="Tahoma"/>
                <w:sz w:val="20"/>
                <w:szCs w:val="20"/>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Pečovatelská služba</w:t>
            </w:r>
          </w:p>
        </w:tc>
        <w:tc>
          <w:tcPr>
            <w:tcW w:w="2481" w:type="pct"/>
            <w:shd w:val="clear" w:color="auto" w:fill="auto"/>
            <w:noWrap/>
            <w:hideMark/>
          </w:tcPr>
          <w:p w:rsidR="00D0317D" w:rsidRPr="00152F20" w:rsidRDefault="00D0317D" w:rsidP="00706E2F">
            <w:pPr>
              <w:rPr>
                <w:rFonts w:ascii="Tahoma" w:hAnsi="Tahoma" w:cs="Tahoma"/>
                <w:sz w:val="20"/>
                <w:szCs w:val="20"/>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lastRenderedPageBreak/>
              <w:t>Podpora samostatného bydlení</w:t>
            </w:r>
          </w:p>
        </w:tc>
        <w:tc>
          <w:tcPr>
            <w:tcW w:w="2481" w:type="pct"/>
            <w:shd w:val="clear" w:color="auto" w:fill="auto"/>
            <w:noWrap/>
            <w:hideMark/>
          </w:tcPr>
          <w:p w:rsidR="00D0317D" w:rsidRPr="00152F20" w:rsidRDefault="00D0317D" w:rsidP="00706E2F">
            <w:pPr>
              <w:rPr>
                <w:rFonts w:ascii="Tahoma" w:hAnsi="Tahoma" w:cs="Tahoma"/>
                <w:sz w:val="20"/>
                <w:szCs w:val="20"/>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Průvodcovské a předčitatelské služby</w:t>
            </w:r>
          </w:p>
        </w:tc>
        <w:tc>
          <w:tcPr>
            <w:tcW w:w="2481" w:type="pct"/>
            <w:shd w:val="clear" w:color="auto" w:fill="auto"/>
            <w:noWrap/>
            <w:hideMark/>
          </w:tcPr>
          <w:p w:rsidR="00D0317D" w:rsidRPr="00152F20" w:rsidRDefault="00D0317D" w:rsidP="00706E2F">
            <w:pPr>
              <w:rPr>
                <w:rFonts w:ascii="Tahoma" w:hAnsi="Tahoma" w:cs="Tahoma"/>
                <w:sz w:val="20"/>
                <w:szCs w:val="20"/>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Raná péče</w:t>
            </w:r>
          </w:p>
        </w:tc>
        <w:tc>
          <w:tcPr>
            <w:tcW w:w="2481" w:type="pct"/>
            <w:shd w:val="clear" w:color="auto" w:fill="auto"/>
            <w:noWrap/>
            <w:hideMark/>
          </w:tcPr>
          <w:p w:rsidR="00D0317D" w:rsidRPr="00152F20" w:rsidRDefault="00D0317D" w:rsidP="00706E2F">
            <w:pPr>
              <w:rPr>
                <w:rFonts w:ascii="Tahoma" w:hAnsi="Tahoma" w:cs="Tahoma"/>
                <w:sz w:val="20"/>
                <w:szCs w:val="20"/>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300"/>
        </w:trPr>
        <w:tc>
          <w:tcPr>
            <w:tcW w:w="2519" w:type="pct"/>
            <w:vMerge w:val="restar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Služby následné péče</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pobytové – počet lůžek</w:t>
            </w:r>
          </w:p>
        </w:tc>
      </w:tr>
      <w:tr w:rsidR="00D0317D" w:rsidRPr="00152F20" w:rsidTr="00706E2F">
        <w:trPr>
          <w:trHeight w:val="300"/>
        </w:trPr>
        <w:tc>
          <w:tcPr>
            <w:tcW w:w="2519" w:type="pct"/>
            <w:vMerge/>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ambulantní/terénní – 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Sociálně aktivizační služby pro rodiny s dětmi</w:t>
            </w:r>
          </w:p>
        </w:tc>
        <w:tc>
          <w:tcPr>
            <w:tcW w:w="2481" w:type="pct"/>
            <w:shd w:val="clear" w:color="auto" w:fill="auto"/>
            <w:noWrap/>
            <w:hideMark/>
          </w:tcPr>
          <w:p w:rsidR="00D0317D" w:rsidRPr="00152F20" w:rsidRDefault="00D0317D" w:rsidP="00706E2F">
            <w:pPr>
              <w:rPr>
                <w:rFonts w:ascii="Tahoma" w:hAnsi="Tahoma" w:cs="Tahoma"/>
                <w:sz w:val="20"/>
                <w:szCs w:val="20"/>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Sociálně aktivizační služby pro seniory a osoby se zdravotním postižením</w:t>
            </w:r>
          </w:p>
        </w:tc>
        <w:tc>
          <w:tcPr>
            <w:tcW w:w="2481" w:type="pct"/>
            <w:shd w:val="clear" w:color="auto" w:fill="auto"/>
            <w:noWrap/>
            <w:hideMark/>
          </w:tcPr>
          <w:p w:rsidR="00D0317D" w:rsidRPr="00152F20" w:rsidRDefault="00D0317D" w:rsidP="00706E2F">
            <w:pPr>
              <w:rPr>
                <w:rFonts w:ascii="Tahoma" w:hAnsi="Tahoma" w:cs="Tahoma"/>
                <w:sz w:val="20"/>
                <w:szCs w:val="20"/>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Sociálně terapeutické dílny</w:t>
            </w:r>
          </w:p>
        </w:tc>
        <w:tc>
          <w:tcPr>
            <w:tcW w:w="2481" w:type="pct"/>
            <w:shd w:val="clear" w:color="auto" w:fill="auto"/>
            <w:noWrap/>
            <w:hideMark/>
          </w:tcPr>
          <w:p w:rsidR="00D0317D" w:rsidRPr="00152F20" w:rsidRDefault="00D0317D" w:rsidP="00706E2F">
            <w:pPr>
              <w:rPr>
                <w:rFonts w:ascii="Tahoma" w:hAnsi="Tahoma" w:cs="Tahoma"/>
                <w:sz w:val="20"/>
                <w:szCs w:val="20"/>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150"/>
        </w:trPr>
        <w:tc>
          <w:tcPr>
            <w:tcW w:w="2519" w:type="pct"/>
            <w:vMerge w:val="restar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Sociální rehabilitace</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pobytové – počet lůžek</w:t>
            </w:r>
          </w:p>
        </w:tc>
      </w:tr>
      <w:tr w:rsidR="00D0317D" w:rsidRPr="00152F20" w:rsidTr="00706E2F">
        <w:trPr>
          <w:trHeight w:val="150"/>
        </w:trPr>
        <w:tc>
          <w:tcPr>
            <w:tcW w:w="2519" w:type="pct"/>
            <w:vMerge/>
            <w:shd w:val="clear" w:color="auto" w:fill="auto"/>
            <w:noWrap/>
            <w:vAlign w:val="center"/>
          </w:tcPr>
          <w:p w:rsidR="00D0317D" w:rsidRPr="00152F20" w:rsidRDefault="00D0317D" w:rsidP="00706E2F">
            <w:pPr>
              <w:rPr>
                <w:rFonts w:ascii="Tahoma" w:eastAsia="Times New Roman" w:hAnsi="Tahoma" w:cs="Tahoma"/>
                <w:sz w:val="20"/>
                <w:szCs w:val="20"/>
                <w:lang w:eastAsia="cs-CZ"/>
              </w:rPr>
            </w:pPr>
          </w:p>
        </w:tc>
        <w:tc>
          <w:tcPr>
            <w:tcW w:w="2481" w:type="pct"/>
            <w:shd w:val="clear" w:color="auto" w:fill="auto"/>
            <w:noWrap/>
            <w:vAlign w:val="center"/>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ambulantní/terénní – 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Sociální služby poskytované ve zdravotnických zařízeních lůžkové péče</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počet lůžek</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Telefonická krizová pomoc</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Terapeutické komunity</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počet lůžek</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Terénní programy</w:t>
            </w:r>
          </w:p>
        </w:tc>
        <w:tc>
          <w:tcPr>
            <w:tcW w:w="2481" w:type="pct"/>
            <w:shd w:val="clear" w:color="auto" w:fill="auto"/>
            <w:noWrap/>
            <w:hideMark/>
          </w:tcPr>
          <w:p w:rsidR="00D0317D" w:rsidRPr="00152F20" w:rsidRDefault="00D0317D" w:rsidP="00706E2F">
            <w:pPr>
              <w:rPr>
                <w:rFonts w:ascii="Tahoma" w:hAnsi="Tahoma" w:cs="Tahoma"/>
                <w:sz w:val="20"/>
                <w:szCs w:val="20"/>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Tísňová péče</w:t>
            </w:r>
          </w:p>
        </w:tc>
        <w:tc>
          <w:tcPr>
            <w:tcW w:w="2481" w:type="pct"/>
            <w:shd w:val="clear" w:color="auto" w:fill="auto"/>
            <w:noWrap/>
            <w:hideMark/>
          </w:tcPr>
          <w:p w:rsidR="00D0317D" w:rsidRPr="00152F20" w:rsidRDefault="00D0317D" w:rsidP="00706E2F">
            <w:pPr>
              <w:rPr>
                <w:rFonts w:ascii="Tahoma" w:hAnsi="Tahoma" w:cs="Tahoma"/>
                <w:sz w:val="20"/>
                <w:szCs w:val="20"/>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Tlumočnické služby</w:t>
            </w:r>
          </w:p>
        </w:tc>
        <w:tc>
          <w:tcPr>
            <w:tcW w:w="2481" w:type="pct"/>
            <w:shd w:val="clear" w:color="auto" w:fill="auto"/>
            <w:noWrap/>
            <w:hideMark/>
          </w:tcPr>
          <w:p w:rsidR="00D0317D" w:rsidRPr="00152F20" w:rsidRDefault="00D0317D" w:rsidP="00706E2F">
            <w:pPr>
              <w:rPr>
                <w:rFonts w:ascii="Tahoma" w:hAnsi="Tahoma" w:cs="Tahoma"/>
                <w:sz w:val="20"/>
                <w:szCs w:val="20"/>
              </w:rPr>
            </w:pPr>
            <w:r w:rsidRPr="00152F20">
              <w:rPr>
                <w:rFonts w:ascii="Tahoma" w:eastAsia="Times New Roman" w:hAnsi="Tahoma" w:cs="Tahoma"/>
                <w:sz w:val="20"/>
                <w:szCs w:val="20"/>
                <w:lang w:eastAsia="cs-CZ"/>
              </w:rPr>
              <w:t>počet přepočtených úvazků v přímé péči</w:t>
            </w:r>
          </w:p>
        </w:tc>
      </w:tr>
      <w:tr w:rsidR="00D0317D" w:rsidRPr="00152F20" w:rsidTr="00706E2F">
        <w:trPr>
          <w:trHeight w:val="300"/>
        </w:trPr>
        <w:tc>
          <w:tcPr>
            <w:tcW w:w="2519"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Týdenní stacionáře</w:t>
            </w:r>
          </w:p>
        </w:tc>
        <w:tc>
          <w:tcPr>
            <w:tcW w:w="2481" w:type="pct"/>
            <w:shd w:val="clear" w:color="auto" w:fill="auto"/>
            <w:noWrap/>
            <w:vAlign w:val="center"/>
            <w:hideMark/>
          </w:tcPr>
          <w:p w:rsidR="00D0317D" w:rsidRPr="00152F20" w:rsidRDefault="00D0317D" w:rsidP="00706E2F">
            <w:pPr>
              <w:rPr>
                <w:rFonts w:ascii="Tahoma" w:eastAsia="Times New Roman" w:hAnsi="Tahoma" w:cs="Tahoma"/>
                <w:sz w:val="20"/>
                <w:szCs w:val="20"/>
                <w:lang w:eastAsia="cs-CZ"/>
              </w:rPr>
            </w:pPr>
            <w:r w:rsidRPr="00152F20">
              <w:rPr>
                <w:rFonts w:ascii="Tahoma" w:eastAsia="Times New Roman" w:hAnsi="Tahoma" w:cs="Tahoma"/>
                <w:sz w:val="20"/>
                <w:szCs w:val="20"/>
                <w:lang w:eastAsia="cs-CZ"/>
              </w:rPr>
              <w:t>počet lůžek</w:t>
            </w:r>
          </w:p>
        </w:tc>
      </w:tr>
    </w:tbl>
    <w:p w:rsidR="00D0317D" w:rsidRPr="00152F20" w:rsidRDefault="00D0317D" w:rsidP="00D0317D">
      <w:pPr>
        <w:spacing w:before="240" w:after="120" w:line="276" w:lineRule="auto"/>
        <w:jc w:val="both"/>
        <w:rPr>
          <w:rFonts w:ascii="Tahoma" w:eastAsia="Calibri" w:hAnsi="Tahoma" w:cs="Tahoma"/>
          <w:sz w:val="20"/>
          <w:szCs w:val="20"/>
        </w:rPr>
      </w:pPr>
    </w:p>
    <w:p w:rsidR="00D0317D" w:rsidRPr="00152F20" w:rsidRDefault="00D0317D" w:rsidP="00D0317D">
      <w:pPr>
        <w:spacing w:before="240" w:after="120" w:line="276" w:lineRule="auto"/>
        <w:jc w:val="both"/>
        <w:rPr>
          <w:rFonts w:ascii="Tahoma" w:hAnsi="Tahoma" w:cs="Tahoma"/>
          <w:sz w:val="20"/>
          <w:szCs w:val="20"/>
          <w:lang w:eastAsia="cs-CZ"/>
        </w:rPr>
      </w:pPr>
      <w:r w:rsidRPr="00152F20">
        <w:rPr>
          <w:rFonts w:ascii="Tahoma" w:eastAsia="Calibri" w:hAnsi="Tahoma" w:cs="Tahoma"/>
          <w:sz w:val="20"/>
          <w:szCs w:val="20"/>
        </w:rPr>
        <w:t>Provozní náklady jsou náklady, které jsou nezbytné pro poskytování základních druhů a forem sociálních služeb v rozsahu stanoveném základními činnostmi u jednot</w:t>
      </w:r>
      <w:r w:rsidR="00152F20" w:rsidRPr="00152F20">
        <w:rPr>
          <w:rFonts w:ascii="Tahoma" w:eastAsia="Calibri" w:hAnsi="Tahoma" w:cs="Tahoma"/>
          <w:sz w:val="20"/>
          <w:szCs w:val="20"/>
        </w:rPr>
        <w:t xml:space="preserve">livých druhů sociálních služeb </w:t>
      </w:r>
      <w:r w:rsidRPr="00152F20">
        <w:rPr>
          <w:rFonts w:ascii="Tahoma" w:eastAsia="Calibri" w:hAnsi="Tahoma" w:cs="Tahoma"/>
          <w:sz w:val="20"/>
          <w:szCs w:val="20"/>
        </w:rPr>
        <w:t>a které svou výší nepřesahují obvyklou výši v daném čase a</w:t>
      </w:r>
      <w:r w:rsidR="00152F20" w:rsidRPr="00152F20">
        <w:rPr>
          <w:rFonts w:ascii="Tahoma" w:eastAsia="Calibri" w:hAnsi="Tahoma" w:cs="Tahoma"/>
          <w:sz w:val="20"/>
          <w:szCs w:val="20"/>
        </w:rPr>
        <w:t> </w:t>
      </w:r>
      <w:r w:rsidRPr="00152F20">
        <w:rPr>
          <w:rFonts w:ascii="Tahoma" w:eastAsia="Calibri" w:hAnsi="Tahoma" w:cs="Tahoma"/>
          <w:sz w:val="20"/>
          <w:szCs w:val="20"/>
        </w:rPr>
        <w:t>místě</w:t>
      </w:r>
      <w:r w:rsidR="00152F20" w:rsidRPr="00152F20">
        <w:rPr>
          <w:rFonts w:ascii="Tahoma" w:eastAsia="Calibri" w:hAnsi="Tahoma" w:cs="Tahoma"/>
          <w:sz w:val="20"/>
          <w:szCs w:val="20"/>
        </w:rPr>
        <w:t xml:space="preserve">. Bližší specifikaci (zejména </w:t>
      </w:r>
      <w:r w:rsidRPr="00152F20">
        <w:rPr>
          <w:rFonts w:ascii="Tahoma" w:eastAsia="Calibri" w:hAnsi="Tahoma" w:cs="Tahoma"/>
          <w:sz w:val="20"/>
          <w:szCs w:val="20"/>
        </w:rPr>
        <w:t>pro položku mzdových nákladů) stanoví rada kraje při vyhlášení Programu na daný rok. Pokud jsou u sociální služby vykazovány náklady na správní režii, mohou tyto náklady činit max. 15 % celkových skutečných nákladů služby, uvedených v Přehledu hospodaření sociální služby. N</w:t>
      </w:r>
      <w:r w:rsidRPr="00152F20">
        <w:rPr>
          <w:rFonts w:ascii="Tahoma" w:hAnsi="Tahoma" w:cs="Tahoma"/>
          <w:sz w:val="20"/>
          <w:szCs w:val="20"/>
          <w:lang w:eastAsia="cs-CZ"/>
        </w:rPr>
        <w:t>ájemné je uznatelným nákladem pro vyrovnávací platbu ve výši obvyklé v místě a čase; u pobytových služeb maximálně do výše odpovídající úhradám za</w:t>
      </w:r>
      <w:r w:rsidR="00152F20">
        <w:rPr>
          <w:rFonts w:ascii="Tahoma" w:hAnsi="Tahoma" w:cs="Tahoma"/>
          <w:sz w:val="20"/>
          <w:szCs w:val="20"/>
          <w:lang w:eastAsia="cs-CZ"/>
        </w:rPr>
        <w:t> </w:t>
      </w:r>
      <w:r w:rsidRPr="00152F20">
        <w:rPr>
          <w:rFonts w:ascii="Tahoma" w:hAnsi="Tahoma" w:cs="Tahoma"/>
          <w:sz w:val="20"/>
          <w:szCs w:val="20"/>
          <w:lang w:eastAsia="cs-CZ"/>
        </w:rPr>
        <w:t>poskytnutí ubytování stanoveným Vyhláškou.</w:t>
      </w:r>
    </w:p>
    <w:p w:rsidR="00D0317D" w:rsidRPr="00152F20" w:rsidRDefault="00D0317D" w:rsidP="00D0317D">
      <w:pPr>
        <w:spacing w:after="200" w:line="276" w:lineRule="auto"/>
        <w:jc w:val="both"/>
        <w:rPr>
          <w:rFonts w:ascii="Tahoma" w:eastAsia="Calibri" w:hAnsi="Tahoma" w:cs="Tahoma"/>
          <w:sz w:val="20"/>
          <w:szCs w:val="20"/>
        </w:rPr>
      </w:pPr>
      <w:r w:rsidRPr="00152F20">
        <w:rPr>
          <w:rFonts w:ascii="Tahoma" w:hAnsi="Tahoma" w:cs="Tahoma"/>
          <w:sz w:val="20"/>
          <w:szCs w:val="20"/>
          <w:lang w:eastAsia="cs-CZ"/>
        </w:rPr>
        <w:t xml:space="preserve">Odvody za porušení rozpočtové kázně, vč. penále, a úhrady na základě výzev k vrácení dotace dle ustanovení § 22 zákona č. 250/2000 Sb., o rozpočtových pravidlech územních rozpočtů, ve znění pozdějších předpisů, jsou považovány za výdaje nesouvisející s poskytováním základních činností u jednotlivých druhů sociálních služeb a jsou neuznatelné pro posouzení vyrovnávací platby. Neuznatelným nákladem je rovněž nadměrná vyrovnávací platba za předchozí období. </w:t>
      </w:r>
      <w:r w:rsidRPr="00152F20">
        <w:rPr>
          <w:rFonts w:ascii="Tahoma" w:eastAsia="Calibri" w:hAnsi="Tahoma" w:cs="Tahoma"/>
          <w:sz w:val="20"/>
          <w:szCs w:val="20"/>
        </w:rPr>
        <w:t xml:space="preserve">V případě oprávněných nákladů sociálních služeb, které by maximální nákladový limit převyšovaly, může zastupitelstvo kraje na základě individuálního zdůvodnění a posouzení schválit v rámci řádného kola dotačního řízení i náklady vyšší. V průběhu roku může individuální navýšení maximální výše oprávněných </w:t>
      </w:r>
      <w:r w:rsidRPr="00152F20">
        <w:rPr>
          <w:rFonts w:ascii="Tahoma" w:eastAsia="Calibri" w:hAnsi="Tahoma" w:cs="Tahoma"/>
          <w:sz w:val="20"/>
          <w:szCs w:val="20"/>
        </w:rPr>
        <w:lastRenderedPageBreak/>
        <w:t>provozních nákladů schválit rada kraje na</w:t>
      </w:r>
      <w:r w:rsidR="00152F20" w:rsidRPr="00152F20">
        <w:rPr>
          <w:rFonts w:ascii="Tahoma" w:eastAsia="Calibri" w:hAnsi="Tahoma" w:cs="Tahoma"/>
          <w:sz w:val="20"/>
          <w:szCs w:val="20"/>
        </w:rPr>
        <w:t> </w:t>
      </w:r>
      <w:r w:rsidRPr="00152F20">
        <w:rPr>
          <w:rFonts w:ascii="Tahoma" w:eastAsia="Calibri" w:hAnsi="Tahoma" w:cs="Tahoma"/>
          <w:sz w:val="20"/>
          <w:szCs w:val="20"/>
        </w:rPr>
        <w:t>základě žádosti poskytovatele sociálních služeb s následným uzavřením dodatku ke</w:t>
      </w:r>
      <w:r w:rsidR="00152F20" w:rsidRPr="00152F20">
        <w:rPr>
          <w:rFonts w:ascii="Tahoma" w:eastAsia="Calibri" w:hAnsi="Tahoma" w:cs="Tahoma"/>
          <w:sz w:val="20"/>
          <w:szCs w:val="20"/>
        </w:rPr>
        <w:t> </w:t>
      </w:r>
      <w:r w:rsidRPr="00152F20">
        <w:rPr>
          <w:rFonts w:ascii="Tahoma" w:eastAsia="Calibri" w:hAnsi="Tahoma" w:cs="Tahoma"/>
          <w:sz w:val="20"/>
          <w:szCs w:val="20"/>
        </w:rPr>
        <w:t>smlouvě.</w:t>
      </w:r>
    </w:p>
    <w:p w:rsidR="00D0317D" w:rsidRPr="00152F20" w:rsidRDefault="00D0317D" w:rsidP="00D0317D">
      <w:pPr>
        <w:keepNext/>
        <w:keepLines/>
        <w:numPr>
          <w:ilvl w:val="0"/>
          <w:numId w:val="8"/>
        </w:numPr>
        <w:spacing w:before="480" w:after="120" w:line="276" w:lineRule="auto"/>
        <w:ind w:left="284" w:hanging="284"/>
        <w:outlineLvl w:val="0"/>
        <w:rPr>
          <w:rFonts w:ascii="Tahoma" w:eastAsia="Times New Roman" w:hAnsi="Tahoma" w:cs="Tahoma"/>
          <w:b/>
          <w:bCs/>
          <w:sz w:val="20"/>
          <w:szCs w:val="20"/>
        </w:rPr>
      </w:pPr>
      <w:r w:rsidRPr="00152F20">
        <w:rPr>
          <w:rFonts w:ascii="Tahoma" w:eastAsia="Times New Roman" w:hAnsi="Tahoma" w:cs="Tahoma"/>
          <w:b/>
          <w:bCs/>
          <w:sz w:val="20"/>
          <w:szCs w:val="20"/>
        </w:rPr>
        <w:t>Investice</w:t>
      </w:r>
    </w:p>
    <w:p w:rsidR="00D0317D" w:rsidRPr="00152F20" w:rsidRDefault="00D0317D" w:rsidP="00D0317D">
      <w:pPr>
        <w:spacing w:after="200" w:line="276" w:lineRule="auto"/>
        <w:jc w:val="both"/>
        <w:rPr>
          <w:rFonts w:ascii="Tahoma" w:eastAsia="Calibri" w:hAnsi="Tahoma" w:cs="Tahoma"/>
          <w:sz w:val="20"/>
          <w:szCs w:val="20"/>
        </w:rPr>
      </w:pPr>
      <w:r w:rsidRPr="00152F20">
        <w:rPr>
          <w:rFonts w:ascii="Tahoma" w:eastAsia="Calibri" w:hAnsi="Tahoma" w:cs="Tahoma"/>
          <w:sz w:val="20"/>
          <w:szCs w:val="20"/>
        </w:rPr>
        <w:t xml:space="preserve">Do posuzování vyrovnávací platby vstupují investice realizované v daném dotačním roce (rozhodující je datum zařazení investice do užívání). </w:t>
      </w:r>
    </w:p>
    <w:p w:rsidR="00D0317D" w:rsidRPr="00152F20" w:rsidRDefault="00D0317D" w:rsidP="00D0317D">
      <w:pPr>
        <w:spacing w:after="120" w:line="276" w:lineRule="auto"/>
        <w:jc w:val="both"/>
        <w:rPr>
          <w:rFonts w:ascii="Tahoma" w:eastAsia="Calibri" w:hAnsi="Tahoma" w:cs="Tahoma"/>
          <w:sz w:val="20"/>
          <w:szCs w:val="20"/>
        </w:rPr>
      </w:pPr>
      <w:r w:rsidRPr="00152F20">
        <w:rPr>
          <w:rFonts w:ascii="Tahoma" w:eastAsia="Calibri" w:hAnsi="Tahoma" w:cs="Tahoma"/>
          <w:sz w:val="20"/>
          <w:szCs w:val="20"/>
        </w:rPr>
        <w:t>Investice budou považovány za uznatelné, pokud bude jejich realizace následně promítnuta do:</w:t>
      </w:r>
    </w:p>
    <w:p w:rsidR="00D0317D" w:rsidRPr="00152F20" w:rsidRDefault="00D0317D" w:rsidP="00D0317D">
      <w:pPr>
        <w:numPr>
          <w:ilvl w:val="0"/>
          <w:numId w:val="10"/>
        </w:numPr>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Snížení provozních nákladů (úspory spojené s provedenou investicí)</w:t>
      </w:r>
    </w:p>
    <w:p w:rsidR="00D0317D" w:rsidRPr="00152F20" w:rsidRDefault="00D0317D" w:rsidP="00D0317D">
      <w:pPr>
        <w:numPr>
          <w:ilvl w:val="0"/>
          <w:numId w:val="10"/>
        </w:numPr>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Zvýšení kapacity služby (počet lůžek u pobytových služeb, počet přepočtených úvazků pracovníků u ambulantních a pobytových služeb)</w:t>
      </w:r>
    </w:p>
    <w:p w:rsidR="00D0317D" w:rsidRPr="00152F20" w:rsidRDefault="00D0317D" w:rsidP="00D0317D">
      <w:pPr>
        <w:numPr>
          <w:ilvl w:val="0"/>
          <w:numId w:val="10"/>
        </w:numPr>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Nárůstu personálního zabezpečení služby, příp. zvýšení mzdového ohodnocení pracovníků (max. do výše přípustného limitu mzdových nákladů – viz předchozí část textu)</w:t>
      </w:r>
    </w:p>
    <w:p w:rsidR="00D0317D" w:rsidRPr="00152F20" w:rsidRDefault="00D0317D" w:rsidP="00D0317D">
      <w:pPr>
        <w:numPr>
          <w:ilvl w:val="0"/>
          <w:numId w:val="10"/>
        </w:numPr>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Jiného zdůvodněného zvýšení kvality poskytované služby</w:t>
      </w:r>
    </w:p>
    <w:p w:rsidR="00D0317D" w:rsidRPr="00152F20" w:rsidRDefault="00D0317D" w:rsidP="00D0317D">
      <w:pPr>
        <w:spacing w:after="200" w:line="276" w:lineRule="auto"/>
        <w:contextualSpacing/>
        <w:jc w:val="both"/>
        <w:rPr>
          <w:rFonts w:ascii="Tahoma" w:eastAsia="Calibri" w:hAnsi="Tahoma" w:cs="Tahoma"/>
          <w:sz w:val="20"/>
          <w:szCs w:val="20"/>
        </w:rPr>
      </w:pPr>
    </w:p>
    <w:p w:rsidR="00D0317D" w:rsidRPr="00152F20" w:rsidRDefault="00D0317D" w:rsidP="00D0317D">
      <w:pPr>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Do nákladů investice vstupují formou odpisů, přičemž za uznatelný je považován takový odpis, který:</w:t>
      </w:r>
    </w:p>
    <w:p w:rsidR="00D0317D" w:rsidRPr="00152F20" w:rsidRDefault="00D0317D" w:rsidP="00D0317D">
      <w:pPr>
        <w:numPr>
          <w:ilvl w:val="0"/>
          <w:numId w:val="10"/>
        </w:numPr>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plyne z investice zařazené do užívání před pověřením poskytováním služby v obecném hospodářském zájmu s výpočtem vyrovnávací platby (před nabytím účinnosti Smlouvy o</w:t>
      </w:r>
      <w:r w:rsidR="00152F20">
        <w:rPr>
          <w:rFonts w:ascii="Tahoma" w:eastAsia="Calibri" w:hAnsi="Tahoma" w:cs="Tahoma"/>
          <w:sz w:val="20"/>
          <w:szCs w:val="20"/>
        </w:rPr>
        <w:t> </w:t>
      </w:r>
      <w:r w:rsidRPr="00152F20">
        <w:rPr>
          <w:rFonts w:ascii="Tahoma" w:eastAsia="Calibri" w:hAnsi="Tahoma" w:cs="Tahoma"/>
          <w:sz w:val="20"/>
          <w:szCs w:val="20"/>
        </w:rPr>
        <w:t>závazku veřejné služby a vyrovnávací platbě za jeho výkon, příp. jejího dodatku, nebo nabytím účinnosti jiného právního aktu, kterým je poskytovatel pověřen poskytováním služby v obecném hospodářském zájmu s výpočtem vyrovnávací platby),</w:t>
      </w:r>
    </w:p>
    <w:p w:rsidR="00D0317D" w:rsidRPr="00152F20" w:rsidRDefault="00D0317D" w:rsidP="00D0317D">
      <w:pPr>
        <w:numPr>
          <w:ilvl w:val="0"/>
          <w:numId w:val="10"/>
        </w:numPr>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plyne z investice zařazené do užívání po pověření (viz předchozí bod), ale financované z jiných zdrojů než veřejných rozpočtů (např. soukromý dárce, vlastní zdroje organizace).</w:t>
      </w:r>
    </w:p>
    <w:p w:rsidR="00D0317D" w:rsidRPr="00152F20" w:rsidRDefault="00D0317D" w:rsidP="00D0317D">
      <w:pPr>
        <w:spacing w:after="200" w:line="276" w:lineRule="auto"/>
        <w:contextualSpacing/>
        <w:jc w:val="both"/>
        <w:rPr>
          <w:rFonts w:ascii="Tahoma" w:eastAsia="Calibri" w:hAnsi="Tahoma" w:cs="Tahoma"/>
          <w:sz w:val="20"/>
          <w:szCs w:val="20"/>
        </w:rPr>
      </w:pPr>
    </w:p>
    <w:p w:rsidR="00D0317D" w:rsidRPr="00152F20" w:rsidRDefault="00D0317D" w:rsidP="00D0317D">
      <w:pPr>
        <w:keepNext/>
        <w:keepLines/>
        <w:numPr>
          <w:ilvl w:val="0"/>
          <w:numId w:val="8"/>
        </w:numPr>
        <w:spacing w:before="480" w:after="120" w:line="276" w:lineRule="auto"/>
        <w:ind w:left="284" w:hanging="284"/>
        <w:outlineLvl w:val="0"/>
        <w:rPr>
          <w:rFonts w:ascii="Tahoma" w:eastAsia="Times New Roman" w:hAnsi="Tahoma" w:cs="Tahoma"/>
          <w:b/>
          <w:bCs/>
          <w:sz w:val="20"/>
          <w:szCs w:val="20"/>
        </w:rPr>
      </w:pPr>
      <w:r w:rsidRPr="00152F20">
        <w:rPr>
          <w:rFonts w:ascii="Tahoma" w:eastAsia="Times New Roman" w:hAnsi="Tahoma" w:cs="Tahoma"/>
          <w:b/>
          <w:bCs/>
          <w:sz w:val="20"/>
          <w:szCs w:val="20"/>
        </w:rPr>
        <w:t xml:space="preserve">Nefinanční podpora </w:t>
      </w:r>
    </w:p>
    <w:p w:rsidR="00D0317D" w:rsidRPr="00152F20" w:rsidRDefault="00D0317D" w:rsidP="00D0317D">
      <w:pPr>
        <w:spacing w:after="200" w:line="276" w:lineRule="auto"/>
        <w:jc w:val="both"/>
        <w:rPr>
          <w:rFonts w:ascii="Tahoma" w:eastAsia="Calibri" w:hAnsi="Tahoma" w:cs="Tahoma"/>
          <w:sz w:val="20"/>
          <w:szCs w:val="20"/>
        </w:rPr>
      </w:pPr>
      <w:r w:rsidRPr="00152F20">
        <w:rPr>
          <w:rFonts w:ascii="Tahoma" w:eastAsia="Calibri" w:hAnsi="Tahoma" w:cs="Tahoma"/>
          <w:sz w:val="20"/>
          <w:szCs w:val="20"/>
        </w:rPr>
        <w:t>V rámci vyrovnávací platby musí být posouzeny i poskytnuté podpory nefinanční povahy. Jedná se např. o:</w:t>
      </w:r>
    </w:p>
    <w:p w:rsidR="00D0317D" w:rsidRPr="00152F20" w:rsidRDefault="00D0317D" w:rsidP="00D0317D">
      <w:pPr>
        <w:numPr>
          <w:ilvl w:val="0"/>
          <w:numId w:val="10"/>
        </w:numPr>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pronájem nemovitosti za symbolický příspěvek (výhoda pro poskytovatele sociálních služby ve</w:t>
      </w:r>
      <w:r w:rsidR="00152F20">
        <w:rPr>
          <w:rFonts w:ascii="Tahoma" w:eastAsia="Calibri" w:hAnsi="Tahoma" w:cs="Tahoma"/>
          <w:sz w:val="20"/>
          <w:szCs w:val="20"/>
        </w:rPr>
        <w:t> </w:t>
      </w:r>
      <w:r w:rsidRPr="00152F20">
        <w:rPr>
          <w:rFonts w:ascii="Tahoma" w:eastAsia="Calibri" w:hAnsi="Tahoma" w:cs="Tahoma"/>
          <w:sz w:val="20"/>
          <w:szCs w:val="20"/>
        </w:rPr>
        <w:t>formě nájmu za nižší cenu, než jaká je v tržních podmínkách) či umožnění bezplatného využití,</w:t>
      </w:r>
    </w:p>
    <w:p w:rsidR="00D0317D" w:rsidRPr="00152F20" w:rsidRDefault="00D0317D" w:rsidP="00D0317D">
      <w:pPr>
        <w:numPr>
          <w:ilvl w:val="0"/>
          <w:numId w:val="10"/>
        </w:numPr>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pronájem movité věci za symbolický příspěvek, či umožnění bezplatného využití (např. automobilu),</w:t>
      </w:r>
    </w:p>
    <w:p w:rsidR="00D0317D" w:rsidRPr="00152F20" w:rsidRDefault="00D0317D" w:rsidP="00D0317D">
      <w:pPr>
        <w:numPr>
          <w:ilvl w:val="0"/>
          <w:numId w:val="10"/>
        </w:numPr>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bezplatné školení či školení za symbolickou částku,</w:t>
      </w:r>
    </w:p>
    <w:p w:rsidR="00D0317D" w:rsidRPr="00152F20" w:rsidRDefault="00D0317D" w:rsidP="00D0317D">
      <w:pPr>
        <w:numPr>
          <w:ilvl w:val="0"/>
          <w:numId w:val="10"/>
        </w:numPr>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bezúročné návratné finanční výpomoci (půjčky),</w:t>
      </w:r>
    </w:p>
    <w:p w:rsidR="00D0317D" w:rsidRPr="00152F20" w:rsidRDefault="00D0317D" w:rsidP="00D0317D">
      <w:pPr>
        <w:numPr>
          <w:ilvl w:val="0"/>
          <w:numId w:val="10"/>
        </w:numPr>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darování movité či nemovité věci,</w:t>
      </w:r>
    </w:p>
    <w:p w:rsidR="00D0317D" w:rsidRPr="00152F20" w:rsidRDefault="00D0317D" w:rsidP="00D0317D">
      <w:pPr>
        <w:numPr>
          <w:ilvl w:val="0"/>
          <w:numId w:val="10"/>
        </w:numPr>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úhrada služeb za poskytovatele sociální služby (např. za energie, nájem),</w:t>
      </w:r>
    </w:p>
    <w:p w:rsidR="00D0317D" w:rsidRPr="00152F20" w:rsidRDefault="00D0317D" w:rsidP="00D0317D">
      <w:pPr>
        <w:numPr>
          <w:ilvl w:val="0"/>
          <w:numId w:val="10"/>
        </w:numPr>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jiné zvýhodnění, zvláštní či výlučná práva přiznaná poskytovateli sociálních služeb dle</w:t>
      </w:r>
      <w:r w:rsidR="00152F20">
        <w:rPr>
          <w:rFonts w:ascii="Tahoma" w:eastAsia="Calibri" w:hAnsi="Tahoma" w:cs="Tahoma"/>
          <w:sz w:val="20"/>
          <w:szCs w:val="20"/>
        </w:rPr>
        <w:t> </w:t>
      </w:r>
      <w:r w:rsidRPr="00152F20">
        <w:rPr>
          <w:rFonts w:ascii="Tahoma" w:eastAsia="Calibri" w:hAnsi="Tahoma" w:cs="Tahoma"/>
          <w:sz w:val="20"/>
          <w:szCs w:val="20"/>
        </w:rPr>
        <w:t>Rozhodnutí.</w:t>
      </w:r>
    </w:p>
    <w:p w:rsidR="00D0317D" w:rsidRPr="00152F20" w:rsidRDefault="00D0317D" w:rsidP="00D0317D">
      <w:pPr>
        <w:spacing w:before="240" w:after="200" w:line="276" w:lineRule="auto"/>
        <w:jc w:val="both"/>
        <w:rPr>
          <w:rFonts w:ascii="Tahoma" w:eastAsia="Calibri" w:hAnsi="Tahoma" w:cs="Tahoma"/>
          <w:sz w:val="20"/>
          <w:szCs w:val="20"/>
        </w:rPr>
      </w:pPr>
      <w:r w:rsidRPr="00152F20">
        <w:rPr>
          <w:rFonts w:ascii="Tahoma" w:eastAsia="Calibri" w:hAnsi="Tahoma" w:cs="Tahoma"/>
          <w:sz w:val="20"/>
          <w:szCs w:val="20"/>
        </w:rPr>
        <w:t>Do režimu vyrovnávací platby musí být tato nefinanční podpora zařazena a to ve výši, která odpovídá rozdílu mezi objemem peněžních prostředků, který by poskytovatel musel vynaložit za získání předmětné služby (materiálu, nemovitosti atp.) za tržních podmínek v místě a čase obvyklých a objemem peněžních prostředků, které vynaložil při poskytované veřejné podpoře (např. symbolická částka, zvýhodněná částka, nebo zcela bezplatně).</w:t>
      </w:r>
    </w:p>
    <w:p w:rsidR="00D0317D" w:rsidRPr="00152F20" w:rsidRDefault="00D0317D" w:rsidP="00D0317D">
      <w:pPr>
        <w:spacing w:after="200" w:line="276" w:lineRule="auto"/>
        <w:jc w:val="both"/>
        <w:rPr>
          <w:rFonts w:ascii="Tahoma" w:eastAsia="Calibri" w:hAnsi="Tahoma" w:cs="Tahoma"/>
          <w:sz w:val="20"/>
          <w:szCs w:val="20"/>
        </w:rPr>
      </w:pPr>
      <w:r w:rsidRPr="00152F20">
        <w:rPr>
          <w:rFonts w:ascii="Tahoma" w:eastAsia="Calibri" w:hAnsi="Tahoma" w:cs="Tahoma"/>
          <w:sz w:val="20"/>
          <w:szCs w:val="20"/>
        </w:rPr>
        <w:t xml:space="preserve">Tato nefinanční podpora je považována z hlediska vyrovnávací platby za uznatelnou, je-li plně využita pro účely registrované sociální služby zařazené do Krajské sítě, pověřené výkonem služby v obecném hospodářském zájmu. Nesmí být zároveň využita i pro komerční účely, či jiné aktivity poskytovatele </w:t>
      </w:r>
      <w:r w:rsidRPr="00152F20">
        <w:rPr>
          <w:rFonts w:ascii="Tahoma" w:eastAsia="Calibri" w:hAnsi="Tahoma" w:cs="Tahoma"/>
          <w:sz w:val="20"/>
          <w:szCs w:val="20"/>
        </w:rPr>
        <w:lastRenderedPageBreak/>
        <w:t>sociální služby (např. nelze považovat za uznatelnou nefinanční podporu, pokud v části darované nemovitosti je poskytována sociální služba zařazená v Krajské síti a část je využívána k vzdělávání jiných osob, jako konferenční prostory, k provozování jiných aktivit než služby zařazené v Krajské síti apod.).</w:t>
      </w:r>
    </w:p>
    <w:p w:rsidR="00D0317D" w:rsidRPr="00152F20" w:rsidRDefault="00D0317D" w:rsidP="00D0317D">
      <w:pPr>
        <w:spacing w:after="200" w:line="276" w:lineRule="auto"/>
        <w:jc w:val="both"/>
        <w:rPr>
          <w:rFonts w:ascii="Tahoma" w:eastAsia="Calibri" w:hAnsi="Tahoma" w:cs="Tahoma"/>
          <w:sz w:val="20"/>
          <w:szCs w:val="20"/>
        </w:rPr>
      </w:pPr>
      <w:r w:rsidRPr="00152F20">
        <w:rPr>
          <w:rFonts w:ascii="Tahoma" w:eastAsia="Calibri" w:hAnsi="Tahoma" w:cs="Tahoma"/>
          <w:sz w:val="20"/>
          <w:szCs w:val="20"/>
        </w:rPr>
        <w:t>Nefinanční podpora musí být připojena k výpočtu vyrovnávací platby a vykazována při</w:t>
      </w:r>
      <w:r w:rsidR="00152F20" w:rsidRPr="00152F20">
        <w:rPr>
          <w:rFonts w:ascii="Tahoma" w:eastAsia="Calibri" w:hAnsi="Tahoma" w:cs="Tahoma"/>
          <w:sz w:val="20"/>
          <w:szCs w:val="20"/>
        </w:rPr>
        <w:t> </w:t>
      </w:r>
      <w:r w:rsidRPr="00152F20">
        <w:rPr>
          <w:rFonts w:ascii="Tahoma" w:eastAsia="Calibri" w:hAnsi="Tahoma" w:cs="Tahoma"/>
          <w:sz w:val="20"/>
          <w:szCs w:val="20"/>
        </w:rPr>
        <w:t>posouzení vyrovnávací platby dle odstavce 4. Přílohy č. 1 Podmínek. Jedná-li se o</w:t>
      </w:r>
      <w:r w:rsidR="00152F20" w:rsidRPr="00152F20">
        <w:rPr>
          <w:rFonts w:ascii="Tahoma" w:eastAsia="Calibri" w:hAnsi="Tahoma" w:cs="Tahoma"/>
          <w:sz w:val="20"/>
          <w:szCs w:val="20"/>
        </w:rPr>
        <w:t> </w:t>
      </w:r>
      <w:r w:rsidRPr="00152F20">
        <w:rPr>
          <w:rFonts w:ascii="Tahoma" w:eastAsia="Calibri" w:hAnsi="Tahoma" w:cs="Tahoma"/>
          <w:sz w:val="20"/>
          <w:szCs w:val="20"/>
        </w:rPr>
        <w:t xml:space="preserve">nefinanční podporu </w:t>
      </w:r>
      <w:r w:rsidRPr="00152F20">
        <w:rPr>
          <w:rFonts w:ascii="Tahoma" w:eastAsia="Calibri" w:hAnsi="Tahoma" w:cs="Tahoma"/>
          <w:b/>
          <w:sz w:val="20"/>
          <w:szCs w:val="20"/>
        </w:rPr>
        <w:t>investiční povahy</w:t>
      </w:r>
      <w:r w:rsidRPr="00152F20">
        <w:rPr>
          <w:rFonts w:ascii="Tahoma" w:eastAsia="Calibri" w:hAnsi="Tahoma" w:cs="Tahoma"/>
          <w:sz w:val="20"/>
          <w:szCs w:val="20"/>
        </w:rPr>
        <w:t xml:space="preserve">, nebude její výše limitována, bude posuzována její uznatelnost obdobně jako investiční náklady služby dle odst. 2 Přílohy č. 1 Podmínek. Jedná-li se o nefinanční podporu </w:t>
      </w:r>
      <w:r w:rsidRPr="00152F20">
        <w:rPr>
          <w:rFonts w:ascii="Tahoma" w:eastAsia="Calibri" w:hAnsi="Tahoma" w:cs="Tahoma"/>
          <w:b/>
          <w:sz w:val="20"/>
          <w:szCs w:val="20"/>
        </w:rPr>
        <w:t>provozní povahy</w:t>
      </w:r>
      <w:r w:rsidRPr="00152F20">
        <w:rPr>
          <w:rFonts w:ascii="Tahoma" w:eastAsia="Calibri" w:hAnsi="Tahoma" w:cs="Tahoma"/>
          <w:sz w:val="20"/>
          <w:szCs w:val="20"/>
        </w:rPr>
        <w:t xml:space="preserve">, bude finanční vyjádření této nefinanční podpory vstupovat do posouzení provozních nákladů sociální služby dle odst. 1 Přílohy č. 1 Podmínek, tzn., bude zkoumáno, zda skutečné oprávněné provozní náklady sociální služby v součtu s finančním vyjádřením nefinanční podpory provozní povahy nepřekročí maximální výši oprávněných provozních nákladů stanovených ve Smlouvě pro danou sociální službu. </w:t>
      </w:r>
    </w:p>
    <w:p w:rsidR="00D0317D" w:rsidRPr="00152F20" w:rsidRDefault="00D0317D" w:rsidP="00D0317D">
      <w:pPr>
        <w:keepNext/>
        <w:keepLines/>
        <w:numPr>
          <w:ilvl w:val="0"/>
          <w:numId w:val="8"/>
        </w:numPr>
        <w:spacing w:before="480" w:after="120" w:line="276" w:lineRule="auto"/>
        <w:ind w:left="284" w:hanging="284"/>
        <w:outlineLvl w:val="0"/>
        <w:rPr>
          <w:rFonts w:ascii="Tahoma" w:eastAsia="Times New Roman" w:hAnsi="Tahoma" w:cs="Tahoma"/>
          <w:b/>
          <w:bCs/>
          <w:sz w:val="20"/>
          <w:szCs w:val="20"/>
        </w:rPr>
      </w:pPr>
      <w:r w:rsidRPr="00152F20">
        <w:rPr>
          <w:rFonts w:ascii="Tahoma" w:eastAsia="Times New Roman" w:hAnsi="Tahoma" w:cs="Tahoma"/>
          <w:b/>
          <w:bCs/>
          <w:sz w:val="20"/>
          <w:szCs w:val="20"/>
        </w:rPr>
        <w:t>Vyrovnávací platba</w:t>
      </w:r>
    </w:p>
    <w:p w:rsidR="00D0317D" w:rsidRPr="00152F20" w:rsidRDefault="00D0317D" w:rsidP="00D0317D">
      <w:pPr>
        <w:spacing w:after="200" w:line="276" w:lineRule="auto"/>
        <w:jc w:val="both"/>
        <w:rPr>
          <w:rFonts w:ascii="Tahoma" w:eastAsia="Calibri" w:hAnsi="Tahoma" w:cs="Tahoma"/>
          <w:sz w:val="20"/>
          <w:szCs w:val="20"/>
        </w:rPr>
      </w:pPr>
      <w:r w:rsidRPr="00152F20">
        <w:rPr>
          <w:rFonts w:ascii="Tahoma" w:eastAsia="Calibri" w:hAnsi="Tahoma" w:cs="Tahoma"/>
          <w:sz w:val="20"/>
          <w:szCs w:val="20"/>
        </w:rPr>
        <w:t>Finanční objem maximální výše oprávněných provozních nákladů stanovený dle výše popsaného mechanismu bude maximální hodnotou vyrovnávací platby pro konkrétní službu na dotační rok, na který se vypočítává. Stanovení této hodnoty bude součástí smlouvy o poskytnutí dotace v rámci dotačního Programu na podporu poskytování sociálních služeb na příslušný rok. Výpočet maximální výše oprávněných provozních nákladů je prováděn za služby, kterými je poskytovatel pověřen v rámci závazku veřejné služby, v rozsahu parametrů Krajské sítě. V průběhu roku je poskytovatel povinen vést oddělené účetnictví v členění za každou registrovanou službu v rozsahu daném Smlouvou o závazku veřejné služby a vyrovnávací platbě za jeho výkon (potažmo v rozsahu zařazeném do Krajské sítě) od</w:t>
      </w:r>
      <w:r w:rsidR="00152F20">
        <w:rPr>
          <w:rFonts w:ascii="Tahoma" w:eastAsia="Calibri" w:hAnsi="Tahoma" w:cs="Tahoma"/>
          <w:sz w:val="20"/>
          <w:szCs w:val="20"/>
        </w:rPr>
        <w:t> </w:t>
      </w:r>
      <w:r w:rsidRPr="00152F20">
        <w:rPr>
          <w:rFonts w:ascii="Tahoma" w:eastAsia="Calibri" w:hAnsi="Tahoma" w:cs="Tahoma"/>
          <w:sz w:val="20"/>
          <w:szCs w:val="20"/>
        </w:rPr>
        <w:t>jiných činností poskytovatele, a to tak, aby do nákladů vykazovaných za danou službu byly vykazovány veškeré náklady s ní související (např. i náklady týkající se centrály/ústředí).</w:t>
      </w:r>
    </w:p>
    <w:p w:rsidR="00D0317D" w:rsidRPr="00152F20" w:rsidRDefault="00D0317D" w:rsidP="00D0317D">
      <w:pPr>
        <w:spacing w:after="200" w:line="276" w:lineRule="auto"/>
        <w:jc w:val="both"/>
        <w:rPr>
          <w:rFonts w:ascii="Tahoma" w:eastAsia="Calibri" w:hAnsi="Tahoma" w:cs="Tahoma"/>
          <w:sz w:val="20"/>
          <w:szCs w:val="20"/>
        </w:rPr>
      </w:pPr>
      <w:r w:rsidRPr="00152F20">
        <w:rPr>
          <w:rFonts w:ascii="Tahoma" w:eastAsia="Calibri" w:hAnsi="Tahoma" w:cs="Tahoma"/>
          <w:sz w:val="20"/>
          <w:szCs w:val="20"/>
        </w:rPr>
        <w:t>S maximální výší vyrovnávací platby jsou po ukončení dotačního roku porovnávány skutečně obdržené zdroje (výnosy) a skutečné náklady sociální služby, jejímž poskytováním byl poskytovatel pověřen v rámci závazku veřejné služby. Rozdíl mezi skutečnými uznatelnými náklady a zdroji v jednotlivých službách může být:</w:t>
      </w:r>
    </w:p>
    <w:p w:rsidR="00D0317D" w:rsidRPr="00152F20" w:rsidRDefault="00D0317D" w:rsidP="00D0317D">
      <w:pPr>
        <w:numPr>
          <w:ilvl w:val="0"/>
          <w:numId w:val="9"/>
        </w:numPr>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nulový – skutečné náklady související s poskytováním služby jsou ve stejné výši jako skutečné zdroje (výnosy) služby, nejedná se o nadměrnou vyrovnávací platbu,</w:t>
      </w:r>
    </w:p>
    <w:p w:rsidR="00D0317D" w:rsidRPr="00152F20" w:rsidRDefault="00D0317D" w:rsidP="00D0317D">
      <w:pPr>
        <w:numPr>
          <w:ilvl w:val="0"/>
          <w:numId w:val="9"/>
        </w:numPr>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záporný – skutečné náklady související s poskytováním služby jsou vyšší než skutečné zdroje (výnosy) služby, nejedná se o nadměrnou vyrovnávací platbu,</w:t>
      </w:r>
    </w:p>
    <w:p w:rsidR="00D0317D" w:rsidRPr="00152F20" w:rsidRDefault="00D0317D" w:rsidP="00D0317D">
      <w:pPr>
        <w:numPr>
          <w:ilvl w:val="0"/>
          <w:numId w:val="9"/>
        </w:numPr>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kladný – skutečné náklady související s poskytováním služby jsou nižší než skutečné zdroje (výnosy) služby, může se jednat o nadměrnou vyrovnávací platbu – dále viz níže.</w:t>
      </w:r>
    </w:p>
    <w:p w:rsidR="00D0317D" w:rsidRPr="00152F20" w:rsidRDefault="00D0317D" w:rsidP="00D0317D">
      <w:pPr>
        <w:spacing w:after="200" w:line="276" w:lineRule="auto"/>
        <w:ind w:left="720"/>
        <w:contextualSpacing/>
        <w:jc w:val="both"/>
        <w:rPr>
          <w:rFonts w:ascii="Tahoma" w:eastAsia="Calibri" w:hAnsi="Tahoma" w:cs="Tahoma"/>
          <w:sz w:val="20"/>
          <w:szCs w:val="20"/>
        </w:rPr>
      </w:pPr>
    </w:p>
    <w:p w:rsidR="00D0317D" w:rsidRPr="00152F20" w:rsidRDefault="00D0317D" w:rsidP="00D0317D">
      <w:pPr>
        <w:spacing w:after="200" w:line="276" w:lineRule="auto"/>
        <w:jc w:val="both"/>
        <w:rPr>
          <w:rFonts w:ascii="Tahoma" w:eastAsia="Calibri" w:hAnsi="Tahoma" w:cs="Tahoma"/>
          <w:sz w:val="20"/>
          <w:szCs w:val="20"/>
        </w:rPr>
      </w:pPr>
      <w:r w:rsidRPr="00152F20">
        <w:rPr>
          <w:rFonts w:ascii="Tahoma" w:eastAsia="Calibri" w:hAnsi="Tahoma" w:cs="Tahoma"/>
          <w:sz w:val="20"/>
          <w:szCs w:val="20"/>
        </w:rPr>
        <w:t>Rozdíl mezi skutečnými uznatelnými náklady a zdroji jednotlivých služeb jsou následně posuzovány společně v rámci jednoho pověřovacího aktu (za jednoho poskytovatele). V případě, že je výsledek hospodaření služeb kladný</w:t>
      </w:r>
      <w:r w:rsidRPr="00152F20">
        <w:rPr>
          <w:rFonts w:ascii="Tahoma" w:hAnsi="Tahoma" w:cs="Tahoma"/>
          <w:sz w:val="20"/>
          <w:szCs w:val="20"/>
        </w:rPr>
        <w:t xml:space="preserve"> </w:t>
      </w:r>
      <w:r w:rsidRPr="00152F20">
        <w:rPr>
          <w:rFonts w:ascii="Tahoma" w:eastAsia="Calibri" w:hAnsi="Tahoma" w:cs="Tahoma"/>
          <w:sz w:val="20"/>
          <w:szCs w:val="20"/>
        </w:rPr>
        <w:t>i v rámci společného posouzení, jedná se o nadměrnou vyrovnávací platbu a</w:t>
      </w:r>
      <w:r w:rsidR="00152F20">
        <w:rPr>
          <w:rFonts w:ascii="Tahoma" w:eastAsia="Calibri" w:hAnsi="Tahoma" w:cs="Tahoma"/>
          <w:sz w:val="20"/>
          <w:szCs w:val="20"/>
        </w:rPr>
        <w:t> </w:t>
      </w:r>
      <w:r w:rsidRPr="00152F20">
        <w:rPr>
          <w:rFonts w:ascii="Tahoma" w:eastAsia="Calibri" w:hAnsi="Tahoma" w:cs="Tahoma"/>
          <w:sz w:val="20"/>
          <w:szCs w:val="20"/>
        </w:rPr>
        <w:t>poskytovatel je povinen rozdíl vrátit zpět do rozpočtu pověřovatele, tzn. Moravskoslezského kraje; vrácená nadměrná vyrovnávací platba bude zdrojem Fondu sociálních služeb.</w:t>
      </w:r>
    </w:p>
    <w:p w:rsidR="00D0317D" w:rsidRPr="00152F20" w:rsidRDefault="00D0317D" w:rsidP="00D0317D">
      <w:pPr>
        <w:spacing w:after="200" w:line="276" w:lineRule="auto"/>
        <w:jc w:val="both"/>
        <w:rPr>
          <w:rFonts w:ascii="Tahoma" w:hAnsi="Tahoma" w:cs="Tahoma"/>
          <w:sz w:val="20"/>
          <w:szCs w:val="20"/>
        </w:rPr>
      </w:pPr>
      <w:r w:rsidRPr="00152F20">
        <w:rPr>
          <w:rFonts w:ascii="Tahoma" w:eastAsia="Calibri" w:hAnsi="Tahoma" w:cs="Tahoma"/>
          <w:sz w:val="20"/>
          <w:szCs w:val="20"/>
        </w:rPr>
        <w:t>Posouzení nadměrné vyrovnávací platby bude prováděno administrátorem vždy po</w:t>
      </w:r>
      <w:r w:rsidR="00152F20" w:rsidRPr="00152F20">
        <w:rPr>
          <w:rFonts w:ascii="Tahoma" w:eastAsia="Calibri" w:hAnsi="Tahoma" w:cs="Tahoma"/>
          <w:sz w:val="20"/>
          <w:szCs w:val="20"/>
        </w:rPr>
        <w:t> </w:t>
      </w:r>
      <w:r w:rsidRPr="00152F20">
        <w:rPr>
          <w:rFonts w:ascii="Tahoma" w:eastAsia="Calibri" w:hAnsi="Tahoma" w:cs="Tahoma"/>
          <w:sz w:val="20"/>
          <w:szCs w:val="20"/>
        </w:rPr>
        <w:t xml:space="preserve">ukončení dotačního roku a po provedení účetní závěrky poskytovatelem. Poskytovatel sociální služby je povinen zaslat podklady pro závěrečné vyúčtování vyrovnávací platby v termínech a způsobem stanoveným radou kraje při vyhlášení Programu na příslušný rok. </w:t>
      </w:r>
    </w:p>
    <w:p w:rsidR="00C83E71" w:rsidRPr="00152F20" w:rsidRDefault="00C83E71" w:rsidP="00C83E71">
      <w:pPr>
        <w:keepNext/>
        <w:keepLines/>
        <w:numPr>
          <w:ilvl w:val="0"/>
          <w:numId w:val="8"/>
        </w:numPr>
        <w:suppressAutoHyphens/>
        <w:spacing w:before="120" w:after="120" w:line="276" w:lineRule="auto"/>
        <w:ind w:left="284" w:hanging="284"/>
        <w:outlineLvl w:val="0"/>
        <w:rPr>
          <w:rFonts w:ascii="Tahoma" w:eastAsia="Times New Roman" w:hAnsi="Tahoma" w:cs="Tahoma"/>
          <w:b/>
          <w:bCs/>
          <w:sz w:val="20"/>
          <w:szCs w:val="20"/>
        </w:rPr>
      </w:pPr>
      <w:r w:rsidRPr="00152F20">
        <w:rPr>
          <w:rFonts w:ascii="Tahoma" w:eastAsia="Times New Roman" w:hAnsi="Tahoma" w:cs="Tahoma"/>
          <w:b/>
          <w:bCs/>
          <w:sz w:val="20"/>
          <w:szCs w:val="20"/>
        </w:rPr>
        <w:lastRenderedPageBreak/>
        <w:t>Provozní náklady služby</w:t>
      </w:r>
    </w:p>
    <w:p w:rsidR="00C83E71" w:rsidRPr="00152F20" w:rsidRDefault="00C83E71" w:rsidP="00C83E71">
      <w:pPr>
        <w:spacing w:after="200" w:line="276" w:lineRule="auto"/>
        <w:jc w:val="both"/>
        <w:rPr>
          <w:rFonts w:ascii="Tahoma" w:eastAsia="Calibri" w:hAnsi="Tahoma" w:cs="Tahoma"/>
          <w:sz w:val="20"/>
          <w:szCs w:val="20"/>
        </w:rPr>
      </w:pPr>
      <w:r w:rsidRPr="00152F20">
        <w:rPr>
          <w:rFonts w:ascii="Tahoma" w:eastAsia="Calibri" w:hAnsi="Tahoma" w:cs="Tahoma"/>
          <w:sz w:val="20"/>
          <w:szCs w:val="20"/>
        </w:rPr>
        <w:t xml:space="preserve">Pro transparentní stanovení maximální výše vyrovnávací platby je nutné limitovat maximální výši oprávněných provozních nákladů pro zabezpečení adekvátního poskytování sociální služby. Stanovení těchto nákladů zabezpečí jednotný nediskriminující způsob výpočtu pro všechny poskytovatele sociálních služeb bez ohledu na jejich právní formu. </w:t>
      </w:r>
    </w:p>
    <w:p w:rsidR="00C83E71" w:rsidRPr="00152F20" w:rsidRDefault="00C83E71" w:rsidP="00C83E71">
      <w:pPr>
        <w:spacing w:after="200" w:line="276" w:lineRule="auto"/>
        <w:jc w:val="both"/>
        <w:rPr>
          <w:rFonts w:ascii="Tahoma" w:eastAsia="Calibri" w:hAnsi="Tahoma" w:cs="Tahoma"/>
          <w:sz w:val="20"/>
          <w:szCs w:val="20"/>
        </w:rPr>
      </w:pPr>
      <w:r w:rsidRPr="00152F20">
        <w:rPr>
          <w:rFonts w:ascii="Tahoma" w:eastAsia="Calibri" w:hAnsi="Tahoma" w:cs="Tahoma"/>
          <w:sz w:val="20"/>
          <w:szCs w:val="20"/>
        </w:rPr>
        <w:t>Náklady pro výpočet vyrovnávací platby se rozumí veškeré náklady poskytovatele sociálních služeb, kterými byl poskytovatel pověřen v rámci závazku veřejné služby. Pokud tedy poskytovatel vykonává i</w:t>
      </w:r>
      <w:r w:rsidR="00152F20">
        <w:rPr>
          <w:rFonts w:ascii="Tahoma" w:eastAsia="Calibri" w:hAnsi="Tahoma" w:cs="Tahoma"/>
          <w:sz w:val="20"/>
          <w:szCs w:val="20"/>
        </w:rPr>
        <w:t> </w:t>
      </w:r>
      <w:r w:rsidRPr="00152F20">
        <w:rPr>
          <w:rFonts w:ascii="Tahoma" w:eastAsia="Calibri" w:hAnsi="Tahoma" w:cs="Tahoma"/>
          <w:sz w:val="20"/>
          <w:szCs w:val="20"/>
        </w:rPr>
        <w:t xml:space="preserve">jiné činnosti (nad rámec pověření), náklady spojené s touto činností se při výpočtu vyrovnávací platby neuplatní. </w:t>
      </w:r>
    </w:p>
    <w:p w:rsidR="00C83E71" w:rsidRPr="00152F20" w:rsidRDefault="00C83E71" w:rsidP="00C83E71">
      <w:pPr>
        <w:spacing w:after="200" w:line="276" w:lineRule="auto"/>
        <w:jc w:val="both"/>
        <w:rPr>
          <w:rFonts w:ascii="Tahoma" w:eastAsia="Calibri" w:hAnsi="Tahoma" w:cs="Tahoma"/>
          <w:sz w:val="20"/>
          <w:szCs w:val="20"/>
        </w:rPr>
      </w:pPr>
      <w:r w:rsidRPr="00152F20">
        <w:rPr>
          <w:rFonts w:ascii="Tahoma" w:eastAsia="Calibri" w:hAnsi="Tahoma" w:cs="Tahoma"/>
          <w:sz w:val="20"/>
          <w:szCs w:val="20"/>
        </w:rPr>
        <w:t>Podkladem pro stanovení nákladů jednotlivých sociálních služeb je analýza skutečných nákladů sociálních služeb zařazených do Krajské sítě sociálních služeb. Náklady jsou stanoveny na jednotku služby, přičemž u pobytových služeb se jedná o lůžko, u</w:t>
      </w:r>
      <w:r w:rsidR="00152F20" w:rsidRPr="00152F20">
        <w:rPr>
          <w:rFonts w:ascii="Tahoma" w:eastAsia="Calibri" w:hAnsi="Tahoma" w:cs="Tahoma"/>
          <w:sz w:val="20"/>
          <w:szCs w:val="20"/>
        </w:rPr>
        <w:t> </w:t>
      </w:r>
      <w:r w:rsidRPr="00152F20">
        <w:rPr>
          <w:rFonts w:ascii="Tahoma" w:eastAsia="Calibri" w:hAnsi="Tahoma" w:cs="Tahoma"/>
          <w:sz w:val="20"/>
          <w:szCs w:val="20"/>
        </w:rPr>
        <w:t>terénních a ambulantních o přepočtený úvazek pracovníka (v případě služeb s kombinovanou formou poskytování je jednotkou služby přepočtený úvazek pracovníka). Při výpočtu se vychází z kapacit stanovených v Krajské základní síti sociálních služeb a z údajů personálního zabezpečení uvedených v podané žádosti o</w:t>
      </w:r>
      <w:r w:rsidR="00152F20" w:rsidRPr="00152F20">
        <w:rPr>
          <w:rFonts w:ascii="Tahoma" w:eastAsia="Calibri" w:hAnsi="Tahoma" w:cs="Tahoma"/>
          <w:sz w:val="20"/>
          <w:szCs w:val="20"/>
        </w:rPr>
        <w:t> </w:t>
      </w:r>
      <w:r w:rsidRPr="00152F20">
        <w:rPr>
          <w:rFonts w:ascii="Tahoma" w:eastAsia="Calibri" w:hAnsi="Tahoma" w:cs="Tahoma"/>
          <w:sz w:val="20"/>
          <w:szCs w:val="20"/>
        </w:rPr>
        <w:t>dotaci, přičemž přepočtené úvazky uvedené v Krajské základní síti sociálních služeb se násobí koeficientem 1,2 z důvodu možného naplnění schválené kapacity sítě na 120 %. Náklady jsou stanoveny pro jednotlivé druhy služeb. Datovou základnou pro výpočet maximálních nákladů budou dostupná data z výkaznictví Ministerstva práce a sociálních věcí (se zohledněním dat ze žádostí podaných v rámci tohoto Programu v dotačním řízení daného roku).</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2"/>
        <w:gridCol w:w="4463"/>
      </w:tblGrid>
      <w:tr w:rsidR="00645BC1" w:rsidRPr="00152F20" w:rsidTr="00225278">
        <w:trPr>
          <w:trHeight w:val="600"/>
        </w:trPr>
        <w:tc>
          <w:tcPr>
            <w:tcW w:w="2519" w:type="pct"/>
            <w:shd w:val="clear" w:color="000000" w:fill="D9D9D9"/>
            <w:vAlign w:val="center"/>
            <w:hideMark/>
          </w:tcPr>
          <w:p w:rsidR="00C83E71" w:rsidRPr="00152F20" w:rsidRDefault="00C83E71" w:rsidP="00C83E71">
            <w:pPr>
              <w:spacing w:after="0" w:line="240" w:lineRule="auto"/>
              <w:jc w:val="center"/>
              <w:rPr>
                <w:rFonts w:ascii="Tahoma" w:eastAsia="Times New Roman" w:hAnsi="Tahoma" w:cs="Tahoma"/>
                <w:b/>
                <w:bCs/>
                <w:sz w:val="20"/>
                <w:szCs w:val="20"/>
                <w:lang w:eastAsia="cs-CZ"/>
              </w:rPr>
            </w:pPr>
            <w:r w:rsidRPr="00152F20">
              <w:rPr>
                <w:rFonts w:ascii="Tahoma" w:eastAsia="Calibri" w:hAnsi="Tahoma" w:cs="Tahoma"/>
                <w:sz w:val="20"/>
                <w:szCs w:val="20"/>
              </w:rPr>
              <w:t xml:space="preserve"> </w:t>
            </w:r>
            <w:r w:rsidRPr="00152F20">
              <w:rPr>
                <w:rFonts w:ascii="Tahoma" w:eastAsia="Times New Roman" w:hAnsi="Tahoma" w:cs="Tahoma"/>
                <w:b/>
                <w:bCs/>
                <w:sz w:val="20"/>
                <w:szCs w:val="20"/>
                <w:lang w:eastAsia="cs-CZ"/>
              </w:rPr>
              <w:t>Druh služby</w:t>
            </w:r>
          </w:p>
        </w:tc>
        <w:tc>
          <w:tcPr>
            <w:tcW w:w="2481" w:type="pct"/>
            <w:shd w:val="clear" w:color="000000" w:fill="D9D9D9"/>
            <w:vAlign w:val="center"/>
            <w:hideMark/>
          </w:tcPr>
          <w:p w:rsidR="00C83E71" w:rsidRPr="00152F20" w:rsidRDefault="00C83E71" w:rsidP="00C83E71">
            <w:pPr>
              <w:spacing w:after="0" w:line="240" w:lineRule="auto"/>
              <w:jc w:val="center"/>
              <w:rPr>
                <w:rFonts w:ascii="Tahoma" w:eastAsia="Times New Roman" w:hAnsi="Tahoma" w:cs="Tahoma"/>
                <w:b/>
                <w:bCs/>
                <w:sz w:val="20"/>
                <w:szCs w:val="20"/>
                <w:lang w:eastAsia="cs-CZ"/>
              </w:rPr>
            </w:pPr>
            <w:r w:rsidRPr="00152F20">
              <w:rPr>
                <w:rFonts w:ascii="Tahoma" w:eastAsia="Times New Roman" w:hAnsi="Tahoma" w:cs="Tahoma"/>
                <w:b/>
                <w:bCs/>
                <w:sz w:val="20"/>
                <w:szCs w:val="20"/>
                <w:lang w:eastAsia="cs-CZ"/>
              </w:rPr>
              <w:t>Kategorie pro stanovení maximálních provozních nákladů dle převažující cílové skupiny/kapacity</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Azylové domy</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počtu lůžek</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Centra denních služeb</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Denní stacionáře</w:t>
            </w:r>
          </w:p>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 </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Domovy pro osoby se zdravotním postižením</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počtu lůžek</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Domovy pro seniory</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počtu lůžek</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Domovy se zvláštním režimem</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počtu lůžek</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Domy na půl cesty</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počtu lůžek</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Chráněné bydlení</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počtu lůžek</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Intervenční centra</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 </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Kontaktní centra</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w:t>
            </w:r>
          </w:p>
        </w:tc>
      </w:tr>
      <w:tr w:rsidR="00645BC1" w:rsidRPr="00152F20" w:rsidTr="00225278">
        <w:trPr>
          <w:trHeight w:val="150"/>
        </w:trPr>
        <w:tc>
          <w:tcPr>
            <w:tcW w:w="2519" w:type="pct"/>
            <w:vMerge w:val="restar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Krizová pomoc</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pobytové – dle počtu lůžek</w:t>
            </w:r>
          </w:p>
        </w:tc>
      </w:tr>
      <w:tr w:rsidR="00645BC1" w:rsidRPr="00152F20" w:rsidTr="00225278">
        <w:trPr>
          <w:trHeight w:val="150"/>
        </w:trPr>
        <w:tc>
          <w:tcPr>
            <w:tcW w:w="2519" w:type="pct"/>
            <w:vMerge/>
            <w:shd w:val="clear" w:color="auto" w:fill="auto"/>
            <w:noWrap/>
            <w:vAlign w:val="center"/>
          </w:tcPr>
          <w:p w:rsidR="00C83E71" w:rsidRPr="00152F20" w:rsidRDefault="00C83E71" w:rsidP="00C83E71">
            <w:pPr>
              <w:spacing w:after="0" w:line="240" w:lineRule="auto"/>
              <w:rPr>
                <w:rFonts w:ascii="Tahoma" w:eastAsia="Times New Roman" w:hAnsi="Tahoma" w:cs="Tahoma"/>
                <w:sz w:val="20"/>
                <w:szCs w:val="20"/>
                <w:lang w:eastAsia="cs-CZ"/>
              </w:rPr>
            </w:pPr>
          </w:p>
        </w:tc>
        <w:tc>
          <w:tcPr>
            <w:tcW w:w="2481" w:type="pct"/>
            <w:shd w:val="clear" w:color="auto" w:fill="auto"/>
            <w:noWrap/>
            <w:vAlign w:val="bottom"/>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ambulantní/terénní – dle přepočtených úvazků</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Nízkoprahová denní centra</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 </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Nízkoprahová zařízení pro děti a mládež</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 </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Noclehárny</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 </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Odborné sociální poradenství</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w:t>
            </w:r>
          </w:p>
        </w:tc>
      </w:tr>
      <w:tr w:rsidR="00645BC1" w:rsidRPr="00152F20" w:rsidTr="00225278">
        <w:trPr>
          <w:trHeight w:val="300"/>
        </w:trPr>
        <w:tc>
          <w:tcPr>
            <w:tcW w:w="2519" w:type="pct"/>
            <w:vMerge w:val="restar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Odlehčovací služby</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pobytové – dle počtu lůžek</w:t>
            </w:r>
          </w:p>
        </w:tc>
      </w:tr>
      <w:tr w:rsidR="00645BC1" w:rsidRPr="00152F20" w:rsidTr="00225278">
        <w:trPr>
          <w:trHeight w:val="300"/>
        </w:trPr>
        <w:tc>
          <w:tcPr>
            <w:tcW w:w="2519" w:type="pct"/>
            <w:vMerge/>
            <w:shd w:val="clear" w:color="auto" w:fill="auto"/>
            <w:noWrap/>
            <w:vAlign w:val="center"/>
          </w:tcPr>
          <w:p w:rsidR="00C83E71" w:rsidRPr="00152F20" w:rsidRDefault="00C83E71" w:rsidP="00C83E71">
            <w:pPr>
              <w:spacing w:after="0" w:line="240" w:lineRule="auto"/>
              <w:rPr>
                <w:rFonts w:ascii="Tahoma" w:eastAsia="Times New Roman" w:hAnsi="Tahoma" w:cs="Tahoma"/>
                <w:sz w:val="20"/>
                <w:szCs w:val="20"/>
                <w:lang w:eastAsia="cs-CZ"/>
              </w:rPr>
            </w:pP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ambulantní/terénní – dle přepočtených úvazků</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Osobní asistence</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Pečovatelská služba</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 </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Podpora samostatného bydlení</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 </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Průvodcovské a předčitatelské služby</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 </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lastRenderedPageBreak/>
              <w:t>Raná péče</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 </w:t>
            </w:r>
          </w:p>
        </w:tc>
      </w:tr>
      <w:tr w:rsidR="00645BC1" w:rsidRPr="00152F20" w:rsidTr="00225278">
        <w:trPr>
          <w:trHeight w:val="300"/>
        </w:trPr>
        <w:tc>
          <w:tcPr>
            <w:tcW w:w="2519" w:type="pct"/>
            <w:vMerge w:val="restar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Služby následné péče</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pobytové – dle počtu lůžek</w:t>
            </w:r>
          </w:p>
        </w:tc>
      </w:tr>
      <w:tr w:rsidR="00645BC1" w:rsidRPr="00152F20" w:rsidTr="00225278">
        <w:trPr>
          <w:trHeight w:val="300"/>
        </w:trPr>
        <w:tc>
          <w:tcPr>
            <w:tcW w:w="2519" w:type="pct"/>
            <w:vMerge/>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ambulantní/terénní – dle přepočtených úvazků</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Sociálně aktivizační služby pro rodiny s dětmi</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Sociálně aktivizační služby pro seniory a osoby se zdravotním postižením</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Sociálně terapeutické dílny</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 </w:t>
            </w:r>
          </w:p>
        </w:tc>
      </w:tr>
      <w:tr w:rsidR="00645BC1" w:rsidRPr="00152F20" w:rsidTr="00225278">
        <w:trPr>
          <w:trHeight w:val="150"/>
        </w:trPr>
        <w:tc>
          <w:tcPr>
            <w:tcW w:w="2519" w:type="pct"/>
            <w:vMerge w:val="restar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Sociální rehabilitace</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pobytové – dle počtu lůžek</w:t>
            </w:r>
          </w:p>
        </w:tc>
      </w:tr>
      <w:tr w:rsidR="00645BC1" w:rsidRPr="00152F20" w:rsidTr="00225278">
        <w:trPr>
          <w:trHeight w:val="150"/>
        </w:trPr>
        <w:tc>
          <w:tcPr>
            <w:tcW w:w="2519" w:type="pct"/>
            <w:vMerge/>
            <w:shd w:val="clear" w:color="auto" w:fill="auto"/>
            <w:noWrap/>
            <w:vAlign w:val="center"/>
          </w:tcPr>
          <w:p w:rsidR="00C83E71" w:rsidRPr="00152F20" w:rsidRDefault="00C83E71" w:rsidP="00C83E71">
            <w:pPr>
              <w:spacing w:after="0" w:line="240" w:lineRule="auto"/>
              <w:rPr>
                <w:rFonts w:ascii="Tahoma" w:eastAsia="Times New Roman" w:hAnsi="Tahoma" w:cs="Tahoma"/>
                <w:sz w:val="20"/>
                <w:szCs w:val="20"/>
                <w:lang w:eastAsia="cs-CZ"/>
              </w:rPr>
            </w:pPr>
          </w:p>
        </w:tc>
        <w:tc>
          <w:tcPr>
            <w:tcW w:w="2481" w:type="pct"/>
            <w:shd w:val="clear" w:color="auto" w:fill="auto"/>
            <w:noWrap/>
            <w:vAlign w:val="bottom"/>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ambulantní/terénní – dle přepočtených úvazků</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Sociální služby poskytované ve zdravotnických zařízeních lůžkové péče</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počtu lůžek</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Telefonická krizová pomoc</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 </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Terapeutické komunity</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počtu lůžek </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Terénní programy</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Tísňová péče</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 </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Tlumočnické služby</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přepočtených úvazků</w:t>
            </w:r>
          </w:p>
        </w:tc>
      </w:tr>
      <w:tr w:rsidR="00645BC1" w:rsidRPr="00152F20" w:rsidTr="00225278">
        <w:trPr>
          <w:trHeight w:val="300"/>
        </w:trPr>
        <w:tc>
          <w:tcPr>
            <w:tcW w:w="2519" w:type="pct"/>
            <w:shd w:val="clear" w:color="auto" w:fill="auto"/>
            <w:noWrap/>
            <w:vAlign w:val="center"/>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Týdenní stacionáře</w:t>
            </w:r>
          </w:p>
        </w:tc>
        <w:tc>
          <w:tcPr>
            <w:tcW w:w="2481" w:type="pct"/>
            <w:shd w:val="clear" w:color="auto" w:fill="auto"/>
            <w:noWrap/>
            <w:vAlign w:val="bottom"/>
            <w:hideMark/>
          </w:tcPr>
          <w:p w:rsidR="00C83E71" w:rsidRPr="00152F20" w:rsidRDefault="00C83E71" w:rsidP="00C83E71">
            <w:pPr>
              <w:spacing w:after="0" w:line="240" w:lineRule="auto"/>
              <w:rPr>
                <w:rFonts w:ascii="Tahoma" w:eastAsia="Times New Roman" w:hAnsi="Tahoma" w:cs="Tahoma"/>
                <w:sz w:val="20"/>
                <w:szCs w:val="20"/>
                <w:lang w:eastAsia="cs-CZ"/>
              </w:rPr>
            </w:pPr>
            <w:r w:rsidRPr="00152F20">
              <w:rPr>
                <w:rFonts w:ascii="Tahoma" w:eastAsia="Times New Roman" w:hAnsi="Tahoma" w:cs="Tahoma"/>
                <w:sz w:val="20"/>
                <w:szCs w:val="20"/>
                <w:lang w:eastAsia="cs-CZ"/>
              </w:rPr>
              <w:t>dle počtu lůžek</w:t>
            </w:r>
          </w:p>
        </w:tc>
      </w:tr>
    </w:tbl>
    <w:p w:rsidR="00C83E71" w:rsidRPr="00152F20" w:rsidRDefault="00C83E71" w:rsidP="00C83E71">
      <w:pPr>
        <w:spacing w:before="240" w:after="120" w:line="276" w:lineRule="auto"/>
        <w:jc w:val="both"/>
        <w:rPr>
          <w:rFonts w:ascii="Tahoma" w:eastAsia="Calibri" w:hAnsi="Tahoma" w:cs="Tahoma"/>
          <w:sz w:val="20"/>
          <w:szCs w:val="20"/>
        </w:rPr>
      </w:pPr>
      <w:r w:rsidRPr="00152F20">
        <w:rPr>
          <w:rFonts w:ascii="Tahoma" w:eastAsia="Calibri" w:hAnsi="Tahoma" w:cs="Tahoma"/>
          <w:sz w:val="20"/>
          <w:szCs w:val="20"/>
        </w:rPr>
        <w:t>U jednotlivých druhů služeb budou zkoumány přepočtené náklady na lůžko/úvazek. Jako základ pro stanovení nákladového stropu bude použit medián v daném druhu sociálních služeb s přihlédnutím k maximálním hodnotám. Konkrétní částky a kategorie stanoví rada kraje při vyhlášení Programu na</w:t>
      </w:r>
      <w:r w:rsidR="00152F20">
        <w:rPr>
          <w:rFonts w:ascii="Tahoma" w:eastAsia="Calibri" w:hAnsi="Tahoma" w:cs="Tahoma"/>
          <w:sz w:val="20"/>
          <w:szCs w:val="20"/>
        </w:rPr>
        <w:t> </w:t>
      </w:r>
      <w:bookmarkStart w:id="0" w:name="_GoBack"/>
      <w:bookmarkEnd w:id="0"/>
      <w:r w:rsidRPr="00152F20">
        <w:rPr>
          <w:rFonts w:ascii="Tahoma" w:eastAsia="Calibri" w:hAnsi="Tahoma" w:cs="Tahoma"/>
          <w:sz w:val="20"/>
          <w:szCs w:val="20"/>
        </w:rPr>
        <w:t>daný rok.</w:t>
      </w:r>
    </w:p>
    <w:p w:rsidR="00C83E71" w:rsidRPr="00152F20" w:rsidRDefault="00C83E71" w:rsidP="00C83E71">
      <w:pPr>
        <w:spacing w:before="120" w:after="120" w:line="276" w:lineRule="auto"/>
        <w:jc w:val="both"/>
        <w:rPr>
          <w:rFonts w:ascii="Tahoma" w:eastAsia="Calibri" w:hAnsi="Tahoma" w:cs="Tahoma"/>
          <w:sz w:val="20"/>
          <w:szCs w:val="20"/>
        </w:rPr>
      </w:pPr>
      <w:r w:rsidRPr="00152F20">
        <w:rPr>
          <w:rFonts w:ascii="Tahoma" w:eastAsia="Calibri" w:hAnsi="Tahoma" w:cs="Tahoma"/>
          <w:sz w:val="20"/>
          <w:szCs w:val="20"/>
        </w:rPr>
        <w:t>Provozní náklady jsou náklady, které jsou nezbytné pro poskytování základních druhů a forem sociálních služeb v rozsahu stanoveném základními činnostmi u jednot</w:t>
      </w:r>
      <w:r w:rsidR="00152F20" w:rsidRPr="00152F20">
        <w:rPr>
          <w:rFonts w:ascii="Tahoma" w:eastAsia="Calibri" w:hAnsi="Tahoma" w:cs="Tahoma"/>
          <w:sz w:val="20"/>
          <w:szCs w:val="20"/>
        </w:rPr>
        <w:t xml:space="preserve">livých druhů sociálních služeb </w:t>
      </w:r>
      <w:r w:rsidRPr="00152F20">
        <w:rPr>
          <w:rFonts w:ascii="Tahoma" w:eastAsia="Calibri" w:hAnsi="Tahoma" w:cs="Tahoma"/>
          <w:sz w:val="20"/>
          <w:szCs w:val="20"/>
        </w:rPr>
        <w:t>a které svou výší nepřesahují obvyklou výši v daném čase a</w:t>
      </w:r>
      <w:r w:rsidR="00152F20" w:rsidRPr="00152F20">
        <w:rPr>
          <w:rFonts w:ascii="Tahoma" w:eastAsia="Calibri" w:hAnsi="Tahoma" w:cs="Tahoma"/>
          <w:sz w:val="20"/>
          <w:szCs w:val="20"/>
        </w:rPr>
        <w:t> </w:t>
      </w:r>
      <w:r w:rsidRPr="00152F20">
        <w:rPr>
          <w:rFonts w:ascii="Tahoma" w:eastAsia="Calibri" w:hAnsi="Tahoma" w:cs="Tahoma"/>
          <w:sz w:val="20"/>
          <w:szCs w:val="20"/>
        </w:rPr>
        <w:t>míst</w:t>
      </w:r>
      <w:r w:rsidR="00152F20" w:rsidRPr="00152F20">
        <w:rPr>
          <w:rFonts w:ascii="Tahoma" w:eastAsia="Calibri" w:hAnsi="Tahoma" w:cs="Tahoma"/>
          <w:sz w:val="20"/>
          <w:szCs w:val="20"/>
        </w:rPr>
        <w:t xml:space="preserve">ě. Bližší specifikaci (zejména </w:t>
      </w:r>
      <w:r w:rsidRPr="00152F20">
        <w:rPr>
          <w:rFonts w:ascii="Tahoma" w:eastAsia="Calibri" w:hAnsi="Tahoma" w:cs="Tahoma"/>
          <w:sz w:val="20"/>
          <w:szCs w:val="20"/>
        </w:rPr>
        <w:t xml:space="preserve">pro položku mzdových nákladů) stanoví rada kraje při vyhlášení Programu na daný rok. Pokud jsou u sociální služby vykazovány náklady na správní režii, mohou tyto náklady činit max. 15 % celkových skutečných nákladů služby. </w:t>
      </w:r>
    </w:p>
    <w:p w:rsidR="00C83E71" w:rsidRPr="00152F20" w:rsidRDefault="00C83E71" w:rsidP="00C83E71">
      <w:pPr>
        <w:spacing w:after="200" w:line="276" w:lineRule="auto"/>
        <w:jc w:val="both"/>
        <w:rPr>
          <w:rFonts w:ascii="Tahoma" w:eastAsia="Calibri" w:hAnsi="Tahoma" w:cs="Tahoma"/>
          <w:sz w:val="20"/>
          <w:szCs w:val="20"/>
        </w:rPr>
      </w:pPr>
      <w:r w:rsidRPr="00152F20">
        <w:rPr>
          <w:rFonts w:ascii="Tahoma" w:eastAsia="Calibri" w:hAnsi="Tahoma" w:cs="Tahoma"/>
          <w:sz w:val="20"/>
          <w:szCs w:val="20"/>
        </w:rPr>
        <w:t>V případě oprávněných nákladů sociálních služeb, které by tento maximální nákladový limit převyšovaly, může zastupitelstvo kraje na základě individuálního zdůvodnění a</w:t>
      </w:r>
      <w:r w:rsidR="00152F20" w:rsidRPr="00152F20">
        <w:rPr>
          <w:rFonts w:ascii="Tahoma" w:eastAsia="Calibri" w:hAnsi="Tahoma" w:cs="Tahoma"/>
          <w:sz w:val="20"/>
          <w:szCs w:val="20"/>
        </w:rPr>
        <w:t> </w:t>
      </w:r>
      <w:r w:rsidRPr="00152F20">
        <w:rPr>
          <w:rFonts w:ascii="Tahoma" w:eastAsia="Calibri" w:hAnsi="Tahoma" w:cs="Tahoma"/>
          <w:sz w:val="20"/>
          <w:szCs w:val="20"/>
        </w:rPr>
        <w:t>posouzení schválit v rámci řádného kola dotačního řízení i náklady vyšší. V průběhu roku může individuální navýšení maximální výše oprávněných provozních nákladů schválit rada kraje na základě žádosti poskytovatele sociálních služeb s následným uzavřením dodatku ke smlouvě.</w:t>
      </w:r>
    </w:p>
    <w:p w:rsidR="00C83E71" w:rsidRPr="00152F20" w:rsidRDefault="00C83E71" w:rsidP="00C83E71">
      <w:pPr>
        <w:keepNext/>
        <w:keepLines/>
        <w:numPr>
          <w:ilvl w:val="0"/>
          <w:numId w:val="8"/>
        </w:numPr>
        <w:suppressAutoHyphens/>
        <w:spacing w:before="480" w:after="120" w:line="276" w:lineRule="auto"/>
        <w:ind w:left="284" w:hanging="284"/>
        <w:outlineLvl w:val="0"/>
        <w:rPr>
          <w:rFonts w:ascii="Tahoma" w:eastAsia="Times New Roman" w:hAnsi="Tahoma" w:cs="Tahoma"/>
          <w:b/>
          <w:bCs/>
          <w:sz w:val="20"/>
          <w:szCs w:val="20"/>
        </w:rPr>
      </w:pPr>
      <w:r w:rsidRPr="00152F20">
        <w:rPr>
          <w:rFonts w:ascii="Tahoma" w:eastAsia="Times New Roman" w:hAnsi="Tahoma" w:cs="Tahoma"/>
          <w:b/>
          <w:bCs/>
          <w:sz w:val="20"/>
          <w:szCs w:val="20"/>
        </w:rPr>
        <w:t>Investiční náklady služby</w:t>
      </w:r>
    </w:p>
    <w:p w:rsidR="00C83E71" w:rsidRPr="00152F20" w:rsidRDefault="00C83E71" w:rsidP="00C83E71">
      <w:pPr>
        <w:spacing w:after="200" w:line="276" w:lineRule="auto"/>
        <w:jc w:val="both"/>
        <w:rPr>
          <w:rFonts w:ascii="Tahoma" w:eastAsia="Calibri" w:hAnsi="Tahoma" w:cs="Tahoma"/>
          <w:sz w:val="20"/>
          <w:szCs w:val="20"/>
        </w:rPr>
      </w:pPr>
      <w:r w:rsidRPr="00152F20">
        <w:rPr>
          <w:rFonts w:ascii="Tahoma" w:eastAsia="Calibri" w:hAnsi="Tahoma" w:cs="Tahoma"/>
          <w:sz w:val="20"/>
          <w:szCs w:val="20"/>
        </w:rPr>
        <w:t xml:space="preserve">Investičními náklady se rozumí investiční výdaje, které se vztahují k danému dotačnímu roku. Ke krytí těchto investičních nákladů musí být využit specifický investiční zdroj (např. investiční dotace), který bude plně využit v souladu s účelem investice. Pro posouzení vyrovnávací platby z hlediska oprávněnosti nákladů je nutno do nákladů služby zahrnout i poměrnou část investičních nákladů za daný rok. Náklady spojené s investicemi mohou být zohledněny, pokud jsou nezbytné pro provozování služeb obecného hospodářského zájmu. </w:t>
      </w:r>
    </w:p>
    <w:p w:rsidR="00C83E71" w:rsidRPr="00152F20" w:rsidRDefault="00C83E71" w:rsidP="00C83E71">
      <w:pPr>
        <w:spacing w:after="120" w:line="276" w:lineRule="auto"/>
        <w:jc w:val="both"/>
        <w:rPr>
          <w:rFonts w:ascii="Tahoma" w:eastAsia="Calibri" w:hAnsi="Tahoma" w:cs="Tahoma"/>
          <w:sz w:val="20"/>
          <w:szCs w:val="20"/>
        </w:rPr>
      </w:pPr>
      <w:r w:rsidRPr="00152F20">
        <w:rPr>
          <w:rFonts w:ascii="Tahoma" w:eastAsia="Calibri" w:hAnsi="Tahoma" w:cs="Tahoma"/>
          <w:sz w:val="20"/>
          <w:szCs w:val="20"/>
        </w:rPr>
        <w:t>Investiční náklady budou považovány za oprávněné, pokud bude jejich realizace následně promítnuta do:</w:t>
      </w:r>
    </w:p>
    <w:p w:rsidR="00C83E71" w:rsidRPr="00152F20" w:rsidRDefault="00C83E71" w:rsidP="00C83E71">
      <w:pPr>
        <w:numPr>
          <w:ilvl w:val="0"/>
          <w:numId w:val="10"/>
        </w:numPr>
        <w:suppressAutoHyphens/>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Snížení provozních nákladů (úspory spojené s provedenou investicí)</w:t>
      </w:r>
    </w:p>
    <w:p w:rsidR="00C83E71" w:rsidRPr="00152F20" w:rsidRDefault="00C83E71" w:rsidP="00C83E71">
      <w:pPr>
        <w:numPr>
          <w:ilvl w:val="0"/>
          <w:numId w:val="10"/>
        </w:numPr>
        <w:suppressAutoHyphens/>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Zvýšení kapacity služby (počet lůžek u pobytových služeb, počet přepočtených úvazků pracovníků u ambulantních a pobytových služeb)</w:t>
      </w:r>
    </w:p>
    <w:p w:rsidR="00C83E71" w:rsidRPr="00152F20" w:rsidRDefault="00C83E71" w:rsidP="00C83E71">
      <w:pPr>
        <w:numPr>
          <w:ilvl w:val="0"/>
          <w:numId w:val="10"/>
        </w:numPr>
        <w:suppressAutoHyphens/>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lastRenderedPageBreak/>
        <w:t>Nárůstu personálního zabezpečení služby, příp. zvýšení mzdového ohodnocení pracovníků (max. do výše přípustného limitu mzdových nákladů – viz předchozí část textu)</w:t>
      </w:r>
    </w:p>
    <w:p w:rsidR="00C83E71" w:rsidRPr="00152F20" w:rsidRDefault="00C83E71" w:rsidP="00C83E71">
      <w:pPr>
        <w:numPr>
          <w:ilvl w:val="0"/>
          <w:numId w:val="10"/>
        </w:numPr>
        <w:suppressAutoHyphens/>
        <w:spacing w:after="200" w:line="276" w:lineRule="auto"/>
        <w:contextualSpacing/>
        <w:jc w:val="both"/>
        <w:rPr>
          <w:rFonts w:ascii="Tahoma" w:eastAsia="Calibri" w:hAnsi="Tahoma" w:cs="Tahoma"/>
          <w:sz w:val="20"/>
          <w:szCs w:val="20"/>
        </w:rPr>
      </w:pPr>
      <w:r w:rsidRPr="00152F20">
        <w:rPr>
          <w:rFonts w:ascii="Tahoma" w:eastAsia="Calibri" w:hAnsi="Tahoma" w:cs="Tahoma"/>
          <w:sz w:val="20"/>
          <w:szCs w:val="20"/>
        </w:rPr>
        <w:t>Jiného zdůvodněného zvýšení kvality poskytované služby</w:t>
      </w:r>
    </w:p>
    <w:p w:rsidR="00C83E71" w:rsidRPr="00152F20" w:rsidRDefault="00C83E71" w:rsidP="00C83E71">
      <w:pPr>
        <w:spacing w:after="200" w:line="276" w:lineRule="auto"/>
        <w:contextualSpacing/>
        <w:jc w:val="both"/>
        <w:rPr>
          <w:rFonts w:ascii="Tahoma" w:eastAsia="Calibri" w:hAnsi="Tahoma" w:cs="Tahoma"/>
          <w:sz w:val="24"/>
          <w:szCs w:val="24"/>
        </w:rPr>
      </w:pPr>
    </w:p>
    <w:p w:rsidR="00C83E71" w:rsidRPr="00D0317D" w:rsidRDefault="00C83E71" w:rsidP="00C83E71">
      <w:pPr>
        <w:spacing w:after="200" w:line="276" w:lineRule="auto"/>
        <w:contextualSpacing/>
        <w:jc w:val="both"/>
        <w:rPr>
          <w:rFonts w:ascii="Tahoma" w:eastAsia="Calibri" w:hAnsi="Tahoma" w:cs="Tahoma"/>
          <w:sz w:val="20"/>
          <w:szCs w:val="20"/>
        </w:rPr>
      </w:pPr>
    </w:p>
    <w:p w:rsidR="00C83E71" w:rsidRPr="00D0317D" w:rsidRDefault="00C83E71" w:rsidP="00C83E71">
      <w:pPr>
        <w:keepNext/>
        <w:keepLines/>
        <w:numPr>
          <w:ilvl w:val="0"/>
          <w:numId w:val="8"/>
        </w:numPr>
        <w:suppressAutoHyphens/>
        <w:spacing w:before="480" w:after="120" w:line="276" w:lineRule="auto"/>
        <w:ind w:left="284" w:hanging="284"/>
        <w:outlineLvl w:val="0"/>
        <w:rPr>
          <w:rFonts w:ascii="Tahoma" w:eastAsia="Times New Roman" w:hAnsi="Tahoma" w:cs="Tahoma"/>
          <w:b/>
          <w:bCs/>
          <w:sz w:val="20"/>
          <w:szCs w:val="20"/>
        </w:rPr>
      </w:pPr>
      <w:r w:rsidRPr="00D0317D">
        <w:rPr>
          <w:rFonts w:ascii="Tahoma" w:eastAsia="Times New Roman" w:hAnsi="Tahoma" w:cs="Tahoma"/>
          <w:b/>
          <w:bCs/>
          <w:sz w:val="20"/>
          <w:szCs w:val="20"/>
        </w:rPr>
        <w:t xml:space="preserve">Nefinanční podpora </w:t>
      </w:r>
    </w:p>
    <w:p w:rsidR="00C83E71" w:rsidRPr="00D0317D" w:rsidRDefault="00C83E71" w:rsidP="00C83E71">
      <w:pPr>
        <w:spacing w:after="200" w:line="276" w:lineRule="auto"/>
        <w:jc w:val="both"/>
        <w:rPr>
          <w:rFonts w:ascii="Tahoma" w:eastAsia="Calibri" w:hAnsi="Tahoma" w:cs="Tahoma"/>
          <w:sz w:val="20"/>
          <w:szCs w:val="20"/>
        </w:rPr>
      </w:pPr>
      <w:r w:rsidRPr="00D0317D">
        <w:rPr>
          <w:rFonts w:ascii="Tahoma" w:eastAsia="Calibri" w:hAnsi="Tahoma" w:cs="Tahoma"/>
          <w:sz w:val="20"/>
          <w:szCs w:val="20"/>
        </w:rPr>
        <w:t>V rámci vyrovnávací platby musí být posouzeny i poskytnuté podpory nefinanční povahy. Jedná se např. o:</w:t>
      </w:r>
    </w:p>
    <w:p w:rsidR="00C83E71" w:rsidRPr="00D0317D" w:rsidRDefault="00C83E71" w:rsidP="00C83E71">
      <w:pPr>
        <w:numPr>
          <w:ilvl w:val="0"/>
          <w:numId w:val="10"/>
        </w:numPr>
        <w:suppressAutoHyphens/>
        <w:spacing w:after="200" w:line="276" w:lineRule="auto"/>
        <w:contextualSpacing/>
        <w:jc w:val="both"/>
        <w:rPr>
          <w:rFonts w:ascii="Tahoma" w:eastAsia="Calibri" w:hAnsi="Tahoma" w:cs="Tahoma"/>
          <w:sz w:val="20"/>
          <w:szCs w:val="20"/>
        </w:rPr>
      </w:pPr>
      <w:r w:rsidRPr="00D0317D">
        <w:rPr>
          <w:rFonts w:ascii="Tahoma" w:eastAsia="Calibri" w:hAnsi="Tahoma" w:cs="Tahoma"/>
          <w:sz w:val="20"/>
          <w:szCs w:val="20"/>
        </w:rPr>
        <w:t>pronájem nemovitosti za symbolický příspěvek (výhoda pro poskytovatele sociálních služby ve</w:t>
      </w:r>
      <w:r w:rsidR="00152F20">
        <w:rPr>
          <w:rFonts w:ascii="Tahoma" w:eastAsia="Calibri" w:hAnsi="Tahoma" w:cs="Tahoma"/>
          <w:sz w:val="20"/>
          <w:szCs w:val="20"/>
        </w:rPr>
        <w:t> </w:t>
      </w:r>
      <w:r w:rsidRPr="00D0317D">
        <w:rPr>
          <w:rFonts w:ascii="Tahoma" w:eastAsia="Calibri" w:hAnsi="Tahoma" w:cs="Tahoma"/>
          <w:sz w:val="20"/>
          <w:szCs w:val="20"/>
        </w:rPr>
        <w:t>formě nájmu za nižší cenu, než jaká je v tržních podmínkách) či umožnění bezplatného využití,</w:t>
      </w:r>
    </w:p>
    <w:p w:rsidR="00C83E71" w:rsidRPr="00D0317D" w:rsidRDefault="00C83E71" w:rsidP="00C83E71">
      <w:pPr>
        <w:numPr>
          <w:ilvl w:val="0"/>
          <w:numId w:val="10"/>
        </w:numPr>
        <w:suppressAutoHyphens/>
        <w:spacing w:after="200" w:line="276" w:lineRule="auto"/>
        <w:contextualSpacing/>
        <w:jc w:val="both"/>
        <w:rPr>
          <w:rFonts w:ascii="Tahoma" w:eastAsia="Calibri" w:hAnsi="Tahoma" w:cs="Tahoma"/>
          <w:sz w:val="20"/>
          <w:szCs w:val="20"/>
        </w:rPr>
      </w:pPr>
      <w:r w:rsidRPr="00D0317D">
        <w:rPr>
          <w:rFonts w:ascii="Tahoma" w:eastAsia="Calibri" w:hAnsi="Tahoma" w:cs="Tahoma"/>
          <w:sz w:val="20"/>
          <w:szCs w:val="20"/>
        </w:rPr>
        <w:t>pronájem movité věci za symbolický příspěvek, či umožnění bezplatného využití (např. automobilu),</w:t>
      </w:r>
    </w:p>
    <w:p w:rsidR="00C83E71" w:rsidRPr="00D0317D" w:rsidRDefault="00C83E71" w:rsidP="00C83E71">
      <w:pPr>
        <w:numPr>
          <w:ilvl w:val="0"/>
          <w:numId w:val="10"/>
        </w:numPr>
        <w:suppressAutoHyphens/>
        <w:spacing w:after="200" w:line="276" w:lineRule="auto"/>
        <w:contextualSpacing/>
        <w:jc w:val="both"/>
        <w:rPr>
          <w:rFonts w:ascii="Tahoma" w:eastAsia="Calibri" w:hAnsi="Tahoma" w:cs="Tahoma"/>
          <w:sz w:val="20"/>
          <w:szCs w:val="20"/>
        </w:rPr>
      </w:pPr>
      <w:r w:rsidRPr="00D0317D">
        <w:rPr>
          <w:rFonts w:ascii="Tahoma" w:eastAsia="Calibri" w:hAnsi="Tahoma" w:cs="Tahoma"/>
          <w:sz w:val="20"/>
          <w:szCs w:val="20"/>
        </w:rPr>
        <w:t>bezplatné školení či školení za symbolickou částku,</w:t>
      </w:r>
    </w:p>
    <w:p w:rsidR="00C83E71" w:rsidRPr="00D0317D" w:rsidRDefault="00C83E71" w:rsidP="00C83E71">
      <w:pPr>
        <w:numPr>
          <w:ilvl w:val="0"/>
          <w:numId w:val="10"/>
        </w:numPr>
        <w:suppressAutoHyphens/>
        <w:spacing w:after="200" w:line="276" w:lineRule="auto"/>
        <w:contextualSpacing/>
        <w:jc w:val="both"/>
        <w:rPr>
          <w:rFonts w:ascii="Tahoma" w:eastAsia="Calibri" w:hAnsi="Tahoma" w:cs="Tahoma"/>
          <w:sz w:val="20"/>
          <w:szCs w:val="20"/>
        </w:rPr>
      </w:pPr>
      <w:r w:rsidRPr="00D0317D">
        <w:rPr>
          <w:rFonts w:ascii="Tahoma" w:eastAsia="Calibri" w:hAnsi="Tahoma" w:cs="Tahoma"/>
          <w:sz w:val="20"/>
          <w:szCs w:val="20"/>
        </w:rPr>
        <w:t>bezúročné návratné finanční výpomoci (půjčky),</w:t>
      </w:r>
    </w:p>
    <w:p w:rsidR="00C83E71" w:rsidRPr="00D0317D" w:rsidRDefault="00C83E71" w:rsidP="00C83E71">
      <w:pPr>
        <w:numPr>
          <w:ilvl w:val="0"/>
          <w:numId w:val="10"/>
        </w:numPr>
        <w:suppressAutoHyphens/>
        <w:spacing w:after="200" w:line="276" w:lineRule="auto"/>
        <w:contextualSpacing/>
        <w:jc w:val="both"/>
        <w:rPr>
          <w:rFonts w:ascii="Tahoma" w:eastAsia="Calibri" w:hAnsi="Tahoma" w:cs="Tahoma"/>
          <w:sz w:val="20"/>
          <w:szCs w:val="20"/>
        </w:rPr>
      </w:pPr>
      <w:r w:rsidRPr="00D0317D">
        <w:rPr>
          <w:rFonts w:ascii="Tahoma" w:eastAsia="Calibri" w:hAnsi="Tahoma" w:cs="Tahoma"/>
          <w:sz w:val="20"/>
          <w:szCs w:val="20"/>
        </w:rPr>
        <w:t>darování movité či nemovité věci,</w:t>
      </w:r>
    </w:p>
    <w:p w:rsidR="00C83E71" w:rsidRPr="00D0317D" w:rsidRDefault="00C83E71" w:rsidP="00C83E71">
      <w:pPr>
        <w:numPr>
          <w:ilvl w:val="0"/>
          <w:numId w:val="10"/>
        </w:numPr>
        <w:suppressAutoHyphens/>
        <w:spacing w:after="200" w:line="276" w:lineRule="auto"/>
        <w:contextualSpacing/>
        <w:jc w:val="both"/>
        <w:rPr>
          <w:rFonts w:ascii="Tahoma" w:eastAsia="Calibri" w:hAnsi="Tahoma" w:cs="Tahoma"/>
          <w:sz w:val="20"/>
          <w:szCs w:val="20"/>
        </w:rPr>
      </w:pPr>
      <w:r w:rsidRPr="00D0317D">
        <w:rPr>
          <w:rFonts w:ascii="Tahoma" w:eastAsia="Calibri" w:hAnsi="Tahoma" w:cs="Tahoma"/>
          <w:sz w:val="20"/>
          <w:szCs w:val="20"/>
        </w:rPr>
        <w:t>úhrada služeb za poskytovatele sociální služby (např. za energie, nájem),</w:t>
      </w:r>
    </w:p>
    <w:p w:rsidR="00C83E71" w:rsidRPr="00D0317D" w:rsidRDefault="00C83E71" w:rsidP="00C83E71">
      <w:pPr>
        <w:numPr>
          <w:ilvl w:val="0"/>
          <w:numId w:val="10"/>
        </w:numPr>
        <w:suppressAutoHyphens/>
        <w:spacing w:after="200" w:line="276" w:lineRule="auto"/>
        <w:contextualSpacing/>
        <w:jc w:val="both"/>
        <w:rPr>
          <w:rFonts w:ascii="Tahoma" w:eastAsia="Calibri" w:hAnsi="Tahoma" w:cs="Tahoma"/>
          <w:sz w:val="20"/>
          <w:szCs w:val="20"/>
        </w:rPr>
      </w:pPr>
      <w:r w:rsidRPr="00D0317D">
        <w:rPr>
          <w:rFonts w:ascii="Tahoma" w:eastAsia="Calibri" w:hAnsi="Tahoma" w:cs="Tahoma"/>
          <w:sz w:val="20"/>
          <w:szCs w:val="20"/>
        </w:rPr>
        <w:t>jiné zvýhodnění, zvláštní či výlučná práva přiznaná poskytovateli sociálních služeb dle</w:t>
      </w:r>
      <w:r w:rsidR="00152F20">
        <w:rPr>
          <w:rFonts w:ascii="Tahoma" w:eastAsia="Calibri" w:hAnsi="Tahoma" w:cs="Tahoma"/>
          <w:sz w:val="20"/>
          <w:szCs w:val="20"/>
        </w:rPr>
        <w:t> </w:t>
      </w:r>
      <w:r w:rsidRPr="00D0317D">
        <w:rPr>
          <w:rFonts w:ascii="Tahoma" w:eastAsia="Calibri" w:hAnsi="Tahoma" w:cs="Tahoma"/>
          <w:sz w:val="20"/>
          <w:szCs w:val="20"/>
        </w:rPr>
        <w:t>Rozhodnutí.</w:t>
      </w:r>
    </w:p>
    <w:p w:rsidR="00C83E71" w:rsidRPr="00D0317D" w:rsidRDefault="00C83E71" w:rsidP="00C83E71">
      <w:pPr>
        <w:spacing w:before="240" w:after="200" w:line="276" w:lineRule="auto"/>
        <w:jc w:val="both"/>
        <w:rPr>
          <w:rFonts w:ascii="Tahoma" w:eastAsia="Calibri" w:hAnsi="Tahoma" w:cs="Tahoma"/>
          <w:sz w:val="20"/>
          <w:szCs w:val="20"/>
        </w:rPr>
      </w:pPr>
      <w:r w:rsidRPr="00D0317D">
        <w:rPr>
          <w:rFonts w:ascii="Tahoma" w:eastAsia="Calibri" w:hAnsi="Tahoma" w:cs="Tahoma"/>
          <w:sz w:val="20"/>
          <w:szCs w:val="20"/>
        </w:rPr>
        <w:t>Do režimu vyrovnávací platby musí být tato nefinanční podpora zařazena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rsidR="00C83E71" w:rsidRPr="00D0317D" w:rsidRDefault="00C83E71" w:rsidP="00C83E71">
      <w:pPr>
        <w:spacing w:after="200" w:line="276" w:lineRule="auto"/>
        <w:jc w:val="both"/>
        <w:rPr>
          <w:rFonts w:ascii="Tahoma" w:eastAsia="Calibri" w:hAnsi="Tahoma" w:cs="Tahoma"/>
          <w:sz w:val="20"/>
          <w:szCs w:val="20"/>
        </w:rPr>
      </w:pPr>
      <w:r w:rsidRPr="00D0317D">
        <w:rPr>
          <w:rFonts w:ascii="Tahoma" w:eastAsia="Calibri" w:hAnsi="Tahoma" w:cs="Tahoma"/>
          <w:sz w:val="20"/>
          <w:szCs w:val="20"/>
        </w:rPr>
        <w:t>Tato nefinanční podpora je považována z hlediska vyrovnávací platby za oprávněnou, je-li plně využita pro účely registrované sociální služby zařazené do krajské sítě, pověřené výkonem služby v obecném hospodářském zájmu. Nesmí být zároveň využita i pro komerční účely, či jiné aktivity poskytovatele sociální služby (např. nelze považovat za oprávněnou podporu, pokud v části darované nemovitosti je poskytována sociální služba zařazená v krajské síti a část je využívána ke školení jiných osob, jako konferenční prostory, k provozování jiných aktivit než služby zařazené v krajské síti apod.).</w:t>
      </w:r>
    </w:p>
    <w:p w:rsidR="00C83E71" w:rsidRPr="00D0317D" w:rsidRDefault="00C83E71" w:rsidP="00C83E71">
      <w:pPr>
        <w:spacing w:after="200" w:line="276" w:lineRule="auto"/>
        <w:jc w:val="both"/>
        <w:rPr>
          <w:rFonts w:ascii="Tahoma" w:eastAsia="Calibri" w:hAnsi="Tahoma" w:cs="Tahoma"/>
          <w:sz w:val="20"/>
          <w:szCs w:val="20"/>
        </w:rPr>
      </w:pPr>
      <w:r w:rsidRPr="00D0317D">
        <w:rPr>
          <w:rFonts w:ascii="Tahoma" w:eastAsia="Calibri" w:hAnsi="Tahoma" w:cs="Tahoma"/>
          <w:sz w:val="20"/>
          <w:szCs w:val="20"/>
        </w:rPr>
        <w:t>Oprávněná nefinanční podpora musí být připojena k výpočtu vyrovnávací platby a vykazována při</w:t>
      </w:r>
      <w:r w:rsidR="00152F20">
        <w:rPr>
          <w:rFonts w:ascii="Tahoma" w:eastAsia="Calibri" w:hAnsi="Tahoma" w:cs="Tahoma"/>
          <w:sz w:val="20"/>
          <w:szCs w:val="20"/>
        </w:rPr>
        <w:t> </w:t>
      </w:r>
      <w:r w:rsidRPr="00D0317D">
        <w:rPr>
          <w:rFonts w:ascii="Tahoma" w:eastAsia="Calibri" w:hAnsi="Tahoma" w:cs="Tahoma"/>
          <w:sz w:val="20"/>
          <w:szCs w:val="20"/>
        </w:rPr>
        <w:t xml:space="preserve">posouzení vyrovnávací platby dle odstavce 4. Přílohy Podmínek. Jedná-li se o nefinanční podporu </w:t>
      </w:r>
      <w:r w:rsidRPr="00D0317D">
        <w:rPr>
          <w:rFonts w:ascii="Tahoma" w:eastAsia="Calibri" w:hAnsi="Tahoma" w:cs="Tahoma"/>
          <w:b/>
          <w:sz w:val="20"/>
          <w:szCs w:val="20"/>
        </w:rPr>
        <w:t>investiční povahy</w:t>
      </w:r>
      <w:r w:rsidRPr="00D0317D">
        <w:rPr>
          <w:rFonts w:ascii="Tahoma" w:eastAsia="Calibri" w:hAnsi="Tahoma" w:cs="Tahoma"/>
          <w:sz w:val="20"/>
          <w:szCs w:val="20"/>
        </w:rPr>
        <w:t xml:space="preserve">, nebude její výše limitována, bude posuzována její oprávněnost obdobně jako investiční náklady služby dle odst. 2 této přílohy. Jedná-li se o nefinanční podporu </w:t>
      </w:r>
      <w:r w:rsidRPr="00D0317D">
        <w:rPr>
          <w:rFonts w:ascii="Tahoma" w:eastAsia="Calibri" w:hAnsi="Tahoma" w:cs="Tahoma"/>
          <w:b/>
          <w:sz w:val="20"/>
          <w:szCs w:val="20"/>
        </w:rPr>
        <w:t>provozní povahy</w:t>
      </w:r>
      <w:r w:rsidRPr="00D0317D">
        <w:rPr>
          <w:rFonts w:ascii="Tahoma" w:eastAsia="Calibri" w:hAnsi="Tahoma" w:cs="Tahoma"/>
          <w:sz w:val="20"/>
          <w:szCs w:val="20"/>
        </w:rPr>
        <w:t xml:space="preserve">, bude finanční vyjádření této nefinanční podpory vstupovat do posouzení provozních nákladů sociální služby dle odst. 1 této Přílohy, tzn., bude zkoumáno, zda skutečné oprávněné provozní náklady sociální služby v součtu s finančním vyjádřením nefinanční podpory provozní povahy nepřekročí maximální výši oprávněných provozních nákladů stanovených ve Smlouvě pro danou sociální službu. </w:t>
      </w:r>
    </w:p>
    <w:p w:rsidR="00C83E71" w:rsidRPr="00D0317D" w:rsidRDefault="00C83E71" w:rsidP="00C83E71">
      <w:pPr>
        <w:keepNext/>
        <w:keepLines/>
        <w:numPr>
          <w:ilvl w:val="0"/>
          <w:numId w:val="8"/>
        </w:numPr>
        <w:suppressAutoHyphens/>
        <w:spacing w:before="480" w:after="120" w:line="276" w:lineRule="auto"/>
        <w:ind w:left="284" w:hanging="284"/>
        <w:outlineLvl w:val="0"/>
        <w:rPr>
          <w:rFonts w:ascii="Tahoma" w:eastAsia="Times New Roman" w:hAnsi="Tahoma" w:cs="Tahoma"/>
          <w:b/>
          <w:bCs/>
          <w:sz w:val="20"/>
          <w:szCs w:val="20"/>
        </w:rPr>
      </w:pPr>
      <w:r w:rsidRPr="00D0317D">
        <w:rPr>
          <w:rFonts w:ascii="Tahoma" w:eastAsia="Times New Roman" w:hAnsi="Tahoma" w:cs="Tahoma"/>
          <w:b/>
          <w:bCs/>
          <w:sz w:val="20"/>
          <w:szCs w:val="20"/>
        </w:rPr>
        <w:t>Vyrovnávací platba</w:t>
      </w:r>
    </w:p>
    <w:p w:rsidR="00C83E71" w:rsidRPr="00D0317D" w:rsidRDefault="00C83E71" w:rsidP="00C83E71">
      <w:pPr>
        <w:spacing w:after="200" w:line="276" w:lineRule="auto"/>
        <w:jc w:val="both"/>
        <w:rPr>
          <w:rFonts w:ascii="Tahoma" w:eastAsia="Calibri" w:hAnsi="Tahoma" w:cs="Tahoma"/>
          <w:sz w:val="20"/>
          <w:szCs w:val="20"/>
        </w:rPr>
      </w:pPr>
      <w:r w:rsidRPr="00D0317D">
        <w:rPr>
          <w:rFonts w:ascii="Tahoma" w:eastAsia="Calibri" w:hAnsi="Tahoma" w:cs="Tahoma"/>
          <w:sz w:val="20"/>
          <w:szCs w:val="20"/>
        </w:rPr>
        <w:t>Finanční objem maximální výše oprávněných provozních nákladů stanovený dle výše popsaného mechanismu bude maximální hodnotou vyrovnávací platby pro konkrétní službu na příslušný rok, na</w:t>
      </w:r>
      <w:r w:rsidR="00152F20">
        <w:rPr>
          <w:rFonts w:ascii="Tahoma" w:eastAsia="Calibri" w:hAnsi="Tahoma" w:cs="Tahoma"/>
          <w:sz w:val="20"/>
          <w:szCs w:val="20"/>
        </w:rPr>
        <w:t> </w:t>
      </w:r>
      <w:r w:rsidRPr="00D0317D">
        <w:rPr>
          <w:rFonts w:ascii="Tahoma" w:eastAsia="Calibri" w:hAnsi="Tahoma" w:cs="Tahoma"/>
          <w:sz w:val="20"/>
          <w:szCs w:val="20"/>
        </w:rPr>
        <w:t xml:space="preserve">který se vypočítává. Stanovení této hodnoty bude součástí smlouvy o dotaci v rámci dotačního Programu na podporu poskytování sociálních služeb na příslušný rok. Výpočet maximální vyrovnávací platby je prováděn za služby, kterými je poskytovatel pověřen v rámci závazku veřejné služby, v rozsahu </w:t>
      </w:r>
      <w:r w:rsidRPr="00D0317D">
        <w:rPr>
          <w:rFonts w:ascii="Tahoma" w:eastAsia="Calibri" w:hAnsi="Tahoma" w:cs="Tahoma"/>
          <w:sz w:val="20"/>
          <w:szCs w:val="20"/>
        </w:rPr>
        <w:lastRenderedPageBreak/>
        <w:t>parametrů krajské sítě. V průběhu roku je poskytovatel povinen vést odděleně účetnictví v členění na</w:t>
      </w:r>
      <w:r w:rsidR="00152F20">
        <w:rPr>
          <w:rFonts w:ascii="Tahoma" w:eastAsia="Calibri" w:hAnsi="Tahoma" w:cs="Tahoma"/>
          <w:sz w:val="20"/>
          <w:szCs w:val="20"/>
        </w:rPr>
        <w:t> </w:t>
      </w:r>
      <w:r w:rsidRPr="00D0317D">
        <w:rPr>
          <w:rFonts w:ascii="Tahoma" w:eastAsia="Calibri" w:hAnsi="Tahoma" w:cs="Tahoma"/>
          <w:sz w:val="20"/>
          <w:szCs w:val="20"/>
        </w:rPr>
        <w:t>jednotlivé služby v rozsahu daném pověřením (potažmo v rozsahu zařazeném do Krajské sítě) od</w:t>
      </w:r>
      <w:r w:rsidR="00152F20">
        <w:rPr>
          <w:rFonts w:ascii="Tahoma" w:eastAsia="Calibri" w:hAnsi="Tahoma" w:cs="Tahoma"/>
          <w:sz w:val="20"/>
          <w:szCs w:val="20"/>
        </w:rPr>
        <w:t> </w:t>
      </w:r>
      <w:r w:rsidRPr="00D0317D">
        <w:rPr>
          <w:rFonts w:ascii="Tahoma" w:eastAsia="Calibri" w:hAnsi="Tahoma" w:cs="Tahoma"/>
          <w:sz w:val="20"/>
          <w:szCs w:val="20"/>
        </w:rPr>
        <w:t>jiných činností poskytovatele.</w:t>
      </w:r>
    </w:p>
    <w:p w:rsidR="00C83E71" w:rsidRPr="00D0317D" w:rsidRDefault="00C83E71" w:rsidP="00C83E71">
      <w:pPr>
        <w:spacing w:after="200" w:line="276" w:lineRule="auto"/>
        <w:jc w:val="both"/>
        <w:rPr>
          <w:rFonts w:ascii="Tahoma" w:eastAsia="Calibri" w:hAnsi="Tahoma" w:cs="Tahoma"/>
          <w:sz w:val="20"/>
          <w:szCs w:val="20"/>
        </w:rPr>
      </w:pPr>
      <w:r w:rsidRPr="00D0317D">
        <w:rPr>
          <w:rFonts w:ascii="Tahoma" w:eastAsia="Calibri" w:hAnsi="Tahoma" w:cs="Tahoma"/>
          <w:sz w:val="20"/>
          <w:szCs w:val="20"/>
        </w:rPr>
        <w:t>S maximální výší vyrovnávací platby jsou po ukončení dotačního roku porovnávány skutečně obdržené zdroje (výnosy) a skutečné náklady sociální služby, jejímž poskytováním byl poskytovatel pověřen v rámci závazku veřejné služby. Rozdíl mezi skutečnými uznatelnými náklady a zdroji v jednotlivých službách může být:</w:t>
      </w:r>
    </w:p>
    <w:p w:rsidR="00C83E71" w:rsidRPr="00D0317D" w:rsidRDefault="00C83E71" w:rsidP="00C83E71">
      <w:pPr>
        <w:numPr>
          <w:ilvl w:val="0"/>
          <w:numId w:val="9"/>
        </w:numPr>
        <w:suppressAutoHyphens/>
        <w:spacing w:after="200" w:line="276" w:lineRule="auto"/>
        <w:contextualSpacing/>
        <w:jc w:val="both"/>
        <w:rPr>
          <w:rFonts w:ascii="Tahoma" w:eastAsia="Calibri" w:hAnsi="Tahoma" w:cs="Tahoma"/>
          <w:sz w:val="20"/>
          <w:szCs w:val="20"/>
        </w:rPr>
      </w:pPr>
      <w:r w:rsidRPr="00D0317D">
        <w:rPr>
          <w:rFonts w:ascii="Tahoma" w:eastAsia="Calibri" w:hAnsi="Tahoma" w:cs="Tahoma"/>
          <w:sz w:val="20"/>
          <w:szCs w:val="20"/>
        </w:rPr>
        <w:t>nulový – skutečné náklady související s poskytováním služby jsou ve stejné výši jako skutečné zdroje (výnosy) služby, nejedná se o nadměrnou vyrovnávací platbu,</w:t>
      </w:r>
    </w:p>
    <w:p w:rsidR="00C83E71" w:rsidRPr="00D0317D" w:rsidRDefault="00C83E71" w:rsidP="00C83E71">
      <w:pPr>
        <w:numPr>
          <w:ilvl w:val="0"/>
          <w:numId w:val="9"/>
        </w:numPr>
        <w:suppressAutoHyphens/>
        <w:spacing w:after="200" w:line="276" w:lineRule="auto"/>
        <w:contextualSpacing/>
        <w:jc w:val="both"/>
        <w:rPr>
          <w:rFonts w:ascii="Tahoma" w:eastAsia="Calibri" w:hAnsi="Tahoma" w:cs="Tahoma"/>
          <w:sz w:val="20"/>
          <w:szCs w:val="20"/>
        </w:rPr>
      </w:pPr>
      <w:r w:rsidRPr="00D0317D">
        <w:rPr>
          <w:rFonts w:ascii="Tahoma" w:eastAsia="Calibri" w:hAnsi="Tahoma" w:cs="Tahoma"/>
          <w:sz w:val="20"/>
          <w:szCs w:val="20"/>
        </w:rPr>
        <w:t>záporný – skutečné náklady související s poskytováním služby jsou vyšší než skutečné zdroje (výnosy) služby, nejedná se o nadměrnou vyrovnávací platbu,</w:t>
      </w:r>
    </w:p>
    <w:p w:rsidR="00C83E71" w:rsidRPr="00D0317D" w:rsidRDefault="00C83E71" w:rsidP="00C83E71">
      <w:pPr>
        <w:numPr>
          <w:ilvl w:val="0"/>
          <w:numId w:val="9"/>
        </w:numPr>
        <w:suppressAutoHyphens/>
        <w:spacing w:after="200" w:line="276" w:lineRule="auto"/>
        <w:contextualSpacing/>
        <w:jc w:val="both"/>
        <w:rPr>
          <w:rFonts w:ascii="Tahoma" w:eastAsia="Calibri" w:hAnsi="Tahoma" w:cs="Tahoma"/>
          <w:sz w:val="20"/>
          <w:szCs w:val="20"/>
        </w:rPr>
      </w:pPr>
      <w:r w:rsidRPr="00D0317D">
        <w:rPr>
          <w:rFonts w:ascii="Tahoma" w:eastAsia="Calibri" w:hAnsi="Tahoma" w:cs="Tahoma"/>
          <w:sz w:val="20"/>
          <w:szCs w:val="20"/>
        </w:rPr>
        <w:t>kladný – skutečné náklady související s poskytováním služby nižší než skutečné zdroje (výnosy) služby, může se jednat o nadměrnou vyrovnávací platbu – dále viz níže.</w:t>
      </w:r>
    </w:p>
    <w:p w:rsidR="00C83E71" w:rsidRPr="00D0317D" w:rsidRDefault="00C83E71" w:rsidP="00C83E71">
      <w:pPr>
        <w:spacing w:after="200" w:line="276" w:lineRule="auto"/>
        <w:ind w:left="720"/>
        <w:contextualSpacing/>
        <w:jc w:val="both"/>
        <w:rPr>
          <w:rFonts w:ascii="Tahoma" w:eastAsia="Calibri" w:hAnsi="Tahoma" w:cs="Tahoma"/>
          <w:sz w:val="20"/>
          <w:szCs w:val="20"/>
        </w:rPr>
      </w:pPr>
    </w:p>
    <w:p w:rsidR="00C83E71" w:rsidRPr="00D0317D" w:rsidRDefault="00C83E71" w:rsidP="00C83E71">
      <w:pPr>
        <w:spacing w:after="200" w:line="276" w:lineRule="auto"/>
        <w:jc w:val="both"/>
        <w:rPr>
          <w:rFonts w:ascii="Tahoma" w:eastAsia="Calibri" w:hAnsi="Tahoma" w:cs="Tahoma"/>
          <w:sz w:val="20"/>
          <w:szCs w:val="20"/>
        </w:rPr>
      </w:pPr>
      <w:r w:rsidRPr="00D0317D">
        <w:rPr>
          <w:rFonts w:ascii="Tahoma" w:eastAsia="Calibri" w:hAnsi="Tahoma" w:cs="Tahoma"/>
          <w:sz w:val="20"/>
          <w:szCs w:val="20"/>
        </w:rPr>
        <w:t>Rozdíl mezi skutečnými uznatelnými náklady a zdroji jednotlivých služeb jsou následně posuzovány společně v rámci jednoho pověřovacího aktu (za jednoho poskytovatele). V případě, že je výsledek hospodaření služeb kladný</w:t>
      </w:r>
      <w:r w:rsidRPr="00D0317D">
        <w:rPr>
          <w:rFonts w:ascii="Tahoma" w:eastAsia="Droid Sans" w:hAnsi="Tahoma" w:cs="Lohit Hindi"/>
          <w:kern w:val="1"/>
          <w:sz w:val="20"/>
          <w:szCs w:val="24"/>
          <w:lang w:eastAsia="zh-CN" w:bidi="hi-IN"/>
        </w:rPr>
        <w:t xml:space="preserve"> </w:t>
      </w:r>
      <w:r w:rsidRPr="00D0317D">
        <w:rPr>
          <w:rFonts w:ascii="Tahoma" w:eastAsia="Calibri" w:hAnsi="Tahoma" w:cs="Tahoma"/>
          <w:sz w:val="20"/>
          <w:szCs w:val="20"/>
        </w:rPr>
        <w:t>i v rámci společného posouzení, jedná se o nadměrnou vyrovnávací platbu a</w:t>
      </w:r>
      <w:r w:rsidR="00152F20">
        <w:rPr>
          <w:rFonts w:ascii="Tahoma" w:eastAsia="Calibri" w:hAnsi="Tahoma" w:cs="Tahoma"/>
          <w:sz w:val="20"/>
          <w:szCs w:val="20"/>
        </w:rPr>
        <w:t> </w:t>
      </w:r>
      <w:r w:rsidRPr="00D0317D">
        <w:rPr>
          <w:rFonts w:ascii="Tahoma" w:eastAsia="Calibri" w:hAnsi="Tahoma" w:cs="Tahoma"/>
          <w:sz w:val="20"/>
          <w:szCs w:val="20"/>
        </w:rPr>
        <w:t>poskytovatel je povinen rozdíl vrátit zpět do rozpočtu pověřovatele, tzn. Moravskoslezského kraje, vrácená nadměrná vyrovnávací platba bude zdrojem Fondu sociálních služeb.</w:t>
      </w:r>
    </w:p>
    <w:p w:rsidR="00D94C82" w:rsidRPr="00D0317D" w:rsidRDefault="00C83E71" w:rsidP="00152F20">
      <w:pPr>
        <w:spacing w:after="200" w:line="276" w:lineRule="auto"/>
        <w:jc w:val="both"/>
        <w:rPr>
          <w:rFonts w:eastAsia="Calibri" w:cs="Tahoma"/>
          <w:b/>
          <w:szCs w:val="20"/>
        </w:rPr>
      </w:pPr>
      <w:r w:rsidRPr="00D0317D">
        <w:rPr>
          <w:rFonts w:ascii="Tahoma" w:eastAsia="Calibri" w:hAnsi="Tahoma" w:cs="Tahoma"/>
          <w:sz w:val="20"/>
          <w:szCs w:val="20"/>
        </w:rPr>
        <w:t>Posouzení nadměrné vyrovnávací platby bude prováděno administrátorem vždy po ukončení dotačního roku a po provedení účetní závěrky poskytovatelem. Poskytovatel sociální služby je povinen zaslat podklady pro posouzení vyrovnávací platby v termínech a způsobem stanoveným radou kraje při</w:t>
      </w:r>
      <w:r w:rsidR="00152F20">
        <w:rPr>
          <w:rFonts w:ascii="Tahoma" w:eastAsia="Calibri" w:hAnsi="Tahoma" w:cs="Tahoma"/>
          <w:sz w:val="20"/>
          <w:szCs w:val="20"/>
        </w:rPr>
        <w:t> </w:t>
      </w:r>
      <w:r w:rsidRPr="00D0317D">
        <w:rPr>
          <w:rFonts w:ascii="Tahoma" w:eastAsia="Calibri" w:hAnsi="Tahoma" w:cs="Tahoma"/>
          <w:sz w:val="20"/>
          <w:szCs w:val="20"/>
        </w:rPr>
        <w:t>vyhlášení Programu na příslušný rok.</w:t>
      </w:r>
    </w:p>
    <w:sectPr w:rsidR="00D94C82" w:rsidRPr="00D031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E2F" w:rsidRDefault="00706E2F" w:rsidP="00894A72">
      <w:pPr>
        <w:spacing w:after="0" w:line="240" w:lineRule="auto"/>
      </w:pPr>
      <w:r>
        <w:separator/>
      </w:r>
    </w:p>
  </w:endnote>
  <w:endnote w:type="continuationSeparator" w:id="0">
    <w:p w:rsidR="00706E2F" w:rsidRDefault="00706E2F" w:rsidP="0089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ohit Hindi">
    <w:altName w:val="Arial Unicode MS"/>
    <w:charset w:val="80"/>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E2F" w:rsidRDefault="00706E2F" w:rsidP="00894A72">
      <w:pPr>
        <w:spacing w:after="0" w:line="240" w:lineRule="auto"/>
      </w:pPr>
      <w:r>
        <w:separator/>
      </w:r>
    </w:p>
  </w:footnote>
  <w:footnote w:type="continuationSeparator" w:id="0">
    <w:p w:rsidR="00706E2F" w:rsidRDefault="00706E2F" w:rsidP="00894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1F83"/>
    <w:multiLevelType w:val="hybridMultilevel"/>
    <w:tmpl w:val="324CE15E"/>
    <w:lvl w:ilvl="0" w:tplc="04050019">
      <w:start w:val="1"/>
      <w:numFmt w:val="lowerLetter"/>
      <w:lvlText w:val="%1."/>
      <w:lvlJc w:val="left"/>
      <w:pPr>
        <w:ind w:left="1069" w:hanging="360"/>
      </w:pPr>
      <w:rPr>
        <w:rFonts w:hint="default"/>
      </w:rPr>
    </w:lvl>
    <w:lvl w:ilvl="1" w:tplc="68C831BA">
      <w:numFmt w:val="bullet"/>
      <w:lvlText w:val="•"/>
      <w:lvlJc w:val="left"/>
      <w:pPr>
        <w:ind w:left="1789" w:hanging="360"/>
      </w:pPr>
      <w:rPr>
        <w:rFonts w:ascii="Tahoma" w:eastAsia="Droid Sans" w:hAnsi="Tahoma" w:cs="Tahoma"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CE23032"/>
    <w:multiLevelType w:val="multilevel"/>
    <w:tmpl w:val="A0ECF34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CF342AA"/>
    <w:multiLevelType w:val="hybridMultilevel"/>
    <w:tmpl w:val="63146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0E2FB7"/>
    <w:multiLevelType w:val="hybridMultilevel"/>
    <w:tmpl w:val="762AB1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 w15:restartNumberingAfterBreak="0">
    <w:nsid w:val="360236A4"/>
    <w:multiLevelType w:val="hybridMultilevel"/>
    <w:tmpl w:val="60D089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0539EC"/>
    <w:multiLevelType w:val="hybridMultilevel"/>
    <w:tmpl w:val="BB58A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BD6C51"/>
    <w:multiLevelType w:val="hybridMultilevel"/>
    <w:tmpl w:val="4546DC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553B9E"/>
    <w:multiLevelType w:val="hybridMultilevel"/>
    <w:tmpl w:val="4B36BF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C981B4F"/>
    <w:multiLevelType w:val="multilevel"/>
    <w:tmpl w:val="DD7A4B7A"/>
    <w:lvl w:ilvl="0">
      <w:start w:val="1"/>
      <w:numFmt w:val="decimal"/>
      <w:lvlText w:val="%1."/>
      <w:lvlJc w:val="left"/>
      <w:pPr>
        <w:ind w:left="432" w:hanging="432"/>
      </w:pPr>
      <w:rPr>
        <w:rFonts w:hint="default"/>
        <w:color w:val="auto"/>
        <w:kern w:val="20"/>
        <w:sz w:val="20"/>
        <w:szCs w:val="20"/>
      </w:rPr>
    </w:lvl>
    <w:lvl w:ilvl="1">
      <w:start w:val="1"/>
      <w:numFmt w:val="upperRoman"/>
      <w:suff w:val="nothing"/>
      <w:lvlText w:val="%2. "/>
      <w:lvlJc w:val="left"/>
      <w:pPr>
        <w:ind w:left="1002"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 w15:restartNumberingAfterBreak="0">
    <w:nsid w:val="6A48219B"/>
    <w:multiLevelType w:val="hybridMultilevel"/>
    <w:tmpl w:val="E1BA48D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FED06CC"/>
    <w:multiLevelType w:val="hybridMultilevel"/>
    <w:tmpl w:val="F1F014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4"/>
  </w:num>
  <w:num w:numId="5">
    <w:abstractNumId w:val="8"/>
  </w:num>
  <w:num w:numId="6">
    <w:abstractNumId w:val="10"/>
  </w:num>
  <w:num w:numId="7">
    <w:abstractNumId w:val="9"/>
  </w:num>
  <w:num w:numId="8">
    <w:abstractNumId w:val="6"/>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2C"/>
    <w:rsid w:val="00004D3E"/>
    <w:rsid w:val="00014849"/>
    <w:rsid w:val="00020149"/>
    <w:rsid w:val="00021B4C"/>
    <w:rsid w:val="00056F12"/>
    <w:rsid w:val="00070B03"/>
    <w:rsid w:val="00070DDF"/>
    <w:rsid w:val="00076D3D"/>
    <w:rsid w:val="000A3980"/>
    <w:rsid w:val="000A70E8"/>
    <w:rsid w:val="000C7708"/>
    <w:rsid w:val="000E1308"/>
    <w:rsid w:val="00127A15"/>
    <w:rsid w:val="001437BF"/>
    <w:rsid w:val="00152F20"/>
    <w:rsid w:val="001644F7"/>
    <w:rsid w:val="001656DA"/>
    <w:rsid w:val="00225278"/>
    <w:rsid w:val="002338D9"/>
    <w:rsid w:val="00240437"/>
    <w:rsid w:val="00240848"/>
    <w:rsid w:val="002600F4"/>
    <w:rsid w:val="00273A49"/>
    <w:rsid w:val="00280E84"/>
    <w:rsid w:val="00295EB6"/>
    <w:rsid w:val="002A77EC"/>
    <w:rsid w:val="002B1884"/>
    <w:rsid w:val="002C343A"/>
    <w:rsid w:val="002D058B"/>
    <w:rsid w:val="002E0B15"/>
    <w:rsid w:val="002F325B"/>
    <w:rsid w:val="00303DBF"/>
    <w:rsid w:val="003231C3"/>
    <w:rsid w:val="003A3D15"/>
    <w:rsid w:val="003B1DB6"/>
    <w:rsid w:val="003B537D"/>
    <w:rsid w:val="003B6876"/>
    <w:rsid w:val="003E5432"/>
    <w:rsid w:val="004117A4"/>
    <w:rsid w:val="00414FF7"/>
    <w:rsid w:val="00424884"/>
    <w:rsid w:val="00433436"/>
    <w:rsid w:val="004839E0"/>
    <w:rsid w:val="00491FFD"/>
    <w:rsid w:val="00496232"/>
    <w:rsid w:val="004B736C"/>
    <w:rsid w:val="004D73C5"/>
    <w:rsid w:val="004E1E09"/>
    <w:rsid w:val="004F22FB"/>
    <w:rsid w:val="0050309B"/>
    <w:rsid w:val="00504410"/>
    <w:rsid w:val="00511143"/>
    <w:rsid w:val="00555C6B"/>
    <w:rsid w:val="005670D7"/>
    <w:rsid w:val="005962AD"/>
    <w:rsid w:val="005B6F8C"/>
    <w:rsid w:val="005D5244"/>
    <w:rsid w:val="0061240B"/>
    <w:rsid w:val="0062780C"/>
    <w:rsid w:val="00637415"/>
    <w:rsid w:val="00645BC1"/>
    <w:rsid w:val="006524EF"/>
    <w:rsid w:val="00654E2C"/>
    <w:rsid w:val="006677EC"/>
    <w:rsid w:val="00671281"/>
    <w:rsid w:val="006A06E2"/>
    <w:rsid w:val="006B4C96"/>
    <w:rsid w:val="006C5AA5"/>
    <w:rsid w:val="006D7C0E"/>
    <w:rsid w:val="006E5F71"/>
    <w:rsid w:val="00704E70"/>
    <w:rsid w:val="00706E2F"/>
    <w:rsid w:val="00707690"/>
    <w:rsid w:val="0071280F"/>
    <w:rsid w:val="00732C19"/>
    <w:rsid w:val="00756C78"/>
    <w:rsid w:val="00767346"/>
    <w:rsid w:val="00786035"/>
    <w:rsid w:val="007D0547"/>
    <w:rsid w:val="00803816"/>
    <w:rsid w:val="00807026"/>
    <w:rsid w:val="00813D88"/>
    <w:rsid w:val="00837BA6"/>
    <w:rsid w:val="008511B9"/>
    <w:rsid w:val="00861FE3"/>
    <w:rsid w:val="0086771E"/>
    <w:rsid w:val="0088411A"/>
    <w:rsid w:val="008855F4"/>
    <w:rsid w:val="00894A72"/>
    <w:rsid w:val="008C5E65"/>
    <w:rsid w:val="008C6764"/>
    <w:rsid w:val="0092392C"/>
    <w:rsid w:val="00925636"/>
    <w:rsid w:val="00934440"/>
    <w:rsid w:val="009579B4"/>
    <w:rsid w:val="0097030F"/>
    <w:rsid w:val="009713F4"/>
    <w:rsid w:val="00972ED4"/>
    <w:rsid w:val="00976A21"/>
    <w:rsid w:val="0098472A"/>
    <w:rsid w:val="00994092"/>
    <w:rsid w:val="00995065"/>
    <w:rsid w:val="00996BB3"/>
    <w:rsid w:val="009A5DED"/>
    <w:rsid w:val="009C7563"/>
    <w:rsid w:val="009E238D"/>
    <w:rsid w:val="009E5E12"/>
    <w:rsid w:val="009F596C"/>
    <w:rsid w:val="00A0180D"/>
    <w:rsid w:val="00A14844"/>
    <w:rsid w:val="00A1595F"/>
    <w:rsid w:val="00A572E8"/>
    <w:rsid w:val="00A81CF8"/>
    <w:rsid w:val="00AA00EF"/>
    <w:rsid w:val="00AD1617"/>
    <w:rsid w:val="00AD68B7"/>
    <w:rsid w:val="00AD747A"/>
    <w:rsid w:val="00AE3564"/>
    <w:rsid w:val="00B14A31"/>
    <w:rsid w:val="00B4148D"/>
    <w:rsid w:val="00B56729"/>
    <w:rsid w:val="00B60962"/>
    <w:rsid w:val="00B64811"/>
    <w:rsid w:val="00B64EF2"/>
    <w:rsid w:val="00B81798"/>
    <w:rsid w:val="00B83CE3"/>
    <w:rsid w:val="00B910AB"/>
    <w:rsid w:val="00BC3C5B"/>
    <w:rsid w:val="00BE4C88"/>
    <w:rsid w:val="00C0228D"/>
    <w:rsid w:val="00C35101"/>
    <w:rsid w:val="00C46DE8"/>
    <w:rsid w:val="00C83E71"/>
    <w:rsid w:val="00C877E2"/>
    <w:rsid w:val="00C92927"/>
    <w:rsid w:val="00CA5F16"/>
    <w:rsid w:val="00CC3C1E"/>
    <w:rsid w:val="00CD1051"/>
    <w:rsid w:val="00D0317D"/>
    <w:rsid w:val="00D209DA"/>
    <w:rsid w:val="00D25F76"/>
    <w:rsid w:val="00D44DCD"/>
    <w:rsid w:val="00D618E0"/>
    <w:rsid w:val="00D6512F"/>
    <w:rsid w:val="00D93CE6"/>
    <w:rsid w:val="00D94C82"/>
    <w:rsid w:val="00DD3FAC"/>
    <w:rsid w:val="00DD6C7E"/>
    <w:rsid w:val="00DE6107"/>
    <w:rsid w:val="00DF05B3"/>
    <w:rsid w:val="00E9775A"/>
    <w:rsid w:val="00EA0CBA"/>
    <w:rsid w:val="00F20329"/>
    <w:rsid w:val="00F51E78"/>
    <w:rsid w:val="00F54914"/>
    <w:rsid w:val="00F60E6A"/>
    <w:rsid w:val="00F7781D"/>
    <w:rsid w:val="00F9536C"/>
    <w:rsid w:val="00FB2874"/>
    <w:rsid w:val="00FB43DC"/>
    <w:rsid w:val="00FB50AC"/>
    <w:rsid w:val="00FC5B26"/>
    <w:rsid w:val="00FD6EE9"/>
    <w:rsid w:val="00FE14EA"/>
    <w:rsid w:val="00FF7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95ADC-E86B-4B63-BF7E-639D063B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43DC"/>
  </w:style>
  <w:style w:type="paragraph" w:styleId="Nadpis1">
    <w:name w:val="heading 1"/>
    <w:basedOn w:val="Normln"/>
    <w:next w:val="Normln"/>
    <w:link w:val="Nadpis1Char"/>
    <w:qFormat/>
    <w:rsid w:val="00654E2C"/>
    <w:pPr>
      <w:keepNext/>
      <w:spacing w:after="0" w:line="240" w:lineRule="auto"/>
      <w:jc w:val="center"/>
      <w:outlineLvl w:val="0"/>
    </w:pPr>
    <w:rPr>
      <w:rFonts w:ascii="Times New Roman" w:eastAsia="Times New Roman" w:hAnsi="Times New Roman" w:cs="Times New Roman"/>
      <w:b/>
      <w:bCs/>
      <w:caps/>
      <w:sz w:val="36"/>
      <w:szCs w:val="24"/>
      <w:lang w:eastAsia="cs-CZ"/>
    </w:rPr>
  </w:style>
  <w:style w:type="paragraph" w:styleId="Nadpis3">
    <w:name w:val="heading 3"/>
    <w:basedOn w:val="Normln"/>
    <w:next w:val="Normln"/>
    <w:link w:val="Nadpis3Char"/>
    <w:semiHidden/>
    <w:unhideWhenUsed/>
    <w:qFormat/>
    <w:rsid w:val="00654E2C"/>
    <w:pPr>
      <w:keepNext/>
      <w:spacing w:after="0" w:line="240" w:lineRule="auto"/>
      <w:jc w:val="center"/>
      <w:outlineLvl w:val="2"/>
    </w:pPr>
    <w:rPr>
      <w:rFonts w:ascii="Times New Roman" w:eastAsia="Times New Roman" w:hAnsi="Times New Roman" w:cs="Times New Roman"/>
      <w:b/>
      <w:bCs/>
      <w:sz w:val="28"/>
      <w:szCs w:val="24"/>
      <w:lang w:eastAsia="cs-CZ"/>
    </w:rPr>
  </w:style>
  <w:style w:type="paragraph" w:styleId="Nadpis6">
    <w:name w:val="heading 6"/>
    <w:basedOn w:val="Normln"/>
    <w:next w:val="Normln"/>
    <w:link w:val="Nadpis6Char"/>
    <w:qFormat/>
    <w:rsid w:val="00654E2C"/>
    <w:pPr>
      <w:spacing w:before="240" w:after="60" w:line="240" w:lineRule="auto"/>
      <w:outlineLvl w:val="5"/>
    </w:pPr>
    <w:rPr>
      <w:rFonts w:ascii="Times New Roman" w:eastAsia="Times New Roman" w:hAnsi="Times New Roman" w:cs="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54E2C"/>
    <w:rPr>
      <w:rFonts w:ascii="Times New Roman" w:eastAsia="Times New Roman" w:hAnsi="Times New Roman" w:cs="Times New Roman"/>
      <w:b/>
      <w:bCs/>
      <w:caps/>
      <w:sz w:val="36"/>
      <w:szCs w:val="24"/>
      <w:lang w:eastAsia="cs-CZ"/>
    </w:rPr>
  </w:style>
  <w:style w:type="character" w:customStyle="1" w:styleId="Nadpis3Char">
    <w:name w:val="Nadpis 3 Char"/>
    <w:basedOn w:val="Standardnpsmoodstavce"/>
    <w:link w:val="Nadpis3"/>
    <w:semiHidden/>
    <w:rsid w:val="00654E2C"/>
    <w:rPr>
      <w:rFonts w:ascii="Times New Roman" w:eastAsia="Times New Roman" w:hAnsi="Times New Roman" w:cs="Times New Roman"/>
      <w:b/>
      <w:bCs/>
      <w:sz w:val="28"/>
      <w:szCs w:val="24"/>
      <w:lang w:eastAsia="cs-CZ"/>
    </w:rPr>
  </w:style>
  <w:style w:type="paragraph" w:styleId="Nzev">
    <w:name w:val="Title"/>
    <w:basedOn w:val="Normln"/>
    <w:link w:val="NzevChar"/>
    <w:qFormat/>
    <w:rsid w:val="00654E2C"/>
    <w:pPr>
      <w:spacing w:after="0" w:line="240" w:lineRule="auto"/>
      <w:jc w:val="center"/>
    </w:pPr>
    <w:rPr>
      <w:rFonts w:ascii="Times New Roman" w:eastAsia="Times New Roman" w:hAnsi="Times New Roman" w:cs="Times New Roman"/>
      <w:b/>
      <w:bCs/>
      <w:sz w:val="28"/>
      <w:szCs w:val="24"/>
      <w:lang w:eastAsia="cs-CZ"/>
    </w:rPr>
  </w:style>
  <w:style w:type="character" w:customStyle="1" w:styleId="NzevChar">
    <w:name w:val="Název Char"/>
    <w:basedOn w:val="Standardnpsmoodstavce"/>
    <w:link w:val="Nzev"/>
    <w:rsid w:val="00654E2C"/>
    <w:rPr>
      <w:rFonts w:ascii="Times New Roman" w:eastAsia="Times New Roman" w:hAnsi="Times New Roman" w:cs="Times New Roman"/>
      <w:b/>
      <w:bCs/>
      <w:sz w:val="28"/>
      <w:szCs w:val="24"/>
      <w:lang w:eastAsia="cs-CZ"/>
    </w:rPr>
  </w:style>
  <w:style w:type="paragraph" w:styleId="Zkladntext">
    <w:name w:val="Body Text"/>
    <w:basedOn w:val="Normln"/>
    <w:link w:val="ZkladntextChar"/>
    <w:unhideWhenUsed/>
    <w:rsid w:val="00654E2C"/>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654E2C"/>
    <w:rPr>
      <w:rFonts w:ascii="Times New Roman" w:eastAsia="Times New Roman" w:hAnsi="Times New Roman" w:cs="Times New Roman"/>
      <w:sz w:val="24"/>
      <w:szCs w:val="20"/>
      <w:lang w:eastAsia="cs-CZ"/>
    </w:rPr>
  </w:style>
  <w:style w:type="character" w:styleId="Siln">
    <w:name w:val="Strong"/>
    <w:basedOn w:val="Standardnpsmoodstavce"/>
    <w:qFormat/>
    <w:rsid w:val="00654E2C"/>
    <w:rPr>
      <w:b/>
      <w:bCs/>
    </w:rPr>
  </w:style>
  <w:style w:type="character" w:customStyle="1" w:styleId="Nadpis6Char">
    <w:name w:val="Nadpis 6 Char"/>
    <w:basedOn w:val="Standardnpsmoodstavce"/>
    <w:link w:val="Nadpis6"/>
    <w:rsid w:val="00654E2C"/>
    <w:rPr>
      <w:rFonts w:ascii="Times New Roman" w:eastAsia="Times New Roman" w:hAnsi="Times New Roman" w:cs="Times New Roman"/>
      <w:b/>
      <w:bCs/>
      <w:lang w:eastAsia="cs-CZ"/>
    </w:rPr>
  </w:style>
  <w:style w:type="paragraph" w:styleId="Textbubliny">
    <w:name w:val="Balloon Text"/>
    <w:basedOn w:val="Normln"/>
    <w:link w:val="TextbublinyChar"/>
    <w:uiPriority w:val="99"/>
    <w:semiHidden/>
    <w:unhideWhenUsed/>
    <w:rsid w:val="00E97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775A"/>
    <w:rPr>
      <w:rFonts w:ascii="Segoe UI" w:hAnsi="Segoe UI" w:cs="Segoe UI"/>
      <w:sz w:val="18"/>
      <w:szCs w:val="18"/>
    </w:rPr>
  </w:style>
  <w:style w:type="paragraph" w:styleId="Bezmezer">
    <w:name w:val="No Spacing"/>
    <w:uiPriority w:val="1"/>
    <w:qFormat/>
    <w:rsid w:val="00004D3E"/>
    <w:pPr>
      <w:suppressAutoHyphens/>
      <w:spacing w:after="0" w:line="240" w:lineRule="auto"/>
    </w:pPr>
    <w:rPr>
      <w:rFonts w:ascii="Tahoma" w:eastAsia="Droid Sans" w:hAnsi="Tahoma" w:cs="Mangal"/>
      <w:kern w:val="1"/>
      <w:sz w:val="20"/>
      <w:szCs w:val="24"/>
      <w:lang w:eastAsia="zh-CN" w:bidi="hi-IN"/>
    </w:rPr>
  </w:style>
  <w:style w:type="paragraph" w:styleId="Textpoznpodarou">
    <w:name w:val="footnote text"/>
    <w:basedOn w:val="Normln"/>
    <w:link w:val="TextpoznpodarouChar"/>
    <w:uiPriority w:val="99"/>
    <w:semiHidden/>
    <w:unhideWhenUsed/>
    <w:rsid w:val="00894A72"/>
    <w:pPr>
      <w:spacing w:after="0" w:line="240" w:lineRule="auto"/>
    </w:pPr>
    <w:rPr>
      <w:rFonts w:ascii="Calibri" w:eastAsia="Calibri" w:hAnsi="Calibri" w:cs="Times New Roman"/>
      <w:sz w:val="20"/>
      <w:szCs w:val="20"/>
      <w:lang w:val="x-none"/>
    </w:rPr>
  </w:style>
  <w:style w:type="character" w:customStyle="1" w:styleId="TextpoznpodarouChar">
    <w:name w:val="Text pozn. pod čarou Char"/>
    <w:basedOn w:val="Standardnpsmoodstavce"/>
    <w:link w:val="Textpoznpodarou"/>
    <w:uiPriority w:val="99"/>
    <w:semiHidden/>
    <w:rsid w:val="00894A72"/>
    <w:rPr>
      <w:rFonts w:ascii="Calibri" w:eastAsia="Calibri" w:hAnsi="Calibri" w:cs="Times New Roman"/>
      <w:sz w:val="20"/>
      <w:szCs w:val="20"/>
      <w:lang w:val="x-none"/>
    </w:rPr>
  </w:style>
  <w:style w:type="character" w:styleId="Znakapoznpodarou">
    <w:name w:val="footnote reference"/>
    <w:uiPriority w:val="99"/>
    <w:semiHidden/>
    <w:unhideWhenUsed/>
    <w:rsid w:val="00894A72"/>
    <w:rPr>
      <w:vertAlign w:val="superscript"/>
    </w:rPr>
  </w:style>
  <w:style w:type="paragraph" w:styleId="Zhlav">
    <w:name w:val="header"/>
    <w:basedOn w:val="Normln"/>
    <w:link w:val="ZhlavChar"/>
    <w:uiPriority w:val="99"/>
    <w:unhideWhenUsed/>
    <w:rsid w:val="00DD3F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3FAC"/>
  </w:style>
  <w:style w:type="paragraph" w:styleId="Zpat">
    <w:name w:val="footer"/>
    <w:basedOn w:val="Normln"/>
    <w:link w:val="ZpatChar"/>
    <w:uiPriority w:val="99"/>
    <w:unhideWhenUsed/>
    <w:rsid w:val="00DD3FAC"/>
    <w:pPr>
      <w:tabs>
        <w:tab w:val="center" w:pos="4536"/>
        <w:tab w:val="right" w:pos="9072"/>
      </w:tabs>
      <w:spacing w:after="0" w:line="240" w:lineRule="auto"/>
    </w:pPr>
  </w:style>
  <w:style w:type="character" w:customStyle="1" w:styleId="ZpatChar">
    <w:name w:val="Zápatí Char"/>
    <w:basedOn w:val="Standardnpsmoodstavce"/>
    <w:link w:val="Zpat"/>
    <w:uiPriority w:val="99"/>
    <w:rsid w:val="00DD3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20</Pages>
  <Words>6935</Words>
  <Characters>40921</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Hořínek Michal</dc:creator>
  <cp:keywords/>
  <dc:description/>
  <cp:lastModifiedBy>Běhálková Karin</cp:lastModifiedBy>
  <cp:revision>16</cp:revision>
  <cp:lastPrinted>2017-05-19T10:36:00Z</cp:lastPrinted>
  <dcterms:created xsi:type="dcterms:W3CDTF">2018-05-14T12:41:00Z</dcterms:created>
  <dcterms:modified xsi:type="dcterms:W3CDTF">2018-05-18T09:51:00Z</dcterms:modified>
</cp:coreProperties>
</file>