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AD" w:rsidRDefault="004741FB" w:rsidP="00D07396">
      <w:pPr>
        <w:spacing w:after="0"/>
        <w:ind w:firstLine="0"/>
        <w:rPr>
          <w:b/>
          <w:noProof/>
          <w:sz w:val="22"/>
          <w:lang w:eastAsia="cs-CZ"/>
        </w:rPr>
      </w:pPr>
      <w:r>
        <w:rPr>
          <w:b/>
          <w:noProof/>
          <w:sz w:val="22"/>
          <w:lang w:eastAsia="cs-CZ"/>
        </w:rPr>
        <w:t xml:space="preserve">Souhlas </w:t>
      </w:r>
      <w:r w:rsidR="00F76AF1">
        <w:rPr>
          <w:b/>
          <w:noProof/>
          <w:sz w:val="22"/>
          <w:lang w:eastAsia="cs-CZ"/>
        </w:rPr>
        <w:t>Agentury CzechInvest</w:t>
      </w:r>
      <w:bookmarkStart w:id="0" w:name="_GoBack"/>
      <w:bookmarkEnd w:id="0"/>
      <w:r>
        <w:rPr>
          <w:b/>
          <w:noProof/>
          <w:sz w:val="22"/>
          <w:lang w:eastAsia="cs-CZ"/>
        </w:rPr>
        <w:t xml:space="preserve">, </w:t>
      </w:r>
      <w:r w:rsidR="00A47145">
        <w:rPr>
          <w:b/>
          <w:noProof/>
          <w:sz w:val="22"/>
          <w:lang w:eastAsia="cs-CZ"/>
        </w:rPr>
        <w:t>b</w:t>
      </w:r>
      <w:r>
        <w:rPr>
          <w:b/>
          <w:noProof/>
          <w:sz w:val="22"/>
          <w:lang w:eastAsia="cs-CZ"/>
        </w:rPr>
        <w:t>od 29) Závazných podmínek Rozhodnutí o poskytnutí dotace</w:t>
      </w:r>
    </w:p>
    <w:p w:rsidR="00E54A4C" w:rsidRDefault="00F76AF1" w:rsidP="00D07396">
      <w:pPr>
        <w:spacing w:after="0"/>
        <w:ind w:firstLine="0"/>
        <w:rPr>
          <w:sz w:val="22"/>
        </w:rPr>
      </w:pPr>
      <w:r>
        <w:rPr>
          <w:noProof/>
          <w:lang w:eastAsia="cs-CZ"/>
        </w:rPr>
        <w:drawing>
          <wp:inline distT="0" distB="0" distL="0" distR="0" wp14:anchorId="02DA87B8" wp14:editId="2884896E">
            <wp:extent cx="5939790" cy="7706995"/>
            <wp:effectExtent l="0" t="0" r="381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9790" cy="7706995"/>
                    </a:xfrm>
                    <a:prstGeom prst="rect">
                      <a:avLst/>
                    </a:prstGeom>
                  </pic:spPr>
                </pic:pic>
              </a:graphicData>
            </a:graphic>
          </wp:inline>
        </w:drawing>
      </w:r>
    </w:p>
    <w:p w:rsidR="00E54A4C" w:rsidRDefault="00E54A4C">
      <w:pPr>
        <w:spacing w:line="259" w:lineRule="auto"/>
        <w:ind w:firstLine="0"/>
        <w:rPr>
          <w:sz w:val="22"/>
        </w:rPr>
      </w:pPr>
      <w:r>
        <w:rPr>
          <w:sz w:val="22"/>
        </w:rPr>
        <w:br w:type="page"/>
      </w:r>
    </w:p>
    <w:p w:rsidR="004741FB" w:rsidRDefault="004741FB" w:rsidP="00D07396">
      <w:pPr>
        <w:spacing w:after="0"/>
        <w:ind w:firstLine="0"/>
        <w:rPr>
          <w:sz w:val="22"/>
        </w:rPr>
      </w:pPr>
    </w:p>
    <w:p w:rsidR="004741FB" w:rsidRPr="004741FB" w:rsidRDefault="004741FB" w:rsidP="004741FB">
      <w:pPr>
        <w:spacing w:line="259" w:lineRule="auto"/>
        <w:ind w:firstLine="0"/>
        <w:rPr>
          <w:b/>
          <w:sz w:val="22"/>
          <w:szCs w:val="20"/>
        </w:rPr>
      </w:pPr>
      <w:r w:rsidRPr="004741FB">
        <w:rPr>
          <w:b/>
          <w:sz w:val="22"/>
          <w:szCs w:val="20"/>
        </w:rPr>
        <w:t>Závazné podmínky Rozhodnutí o poskytnutí dotace</w:t>
      </w:r>
    </w:p>
    <w:p w:rsidR="004741FB" w:rsidRPr="004741FB" w:rsidRDefault="004741FB" w:rsidP="004741FB">
      <w:pPr>
        <w:spacing w:line="259" w:lineRule="auto"/>
        <w:ind w:firstLine="0"/>
        <w:rPr>
          <w:szCs w:val="20"/>
        </w:rPr>
      </w:pPr>
    </w:p>
    <w:p w:rsidR="004741FB" w:rsidRPr="004741FB" w:rsidRDefault="004741FB" w:rsidP="004741FB">
      <w:pPr>
        <w:spacing w:line="259" w:lineRule="auto"/>
        <w:ind w:firstLine="0"/>
        <w:jc w:val="both"/>
        <w:rPr>
          <w:szCs w:val="20"/>
        </w:rPr>
      </w:pPr>
      <w:r w:rsidRPr="004741FB">
        <w:rPr>
          <w:szCs w:val="20"/>
        </w:rPr>
        <w:t>29) Pokud není Určenou organizací (Agentura CI) a Správcem programu (MPO) stanoveno jinak, je Příjemce (MSK) povinen zajistit při převodu pozemků Průmyslové zóny ochranu svých zájmů a práv. Za tímto účelem Příjemce realizuje převod pozemků jedním z následujících způsobů:</w:t>
      </w:r>
    </w:p>
    <w:p w:rsidR="004741FB" w:rsidRPr="004741FB" w:rsidRDefault="004741FB" w:rsidP="004741FB">
      <w:pPr>
        <w:pStyle w:val="Odstavecseseznamem"/>
        <w:numPr>
          <w:ilvl w:val="0"/>
          <w:numId w:val="1"/>
        </w:numPr>
        <w:spacing w:line="259" w:lineRule="auto"/>
        <w:jc w:val="both"/>
        <w:rPr>
          <w:szCs w:val="20"/>
        </w:rPr>
      </w:pPr>
      <w:r w:rsidRPr="004741FB">
        <w:rPr>
          <w:szCs w:val="20"/>
        </w:rPr>
        <w:t>prostřednictvím smlouvy o nájmu a smlouvy o budoucí smlouvě kupní – Příjemce pozemky pronajme a teprve po uskutečnění investiční výstavby ke sjednanému účelu dotčenou část pozemků převede na investora,</w:t>
      </w:r>
    </w:p>
    <w:p w:rsidR="004741FB" w:rsidRPr="004741FB" w:rsidRDefault="004741FB" w:rsidP="004741FB">
      <w:pPr>
        <w:pStyle w:val="Odstavecseseznamem"/>
        <w:numPr>
          <w:ilvl w:val="0"/>
          <w:numId w:val="1"/>
        </w:numPr>
        <w:spacing w:line="259" w:lineRule="auto"/>
        <w:jc w:val="both"/>
        <w:rPr>
          <w:szCs w:val="20"/>
        </w:rPr>
      </w:pPr>
      <w:r w:rsidRPr="004741FB">
        <w:rPr>
          <w:szCs w:val="20"/>
        </w:rPr>
        <w:t xml:space="preserve">prostřednictvím kupní smlouvy a smlouvy o zřízení předkupního práva jako věcného práva s ustanovením o ceně – Příjemce pozemky převede na investora, ale s výhradou, že pozemky, resp. jejich část, budou Příjemci nabídnuty ke koupi za cenu, za kterou byly prodány, pokud by je chtěl investor převést nebo zatížit (například věcným břemenem nebo zástavním právem) ve prospěch třetí osoby, aniž by na nich, resp. na jejich části, uskutečnil investiční výstavbu ke sjednanému účelu. </w:t>
      </w:r>
    </w:p>
    <w:sectPr w:rsidR="004741FB" w:rsidRPr="004741FB" w:rsidSect="00F21E77">
      <w:footerReference w:type="default" r:id="rId8"/>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EE5" w:rsidRDefault="00982EE5" w:rsidP="001B24AC">
      <w:pPr>
        <w:spacing w:after="0" w:line="240" w:lineRule="auto"/>
      </w:pPr>
      <w:r>
        <w:separator/>
      </w:r>
    </w:p>
  </w:endnote>
  <w:endnote w:type="continuationSeparator" w:id="0">
    <w:p w:rsidR="00982EE5" w:rsidRDefault="00982EE5" w:rsidP="001B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77764"/>
      <w:docPartObj>
        <w:docPartGallery w:val="Page Numbers (Bottom of Page)"/>
        <w:docPartUnique/>
      </w:docPartObj>
    </w:sdtPr>
    <w:sdtEndPr/>
    <w:sdtContent>
      <w:p w:rsidR="001B24AC" w:rsidRDefault="001B24AC" w:rsidP="007D1E3B">
        <w:pPr>
          <w:pStyle w:val="Zpat"/>
          <w:ind w:firstLine="0"/>
          <w:jc w:val="center"/>
        </w:pPr>
        <w:r>
          <w:fldChar w:fldCharType="begin"/>
        </w:r>
        <w:r>
          <w:instrText>PAGE   \* MERGEFORMAT</w:instrText>
        </w:r>
        <w:r>
          <w:fldChar w:fldCharType="separate"/>
        </w:r>
        <w:r w:rsidR="00F76AF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EE5" w:rsidRDefault="00982EE5" w:rsidP="001B24AC">
      <w:pPr>
        <w:spacing w:after="0" w:line="240" w:lineRule="auto"/>
      </w:pPr>
      <w:r>
        <w:separator/>
      </w:r>
    </w:p>
  </w:footnote>
  <w:footnote w:type="continuationSeparator" w:id="0">
    <w:p w:rsidR="00982EE5" w:rsidRDefault="00982EE5" w:rsidP="001B24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52B2F"/>
    <w:multiLevelType w:val="hybridMultilevel"/>
    <w:tmpl w:val="72549A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C9"/>
    <w:rsid w:val="00124D5F"/>
    <w:rsid w:val="001B24AC"/>
    <w:rsid w:val="0020034D"/>
    <w:rsid w:val="002D20E6"/>
    <w:rsid w:val="004741FB"/>
    <w:rsid w:val="007D1E3B"/>
    <w:rsid w:val="00982EE5"/>
    <w:rsid w:val="00A47145"/>
    <w:rsid w:val="00B538AD"/>
    <w:rsid w:val="00BA11F4"/>
    <w:rsid w:val="00BD073C"/>
    <w:rsid w:val="00D07396"/>
    <w:rsid w:val="00D469ED"/>
    <w:rsid w:val="00DA7037"/>
    <w:rsid w:val="00E4458A"/>
    <w:rsid w:val="00E54A4C"/>
    <w:rsid w:val="00F21E77"/>
    <w:rsid w:val="00F737C9"/>
    <w:rsid w:val="00F76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984856-055B-4A6B-8013-63366011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20E6"/>
    <w:pPr>
      <w:spacing w:line="360" w:lineRule="auto"/>
      <w:ind w:firstLine="567"/>
    </w:pPr>
    <w:rPr>
      <w:rFonts w:ascii="Tahoma" w:hAnsi="Tahom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B24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4AC"/>
    <w:rPr>
      <w:rFonts w:ascii="Tahoma" w:hAnsi="Tahoma"/>
      <w:sz w:val="20"/>
    </w:rPr>
  </w:style>
  <w:style w:type="paragraph" w:styleId="Zpat">
    <w:name w:val="footer"/>
    <w:basedOn w:val="Normln"/>
    <w:link w:val="ZpatChar"/>
    <w:uiPriority w:val="99"/>
    <w:unhideWhenUsed/>
    <w:rsid w:val="001B24AC"/>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4AC"/>
    <w:rPr>
      <w:rFonts w:ascii="Tahoma" w:hAnsi="Tahoma"/>
      <w:sz w:val="20"/>
    </w:rPr>
  </w:style>
  <w:style w:type="paragraph" w:styleId="Odstavecseseznamem">
    <w:name w:val="List Paragraph"/>
    <w:basedOn w:val="Normln"/>
    <w:uiPriority w:val="34"/>
    <w:qFormat/>
    <w:rsid w:val="0047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158</Words>
  <Characters>937</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Štefek Martin</dc:creator>
  <cp:keywords/>
  <dc:description/>
  <cp:lastModifiedBy>Ballasch Pavel</cp:lastModifiedBy>
  <cp:revision>3</cp:revision>
  <dcterms:created xsi:type="dcterms:W3CDTF">2018-09-03T14:12:00Z</dcterms:created>
  <dcterms:modified xsi:type="dcterms:W3CDTF">2018-09-03T14:17:00Z</dcterms:modified>
</cp:coreProperties>
</file>