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E" w:rsidRDefault="00A33F8E" w:rsidP="00A33F8E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POSTUP REALIZACE</w:t>
      </w:r>
    </w:p>
    <w:p w:rsidR="00A33F8E" w:rsidRDefault="00A33F8E" w:rsidP="00A33F8E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33F8E" w:rsidRPr="00CB56B0" w:rsidRDefault="00CB56B0" w:rsidP="00CB56B0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CB56B0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Realizace dlouhodobé koncepce poskytování sociálních služeb v oblasti 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Opavska, Bruntálska a </w:t>
      </w:r>
      <w:proofErr w:type="spellStart"/>
      <w:r>
        <w:rPr>
          <w:rFonts w:ascii="Tahoma" w:eastAsia="Times New Roman" w:hAnsi="Tahoma" w:cs="Tahoma"/>
          <w:b/>
          <w:sz w:val="24"/>
          <w:szCs w:val="24"/>
          <w:lang w:eastAsia="cs-CZ"/>
        </w:rPr>
        <w:t>Vítkovska</w:t>
      </w:r>
      <w:proofErr w:type="spellEnd"/>
      <w:r w:rsidRPr="00CB56B0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je podmíněna schválením 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navrženého </w:t>
      </w:r>
      <w:r w:rsidRPr="00CB56B0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postupu 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realizace </w:t>
      </w:r>
      <w:r w:rsidRPr="00CB56B0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v orgánech kraje (duben 2016). </w:t>
      </w:r>
    </w:p>
    <w:p w:rsidR="00A33F8E" w:rsidRPr="00A33F8E" w:rsidRDefault="00A33F8E" w:rsidP="00A33F8E">
      <w:p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i/>
          <w:sz w:val="24"/>
          <w:szCs w:val="24"/>
          <w:lang w:eastAsia="cs-CZ"/>
        </w:rPr>
        <w:t>Činnosti, které budou realizovány v rámci I. etapy:</w:t>
      </w:r>
    </w:p>
    <w:p w:rsidR="00A33F8E" w:rsidRPr="00A33F8E" w:rsidRDefault="00A33F8E" w:rsidP="00A33F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vyřešení umístění sídla a administrativy organizace </w:t>
      </w:r>
      <w:proofErr w:type="spellStart"/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>Marianum</w:t>
      </w:r>
      <w:proofErr w:type="spellEnd"/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>,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pro přechodné období do konce roku 2017, než dojde ke sloučení organizací Zámek Dolní Životice, p. o. a </w:t>
      </w:r>
      <w:proofErr w:type="spellStart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>Marianum</w:t>
      </w:r>
      <w:proofErr w:type="spellEnd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, p. </w:t>
      </w:r>
      <w:proofErr w:type="gramStart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o. </w:t>
      </w:r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>–  nejdéle</w:t>
      </w:r>
      <w:proofErr w:type="gramEnd"/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do června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2016</w:t>
      </w:r>
    </w:p>
    <w:p w:rsidR="00A33F8E" w:rsidRPr="00A33F8E" w:rsidRDefault="00A33F8E" w:rsidP="00A33F8E">
      <w:pPr>
        <w:spacing w:after="0" w:line="240" w:lineRule="auto"/>
        <w:ind w:left="708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i/>
          <w:sz w:val="24"/>
          <w:szCs w:val="24"/>
          <w:lang w:eastAsia="cs-CZ"/>
        </w:rPr>
        <w:t>Činnosti, které budou realizovány v rámci II. etapy:</w:t>
      </w:r>
    </w:p>
    <w:p w:rsidR="00CB56B0" w:rsidRPr="00CB56B0" w:rsidRDefault="00CB56B0" w:rsidP="00A33F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CB56B0">
        <w:rPr>
          <w:rFonts w:ascii="Tahoma" w:eastAsia="Times New Roman" w:hAnsi="Tahoma" w:cs="Tahoma"/>
          <w:b/>
          <w:sz w:val="24"/>
          <w:szCs w:val="24"/>
          <w:lang w:eastAsia="cs-CZ"/>
        </w:rPr>
        <w:t>schválení návrhu Dohod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o společném</w:t>
      </w:r>
      <w:r w:rsidRPr="00CB56B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postupu při převodu sociálních služeb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v orgánech kraje – </w:t>
      </w:r>
      <w:r w:rsidRPr="00CB56B0">
        <w:rPr>
          <w:rFonts w:ascii="Tahoma" w:eastAsia="Times New Roman" w:hAnsi="Tahoma" w:cs="Tahoma"/>
          <w:b/>
          <w:sz w:val="24"/>
          <w:szCs w:val="24"/>
          <w:lang w:eastAsia="cs-CZ"/>
        </w:rPr>
        <w:t>RK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:</w:t>
      </w:r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nejdéle do června 2016</w:t>
      </w:r>
    </w:p>
    <w:p w:rsidR="00A33F8E" w:rsidRPr="00A33F8E" w:rsidRDefault="00A33F8E" w:rsidP="00A33F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>uzavření Dohod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o společném postupu při převodu sociálních služeb mezi dotčenými organizacemi – </w:t>
      </w:r>
      <w:r w:rsidR="00D91AE2" w:rsidRP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nejdéle do </w:t>
      </w:r>
      <w:r w:rsidRPr="00D91AE2">
        <w:rPr>
          <w:rFonts w:ascii="Tahoma" w:eastAsia="Times New Roman" w:hAnsi="Tahoma" w:cs="Tahoma"/>
          <w:b/>
          <w:sz w:val="24"/>
          <w:szCs w:val="24"/>
          <w:lang w:eastAsia="cs-CZ"/>
        </w:rPr>
        <w:t>červen</w:t>
      </w:r>
      <w:r w:rsidR="00D91AE2" w:rsidRPr="00D91AE2">
        <w:rPr>
          <w:rFonts w:ascii="Tahoma" w:eastAsia="Times New Roman" w:hAnsi="Tahoma" w:cs="Tahoma"/>
          <w:b/>
          <w:sz w:val="24"/>
          <w:szCs w:val="24"/>
          <w:lang w:eastAsia="cs-CZ"/>
        </w:rPr>
        <w:t>ce</w:t>
      </w:r>
      <w:r w:rsidRP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2016</w:t>
      </w:r>
    </w:p>
    <w:p w:rsidR="00A33F8E" w:rsidRPr="00A33F8E" w:rsidRDefault="00A33F8E" w:rsidP="00A33F8E">
      <w:pPr>
        <w:spacing w:before="120"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V zájmu zajištění plynulého převodu sociálních služeb v rámci realizace schváleného záměru se navrhuje, aby ředitelé příslušných organizací uzavřeli Dohody o společném postupu při převodu sociálních služeb, a to v termínu do 30. 6. 2016.</w:t>
      </w:r>
    </w:p>
    <w:p w:rsidR="00A33F8E" w:rsidRPr="00A33F8E" w:rsidRDefault="00A33F8E" w:rsidP="00A33F8E">
      <w:pPr>
        <w:spacing w:before="120"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Obsahem Dohody je vymezení práv a povinností souvisejících s </w:t>
      </w:r>
      <w:r w:rsidR="00364DFC">
        <w:rPr>
          <w:rFonts w:ascii="Tahoma" w:eastAsia="Times New Roman" w:hAnsi="Tahoma" w:cs="Tahoma"/>
          <w:sz w:val="24"/>
          <w:szCs w:val="24"/>
          <w:lang w:eastAsia="cs-CZ"/>
        </w:rPr>
        <w:t>převodem sociální služby. Dohody se budou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uzavírat </w:t>
      </w:r>
      <w:r w:rsidR="00364DFC">
        <w:rPr>
          <w:rFonts w:ascii="Tahoma" w:eastAsia="Times New Roman" w:hAnsi="Tahoma" w:cs="Tahoma"/>
          <w:sz w:val="24"/>
          <w:szCs w:val="24"/>
          <w:lang w:eastAsia="cs-CZ"/>
        </w:rPr>
        <w:t>mezi jednotlivými dotčenými organizacemi. Obsahem Dohody bude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řešení přechodu práv a povinností vyplývajících z pracovněprávních vztahů, přechodu práv a povinností uživatelů sociálních služeb, předání dokumentace a majetkových práv.</w:t>
      </w:r>
    </w:p>
    <w:p w:rsidR="00A33F8E" w:rsidRPr="00A33F8E" w:rsidRDefault="00A33F8E" w:rsidP="00A33F8E">
      <w:pPr>
        <w:spacing w:before="120"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Práva a povinnosti z pracovněprávních vztahů nejsou převodem činností, ve smyslu § 338 a násl. zákona č. 262/2006 Sb., zákoník práce, ve znění pozdějších předpisů, dotčena, s ohledem, na to že práva a povinnosti z pracovněprávních vztahů zaměstnanců přejdou na přebírající organizaci, čímž tato bude nadále jako přejímající zaměstnavatel plnit úkoly zaměstnavatele pro přecházející zaměstnance.</w:t>
      </w:r>
    </w:p>
    <w:p w:rsidR="00A33F8E" w:rsidRPr="00A33F8E" w:rsidRDefault="00A33F8E" w:rsidP="00A33F8E">
      <w:pPr>
        <w:spacing w:before="120"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Obdobně nejsou převodem činností dotčena práva a povinnosti vyplývající ze zákona č. 108/2006 Sb., o sociálních službách, ve znění pozdějších předpisů a ze smluv o poskytování sociálních služeb. Klientům dotčených organizací zůstanou v nezměněném rozsahu zachována práva a povinnosti ze smluv i ze zákona, s tím, že do těchto práv a povinností vstoupí přebírající organizace.</w:t>
      </w:r>
    </w:p>
    <w:p w:rsidR="00A33F8E" w:rsidRPr="00A33F8E" w:rsidRDefault="00A33F8E" w:rsidP="00A33F8E">
      <w:pPr>
        <w:spacing w:before="120" w:after="12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Současně se navrhuje, aby ředitelé dotčených příspěvkových organizací podali zřizovateli zprávu o plnění shora uvedených dohod, a to v termínu </w:t>
      </w:r>
      <w:proofErr w:type="gramStart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>ke</w:t>
      </w:r>
      <w:proofErr w:type="gramEnd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31. 8. 2016.</w:t>
      </w:r>
    </w:p>
    <w:p w:rsidR="00A33F8E" w:rsidRPr="00A33F8E" w:rsidRDefault="00A33F8E" w:rsidP="00A33F8E">
      <w:pPr>
        <w:spacing w:before="120" w:after="12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33F8E" w:rsidRPr="00D91AE2" w:rsidRDefault="00A33F8E" w:rsidP="00364DFC">
      <w:pPr>
        <w:numPr>
          <w:ilvl w:val="0"/>
          <w:numId w:val="2"/>
        </w:numPr>
        <w:spacing w:after="0" w:line="240" w:lineRule="auto"/>
        <w:ind w:hanging="720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>změny v Registru poskytovatelů sociálních služeb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–</w:t>
      </w:r>
      <w:r w:rsidR="00D91AE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91AE2" w:rsidRPr="00D91AE2">
        <w:rPr>
          <w:rFonts w:ascii="Tahoma" w:eastAsia="Times New Roman" w:hAnsi="Tahoma" w:cs="Tahoma"/>
          <w:b/>
          <w:sz w:val="24"/>
          <w:szCs w:val="24"/>
          <w:lang w:eastAsia="cs-CZ"/>
        </w:rPr>
        <w:t>nejdéle do srpna</w:t>
      </w:r>
      <w:r w:rsidRP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2016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U dotčených organizací bude nutné zajistit změny v registru poskytovatelů sociálních služeb, a to zejména s ohledem na změnu poskytovatele sociální služby, tím dojde ke zrušení původní sociální služby pod daným identifikátorem a vzniku nové sociální služby s novým identifikátorem.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33F8E" w:rsidRPr="00A33F8E" w:rsidRDefault="00A33F8E" w:rsidP="00A33F8E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lastRenderedPageBreak/>
        <w:t>změny Zřizovacích listin</w:t>
      </w:r>
      <w:r w:rsidRPr="00A33F8E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– materiály pro orgány kraje –</w:t>
      </w:r>
      <w:r w:rsidRPr="00A33F8E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>RK, ZK: nejdéle do září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2016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U dotčených organizací bude nutné upravit zřizovací listiny, a to s ohledem na změny v majetku příspěvkových organizací (Příloha č. 1 Vymezení majetku, který se příspěvkové organizaci předává k hospodaření). Změny zřizovacích listin budou předloženy ke schválení orgánům kraje. 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33F8E" w:rsidRPr="00A33F8E" w:rsidRDefault="00A33F8E" w:rsidP="00364DFC">
      <w:pPr>
        <w:numPr>
          <w:ilvl w:val="0"/>
          <w:numId w:val="2"/>
        </w:numPr>
        <w:spacing w:after="0" w:line="240" w:lineRule="auto"/>
        <w:ind w:hanging="720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podání Žádosti o dotace – </w:t>
      </w:r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nejdéle do 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>září 2016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Dotčené organizace, které budou přijímat nové sociální služby, musí předložit v roce 2016 za tyto nově registrované sociální služby žádost o dotaci na rok 2017. 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D91AE2" w:rsidRPr="00D91AE2" w:rsidRDefault="00A33F8E" w:rsidP="00364DFC">
      <w:pPr>
        <w:numPr>
          <w:ilvl w:val="0"/>
          <w:numId w:val="2"/>
        </w:numPr>
        <w:spacing w:after="0" w:line="240" w:lineRule="auto"/>
        <w:ind w:hanging="720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uzavření nových Smluv o partnerství - 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materiál pro RK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– RK: </w:t>
      </w:r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>nejdéle do listopadu 2016</w:t>
      </w:r>
    </w:p>
    <w:p w:rsidR="00A33F8E" w:rsidRPr="00A33F8E" w:rsidRDefault="00A33F8E" w:rsidP="00D91AE2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S ohledem na to, že některé sociální služby vznikly v rámci projektů realizovaných z evropských fondů a jsou zde závazky udržitelnosti, je nutné, aby přebírající organizace (noví poskytovatelé) uzavřeli nové Smlouvy o partnerství, jejímž předmětem je vymezení odpovědnosti při udržování výsledků projektu, tj. poskytování sociálních služeb. Smlouvy o partnerství se uzavírají mezi Moravskoslezským krajem jako nositelem projektu a daným poskytovatelem sociální služby.</w:t>
      </w: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33F8E" w:rsidRPr="00A33F8E" w:rsidRDefault="00A33F8E" w:rsidP="00A33F8E">
      <w:pPr>
        <w:numPr>
          <w:ilvl w:val="0"/>
          <w:numId w:val="2"/>
        </w:numPr>
        <w:spacing w:after="0" w:line="240" w:lineRule="auto"/>
        <w:ind w:hanging="720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zprávy o realizaci Dohod – </w:t>
      </w:r>
      <w:r w:rsidR="00D91AE2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k 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31. 8. 2016 </w:t>
      </w:r>
    </w:p>
    <w:p w:rsidR="00A33F8E" w:rsidRPr="00A33F8E" w:rsidRDefault="00A33F8E" w:rsidP="00A33F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V souladu již s výše uvedeným je požadováno, aby ředitelé dotčených organizací předložili zprávu o plnění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</w:t>
      </w: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Dohod o společném postupu při převodu sociálních služeb.</w:t>
      </w:r>
    </w:p>
    <w:p w:rsidR="00A33F8E" w:rsidRPr="00A33F8E" w:rsidRDefault="00A33F8E" w:rsidP="00A33F8E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33F8E" w:rsidRPr="00A33F8E" w:rsidRDefault="00A33F8E" w:rsidP="00A33F8E">
      <w:pPr>
        <w:spacing w:after="0" w:line="240" w:lineRule="auto"/>
        <w:ind w:left="708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33F8E" w:rsidRPr="00A33F8E" w:rsidRDefault="00A33F8E" w:rsidP="00A33F8E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i/>
          <w:sz w:val="24"/>
          <w:szCs w:val="24"/>
          <w:lang w:eastAsia="cs-CZ"/>
        </w:rPr>
        <w:t>Činnosti, které budou realizovány v rámci III. etapy:</w:t>
      </w:r>
    </w:p>
    <w:p w:rsidR="00A33F8E" w:rsidRPr="00A33F8E" w:rsidRDefault="00A33F8E" w:rsidP="00CB56B0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sloučení organizací </w:t>
      </w:r>
      <w:proofErr w:type="spellStart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>Marianum</w:t>
      </w:r>
      <w:proofErr w:type="spellEnd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proofErr w:type="spellStart"/>
      <w:proofErr w:type="gramStart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>p.o</w:t>
      </w:r>
      <w:proofErr w:type="spellEnd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A33F8E">
        <w:rPr>
          <w:rFonts w:ascii="Tahoma" w:eastAsia="Times New Roman" w:hAnsi="Tahoma" w:cs="Tahoma"/>
          <w:sz w:val="24"/>
          <w:szCs w:val="24"/>
          <w:lang w:eastAsia="cs-CZ"/>
        </w:rPr>
        <w:t xml:space="preserve"> a Zámek Dolní Životice, p. o.</w:t>
      </w:r>
      <w:r w:rsidRPr="00A33F8E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– k 1. 1. 2018</w:t>
      </w:r>
    </w:p>
    <w:p w:rsidR="00A33F8E" w:rsidRPr="00A33F8E" w:rsidRDefault="00A33F8E" w:rsidP="00A33F8E">
      <w:pPr>
        <w:spacing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  <w:r w:rsidRPr="00A33F8E">
        <w:rPr>
          <w:rFonts w:ascii="Tahoma" w:eastAsia="Times New Roman" w:hAnsi="Tahoma" w:cs="Tahoma"/>
          <w:sz w:val="24"/>
          <w:szCs w:val="24"/>
          <w:lang w:eastAsia="cs-CZ"/>
        </w:rPr>
        <w:t>Postup orgánů kraje při sloučení dvou a více příspěvkových organizací kraje upravuje zákon č. 250/2000 Sb., o rozpočtových pravidlech územních rozpočtů, ve znění pozdějších předpisů a také</w:t>
      </w:r>
      <w:r w:rsidRPr="00A33F8E">
        <w:rPr>
          <w:rFonts w:ascii="Tahoma" w:eastAsia="Times New Roman" w:hAnsi="Tahoma" w:cs="Times New Roman"/>
          <w:sz w:val="24"/>
          <w:szCs w:val="24"/>
          <w:lang w:eastAsia="cs-CZ"/>
        </w:rPr>
        <w:t xml:space="preserve"> Zásady vztahů orgánů kraje k příspěvkovým organizacím, které byly zřízeny krajem nebo byly na kraj převedeny zvláštním zákonem, (dále jen „Zásady“) jež byly schváleny radou usnesením rady kraje č. 57/4568 ze dne 11. 12. 2014 s účinností ode dne 1. 1. 2015.</w:t>
      </w:r>
    </w:p>
    <w:p w:rsidR="00A33F8E" w:rsidRDefault="00A33F8E" w:rsidP="00A33F8E">
      <w:pPr>
        <w:spacing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  <w:r w:rsidRPr="00A33F8E">
        <w:rPr>
          <w:rFonts w:ascii="Tahoma" w:eastAsia="Times New Roman" w:hAnsi="Tahoma" w:cs="Times New Roman"/>
          <w:sz w:val="24"/>
          <w:szCs w:val="24"/>
          <w:lang w:eastAsia="cs-CZ"/>
        </w:rPr>
        <w:t>Dle uvedených předpisů je možné sloučit dvě příspěvkové organizace, přičemž zastupitelstvo kraje rozhodne, která ze slučovaných organizací je organizace přejímající, a která organizace je slučovaná. Ke sloučení dochází dnem určeným zastupitelstvem, které rovněž určí, v jakém rozsahu přecházejí práva a závazky na přejímající organizaci. Slučovaná organizace tímto zaniká.</w:t>
      </w:r>
    </w:p>
    <w:p w:rsidR="00D91AE2" w:rsidRPr="00A33F8E" w:rsidRDefault="00D91AE2" w:rsidP="00A33F8E">
      <w:pPr>
        <w:spacing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  <w:r>
        <w:rPr>
          <w:rFonts w:ascii="Tahoma" w:eastAsia="Times New Roman" w:hAnsi="Tahoma" w:cs="Times New Roman"/>
          <w:sz w:val="24"/>
          <w:szCs w:val="24"/>
          <w:lang w:eastAsia="cs-CZ"/>
        </w:rPr>
        <w:t xml:space="preserve">Po zániku organizace </w:t>
      </w:r>
      <w:proofErr w:type="spellStart"/>
      <w:r>
        <w:rPr>
          <w:rFonts w:ascii="Tahoma" w:eastAsia="Times New Roman" w:hAnsi="Tahoma" w:cs="Times New Roman"/>
          <w:sz w:val="24"/>
          <w:szCs w:val="24"/>
          <w:lang w:eastAsia="cs-CZ"/>
        </w:rPr>
        <w:t>Marianum</w:t>
      </w:r>
      <w:proofErr w:type="spellEnd"/>
      <w:r>
        <w:rPr>
          <w:rFonts w:ascii="Tahoma" w:eastAsia="Times New Roman" w:hAnsi="Tahoma" w:cs="Times New Roman"/>
          <w:sz w:val="24"/>
          <w:szCs w:val="24"/>
          <w:lang w:eastAsia="cs-CZ"/>
        </w:rPr>
        <w:t xml:space="preserve"> přestane být užíván název „</w:t>
      </w:r>
      <w:proofErr w:type="spellStart"/>
      <w:r>
        <w:rPr>
          <w:rFonts w:ascii="Tahoma" w:eastAsia="Times New Roman" w:hAnsi="Tahoma" w:cs="Times New Roman"/>
          <w:sz w:val="24"/>
          <w:szCs w:val="24"/>
          <w:lang w:eastAsia="cs-CZ"/>
        </w:rPr>
        <w:t>Maria</w:t>
      </w:r>
      <w:bookmarkStart w:id="0" w:name="_GoBack"/>
      <w:bookmarkEnd w:id="0"/>
      <w:r>
        <w:rPr>
          <w:rFonts w:ascii="Tahoma" w:eastAsia="Times New Roman" w:hAnsi="Tahoma" w:cs="Times New Roman"/>
          <w:sz w:val="24"/>
          <w:szCs w:val="24"/>
          <w:lang w:eastAsia="cs-CZ"/>
        </w:rPr>
        <w:t>num</w:t>
      </w:r>
      <w:proofErr w:type="spellEnd"/>
      <w:r>
        <w:rPr>
          <w:rFonts w:ascii="Tahoma" w:eastAsia="Times New Roman" w:hAnsi="Tahoma" w:cs="Times New Roman"/>
          <w:sz w:val="24"/>
          <w:szCs w:val="24"/>
          <w:lang w:eastAsia="cs-CZ"/>
        </w:rPr>
        <w:t>“, jehož užívání vnímá Česká provincie Kongregace dcer Božské lásky jako své duševní dědictví.</w:t>
      </w:r>
    </w:p>
    <w:p w:rsidR="00A33F8E" w:rsidRPr="00A33F8E" w:rsidRDefault="00A33F8E" w:rsidP="00A33F8E">
      <w:pPr>
        <w:spacing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C370D9" w:rsidRDefault="00C370D9"/>
    <w:sectPr w:rsidR="00C37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0406"/>
    <w:multiLevelType w:val="hybridMultilevel"/>
    <w:tmpl w:val="C11A8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3696"/>
    <w:multiLevelType w:val="hybridMultilevel"/>
    <w:tmpl w:val="8F46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431A8"/>
    <w:multiLevelType w:val="hybridMultilevel"/>
    <w:tmpl w:val="6730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AB"/>
    <w:rsid w:val="00364DFC"/>
    <w:rsid w:val="008219AB"/>
    <w:rsid w:val="00A33F8E"/>
    <w:rsid w:val="00C370D9"/>
    <w:rsid w:val="00CB56B0"/>
    <w:rsid w:val="00D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4</cp:revision>
  <dcterms:created xsi:type="dcterms:W3CDTF">2016-03-21T12:47:00Z</dcterms:created>
  <dcterms:modified xsi:type="dcterms:W3CDTF">2016-03-22T12:59:00Z</dcterms:modified>
</cp:coreProperties>
</file>