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B27FE1" w:rsidRPr="00D91A54" w:rsidRDefault="00B27FE1" w:rsidP="00B27FE1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22/174</w:t>
      </w:r>
    </w:p>
    <w:p w:rsidR="00B27FE1" w:rsidRPr="00D91A54" w:rsidRDefault="00B27FE1" w:rsidP="00B27FE1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a)</w:t>
      </w:r>
      <w:r w:rsidRPr="00D91A54">
        <w:rPr>
          <w:rFonts w:ascii="Tahoma" w:hAnsi="Tahoma" w:cs="Tahoma"/>
        </w:rPr>
        <w:t xml:space="preserve"> bere na vědomí</w:t>
      </w:r>
    </w:p>
    <w:p w:rsidR="00B27FE1" w:rsidRPr="00D91A54" w:rsidRDefault="00B27FE1" w:rsidP="00B27FE1">
      <w:pPr>
        <w:spacing w:line="280" w:lineRule="exact"/>
        <w:jc w:val="both"/>
        <w:rPr>
          <w:rFonts w:ascii="Tahoma" w:hAnsi="Tahoma" w:cs="Tahoma"/>
        </w:rPr>
      </w:pPr>
      <w:r w:rsidRPr="00D91A54">
        <w:rPr>
          <w:rFonts w:ascii="Tahoma" w:hAnsi="Tahoma" w:cs="Tahoma"/>
        </w:rPr>
        <w:t>žádost o poskytnutí dotace společnosti Sun Drive Communications s.r.o., IČO 26941007, dle přílohy č. 1 předloženého materiálu</w:t>
      </w:r>
    </w:p>
    <w:p w:rsidR="00B27FE1" w:rsidRPr="00D91A54" w:rsidRDefault="00B27FE1" w:rsidP="00B27FE1">
      <w:pPr>
        <w:spacing w:line="280" w:lineRule="exact"/>
        <w:jc w:val="both"/>
        <w:rPr>
          <w:rFonts w:ascii="Tahoma" w:hAnsi="Tahoma" w:cs="Tahoma"/>
        </w:rPr>
      </w:pPr>
    </w:p>
    <w:p w:rsidR="00B27FE1" w:rsidRPr="00D91A54" w:rsidRDefault="00B27FE1" w:rsidP="00B27FE1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Pr="00D91A54">
        <w:rPr>
          <w:rFonts w:ascii="Tahoma" w:hAnsi="Tahoma" w:cs="Tahoma"/>
        </w:rPr>
        <w:t>doporučuje</w:t>
      </w:r>
    </w:p>
    <w:p w:rsidR="00B27FE1" w:rsidRPr="00D91A54" w:rsidRDefault="00B27FE1" w:rsidP="00B27FE1">
      <w:pPr>
        <w:spacing w:line="280" w:lineRule="exact"/>
        <w:jc w:val="both"/>
        <w:rPr>
          <w:rFonts w:ascii="Tahoma" w:hAnsi="Tahoma" w:cs="Tahoma"/>
        </w:rPr>
      </w:pPr>
      <w:r w:rsidRPr="00D91A54">
        <w:rPr>
          <w:rFonts w:ascii="Tahoma" w:hAnsi="Tahoma" w:cs="Tahoma"/>
        </w:rPr>
        <w:t xml:space="preserve">zastupitelstvu kraje </w:t>
      </w:r>
    </w:p>
    <w:p w:rsidR="00B27FE1" w:rsidRDefault="00B27FE1" w:rsidP="00B27FE1">
      <w:pPr>
        <w:spacing w:line="280" w:lineRule="exact"/>
        <w:jc w:val="both"/>
        <w:rPr>
          <w:rFonts w:ascii="Tahoma" w:hAnsi="Tahoma" w:cs="Tahoma"/>
        </w:rPr>
      </w:pPr>
      <w:r w:rsidRPr="00D91A54">
        <w:rPr>
          <w:rFonts w:ascii="Tahoma" w:hAnsi="Tahoma" w:cs="Tahoma"/>
        </w:rPr>
        <w:t>rozhodnout poskytnout účelovou neinvestiční dotaci na rok 2019 společnosti Sun Drive Communications s.r.o., IČO 26941007, ve výši 412.000 Kč na úhradu uznatelných nákladů souvisejících s projektem "Rodinné pasy Moravskoslezského kraje 2019“, vzniklých a uhrazených v období od 1. 1. 2019 do 31. 12. 2019 a s tímto subjektem uzavřít smlouvu o poskytnutí dotace dle přílohy č. 3 předloženého materiálu</w:t>
      </w: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D669F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27FE1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800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2018-11-12T13:03:00Z</cp:lastPrinted>
  <dcterms:created xsi:type="dcterms:W3CDTF">2018-11-13T13:18:00Z</dcterms:created>
  <dcterms:modified xsi:type="dcterms:W3CDTF">2018-11-13T13:18:00Z</dcterms:modified>
</cp:coreProperties>
</file>