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6AA" w:rsidRPr="009C3178" w:rsidRDefault="00FC06AA" w:rsidP="00FC06AA">
      <w:pPr>
        <w:pStyle w:val="MSKNormal"/>
        <w:rPr>
          <w:u w:val="single"/>
        </w:rPr>
      </w:pPr>
      <w:r w:rsidRPr="009C3178">
        <w:rPr>
          <w:u w:val="single"/>
        </w:rPr>
        <w:t>Příloha č. 1 - Zpráva o činnosti výboru pro zahraniční a přeshraniční spolupráci zastupitelstva kraje za období listopad 201</w:t>
      </w:r>
      <w:r w:rsidR="0099356C">
        <w:rPr>
          <w:u w:val="single"/>
        </w:rPr>
        <w:t>7</w:t>
      </w:r>
      <w:r w:rsidRPr="009C3178">
        <w:rPr>
          <w:u w:val="single"/>
        </w:rPr>
        <w:t xml:space="preserve"> až listopad 201</w:t>
      </w:r>
      <w:r w:rsidR="0099356C">
        <w:rPr>
          <w:u w:val="single"/>
        </w:rPr>
        <w:t>8</w:t>
      </w:r>
      <w:r w:rsidRPr="009C3178">
        <w:rPr>
          <w:u w:val="single"/>
        </w:rPr>
        <w:t xml:space="preserve">  </w:t>
      </w:r>
    </w:p>
    <w:p w:rsidR="00FC06AA" w:rsidRDefault="00FC06AA" w:rsidP="00FC06AA">
      <w:pPr>
        <w:pStyle w:val="MSKNormal"/>
      </w:pPr>
    </w:p>
    <w:p w:rsidR="00FC06AA" w:rsidRPr="009C48C2" w:rsidRDefault="00FC06AA" w:rsidP="00FC06AA">
      <w:pPr>
        <w:pStyle w:val="MSKNormal"/>
      </w:pPr>
    </w:p>
    <w:p w:rsidR="00FC06AA" w:rsidRDefault="0099356C" w:rsidP="00FC06AA">
      <w:pPr>
        <w:jc w:val="both"/>
      </w:pPr>
      <w:r>
        <w:rPr>
          <w:b/>
        </w:rPr>
        <w:t>Šestého</w:t>
      </w:r>
      <w:r w:rsidR="00FC06AA" w:rsidRPr="009C3178">
        <w:rPr>
          <w:b/>
        </w:rPr>
        <w:t xml:space="preserve"> jednání výboru</w:t>
      </w:r>
      <w:r>
        <w:t xml:space="preserve"> konaného dne 26</w:t>
      </w:r>
      <w:r w:rsidR="00FC06AA">
        <w:t>. 2. 201</w:t>
      </w:r>
      <w:r>
        <w:t>7</w:t>
      </w:r>
      <w:r w:rsidR="00FC06AA">
        <w:t xml:space="preserve">, </w:t>
      </w:r>
      <w:r>
        <w:t xml:space="preserve">v místnosti </w:t>
      </w:r>
      <w:r w:rsidR="00FC06AA">
        <w:t xml:space="preserve">A 313 </w:t>
      </w:r>
      <w:r>
        <w:t xml:space="preserve">budovy KÚ MSK </w:t>
      </w:r>
      <w:r w:rsidR="00FC06AA">
        <w:t>se zúčastnilo z</w:t>
      </w:r>
      <w:r>
        <w:t> </w:t>
      </w:r>
      <w:r w:rsidR="00FC06AA">
        <w:t>celkového počtu 15 členů výboru 1</w:t>
      </w:r>
      <w:r>
        <w:t>2</w:t>
      </w:r>
      <w:r w:rsidR="00FC06AA">
        <w:t xml:space="preserve"> členů.</w:t>
      </w:r>
    </w:p>
    <w:p w:rsidR="0099356C" w:rsidRDefault="00FC06AA" w:rsidP="00FC06AA">
      <w:pPr>
        <w:jc w:val="both"/>
      </w:pPr>
      <w:r>
        <w:t xml:space="preserve">Předseda výboru pan Návrat </w:t>
      </w:r>
      <w:r w:rsidR="0099356C">
        <w:t xml:space="preserve">na úvod </w:t>
      </w:r>
      <w:r w:rsidR="0099356C" w:rsidRPr="0099356C">
        <w:t>přivítal všechny přítomné členy i zástupce krajského úřadu (Tomáše Fiedlera, Jaromíra Bönische), a Ing. Oldřich Konečného, zástupce Česko-korejské společnosti.</w:t>
      </w:r>
      <w:r w:rsidR="0099356C" w:rsidRPr="00221AE3">
        <w:rPr>
          <w:rFonts w:ascii="Tahoma" w:hAnsi="Tahoma" w:cs="Tahoma"/>
        </w:rPr>
        <w:t xml:space="preserve"> </w:t>
      </w:r>
      <w:r>
        <w:t xml:space="preserve"> </w:t>
      </w:r>
    </w:p>
    <w:p w:rsidR="0099356C" w:rsidRDefault="0099356C" w:rsidP="0099356C">
      <w:pPr>
        <w:jc w:val="both"/>
      </w:pPr>
      <w:r>
        <w:t xml:space="preserve">Po schválení programu jednání vystoupil k bodu „Informace ředitelky Česko-korejské společnosti k případnému založení pobočky v Ostravě za podpory MSK a města Ostravy“ její zástupce pan O.  Konečný, který omluvil její neúčast z důvodu řešení nečekané záležitosti v Praze a ve své prezentaci seznámil členy výboru s činností společnosti a důvody záměru zřídit její pobočku právě v MSK. V následné diskusi zodpověděl dotazy členů výboru, kteří pak přijali usnesení o případné podpoře MSK při založení pobočky po seznámení se konkrétními požadavky </w:t>
      </w:r>
      <w:r w:rsidRPr="0099356C">
        <w:t>a odhadem nákladů na ně</w:t>
      </w:r>
      <w:r>
        <w:t>.</w:t>
      </w:r>
    </w:p>
    <w:p w:rsidR="00FC06AA" w:rsidRDefault="0099356C" w:rsidP="00FC06AA">
      <w:pPr>
        <w:jc w:val="both"/>
      </w:pPr>
      <w:r>
        <w:t>Poté p</w:t>
      </w:r>
      <w:r w:rsidRPr="0099356C">
        <w:t>an Afana</w:t>
      </w:r>
      <w:r>
        <w:t xml:space="preserve">, </w:t>
      </w:r>
      <w:r w:rsidRPr="0099356C">
        <w:t>vedoucí oddělení cestovního ruchu  KÚ</w:t>
      </w:r>
      <w:r>
        <w:t>,</w:t>
      </w:r>
      <w:r w:rsidRPr="0099356C">
        <w:t xml:space="preserve"> krátce informoval výbor o vývoji situace po uzavření memoranda se Zlínským krajem o Pustevnách s tím, že klíčové jednání mezi zástupci MSK, Zlínského kraje a zainteresovaných obcí proběhne dne 6. 3. 2018, a proto navrhl, že podrobnou informaci přednese na dalším jednání výboru. Výbor s tím vyjádřil souhlas a přijal usnesení.</w:t>
      </w:r>
    </w:p>
    <w:p w:rsidR="00FC06AA" w:rsidRDefault="00FC06AA" w:rsidP="00FC06AA">
      <w:pPr>
        <w:jc w:val="both"/>
      </w:pPr>
      <w:r>
        <w:t>V další diskusi se pak členové výboru shodli na nutnosti připravit pro příští jednání základní programové teze o činnosti výboru a stanovili termínů nejbližších jednání výboru.</w:t>
      </w:r>
    </w:p>
    <w:p w:rsidR="00FC06AA" w:rsidRDefault="005F7476" w:rsidP="00FC06AA">
      <w:pPr>
        <w:jc w:val="both"/>
      </w:pPr>
      <w:r>
        <w:t xml:space="preserve">Následně pan </w:t>
      </w:r>
      <w:r w:rsidRPr="005F7476">
        <w:t>Tomáš Fiedler, vedoucí oddělení mezinárodních vztahů odboru kanceláře hejtmana, informoval členy výboru o uskutečněných akcích a událostech se zahraničním prvkem od posledního zasedání výboru a připravovaných akcích se zahraničním prvkem</w:t>
      </w:r>
    </w:p>
    <w:p w:rsidR="005F7476" w:rsidRPr="005F7476" w:rsidRDefault="005F7476" w:rsidP="005F7476">
      <w:pPr>
        <w:jc w:val="both"/>
      </w:pPr>
      <w:r w:rsidRPr="005F7476">
        <w:t>V posledním bodu programu „Různé“ navrhl pan Strachoň v projednání požadavku na vedení kraje na svolání jednání politických klubů kvůli rozhodnutí rady kraje o vyvěšení tibetské vlajky</w:t>
      </w:r>
      <w:r>
        <w:t>. P</w:t>
      </w:r>
      <w:r w:rsidRPr="005F7476">
        <w:t>o krátké diskusi o vhodnosti vyvěšení tibetské vlajky a možnostech výboru pro zahraniční a přeshraniční spolupráci zastupitelstva kraje vyjádřit se k rozhodnutí rady kraje nechal předsedu výboru pan Návrat hlasovat o následujícím textu usnesení, který navrhl pan Strachoň: „Výbor pro zahraniční a</w:t>
      </w:r>
      <w:r w:rsidR="00533133">
        <w:t> </w:t>
      </w:r>
      <w:r w:rsidRPr="005F7476">
        <w:t>přeshraniční spolupráci zastupitelstva kraje požaduje, aby vedení kraje svolalo jednání politických klubů k usnesení rady kraje o vyvěšení tibetské vlajky ještě před jejím vyvěšením dnem10. března.“</w:t>
      </w:r>
      <w:r>
        <w:t xml:space="preserve"> </w:t>
      </w:r>
      <w:r w:rsidRPr="005F7476">
        <w:t>Pro usnesení hlasoval</w:t>
      </w:r>
      <w:r>
        <w:t>i</w:t>
      </w:r>
      <w:r w:rsidRPr="005F7476">
        <w:t xml:space="preserve"> 3 přítomn</w:t>
      </w:r>
      <w:r>
        <w:t>í</w:t>
      </w:r>
      <w:r w:rsidRPr="005F7476">
        <w:t xml:space="preserve"> člen</w:t>
      </w:r>
      <w:r>
        <w:t>ové</w:t>
      </w:r>
      <w:r w:rsidRPr="005F7476">
        <w:t>, proti 7, zdrželi se 2.</w:t>
      </w:r>
    </w:p>
    <w:p w:rsidR="00EE31BF" w:rsidRDefault="00EE31BF" w:rsidP="00FC06AA">
      <w:pPr>
        <w:jc w:val="both"/>
        <w:rPr>
          <w:b/>
        </w:rPr>
      </w:pPr>
    </w:p>
    <w:p w:rsidR="00FC06AA" w:rsidRDefault="00EE31BF" w:rsidP="00FC06AA">
      <w:pPr>
        <w:jc w:val="both"/>
      </w:pPr>
      <w:r>
        <w:rPr>
          <w:b/>
        </w:rPr>
        <w:t xml:space="preserve">Sedmé </w:t>
      </w:r>
      <w:r w:rsidR="00FC06AA" w:rsidRPr="009C3178">
        <w:rPr>
          <w:b/>
        </w:rPr>
        <w:t>jednání výboru</w:t>
      </w:r>
      <w:r w:rsidR="00FC06AA">
        <w:t xml:space="preserve"> proběhlo dne 2</w:t>
      </w:r>
      <w:r w:rsidR="005F7476">
        <w:t>8</w:t>
      </w:r>
      <w:r w:rsidR="00FC06AA">
        <w:t xml:space="preserve">. </w:t>
      </w:r>
      <w:r w:rsidR="005F7476">
        <w:t>5</w:t>
      </w:r>
      <w:r w:rsidR="00FC06AA">
        <w:t>. 201</w:t>
      </w:r>
      <w:r w:rsidR="005F7476">
        <w:t>8</w:t>
      </w:r>
      <w:r w:rsidR="00FC06AA">
        <w:t xml:space="preserve">, zúčastnilo </w:t>
      </w:r>
      <w:r w:rsidR="005F7476">
        <w:t xml:space="preserve">se ho </w:t>
      </w:r>
      <w:r w:rsidR="00FC06AA">
        <w:t xml:space="preserve">z celkového počtu 15 členů výboru </w:t>
      </w:r>
      <w:r w:rsidR="005F7476">
        <w:t>8</w:t>
      </w:r>
      <w:r w:rsidR="00FC06AA">
        <w:t xml:space="preserve"> členů.</w:t>
      </w:r>
    </w:p>
    <w:p w:rsidR="00FC06AA" w:rsidRDefault="005F7476" w:rsidP="00FC06AA">
      <w:pPr>
        <w:jc w:val="both"/>
      </w:pPr>
      <w:r w:rsidRPr="005F7476">
        <w:t>Jednání zahájil p</w:t>
      </w:r>
      <w:r>
        <w:t>ředseda výboru Vladimír Návrat, který</w:t>
      </w:r>
      <w:r w:rsidRPr="005F7476">
        <w:t xml:space="preserve"> přivítal všechny přítomné členy i zástupce krajského úřadu (Tomáše Fiedlera, Jaromíra Bönische, Martina Radvana).</w:t>
      </w:r>
    </w:p>
    <w:p w:rsidR="005F7476" w:rsidRDefault="005F7476" w:rsidP="005F7476">
      <w:pPr>
        <w:jc w:val="both"/>
      </w:pPr>
      <w:r>
        <w:lastRenderedPageBreak/>
        <w:t>Pan Radvan,</w:t>
      </w:r>
      <w:r w:rsidR="00533133">
        <w:t xml:space="preserve"> </w:t>
      </w:r>
      <w:r w:rsidRPr="005F7476">
        <w:t>vedoucí odboru RRC KÚ</w:t>
      </w:r>
      <w:r>
        <w:t xml:space="preserve"> MSK, ve své prezentaci informoval výbor o vývoji situace </w:t>
      </w:r>
      <w:r w:rsidRPr="005F7476">
        <w:t>po uzavření memoranda se Zlínským krajem o Pustevnách</w:t>
      </w:r>
      <w:r>
        <w:t xml:space="preserve">. </w:t>
      </w:r>
    </w:p>
    <w:p w:rsidR="00FC06AA" w:rsidRDefault="005F7476" w:rsidP="005F7476">
      <w:pPr>
        <w:jc w:val="both"/>
      </w:pPr>
      <w:r>
        <w:t xml:space="preserve">V následné diskusi pan Návrat zdůraznil nutnost stanovení kapacity areálu Pusteven, který má úzká dopravní hrdla, přednesl námět na lanovku z Rožnova a zeptal se na perspektivu sjezdového lyžování v areálu. Pan Radvan vysvětlil, že řešení přístupu z Prostřední Bečvy je věcí Zlínského kraje a sjezdové lyžování závisí na možnostech soukromého subjektu Pustevny s.r.o. Taktéž rekonstrukce stávající lanovky nebo výstavba nové ve stávající trase závisí na možnostech Pustevny s.r.o., která však finance na výstavbu nové lanovky nemá a participace MSK by byla velmi složitá.  Paní </w:t>
      </w:r>
      <w:proofErr w:type="spellStart"/>
      <w:r>
        <w:t>Tořová</w:t>
      </w:r>
      <w:proofErr w:type="spellEnd"/>
      <w:r>
        <w:t xml:space="preserve"> upozornila na nutnost dostatku vody pro zasněžování. Pan Strachoň se se dotázal, jak je v memorandu podchycena jeho závaznost pro investory – veřejné i soukromé. Pan Radvan vysvětlil, že investoři budou limitováni územním plánem, obecně závaznými vyhláškami. Finančně se uvažuje o vytvoření společného fondu. Závěrem se diskutující shodli na myšlence, že je nutné stanovit únosnou míru zatížení Pusteven a tomu přizpůsobit dopravní obslužnost.</w:t>
      </w:r>
    </w:p>
    <w:p w:rsidR="005F7476" w:rsidRDefault="00EE31BF" w:rsidP="00EE31BF">
      <w:pPr>
        <w:jc w:val="both"/>
      </w:pPr>
      <w:r>
        <w:t xml:space="preserve">Tomáš Fiedler, vedoucí oddělení mezinárodních vztahů odboru kanceláře hejtmana, informoval členy výboru mezinárodních </w:t>
      </w:r>
      <w:proofErr w:type="gramStart"/>
      <w:r>
        <w:t>aktivitách</w:t>
      </w:r>
      <w:proofErr w:type="gramEnd"/>
      <w:r w:rsidR="00533133">
        <w:t xml:space="preserve"> </w:t>
      </w:r>
      <w:r>
        <w:t xml:space="preserve">KÚ MSK v období v období 03/2018 – 05/2018 a plánovaných </w:t>
      </w:r>
      <w:proofErr w:type="gramStart"/>
      <w:r>
        <w:t>aktivitách</w:t>
      </w:r>
      <w:proofErr w:type="gramEnd"/>
      <w:r>
        <w:t xml:space="preserve"> do 31. 8. 2018.</w:t>
      </w:r>
    </w:p>
    <w:p w:rsidR="005F7476" w:rsidRDefault="005F7476" w:rsidP="00FC06AA">
      <w:pPr>
        <w:jc w:val="both"/>
      </w:pPr>
    </w:p>
    <w:p w:rsidR="00FC06AA" w:rsidRDefault="00FC06AA" w:rsidP="00FC06AA">
      <w:pPr>
        <w:jc w:val="both"/>
      </w:pPr>
    </w:p>
    <w:p w:rsidR="00FC06AA" w:rsidRDefault="00EE31BF" w:rsidP="00FC06AA">
      <w:pPr>
        <w:jc w:val="both"/>
      </w:pPr>
      <w:r>
        <w:rPr>
          <w:b/>
        </w:rPr>
        <w:t xml:space="preserve">Osmého </w:t>
      </w:r>
      <w:r w:rsidR="00FC06AA" w:rsidRPr="009C3178">
        <w:rPr>
          <w:b/>
        </w:rPr>
        <w:t>jednání výboru</w:t>
      </w:r>
      <w:r w:rsidR="00FC06AA">
        <w:t xml:space="preserve"> konaného</w:t>
      </w:r>
      <w:r>
        <w:t xml:space="preserve"> dne 28. 5. 2018 se zúčastnilo 8</w:t>
      </w:r>
      <w:r w:rsidR="00FC06AA">
        <w:t xml:space="preserve"> členů.</w:t>
      </w:r>
    </w:p>
    <w:p w:rsidR="00FC06AA" w:rsidRDefault="00EB3AD0" w:rsidP="00FC06AA">
      <w:pPr>
        <w:jc w:val="both"/>
      </w:pPr>
      <w:r>
        <w:t>Jednání zahájil př</w:t>
      </w:r>
      <w:r w:rsidRPr="00EB3AD0">
        <w:t xml:space="preserve">edseda výboru Vladimír Návrat, </w:t>
      </w:r>
      <w:r>
        <w:t>a</w:t>
      </w:r>
      <w:r w:rsidRPr="00EB3AD0">
        <w:t xml:space="preserve"> přivítal všechny přítomné členy, náměstka hejtmana MSK L. </w:t>
      </w:r>
      <w:proofErr w:type="spellStart"/>
      <w:r w:rsidRPr="00EB3AD0">
        <w:t>Curyla</w:t>
      </w:r>
      <w:proofErr w:type="spellEnd"/>
      <w:r w:rsidRPr="00EB3AD0">
        <w:t xml:space="preserve">, zástupce krajského úřadu (K. Janouškovou, M. </w:t>
      </w:r>
      <w:proofErr w:type="spellStart"/>
      <w:r w:rsidRPr="00EB3AD0">
        <w:t>Bruštíka</w:t>
      </w:r>
      <w:proofErr w:type="spellEnd"/>
      <w:r w:rsidRPr="00EB3AD0">
        <w:t>, J. Bönische).</w:t>
      </w:r>
    </w:p>
    <w:p w:rsidR="00FC06AA" w:rsidRDefault="00EB3AD0" w:rsidP="00EB3AD0">
      <w:pPr>
        <w:jc w:val="both"/>
      </w:pPr>
      <w:r>
        <w:t>Pan Curylo, 1. náměstek hejtmana kraje, informoval výbor o důvodech návrhu na uzavření Smlouvy o spolupráci mezi Zakarpatskou oblastní radou a Moravskoslezským krajem. V následné diskusi se pan Strachoň dotázal na aktuální stav partnerských vztahů s Doněckou oblastí, se kterou je již uzavřena smlouva o spolupráci.  Pan Bönisch objasnil, že vzhledem k situaci, která v Doněcké oblasti panuje, je spolupráce na „mrtvém bodě“, a ani z jedné strany není vyvíjená žádná aktivita. Bylo hlasováno o doporučení zastupitelstvu kraje uzavřít Smlouvu o spolupráci mezi Zakarpatskou oblastní radou a Moravskoslezským krajem. Hlasovalo pro 12 přítomných členů, proti 0, zdržel se 0.</w:t>
      </w:r>
    </w:p>
    <w:p w:rsidR="00EB3AD0" w:rsidRPr="00FA0222" w:rsidRDefault="00EB3AD0" w:rsidP="00EB3AD0">
      <w:pPr>
        <w:jc w:val="both"/>
      </w:pPr>
      <w:r w:rsidRPr="00FA0222">
        <w:t xml:space="preserve">V dalším bodu jednání </w:t>
      </w:r>
      <w:r w:rsidR="00FA0222" w:rsidRPr="00FA0222">
        <w:t xml:space="preserve">projednal </w:t>
      </w:r>
      <w:r w:rsidRPr="00FA0222">
        <w:t xml:space="preserve">výbor </w:t>
      </w:r>
      <w:r w:rsidR="00FA0222" w:rsidRPr="00FA0222">
        <w:t>i</w:t>
      </w:r>
      <w:r w:rsidRPr="00FA0222">
        <w:t xml:space="preserve">nformace ředitelky Česko-korejské společnosti </w:t>
      </w:r>
      <w:r w:rsidR="00FA0222" w:rsidRPr="00FA0222">
        <w:t xml:space="preserve">Jana </w:t>
      </w:r>
      <w:proofErr w:type="spellStart"/>
      <w:r w:rsidR="00FA0222" w:rsidRPr="00FA0222">
        <w:t>Chamrové</w:t>
      </w:r>
      <w:proofErr w:type="spellEnd"/>
      <w:r w:rsidR="00FA0222" w:rsidRPr="00FA0222">
        <w:t xml:space="preserve"> </w:t>
      </w:r>
      <w:r w:rsidRPr="00FA0222">
        <w:t>k případnému založení pobočky v Ostravě za podpory MSK a města Ostravy</w:t>
      </w:r>
      <w:r w:rsidR="00FA0222" w:rsidRPr="00FA0222">
        <w:t>. Paní ř</w:t>
      </w:r>
      <w:r w:rsidRPr="00FA0222">
        <w:t>editelka ve své preze</w:t>
      </w:r>
      <w:r w:rsidR="00FA0222" w:rsidRPr="00FA0222">
        <w:t xml:space="preserve">ntaci seznámila členy výboru s </w:t>
      </w:r>
      <w:r w:rsidRPr="00FA0222">
        <w:t>představou fungování a financování činnosti pobočky, kde mimo jiné požádala o možnost poskytnutí prostor pro činnost pobočky v budově KÚ, protože Korejci důvěřují organizacím, které jsou nějakým způsobem spojeny s veřejnými institucemi. Členové výboru v krátké diskusi podpořili myšlenku založení společnosti i ochotu podílet se na jejím dlouhodobém financování, poskytnutí prostor v budově KÚ však neviděli jako možné z důvodu nedostatečných kapacit. Jako nejvhodnější formu podpory fungování a financování činnosti pobočky navrhla vedoucí odboru kancelář hejtmana paní Janoušková uzavření memoranda o spolupráci MSK a Česko-korejské společnosti, na jehož základě by mohla Česko-korejská společnost požádat o individuální dotaci. Členové výboru vzali informace ředitelky Česko-korejské společnosti na vědomí a podpořili formu spolupráce navrženou paní Janouškovou.</w:t>
      </w:r>
    </w:p>
    <w:p w:rsidR="00EB3AD0" w:rsidRDefault="00FA0222" w:rsidP="00FA0222">
      <w:pPr>
        <w:jc w:val="both"/>
      </w:pPr>
      <w:r w:rsidRPr="00FA0222">
        <w:lastRenderedPageBreak/>
        <w:t xml:space="preserve">Následně seznámil Ing. Marek Bruštík, vedoucí oddělení ochrany ovzduší a integrované prevence odboru ŽPZ, výbor s česko-polskými přeshraničními projekty na ochranu ovzduší Air </w:t>
      </w:r>
      <w:proofErr w:type="spellStart"/>
      <w:r w:rsidRPr="00FA0222">
        <w:t>Border</w:t>
      </w:r>
      <w:proofErr w:type="spellEnd"/>
      <w:r w:rsidRPr="00FA0222">
        <w:t xml:space="preserve"> a </w:t>
      </w:r>
      <w:proofErr w:type="spellStart"/>
      <w:r w:rsidRPr="00FA0222">
        <w:t>iAir</w:t>
      </w:r>
      <w:proofErr w:type="spellEnd"/>
      <w:r w:rsidRPr="00FA0222">
        <w:t xml:space="preserve"> Region. Výbor vzal informaci na vědomí.</w:t>
      </w:r>
    </w:p>
    <w:p w:rsidR="00FA0222" w:rsidRPr="00FA0222" w:rsidRDefault="00FA0222" w:rsidP="00FA0222">
      <w:pPr>
        <w:jc w:val="both"/>
      </w:pPr>
      <w:r>
        <w:t xml:space="preserve">V dalším bodu programu pan Bönisch, referent oddělení mezinárodních vztahů odboru kanceláře hejtmana, informoval členy výboru o mezinárodních aktivitách KÚ MSK v období v období 05/2018 – 08/2018 a plánovaných aktivitách do 30. 11. 2018. </w:t>
      </w:r>
    </w:p>
    <w:p w:rsidR="00FA0222" w:rsidRPr="00FA0222" w:rsidRDefault="00FA0222" w:rsidP="00FA0222">
      <w:pPr>
        <w:jc w:val="both"/>
      </w:pPr>
      <w:r>
        <w:t>Na závěr v</w:t>
      </w:r>
      <w:r w:rsidRPr="00FA0222">
        <w:t xml:space="preserve"> bodu </w:t>
      </w:r>
      <w:r>
        <w:t>„</w:t>
      </w:r>
      <w:r w:rsidRPr="00FA0222">
        <w:t>Diskuse</w:t>
      </w:r>
      <w:r>
        <w:t>“</w:t>
      </w:r>
      <w:r w:rsidRPr="00FA0222">
        <w:t xml:space="preserve"> pan Karásek </w:t>
      </w:r>
      <w:proofErr w:type="gramStart"/>
      <w:r w:rsidRPr="00FA0222">
        <w:t>informoval</w:t>
      </w:r>
      <w:proofErr w:type="gramEnd"/>
      <w:r w:rsidRPr="00FA0222">
        <w:t xml:space="preserve"> o výsledcích návštěva Severního Porýní – Vestfálska s účastí HK a zástupců MSIC, </w:t>
      </w:r>
      <w:r>
        <w:t xml:space="preserve">kdy </w:t>
      </w:r>
      <w:r w:rsidRPr="00FA0222">
        <w:t>byly podepsány konkrétní dohody o spolupráci v oblasti Průmyslu IV.</w:t>
      </w:r>
    </w:p>
    <w:p w:rsidR="00FA0222" w:rsidRDefault="00FA0222" w:rsidP="00FC06AA">
      <w:pPr>
        <w:jc w:val="both"/>
        <w:rPr>
          <w:b/>
        </w:rPr>
      </w:pPr>
    </w:p>
    <w:p w:rsidR="00FC06AA" w:rsidRDefault="00FA0222" w:rsidP="00FA0222">
      <w:pPr>
        <w:jc w:val="both"/>
      </w:pPr>
      <w:r>
        <w:rPr>
          <w:b/>
        </w:rPr>
        <w:t xml:space="preserve">Devátého </w:t>
      </w:r>
      <w:r w:rsidR="00FC06AA" w:rsidRPr="009C3178">
        <w:rPr>
          <w:b/>
        </w:rPr>
        <w:t xml:space="preserve">jednání výboru </w:t>
      </w:r>
      <w:r w:rsidR="00FC06AA">
        <w:t>pro zahraniční a přeshraniční spolupráci zastupitelstva kraje</w:t>
      </w:r>
      <w:r>
        <w:t xml:space="preserve"> </w:t>
      </w:r>
      <w:r w:rsidR="00FC06AA">
        <w:t xml:space="preserve">konaného dne </w:t>
      </w:r>
      <w:r>
        <w:t>26</w:t>
      </w:r>
      <w:r w:rsidR="00FC06AA">
        <w:t xml:space="preserve">. </w:t>
      </w:r>
      <w:r>
        <w:t>11. 2018</w:t>
      </w:r>
      <w:r w:rsidR="00FC06AA">
        <w:t xml:space="preserve"> se zúčastnilo </w:t>
      </w:r>
      <w:r w:rsidR="00D16142">
        <w:t>9 osob z celkového počtu 15 členů.</w:t>
      </w:r>
    </w:p>
    <w:p w:rsidR="00D16142" w:rsidRDefault="00D16142" w:rsidP="00D16142">
      <w:pPr>
        <w:jc w:val="both"/>
      </w:pPr>
      <w:r>
        <w:t>Předseda výboru pan Návrat na úvod přivítal všechny přítomné členy i zástupce krajského úřadu Jaromíra Bönische</w:t>
      </w:r>
      <w:r>
        <w:t xml:space="preserve"> a konstatoval, výbor je usnášení schopný.</w:t>
      </w:r>
      <w:r>
        <w:t xml:space="preserve"> </w:t>
      </w:r>
    </w:p>
    <w:p w:rsidR="002C1255" w:rsidRDefault="00D16142" w:rsidP="002C1255">
      <w:pPr>
        <w:jc w:val="both"/>
      </w:pPr>
      <w:r>
        <w:t>Po schválení programu jednání vystoupil</w:t>
      </w:r>
      <w:r>
        <w:t xml:space="preserve"> předseda k výroční zprávě výboru za období </w:t>
      </w:r>
      <w:r w:rsidR="002C1255">
        <w:t>listopad 2017 – listopad 2018. Vzhledem k tomu, že zprávu obdrželi členové výboru s předstihem před datem jednání a nikdo z nich k ní neměl připomínky, nechal pan Návrat hlasovat o schválení zprávy. Bylo přijato usnesení o schválení zprávy. Hlasovalo pro 9</w:t>
      </w:r>
      <w:r w:rsidR="002C1255">
        <w:t xml:space="preserve"> přítomných členů, proti 0, zdržel se 0.</w:t>
      </w:r>
    </w:p>
    <w:p w:rsidR="000C7980" w:rsidRDefault="000C7980" w:rsidP="000C7980">
      <w:pPr>
        <w:jc w:val="both"/>
      </w:pPr>
      <w:r>
        <w:t xml:space="preserve">V dalším bodu jednání </w:t>
      </w:r>
      <w:r>
        <w:t xml:space="preserve">navrhl </w:t>
      </w:r>
      <w:r>
        <w:t>p</w:t>
      </w:r>
      <w:r>
        <w:t>an Návrat následující priority v činnosti výboru v roce 2019:</w:t>
      </w:r>
    </w:p>
    <w:p w:rsidR="000C7980" w:rsidRDefault="000C7980" w:rsidP="000C7980">
      <w:pPr>
        <w:jc w:val="both"/>
      </w:pPr>
    </w:p>
    <w:p w:rsidR="000C7980" w:rsidRDefault="000C7980" w:rsidP="000C7980">
      <w:pPr>
        <w:spacing w:after="0" w:line="360" w:lineRule="auto"/>
        <w:jc w:val="both"/>
      </w:pPr>
      <w:r>
        <w:t>1.</w:t>
      </w:r>
      <w:r>
        <w:tab/>
        <w:t>Podpořit vznik a činnost pobočky Česko-korejské společnosti v Ostravě</w:t>
      </w:r>
    </w:p>
    <w:p w:rsidR="000C7980" w:rsidRDefault="000C7980" w:rsidP="000C7980">
      <w:pPr>
        <w:spacing w:after="0" w:line="360" w:lineRule="auto"/>
        <w:jc w:val="both"/>
      </w:pPr>
      <w:r>
        <w:t>2.</w:t>
      </w:r>
      <w:r>
        <w:tab/>
        <w:t>Sledovat pravidelně vývoj spolupráce s partnerským regionem Severní Porýní-Vestfálsko</w:t>
      </w:r>
    </w:p>
    <w:p w:rsidR="000C7980" w:rsidRDefault="000C7980" w:rsidP="000C7980">
      <w:pPr>
        <w:spacing w:after="0" w:line="360" w:lineRule="auto"/>
        <w:ind w:left="709" w:hanging="709"/>
        <w:jc w:val="both"/>
      </w:pPr>
      <w:r>
        <w:t>3.</w:t>
      </w:r>
      <w:r>
        <w:tab/>
        <w:t xml:space="preserve">Sledovat vývoj spolupráce se Zakarpatskou oblastí – přizvat na jednání výboru v 1. pololetí 2018 NH </w:t>
      </w:r>
      <w:proofErr w:type="spellStart"/>
      <w:r>
        <w:t>Curyla</w:t>
      </w:r>
      <w:proofErr w:type="spellEnd"/>
    </w:p>
    <w:p w:rsidR="000C7980" w:rsidRDefault="000C7980" w:rsidP="000C7980">
      <w:pPr>
        <w:spacing w:after="0" w:line="360" w:lineRule="auto"/>
        <w:ind w:left="709" w:hanging="709"/>
        <w:jc w:val="both"/>
      </w:pPr>
      <w:r>
        <w:t>4.</w:t>
      </w:r>
      <w:r>
        <w:tab/>
        <w:t>Aktivovat vztahy s partnerským regionem Benátsko s cílem rozvinout kulturní spolupráci a získat zkušenosti z rozvoje infrastruktury turistického ruchu</w:t>
      </w:r>
    </w:p>
    <w:p w:rsidR="000C7980" w:rsidRDefault="000C7980" w:rsidP="000C7980">
      <w:pPr>
        <w:spacing w:after="0" w:line="360" w:lineRule="auto"/>
        <w:ind w:left="709" w:hanging="709"/>
        <w:jc w:val="both"/>
      </w:pPr>
      <w:r>
        <w:t>5.</w:t>
      </w:r>
      <w:r>
        <w:tab/>
        <w:t xml:space="preserve">Navštívit v partnerském regionu Grand </w:t>
      </w:r>
      <w:proofErr w:type="spellStart"/>
      <w:r>
        <w:t>Est</w:t>
      </w:r>
      <w:proofErr w:type="spellEnd"/>
      <w:r>
        <w:t xml:space="preserve"> města Štrasburk a Remeš za účelem získání zkušeností v oblasti budování ekologické hromadné dopravy</w:t>
      </w:r>
    </w:p>
    <w:p w:rsidR="000C7980" w:rsidRDefault="000C7980" w:rsidP="002C1255">
      <w:pPr>
        <w:jc w:val="both"/>
      </w:pPr>
      <w:r w:rsidRPr="000C7980">
        <w:t>Bylo přijato usnesení o schválení</w:t>
      </w:r>
      <w:r>
        <w:t xml:space="preserve"> prioritních úkolů</w:t>
      </w:r>
      <w:r w:rsidRPr="000C7980">
        <w:t>. Hlasovalo pro 9 přítomných členů, proti 0, zdržel se 0.</w:t>
      </w:r>
    </w:p>
    <w:p w:rsidR="00FC06AA" w:rsidRDefault="000C7980" w:rsidP="00D16142">
      <w:pPr>
        <w:jc w:val="both"/>
      </w:pPr>
      <w:r>
        <w:t xml:space="preserve">V pravidelném bodu jednání </w:t>
      </w:r>
      <w:r w:rsidRPr="000C7980">
        <w:t xml:space="preserve">informoval </w:t>
      </w:r>
      <w:r>
        <w:t>p</w:t>
      </w:r>
      <w:r w:rsidRPr="000C7980">
        <w:t>an Bönisch, referent oddělení mezinárodních vztahů odboru kanceláře hejtmana, členy výboru o uskutečněných akcích a událostech se zahraničním prvkem od posledního zasedání výboru</w:t>
      </w:r>
      <w:r>
        <w:t xml:space="preserve"> v srpnu 2018</w:t>
      </w:r>
      <w:r w:rsidRPr="000C7980">
        <w:t xml:space="preserve"> a připravovaných akcích se zahraničním prvkem</w:t>
      </w:r>
      <w:r>
        <w:t xml:space="preserve"> </w:t>
      </w:r>
      <w:r w:rsidRPr="000C7980">
        <w:t>konce roku 2018 a na 1. čtvrtletí roku 2019</w:t>
      </w:r>
      <w:r>
        <w:t xml:space="preserve">. </w:t>
      </w:r>
      <w:r w:rsidRPr="000C7980">
        <w:t>Výbor vzal informaci na vědomí.</w:t>
      </w:r>
    </w:p>
    <w:p w:rsidR="00FC06AA" w:rsidRDefault="000C7980" w:rsidP="004D1557">
      <w:pPr>
        <w:jc w:val="both"/>
      </w:pPr>
      <w:r>
        <w:lastRenderedPageBreak/>
        <w:t>V pátém bodu jednání odsouhlasili čl</w:t>
      </w:r>
      <w:bookmarkStart w:id="0" w:name="_GoBack"/>
      <w:bookmarkEnd w:id="0"/>
      <w:r>
        <w:t xml:space="preserve">enové výboru termíny </w:t>
      </w:r>
      <w:r w:rsidRPr="000C7980">
        <w:t>jednání výboru v</w:t>
      </w:r>
      <w:r w:rsidR="00D30C4D">
        <w:t> 1. pololetí</w:t>
      </w:r>
      <w:r w:rsidRPr="000C7980">
        <w:t xml:space="preserve"> 2019</w:t>
      </w:r>
      <w:r w:rsidR="00D30C4D">
        <w:t xml:space="preserve">, </w:t>
      </w:r>
      <w:r w:rsidR="00D30C4D" w:rsidRPr="00D30C4D">
        <w:t>bylo přijato usnesení č. 9/27</w:t>
      </w:r>
      <w:r w:rsidR="00D30C4D">
        <w:t xml:space="preserve">. </w:t>
      </w:r>
      <w:r w:rsidR="00D30C4D" w:rsidRPr="00D30C4D">
        <w:t>Hlasovalo pro 9 přítomných členů, proti 0, zdržel se 0.</w:t>
      </w:r>
    </w:p>
    <w:p w:rsidR="00D30C4D" w:rsidRDefault="00D30C4D" w:rsidP="004D1557">
      <w:pPr>
        <w:jc w:val="both"/>
      </w:pPr>
      <w:r w:rsidRPr="00D30C4D">
        <w:t>V</w:t>
      </w:r>
      <w:r>
        <w:t> bodu D</w:t>
      </w:r>
      <w:r w:rsidRPr="00D30C4D">
        <w:t>iskus</w:t>
      </w:r>
      <w:r>
        <w:t>e pak</w:t>
      </w:r>
      <w:r w:rsidRPr="00D30C4D">
        <w:t xml:space="preserve"> členové výboru upřesňovali možnosti realizace prioritních úkolů na rok 2019.</w:t>
      </w:r>
    </w:p>
    <w:p w:rsidR="00FC06AA" w:rsidRDefault="00D30C4D" w:rsidP="004D1557">
      <w:pPr>
        <w:jc w:val="both"/>
      </w:pPr>
      <w:r>
        <w:t>N</w:t>
      </w:r>
      <w:r w:rsidR="00FC06AA">
        <w:t>a závěr jednání pan Návrat poděkoval členům výboru za činnost v roce 201</w:t>
      </w:r>
      <w:r w:rsidR="00FA0222">
        <w:t>8</w:t>
      </w:r>
      <w:r w:rsidR="00FC06AA">
        <w:t xml:space="preserve"> a popřál hodně úspěchů v roce 201</w:t>
      </w:r>
      <w:r w:rsidR="00FA0222">
        <w:t>9</w:t>
      </w:r>
      <w:r w:rsidR="00FC06AA">
        <w:t>.</w:t>
      </w:r>
    </w:p>
    <w:p w:rsidR="004D1557" w:rsidRDefault="004D1557" w:rsidP="00FC06AA">
      <w:pPr>
        <w:rPr>
          <w:b/>
        </w:rPr>
      </w:pPr>
    </w:p>
    <w:p w:rsidR="004D1557" w:rsidRDefault="004D1557" w:rsidP="00FC06AA">
      <w:pPr>
        <w:rPr>
          <w:b/>
        </w:rPr>
      </w:pPr>
    </w:p>
    <w:p w:rsidR="00FC06AA" w:rsidRPr="009C3178" w:rsidRDefault="00FC06AA" w:rsidP="00FC06AA">
      <w:pPr>
        <w:rPr>
          <w:b/>
        </w:rPr>
      </w:pPr>
      <w:r w:rsidRPr="009C3178">
        <w:rPr>
          <w:b/>
        </w:rPr>
        <w:t>Účast členů na jednáních výboru zahraničního Zastupitelstva Moravskoslezského kraje za období listopad 201</w:t>
      </w:r>
      <w:r w:rsidR="00FA0222">
        <w:rPr>
          <w:b/>
        </w:rPr>
        <w:t>7</w:t>
      </w:r>
      <w:r w:rsidRPr="009C3178">
        <w:rPr>
          <w:b/>
        </w:rPr>
        <w:t xml:space="preserve"> až listopad 201</w:t>
      </w:r>
      <w:r w:rsidR="00FA0222">
        <w:rPr>
          <w:b/>
        </w:rPr>
        <w:t>8</w:t>
      </w:r>
      <w:r w:rsidRPr="009C3178">
        <w:rPr>
          <w:b/>
        </w:rPr>
        <w:t xml:space="preserve">  </w:t>
      </w:r>
    </w:p>
    <w:tbl>
      <w:tblPr>
        <w:tblStyle w:val="Mkatabulky"/>
        <w:tblW w:w="0" w:type="auto"/>
        <w:tblLook w:val="04A0" w:firstRow="1" w:lastRow="0" w:firstColumn="1" w:lastColumn="0" w:noHBand="0" w:noVBand="1"/>
      </w:tblPr>
      <w:tblGrid>
        <w:gridCol w:w="2802"/>
        <w:gridCol w:w="1275"/>
        <w:gridCol w:w="1275"/>
        <w:gridCol w:w="1275"/>
        <w:gridCol w:w="1325"/>
      </w:tblGrid>
      <w:tr w:rsidR="00533133" w:rsidRPr="00533133" w:rsidTr="00533133">
        <w:trPr>
          <w:trHeight w:val="255"/>
        </w:trPr>
        <w:tc>
          <w:tcPr>
            <w:tcW w:w="2802" w:type="dxa"/>
            <w:noWrap/>
            <w:hideMark/>
          </w:tcPr>
          <w:p w:rsidR="00533133" w:rsidRPr="00533133" w:rsidRDefault="00533133" w:rsidP="00533133">
            <w:pPr>
              <w:rPr>
                <w:b/>
                <w:bCs/>
              </w:rPr>
            </w:pPr>
            <w:r w:rsidRPr="00533133">
              <w:rPr>
                <w:b/>
                <w:bCs/>
              </w:rPr>
              <w:t>Jméno</w:t>
            </w:r>
          </w:p>
        </w:tc>
        <w:tc>
          <w:tcPr>
            <w:tcW w:w="1093" w:type="dxa"/>
            <w:noWrap/>
            <w:hideMark/>
          </w:tcPr>
          <w:p w:rsidR="00533133" w:rsidRPr="00533133" w:rsidRDefault="00533133" w:rsidP="002C1255">
            <w:pPr>
              <w:rPr>
                <w:b/>
                <w:bCs/>
              </w:rPr>
            </w:pPr>
            <w:r w:rsidRPr="00533133">
              <w:rPr>
                <w:b/>
                <w:bCs/>
              </w:rPr>
              <w:t>26.</w:t>
            </w:r>
            <w:r w:rsidR="002C1255">
              <w:rPr>
                <w:b/>
                <w:bCs/>
              </w:rPr>
              <w:t xml:space="preserve"> </w:t>
            </w:r>
            <w:r w:rsidRPr="00533133">
              <w:rPr>
                <w:b/>
                <w:bCs/>
              </w:rPr>
              <w:t>2.</w:t>
            </w:r>
            <w:r w:rsidR="002C1255">
              <w:rPr>
                <w:b/>
                <w:bCs/>
              </w:rPr>
              <w:t xml:space="preserve"> </w:t>
            </w:r>
            <w:r w:rsidRPr="00533133">
              <w:rPr>
                <w:b/>
                <w:bCs/>
              </w:rPr>
              <w:t>2018</w:t>
            </w:r>
          </w:p>
        </w:tc>
        <w:tc>
          <w:tcPr>
            <w:tcW w:w="1275" w:type="dxa"/>
            <w:noWrap/>
            <w:hideMark/>
          </w:tcPr>
          <w:p w:rsidR="00533133" w:rsidRPr="00533133" w:rsidRDefault="00533133" w:rsidP="002C1255">
            <w:pPr>
              <w:rPr>
                <w:b/>
                <w:bCs/>
              </w:rPr>
            </w:pPr>
            <w:r w:rsidRPr="00533133">
              <w:rPr>
                <w:b/>
                <w:bCs/>
              </w:rPr>
              <w:t>28.</w:t>
            </w:r>
            <w:r w:rsidR="002C1255">
              <w:rPr>
                <w:b/>
                <w:bCs/>
              </w:rPr>
              <w:t xml:space="preserve"> </w:t>
            </w:r>
            <w:r w:rsidRPr="00533133">
              <w:rPr>
                <w:b/>
                <w:bCs/>
              </w:rPr>
              <w:t>5.</w:t>
            </w:r>
            <w:r w:rsidR="002C1255">
              <w:rPr>
                <w:b/>
                <w:bCs/>
              </w:rPr>
              <w:t xml:space="preserve"> </w:t>
            </w:r>
            <w:r w:rsidRPr="00533133">
              <w:rPr>
                <w:b/>
                <w:bCs/>
              </w:rPr>
              <w:t>2018</w:t>
            </w:r>
          </w:p>
        </w:tc>
        <w:tc>
          <w:tcPr>
            <w:tcW w:w="1275" w:type="dxa"/>
            <w:noWrap/>
            <w:hideMark/>
          </w:tcPr>
          <w:p w:rsidR="00533133" w:rsidRPr="00533133" w:rsidRDefault="00533133" w:rsidP="00533133">
            <w:pPr>
              <w:rPr>
                <w:b/>
                <w:bCs/>
              </w:rPr>
            </w:pPr>
            <w:r w:rsidRPr="00533133">
              <w:rPr>
                <w:b/>
                <w:bCs/>
              </w:rPr>
              <w:t>27.</w:t>
            </w:r>
            <w:r w:rsidR="002C1255">
              <w:rPr>
                <w:b/>
                <w:bCs/>
              </w:rPr>
              <w:t xml:space="preserve"> </w:t>
            </w:r>
            <w:r w:rsidRPr="00533133">
              <w:rPr>
                <w:b/>
                <w:bCs/>
              </w:rPr>
              <w:t>8.</w:t>
            </w:r>
            <w:r w:rsidR="002C1255">
              <w:rPr>
                <w:b/>
                <w:bCs/>
              </w:rPr>
              <w:t xml:space="preserve"> </w:t>
            </w:r>
            <w:r w:rsidRPr="00533133">
              <w:rPr>
                <w:b/>
                <w:bCs/>
              </w:rPr>
              <w:t>2018</w:t>
            </w:r>
          </w:p>
        </w:tc>
        <w:tc>
          <w:tcPr>
            <w:tcW w:w="1226" w:type="dxa"/>
            <w:noWrap/>
            <w:hideMark/>
          </w:tcPr>
          <w:p w:rsidR="00533133" w:rsidRPr="00533133" w:rsidRDefault="00533133" w:rsidP="00533133">
            <w:pPr>
              <w:rPr>
                <w:b/>
                <w:bCs/>
              </w:rPr>
            </w:pPr>
            <w:r w:rsidRPr="00533133">
              <w:rPr>
                <w:b/>
                <w:bCs/>
              </w:rPr>
              <w:t>26.</w:t>
            </w:r>
            <w:r w:rsidR="002C1255">
              <w:rPr>
                <w:b/>
                <w:bCs/>
              </w:rPr>
              <w:t xml:space="preserve"> </w:t>
            </w:r>
            <w:r w:rsidRPr="00533133">
              <w:rPr>
                <w:b/>
                <w:bCs/>
              </w:rPr>
              <w:t>11.2018</w:t>
            </w:r>
          </w:p>
        </w:tc>
      </w:tr>
      <w:tr w:rsidR="00533133" w:rsidRPr="00533133" w:rsidTr="00533133">
        <w:trPr>
          <w:trHeight w:val="255"/>
        </w:trPr>
        <w:tc>
          <w:tcPr>
            <w:tcW w:w="2802" w:type="dxa"/>
            <w:noWrap/>
            <w:hideMark/>
          </w:tcPr>
          <w:p w:rsidR="00533133" w:rsidRPr="00533133" w:rsidRDefault="00533133">
            <w:r w:rsidRPr="00533133">
              <w:t>Ing. Vladimír Návrat</w:t>
            </w:r>
          </w:p>
        </w:tc>
        <w:tc>
          <w:tcPr>
            <w:tcW w:w="1093" w:type="dxa"/>
            <w:noWrap/>
            <w:hideMark/>
          </w:tcPr>
          <w:p w:rsidR="00533133" w:rsidRPr="00533133" w:rsidRDefault="00533133">
            <w:r w:rsidRPr="00533133">
              <w:t>přítomen</w:t>
            </w:r>
          </w:p>
        </w:tc>
        <w:tc>
          <w:tcPr>
            <w:tcW w:w="1275" w:type="dxa"/>
            <w:noWrap/>
            <w:hideMark/>
          </w:tcPr>
          <w:p w:rsidR="00533133" w:rsidRPr="00533133" w:rsidRDefault="00533133">
            <w:r w:rsidRPr="00533133">
              <w:t>přítomen</w:t>
            </w:r>
          </w:p>
        </w:tc>
        <w:tc>
          <w:tcPr>
            <w:tcW w:w="1275" w:type="dxa"/>
            <w:noWrap/>
            <w:hideMark/>
          </w:tcPr>
          <w:p w:rsidR="00533133" w:rsidRPr="00533133" w:rsidRDefault="00533133">
            <w:r w:rsidRPr="00533133">
              <w:t>přítomen</w:t>
            </w:r>
          </w:p>
        </w:tc>
        <w:tc>
          <w:tcPr>
            <w:tcW w:w="1226" w:type="dxa"/>
            <w:noWrap/>
            <w:hideMark/>
          </w:tcPr>
          <w:p w:rsidR="00533133" w:rsidRPr="00533133" w:rsidRDefault="00533133">
            <w:r w:rsidRPr="00533133">
              <w:t> </w:t>
            </w:r>
            <w:r w:rsidR="00D16142" w:rsidRPr="00D16142">
              <w:t>přítomen</w:t>
            </w:r>
          </w:p>
        </w:tc>
      </w:tr>
      <w:tr w:rsidR="00533133" w:rsidRPr="00533133" w:rsidTr="00533133">
        <w:trPr>
          <w:trHeight w:val="255"/>
        </w:trPr>
        <w:tc>
          <w:tcPr>
            <w:tcW w:w="2802" w:type="dxa"/>
            <w:noWrap/>
            <w:hideMark/>
          </w:tcPr>
          <w:p w:rsidR="00533133" w:rsidRPr="00533133" w:rsidRDefault="00533133">
            <w:r w:rsidRPr="00533133">
              <w:t>Marian Bojko</w:t>
            </w:r>
          </w:p>
        </w:tc>
        <w:tc>
          <w:tcPr>
            <w:tcW w:w="1093" w:type="dxa"/>
            <w:noWrap/>
            <w:hideMark/>
          </w:tcPr>
          <w:p w:rsidR="00533133" w:rsidRPr="00533133" w:rsidRDefault="00533133">
            <w:r w:rsidRPr="00533133">
              <w:t>přítomen</w:t>
            </w:r>
          </w:p>
        </w:tc>
        <w:tc>
          <w:tcPr>
            <w:tcW w:w="1275" w:type="dxa"/>
            <w:noWrap/>
            <w:hideMark/>
          </w:tcPr>
          <w:p w:rsidR="00533133" w:rsidRPr="00533133" w:rsidRDefault="00533133">
            <w:r w:rsidRPr="00533133">
              <w:t>nepřítomen</w:t>
            </w:r>
          </w:p>
        </w:tc>
        <w:tc>
          <w:tcPr>
            <w:tcW w:w="1275" w:type="dxa"/>
            <w:noWrap/>
            <w:hideMark/>
          </w:tcPr>
          <w:p w:rsidR="00533133" w:rsidRPr="00533133" w:rsidRDefault="00533133">
            <w:r w:rsidRPr="00533133">
              <w:t>přítomen</w:t>
            </w:r>
          </w:p>
        </w:tc>
        <w:tc>
          <w:tcPr>
            <w:tcW w:w="1226" w:type="dxa"/>
            <w:noWrap/>
            <w:hideMark/>
          </w:tcPr>
          <w:p w:rsidR="00533133" w:rsidRPr="00533133" w:rsidRDefault="00533133">
            <w:r w:rsidRPr="00533133">
              <w:t> </w:t>
            </w:r>
            <w:r w:rsidR="00D16142" w:rsidRPr="00533133">
              <w:t>nepřítomen</w:t>
            </w:r>
          </w:p>
        </w:tc>
      </w:tr>
      <w:tr w:rsidR="00533133" w:rsidRPr="00533133" w:rsidTr="00533133">
        <w:trPr>
          <w:trHeight w:val="255"/>
        </w:trPr>
        <w:tc>
          <w:tcPr>
            <w:tcW w:w="2802" w:type="dxa"/>
            <w:noWrap/>
            <w:hideMark/>
          </w:tcPr>
          <w:p w:rsidR="00533133" w:rsidRPr="00533133" w:rsidRDefault="00533133">
            <w:r w:rsidRPr="00533133">
              <w:t>Ing. Ivan Strachoň</w:t>
            </w:r>
          </w:p>
        </w:tc>
        <w:tc>
          <w:tcPr>
            <w:tcW w:w="1093" w:type="dxa"/>
            <w:noWrap/>
            <w:hideMark/>
          </w:tcPr>
          <w:p w:rsidR="00533133" w:rsidRPr="00533133" w:rsidRDefault="00533133">
            <w:r w:rsidRPr="00533133">
              <w:t>přítomen</w:t>
            </w:r>
          </w:p>
        </w:tc>
        <w:tc>
          <w:tcPr>
            <w:tcW w:w="1275" w:type="dxa"/>
            <w:noWrap/>
            <w:hideMark/>
          </w:tcPr>
          <w:p w:rsidR="00533133" w:rsidRPr="00533133" w:rsidRDefault="00533133">
            <w:r w:rsidRPr="00533133">
              <w:t>přítomen</w:t>
            </w:r>
          </w:p>
        </w:tc>
        <w:tc>
          <w:tcPr>
            <w:tcW w:w="1275" w:type="dxa"/>
            <w:noWrap/>
            <w:hideMark/>
          </w:tcPr>
          <w:p w:rsidR="00533133" w:rsidRPr="00533133" w:rsidRDefault="00533133">
            <w:r w:rsidRPr="00533133">
              <w:t>přítomen</w:t>
            </w:r>
          </w:p>
        </w:tc>
        <w:tc>
          <w:tcPr>
            <w:tcW w:w="1226" w:type="dxa"/>
            <w:noWrap/>
            <w:hideMark/>
          </w:tcPr>
          <w:p w:rsidR="00533133" w:rsidRPr="00533133" w:rsidRDefault="00533133">
            <w:r w:rsidRPr="00533133">
              <w:t> </w:t>
            </w:r>
            <w:r w:rsidR="00D16142" w:rsidRPr="00D16142">
              <w:t>přítomen</w:t>
            </w:r>
          </w:p>
        </w:tc>
      </w:tr>
      <w:tr w:rsidR="00533133" w:rsidRPr="00533133" w:rsidTr="00533133">
        <w:trPr>
          <w:trHeight w:val="255"/>
        </w:trPr>
        <w:tc>
          <w:tcPr>
            <w:tcW w:w="2802" w:type="dxa"/>
            <w:noWrap/>
            <w:hideMark/>
          </w:tcPr>
          <w:p w:rsidR="00533133" w:rsidRPr="00533133" w:rsidRDefault="00533133">
            <w:r w:rsidRPr="00533133">
              <w:t xml:space="preserve">Ing. Šárka </w:t>
            </w:r>
            <w:proofErr w:type="spellStart"/>
            <w:r w:rsidRPr="00533133">
              <w:t>Šimoňáková</w:t>
            </w:r>
            <w:proofErr w:type="spellEnd"/>
          </w:p>
        </w:tc>
        <w:tc>
          <w:tcPr>
            <w:tcW w:w="1093" w:type="dxa"/>
            <w:noWrap/>
            <w:hideMark/>
          </w:tcPr>
          <w:p w:rsidR="00533133" w:rsidRPr="00533133" w:rsidRDefault="00533133">
            <w:r w:rsidRPr="00533133">
              <w:t>přítomna</w:t>
            </w:r>
          </w:p>
        </w:tc>
        <w:tc>
          <w:tcPr>
            <w:tcW w:w="1275" w:type="dxa"/>
            <w:noWrap/>
            <w:hideMark/>
          </w:tcPr>
          <w:p w:rsidR="00533133" w:rsidRPr="00533133" w:rsidRDefault="00533133">
            <w:r w:rsidRPr="00533133">
              <w:t>nepřítomna</w:t>
            </w:r>
          </w:p>
        </w:tc>
        <w:tc>
          <w:tcPr>
            <w:tcW w:w="1275" w:type="dxa"/>
            <w:noWrap/>
            <w:hideMark/>
          </w:tcPr>
          <w:p w:rsidR="00533133" w:rsidRPr="00533133" w:rsidRDefault="00533133">
            <w:r w:rsidRPr="00533133">
              <w:t>přítomna</w:t>
            </w:r>
          </w:p>
        </w:tc>
        <w:tc>
          <w:tcPr>
            <w:tcW w:w="1226" w:type="dxa"/>
            <w:noWrap/>
            <w:hideMark/>
          </w:tcPr>
          <w:p w:rsidR="00533133" w:rsidRPr="00533133" w:rsidRDefault="00533133">
            <w:r w:rsidRPr="00533133">
              <w:t> </w:t>
            </w:r>
            <w:r w:rsidR="00D16142" w:rsidRPr="00533133">
              <w:t>přítomna</w:t>
            </w:r>
          </w:p>
        </w:tc>
      </w:tr>
      <w:tr w:rsidR="00533133" w:rsidRPr="00533133" w:rsidTr="00533133">
        <w:trPr>
          <w:trHeight w:val="255"/>
        </w:trPr>
        <w:tc>
          <w:tcPr>
            <w:tcW w:w="2802" w:type="dxa"/>
            <w:noWrap/>
            <w:hideMark/>
          </w:tcPr>
          <w:p w:rsidR="00533133" w:rsidRPr="00533133" w:rsidRDefault="00533133">
            <w:r w:rsidRPr="00533133">
              <w:t xml:space="preserve">Bc. Eva </w:t>
            </w:r>
            <w:proofErr w:type="spellStart"/>
            <w:r w:rsidRPr="00533133">
              <w:t>Tořová</w:t>
            </w:r>
            <w:proofErr w:type="spellEnd"/>
          </w:p>
        </w:tc>
        <w:tc>
          <w:tcPr>
            <w:tcW w:w="1093" w:type="dxa"/>
            <w:noWrap/>
            <w:hideMark/>
          </w:tcPr>
          <w:p w:rsidR="00533133" w:rsidRPr="00533133" w:rsidRDefault="00533133">
            <w:r w:rsidRPr="00533133">
              <w:t>přítomna</w:t>
            </w:r>
          </w:p>
        </w:tc>
        <w:tc>
          <w:tcPr>
            <w:tcW w:w="1275" w:type="dxa"/>
            <w:noWrap/>
            <w:hideMark/>
          </w:tcPr>
          <w:p w:rsidR="00533133" w:rsidRPr="00533133" w:rsidRDefault="00533133">
            <w:r w:rsidRPr="00533133">
              <w:t>přítomna</w:t>
            </w:r>
          </w:p>
        </w:tc>
        <w:tc>
          <w:tcPr>
            <w:tcW w:w="1275" w:type="dxa"/>
            <w:noWrap/>
            <w:hideMark/>
          </w:tcPr>
          <w:p w:rsidR="00533133" w:rsidRPr="00533133" w:rsidRDefault="00533133">
            <w:r w:rsidRPr="00533133">
              <w:t>přítomna</w:t>
            </w:r>
          </w:p>
        </w:tc>
        <w:tc>
          <w:tcPr>
            <w:tcW w:w="1226" w:type="dxa"/>
            <w:noWrap/>
            <w:hideMark/>
          </w:tcPr>
          <w:p w:rsidR="00533133" w:rsidRPr="00533133" w:rsidRDefault="00533133">
            <w:r w:rsidRPr="00533133">
              <w:t> </w:t>
            </w:r>
            <w:r w:rsidR="00D16142">
              <w:t>nepřítomna</w:t>
            </w:r>
          </w:p>
        </w:tc>
      </w:tr>
      <w:tr w:rsidR="00533133" w:rsidRPr="00533133" w:rsidTr="00533133">
        <w:trPr>
          <w:trHeight w:val="255"/>
        </w:trPr>
        <w:tc>
          <w:tcPr>
            <w:tcW w:w="2802" w:type="dxa"/>
            <w:noWrap/>
            <w:hideMark/>
          </w:tcPr>
          <w:p w:rsidR="00533133" w:rsidRPr="00533133" w:rsidRDefault="00533133">
            <w:r w:rsidRPr="00533133">
              <w:t>Ing. Ctibor Vajda</w:t>
            </w:r>
          </w:p>
        </w:tc>
        <w:tc>
          <w:tcPr>
            <w:tcW w:w="1093" w:type="dxa"/>
            <w:noWrap/>
            <w:hideMark/>
          </w:tcPr>
          <w:p w:rsidR="00533133" w:rsidRPr="00533133" w:rsidRDefault="00533133">
            <w:r w:rsidRPr="00533133">
              <w:t>nepřítomen</w:t>
            </w:r>
          </w:p>
        </w:tc>
        <w:tc>
          <w:tcPr>
            <w:tcW w:w="1275" w:type="dxa"/>
            <w:noWrap/>
            <w:hideMark/>
          </w:tcPr>
          <w:p w:rsidR="00533133" w:rsidRPr="00533133" w:rsidRDefault="00533133">
            <w:r w:rsidRPr="00533133">
              <w:t>nepřítomen</w:t>
            </w:r>
          </w:p>
        </w:tc>
        <w:tc>
          <w:tcPr>
            <w:tcW w:w="1275" w:type="dxa"/>
            <w:noWrap/>
            <w:hideMark/>
          </w:tcPr>
          <w:p w:rsidR="00533133" w:rsidRPr="00533133" w:rsidRDefault="00533133">
            <w:r w:rsidRPr="00533133">
              <w:t>nepřítomen</w:t>
            </w:r>
          </w:p>
        </w:tc>
        <w:tc>
          <w:tcPr>
            <w:tcW w:w="1226" w:type="dxa"/>
            <w:noWrap/>
            <w:hideMark/>
          </w:tcPr>
          <w:p w:rsidR="00533133" w:rsidRPr="00533133" w:rsidRDefault="00533133">
            <w:r w:rsidRPr="00533133">
              <w:t> </w:t>
            </w:r>
            <w:r w:rsidR="00D16142" w:rsidRPr="00D16142">
              <w:t>přítomen</w:t>
            </w:r>
          </w:p>
        </w:tc>
      </w:tr>
      <w:tr w:rsidR="00533133" w:rsidRPr="00533133" w:rsidTr="00533133">
        <w:trPr>
          <w:trHeight w:val="255"/>
        </w:trPr>
        <w:tc>
          <w:tcPr>
            <w:tcW w:w="2802" w:type="dxa"/>
            <w:noWrap/>
            <w:hideMark/>
          </w:tcPr>
          <w:p w:rsidR="00533133" w:rsidRPr="00533133" w:rsidRDefault="00533133">
            <w:r w:rsidRPr="00533133">
              <w:t>Mgr. Zdeněk Karásek</w:t>
            </w:r>
          </w:p>
        </w:tc>
        <w:tc>
          <w:tcPr>
            <w:tcW w:w="1093" w:type="dxa"/>
            <w:noWrap/>
            <w:hideMark/>
          </w:tcPr>
          <w:p w:rsidR="00533133" w:rsidRPr="00533133" w:rsidRDefault="00533133">
            <w:r w:rsidRPr="00533133">
              <w:t>přítomen</w:t>
            </w:r>
          </w:p>
        </w:tc>
        <w:tc>
          <w:tcPr>
            <w:tcW w:w="1275" w:type="dxa"/>
            <w:noWrap/>
            <w:hideMark/>
          </w:tcPr>
          <w:p w:rsidR="00533133" w:rsidRPr="00533133" w:rsidRDefault="00533133">
            <w:r w:rsidRPr="00533133">
              <w:t>nepřítomen</w:t>
            </w:r>
          </w:p>
        </w:tc>
        <w:tc>
          <w:tcPr>
            <w:tcW w:w="1275" w:type="dxa"/>
            <w:noWrap/>
            <w:hideMark/>
          </w:tcPr>
          <w:p w:rsidR="00533133" w:rsidRPr="00533133" w:rsidRDefault="00533133">
            <w:r w:rsidRPr="00533133">
              <w:t>přítomen</w:t>
            </w:r>
          </w:p>
        </w:tc>
        <w:tc>
          <w:tcPr>
            <w:tcW w:w="1226" w:type="dxa"/>
            <w:noWrap/>
            <w:hideMark/>
          </w:tcPr>
          <w:p w:rsidR="00533133" w:rsidRPr="00533133" w:rsidRDefault="00533133">
            <w:r w:rsidRPr="00533133">
              <w:t> </w:t>
            </w:r>
            <w:r w:rsidR="00D16142" w:rsidRPr="00533133">
              <w:t>nepřítomen</w:t>
            </w:r>
          </w:p>
        </w:tc>
      </w:tr>
      <w:tr w:rsidR="00533133" w:rsidRPr="00533133" w:rsidTr="00533133">
        <w:trPr>
          <w:trHeight w:val="255"/>
        </w:trPr>
        <w:tc>
          <w:tcPr>
            <w:tcW w:w="2802" w:type="dxa"/>
            <w:noWrap/>
            <w:hideMark/>
          </w:tcPr>
          <w:p w:rsidR="00533133" w:rsidRPr="00533133" w:rsidRDefault="00533133">
            <w:r w:rsidRPr="00533133">
              <w:t>Ing. Mgr. Josef Pukančík</w:t>
            </w:r>
          </w:p>
        </w:tc>
        <w:tc>
          <w:tcPr>
            <w:tcW w:w="1093" w:type="dxa"/>
            <w:noWrap/>
            <w:hideMark/>
          </w:tcPr>
          <w:p w:rsidR="00533133" w:rsidRPr="00533133" w:rsidRDefault="00533133">
            <w:r w:rsidRPr="00533133">
              <w:t>přítomen</w:t>
            </w:r>
          </w:p>
        </w:tc>
        <w:tc>
          <w:tcPr>
            <w:tcW w:w="1275" w:type="dxa"/>
            <w:noWrap/>
            <w:hideMark/>
          </w:tcPr>
          <w:p w:rsidR="00533133" w:rsidRPr="00533133" w:rsidRDefault="00533133">
            <w:r w:rsidRPr="00533133">
              <w:t>přítomen</w:t>
            </w:r>
          </w:p>
        </w:tc>
        <w:tc>
          <w:tcPr>
            <w:tcW w:w="1275" w:type="dxa"/>
            <w:noWrap/>
            <w:hideMark/>
          </w:tcPr>
          <w:p w:rsidR="00533133" w:rsidRPr="00533133" w:rsidRDefault="00533133">
            <w:r w:rsidRPr="00533133">
              <w:t>přítomen</w:t>
            </w:r>
          </w:p>
        </w:tc>
        <w:tc>
          <w:tcPr>
            <w:tcW w:w="1226" w:type="dxa"/>
            <w:noWrap/>
            <w:hideMark/>
          </w:tcPr>
          <w:p w:rsidR="00533133" w:rsidRPr="00533133" w:rsidRDefault="00533133">
            <w:r w:rsidRPr="00533133">
              <w:t> </w:t>
            </w:r>
            <w:r w:rsidR="00D16142" w:rsidRPr="00D16142">
              <w:t>přítomen</w:t>
            </w:r>
          </w:p>
        </w:tc>
      </w:tr>
      <w:tr w:rsidR="00533133" w:rsidRPr="00533133" w:rsidTr="00533133">
        <w:trPr>
          <w:trHeight w:val="255"/>
        </w:trPr>
        <w:tc>
          <w:tcPr>
            <w:tcW w:w="2802" w:type="dxa"/>
            <w:noWrap/>
            <w:hideMark/>
          </w:tcPr>
          <w:p w:rsidR="00533133" w:rsidRPr="00533133" w:rsidRDefault="00533133">
            <w:r w:rsidRPr="00533133">
              <w:t xml:space="preserve">Ing. Werner </w:t>
            </w:r>
            <w:proofErr w:type="spellStart"/>
            <w:r w:rsidRPr="00533133">
              <w:t>Bernatík</w:t>
            </w:r>
            <w:proofErr w:type="spellEnd"/>
            <w:r w:rsidRPr="00533133">
              <w:t xml:space="preserve">, Ph.D. </w:t>
            </w:r>
          </w:p>
        </w:tc>
        <w:tc>
          <w:tcPr>
            <w:tcW w:w="1093" w:type="dxa"/>
            <w:noWrap/>
            <w:hideMark/>
          </w:tcPr>
          <w:p w:rsidR="00533133" w:rsidRPr="00533133" w:rsidRDefault="00533133">
            <w:r w:rsidRPr="00533133">
              <w:t>nepřítomen</w:t>
            </w:r>
          </w:p>
        </w:tc>
        <w:tc>
          <w:tcPr>
            <w:tcW w:w="1275" w:type="dxa"/>
            <w:noWrap/>
            <w:hideMark/>
          </w:tcPr>
          <w:p w:rsidR="00533133" w:rsidRPr="00533133" w:rsidRDefault="00533133">
            <w:r w:rsidRPr="00533133">
              <w:t>přítomen</w:t>
            </w:r>
          </w:p>
        </w:tc>
        <w:tc>
          <w:tcPr>
            <w:tcW w:w="1275" w:type="dxa"/>
            <w:noWrap/>
            <w:hideMark/>
          </w:tcPr>
          <w:p w:rsidR="00533133" w:rsidRPr="00533133" w:rsidRDefault="00533133">
            <w:r w:rsidRPr="00533133">
              <w:t>přítomen</w:t>
            </w:r>
          </w:p>
        </w:tc>
        <w:tc>
          <w:tcPr>
            <w:tcW w:w="1226" w:type="dxa"/>
            <w:noWrap/>
            <w:hideMark/>
          </w:tcPr>
          <w:p w:rsidR="00533133" w:rsidRPr="00533133" w:rsidRDefault="00533133">
            <w:r w:rsidRPr="00533133">
              <w:t> </w:t>
            </w:r>
            <w:r w:rsidR="00D16142" w:rsidRPr="00D16142">
              <w:t>přítomen</w:t>
            </w:r>
          </w:p>
        </w:tc>
      </w:tr>
      <w:tr w:rsidR="00533133" w:rsidRPr="00533133" w:rsidTr="00533133">
        <w:trPr>
          <w:trHeight w:val="255"/>
        </w:trPr>
        <w:tc>
          <w:tcPr>
            <w:tcW w:w="2802" w:type="dxa"/>
            <w:noWrap/>
            <w:hideMark/>
          </w:tcPr>
          <w:p w:rsidR="00533133" w:rsidRPr="00533133" w:rsidRDefault="00533133">
            <w:r w:rsidRPr="00533133">
              <w:t xml:space="preserve">Mgr. Vladislav </w:t>
            </w:r>
            <w:proofErr w:type="spellStart"/>
            <w:r w:rsidRPr="00533133">
              <w:t>Szkandera</w:t>
            </w:r>
            <w:proofErr w:type="spellEnd"/>
            <w:r w:rsidRPr="00533133">
              <w:t xml:space="preserve"> </w:t>
            </w:r>
          </w:p>
        </w:tc>
        <w:tc>
          <w:tcPr>
            <w:tcW w:w="1093" w:type="dxa"/>
            <w:noWrap/>
            <w:hideMark/>
          </w:tcPr>
          <w:p w:rsidR="00533133" w:rsidRPr="00533133" w:rsidRDefault="00533133">
            <w:r w:rsidRPr="00533133">
              <w:t>nepřítomen</w:t>
            </w:r>
          </w:p>
        </w:tc>
        <w:tc>
          <w:tcPr>
            <w:tcW w:w="1275" w:type="dxa"/>
            <w:noWrap/>
            <w:hideMark/>
          </w:tcPr>
          <w:p w:rsidR="00533133" w:rsidRPr="00533133" w:rsidRDefault="00533133">
            <w:r w:rsidRPr="00533133">
              <w:t>nepřítomen</w:t>
            </w:r>
          </w:p>
        </w:tc>
        <w:tc>
          <w:tcPr>
            <w:tcW w:w="1275" w:type="dxa"/>
            <w:noWrap/>
            <w:hideMark/>
          </w:tcPr>
          <w:p w:rsidR="00533133" w:rsidRPr="00533133" w:rsidRDefault="00533133">
            <w:r w:rsidRPr="00533133">
              <w:t>přítomen</w:t>
            </w:r>
          </w:p>
        </w:tc>
        <w:tc>
          <w:tcPr>
            <w:tcW w:w="1226" w:type="dxa"/>
            <w:noWrap/>
            <w:hideMark/>
          </w:tcPr>
          <w:p w:rsidR="00533133" w:rsidRPr="00533133" w:rsidRDefault="00533133">
            <w:r w:rsidRPr="00533133">
              <w:t> </w:t>
            </w:r>
            <w:r w:rsidR="00D16142" w:rsidRPr="00533133">
              <w:t>nepřítomen</w:t>
            </w:r>
          </w:p>
        </w:tc>
      </w:tr>
      <w:tr w:rsidR="00533133" w:rsidRPr="00533133" w:rsidTr="00533133">
        <w:trPr>
          <w:trHeight w:val="255"/>
        </w:trPr>
        <w:tc>
          <w:tcPr>
            <w:tcW w:w="2802" w:type="dxa"/>
            <w:noWrap/>
            <w:hideMark/>
          </w:tcPr>
          <w:p w:rsidR="00533133" w:rsidRPr="00533133" w:rsidRDefault="00533133">
            <w:r w:rsidRPr="00533133">
              <w:t xml:space="preserve">Ing. Ondřej Brdíčko </w:t>
            </w:r>
          </w:p>
        </w:tc>
        <w:tc>
          <w:tcPr>
            <w:tcW w:w="1093" w:type="dxa"/>
            <w:noWrap/>
            <w:hideMark/>
          </w:tcPr>
          <w:p w:rsidR="00533133" w:rsidRPr="00533133" w:rsidRDefault="00533133">
            <w:r w:rsidRPr="00533133">
              <w:t>přítomen</w:t>
            </w:r>
          </w:p>
        </w:tc>
        <w:tc>
          <w:tcPr>
            <w:tcW w:w="1275" w:type="dxa"/>
            <w:noWrap/>
            <w:hideMark/>
          </w:tcPr>
          <w:p w:rsidR="00533133" w:rsidRPr="00533133" w:rsidRDefault="00533133">
            <w:r w:rsidRPr="00533133">
              <w:t>nepřítomen</w:t>
            </w:r>
          </w:p>
        </w:tc>
        <w:tc>
          <w:tcPr>
            <w:tcW w:w="1275" w:type="dxa"/>
            <w:noWrap/>
            <w:hideMark/>
          </w:tcPr>
          <w:p w:rsidR="00533133" w:rsidRPr="00533133" w:rsidRDefault="00533133">
            <w:r w:rsidRPr="00533133">
              <w:t>přítomen</w:t>
            </w:r>
          </w:p>
        </w:tc>
        <w:tc>
          <w:tcPr>
            <w:tcW w:w="1226" w:type="dxa"/>
            <w:noWrap/>
            <w:hideMark/>
          </w:tcPr>
          <w:p w:rsidR="00533133" w:rsidRPr="00533133" w:rsidRDefault="00533133">
            <w:r w:rsidRPr="00533133">
              <w:t> </w:t>
            </w:r>
            <w:r w:rsidR="00D16142" w:rsidRPr="00D16142">
              <w:t>přítomen</w:t>
            </w:r>
          </w:p>
        </w:tc>
      </w:tr>
      <w:tr w:rsidR="00533133" w:rsidRPr="00533133" w:rsidTr="00533133">
        <w:trPr>
          <w:trHeight w:val="255"/>
        </w:trPr>
        <w:tc>
          <w:tcPr>
            <w:tcW w:w="2802" w:type="dxa"/>
            <w:noWrap/>
            <w:hideMark/>
          </w:tcPr>
          <w:p w:rsidR="00533133" w:rsidRPr="00533133" w:rsidRDefault="00533133">
            <w:r w:rsidRPr="00533133">
              <w:t>Marcel Sikora</w:t>
            </w:r>
          </w:p>
        </w:tc>
        <w:tc>
          <w:tcPr>
            <w:tcW w:w="1093" w:type="dxa"/>
            <w:noWrap/>
            <w:hideMark/>
          </w:tcPr>
          <w:p w:rsidR="00533133" w:rsidRPr="00533133" w:rsidRDefault="00533133">
            <w:r w:rsidRPr="00533133">
              <w:t>přítomen</w:t>
            </w:r>
          </w:p>
        </w:tc>
        <w:tc>
          <w:tcPr>
            <w:tcW w:w="1275" w:type="dxa"/>
            <w:noWrap/>
            <w:hideMark/>
          </w:tcPr>
          <w:p w:rsidR="00533133" w:rsidRPr="00533133" w:rsidRDefault="00533133">
            <w:r w:rsidRPr="00533133">
              <w:t>nepřítomen</w:t>
            </w:r>
          </w:p>
        </w:tc>
        <w:tc>
          <w:tcPr>
            <w:tcW w:w="1275" w:type="dxa"/>
            <w:noWrap/>
            <w:hideMark/>
          </w:tcPr>
          <w:p w:rsidR="00533133" w:rsidRPr="00533133" w:rsidRDefault="00533133">
            <w:r w:rsidRPr="00533133">
              <w:t>nepřítomen</w:t>
            </w:r>
          </w:p>
        </w:tc>
        <w:tc>
          <w:tcPr>
            <w:tcW w:w="1226" w:type="dxa"/>
            <w:noWrap/>
            <w:hideMark/>
          </w:tcPr>
          <w:p w:rsidR="00533133" w:rsidRPr="00533133" w:rsidRDefault="00533133">
            <w:r w:rsidRPr="00533133">
              <w:t> </w:t>
            </w:r>
            <w:r w:rsidR="00D16142" w:rsidRPr="00533133">
              <w:t>nepřítomen</w:t>
            </w:r>
          </w:p>
        </w:tc>
      </w:tr>
      <w:tr w:rsidR="00533133" w:rsidRPr="00533133" w:rsidTr="00533133">
        <w:trPr>
          <w:trHeight w:val="255"/>
        </w:trPr>
        <w:tc>
          <w:tcPr>
            <w:tcW w:w="2802" w:type="dxa"/>
            <w:noWrap/>
            <w:hideMark/>
          </w:tcPr>
          <w:p w:rsidR="00533133" w:rsidRPr="00533133" w:rsidRDefault="00533133">
            <w:r w:rsidRPr="00533133">
              <w:t xml:space="preserve">Mgr. Petr </w:t>
            </w:r>
            <w:proofErr w:type="spellStart"/>
            <w:r w:rsidRPr="00533133">
              <w:t>Kuś</w:t>
            </w:r>
            <w:proofErr w:type="spellEnd"/>
            <w:r w:rsidRPr="00533133">
              <w:t xml:space="preserve"> </w:t>
            </w:r>
          </w:p>
        </w:tc>
        <w:tc>
          <w:tcPr>
            <w:tcW w:w="1093" w:type="dxa"/>
            <w:noWrap/>
            <w:hideMark/>
          </w:tcPr>
          <w:p w:rsidR="00533133" w:rsidRPr="00533133" w:rsidRDefault="00533133">
            <w:r w:rsidRPr="00533133">
              <w:t>přítomen</w:t>
            </w:r>
          </w:p>
        </w:tc>
        <w:tc>
          <w:tcPr>
            <w:tcW w:w="1275" w:type="dxa"/>
            <w:noWrap/>
            <w:hideMark/>
          </w:tcPr>
          <w:p w:rsidR="00533133" w:rsidRPr="00533133" w:rsidRDefault="00533133">
            <w:r w:rsidRPr="00533133">
              <w:t>přítomen</w:t>
            </w:r>
          </w:p>
        </w:tc>
        <w:tc>
          <w:tcPr>
            <w:tcW w:w="1275" w:type="dxa"/>
            <w:noWrap/>
            <w:hideMark/>
          </w:tcPr>
          <w:p w:rsidR="00533133" w:rsidRPr="00533133" w:rsidRDefault="00533133">
            <w:r w:rsidRPr="00533133">
              <w:t>nepřítomen</w:t>
            </w:r>
          </w:p>
        </w:tc>
        <w:tc>
          <w:tcPr>
            <w:tcW w:w="1226" w:type="dxa"/>
            <w:noWrap/>
            <w:hideMark/>
          </w:tcPr>
          <w:p w:rsidR="00533133" w:rsidRPr="00533133" w:rsidRDefault="00533133">
            <w:r w:rsidRPr="00533133">
              <w:t> </w:t>
            </w:r>
            <w:r w:rsidR="00D16142" w:rsidRPr="00D16142">
              <w:t>přítomen</w:t>
            </w:r>
          </w:p>
        </w:tc>
      </w:tr>
      <w:tr w:rsidR="00533133" w:rsidRPr="00533133" w:rsidTr="00533133">
        <w:trPr>
          <w:trHeight w:val="255"/>
        </w:trPr>
        <w:tc>
          <w:tcPr>
            <w:tcW w:w="2802" w:type="dxa"/>
            <w:noWrap/>
            <w:hideMark/>
          </w:tcPr>
          <w:p w:rsidR="00533133" w:rsidRPr="00533133" w:rsidRDefault="00533133">
            <w:r w:rsidRPr="00533133">
              <w:t xml:space="preserve">Ing. Tomáš </w:t>
            </w:r>
            <w:proofErr w:type="spellStart"/>
            <w:r w:rsidRPr="00533133">
              <w:t>Kolárik</w:t>
            </w:r>
            <w:proofErr w:type="spellEnd"/>
            <w:r w:rsidRPr="00533133">
              <w:t xml:space="preserve"> </w:t>
            </w:r>
          </w:p>
        </w:tc>
        <w:tc>
          <w:tcPr>
            <w:tcW w:w="1093" w:type="dxa"/>
            <w:noWrap/>
            <w:hideMark/>
          </w:tcPr>
          <w:p w:rsidR="00533133" w:rsidRPr="00533133" w:rsidRDefault="00533133">
            <w:r w:rsidRPr="00533133">
              <w:t>přítomen</w:t>
            </w:r>
          </w:p>
        </w:tc>
        <w:tc>
          <w:tcPr>
            <w:tcW w:w="1275" w:type="dxa"/>
            <w:noWrap/>
            <w:hideMark/>
          </w:tcPr>
          <w:p w:rsidR="00533133" w:rsidRPr="00533133" w:rsidRDefault="00533133">
            <w:r w:rsidRPr="00533133">
              <w:t>přítomen</w:t>
            </w:r>
          </w:p>
        </w:tc>
        <w:tc>
          <w:tcPr>
            <w:tcW w:w="1275" w:type="dxa"/>
            <w:noWrap/>
            <w:hideMark/>
          </w:tcPr>
          <w:p w:rsidR="00533133" w:rsidRPr="00533133" w:rsidRDefault="00533133">
            <w:r w:rsidRPr="00533133">
              <w:t>přítomen</w:t>
            </w:r>
          </w:p>
        </w:tc>
        <w:tc>
          <w:tcPr>
            <w:tcW w:w="1226" w:type="dxa"/>
            <w:noWrap/>
            <w:hideMark/>
          </w:tcPr>
          <w:p w:rsidR="00533133" w:rsidRPr="00533133" w:rsidRDefault="00533133">
            <w:r w:rsidRPr="00533133">
              <w:t> </w:t>
            </w:r>
            <w:r w:rsidR="00D16142" w:rsidRPr="00533133">
              <w:t>nepřítomen</w:t>
            </w:r>
          </w:p>
        </w:tc>
      </w:tr>
      <w:tr w:rsidR="00533133" w:rsidRPr="00533133" w:rsidTr="00533133">
        <w:trPr>
          <w:trHeight w:val="255"/>
        </w:trPr>
        <w:tc>
          <w:tcPr>
            <w:tcW w:w="2802" w:type="dxa"/>
            <w:noWrap/>
            <w:hideMark/>
          </w:tcPr>
          <w:p w:rsidR="00533133" w:rsidRPr="00533133" w:rsidRDefault="00533133">
            <w:r w:rsidRPr="00533133">
              <w:t xml:space="preserve">Ing. Petr Škrobánek </w:t>
            </w:r>
          </w:p>
        </w:tc>
        <w:tc>
          <w:tcPr>
            <w:tcW w:w="1093" w:type="dxa"/>
            <w:noWrap/>
            <w:hideMark/>
          </w:tcPr>
          <w:p w:rsidR="00533133" w:rsidRPr="00533133" w:rsidRDefault="00533133">
            <w:r w:rsidRPr="00533133">
              <w:t>přítomen</w:t>
            </w:r>
          </w:p>
        </w:tc>
        <w:tc>
          <w:tcPr>
            <w:tcW w:w="1275" w:type="dxa"/>
            <w:noWrap/>
            <w:hideMark/>
          </w:tcPr>
          <w:p w:rsidR="00533133" w:rsidRPr="00533133" w:rsidRDefault="00533133">
            <w:r w:rsidRPr="00533133">
              <w:t>přítomen</w:t>
            </w:r>
          </w:p>
        </w:tc>
        <w:tc>
          <w:tcPr>
            <w:tcW w:w="1275" w:type="dxa"/>
            <w:noWrap/>
            <w:hideMark/>
          </w:tcPr>
          <w:p w:rsidR="00533133" w:rsidRPr="00533133" w:rsidRDefault="00533133">
            <w:r w:rsidRPr="00533133">
              <w:t>přítomen</w:t>
            </w:r>
          </w:p>
        </w:tc>
        <w:tc>
          <w:tcPr>
            <w:tcW w:w="1226" w:type="dxa"/>
            <w:noWrap/>
            <w:hideMark/>
          </w:tcPr>
          <w:p w:rsidR="00533133" w:rsidRPr="00533133" w:rsidRDefault="00533133">
            <w:r w:rsidRPr="00533133">
              <w:t> </w:t>
            </w:r>
            <w:r w:rsidR="00D16142" w:rsidRPr="00D16142">
              <w:t>přítomen</w:t>
            </w:r>
          </w:p>
        </w:tc>
      </w:tr>
    </w:tbl>
    <w:p w:rsidR="00FC06AA" w:rsidRDefault="00FC06AA" w:rsidP="00FC06AA"/>
    <w:sectPr w:rsidR="00FC06A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CCD" w:rsidRDefault="004D2CCD" w:rsidP="004D2CCD">
      <w:pPr>
        <w:spacing w:after="0" w:line="240" w:lineRule="auto"/>
      </w:pPr>
      <w:r>
        <w:separator/>
      </w:r>
    </w:p>
  </w:endnote>
  <w:endnote w:type="continuationSeparator" w:id="0">
    <w:p w:rsidR="004D2CCD" w:rsidRDefault="004D2CCD" w:rsidP="004D2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469993"/>
      <w:docPartObj>
        <w:docPartGallery w:val="Page Numbers (Bottom of Page)"/>
        <w:docPartUnique/>
      </w:docPartObj>
    </w:sdtPr>
    <w:sdtEndPr/>
    <w:sdtContent>
      <w:p w:rsidR="004D2CCD" w:rsidRDefault="004D2CCD">
        <w:pPr>
          <w:pStyle w:val="Zpat"/>
          <w:jc w:val="right"/>
        </w:pPr>
        <w:r>
          <w:fldChar w:fldCharType="begin"/>
        </w:r>
        <w:r>
          <w:instrText>PAGE   \* MERGEFORMAT</w:instrText>
        </w:r>
        <w:r>
          <w:fldChar w:fldCharType="separate"/>
        </w:r>
        <w:r w:rsidR="004D1557">
          <w:rPr>
            <w:noProof/>
          </w:rPr>
          <w:t>4</w:t>
        </w:r>
        <w:r>
          <w:fldChar w:fldCharType="end"/>
        </w:r>
      </w:p>
    </w:sdtContent>
  </w:sdt>
  <w:p w:rsidR="004D2CCD" w:rsidRDefault="004D2CC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CCD" w:rsidRDefault="004D2CCD" w:rsidP="004D2CCD">
      <w:pPr>
        <w:spacing w:after="0" w:line="240" w:lineRule="auto"/>
      </w:pPr>
      <w:r>
        <w:separator/>
      </w:r>
    </w:p>
  </w:footnote>
  <w:footnote w:type="continuationSeparator" w:id="0">
    <w:p w:rsidR="004D2CCD" w:rsidRDefault="004D2CCD" w:rsidP="004D2C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6AA"/>
    <w:rsid w:val="000C7980"/>
    <w:rsid w:val="002C1255"/>
    <w:rsid w:val="004D1557"/>
    <w:rsid w:val="004D2CCD"/>
    <w:rsid w:val="00533133"/>
    <w:rsid w:val="005F7476"/>
    <w:rsid w:val="00664F03"/>
    <w:rsid w:val="00733091"/>
    <w:rsid w:val="0099356C"/>
    <w:rsid w:val="009E1C6C"/>
    <w:rsid w:val="00A0428C"/>
    <w:rsid w:val="00D16142"/>
    <w:rsid w:val="00D30C4D"/>
    <w:rsid w:val="00DF3376"/>
    <w:rsid w:val="00EB3AD0"/>
    <w:rsid w:val="00EE31BF"/>
    <w:rsid w:val="00FA0222"/>
    <w:rsid w:val="00FC06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CEC8A-7B7B-4573-8820-2D40F5CB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KNormal">
    <w:name w:val="MSK_Normal"/>
    <w:basedOn w:val="Normln"/>
    <w:link w:val="MSKNormalChar"/>
    <w:qFormat/>
    <w:rsid w:val="00FC06AA"/>
    <w:pPr>
      <w:spacing w:after="0" w:line="240" w:lineRule="auto"/>
      <w:jc w:val="both"/>
    </w:pPr>
    <w:rPr>
      <w:rFonts w:ascii="Tahoma" w:eastAsia="Calibri" w:hAnsi="Tahoma" w:cs="Times New Roman"/>
      <w:sz w:val="24"/>
      <w:szCs w:val="24"/>
      <w:lang w:eastAsia="cs-CZ"/>
    </w:rPr>
  </w:style>
  <w:style w:type="character" w:customStyle="1" w:styleId="MSKNormalChar">
    <w:name w:val="MSK_Normal Char"/>
    <w:link w:val="MSKNormal"/>
    <w:rsid w:val="00FC06AA"/>
    <w:rPr>
      <w:rFonts w:ascii="Tahoma" w:eastAsia="Calibri" w:hAnsi="Tahoma" w:cs="Times New Roman"/>
      <w:sz w:val="24"/>
      <w:szCs w:val="24"/>
      <w:lang w:eastAsia="cs-CZ"/>
    </w:rPr>
  </w:style>
  <w:style w:type="table" w:styleId="Mkatabulky">
    <w:name w:val="Table Grid"/>
    <w:basedOn w:val="Normlntabulka"/>
    <w:uiPriority w:val="59"/>
    <w:rsid w:val="0053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D2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2CCD"/>
  </w:style>
  <w:style w:type="paragraph" w:styleId="Zpat">
    <w:name w:val="footer"/>
    <w:basedOn w:val="Normln"/>
    <w:link w:val="ZpatChar"/>
    <w:uiPriority w:val="99"/>
    <w:unhideWhenUsed/>
    <w:rsid w:val="004D2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4D2CCD"/>
  </w:style>
  <w:style w:type="paragraph" w:styleId="Textbubliny">
    <w:name w:val="Balloon Text"/>
    <w:basedOn w:val="Normln"/>
    <w:link w:val="TextbublinyChar"/>
    <w:uiPriority w:val="99"/>
    <w:semiHidden/>
    <w:unhideWhenUsed/>
    <w:rsid w:val="004D2CC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2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3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Pages>
  <Words>1489</Words>
  <Characters>8786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Bönisch Jaromír</cp:lastModifiedBy>
  <cp:revision>7</cp:revision>
  <cp:lastPrinted>2018-11-26T13:16:00Z</cp:lastPrinted>
  <dcterms:created xsi:type="dcterms:W3CDTF">2018-11-18T18:43:00Z</dcterms:created>
  <dcterms:modified xsi:type="dcterms:W3CDTF">2018-11-27T14:27:00Z</dcterms:modified>
</cp:coreProperties>
</file>