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922D5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922D5" w:rsidRPr="00B2046F" w:rsidRDefault="000922D5" w:rsidP="000922D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</w:t>
      </w:r>
      <w:r w:rsidR="00DC385B">
        <w:rPr>
          <w:rFonts w:ascii="Tahoma" w:hAnsi="Tahoma" w:cs="Tahoma"/>
          <w:sz w:val="20"/>
          <w:szCs w:val="20"/>
        </w:rPr>
        <w:t>o kraje, konaného dne 7. 3. 2019</w:t>
      </w:r>
    </w:p>
    <w:p w:rsidR="000922D5" w:rsidRPr="00B2046F" w:rsidRDefault="000922D5" w:rsidP="000922D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922D5" w:rsidRPr="00B2046F" w:rsidRDefault="000922D5" w:rsidP="000922D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922D5" w:rsidRDefault="000922D5" w:rsidP="000922D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926D48" w:rsidRPr="001C3B08" w:rsidRDefault="00926D48" w:rsidP="00926D48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18/148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26D48" w:rsidRPr="00286B2A" w:rsidTr="00AC69BF">
        <w:tc>
          <w:tcPr>
            <w:tcW w:w="709" w:type="dxa"/>
          </w:tcPr>
          <w:p w:rsidR="00926D48" w:rsidRPr="00286B2A" w:rsidRDefault="00926D48" w:rsidP="00AC69BF">
            <w:pPr>
              <w:pStyle w:val="MSK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86B2A">
              <w:rPr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926D48" w:rsidRPr="001C3B08" w:rsidRDefault="00926D48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1C3B08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926D48" w:rsidRDefault="00926D48" w:rsidP="00AC69BF">
            <w:pPr>
              <w:pStyle w:val="MSKNormal"/>
              <w:rPr>
                <w:sz w:val="20"/>
                <w:szCs w:val="20"/>
              </w:rPr>
            </w:pPr>
          </w:p>
          <w:p w:rsidR="00D1648D" w:rsidRPr="00286B2A" w:rsidRDefault="00D1648D" w:rsidP="00AC69BF">
            <w:pPr>
              <w:pStyle w:val="MSK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zastupitelstvu kraje</w:t>
            </w:r>
          </w:p>
          <w:p w:rsidR="00926D48" w:rsidRPr="00926D48" w:rsidRDefault="00926D48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D48">
              <w:rPr>
                <w:rFonts w:ascii="Tahoma" w:hAnsi="Tahoma" w:cs="Tahoma"/>
                <w:noProof/>
                <w:sz w:val="20"/>
              </w:rPr>
              <w:t>rozhodnout uzavřít Dodatek č. 3 ke Smlouvě o poskytnutí dotace z rozpočtu Moravskoslezského kraje, ev. č. 03283/2018/DSH, se společností Koordinátor ODIS s.r.o., IČO 64613895, jehož předmětem je zapracování způsobu vyplacení neinvestiční části dotace ve výši 2.300.000,- Kč, dle předloženého materiálu</w:t>
            </w:r>
          </w:p>
        </w:tc>
      </w:tr>
    </w:tbl>
    <w:p w:rsidR="000922D5" w:rsidRDefault="000922D5" w:rsidP="00B71AE6">
      <w:pPr>
        <w:pStyle w:val="Zkladntext"/>
        <w:rPr>
          <w:rFonts w:ascii="Tahoma" w:hAnsi="Tahoma" w:cs="Tahoma"/>
          <w:sz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v.r.</w:t>
      </w:r>
    </w:p>
    <w:p w:rsidR="00392962" w:rsidRPr="000922D5" w:rsidRDefault="00DC530B"/>
    <w:sectPr w:rsidR="00392962" w:rsidRPr="0009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5"/>
    <w:rsid w:val="000922D5"/>
    <w:rsid w:val="00502A6F"/>
    <w:rsid w:val="00586FAE"/>
    <w:rsid w:val="007E5814"/>
    <w:rsid w:val="008F44AE"/>
    <w:rsid w:val="00926D48"/>
    <w:rsid w:val="00B71AE6"/>
    <w:rsid w:val="00D1648D"/>
    <w:rsid w:val="00D3271A"/>
    <w:rsid w:val="00DC385B"/>
    <w:rsid w:val="00DC530B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47E6-8DAE-426D-B6D6-8B4B6D8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922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922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922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22D5"/>
    <w:rPr>
      <w:sz w:val="16"/>
      <w:szCs w:val="16"/>
    </w:rPr>
  </w:style>
  <w:style w:type="paragraph" w:customStyle="1" w:styleId="1rove">
    <w:name w:val="1. úroveň"/>
    <w:basedOn w:val="Normln"/>
    <w:rsid w:val="000922D5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586FAE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926D48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926D48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2019-03-07T12:52:00Z</dcterms:created>
  <dcterms:modified xsi:type="dcterms:W3CDTF">2019-03-07T12:52:00Z</dcterms:modified>
</cp:coreProperties>
</file>