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8744B6">
        <w:rPr>
          <w:rFonts w:ascii="Tahoma" w:hAnsi="Tahoma" w:cs="Tahoma"/>
          <w:sz w:val="20"/>
          <w:szCs w:val="20"/>
        </w:rPr>
        <w:t>o kraje, konaného dne 7. 3. 2019</w:t>
      </w:r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B71AE6" w:rsidRPr="00AB359C" w:rsidRDefault="00B71AE6" w:rsidP="00B71AE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18/147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71AE6" w:rsidRPr="00744E2E" w:rsidTr="00AC69BF">
        <w:tc>
          <w:tcPr>
            <w:tcW w:w="709" w:type="dxa"/>
          </w:tcPr>
          <w:p w:rsidR="00B71AE6" w:rsidRPr="0080295D" w:rsidRDefault="00B71AE6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B71AE6" w:rsidRDefault="00B71AE6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B71AE6" w:rsidRPr="0080295D" w:rsidRDefault="00B71AE6" w:rsidP="00AC69BF">
            <w:pPr>
              <w:pStyle w:val="1rove"/>
              <w:tabs>
                <w:tab w:val="clear" w:pos="454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ab/>
            </w:r>
            <w:r>
              <w:rPr>
                <w:rFonts w:ascii="Tahoma" w:hAnsi="Tahoma" w:cs="Tahoma"/>
                <w:noProof/>
                <w:sz w:val="20"/>
              </w:rPr>
              <w:tab/>
            </w:r>
          </w:p>
          <w:p w:rsidR="00B71AE6" w:rsidRPr="00B71AE6" w:rsidRDefault="00B71AE6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B71AE6">
              <w:rPr>
                <w:rFonts w:ascii="Tahoma" w:hAnsi="Tahoma" w:cs="Tahoma"/>
                <w:noProof/>
                <w:sz w:val="20"/>
              </w:rPr>
              <w:t>informaci o stavu a rozvoji integrovaného dopravního systému v Moravskoslezském kraji za rok 2018, dle předloženého materiálu</w:t>
            </w:r>
          </w:p>
        </w:tc>
      </w:tr>
    </w:tbl>
    <w:p w:rsidR="000922D5" w:rsidRDefault="000922D5" w:rsidP="00B71AE6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272036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272036"/>
    <w:rsid w:val="00502A6F"/>
    <w:rsid w:val="00586FAE"/>
    <w:rsid w:val="007E5814"/>
    <w:rsid w:val="008744B6"/>
    <w:rsid w:val="008F44AE"/>
    <w:rsid w:val="00B71AE6"/>
    <w:rsid w:val="00D3271A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2019-03-07T12:45:00Z</dcterms:created>
  <dcterms:modified xsi:type="dcterms:W3CDTF">2019-03-07T12:45:00Z</dcterms:modified>
</cp:coreProperties>
</file>