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29FE" w14:textId="1A70EA2C" w:rsidR="008955C6" w:rsidRPr="007468C3" w:rsidRDefault="008955C6" w:rsidP="0067040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/>
        <w:jc w:val="right"/>
        <w:rPr>
          <w:rFonts w:cs="Arial"/>
        </w:rPr>
      </w:pPr>
      <w:r w:rsidRPr="007468C3">
        <w:rPr>
          <w:rFonts w:cs="Arial"/>
        </w:rPr>
        <w:t xml:space="preserve">                                                                                   Číslo smlouvy:</w:t>
      </w:r>
    </w:p>
    <w:p w14:paraId="46F268B3" w14:textId="77777777" w:rsidR="008955C6" w:rsidRPr="009017E7" w:rsidRDefault="004D427D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/>
        <w:jc w:val="center"/>
        <w:rPr>
          <w:b/>
          <w:bCs/>
          <w:spacing w:val="20"/>
          <w:kern w:val="32"/>
          <w:sz w:val="32"/>
          <w:szCs w:val="32"/>
        </w:rPr>
      </w:pPr>
      <w:r w:rsidRPr="009017E7">
        <w:rPr>
          <w:b/>
          <w:bCs/>
          <w:spacing w:val="20"/>
          <w:kern w:val="32"/>
          <w:sz w:val="32"/>
          <w:szCs w:val="32"/>
        </w:rPr>
        <w:t>S</w:t>
      </w:r>
      <w:r w:rsidR="008955C6" w:rsidRPr="009017E7">
        <w:rPr>
          <w:b/>
          <w:bCs/>
          <w:spacing w:val="20"/>
          <w:kern w:val="32"/>
          <w:sz w:val="32"/>
          <w:szCs w:val="32"/>
        </w:rPr>
        <w:t>mlouva</w:t>
      </w:r>
      <w:r w:rsidRPr="009017E7">
        <w:rPr>
          <w:b/>
          <w:bCs/>
          <w:spacing w:val="20"/>
          <w:kern w:val="32"/>
          <w:sz w:val="32"/>
          <w:szCs w:val="32"/>
        </w:rPr>
        <w:t xml:space="preserve"> o budoucí kupní smlouvě</w:t>
      </w:r>
    </w:p>
    <w:p w14:paraId="64868FEC" w14:textId="77777777" w:rsidR="009017E7" w:rsidRDefault="009017E7" w:rsidP="009017E7">
      <w:pPr>
        <w:tabs>
          <w:tab w:val="left" w:pos="0"/>
          <w:tab w:val="left" w:pos="4706"/>
          <w:tab w:val="left" w:pos="4990"/>
          <w:tab w:val="left" w:pos="9639"/>
        </w:tabs>
        <w:jc w:val="center"/>
      </w:pPr>
    </w:p>
    <w:p w14:paraId="2163217E" w14:textId="18B38DAE" w:rsidR="008955C6" w:rsidRPr="00F41202" w:rsidRDefault="00F97EC2" w:rsidP="00F41202">
      <w:pPr>
        <w:tabs>
          <w:tab w:val="left" w:pos="0"/>
          <w:tab w:val="left" w:pos="4706"/>
          <w:tab w:val="left" w:pos="4990"/>
          <w:tab w:val="left" w:pos="9639"/>
        </w:tabs>
        <w:jc w:val="center"/>
      </w:pPr>
      <w:r w:rsidRPr="009017E7">
        <w:t>uzavřená dle § 1785 a § 2079 a násl.</w:t>
      </w:r>
      <w:r w:rsidR="008955C6" w:rsidRPr="009017E7">
        <w:t xml:space="preserve"> zákona č. 89/2012 Sb., občanský zákoník</w:t>
      </w:r>
      <w:r w:rsidR="00934CE9" w:rsidRPr="009017E7">
        <w:t>, ve znění pozdějších předpisů</w:t>
      </w:r>
      <w:r w:rsidR="00B93D13" w:rsidRPr="009017E7">
        <w:t xml:space="preserve"> (dále jen „občanský zákoník“)</w:t>
      </w:r>
    </w:p>
    <w:p w14:paraId="7308A02F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CF61ADE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787190C9" w14:textId="77777777" w:rsidR="008955C6" w:rsidRPr="007468C3" w:rsidRDefault="008955C6" w:rsidP="008955C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7468C3">
        <w:rPr>
          <w:b/>
          <w:szCs w:val="22"/>
        </w:rPr>
        <w:t>Smluvní strany</w:t>
      </w:r>
    </w:p>
    <w:p w14:paraId="37CC5C91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68D840D4" w14:textId="2C73DD27" w:rsidR="008955C6" w:rsidRPr="007468C3" w:rsidRDefault="008955C6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4B3BE838" w14:textId="2056303C" w:rsidR="008955C6" w:rsidRPr="007468C3" w:rsidRDefault="00864787" w:rsidP="008955C6">
      <w:pPr>
        <w:pStyle w:val="Style8"/>
        <w:widowControl/>
        <w:spacing w:line="240" w:lineRule="auto"/>
        <w:ind w:right="40"/>
        <w:jc w:val="both"/>
        <w:rPr>
          <w:rStyle w:val="FontStyle69"/>
          <w:b/>
          <w:sz w:val="22"/>
          <w:szCs w:val="22"/>
          <w:lang w:val="cs-CZ" w:eastAsia="cs-CZ"/>
        </w:rPr>
      </w:pPr>
      <w:r w:rsidRPr="007468C3">
        <w:rPr>
          <w:b/>
          <w:lang w:val="cs-CZ"/>
        </w:rPr>
        <w:t xml:space="preserve">I. </w:t>
      </w:r>
      <w:r w:rsidR="003B7EB1" w:rsidRPr="007468C3">
        <w:rPr>
          <w:b/>
          <w:lang w:val="cs-CZ"/>
        </w:rPr>
        <w:t>Moravskoslezský kraj</w:t>
      </w:r>
    </w:p>
    <w:p w14:paraId="54489910" w14:textId="77777777" w:rsidR="00BB2A42" w:rsidRPr="007468C3" w:rsidRDefault="00BB2A42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0024EA29" w14:textId="6C16160A" w:rsidR="008955C6" w:rsidRPr="007468C3" w:rsidRDefault="004D7AAD" w:rsidP="00BB2A42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 xml:space="preserve">se sídlem </w:t>
      </w:r>
      <w:r w:rsidR="00AA1165" w:rsidRPr="007468C3">
        <w:t>28. října 2771/117, 702 00 Ostrava</w:t>
      </w:r>
      <w:r w:rsidR="008955C6" w:rsidRPr="007468C3">
        <w:rPr>
          <w:szCs w:val="22"/>
        </w:rPr>
        <w:tab/>
      </w:r>
      <w:r w:rsidR="008955C6" w:rsidRPr="007468C3">
        <w:rPr>
          <w:szCs w:val="22"/>
        </w:rPr>
        <w:tab/>
      </w:r>
    </w:p>
    <w:p w14:paraId="3048859E" w14:textId="3759394D" w:rsidR="008955C6" w:rsidRPr="007468C3" w:rsidRDefault="008955C6" w:rsidP="0067040B">
      <w:pPr>
        <w:pStyle w:val="Style8"/>
        <w:widowControl/>
        <w:tabs>
          <w:tab w:val="left" w:pos="1843"/>
          <w:tab w:val="left" w:leader="dot" w:pos="5780"/>
        </w:tabs>
        <w:spacing w:line="240" w:lineRule="auto"/>
        <w:ind w:right="40"/>
        <w:jc w:val="both"/>
        <w:rPr>
          <w:rStyle w:val="FontStyle69"/>
          <w:sz w:val="22"/>
          <w:szCs w:val="22"/>
          <w:lang w:val="cs-CZ" w:eastAsia="cs-CZ"/>
        </w:rPr>
      </w:pPr>
      <w:r w:rsidRPr="007468C3">
        <w:rPr>
          <w:sz w:val="22"/>
          <w:szCs w:val="22"/>
          <w:lang w:val="cs-CZ"/>
        </w:rPr>
        <w:t>zastoupen</w:t>
      </w:r>
      <w:r w:rsidR="00AA1165" w:rsidRPr="007468C3">
        <w:rPr>
          <w:sz w:val="22"/>
          <w:szCs w:val="22"/>
          <w:lang w:val="cs-CZ"/>
        </w:rPr>
        <w:t>ý</w:t>
      </w:r>
      <w:r w:rsidR="0067040B" w:rsidRPr="007468C3">
        <w:rPr>
          <w:sz w:val="22"/>
          <w:szCs w:val="22"/>
          <w:lang w:val="cs-CZ"/>
        </w:rPr>
        <w:t>:</w:t>
      </w:r>
      <w:r w:rsidR="00054868" w:rsidRPr="007468C3">
        <w:rPr>
          <w:sz w:val="22"/>
          <w:szCs w:val="22"/>
          <w:lang w:val="cs-CZ"/>
        </w:rPr>
        <w:t xml:space="preserve"> </w:t>
      </w:r>
      <w:r w:rsidR="00AA1165" w:rsidRPr="007468C3">
        <w:rPr>
          <w:lang w:val="cs-CZ"/>
        </w:rPr>
        <w:t>prof. Ing. Ivo Vondrákem, CSc., hejtmanem kraje</w:t>
      </w:r>
    </w:p>
    <w:p w14:paraId="693AD371" w14:textId="61FA23E8" w:rsidR="008955C6" w:rsidRPr="007468C3" w:rsidRDefault="008955C6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ab/>
      </w:r>
    </w:p>
    <w:p w14:paraId="10CE761D" w14:textId="54405C50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</w:p>
    <w:p w14:paraId="5B95E4C4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0760FD1" w14:textId="295F7803" w:rsidR="008955C6" w:rsidRPr="007468C3" w:rsidRDefault="008955C6" w:rsidP="0067040B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t>IČ</w:t>
      </w:r>
      <w:r w:rsidR="00E1295B" w:rsidRPr="007468C3">
        <w:t>O</w:t>
      </w:r>
      <w:r w:rsidRPr="007468C3">
        <w:t xml:space="preserve">: </w:t>
      </w:r>
      <w:r w:rsidR="0067040B" w:rsidRPr="007468C3">
        <w:tab/>
      </w:r>
      <w:r w:rsidR="00F14D52" w:rsidRPr="007468C3">
        <w:t>70890692</w:t>
      </w:r>
      <w:r w:rsidRPr="007468C3">
        <w:tab/>
      </w:r>
      <w:r w:rsidRPr="007468C3">
        <w:rPr>
          <w:szCs w:val="22"/>
        </w:rPr>
        <w:tab/>
      </w:r>
    </w:p>
    <w:p w14:paraId="5399535F" w14:textId="58783A17" w:rsidR="003E2403" w:rsidRPr="007468C3" w:rsidRDefault="008955C6" w:rsidP="0067040B">
      <w:pPr>
        <w:tabs>
          <w:tab w:val="left" w:pos="1843"/>
          <w:tab w:val="left" w:pos="5040"/>
          <w:tab w:val="left" w:pos="6521"/>
        </w:tabs>
      </w:pPr>
      <w:r w:rsidRPr="007468C3">
        <w:rPr>
          <w:bCs/>
          <w:kern w:val="24"/>
          <w:szCs w:val="22"/>
        </w:rPr>
        <w:t xml:space="preserve">DIČ: </w:t>
      </w:r>
      <w:r w:rsidR="0067040B" w:rsidRPr="007468C3">
        <w:rPr>
          <w:bCs/>
          <w:kern w:val="24"/>
          <w:szCs w:val="22"/>
        </w:rPr>
        <w:tab/>
      </w:r>
      <w:r w:rsidR="00F14D52" w:rsidRPr="007468C3">
        <w:t>CZ70890692</w:t>
      </w:r>
      <w:r w:rsidR="006619FE" w:rsidRPr="007468C3">
        <w:t xml:space="preserve"> (plátce DPH)</w:t>
      </w:r>
    </w:p>
    <w:p w14:paraId="43E1426E" w14:textId="3FCE27AA" w:rsidR="003E2403" w:rsidRPr="007468C3" w:rsidRDefault="003E2403" w:rsidP="0067040B">
      <w:pPr>
        <w:tabs>
          <w:tab w:val="left" w:pos="1843"/>
          <w:tab w:val="left" w:pos="5040"/>
          <w:tab w:val="left" w:pos="6521"/>
        </w:tabs>
      </w:pPr>
      <w:r w:rsidRPr="007468C3">
        <w:t>Bankovní spojení:</w:t>
      </w:r>
      <w:r w:rsidR="00AD7081" w:rsidRPr="007468C3">
        <w:t xml:space="preserve"> </w:t>
      </w:r>
      <w:r w:rsidR="0067040B" w:rsidRPr="007468C3">
        <w:tab/>
      </w:r>
    </w:p>
    <w:p w14:paraId="6C498BE1" w14:textId="62D47BF9" w:rsidR="008955C6" w:rsidRPr="007468C3" w:rsidRDefault="003E2403" w:rsidP="0067040B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t>Číslo účtu:</w:t>
      </w:r>
      <w:r w:rsidR="0067040B" w:rsidRPr="007468C3">
        <w:tab/>
      </w:r>
      <w:r w:rsidR="008955C6" w:rsidRPr="007468C3">
        <w:rPr>
          <w:bCs/>
          <w:kern w:val="24"/>
          <w:szCs w:val="22"/>
        </w:rPr>
        <w:tab/>
      </w:r>
      <w:r w:rsidR="008955C6" w:rsidRPr="007468C3">
        <w:rPr>
          <w:bCs/>
          <w:kern w:val="24"/>
          <w:szCs w:val="22"/>
        </w:rPr>
        <w:tab/>
      </w:r>
    </w:p>
    <w:p w14:paraId="5C883777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73F7DC95" w14:textId="1341A7C6" w:rsidR="00F14D52" w:rsidRPr="007468C3" w:rsidRDefault="008955C6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>(dále jen „</w:t>
      </w:r>
      <w:r w:rsidR="00991F37">
        <w:rPr>
          <w:szCs w:val="22"/>
        </w:rPr>
        <w:t>MSK</w:t>
      </w:r>
      <w:r w:rsidRPr="007468C3">
        <w:rPr>
          <w:szCs w:val="22"/>
        </w:rPr>
        <w:t>“</w:t>
      </w:r>
      <w:r w:rsidR="00991F37">
        <w:rPr>
          <w:szCs w:val="22"/>
        </w:rPr>
        <w:t xml:space="preserve"> nebo „budoucí prodávající“</w:t>
      </w:r>
      <w:r w:rsidRPr="007468C3">
        <w:rPr>
          <w:szCs w:val="22"/>
        </w:rPr>
        <w:t>)</w:t>
      </w:r>
      <w:r w:rsidRPr="007468C3">
        <w:rPr>
          <w:szCs w:val="22"/>
        </w:rPr>
        <w:tab/>
      </w:r>
    </w:p>
    <w:p w14:paraId="64AB2BD5" w14:textId="77777777" w:rsidR="00F14D52" w:rsidRPr="007468C3" w:rsidRDefault="00F14D52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7726DEC3" w14:textId="77777777" w:rsidR="00F14D52" w:rsidRPr="007468C3" w:rsidRDefault="00F14D52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15BD8052" w14:textId="1C5CFC2A" w:rsidR="00F14D52" w:rsidRPr="007468C3" w:rsidRDefault="00F14D52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>a</w:t>
      </w:r>
    </w:p>
    <w:p w14:paraId="2BE123CB" w14:textId="77777777" w:rsidR="00F14D52" w:rsidRPr="007468C3" w:rsidRDefault="00F14D52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70C4AC77" w14:textId="21F07985" w:rsidR="008955C6" w:rsidRPr="007468C3" w:rsidRDefault="008955C6" w:rsidP="008955C6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ab/>
      </w:r>
    </w:p>
    <w:p w14:paraId="44FE4408" w14:textId="64378C21" w:rsidR="00F14D52" w:rsidRPr="007468C3" w:rsidRDefault="00F14D52" w:rsidP="00F14D52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7468C3">
        <w:rPr>
          <w:b/>
          <w:sz w:val="24"/>
          <w:szCs w:val="24"/>
        </w:rPr>
        <w:t xml:space="preserve">II. </w:t>
      </w:r>
      <w:r w:rsidR="00F41202">
        <w:rPr>
          <w:b/>
          <w:sz w:val="24"/>
          <w:szCs w:val="24"/>
        </w:rPr>
        <w:t>S</w:t>
      </w:r>
      <w:r w:rsidRPr="007468C3">
        <w:rPr>
          <w:b/>
          <w:sz w:val="24"/>
          <w:szCs w:val="24"/>
        </w:rPr>
        <w:t>tatutární město Ostrava</w:t>
      </w:r>
      <w:r w:rsidRPr="007468C3">
        <w:rPr>
          <w:sz w:val="24"/>
          <w:szCs w:val="24"/>
        </w:rPr>
        <w:t xml:space="preserve"> </w:t>
      </w:r>
    </w:p>
    <w:p w14:paraId="6984BB0C" w14:textId="77777777" w:rsidR="00F14D52" w:rsidRPr="007468C3" w:rsidRDefault="00F14D52" w:rsidP="00F14D52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2408BAE4" w14:textId="77777777" w:rsidR="00F14D52" w:rsidRPr="007468C3" w:rsidRDefault="00F14D52" w:rsidP="00F14D52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>Prokešovo náměstí 8, 729 30 Ostrava</w:t>
      </w:r>
      <w:r w:rsidRPr="007468C3">
        <w:rPr>
          <w:szCs w:val="22"/>
        </w:rPr>
        <w:tab/>
      </w:r>
      <w:r w:rsidRPr="007468C3">
        <w:rPr>
          <w:szCs w:val="22"/>
        </w:rPr>
        <w:tab/>
      </w:r>
      <w:r w:rsidRPr="007468C3">
        <w:rPr>
          <w:szCs w:val="22"/>
        </w:rPr>
        <w:tab/>
      </w:r>
      <w:r w:rsidRPr="007468C3">
        <w:rPr>
          <w:szCs w:val="22"/>
        </w:rPr>
        <w:tab/>
      </w: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7DF67625" w14:textId="16A5FE95" w:rsidR="00F14D52" w:rsidRPr="007468C3" w:rsidRDefault="00F14D52" w:rsidP="00F14D52">
      <w:pPr>
        <w:tabs>
          <w:tab w:val="left" w:pos="1843"/>
          <w:tab w:val="left" w:pos="4706"/>
          <w:tab w:val="left" w:pos="4990"/>
          <w:tab w:val="left" w:pos="9639"/>
        </w:tabs>
        <w:rPr>
          <w:szCs w:val="22"/>
        </w:rPr>
      </w:pPr>
      <w:r w:rsidRPr="007468C3">
        <w:rPr>
          <w:szCs w:val="22"/>
        </w:rPr>
        <w:t xml:space="preserve">zastoupené: </w:t>
      </w:r>
      <w:r w:rsidR="00AE6A7D">
        <w:rPr>
          <w:szCs w:val="22"/>
        </w:rPr>
        <w:t>Mgr. Zuzanou Bajgarovou, náměstkyní primátora</w:t>
      </w:r>
    </w:p>
    <w:p w14:paraId="731F67EB" w14:textId="77777777" w:rsidR="00F14D52" w:rsidRPr="007468C3" w:rsidRDefault="00F14D52" w:rsidP="00F14D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16E29397" w14:textId="77777777" w:rsidR="00F14D52" w:rsidRPr="007468C3" w:rsidRDefault="00F14D52" w:rsidP="00F14D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0D44CD05" w14:textId="77777777" w:rsidR="00F14D52" w:rsidRPr="007468C3" w:rsidRDefault="00F14D52" w:rsidP="00F14D52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t xml:space="preserve">IČO: </w:t>
      </w:r>
      <w:r w:rsidRPr="007468C3">
        <w:tab/>
      </w:r>
      <w:r w:rsidRPr="007468C3">
        <w:rPr>
          <w:szCs w:val="22"/>
        </w:rPr>
        <w:t>00845451</w:t>
      </w:r>
      <w:r w:rsidRPr="007468C3">
        <w:rPr>
          <w:szCs w:val="22"/>
        </w:rPr>
        <w:tab/>
      </w:r>
    </w:p>
    <w:p w14:paraId="2379DF08" w14:textId="77777777" w:rsidR="00F14D52" w:rsidRPr="007468C3" w:rsidRDefault="00F14D52" w:rsidP="00F14D52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rPr>
          <w:bCs/>
          <w:kern w:val="24"/>
          <w:szCs w:val="22"/>
        </w:rPr>
        <w:t xml:space="preserve">DIČ: </w:t>
      </w:r>
      <w:r w:rsidRPr="007468C3">
        <w:rPr>
          <w:bCs/>
          <w:kern w:val="24"/>
          <w:szCs w:val="22"/>
        </w:rPr>
        <w:tab/>
        <w:t>CZ00845451 (plátce DPH)</w:t>
      </w:r>
      <w:r w:rsidRPr="007468C3">
        <w:rPr>
          <w:bCs/>
          <w:kern w:val="24"/>
          <w:szCs w:val="22"/>
        </w:rPr>
        <w:tab/>
      </w:r>
    </w:p>
    <w:p w14:paraId="156E01D0" w14:textId="77777777" w:rsidR="00F14D52" w:rsidRPr="007468C3" w:rsidRDefault="00F14D52" w:rsidP="00F14D52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rPr>
          <w:bCs/>
          <w:kern w:val="24"/>
          <w:szCs w:val="22"/>
        </w:rPr>
        <w:t xml:space="preserve">Bankovní spojení: </w:t>
      </w:r>
      <w:r w:rsidRPr="007468C3">
        <w:rPr>
          <w:bCs/>
          <w:kern w:val="24"/>
          <w:szCs w:val="22"/>
        </w:rPr>
        <w:tab/>
      </w:r>
      <w:r w:rsidRPr="007468C3">
        <w:rPr>
          <w:color w:val="000000"/>
        </w:rPr>
        <w:t>Česká spořitelna a.s., okresní pobočka Ostrava</w:t>
      </w:r>
    </w:p>
    <w:p w14:paraId="38483C1D" w14:textId="77777777" w:rsidR="00F14D52" w:rsidRPr="007468C3" w:rsidRDefault="00F14D52" w:rsidP="00F14D52">
      <w:pPr>
        <w:tabs>
          <w:tab w:val="left" w:pos="1843"/>
          <w:tab w:val="left" w:pos="5040"/>
          <w:tab w:val="left" w:pos="6521"/>
        </w:tabs>
        <w:rPr>
          <w:color w:val="000000"/>
        </w:rPr>
      </w:pPr>
      <w:r w:rsidRPr="007468C3">
        <w:rPr>
          <w:bCs/>
          <w:kern w:val="24"/>
          <w:szCs w:val="22"/>
        </w:rPr>
        <w:t>Číslo účtu:</w:t>
      </w:r>
      <w:r w:rsidRPr="007468C3">
        <w:rPr>
          <w:color w:val="000000"/>
        </w:rPr>
        <w:t xml:space="preserve"> </w:t>
      </w:r>
      <w:r w:rsidRPr="007468C3">
        <w:rPr>
          <w:color w:val="000000"/>
        </w:rPr>
        <w:tab/>
        <w:t>19-1649297309/0800</w:t>
      </w:r>
    </w:p>
    <w:p w14:paraId="4636FD2D" w14:textId="34871204" w:rsidR="00F14D52" w:rsidRPr="007468C3" w:rsidRDefault="00F14D52" w:rsidP="00F14D52">
      <w:pPr>
        <w:tabs>
          <w:tab w:val="left" w:pos="1843"/>
          <w:tab w:val="left" w:pos="5040"/>
          <w:tab w:val="left" w:pos="6521"/>
        </w:tabs>
        <w:rPr>
          <w:bCs/>
          <w:kern w:val="24"/>
          <w:szCs w:val="22"/>
        </w:rPr>
      </w:pPr>
      <w:r w:rsidRPr="007468C3">
        <w:rPr>
          <w:color w:val="000000"/>
        </w:rPr>
        <w:t xml:space="preserve">variabilní symbol: </w:t>
      </w:r>
      <w:r w:rsidRPr="007468C3">
        <w:rPr>
          <w:color w:val="000000"/>
        </w:rPr>
        <w:tab/>
      </w:r>
      <w:r w:rsidR="00D27D73" w:rsidRPr="00787882">
        <w:rPr>
          <w:color w:val="000000"/>
        </w:rPr>
        <w:t>………………..</w:t>
      </w:r>
    </w:p>
    <w:p w14:paraId="469B7C9E" w14:textId="77777777" w:rsidR="00F14D52" w:rsidRPr="007468C3" w:rsidRDefault="00F14D52" w:rsidP="00F14D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44194213" w14:textId="0CEBBC30" w:rsidR="008955C6" w:rsidRPr="007468C3" w:rsidRDefault="00F14D52" w:rsidP="00F14D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>(dále jen</w:t>
      </w:r>
      <w:r w:rsidR="00991F37">
        <w:rPr>
          <w:szCs w:val="22"/>
        </w:rPr>
        <w:t xml:space="preserve"> „SMO“ nebo</w:t>
      </w:r>
      <w:r w:rsidRPr="007468C3">
        <w:rPr>
          <w:szCs w:val="22"/>
        </w:rPr>
        <w:t xml:space="preserve"> „budoucí kupující“)</w:t>
      </w:r>
    </w:p>
    <w:p w14:paraId="18089BA9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1D48642F" w14:textId="13693C7B" w:rsidR="008955C6" w:rsidRPr="007468C3" w:rsidRDefault="00CF5743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>(b</w:t>
      </w:r>
      <w:r w:rsidR="004D427D" w:rsidRPr="007468C3">
        <w:rPr>
          <w:szCs w:val="22"/>
        </w:rPr>
        <w:t>udoucí p</w:t>
      </w:r>
      <w:r w:rsidR="008955C6" w:rsidRPr="007468C3">
        <w:rPr>
          <w:szCs w:val="22"/>
        </w:rPr>
        <w:t xml:space="preserve">rodávající a </w:t>
      </w:r>
      <w:r w:rsidRPr="007468C3">
        <w:rPr>
          <w:szCs w:val="22"/>
        </w:rPr>
        <w:t>b</w:t>
      </w:r>
      <w:r w:rsidR="004D427D" w:rsidRPr="007468C3">
        <w:rPr>
          <w:szCs w:val="22"/>
        </w:rPr>
        <w:t>udoucí k</w:t>
      </w:r>
      <w:r w:rsidR="008955C6" w:rsidRPr="007468C3">
        <w:rPr>
          <w:szCs w:val="22"/>
        </w:rPr>
        <w:t>upující dále společně také jako „</w:t>
      </w:r>
      <w:r w:rsidRPr="007468C3">
        <w:rPr>
          <w:szCs w:val="22"/>
        </w:rPr>
        <w:t>s</w:t>
      </w:r>
      <w:r w:rsidR="008955C6" w:rsidRPr="007468C3">
        <w:rPr>
          <w:szCs w:val="22"/>
        </w:rPr>
        <w:t>mluvní strany“</w:t>
      </w:r>
      <w:r w:rsidRPr="007468C3">
        <w:rPr>
          <w:szCs w:val="22"/>
        </w:rPr>
        <w:t>)</w:t>
      </w:r>
    </w:p>
    <w:p w14:paraId="7D3824FB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6DEF9D14" w14:textId="3587DFFD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  <w:r w:rsidRPr="007468C3">
        <w:rPr>
          <w:szCs w:val="22"/>
        </w:rPr>
        <w:t xml:space="preserve">spolu uzavírají tuto </w:t>
      </w:r>
      <w:r w:rsidR="00CF5743" w:rsidRPr="007468C3">
        <w:rPr>
          <w:szCs w:val="22"/>
        </w:rPr>
        <w:t>s</w:t>
      </w:r>
      <w:r w:rsidRPr="007468C3">
        <w:rPr>
          <w:szCs w:val="22"/>
        </w:rPr>
        <w:t xml:space="preserve">mlouvu </w:t>
      </w:r>
      <w:r w:rsidR="004D427D" w:rsidRPr="007468C3">
        <w:rPr>
          <w:szCs w:val="22"/>
        </w:rPr>
        <w:t>o budoucí kupní smlouvě</w:t>
      </w:r>
      <w:r w:rsidR="00D003DA">
        <w:rPr>
          <w:szCs w:val="22"/>
        </w:rPr>
        <w:t xml:space="preserve"> (dále jen „</w:t>
      </w:r>
      <w:r w:rsidR="00AC186A">
        <w:rPr>
          <w:szCs w:val="22"/>
        </w:rPr>
        <w:t>s</w:t>
      </w:r>
      <w:r w:rsidR="00D003DA">
        <w:rPr>
          <w:szCs w:val="22"/>
        </w:rPr>
        <w:t>mlouva“)</w:t>
      </w:r>
      <w:r w:rsidR="00CF5743" w:rsidRPr="007468C3">
        <w:rPr>
          <w:szCs w:val="22"/>
        </w:rPr>
        <w:t>.</w:t>
      </w:r>
    </w:p>
    <w:p w14:paraId="1C69F7B0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284FD250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19440375" w14:textId="77777777" w:rsidR="008955C6" w:rsidRPr="007468C3" w:rsidRDefault="008955C6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6145626A" w14:textId="77777777" w:rsidR="00A21EAF" w:rsidRPr="007468C3" w:rsidRDefault="00A21EAF" w:rsidP="008955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Cs w:val="22"/>
        </w:rPr>
      </w:pPr>
    </w:p>
    <w:p w14:paraId="3DDD5E37" w14:textId="77777777" w:rsidR="008955C6" w:rsidRPr="007468C3" w:rsidRDefault="008955C6" w:rsidP="008955C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7468C3">
        <w:rPr>
          <w:b/>
          <w:szCs w:val="22"/>
        </w:rPr>
        <w:lastRenderedPageBreak/>
        <w:t>Obsah Smlouvy</w:t>
      </w:r>
    </w:p>
    <w:p w14:paraId="7074386C" w14:textId="77777777" w:rsidR="008955C6" w:rsidRPr="007468C3" w:rsidRDefault="008955C6" w:rsidP="008955C6">
      <w:pPr>
        <w:rPr>
          <w:rFonts w:asciiTheme="minorHAnsi" w:hAnsiTheme="minorHAnsi" w:cstheme="minorHAnsi"/>
          <w:b/>
        </w:rPr>
      </w:pPr>
    </w:p>
    <w:p w14:paraId="35A57C46" w14:textId="51D9C7C9" w:rsidR="00BB2A42" w:rsidRPr="007468C3" w:rsidRDefault="004D427D" w:rsidP="00BE0C86">
      <w:pPr>
        <w:pStyle w:val="Style8"/>
        <w:widowControl/>
        <w:spacing w:line="240" w:lineRule="auto"/>
        <w:ind w:right="40"/>
        <w:jc w:val="center"/>
        <w:rPr>
          <w:b/>
          <w:lang w:val="cs-CZ"/>
        </w:rPr>
      </w:pPr>
      <w:r w:rsidRPr="007468C3">
        <w:rPr>
          <w:b/>
          <w:lang w:val="cs-CZ"/>
        </w:rPr>
        <w:t>I.</w:t>
      </w:r>
    </w:p>
    <w:p w14:paraId="289D58C8" w14:textId="0DB705F8" w:rsidR="004D427D" w:rsidRPr="007468C3" w:rsidRDefault="008F0990" w:rsidP="00BE0C86">
      <w:pPr>
        <w:pStyle w:val="Style8"/>
        <w:widowControl/>
        <w:spacing w:line="240" w:lineRule="auto"/>
        <w:ind w:right="40"/>
        <w:jc w:val="center"/>
        <w:rPr>
          <w:b/>
          <w:lang w:val="cs-CZ"/>
        </w:rPr>
      </w:pPr>
      <w:r w:rsidRPr="007468C3">
        <w:rPr>
          <w:b/>
          <w:lang w:val="cs-CZ"/>
        </w:rPr>
        <w:t>Úvodní ustanovení</w:t>
      </w:r>
    </w:p>
    <w:p w14:paraId="3763B1D8" w14:textId="77777777" w:rsidR="004D427D" w:rsidRPr="007468C3" w:rsidRDefault="004D427D" w:rsidP="004D427D">
      <w:pPr>
        <w:pStyle w:val="Odstavecseseznamem"/>
      </w:pPr>
    </w:p>
    <w:p w14:paraId="3B92194A" w14:textId="77777777" w:rsidR="00BE0C86" w:rsidRPr="00D003DA" w:rsidRDefault="00BE0C86" w:rsidP="00BE0C86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 w:rsidRPr="007468C3">
        <w:t xml:space="preserve">MSK prohlašuje, že je spoluinvestorem stavby „Silnice III/4787 Ostrava, ul. Výškovická – rekonstrukce mostů ev. č. 4787-3.3 a 4787-4.3“ (dále jen </w:t>
      </w:r>
      <w:r w:rsidRPr="00D003DA">
        <w:t>„Stavba“), která bude provedena v rámci projektu „Silnice III/4787 Ostrava, ul. Výškovická – rekonstrukce mostů ev. č. 4787-3.3 a 4787-4.3“ realizovaného MSK a projektu „Rekonstrukce tramvajové trati včetně výstavby nových tramvajových mostů na ul. Výškovická, Ostrava“ realizovaného společností Dopravní podnik Ostrava a.s., Poděbradova 494/2, Ostrava, IČO 61974757 (dále jen „DPO“).</w:t>
      </w:r>
    </w:p>
    <w:p w14:paraId="6EE107E4" w14:textId="77777777" w:rsidR="00BE0C86" w:rsidRPr="00D003DA" w:rsidRDefault="00BE0C86" w:rsidP="00BE0C86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 w:rsidRPr="00D003DA">
        <w:t>Stavba bude realizována na základě Smlouvy o dílo č. 02316/2018/IM ze dne 1. 3. 2018 uzavřené mezi MSK a DPO jako objednateli na straně jedné a zhotovitelem stavby společností FIRESTA – Fišer, rekonstrukce, stavby a.s., Mlýnská 388/68, Trnitá, Brno, IČO 25317628 (dále jen „Zhotovitel“) na straně druhé (dále jen „Smlouva o dílo“). Kopie Smlouvy o dílo byla předána SMO před podpisem této smlouvy.</w:t>
      </w:r>
    </w:p>
    <w:p w14:paraId="49F8B821" w14:textId="0DED5735" w:rsidR="00BE0C86" w:rsidRPr="00D003DA" w:rsidRDefault="00BE0C86" w:rsidP="00BE0C86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 w:rsidRPr="00D003DA">
        <w:t xml:space="preserve">Smluvní strany se dohodly, že v rámci Stavby realizuje MSK, resp. Zhotovitel, na částech pozemků a staveb specifikovaných v odst. 5 tohoto článku pro SMO </w:t>
      </w:r>
      <w:r w:rsidR="00782020" w:rsidRPr="00D003DA">
        <w:t xml:space="preserve">mimo jiné </w:t>
      </w:r>
      <w:r w:rsidR="006A631E">
        <w:t>tento stavební objekt</w:t>
      </w:r>
      <w:r w:rsidRPr="00D003DA">
        <w:t xml:space="preserve">: </w:t>
      </w:r>
    </w:p>
    <w:p w14:paraId="102DD5F8" w14:textId="77777777" w:rsidR="00BE0C86" w:rsidRPr="00D003DA" w:rsidRDefault="00BE0C86" w:rsidP="00BE0C86">
      <w:pPr>
        <w:numPr>
          <w:ilvl w:val="0"/>
          <w:numId w:val="30"/>
        </w:numPr>
        <w:spacing w:before="120"/>
      </w:pPr>
      <w:r w:rsidRPr="00D003DA">
        <w:t>SO 111 Chodníky a cyklostezka</w:t>
      </w:r>
    </w:p>
    <w:p w14:paraId="1D6339B2" w14:textId="02AA3069" w:rsidR="00BE0C86" w:rsidRPr="00D003DA" w:rsidRDefault="006A631E" w:rsidP="00BE0C86">
      <w:pPr>
        <w:spacing w:before="120"/>
        <w:ind w:left="360"/>
      </w:pPr>
      <w:r>
        <w:t>(dále jen „Stavební objekt</w:t>
      </w:r>
      <w:r w:rsidR="00BE0C86" w:rsidRPr="00D003DA">
        <w:t>“</w:t>
      </w:r>
      <w:r w:rsidR="009635D4">
        <w:t xml:space="preserve"> nebo „předmět budoucího převodu“</w:t>
      </w:r>
      <w:r w:rsidR="00BE0C86" w:rsidRPr="00D003DA">
        <w:t>).</w:t>
      </w:r>
    </w:p>
    <w:p w14:paraId="02A914C6" w14:textId="028FECBC" w:rsidR="00BE0C86" w:rsidRPr="00D003DA" w:rsidRDefault="00BE0C86" w:rsidP="00BE0C86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 w:rsidRPr="00D003DA">
        <w:t>MSK prohlašuje, že Stavební objekt</w:t>
      </w:r>
      <w:r w:rsidR="006A631E">
        <w:t xml:space="preserve"> bude zhotoven</w:t>
      </w:r>
      <w:r w:rsidRPr="00D003DA">
        <w:t xml:space="preserve"> způsobem, v rozsahu a v souladu s:</w:t>
      </w:r>
    </w:p>
    <w:p w14:paraId="2B8E8F67" w14:textId="77777777" w:rsidR="00BE0C86" w:rsidRPr="00D003DA" w:rsidRDefault="00BE0C86" w:rsidP="00BE0C86">
      <w:pPr>
        <w:numPr>
          <w:ilvl w:val="0"/>
          <w:numId w:val="30"/>
        </w:numPr>
        <w:spacing w:before="120"/>
      </w:pPr>
      <w:r w:rsidRPr="00D003DA">
        <w:t>projektovou dokumentací stavby zpracovanou v listopadu 2015 společností DOPRAVOPROJEKT Ostrava a.s., Masarykovo náměstí 5, 702 00 Ostrava, IČO 427 67 377 a oceněným soupisem prací, který byl součástí nabídky zhotovitele v rámci veřejné zakázky na výběr zhotovitele díla,</w:t>
      </w:r>
    </w:p>
    <w:p w14:paraId="469E47BA" w14:textId="77777777" w:rsidR="00BE0C86" w:rsidRPr="00D003DA" w:rsidRDefault="00BE0C86" w:rsidP="00BE0C86">
      <w:pPr>
        <w:numPr>
          <w:ilvl w:val="0"/>
          <w:numId w:val="30"/>
        </w:numPr>
        <w:spacing w:before="120"/>
      </w:pPr>
      <w:r w:rsidRPr="00D003DA">
        <w:t>podmínkami pravomocného stavebního povolení, které vydal Magistrát města Ostravy, odbor dopravy dne 2. 5. 2016 pod č.j. SMO/172180/16/OD/Bře,</w:t>
      </w:r>
    </w:p>
    <w:p w14:paraId="4936EB84" w14:textId="19E0083D" w:rsidR="00BE0C86" w:rsidRPr="00D003DA" w:rsidRDefault="00BE0C86" w:rsidP="00BE0C86">
      <w:pPr>
        <w:numPr>
          <w:ilvl w:val="0"/>
          <w:numId w:val="30"/>
        </w:numPr>
        <w:spacing w:before="120"/>
      </w:pPr>
      <w:r w:rsidRPr="00D003DA">
        <w:t>podmínkami pravomocného rozhodnutí, které vydal Krajský úřad Moravskoslezský kraj, odbor dopravy dne 29. 10. 2015 pod č. j. MSK 139924/2014</w:t>
      </w:r>
      <w:r w:rsidR="00AB4DDC">
        <w:t>.</w:t>
      </w:r>
    </w:p>
    <w:p w14:paraId="634AFD1B" w14:textId="6CC9FC7D" w:rsidR="00A21EAF" w:rsidRPr="00D003DA" w:rsidRDefault="00BE0C86" w:rsidP="008E4E03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 w:rsidRPr="00D003DA">
        <w:t>Smluvní strany</w:t>
      </w:r>
      <w:r w:rsidR="006A631E">
        <w:t xml:space="preserve"> prohlašují, že Stavební objekt bude realizován</w:t>
      </w:r>
      <w:r w:rsidRPr="00D003DA">
        <w:t xml:space="preserve"> na pozemcích uvedených v příloze č. 1 této smlouvy v k. ú. Zábřeh nad Odrou, obec Ostrava, a dále mj. na stávajících stavbách a </w:t>
      </w:r>
      <w:r w:rsidR="00392FE1">
        <w:t>liniových stavbách</w:t>
      </w:r>
      <w:r w:rsidRPr="00D003DA">
        <w:t>, jež jsou ve vlastnictví SMO, popř. ve správě Městského obvodu Ostrava-Jih.</w:t>
      </w:r>
      <w:r w:rsidR="008E4E03" w:rsidRPr="00D003DA">
        <w:t xml:space="preserve"> </w:t>
      </w:r>
    </w:p>
    <w:p w14:paraId="626B4E83" w14:textId="0AA1AD18" w:rsidR="00D003DA" w:rsidRDefault="00D003DA" w:rsidP="008E4E03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>
        <w:t xml:space="preserve">SMO bere na vědomí, že </w:t>
      </w:r>
      <w:r w:rsidR="006A631E">
        <w:t>Stavební objekt bude umístěn mj.</w:t>
      </w:r>
      <w:r>
        <w:t xml:space="preserve"> na pozemcích ve vlastnictví třetích osob. Vypořádání majetkoprávních vztahů s těmito osobami, pokud nebudou předem vypořádány již platnými a účinnými smlouvami </w:t>
      </w:r>
      <w:r w:rsidR="00C0483D">
        <w:t>dle odst. 9 tohoto článku smlouvy</w:t>
      </w:r>
      <w:r>
        <w:t xml:space="preserve">, provede MSK na vlastní náklady a odpovědnost před uzavřením kupní smlouvy </w:t>
      </w:r>
      <w:r w:rsidR="00392FE1">
        <w:t>dle</w:t>
      </w:r>
      <w:r>
        <w:t xml:space="preserve"> čl</w:t>
      </w:r>
      <w:r w:rsidRPr="00392FE1">
        <w:t xml:space="preserve">. </w:t>
      </w:r>
      <w:r w:rsidR="00392FE1" w:rsidRPr="00392FE1">
        <w:t>II.</w:t>
      </w:r>
      <w:r w:rsidRPr="00392FE1">
        <w:t xml:space="preserve"> odst. </w:t>
      </w:r>
      <w:r w:rsidR="00392FE1" w:rsidRPr="00392FE1">
        <w:t>2</w:t>
      </w:r>
      <w:r>
        <w:t xml:space="preserve"> této </w:t>
      </w:r>
      <w:r w:rsidR="000C462E">
        <w:t>s</w:t>
      </w:r>
      <w:r>
        <w:t>mlouvy.</w:t>
      </w:r>
    </w:p>
    <w:p w14:paraId="4CE29595" w14:textId="13B321BF" w:rsidR="00B93D13" w:rsidRPr="00B93D13" w:rsidRDefault="00B93D13" w:rsidP="008E4E03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</w:pPr>
      <w:r>
        <w:rPr>
          <w:color w:val="000000"/>
        </w:rPr>
        <w:t>MSK</w:t>
      </w:r>
      <w:r w:rsidRPr="004C16D0">
        <w:rPr>
          <w:color w:val="000000"/>
        </w:rPr>
        <w:t xml:space="preserve"> </w:t>
      </w:r>
      <w:r>
        <w:rPr>
          <w:color w:val="000000"/>
        </w:rPr>
        <w:t>se zavazuje</w:t>
      </w:r>
      <w:r w:rsidRPr="004C16D0">
        <w:rPr>
          <w:color w:val="000000"/>
        </w:rPr>
        <w:t xml:space="preserve">, že </w:t>
      </w:r>
      <w:r>
        <w:rPr>
          <w:color w:val="000000"/>
        </w:rPr>
        <w:t>ma</w:t>
      </w:r>
      <w:r w:rsidR="006A631E">
        <w:rPr>
          <w:color w:val="000000"/>
        </w:rPr>
        <w:t>jetkoprávní vypořádání Stavební</w:t>
      </w:r>
      <w:r>
        <w:rPr>
          <w:color w:val="000000"/>
        </w:rPr>
        <w:t>h</w:t>
      </w:r>
      <w:r w:rsidR="006A631E">
        <w:rPr>
          <w:color w:val="000000"/>
        </w:rPr>
        <w:t>o objektu</w:t>
      </w:r>
      <w:r>
        <w:rPr>
          <w:color w:val="000000"/>
        </w:rPr>
        <w:t xml:space="preserve"> provede tak, aby umožňovalo </w:t>
      </w:r>
      <w:r w:rsidRPr="004C16D0">
        <w:rPr>
          <w:color w:val="000000"/>
        </w:rPr>
        <w:t xml:space="preserve">postoupení </w:t>
      </w:r>
      <w:r>
        <w:rPr>
          <w:color w:val="000000"/>
        </w:rPr>
        <w:t xml:space="preserve">práv, oprávnění a užitků z těchto smluv na SMO, popř. bude SMO oprávněným z těchto smluv. Práva vyplývající ze smluv na </w:t>
      </w:r>
      <w:r w:rsidR="006A631E">
        <w:rPr>
          <w:color w:val="000000"/>
        </w:rPr>
        <w:t>umístění a provozování Stavební</w:t>
      </w:r>
      <w:r>
        <w:rPr>
          <w:color w:val="000000"/>
        </w:rPr>
        <w:t>h</w:t>
      </w:r>
      <w:r w:rsidR="006A631E">
        <w:rPr>
          <w:color w:val="000000"/>
        </w:rPr>
        <w:t>o objektu</w:t>
      </w:r>
      <w:r>
        <w:rPr>
          <w:color w:val="000000"/>
        </w:rPr>
        <w:t>, včetně všech práv s tím souvisejících, budou poskytnuta na dobu neurčitou.</w:t>
      </w:r>
    </w:p>
    <w:p w14:paraId="6A5D33F0" w14:textId="68C8A43B" w:rsidR="00B93D13" w:rsidRPr="00B93D13" w:rsidRDefault="006A631E" w:rsidP="00B93D13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  <w:rPr>
          <w:color w:val="000000"/>
        </w:rPr>
      </w:pPr>
      <w:r>
        <w:rPr>
          <w:color w:val="000000"/>
        </w:rPr>
        <w:t>Stavební objekt</w:t>
      </w:r>
      <w:r w:rsidR="00B93D13" w:rsidRPr="00B93D13">
        <w:rPr>
          <w:color w:val="000000"/>
        </w:rPr>
        <w:t xml:space="preserve"> nacházející se na pozemcích a majetku MSK a na pozemcích a majetku MSK, s nímž je oprávněna hospodařit Správa silnic Moravskoslezského kraje, příspěvková orga</w:t>
      </w:r>
      <w:r>
        <w:rPr>
          <w:color w:val="000000"/>
        </w:rPr>
        <w:t>nizace (dále jen „SSMSK“), bude</w:t>
      </w:r>
      <w:r w:rsidR="00B93D13" w:rsidRPr="00B93D13">
        <w:rPr>
          <w:color w:val="000000"/>
        </w:rPr>
        <w:t xml:space="preserve"> mezi SMO, MSK </w:t>
      </w:r>
      <w:r>
        <w:rPr>
          <w:color w:val="000000"/>
        </w:rPr>
        <w:t>a SSMSK majetkoprávně vypořádán</w:t>
      </w:r>
      <w:r w:rsidR="00B93D13" w:rsidRPr="00B93D13">
        <w:rPr>
          <w:color w:val="000000"/>
        </w:rPr>
        <w:t xml:space="preserve"> nejpozději do 60 dnů od </w:t>
      </w:r>
      <w:r w:rsidR="000C462E">
        <w:rPr>
          <w:color w:val="000000"/>
        </w:rPr>
        <w:t>nabytí účinnosti kupní smlouvy</w:t>
      </w:r>
      <w:r w:rsidR="00B93D13" w:rsidRPr="00B93D13">
        <w:rPr>
          <w:color w:val="000000"/>
        </w:rPr>
        <w:t xml:space="preserve"> </w:t>
      </w:r>
      <w:r w:rsidR="000C462E">
        <w:rPr>
          <w:color w:val="000000"/>
        </w:rPr>
        <w:t>v souladu s</w:t>
      </w:r>
      <w:r w:rsidR="00B93D13" w:rsidRPr="00B93D13">
        <w:rPr>
          <w:color w:val="000000"/>
        </w:rPr>
        <w:t xml:space="preserve"> </w:t>
      </w:r>
      <w:r w:rsidR="00C0483D">
        <w:t>čl</w:t>
      </w:r>
      <w:r w:rsidR="00C0483D" w:rsidRPr="00392FE1">
        <w:t xml:space="preserve">. II. odst. </w:t>
      </w:r>
      <w:r w:rsidR="005A1804">
        <w:t>2</w:t>
      </w:r>
      <w:r w:rsidR="00C0483D">
        <w:t xml:space="preserve"> této smlouvy</w:t>
      </w:r>
      <w:r>
        <w:rPr>
          <w:color w:val="000000"/>
        </w:rPr>
        <w:t>, pokud nebude předem vypořádán</w:t>
      </w:r>
      <w:r w:rsidR="00B93D13" w:rsidRPr="00B93D13">
        <w:rPr>
          <w:color w:val="000000"/>
        </w:rPr>
        <w:t xml:space="preserve"> již platnými a účinnými smlouvami o zřízení služebnost</w:t>
      </w:r>
      <w:r w:rsidR="006071AD">
        <w:rPr>
          <w:color w:val="000000"/>
        </w:rPr>
        <w:t>i</w:t>
      </w:r>
      <w:r w:rsidR="00B93D13" w:rsidRPr="00B93D13">
        <w:rPr>
          <w:color w:val="000000"/>
        </w:rPr>
        <w:t xml:space="preserve"> nebo smlouvami o budoucích smlouvách o zřízení služebnosti. Smluvní strany se dohodly, že úplata za uzavření smlouvy o zřízení </w:t>
      </w:r>
      <w:r w:rsidR="00B93D13" w:rsidRPr="00B93D13">
        <w:rPr>
          <w:color w:val="000000"/>
        </w:rPr>
        <w:lastRenderedPageBreak/>
        <w:t>služebnosti nebo smlouvy o budoucí smlouvě o zřízení služebnosti s MSK a SSMSK bude sjednána ve výši 1.000 Kč + DPH</w:t>
      </w:r>
      <w:r>
        <w:rPr>
          <w:color w:val="000000"/>
        </w:rPr>
        <w:t xml:space="preserve"> dle platných a účinných právních předpisů ke dni uskutečnění zdanitelného plnění</w:t>
      </w:r>
      <w:r w:rsidR="00B93D13" w:rsidRPr="00B93D13">
        <w:rPr>
          <w:color w:val="000000"/>
        </w:rPr>
        <w:t>. Ustanovení již uzavřených smluv tím nejsou dotčena.</w:t>
      </w:r>
    </w:p>
    <w:p w14:paraId="107818D4" w14:textId="3C9C01D6" w:rsidR="00B93D13" w:rsidRPr="00B93D13" w:rsidRDefault="00B93D13" w:rsidP="00B93D13">
      <w:pPr>
        <w:numPr>
          <w:ilvl w:val="0"/>
          <w:numId w:val="29"/>
        </w:numPr>
        <w:tabs>
          <w:tab w:val="clear" w:pos="720"/>
          <w:tab w:val="num" w:pos="360"/>
        </w:tabs>
        <w:spacing w:before="120"/>
        <w:ind w:left="360"/>
        <w:rPr>
          <w:color w:val="000000"/>
        </w:rPr>
      </w:pPr>
      <w:r w:rsidRPr="00B93D13">
        <w:rPr>
          <w:color w:val="000000"/>
        </w:rPr>
        <w:t>Smluvní strany se dohodly, že za majetkoprávní vypořádání se pro účely této smlouvy považuje uzavření smlouvy o zřízení služebnosti, smlouvy o budoucí smlouvě o zřízení služebnosti, darovací smlouvy či smlouvy o budoucí smlouvě darovací, nedohodnou-li s</w:t>
      </w:r>
      <w:r w:rsidR="006A631E">
        <w:rPr>
          <w:color w:val="000000"/>
        </w:rPr>
        <w:t>e strany jinak. Stavební objekt</w:t>
      </w:r>
      <w:r w:rsidRPr="00B93D13">
        <w:rPr>
          <w:color w:val="000000"/>
        </w:rPr>
        <w:t xml:space="preserve"> nacházející se na pozemcích </w:t>
      </w:r>
      <w:r w:rsidR="006A631E" w:rsidRPr="00B93D13">
        <w:rPr>
          <w:color w:val="000000"/>
        </w:rPr>
        <w:t>a</w:t>
      </w:r>
      <w:r w:rsidR="006A631E">
        <w:rPr>
          <w:color w:val="000000"/>
        </w:rPr>
        <w:t>/nebo</w:t>
      </w:r>
      <w:r w:rsidR="006A631E" w:rsidRPr="00B93D13">
        <w:rPr>
          <w:color w:val="000000"/>
        </w:rPr>
        <w:t xml:space="preserve"> </w:t>
      </w:r>
      <w:r w:rsidR="006A631E">
        <w:rPr>
          <w:color w:val="000000"/>
        </w:rPr>
        <w:t>jiném</w:t>
      </w:r>
      <w:r w:rsidRPr="00B93D13">
        <w:rPr>
          <w:color w:val="000000"/>
        </w:rPr>
        <w:t xml:space="preserve"> majetku SMO a na pozemcích </w:t>
      </w:r>
      <w:r w:rsidR="006A631E" w:rsidRPr="00B93D13">
        <w:rPr>
          <w:color w:val="000000"/>
        </w:rPr>
        <w:t>a</w:t>
      </w:r>
      <w:r w:rsidR="006A631E">
        <w:rPr>
          <w:color w:val="000000"/>
        </w:rPr>
        <w:t>/nebo</w:t>
      </w:r>
      <w:r w:rsidR="006A631E" w:rsidRPr="00B93D13">
        <w:rPr>
          <w:color w:val="000000"/>
        </w:rPr>
        <w:t xml:space="preserve"> </w:t>
      </w:r>
      <w:r w:rsidR="006A631E">
        <w:rPr>
          <w:color w:val="000000"/>
        </w:rPr>
        <w:t>jiném</w:t>
      </w:r>
      <w:r w:rsidRPr="00B93D13">
        <w:rPr>
          <w:color w:val="000000"/>
        </w:rPr>
        <w:t xml:space="preserve"> majetku SMO svěřen</w:t>
      </w:r>
      <w:r w:rsidR="006A631E">
        <w:rPr>
          <w:color w:val="000000"/>
        </w:rPr>
        <w:t>ém</w:t>
      </w:r>
      <w:r w:rsidRPr="00B93D13">
        <w:rPr>
          <w:color w:val="000000"/>
        </w:rPr>
        <w:t xml:space="preserve"> městskému obvodu není nutné majetkoprávně vypořádávat.</w:t>
      </w:r>
    </w:p>
    <w:p w14:paraId="4443281B" w14:textId="77777777" w:rsidR="00680406" w:rsidRPr="00EC0E09" w:rsidRDefault="00680406" w:rsidP="00B93D13">
      <w:pPr>
        <w:pStyle w:val="Zkladntextodsazen-slo"/>
        <w:numPr>
          <w:ilvl w:val="0"/>
          <w:numId w:val="0"/>
        </w:numPr>
        <w:spacing w:after="200" w:line="276" w:lineRule="auto"/>
      </w:pPr>
    </w:p>
    <w:p w14:paraId="089FE017" w14:textId="77777777" w:rsidR="00BB2A42" w:rsidRPr="00EC0E09" w:rsidRDefault="002548AF" w:rsidP="00BB2A42">
      <w:pPr>
        <w:pStyle w:val="Nadpis2"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sz w:val="22"/>
          <w:szCs w:val="22"/>
        </w:rPr>
      </w:pPr>
      <w:r w:rsidRPr="00EC0E09">
        <w:rPr>
          <w:rFonts w:ascii="Times New Roman" w:hAnsi="Times New Roman"/>
          <w:sz w:val="22"/>
          <w:szCs w:val="22"/>
        </w:rPr>
        <w:t xml:space="preserve">II. </w:t>
      </w:r>
    </w:p>
    <w:p w14:paraId="78649689" w14:textId="6B36D17B" w:rsidR="00BB2A42" w:rsidRPr="00EC0E09" w:rsidRDefault="00B93D13" w:rsidP="00BB2A42">
      <w:pPr>
        <w:pStyle w:val="Nadpis2"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sz w:val="22"/>
          <w:szCs w:val="22"/>
        </w:rPr>
      </w:pPr>
      <w:r w:rsidRPr="00EC0E09">
        <w:rPr>
          <w:rFonts w:ascii="Times New Roman" w:hAnsi="Times New Roman"/>
          <w:sz w:val="22"/>
          <w:szCs w:val="22"/>
        </w:rPr>
        <w:t>Předmět budoucího převodu</w:t>
      </w:r>
    </w:p>
    <w:p w14:paraId="45F01136" w14:textId="77777777" w:rsidR="002548AF" w:rsidRPr="00EC0E09" w:rsidRDefault="002548AF" w:rsidP="00BB2A42">
      <w:pPr>
        <w:pStyle w:val="Nadpis2"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sz w:val="22"/>
          <w:szCs w:val="22"/>
        </w:rPr>
      </w:pPr>
      <w:r w:rsidRPr="00EC0E09">
        <w:rPr>
          <w:rFonts w:ascii="Times New Roman" w:hAnsi="Times New Roman"/>
          <w:sz w:val="22"/>
          <w:szCs w:val="22"/>
        </w:rPr>
        <w:t xml:space="preserve"> </w:t>
      </w:r>
    </w:p>
    <w:p w14:paraId="25D11FCF" w14:textId="128FD915" w:rsidR="00B93D13" w:rsidRDefault="002548AF" w:rsidP="00B93D13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 w:rsidRPr="007468C3">
        <w:t xml:space="preserve">Budoucí prodávající </w:t>
      </w:r>
      <w:r w:rsidR="00B93D13">
        <w:t xml:space="preserve">prohlašuje, </w:t>
      </w:r>
      <w:r w:rsidR="006A631E">
        <w:t>že se stane vlastníkem Stavební</w:t>
      </w:r>
      <w:r w:rsidR="00B93D13">
        <w:t>h</w:t>
      </w:r>
      <w:r w:rsidR="006A631E">
        <w:t>o objektu, který bude umístěn</w:t>
      </w:r>
      <w:r w:rsidR="00B93D13">
        <w:t xml:space="preserve"> na pozemcích specifikovaných v příloze </w:t>
      </w:r>
      <w:r w:rsidR="00BB0620">
        <w:t>č. 1 této s</w:t>
      </w:r>
      <w:r w:rsidR="00B93D13">
        <w:t>mlouvy. Smluvní strany</w:t>
      </w:r>
      <w:r w:rsidR="00302573">
        <w:t xml:space="preserve"> prohlašují, že Stavební objekt se nestane</w:t>
      </w:r>
      <w:r w:rsidR="00B93D13">
        <w:t xml:space="preserve"> </w:t>
      </w:r>
      <w:r w:rsidR="00302573">
        <w:t>součástí pozemků, na nichž bude umístěn</w:t>
      </w:r>
      <w:r w:rsidR="00B93D13">
        <w:t>, nýbrž půjde o samostatn</w:t>
      </w:r>
      <w:r w:rsidR="00302573">
        <w:t>ou</w:t>
      </w:r>
      <w:r w:rsidR="00B93D13">
        <w:t xml:space="preserve"> no</w:t>
      </w:r>
      <w:r w:rsidR="00302573">
        <w:t>vou</w:t>
      </w:r>
      <w:r w:rsidR="00B93D13">
        <w:t xml:space="preserve"> věc v právním smyslu dle § 489 a § 509 občanského zákoníku. </w:t>
      </w:r>
      <w:r w:rsidR="009635D4">
        <w:t>Stavební objekt, včetně veškerých součástí a příslušenství, tvoří předmět budoucího převodu.</w:t>
      </w:r>
    </w:p>
    <w:p w14:paraId="17E2FBF9" w14:textId="30BBDEDA" w:rsidR="009635D4" w:rsidRDefault="009635D4" w:rsidP="00B93D13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>
        <w:t xml:space="preserve">Za podmínky, že se budoucí prodávající stane vlastníkem </w:t>
      </w:r>
      <w:r w:rsidR="00C70FE0">
        <w:t>předmětu budoucího převodu</w:t>
      </w:r>
      <w:r>
        <w:t>, s</w:t>
      </w:r>
      <w:r w:rsidR="008134E8">
        <w:t>e smluvní strany dohodly, že do</w:t>
      </w:r>
      <w:r>
        <w:t xml:space="preserve"> 6 měsíců ode dne, kdy bude</w:t>
      </w:r>
      <w:r w:rsidR="003B0E7C">
        <w:t xml:space="preserve"> příslušná</w:t>
      </w:r>
      <w:r>
        <w:t xml:space="preserve"> </w:t>
      </w:r>
      <w:r w:rsidR="003B0E7C">
        <w:t>smluvní strana</w:t>
      </w:r>
      <w:r>
        <w:t xml:space="preserve"> vyzván</w:t>
      </w:r>
      <w:r w:rsidR="003B0E7C">
        <w:t>a</w:t>
      </w:r>
      <w:r>
        <w:t xml:space="preserve"> podle odst. 4 tohoto článku smlouvy, uzavřou kupní smlouvu, kterou budoucí prodávající odevzdá budoucímu kupujícímu předmět budoucího převodu</w:t>
      </w:r>
      <w:r w:rsidR="00C70FE0">
        <w:t>, a to v rozsahu a specifikaci podle jeho skutečného provedení, a umožní mu nabýt k předmětu budoucího převodu vlastnické právo a budoucí kupující se zavazuje, že předmět budoucího převodu od budoucího prodávajícího převezme a zaplatí za něj budoucímu prodávajícímu kupní cenu uvedenou v čl</w:t>
      </w:r>
      <w:r w:rsidR="00C70FE0" w:rsidRPr="003B0E7C">
        <w:t xml:space="preserve">. </w:t>
      </w:r>
      <w:r w:rsidR="003B0E7C" w:rsidRPr="003B0E7C">
        <w:t>I</w:t>
      </w:r>
      <w:r w:rsidR="00C70FE0" w:rsidRPr="003B0E7C">
        <w:t>II. odst. 1</w:t>
      </w:r>
      <w:r w:rsidR="00C70FE0">
        <w:t xml:space="preserve"> této smlouvy.</w:t>
      </w:r>
    </w:p>
    <w:p w14:paraId="4F3A706D" w14:textId="1CCB2078" w:rsidR="00E93138" w:rsidRDefault="00AC186A" w:rsidP="00B93D13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>
        <w:t xml:space="preserve">Budoucí prodávající se zavazuje, že </w:t>
      </w:r>
      <w:r w:rsidR="00713765">
        <w:t xml:space="preserve">ve lhůtě do </w:t>
      </w:r>
      <w:r w:rsidR="00262ABB">
        <w:t>3</w:t>
      </w:r>
      <w:r w:rsidR="00713765">
        <w:t xml:space="preserve"> měsíců </w:t>
      </w:r>
      <w:r w:rsidR="00E93138">
        <w:t>po</w:t>
      </w:r>
      <w:r>
        <w:t xml:space="preserve"> vydání kolaudačního </w:t>
      </w:r>
      <w:r w:rsidR="00E567FB">
        <w:t xml:space="preserve">souhlasu nebo </w:t>
      </w:r>
      <w:r w:rsidR="006071AD">
        <w:t xml:space="preserve">kolaudačního </w:t>
      </w:r>
      <w:r>
        <w:t>rozhodnutí</w:t>
      </w:r>
      <w:r w:rsidR="000F2902">
        <w:t>, je-li dle zákona č. 183/2006 Sb., o územním plánování a stavebním řádu (stavební zákon), ve znění pozdějších předpisů</w:t>
      </w:r>
      <w:r w:rsidR="00E567FB">
        <w:t xml:space="preserve"> (dále jen „stavební zákon“)</w:t>
      </w:r>
      <w:r w:rsidR="000F2902">
        <w:t>, požadováno</w:t>
      </w:r>
      <w:r w:rsidR="00724FCB">
        <w:t>,</w:t>
      </w:r>
      <w:r>
        <w:t xml:space="preserve"> nebo</w:t>
      </w:r>
      <w:r w:rsidR="000F2902">
        <w:t xml:space="preserve"> </w:t>
      </w:r>
      <w:r w:rsidR="006071AD">
        <w:t xml:space="preserve">po </w:t>
      </w:r>
      <w:r w:rsidR="000F2902">
        <w:t>dokončení Stavby dle smlouvy o dílo a občanského zákoníku</w:t>
      </w:r>
      <w:r>
        <w:t xml:space="preserve"> a </w:t>
      </w:r>
      <w:r w:rsidR="006071AD">
        <w:t xml:space="preserve">za podmínky, že </w:t>
      </w:r>
      <w:r w:rsidR="004D0350">
        <w:t>Stavební</w:t>
      </w:r>
      <w:r>
        <w:t xml:space="preserve"> objekt</w:t>
      </w:r>
      <w:r w:rsidR="00077AE7">
        <w:t xml:space="preserve"> již bude majetkoprávně vypořádán</w:t>
      </w:r>
      <w:r>
        <w:t xml:space="preserve"> dle čl. I. odst. 6 této smlouvy</w:t>
      </w:r>
      <w:r w:rsidR="006071AD">
        <w:t>,</w:t>
      </w:r>
      <w:r w:rsidR="00713765">
        <w:t xml:space="preserve"> </w:t>
      </w:r>
      <w:r w:rsidR="00E93138">
        <w:t>předloží budoucímu kupujícímu dokumentaci nezbytnou k uzavření kupní smlouvy, tj.:</w:t>
      </w:r>
    </w:p>
    <w:p w14:paraId="2CBAB89D" w14:textId="5CC54805" w:rsidR="00E93138" w:rsidRDefault="00E93138" w:rsidP="00E93138">
      <w:pPr>
        <w:pStyle w:val="Zkladntextodsazen-slo"/>
        <w:numPr>
          <w:ilvl w:val="0"/>
          <w:numId w:val="30"/>
        </w:numPr>
        <w:spacing w:before="120" w:after="120"/>
      </w:pPr>
      <w:r>
        <w:t xml:space="preserve">přesnou identifikaci předmětu budoucího převodu technickým popisem, </w:t>
      </w:r>
    </w:p>
    <w:p w14:paraId="1768BDFD" w14:textId="77777777" w:rsidR="00E93138" w:rsidRDefault="00E93138" w:rsidP="00E93138">
      <w:pPr>
        <w:pStyle w:val="Zkladntextodsazen-slo"/>
        <w:numPr>
          <w:ilvl w:val="0"/>
          <w:numId w:val="30"/>
        </w:numPr>
        <w:spacing w:before="120" w:after="120"/>
      </w:pPr>
      <w:r>
        <w:t>geodetické zaměření dle jeho skutečného provedení,</w:t>
      </w:r>
    </w:p>
    <w:p w14:paraId="4E0AAE94" w14:textId="1FD4C2AC" w:rsidR="00004644" w:rsidRDefault="00E93138" w:rsidP="00004644">
      <w:pPr>
        <w:pStyle w:val="Zkladntextodsazen-slo"/>
        <w:numPr>
          <w:ilvl w:val="0"/>
          <w:numId w:val="30"/>
        </w:numPr>
        <w:spacing w:before="120" w:after="120"/>
      </w:pPr>
      <w:r w:rsidRPr="00A724E3">
        <w:t>geometrický plán se zaměřením rozsahu služebností pro umístění předmětu budoucího převodu na pozemcích ve vlastnictví osob odlišných od budoucího kupujícího</w:t>
      </w:r>
      <w:r w:rsidR="00A724E3">
        <w:t>,</w:t>
      </w:r>
    </w:p>
    <w:p w14:paraId="743C2EFF" w14:textId="44400C83" w:rsidR="00835901" w:rsidRDefault="00835901" w:rsidP="00004644">
      <w:pPr>
        <w:pStyle w:val="Zkladntextodsazen-slo"/>
        <w:numPr>
          <w:ilvl w:val="0"/>
          <w:numId w:val="30"/>
        </w:numPr>
        <w:spacing w:before="120" w:after="120"/>
      </w:pPr>
      <w:r>
        <w:t xml:space="preserve">kolaudační souhlas </w:t>
      </w:r>
      <w:r w:rsidR="00E567FB">
        <w:t xml:space="preserve">nebo </w:t>
      </w:r>
      <w:r w:rsidR="006071AD">
        <w:t xml:space="preserve">kolaudační </w:t>
      </w:r>
      <w:r w:rsidR="00E567FB">
        <w:t>rozhodnutí, je-li dle</w:t>
      </w:r>
      <w:r w:rsidR="004417A5">
        <w:t xml:space="preserve"> stavebního zákona požadováno</w:t>
      </w:r>
      <w:r>
        <w:t>,</w:t>
      </w:r>
    </w:p>
    <w:p w14:paraId="428E0BF0" w14:textId="77777777" w:rsidR="001D32BD" w:rsidRDefault="00423899" w:rsidP="00004644">
      <w:pPr>
        <w:pStyle w:val="Zkladntextodsazen-slo"/>
        <w:numPr>
          <w:ilvl w:val="0"/>
          <w:numId w:val="30"/>
        </w:numPr>
        <w:spacing w:before="120" w:after="120"/>
      </w:pPr>
      <w:r>
        <w:t>stavebně správní</w:t>
      </w:r>
      <w:r w:rsidR="00713765">
        <w:t xml:space="preserve"> dokumentaci</w:t>
      </w:r>
      <w:r w:rsidR="001D32BD">
        <w:t>,</w:t>
      </w:r>
    </w:p>
    <w:p w14:paraId="6DDE3842" w14:textId="18DBA2C0" w:rsidR="008955C6" w:rsidRDefault="001D32BD" w:rsidP="00724FCB">
      <w:pPr>
        <w:pStyle w:val="Zkladntextodsazen-slo"/>
        <w:numPr>
          <w:ilvl w:val="0"/>
          <w:numId w:val="30"/>
        </w:numPr>
        <w:spacing w:before="120" w:after="120"/>
      </w:pPr>
      <w:r>
        <w:t>originály smluv o maje</w:t>
      </w:r>
      <w:r w:rsidR="00724FCB">
        <w:t>tkoprávním vypořádání Stavebního objektu</w:t>
      </w:r>
      <w:r>
        <w:t xml:space="preserve"> dle čl. I. odst. 6 této smlouvy</w:t>
      </w:r>
      <w:r w:rsidR="00713765">
        <w:t>.</w:t>
      </w:r>
    </w:p>
    <w:p w14:paraId="3D81FB7C" w14:textId="78723B61" w:rsidR="001D32BD" w:rsidRDefault="009E628C" w:rsidP="005E51FF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>
        <w:t>Smluvní strany se dohodly, že písemnou výzvu uvedenou v odst.</w:t>
      </w:r>
      <w:r w:rsidR="00262ABB">
        <w:t xml:space="preserve"> 2 tohoto článku smlouvy podá budoucí </w:t>
      </w:r>
      <w:r w:rsidR="00AB7F2E">
        <w:t>kupující</w:t>
      </w:r>
      <w:r w:rsidR="00262ABB">
        <w:t xml:space="preserve"> budoucímu </w:t>
      </w:r>
      <w:r w:rsidR="00AB7F2E">
        <w:t>prodávajícímu</w:t>
      </w:r>
      <w:r w:rsidR="00262ABB">
        <w:t xml:space="preserve"> do</w:t>
      </w:r>
      <w:r w:rsidR="00AB7F2E">
        <w:t xml:space="preserve"> 3 měsíců ode dne předložení všech dokladů budoucím prodávajícím v souladu s odst. 3 tohoto</w:t>
      </w:r>
      <w:r w:rsidR="00423899">
        <w:t xml:space="preserve"> článku smlouvy.</w:t>
      </w:r>
      <w:r w:rsidR="005E51FF">
        <w:t xml:space="preserve"> Uplyne-li marně lhůta k zaslání výzvy k uzavření kupní smlouvy dle předchozí věty, je oprávněn výzvu k uzavření kupní smlouvy zaslat budoucímu kupujícímu budoucí prodávající.</w:t>
      </w:r>
    </w:p>
    <w:p w14:paraId="2CA74CBA" w14:textId="0FD83626" w:rsidR="00D67E47" w:rsidRDefault="001D32BD" w:rsidP="00D67E47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>
        <w:t xml:space="preserve">Smluvní strany se dohodly, že pro případ, že </w:t>
      </w:r>
      <w:r w:rsidR="005E51FF">
        <w:t xml:space="preserve">nedojde k uzavření kupní smlouvy </w:t>
      </w:r>
      <w:r w:rsidR="00823198">
        <w:t xml:space="preserve">ve lhůtě </w:t>
      </w:r>
      <w:r w:rsidR="005E51FF">
        <w:t xml:space="preserve">dle odst. 2 tohoto článku smlouvy, </w:t>
      </w:r>
      <w:r w:rsidR="00941BB4">
        <w:t xml:space="preserve">dochází k automatickému prodloužení </w:t>
      </w:r>
      <w:r w:rsidR="00D67E47">
        <w:t xml:space="preserve">této </w:t>
      </w:r>
      <w:r w:rsidR="00941BB4">
        <w:t>lhůt</w:t>
      </w:r>
      <w:r w:rsidR="00D67E47">
        <w:t>y vždy o dalších 6 měsíců až do uplynutí doby uvedené v odst. 6 tohoto článku smlouvy</w:t>
      </w:r>
      <w:r w:rsidR="007D2BED">
        <w:t>, nedohodnou-li se smluvní strany jinak</w:t>
      </w:r>
      <w:r w:rsidR="00D67E47">
        <w:t>.</w:t>
      </w:r>
      <w:r w:rsidR="002A21A3">
        <w:t xml:space="preserve"> </w:t>
      </w:r>
      <w:r w:rsidR="002A21A3">
        <w:lastRenderedPageBreak/>
        <w:t>Smluvní strana, která zapříčinila, že kupní smlouva nebyla uzavřena ve lhůtě 6 měsíců od doručení výzvy, odpovídá druhé smluvní straně za případnou újmu, která jí v důsledku toho vznikne.</w:t>
      </w:r>
    </w:p>
    <w:p w14:paraId="5948EDA6" w14:textId="74C48FB8" w:rsidR="00EC0E09" w:rsidRDefault="005E51FF" w:rsidP="00EC0E09">
      <w:pPr>
        <w:pStyle w:val="Zkladntextodsazen-slo"/>
        <w:numPr>
          <w:ilvl w:val="0"/>
          <w:numId w:val="19"/>
        </w:numPr>
        <w:spacing w:before="120" w:after="120"/>
        <w:ind w:left="426" w:hanging="426"/>
      </w:pPr>
      <w:r>
        <w:t xml:space="preserve">Smluvní strany se dohodly, že pro případ, že výzva podle odst. 4 tohoto článku smlouvy nebude </w:t>
      </w:r>
      <w:r w:rsidR="0061127D">
        <w:t>druhé smluvní straně</w:t>
      </w:r>
      <w:r>
        <w:t xml:space="preserve"> doručena ani do </w:t>
      </w:r>
      <w:r w:rsidR="00E140D7">
        <w:t>10</w:t>
      </w:r>
      <w:r w:rsidR="0061127D">
        <w:t xml:space="preserve"> let ode dne účinnosti této smlouvy, </w:t>
      </w:r>
      <w:r w:rsidR="007D2BED">
        <w:t xml:space="preserve">popř. nedojde v téže době k uzavření kupní smlouvy dle odst. 2 tohoto článku smlouvy, </w:t>
      </w:r>
      <w:r w:rsidR="0061127D">
        <w:t>zanikají veškerá práva a povinnosti plynoucí smluvním stranám z této smlouvy.</w:t>
      </w:r>
    </w:p>
    <w:p w14:paraId="54FFEB3A" w14:textId="77777777" w:rsidR="00EC0E09" w:rsidRDefault="00EC0E09" w:rsidP="00EC0E09">
      <w:pPr>
        <w:pStyle w:val="Zkladntextodsazen-slo"/>
        <w:numPr>
          <w:ilvl w:val="0"/>
          <w:numId w:val="0"/>
        </w:numPr>
        <w:spacing w:before="120" w:after="120"/>
        <w:ind w:left="284" w:hanging="284"/>
      </w:pPr>
    </w:p>
    <w:p w14:paraId="4DB863DD" w14:textId="77777777" w:rsidR="00EC0E09" w:rsidRDefault="00EC0E09" w:rsidP="00EC0E09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EC0E09">
        <w:rPr>
          <w:b/>
        </w:rPr>
        <w:t xml:space="preserve">III. </w:t>
      </w:r>
    </w:p>
    <w:p w14:paraId="78EFE5EF" w14:textId="35DBE469" w:rsidR="00EC0E09" w:rsidRPr="009345BB" w:rsidRDefault="00EC0E09" w:rsidP="00EC0E09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9345BB">
        <w:rPr>
          <w:b/>
        </w:rPr>
        <w:t>Kupní cena</w:t>
      </w:r>
    </w:p>
    <w:p w14:paraId="62F4A0BE" w14:textId="61AAE618" w:rsidR="002B35DA" w:rsidRPr="009345BB" w:rsidRDefault="00C65381" w:rsidP="002B35DA">
      <w:pPr>
        <w:pStyle w:val="Zkladntextodsazen-slo"/>
        <w:numPr>
          <w:ilvl w:val="0"/>
          <w:numId w:val="37"/>
        </w:numPr>
        <w:spacing w:before="120" w:after="120"/>
      </w:pPr>
      <w:r w:rsidRPr="009345BB">
        <w:t xml:space="preserve">Smluvní strany se dohodly, že kupní cena budoucího předmětu převodu bude </w:t>
      </w:r>
      <w:r w:rsidR="00A903FF" w:rsidRPr="009345BB">
        <w:t xml:space="preserve">sjednána </w:t>
      </w:r>
      <w:r w:rsidR="003623C8" w:rsidRPr="009345BB">
        <w:t>ve výši stanovené v souladu s čl. V. Smlouvy o dílo a fakturované Zhotovitelem MSK na samostatné faktuře</w:t>
      </w:r>
      <w:r w:rsidRPr="009345BB">
        <w:t xml:space="preserve"> s náležitostmi daňového dokladu dle zákona č. 235/2004 Sb., o dani z přidané hodnoty, ve znění pozdějších předpisů (dále jen „zákon o DPH“), a to způsobem stanoven</w:t>
      </w:r>
      <w:r w:rsidR="003623C8" w:rsidRPr="009345BB">
        <w:t>ým v čl. VI. Smlouvy o dílo. Tato</w:t>
      </w:r>
      <w:r w:rsidRPr="009345BB">
        <w:t xml:space="preserve"> faktur</w:t>
      </w:r>
      <w:r w:rsidR="003623C8" w:rsidRPr="009345BB">
        <w:t>a vystavená Zhotovitelem bude SMO předána</w:t>
      </w:r>
      <w:r w:rsidRPr="009345BB">
        <w:t xml:space="preserve"> </w:t>
      </w:r>
      <w:r w:rsidR="003D7C27" w:rsidRPr="009345BB">
        <w:t>spolu s dokumentací nezbytnou pro uzavření kupní smlouvy dle čl. II. odst. 3 této smlouvy</w:t>
      </w:r>
      <w:r w:rsidRPr="009345BB">
        <w:t>.</w:t>
      </w:r>
    </w:p>
    <w:p w14:paraId="155AD3D6" w14:textId="35A8F84C" w:rsidR="002B35DA" w:rsidRPr="009345BB" w:rsidRDefault="00C65381" w:rsidP="002B35DA">
      <w:pPr>
        <w:pStyle w:val="Zkladntextodsazen-slo"/>
        <w:numPr>
          <w:ilvl w:val="0"/>
          <w:numId w:val="0"/>
        </w:numPr>
        <w:spacing w:before="120" w:after="120"/>
        <w:ind w:left="360"/>
      </w:pPr>
      <w:r w:rsidRPr="009345BB">
        <w:t xml:space="preserve">Předpokládaná výše kupní ceny budoucího předmětu převodu činí </w:t>
      </w:r>
      <w:r w:rsidRPr="009345BB">
        <w:rPr>
          <w:b/>
        </w:rPr>
        <w:t>11.795.981</w:t>
      </w:r>
      <w:r w:rsidR="00F8522B" w:rsidRPr="009345BB">
        <w:rPr>
          <w:b/>
        </w:rPr>
        <w:t>,-</w:t>
      </w:r>
      <w:r w:rsidRPr="009345BB">
        <w:rPr>
          <w:b/>
        </w:rPr>
        <w:t xml:space="preserve"> Kč bez DPH</w:t>
      </w:r>
      <w:r w:rsidRPr="009345BB">
        <w:t>. Celková výše kupní ceny dle předchozí věty může být navýšena nebo snížena o cenu více a méně prací, které se budou týkat</w:t>
      </w:r>
      <w:r w:rsidR="00C1440C" w:rsidRPr="009345BB">
        <w:t xml:space="preserve"> budoucího předmětu převodu</w:t>
      </w:r>
      <w:r w:rsidRPr="009345BB">
        <w:t>. MSK se zavazuje všechny změny n</w:t>
      </w:r>
      <w:r w:rsidR="00C1440C" w:rsidRPr="009345BB">
        <w:t>a budoucím předmětu převodu</w:t>
      </w:r>
      <w:r w:rsidRPr="009345BB">
        <w:t xml:space="preserve"> v procesu realizace díla předem projednávat se zástupcem SMO, přičemž všechny změny musí být odsouhlaseny zástupcem SMO i podpisem na změnových listech.</w:t>
      </w:r>
    </w:p>
    <w:p w14:paraId="0A11C2B5" w14:textId="65193B00" w:rsidR="00C65381" w:rsidRPr="009345BB" w:rsidRDefault="00C65381" w:rsidP="002B35DA">
      <w:pPr>
        <w:pStyle w:val="Zkladntextodsazen-slo"/>
        <w:numPr>
          <w:ilvl w:val="0"/>
          <w:numId w:val="37"/>
        </w:numPr>
        <w:spacing w:before="120" w:after="120"/>
      </w:pPr>
      <w:r w:rsidRPr="009345BB">
        <w:t xml:space="preserve">Smluvní strany se dohodly, že SMO uhradí MSK </w:t>
      </w:r>
      <w:r w:rsidR="002B35DA" w:rsidRPr="009345BB">
        <w:t xml:space="preserve">kupní cenu budoucího předmětu převodu </w:t>
      </w:r>
      <w:r w:rsidRPr="009345BB">
        <w:t xml:space="preserve">ve výši stanovené a fakturované Zhotovitelem dle odst. 1 tohoto článku, a to na základě daňového dokladu (faktury) vystaveného ze strany MSK a doručeného SMO neprodleně po </w:t>
      </w:r>
      <w:r w:rsidR="007C15D5" w:rsidRPr="009345BB">
        <w:t xml:space="preserve">uzavření </w:t>
      </w:r>
      <w:r w:rsidR="00816230" w:rsidRPr="009345BB">
        <w:t>kupní smlouvy</w:t>
      </w:r>
      <w:r w:rsidRPr="009345BB">
        <w:t>.</w:t>
      </w:r>
    </w:p>
    <w:p w14:paraId="2D5AAC03" w14:textId="13F95116" w:rsidR="00B95DEA" w:rsidRPr="009345BB" w:rsidRDefault="00C65381" w:rsidP="006E13FC">
      <w:pPr>
        <w:pStyle w:val="Zkladntextodsazen-slo"/>
        <w:numPr>
          <w:ilvl w:val="0"/>
          <w:numId w:val="37"/>
        </w:numPr>
        <w:spacing w:before="120" w:after="120"/>
      </w:pPr>
      <w:r w:rsidRPr="009345BB">
        <w:t xml:space="preserve">Lhůta splatnosti faktury činí 30 kalendářních dnů ode dne jejího doručení SMO. Doručení faktury se provede osobně oproti podpisu zmocněné osoby SMO nebo </w:t>
      </w:r>
      <w:r w:rsidR="00533682" w:rsidRPr="009345BB">
        <w:t xml:space="preserve">jako doporučené psaní </w:t>
      </w:r>
      <w:r w:rsidRPr="009345BB">
        <w:t>prostřednictvím provozovatele poštovních služeb nebo v elektronické podobě prostřednictvím datové schránky. Za den zaplacení se považuje den připsání platby na účet MSK.</w:t>
      </w:r>
      <w:r w:rsidR="00926E71" w:rsidRPr="009345BB">
        <w:t xml:space="preserve"> </w:t>
      </w:r>
    </w:p>
    <w:p w14:paraId="5F22200B" w14:textId="0A6951EA" w:rsidR="00CF495E" w:rsidRPr="009345BB" w:rsidRDefault="00B95DEA" w:rsidP="00B95DEA">
      <w:pPr>
        <w:pStyle w:val="Zkladntextodsazen-slo"/>
        <w:numPr>
          <w:ilvl w:val="0"/>
          <w:numId w:val="37"/>
        </w:numPr>
        <w:spacing w:before="120" w:after="120"/>
      </w:pPr>
      <w:r w:rsidRPr="009345BB">
        <w:t xml:space="preserve">Ke kupní ceně dle odst. 1 tohoto článku smlouvy bude případně připočtena DPH </w:t>
      </w:r>
      <w:r w:rsidRPr="009345BB">
        <w:rPr>
          <w:color w:val="000000"/>
        </w:rPr>
        <w:t>dle platných a účinných právních předpisů ke dni uskutečnění zdanitelného plnění</w:t>
      </w:r>
      <w:r w:rsidRPr="009345BB">
        <w:t>.</w:t>
      </w:r>
    </w:p>
    <w:p w14:paraId="05784199" w14:textId="77777777" w:rsidR="00B95DEA" w:rsidRPr="00B95DEA" w:rsidRDefault="00B95DEA" w:rsidP="00B95DEA">
      <w:pPr>
        <w:pStyle w:val="Zkladntextodsazen-slo"/>
        <w:numPr>
          <w:ilvl w:val="0"/>
          <w:numId w:val="0"/>
        </w:numPr>
        <w:spacing w:before="120" w:after="120"/>
        <w:ind w:left="360"/>
      </w:pPr>
    </w:p>
    <w:p w14:paraId="4DAE85C9" w14:textId="36FD403D" w:rsidR="00070780" w:rsidRDefault="00070780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070780">
        <w:rPr>
          <w:b/>
        </w:rPr>
        <w:t>IV.</w:t>
      </w:r>
    </w:p>
    <w:p w14:paraId="1D0FD8E1" w14:textId="4C090B31" w:rsidR="000430B8" w:rsidRDefault="00902E6D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>
        <w:rPr>
          <w:b/>
        </w:rPr>
        <w:t>Postoupení práv z vadného plnění a záruky za jakost</w:t>
      </w:r>
    </w:p>
    <w:p w14:paraId="573CA169" w14:textId="77777777" w:rsidR="00902E6D" w:rsidRDefault="00902E6D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</w:p>
    <w:p w14:paraId="24A092CB" w14:textId="6C8E27E5" w:rsidR="00902E6D" w:rsidRPr="00902E6D" w:rsidRDefault="00902E6D" w:rsidP="00030E0E">
      <w:pPr>
        <w:pStyle w:val="Zkladntextodsazen-slo"/>
        <w:numPr>
          <w:ilvl w:val="0"/>
          <w:numId w:val="45"/>
        </w:numPr>
        <w:spacing w:before="120" w:after="120"/>
      </w:pPr>
      <w:r>
        <w:t xml:space="preserve">MSK </w:t>
      </w:r>
      <w:r w:rsidR="00BD2170">
        <w:t>se zavazuje</w:t>
      </w:r>
      <w:r>
        <w:t xml:space="preserve"> současně s</w:t>
      </w:r>
      <w:r w:rsidR="006C52F0">
        <w:t xml:space="preserve"> nabytím </w:t>
      </w:r>
      <w:r>
        <w:t xml:space="preserve">účinností </w:t>
      </w:r>
      <w:r w:rsidR="00030E0E">
        <w:t>kupní</w:t>
      </w:r>
      <w:r w:rsidRPr="00F50DBE">
        <w:t xml:space="preserve"> smlouvy bez</w:t>
      </w:r>
      <w:r w:rsidR="00BD2170">
        <w:t>platně postoupit</w:t>
      </w:r>
      <w:r w:rsidRPr="00F50DBE">
        <w:t xml:space="preserve"> na SMO </w:t>
      </w:r>
      <w:r w:rsidRPr="00902E6D">
        <w:t xml:space="preserve">veškerá práva, </w:t>
      </w:r>
      <w:r w:rsidR="00D00D3D">
        <w:t>existující</w:t>
      </w:r>
      <w:r w:rsidRPr="00902E6D">
        <w:t xml:space="preserve"> i budoucí, z vadného plnění a záruky za jakost ve vztahu ke Stavebním</w:t>
      </w:r>
      <w:r w:rsidR="00B95DEA">
        <w:t>u objektu</w:t>
      </w:r>
      <w:r w:rsidRPr="00902E6D">
        <w:t>, jež má nebo bude mít vůči Zhotoviteli v souladu s čl. XIII. Smlouvy o dílo</w:t>
      </w:r>
      <w:r w:rsidR="00D00D3D">
        <w:t xml:space="preserve">, budou-li tyto </w:t>
      </w:r>
      <w:r w:rsidR="008B6793">
        <w:t xml:space="preserve">nadále </w:t>
      </w:r>
      <w:r w:rsidR="00D00D3D">
        <w:t>trvat</w:t>
      </w:r>
      <w:r w:rsidRPr="00902E6D">
        <w:t>.</w:t>
      </w:r>
    </w:p>
    <w:p w14:paraId="11FF2CAC" w14:textId="3DF14A40" w:rsidR="00902E6D" w:rsidRDefault="00030E0E" w:rsidP="00902E6D">
      <w:pPr>
        <w:pStyle w:val="Zkladntextodsazen-slo"/>
        <w:numPr>
          <w:ilvl w:val="0"/>
          <w:numId w:val="0"/>
        </w:numPr>
        <w:spacing w:before="120" w:after="120"/>
        <w:ind w:left="284" w:hanging="284"/>
        <w:rPr>
          <w:color w:val="000000"/>
        </w:rPr>
      </w:pPr>
      <w:r>
        <w:rPr>
          <w:color w:val="000000"/>
        </w:rPr>
        <w:t xml:space="preserve">2. </w:t>
      </w:r>
      <w:r w:rsidR="00902E6D">
        <w:rPr>
          <w:color w:val="000000"/>
        </w:rPr>
        <w:t>MSK</w:t>
      </w:r>
      <w:r w:rsidR="00902E6D" w:rsidRPr="004C16D0">
        <w:rPr>
          <w:color w:val="000000"/>
        </w:rPr>
        <w:t xml:space="preserve"> prohlašuje, že postoupení </w:t>
      </w:r>
      <w:r w:rsidR="00902E6D">
        <w:rPr>
          <w:color w:val="000000"/>
        </w:rPr>
        <w:t>práv z vadného plnění a záruky za jakost</w:t>
      </w:r>
      <w:r w:rsidR="00902E6D" w:rsidRPr="004C16D0">
        <w:rPr>
          <w:color w:val="000000"/>
        </w:rPr>
        <w:t xml:space="preserve"> nebrání dohoda s</w:t>
      </w:r>
      <w:r w:rsidR="00902E6D">
        <w:rPr>
          <w:color w:val="000000"/>
        </w:rPr>
        <w:t>e Zhotovitelem.</w:t>
      </w:r>
    </w:p>
    <w:p w14:paraId="03FFDEF2" w14:textId="0A18AE07" w:rsidR="000430B8" w:rsidRPr="00070780" w:rsidRDefault="000430B8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>
        <w:rPr>
          <w:b/>
        </w:rPr>
        <w:t>V.</w:t>
      </w:r>
    </w:p>
    <w:p w14:paraId="6C38C9F0" w14:textId="39873B33" w:rsidR="00070780" w:rsidRPr="00070780" w:rsidRDefault="007E28CF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>
        <w:rPr>
          <w:b/>
        </w:rPr>
        <w:t>Zvláštní postup</w:t>
      </w:r>
    </w:p>
    <w:p w14:paraId="177CD446" w14:textId="77777777" w:rsidR="00070780" w:rsidRDefault="00070780" w:rsidP="00070780">
      <w:pPr>
        <w:pStyle w:val="Zkladntextodsazen-slo"/>
        <w:numPr>
          <w:ilvl w:val="0"/>
          <w:numId w:val="0"/>
        </w:numPr>
        <w:spacing w:before="120" w:after="120"/>
        <w:ind w:left="284" w:hanging="284"/>
      </w:pPr>
    </w:p>
    <w:p w14:paraId="47733DE1" w14:textId="58720F74" w:rsidR="00565205" w:rsidRDefault="00070780" w:rsidP="00070780">
      <w:pPr>
        <w:pStyle w:val="Zkladntextodsazen-slo"/>
        <w:numPr>
          <w:ilvl w:val="0"/>
          <w:numId w:val="38"/>
        </w:numPr>
        <w:spacing w:before="120" w:after="120"/>
      </w:pPr>
      <w:r>
        <w:t>V případě, že n</w:t>
      </w:r>
      <w:r w:rsidR="00B95DEA">
        <w:t xml:space="preserve">a základě Smlouvy o </w:t>
      </w:r>
      <w:r w:rsidR="007208E5">
        <w:t>dílo vznikne</w:t>
      </w:r>
      <w:r w:rsidR="00B95DEA">
        <w:t xml:space="preserve"> Stavební objekt/část Stavebního objektu</w:t>
      </w:r>
      <w:r>
        <w:t xml:space="preserve">, </w:t>
      </w:r>
      <w:r w:rsidR="00AA3066">
        <w:t>jež</w:t>
      </w:r>
      <w:r>
        <w:t xml:space="preserve"> j</w:t>
      </w:r>
      <w:r w:rsidR="007208E5">
        <w:t>e</w:t>
      </w:r>
      <w:r>
        <w:t xml:space="preserve"> předmětem této smlouvy, </w:t>
      </w:r>
      <w:r w:rsidR="00975F29">
        <w:t>kter</w:t>
      </w:r>
      <w:r w:rsidR="00DF5720">
        <w:t>ý</w:t>
      </w:r>
      <w:r w:rsidR="00975F29">
        <w:t xml:space="preserve"> však</w:t>
      </w:r>
      <w:r>
        <w:t xml:space="preserve"> nenaplň</w:t>
      </w:r>
      <w:r w:rsidR="00DF5720">
        <w:t>uje</w:t>
      </w:r>
      <w:r w:rsidR="00975F29">
        <w:t xml:space="preserve"> </w:t>
      </w:r>
      <w:r>
        <w:t xml:space="preserve">znaky samostatné věci v právním smyslu dle § 489 a § </w:t>
      </w:r>
      <w:r>
        <w:lastRenderedPageBreak/>
        <w:t xml:space="preserve">509 občanského zákoníku, dohodly se smluvní strany, že budou pro účely </w:t>
      </w:r>
      <w:r w:rsidR="003933F3">
        <w:t xml:space="preserve">jejich předání a převzetí, </w:t>
      </w:r>
      <w:r>
        <w:t>finančního vypořádání</w:t>
      </w:r>
      <w:r w:rsidR="00225261">
        <w:t xml:space="preserve"> a přecho</w:t>
      </w:r>
      <w:r w:rsidR="00B95DEA">
        <w:t>du nebezpečí škody na Stavebním objektu/části Stavebního objektu</w:t>
      </w:r>
      <w:r w:rsidR="00225261">
        <w:t xml:space="preserve"> na budoucího kupujícího</w:t>
      </w:r>
      <w:r>
        <w:t xml:space="preserve"> postupovat obdobně, jako v případě Smlouvy o vypořádání stavebních objektů v rámci stavby </w:t>
      </w:r>
      <w:r w:rsidRPr="00070780">
        <w:t>„Silnice III/4787 Ostrava ul. Výškovická – rekonstrukce mostů ev. č. 4787-3.3 a 4787-4.3“</w:t>
      </w:r>
      <w:r>
        <w:t>, která je uzavřena mezi týmiž smluvními stranami, a týká se jiných stavebních objektů, které MSK realizoval pro SMO na základě Smlouvy o dílo v rámci téže Stavby.</w:t>
      </w:r>
    </w:p>
    <w:p w14:paraId="47622480" w14:textId="0C9DF71F" w:rsidR="001D7B69" w:rsidRDefault="00565205" w:rsidP="00070780">
      <w:pPr>
        <w:pStyle w:val="Zkladntextodsazen-slo"/>
        <w:numPr>
          <w:ilvl w:val="0"/>
          <w:numId w:val="38"/>
        </w:numPr>
        <w:spacing w:before="120" w:after="120"/>
      </w:pPr>
      <w:r>
        <w:t xml:space="preserve">O fyzickém předání a převzetí </w:t>
      </w:r>
      <w:r w:rsidR="008411D0">
        <w:t>Stavebního objektu/části Stavebního objektu</w:t>
      </w:r>
      <w:r>
        <w:t xml:space="preserve"> </w:t>
      </w:r>
      <w:r w:rsidRPr="00F50DBE">
        <w:t>bu</w:t>
      </w:r>
      <w:r w:rsidRPr="00CC70AB">
        <w:t xml:space="preserve">de </w:t>
      </w:r>
      <w:r>
        <w:t xml:space="preserve">mezi MSK a SMO sepsán </w:t>
      </w:r>
      <w:r w:rsidRPr="00CC70AB">
        <w:t>předávací protokol.</w:t>
      </w:r>
      <w:r>
        <w:t xml:space="preserve"> </w:t>
      </w:r>
      <w:r w:rsidRPr="001627F6">
        <w:t xml:space="preserve">Nebezpečí škody na </w:t>
      </w:r>
      <w:r w:rsidR="00B95DEA">
        <w:t>tomto Stavebním objektu/části Stavebního objektu</w:t>
      </w:r>
      <w:r>
        <w:t xml:space="preserve"> </w:t>
      </w:r>
      <w:r w:rsidR="008411D0" w:rsidRPr="001627F6">
        <w:t>přechází</w:t>
      </w:r>
      <w:r w:rsidR="008411D0">
        <w:t xml:space="preserve"> na SMO </w:t>
      </w:r>
      <w:r>
        <w:t>okamžikem protokolárního převzetí.</w:t>
      </w:r>
    </w:p>
    <w:p w14:paraId="24A6ADFB" w14:textId="7D2443A2" w:rsidR="004D4EB4" w:rsidRDefault="001D7B69" w:rsidP="008411D0">
      <w:pPr>
        <w:pStyle w:val="Zkladntextodsazen-slo"/>
        <w:numPr>
          <w:ilvl w:val="0"/>
          <w:numId w:val="38"/>
        </w:numPr>
        <w:spacing w:before="120" w:after="120"/>
      </w:pPr>
      <w:r>
        <w:t xml:space="preserve">Výše nákladů, které je SMO povinno po předání a převzetí </w:t>
      </w:r>
      <w:r w:rsidR="008411D0">
        <w:t>Stavebního objektu/části Stavebního objektu</w:t>
      </w:r>
      <w:r>
        <w:t xml:space="preserve"> MSK uhradit</w:t>
      </w:r>
      <w:r w:rsidR="003933F3">
        <w:t>,</w:t>
      </w:r>
      <w:r w:rsidR="00070780">
        <w:t xml:space="preserve"> </w:t>
      </w:r>
      <w:r w:rsidR="008411D0">
        <w:t xml:space="preserve">bude shodná s cenou uvedenou v čl. III. odst. </w:t>
      </w:r>
      <w:r w:rsidR="00DF5720">
        <w:t>2</w:t>
      </w:r>
      <w:r w:rsidR="008411D0">
        <w:t xml:space="preserve"> této smlouvy, popř. poměrnou částí ceny připadající na příslušnou část Stavebního objektu, jež bude předávána v souladu s tímto článkem smlouvy</w:t>
      </w:r>
      <w:r>
        <w:t>.</w:t>
      </w:r>
    </w:p>
    <w:p w14:paraId="54FA193C" w14:textId="524241B9" w:rsidR="00EC0E09" w:rsidRPr="007468C3" w:rsidRDefault="004B6054" w:rsidP="00070780">
      <w:pPr>
        <w:pStyle w:val="Zkladntextodsazen-slo"/>
        <w:numPr>
          <w:ilvl w:val="0"/>
          <w:numId w:val="38"/>
        </w:numPr>
        <w:spacing w:before="120" w:after="120"/>
      </w:pPr>
      <w:r>
        <w:t xml:space="preserve">Smluvní strany prohlašují, že jim je obsah Smlouvy o vypořádání stavebních objektů v rámci stavby </w:t>
      </w:r>
      <w:r w:rsidRPr="00070780">
        <w:t>„Silnice III/4787 Ostrava ul. Výškovická – rekonstrukce mostů ev. č. 4787-3.3 a 4787-4.3“</w:t>
      </w:r>
      <w:r>
        <w:t xml:space="preserve"> znám</w:t>
      </w:r>
      <w:r w:rsidR="00777C8B">
        <w:t>, mají v úmyslu se jí řídit</w:t>
      </w:r>
      <w:r w:rsidR="00016792">
        <w:t>, pokud nastanou okolnosti předvídané v tomto článku smlouvy,</w:t>
      </w:r>
      <w:r w:rsidR="00077AE7">
        <w:t xml:space="preserve"> a v ostatním na ni</w:t>
      </w:r>
      <w:r>
        <w:t xml:space="preserve"> odkazují.</w:t>
      </w:r>
      <w:r w:rsidR="001D7B69">
        <w:t xml:space="preserve"> </w:t>
      </w:r>
      <w:r w:rsidR="00070780">
        <w:t xml:space="preserve"> </w:t>
      </w:r>
      <w:r w:rsidR="00A62471">
        <w:t xml:space="preserve"> </w:t>
      </w:r>
    </w:p>
    <w:p w14:paraId="4C08F6CC" w14:textId="77777777" w:rsidR="00FE1F4C" w:rsidRPr="00EC0E09" w:rsidRDefault="00FE1F4C" w:rsidP="00EC0E09">
      <w:pPr>
        <w:pStyle w:val="Zkladntextodsazen-slo"/>
        <w:numPr>
          <w:ilvl w:val="0"/>
          <w:numId w:val="0"/>
        </w:numPr>
        <w:spacing w:before="120" w:after="120"/>
        <w:ind w:left="426"/>
      </w:pPr>
    </w:p>
    <w:p w14:paraId="299C1524" w14:textId="7206C81D" w:rsidR="00A747A3" w:rsidRPr="006A1EDA" w:rsidRDefault="00A747A3" w:rsidP="006A1EDA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6A1EDA">
        <w:rPr>
          <w:b/>
        </w:rPr>
        <w:t>V</w:t>
      </w:r>
      <w:r w:rsidR="000430B8">
        <w:rPr>
          <w:b/>
        </w:rPr>
        <w:t>I</w:t>
      </w:r>
      <w:r w:rsidRPr="006A1EDA">
        <w:rPr>
          <w:b/>
        </w:rPr>
        <w:t>.</w:t>
      </w:r>
    </w:p>
    <w:p w14:paraId="63E3E1F0" w14:textId="77777777" w:rsidR="00A747A3" w:rsidRPr="006A1EDA" w:rsidRDefault="00A747A3" w:rsidP="006A1EDA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6A1EDA">
        <w:rPr>
          <w:b/>
        </w:rPr>
        <w:t>Závěrečná ustanovení</w:t>
      </w:r>
    </w:p>
    <w:p w14:paraId="385FA88D" w14:textId="77777777" w:rsidR="00A747A3" w:rsidRPr="007468C3" w:rsidRDefault="00A747A3" w:rsidP="00A747A3">
      <w:pPr>
        <w:tabs>
          <w:tab w:val="left" w:pos="354"/>
        </w:tabs>
        <w:spacing w:line="240" w:lineRule="atLeast"/>
        <w:ind w:left="354" w:hanging="354"/>
        <w:rPr>
          <w:szCs w:val="22"/>
        </w:rPr>
      </w:pPr>
    </w:p>
    <w:p w14:paraId="48D2066F" w14:textId="7BEB754C" w:rsidR="003D2AB1" w:rsidRPr="007468C3" w:rsidRDefault="00451DF6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Smluvní strany berou na vědo</w:t>
      </w:r>
      <w:r w:rsidR="00D703D6" w:rsidRPr="006334DE">
        <w:t>mí, že k nabytí účinnosti této s</w:t>
      </w:r>
      <w:r w:rsidRPr="006334DE">
        <w:t>mlouvy je vyžadováno uveřejnění v registru smluv podle zákona č. 340/2015 Sb., o zvláštních podmínkách účinnosti některých smluv, uveřejňování některých smluv a o registru smluv (zákon o registru smluv), ve znění poz</w:t>
      </w:r>
      <w:r w:rsidR="00D703D6" w:rsidRPr="006334DE">
        <w:t>dějších předpisů. Zaslání této s</w:t>
      </w:r>
      <w:r w:rsidRPr="006334DE">
        <w:t xml:space="preserve">mlouvy do registru smluv zajistí </w:t>
      </w:r>
      <w:r w:rsidR="006A1EDA" w:rsidRPr="006334DE">
        <w:t>b</w:t>
      </w:r>
      <w:r w:rsidR="00D703D6" w:rsidRPr="006334DE">
        <w:t xml:space="preserve">udoucí </w:t>
      </w:r>
      <w:r w:rsidR="00E10288">
        <w:t>prodávající</w:t>
      </w:r>
      <w:r w:rsidR="00D703D6" w:rsidRPr="006334DE">
        <w:t>. Tato s</w:t>
      </w:r>
      <w:r w:rsidRPr="006334DE">
        <w:t xml:space="preserve">mlouva nabývá účinnosti dnem uveřejnění prostřednictvím  registru smluv. </w:t>
      </w:r>
      <w:r w:rsidR="00D703D6" w:rsidRPr="006334DE">
        <w:t xml:space="preserve">O nabytí účinnosti </w:t>
      </w:r>
      <w:r w:rsidR="006A1EDA" w:rsidRPr="006334DE">
        <w:t xml:space="preserve">této </w:t>
      </w:r>
      <w:r w:rsidR="00D703D6" w:rsidRPr="006334DE">
        <w:t xml:space="preserve">smlouvy se </w:t>
      </w:r>
      <w:r w:rsidR="006A1EDA" w:rsidRPr="006334DE">
        <w:t>b</w:t>
      </w:r>
      <w:r w:rsidR="00D703D6" w:rsidRPr="006334DE">
        <w:t xml:space="preserve">udoucí </w:t>
      </w:r>
      <w:r w:rsidR="009A3688">
        <w:t>prodávající</w:t>
      </w:r>
      <w:r w:rsidRPr="006334DE">
        <w:t xml:space="preserve"> zavazuje informovat </w:t>
      </w:r>
      <w:r w:rsidR="006A1EDA" w:rsidRPr="006334DE">
        <w:t>b</w:t>
      </w:r>
      <w:r w:rsidR="00D703D6" w:rsidRPr="006334DE">
        <w:t xml:space="preserve">udoucího </w:t>
      </w:r>
      <w:r w:rsidR="009A3688">
        <w:t>kupu</w:t>
      </w:r>
      <w:r w:rsidR="006A1EDA" w:rsidRPr="006334DE">
        <w:t xml:space="preserve">jícího </w:t>
      </w:r>
      <w:r w:rsidRPr="006334DE">
        <w:t>bez zbytečného odkladu elektronicky</w:t>
      </w:r>
      <w:r w:rsidR="00A45120" w:rsidRPr="006334DE">
        <w:t xml:space="preserve"> do datové schránky </w:t>
      </w:r>
      <w:r w:rsidR="006A1EDA" w:rsidRPr="006334DE">
        <w:t>b</w:t>
      </w:r>
      <w:r w:rsidR="00C8558E" w:rsidRPr="006334DE">
        <w:t xml:space="preserve">udoucího </w:t>
      </w:r>
      <w:r w:rsidR="009A3688">
        <w:t>kupu</w:t>
      </w:r>
      <w:r w:rsidR="006A1EDA" w:rsidRPr="006334DE">
        <w:t>jícího</w:t>
      </w:r>
      <w:r w:rsidR="00AD7081" w:rsidRPr="006334DE">
        <w:t>.</w:t>
      </w:r>
    </w:p>
    <w:p w14:paraId="3C4DA8AA" w14:textId="7F3B07E4" w:rsidR="003D2AB1" w:rsidRPr="006334DE" w:rsidRDefault="00C8558E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Tato s</w:t>
      </w:r>
      <w:r w:rsidR="003D2AB1" w:rsidRPr="006334DE">
        <w:t>mlouva může být měněna pouze písemn</w:t>
      </w:r>
      <w:r w:rsidR="00306889" w:rsidRPr="006334DE">
        <w:t>ými vzestupně číslovanými dodatky</w:t>
      </w:r>
      <w:r w:rsidR="003D2AB1" w:rsidRPr="006334DE">
        <w:t xml:space="preserve">. Za písemnou formu nebude pro tento účel považována výměna e-mailových či jiných elektronických zpráv. </w:t>
      </w:r>
    </w:p>
    <w:p w14:paraId="0A4C6185" w14:textId="577945D3" w:rsidR="003D2AB1" w:rsidRPr="006334DE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 xml:space="preserve">Tuto </w:t>
      </w:r>
      <w:r w:rsidR="00C8558E" w:rsidRPr="006334DE">
        <w:t>s</w:t>
      </w:r>
      <w:r w:rsidRPr="006334DE">
        <w:t xml:space="preserve">mlouvu nelze dále postupovat, rovněž pohledávky </w:t>
      </w:r>
      <w:r w:rsidR="00C8558E" w:rsidRPr="006334DE">
        <w:t>z této s</w:t>
      </w:r>
      <w:r w:rsidRPr="006334DE">
        <w:t>mlouvy nelze dále postupovat.</w:t>
      </w:r>
    </w:p>
    <w:p w14:paraId="2F45E40A" w14:textId="1D84AF2C" w:rsidR="003D2AB1" w:rsidRPr="006334DE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Smluvní strany se dohodly 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274A1A5E" w14:textId="7ACF0E3D" w:rsidR="003D2AB1" w:rsidRPr="006334DE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Ukáže-l</w:t>
      </w:r>
      <w:r w:rsidR="00C8558E" w:rsidRPr="006334DE">
        <w:t>i se některé z ustanovení této s</w:t>
      </w:r>
      <w:r w:rsidRPr="006334DE">
        <w:t>mlouvy zdánlivým (nicotným), posoudí se vliv této vady</w:t>
      </w:r>
      <w:r w:rsidR="00BF2470" w:rsidRPr="006334DE">
        <w:t xml:space="preserve"> </w:t>
      </w:r>
      <w:r w:rsidR="00BF2470" w:rsidRPr="006334DE">
        <w:br/>
      </w:r>
      <w:r w:rsidR="00C8558E" w:rsidRPr="006334DE">
        <w:t>na ostatní ustanovení s</w:t>
      </w:r>
      <w:r w:rsidRPr="006334DE">
        <w:t xml:space="preserve">mlouvy obdobně podle § 576 občanského zákoníku. </w:t>
      </w:r>
    </w:p>
    <w:p w14:paraId="60E24D9B" w14:textId="0DF3413A" w:rsidR="003D2AB1" w:rsidRPr="007468C3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Smluvní strany se dohodly,</w:t>
      </w:r>
      <w:r w:rsidRPr="007468C3">
        <w:t xml:space="preserve"> že pro tento svůj právní vztah, založený tout</w:t>
      </w:r>
      <w:r w:rsidR="00C8558E" w:rsidRPr="007468C3">
        <w:t>o s</w:t>
      </w:r>
      <w:r w:rsidRPr="007468C3">
        <w:t>mlouvou, vylučují použití ustanovení § 1765</w:t>
      </w:r>
      <w:r w:rsidR="0000029B">
        <w:t xml:space="preserve"> a § 1978 odst. 2</w:t>
      </w:r>
      <w:r w:rsidRPr="007468C3">
        <w:t xml:space="preserve"> občanského zákoníku.</w:t>
      </w:r>
    </w:p>
    <w:p w14:paraId="64C81BC2" w14:textId="22D59A41" w:rsidR="003D2AB1" w:rsidRPr="006334DE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 xml:space="preserve">Každá ze </w:t>
      </w:r>
      <w:r w:rsidR="0000029B" w:rsidRPr="006334DE">
        <w:t>s</w:t>
      </w:r>
      <w:r w:rsidRPr="006334DE">
        <w:t>mluv</w:t>
      </w:r>
      <w:r w:rsidR="00C8558E" w:rsidRPr="006334DE">
        <w:t>ních stran prohlašuje, že tuto s</w:t>
      </w:r>
      <w:r w:rsidRPr="006334DE">
        <w:t>mlouvu uzavírá vážně, svobodně, určitě a jí srozumitel</w:t>
      </w:r>
      <w:r w:rsidR="00C8558E" w:rsidRPr="006334DE">
        <w:t>ně a to pokud jde o celý obsah s</w:t>
      </w:r>
      <w:r w:rsidRPr="006334DE">
        <w:t xml:space="preserve">mlouvy, s nímž se před podpisem </w:t>
      </w:r>
      <w:r w:rsidR="00C8558E" w:rsidRPr="006334DE">
        <w:t>s</w:t>
      </w:r>
      <w:r w:rsidRPr="006334DE">
        <w:t xml:space="preserve">mlouvy podrobně </w:t>
      </w:r>
      <w:r w:rsidR="00D22021">
        <w:t>seznámila a plně mu porozuměla, což stvrzují podpisy svých oprávněných zástupců.</w:t>
      </w:r>
    </w:p>
    <w:p w14:paraId="6BDDC341" w14:textId="36713BED" w:rsidR="003D2AB1" w:rsidRPr="006334DE" w:rsidRDefault="00C8558E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>Tato s</w:t>
      </w:r>
      <w:r w:rsidR="003D2AB1" w:rsidRPr="006334DE">
        <w:t xml:space="preserve">mlouva obsahuje úplné ujednání o předmětu </w:t>
      </w:r>
      <w:r w:rsidRPr="006334DE">
        <w:t>s</w:t>
      </w:r>
      <w:r w:rsidR="003D2AB1" w:rsidRPr="006334DE">
        <w:t xml:space="preserve">mlouvy a všech náležitostech, které </w:t>
      </w:r>
      <w:r w:rsidR="0000029B" w:rsidRPr="006334DE">
        <w:t>s</w:t>
      </w:r>
      <w:r w:rsidR="003D2AB1" w:rsidRPr="006334DE">
        <w:t>mluvní strany měly a chtěly v</w:t>
      </w:r>
      <w:r w:rsidR="0000029B" w:rsidRPr="006334DE">
        <w:t>e</w:t>
      </w:r>
      <w:r w:rsidRPr="006334DE">
        <w:t> s</w:t>
      </w:r>
      <w:r w:rsidR="003D2AB1" w:rsidRPr="006334DE">
        <w:t xml:space="preserve">mlouvě ujednat, a které považují </w:t>
      </w:r>
      <w:r w:rsidRPr="006334DE">
        <w:t xml:space="preserve">za důležité pro závaznost </w:t>
      </w:r>
      <w:r w:rsidR="0000029B" w:rsidRPr="006334DE">
        <w:t xml:space="preserve">této </w:t>
      </w:r>
      <w:r w:rsidRPr="006334DE">
        <w:t>s</w:t>
      </w:r>
      <w:r w:rsidR="003D2AB1" w:rsidRPr="006334DE">
        <w:t xml:space="preserve">mlouvy. Žádný projev </w:t>
      </w:r>
      <w:r w:rsidR="0000029B" w:rsidRPr="006334DE">
        <w:t>s</w:t>
      </w:r>
      <w:r w:rsidR="003D2AB1" w:rsidRPr="006334DE">
        <w:t xml:space="preserve">mluvních stran učiněný při jednání o této </w:t>
      </w:r>
      <w:r w:rsidR="0000029B" w:rsidRPr="006334DE">
        <w:t>s</w:t>
      </w:r>
      <w:r w:rsidR="003D2AB1" w:rsidRPr="006334DE">
        <w:t>mlouvě ani</w:t>
      </w:r>
      <w:r w:rsidRPr="006334DE">
        <w:t> </w:t>
      </w:r>
      <w:r w:rsidR="003D2AB1" w:rsidRPr="006334DE">
        <w:t>p</w:t>
      </w:r>
      <w:r w:rsidRPr="006334DE">
        <w:t>rojev učiněný po uzavření této s</w:t>
      </w:r>
      <w:r w:rsidR="003D2AB1" w:rsidRPr="006334DE">
        <w:t xml:space="preserve">mlouvy </w:t>
      </w:r>
      <w:r w:rsidR="003D2AB1" w:rsidRPr="006334DE">
        <w:lastRenderedPageBreak/>
        <w:t xml:space="preserve">nesmí být vykládán v rozporu </w:t>
      </w:r>
      <w:r w:rsidRPr="006334DE">
        <w:t>s výslovnými ustanoveními této s</w:t>
      </w:r>
      <w:r w:rsidR="003D2AB1" w:rsidRPr="006334DE">
        <w:t>mlouvy a nezakládá žádný závazek žádné</w:t>
      </w:r>
      <w:r w:rsidR="00921298" w:rsidRPr="006334DE">
        <w:t xml:space="preserve"> </w:t>
      </w:r>
      <w:r w:rsidR="003D2AB1" w:rsidRPr="006334DE">
        <w:t>ze</w:t>
      </w:r>
      <w:r w:rsidR="00A477C7" w:rsidRPr="006334DE">
        <w:t> </w:t>
      </w:r>
      <w:r w:rsidR="0051126A" w:rsidRPr="006334DE">
        <w:t>s</w:t>
      </w:r>
      <w:r w:rsidR="003D2AB1" w:rsidRPr="006334DE">
        <w:t>mluvních stran.</w:t>
      </w:r>
    </w:p>
    <w:p w14:paraId="35989664" w14:textId="144C861B" w:rsidR="003D2AB1" w:rsidRPr="006334DE" w:rsidRDefault="003D2AB1" w:rsidP="006334DE">
      <w:pPr>
        <w:pStyle w:val="Zkladntextodsazen-slo"/>
        <w:numPr>
          <w:ilvl w:val="0"/>
          <w:numId w:val="41"/>
        </w:numPr>
        <w:spacing w:before="120" w:after="120"/>
      </w:pPr>
      <w:r w:rsidRPr="006334DE">
        <w:t xml:space="preserve">Tato </w:t>
      </w:r>
      <w:r w:rsidR="00C8558E" w:rsidRPr="006334DE">
        <w:t>s</w:t>
      </w:r>
      <w:r w:rsidRPr="006334DE">
        <w:t>mlouva je vyhotovena v</w:t>
      </w:r>
      <w:r w:rsidR="00A477C7" w:rsidRPr="006334DE">
        <w:t>e</w:t>
      </w:r>
      <w:r w:rsidRPr="006334DE">
        <w:t xml:space="preserve"> </w:t>
      </w:r>
      <w:r w:rsidR="00060D13" w:rsidRPr="006334DE">
        <w:t>4</w:t>
      </w:r>
      <w:r w:rsidRPr="006334DE">
        <w:t xml:space="preserve"> stejnopisech, z nichž </w:t>
      </w:r>
      <w:r w:rsidR="00060D13" w:rsidRPr="006334DE">
        <w:t>b</w:t>
      </w:r>
      <w:r w:rsidR="00921298" w:rsidRPr="006334DE">
        <w:t>udoucí p</w:t>
      </w:r>
      <w:r w:rsidRPr="006334DE">
        <w:t xml:space="preserve">rodávající obdrží </w:t>
      </w:r>
      <w:r w:rsidR="00921298" w:rsidRPr="006334DE">
        <w:t>2</w:t>
      </w:r>
      <w:r w:rsidR="00C8558E" w:rsidRPr="006334DE">
        <w:t xml:space="preserve"> </w:t>
      </w:r>
      <w:r w:rsidRPr="006334DE">
        <w:t xml:space="preserve">vyhotovení, </w:t>
      </w:r>
      <w:r w:rsidR="00060D13" w:rsidRPr="006334DE">
        <w:t>b</w:t>
      </w:r>
      <w:r w:rsidR="00921298" w:rsidRPr="006334DE">
        <w:t>udoucí k</w:t>
      </w:r>
      <w:r w:rsidRPr="006334DE">
        <w:t xml:space="preserve">upující obdrží </w:t>
      </w:r>
      <w:r w:rsidR="00060D13" w:rsidRPr="006334DE">
        <w:t>2</w:t>
      </w:r>
      <w:r w:rsidRPr="006334DE">
        <w:t xml:space="preserve"> vyhotovení</w:t>
      </w:r>
      <w:r w:rsidR="00921298" w:rsidRPr="006334DE">
        <w:t>.</w:t>
      </w:r>
    </w:p>
    <w:p w14:paraId="1228A414" w14:textId="7E5CEB9B" w:rsidR="00C8558E" w:rsidRPr="007468C3" w:rsidRDefault="00C8558E" w:rsidP="006334DE">
      <w:pPr>
        <w:pStyle w:val="Zkladntextodsazen-slo"/>
        <w:numPr>
          <w:ilvl w:val="0"/>
          <w:numId w:val="41"/>
        </w:numPr>
        <w:spacing w:before="120" w:after="120"/>
      </w:pPr>
      <w:r w:rsidRPr="007468C3">
        <w:t>Nedílnou součástí této Smlouvy j</w:t>
      </w:r>
      <w:r w:rsidR="00EE0263">
        <w:t>e následující příloha</w:t>
      </w:r>
      <w:r w:rsidRPr="007468C3">
        <w:t>:</w:t>
      </w:r>
    </w:p>
    <w:p w14:paraId="021A9105" w14:textId="3E0D8BC9" w:rsidR="00C8558E" w:rsidRPr="007468C3" w:rsidRDefault="00C8558E" w:rsidP="00D22021">
      <w:pPr>
        <w:pStyle w:val="Zkladntextodsazen-slo"/>
        <w:numPr>
          <w:ilvl w:val="0"/>
          <w:numId w:val="0"/>
        </w:numPr>
        <w:spacing w:before="120" w:after="120"/>
        <w:ind w:firstLine="284"/>
      </w:pPr>
      <w:r w:rsidRPr="007468C3">
        <w:t xml:space="preserve">Příloha č. 1 – </w:t>
      </w:r>
      <w:r w:rsidR="00060D13">
        <w:t xml:space="preserve">Seznam pozemků dotčených </w:t>
      </w:r>
      <w:r w:rsidR="00077AE7">
        <w:t>Stavebním objektem SO 111</w:t>
      </w:r>
    </w:p>
    <w:p w14:paraId="5F56C5E6" w14:textId="77777777" w:rsidR="00BB6EDD" w:rsidRPr="007468C3" w:rsidRDefault="00BB6EDD" w:rsidP="00BB6EDD"/>
    <w:p w14:paraId="39CE44E2" w14:textId="284DCAEC" w:rsidR="00CF5223" w:rsidRPr="003E2244" w:rsidRDefault="00CF5223" w:rsidP="003E2244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3E2244">
        <w:rPr>
          <w:b/>
        </w:rPr>
        <w:t>V</w:t>
      </w:r>
      <w:r w:rsidR="00C84C09">
        <w:rPr>
          <w:b/>
        </w:rPr>
        <w:t>II</w:t>
      </w:r>
      <w:r w:rsidRPr="003E2244">
        <w:rPr>
          <w:b/>
        </w:rPr>
        <w:t>.</w:t>
      </w:r>
    </w:p>
    <w:p w14:paraId="393561AD" w14:textId="77777777" w:rsidR="003D2AB1" w:rsidRPr="003E2244" w:rsidRDefault="003D2AB1" w:rsidP="003E2244">
      <w:pPr>
        <w:pStyle w:val="Zkladntextodsazen-slo"/>
        <w:numPr>
          <w:ilvl w:val="0"/>
          <w:numId w:val="0"/>
        </w:numPr>
        <w:spacing w:before="120" w:after="120"/>
        <w:ind w:left="284" w:hanging="284"/>
        <w:jc w:val="center"/>
        <w:rPr>
          <w:b/>
        </w:rPr>
      </w:pPr>
      <w:r w:rsidRPr="003E2244">
        <w:rPr>
          <w:b/>
        </w:rPr>
        <w:t>Doložka platnosti</w:t>
      </w:r>
    </w:p>
    <w:p w14:paraId="05FA17FD" w14:textId="77777777" w:rsidR="008E5207" w:rsidRPr="007468C3" w:rsidRDefault="008E5207" w:rsidP="008E5207"/>
    <w:p w14:paraId="4FF0FFF1" w14:textId="234A2B67" w:rsidR="003D2AB1" w:rsidRPr="0011390B" w:rsidRDefault="003D2AB1" w:rsidP="003D2AB1">
      <w:pPr>
        <w:spacing w:after="200" w:line="276" w:lineRule="auto"/>
        <w:rPr>
          <w:szCs w:val="22"/>
        </w:rPr>
      </w:pPr>
      <w:r w:rsidRPr="0011390B">
        <w:rPr>
          <w:szCs w:val="22"/>
        </w:rPr>
        <w:t xml:space="preserve">Doložka platnosti právního jednání dle § </w:t>
      </w:r>
      <w:r w:rsidR="003E2244" w:rsidRPr="0011390B">
        <w:rPr>
          <w:szCs w:val="22"/>
        </w:rPr>
        <w:t>23</w:t>
      </w:r>
      <w:r w:rsidRPr="0011390B">
        <w:rPr>
          <w:szCs w:val="22"/>
        </w:rPr>
        <w:t xml:space="preserve"> zákona č. 12</w:t>
      </w:r>
      <w:r w:rsidR="003E2244" w:rsidRPr="0011390B">
        <w:rPr>
          <w:szCs w:val="22"/>
        </w:rPr>
        <w:t>9</w:t>
      </w:r>
      <w:r w:rsidRPr="0011390B">
        <w:rPr>
          <w:szCs w:val="22"/>
        </w:rPr>
        <w:t xml:space="preserve">/2000 Sb., o </w:t>
      </w:r>
      <w:r w:rsidR="003E2244" w:rsidRPr="0011390B">
        <w:rPr>
          <w:szCs w:val="22"/>
        </w:rPr>
        <w:t>krajích</w:t>
      </w:r>
      <w:r w:rsidRPr="0011390B">
        <w:rPr>
          <w:szCs w:val="22"/>
        </w:rPr>
        <w:t xml:space="preserve"> (</w:t>
      </w:r>
      <w:r w:rsidR="003E2244" w:rsidRPr="0011390B">
        <w:rPr>
          <w:szCs w:val="22"/>
        </w:rPr>
        <w:t>krajské</w:t>
      </w:r>
      <w:r w:rsidRPr="0011390B">
        <w:rPr>
          <w:szCs w:val="22"/>
        </w:rPr>
        <w:t xml:space="preserve"> zřízení), ve znění pozdějších předpisů:</w:t>
      </w:r>
    </w:p>
    <w:p w14:paraId="3058B388" w14:textId="118587E6" w:rsidR="003D2AB1" w:rsidRPr="0011390B" w:rsidRDefault="00E55FAB" w:rsidP="003D2AB1">
      <w:pPr>
        <w:spacing w:after="200" w:line="276" w:lineRule="auto"/>
        <w:ind w:left="454" w:hanging="453"/>
        <w:rPr>
          <w:szCs w:val="22"/>
        </w:rPr>
      </w:pPr>
      <w:r>
        <w:rPr>
          <w:szCs w:val="22"/>
        </w:rPr>
        <w:t>1</w:t>
      </w:r>
      <w:r w:rsidR="003D2AB1" w:rsidRPr="0011390B">
        <w:rPr>
          <w:szCs w:val="22"/>
        </w:rPr>
        <w:t>.</w:t>
      </w:r>
      <w:r w:rsidR="003D2AB1" w:rsidRPr="0011390B">
        <w:rPr>
          <w:szCs w:val="22"/>
        </w:rPr>
        <w:tab/>
        <w:t xml:space="preserve">Záměr </w:t>
      </w:r>
      <w:r w:rsidR="003E2244" w:rsidRPr="0011390B">
        <w:rPr>
          <w:szCs w:val="22"/>
        </w:rPr>
        <w:t>kraje</w:t>
      </w:r>
      <w:r w:rsidR="003D2AB1" w:rsidRPr="0011390B">
        <w:rPr>
          <w:szCs w:val="22"/>
        </w:rPr>
        <w:t xml:space="preserve"> prodat </w:t>
      </w:r>
      <w:r w:rsidR="003E2244" w:rsidRPr="0011390B">
        <w:rPr>
          <w:szCs w:val="22"/>
        </w:rPr>
        <w:t>budoucí p</w:t>
      </w:r>
      <w:r w:rsidR="003B667F" w:rsidRPr="0011390B">
        <w:rPr>
          <w:szCs w:val="22"/>
        </w:rPr>
        <w:t>ředmět převodu</w:t>
      </w:r>
      <w:r w:rsidR="00C8558E" w:rsidRPr="0011390B">
        <w:rPr>
          <w:szCs w:val="22"/>
        </w:rPr>
        <w:t xml:space="preserve"> podle této s</w:t>
      </w:r>
      <w:r w:rsidR="003D2AB1" w:rsidRPr="0011390B">
        <w:rPr>
          <w:szCs w:val="22"/>
        </w:rPr>
        <w:t>mlouv</w:t>
      </w:r>
      <w:r w:rsidR="003E2244" w:rsidRPr="0011390B">
        <w:rPr>
          <w:szCs w:val="22"/>
        </w:rPr>
        <w:t>y byl zveřejněn na úřední desce Krajského úřadu Moravskoslezského kraje</w:t>
      </w:r>
      <w:r w:rsidR="003D2AB1" w:rsidRPr="0011390B">
        <w:rPr>
          <w:szCs w:val="22"/>
        </w:rPr>
        <w:t xml:space="preserve"> od </w:t>
      </w:r>
      <w:r w:rsidR="003E2244" w:rsidRPr="0011390B">
        <w:rPr>
          <w:szCs w:val="22"/>
        </w:rPr>
        <w:t>…..</w:t>
      </w:r>
      <w:r w:rsidR="003D2AB1" w:rsidRPr="0011390B">
        <w:rPr>
          <w:szCs w:val="22"/>
        </w:rPr>
        <w:t xml:space="preserve"> do </w:t>
      </w:r>
      <w:r w:rsidR="003E2244" w:rsidRPr="0011390B">
        <w:rPr>
          <w:szCs w:val="22"/>
        </w:rPr>
        <w:t>…..</w:t>
      </w:r>
      <w:r w:rsidR="003D2AB1" w:rsidRPr="0011390B">
        <w:rPr>
          <w:bCs/>
          <w:kern w:val="24"/>
          <w:szCs w:val="22"/>
        </w:rPr>
        <w:t>.</w:t>
      </w:r>
    </w:p>
    <w:p w14:paraId="55EC23F9" w14:textId="4ABB4FBB" w:rsidR="003D2AB1" w:rsidRDefault="00E55FAB" w:rsidP="003D2AB1">
      <w:pPr>
        <w:spacing w:after="200" w:line="276" w:lineRule="auto"/>
        <w:ind w:left="426" w:hanging="426"/>
        <w:rPr>
          <w:bCs/>
          <w:kern w:val="24"/>
          <w:szCs w:val="22"/>
        </w:rPr>
      </w:pPr>
      <w:r>
        <w:rPr>
          <w:szCs w:val="22"/>
        </w:rPr>
        <w:t>2</w:t>
      </w:r>
      <w:r w:rsidR="003D2AB1" w:rsidRPr="0011390B">
        <w:rPr>
          <w:szCs w:val="22"/>
        </w:rPr>
        <w:t>.</w:t>
      </w:r>
      <w:r w:rsidR="003D2AB1" w:rsidRPr="0011390B">
        <w:rPr>
          <w:szCs w:val="22"/>
        </w:rPr>
        <w:tab/>
        <w:t xml:space="preserve">O </w:t>
      </w:r>
      <w:r w:rsidR="00C8558E" w:rsidRPr="0011390B">
        <w:rPr>
          <w:szCs w:val="22"/>
        </w:rPr>
        <w:t>uzavření této s</w:t>
      </w:r>
      <w:r w:rsidR="003D2AB1" w:rsidRPr="0011390B">
        <w:rPr>
          <w:szCs w:val="22"/>
        </w:rPr>
        <w:t xml:space="preserve">mlouvy na straně </w:t>
      </w:r>
      <w:r w:rsidR="0011390B" w:rsidRPr="0011390B">
        <w:rPr>
          <w:szCs w:val="22"/>
        </w:rPr>
        <w:t>b</w:t>
      </w:r>
      <w:r w:rsidR="00C8558E" w:rsidRPr="0011390B">
        <w:rPr>
          <w:szCs w:val="22"/>
        </w:rPr>
        <w:t>udoucího p</w:t>
      </w:r>
      <w:r w:rsidR="003D2AB1" w:rsidRPr="0011390B">
        <w:rPr>
          <w:szCs w:val="22"/>
        </w:rPr>
        <w:t xml:space="preserve">rodávajícího rozhodlo zastupitelstvo </w:t>
      </w:r>
      <w:r w:rsidR="0011390B" w:rsidRPr="0011390B">
        <w:rPr>
          <w:szCs w:val="22"/>
        </w:rPr>
        <w:t>kraje</w:t>
      </w:r>
      <w:r w:rsidR="003D2AB1" w:rsidRPr="0011390B">
        <w:rPr>
          <w:szCs w:val="22"/>
        </w:rPr>
        <w:t xml:space="preserve"> dne </w:t>
      </w:r>
      <w:r w:rsidR="003B667F" w:rsidRPr="0011390B">
        <w:rPr>
          <w:szCs w:val="22"/>
        </w:rPr>
        <w:t>………..</w:t>
      </w:r>
      <w:r w:rsidR="003D2AB1" w:rsidRPr="0011390B">
        <w:rPr>
          <w:szCs w:val="22"/>
        </w:rPr>
        <w:t xml:space="preserve"> usnesením č. </w:t>
      </w:r>
      <w:r w:rsidR="0093718F" w:rsidRPr="0011390B">
        <w:rPr>
          <w:szCs w:val="22"/>
        </w:rPr>
        <w:t>……………….</w:t>
      </w:r>
      <w:r w:rsidR="003D2AB1" w:rsidRPr="0011390B">
        <w:rPr>
          <w:bCs/>
          <w:kern w:val="24"/>
          <w:szCs w:val="22"/>
        </w:rPr>
        <w:t>.</w:t>
      </w:r>
    </w:p>
    <w:p w14:paraId="43256400" w14:textId="77777777" w:rsidR="005F094E" w:rsidRDefault="005F094E" w:rsidP="003D2AB1">
      <w:pPr>
        <w:spacing w:after="200" w:line="276" w:lineRule="auto"/>
        <w:ind w:left="426" w:hanging="426"/>
        <w:rPr>
          <w:bCs/>
          <w:kern w:val="24"/>
          <w:szCs w:val="22"/>
        </w:rPr>
      </w:pPr>
    </w:p>
    <w:p w14:paraId="43BF3F7D" w14:textId="4ECE0871" w:rsidR="005F094E" w:rsidRPr="0011390B" w:rsidRDefault="005F094E" w:rsidP="005F094E">
      <w:pPr>
        <w:spacing w:after="200" w:line="276" w:lineRule="auto"/>
        <w:rPr>
          <w:szCs w:val="22"/>
        </w:rPr>
      </w:pPr>
      <w:r w:rsidRPr="0011390B">
        <w:rPr>
          <w:szCs w:val="22"/>
        </w:rPr>
        <w:t xml:space="preserve">Doložka platnosti právního jednání dle § </w:t>
      </w:r>
      <w:r>
        <w:rPr>
          <w:szCs w:val="22"/>
        </w:rPr>
        <w:t>41</w:t>
      </w:r>
      <w:r w:rsidRPr="0011390B">
        <w:rPr>
          <w:szCs w:val="22"/>
        </w:rPr>
        <w:t xml:space="preserve"> zákona č. 12</w:t>
      </w:r>
      <w:r>
        <w:rPr>
          <w:szCs w:val="22"/>
        </w:rPr>
        <w:t>8</w:t>
      </w:r>
      <w:r w:rsidRPr="0011390B">
        <w:rPr>
          <w:szCs w:val="22"/>
        </w:rPr>
        <w:t xml:space="preserve">/2000 Sb., o </w:t>
      </w:r>
      <w:r>
        <w:rPr>
          <w:szCs w:val="22"/>
        </w:rPr>
        <w:t>obcích</w:t>
      </w:r>
      <w:r w:rsidRPr="0011390B">
        <w:rPr>
          <w:szCs w:val="22"/>
        </w:rPr>
        <w:t xml:space="preserve"> (</w:t>
      </w:r>
      <w:r>
        <w:rPr>
          <w:szCs w:val="22"/>
        </w:rPr>
        <w:t>obecní</w:t>
      </w:r>
      <w:r w:rsidRPr="0011390B">
        <w:rPr>
          <w:szCs w:val="22"/>
        </w:rPr>
        <w:t xml:space="preserve"> zřízení), ve znění pozdějších předpisů:</w:t>
      </w:r>
    </w:p>
    <w:p w14:paraId="0C7A1D35" w14:textId="11757F78" w:rsidR="005F094E" w:rsidRPr="007468C3" w:rsidRDefault="005F094E" w:rsidP="005F094E">
      <w:pPr>
        <w:spacing w:after="200" w:line="276" w:lineRule="auto"/>
        <w:ind w:left="426" w:hanging="426"/>
        <w:rPr>
          <w:szCs w:val="22"/>
        </w:rPr>
      </w:pPr>
      <w:r>
        <w:rPr>
          <w:szCs w:val="22"/>
        </w:rPr>
        <w:t>1</w:t>
      </w:r>
      <w:r w:rsidRPr="0011390B">
        <w:rPr>
          <w:szCs w:val="22"/>
        </w:rPr>
        <w:t>.</w:t>
      </w:r>
      <w:r w:rsidRPr="0011390B">
        <w:rPr>
          <w:szCs w:val="22"/>
        </w:rPr>
        <w:tab/>
        <w:t xml:space="preserve">O uzavření této smlouvy na straně budoucího </w:t>
      </w:r>
      <w:r>
        <w:rPr>
          <w:szCs w:val="22"/>
        </w:rPr>
        <w:t>kupujícího</w:t>
      </w:r>
      <w:r w:rsidRPr="0011390B">
        <w:rPr>
          <w:szCs w:val="22"/>
        </w:rPr>
        <w:t xml:space="preserve"> rozhodlo zastupitelstvo </w:t>
      </w:r>
      <w:r>
        <w:rPr>
          <w:szCs w:val="22"/>
        </w:rPr>
        <w:t>města</w:t>
      </w:r>
      <w:r w:rsidRPr="0011390B">
        <w:rPr>
          <w:szCs w:val="22"/>
        </w:rPr>
        <w:t xml:space="preserve"> dne ……….. usnesením č. ……………….</w:t>
      </w:r>
      <w:r w:rsidRPr="0011390B">
        <w:rPr>
          <w:bCs/>
          <w:kern w:val="24"/>
          <w:szCs w:val="22"/>
        </w:rPr>
        <w:t>.</w:t>
      </w:r>
    </w:p>
    <w:p w14:paraId="689EBA72" w14:textId="08864045" w:rsidR="00BB6EDD" w:rsidRPr="007468C3" w:rsidRDefault="00BB6EDD" w:rsidP="00A747A3">
      <w:pPr>
        <w:tabs>
          <w:tab w:val="left" w:pos="4860"/>
          <w:tab w:val="left" w:pos="6120"/>
        </w:tabs>
        <w:rPr>
          <w:rFonts w:cs="Arial"/>
          <w:b/>
        </w:rPr>
      </w:pPr>
    </w:p>
    <w:p w14:paraId="0A78BAFD" w14:textId="77777777" w:rsidR="00C8558E" w:rsidRPr="007468C3" w:rsidRDefault="00C8558E" w:rsidP="00A747A3">
      <w:pPr>
        <w:tabs>
          <w:tab w:val="left" w:pos="4860"/>
          <w:tab w:val="left" w:pos="6120"/>
        </w:tabs>
        <w:rPr>
          <w:rFonts w:cs="Arial"/>
          <w:b/>
        </w:rPr>
      </w:pPr>
    </w:p>
    <w:p w14:paraId="1FA97D7C" w14:textId="77777777" w:rsidR="00C8558E" w:rsidRPr="007468C3" w:rsidRDefault="00C8558E" w:rsidP="00A747A3">
      <w:pPr>
        <w:tabs>
          <w:tab w:val="left" w:pos="4860"/>
          <w:tab w:val="left" w:pos="6120"/>
        </w:tabs>
        <w:rPr>
          <w:rFonts w:cs="Arial"/>
          <w:b/>
        </w:rPr>
        <w:sectPr w:rsidR="00C8558E" w:rsidRPr="007468C3" w:rsidSect="009A00A8">
          <w:headerReference w:type="default" r:id="rId8"/>
          <w:footerReference w:type="default" r:id="rId9"/>
          <w:type w:val="continuous"/>
          <w:pgSz w:w="11906" w:h="16838"/>
          <w:pgMar w:top="1797" w:right="1106" w:bottom="1702" w:left="1260" w:header="708" w:footer="663" w:gutter="0"/>
          <w:cols w:space="708"/>
          <w:docGrid w:linePitch="360"/>
        </w:sectPr>
      </w:pPr>
    </w:p>
    <w:p w14:paraId="2E69DC0F" w14:textId="3C1E0114" w:rsidR="009A00A8" w:rsidRPr="007468C3" w:rsidRDefault="009A00A8" w:rsidP="009A00A8">
      <w:pPr>
        <w:tabs>
          <w:tab w:val="left" w:pos="4860"/>
          <w:tab w:val="left" w:pos="6120"/>
        </w:tabs>
        <w:rPr>
          <w:b/>
        </w:rPr>
      </w:pPr>
      <w:r w:rsidRPr="007468C3">
        <w:rPr>
          <w:rFonts w:cs="Arial"/>
          <w:b/>
        </w:rPr>
        <w:t xml:space="preserve">Za </w:t>
      </w:r>
      <w:r w:rsidR="005F094E">
        <w:rPr>
          <w:rFonts w:cs="Arial"/>
          <w:b/>
        </w:rPr>
        <w:t>b</w:t>
      </w:r>
      <w:r w:rsidRPr="007468C3">
        <w:rPr>
          <w:rFonts w:cs="Arial"/>
          <w:b/>
        </w:rPr>
        <w:t>udoucího prodávajícího</w:t>
      </w:r>
      <w:r w:rsidRPr="007468C3">
        <w:rPr>
          <w:rFonts w:cs="Arial"/>
          <w:b/>
        </w:rPr>
        <w:tab/>
      </w:r>
    </w:p>
    <w:p w14:paraId="2E2BF734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67B751DE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ECC9287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7468C3">
        <w:rPr>
          <w:rFonts w:cs="Arial"/>
        </w:rPr>
        <w:t xml:space="preserve">Datum: </w:t>
      </w:r>
      <w:r w:rsidRPr="007468C3">
        <w:rPr>
          <w:rFonts w:cs="Arial"/>
        </w:rPr>
        <w:tab/>
      </w:r>
      <w:r w:rsidRPr="007468C3">
        <w:rPr>
          <w:rFonts w:cs="Arial"/>
        </w:rPr>
        <w:tab/>
      </w:r>
    </w:p>
    <w:p w14:paraId="091E3FEE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14:paraId="68873CBD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7468C3">
        <w:rPr>
          <w:rFonts w:cs="Arial"/>
        </w:rPr>
        <w:t xml:space="preserve">Místo: </w:t>
      </w:r>
      <w:r w:rsidRPr="007468C3">
        <w:rPr>
          <w:rFonts w:cs="Arial"/>
        </w:rPr>
        <w:tab/>
      </w:r>
      <w:r w:rsidRPr="007468C3">
        <w:rPr>
          <w:rFonts w:cs="Arial"/>
        </w:rPr>
        <w:tab/>
      </w:r>
    </w:p>
    <w:p w14:paraId="195EB182" w14:textId="77777777" w:rsidR="00BB6EDD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304B06F" w14:textId="77777777" w:rsidR="009A00A8" w:rsidRPr="007468C3" w:rsidRDefault="009A00A8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ab/>
      </w:r>
      <w:r w:rsidRPr="007468C3">
        <w:rPr>
          <w:szCs w:val="22"/>
        </w:rPr>
        <w:tab/>
      </w:r>
    </w:p>
    <w:p w14:paraId="27F01273" w14:textId="4207306B" w:rsidR="00A477C7" w:rsidRPr="007468C3" w:rsidRDefault="005F094E" w:rsidP="00A477C7">
      <w:pPr>
        <w:tabs>
          <w:tab w:val="left" w:pos="0"/>
          <w:tab w:val="left" w:pos="4990"/>
        </w:tabs>
        <w:rPr>
          <w:rFonts w:cs="Arial"/>
          <w:b/>
        </w:rPr>
      </w:pPr>
      <w:r>
        <w:rPr>
          <w:b/>
        </w:rPr>
        <w:t>prof. Ing. Ivo Vondrák, CSc.</w:t>
      </w:r>
    </w:p>
    <w:p w14:paraId="26A4BD67" w14:textId="642CC6A6" w:rsidR="009A00A8" w:rsidRPr="007468C3" w:rsidRDefault="005F094E" w:rsidP="009A00A8">
      <w:pPr>
        <w:tabs>
          <w:tab w:val="left" w:pos="0"/>
          <w:tab w:val="left" w:pos="4990"/>
        </w:tabs>
      </w:pPr>
      <w:r>
        <w:t>hejtman kraje</w:t>
      </w:r>
      <w:r w:rsidR="009A00A8" w:rsidRPr="007468C3">
        <w:tab/>
      </w:r>
    </w:p>
    <w:p w14:paraId="372CA9EE" w14:textId="77777777" w:rsidR="003C3746" w:rsidRDefault="003C3746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3B8D37CB" w14:textId="77777777" w:rsidR="003C3746" w:rsidRDefault="003C3746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15D93DFB" w14:textId="77777777" w:rsidR="003C3746" w:rsidRDefault="003C3746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18A4E8BB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098110D9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295A23A7" w14:textId="77777777" w:rsidR="00D93897" w:rsidRDefault="00D93897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3770102D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612962CA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0BBFD46D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5945026F" w14:textId="77777777" w:rsidR="00AE6A7D" w:rsidRDefault="00AE6A7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4F263C21" w14:textId="18552781" w:rsidR="00BB6EDD" w:rsidRPr="007468C3" w:rsidRDefault="00BB6EDD" w:rsidP="00BB6ED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7468C3">
        <w:rPr>
          <w:b/>
          <w:szCs w:val="22"/>
        </w:rPr>
        <w:t xml:space="preserve">Za </w:t>
      </w:r>
      <w:r w:rsidR="005F094E">
        <w:rPr>
          <w:b/>
          <w:szCs w:val="22"/>
        </w:rPr>
        <w:t>b</w:t>
      </w:r>
      <w:r w:rsidRPr="007468C3">
        <w:rPr>
          <w:b/>
          <w:szCs w:val="22"/>
        </w:rPr>
        <w:t xml:space="preserve">udoucího </w:t>
      </w:r>
      <w:r w:rsidR="002D0595">
        <w:rPr>
          <w:b/>
          <w:szCs w:val="22"/>
        </w:rPr>
        <w:t>kupující</w:t>
      </w:r>
      <w:r w:rsidRPr="007468C3">
        <w:rPr>
          <w:b/>
          <w:szCs w:val="22"/>
        </w:rPr>
        <w:t>ho</w:t>
      </w:r>
    </w:p>
    <w:p w14:paraId="02F1CECE" w14:textId="37083DD8" w:rsidR="00BB6EDD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>_______________________________________</w:t>
      </w:r>
    </w:p>
    <w:p w14:paraId="75A3F81A" w14:textId="77777777" w:rsidR="00BB6EDD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D3F0CCA" w14:textId="6C106131" w:rsidR="009A00A8" w:rsidRPr="007468C3" w:rsidRDefault="00BB6EDD" w:rsidP="00BB6EDD">
      <w:pPr>
        <w:tabs>
          <w:tab w:val="left" w:pos="0"/>
          <w:tab w:val="left" w:leader="underscore" w:pos="9639"/>
        </w:tabs>
        <w:rPr>
          <w:rFonts w:cs="Arial"/>
        </w:rPr>
      </w:pPr>
      <w:r w:rsidRPr="007468C3">
        <w:rPr>
          <w:rFonts w:cs="Arial"/>
        </w:rPr>
        <w:t>Datum: _______________________________</w:t>
      </w:r>
    </w:p>
    <w:p w14:paraId="06DA868A" w14:textId="77777777" w:rsidR="009A00A8" w:rsidRPr="007468C3" w:rsidRDefault="009A00A8" w:rsidP="00BB6EDD">
      <w:pPr>
        <w:tabs>
          <w:tab w:val="left" w:pos="0"/>
          <w:tab w:val="left" w:leader="underscore" w:pos="9639"/>
        </w:tabs>
        <w:rPr>
          <w:rFonts w:cs="Arial"/>
        </w:rPr>
      </w:pPr>
    </w:p>
    <w:p w14:paraId="086817DB" w14:textId="0FA6D1D7" w:rsidR="009A00A8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7468C3">
        <w:rPr>
          <w:rFonts w:cs="Arial"/>
        </w:rPr>
        <w:t>Místo:  _______________________________</w:t>
      </w:r>
    </w:p>
    <w:p w14:paraId="74E9CF80" w14:textId="77777777" w:rsidR="00BB6EDD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521B822" w14:textId="06A07DAD" w:rsidR="009A00A8" w:rsidRPr="007468C3" w:rsidRDefault="00BB6EDD" w:rsidP="009A00A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7468C3">
        <w:rPr>
          <w:szCs w:val="22"/>
        </w:rPr>
        <w:t>_____________________________________</w:t>
      </w:r>
    </w:p>
    <w:p w14:paraId="4DCEF34B" w14:textId="766692E7" w:rsidR="00A45120" w:rsidRDefault="003F1D24" w:rsidP="00A45120">
      <w:pPr>
        <w:tabs>
          <w:tab w:val="left" w:pos="0"/>
          <w:tab w:val="left" w:pos="4990"/>
        </w:tabs>
        <w:rPr>
          <w:rStyle w:val="FontStyle69"/>
          <w:b/>
          <w:sz w:val="22"/>
          <w:szCs w:val="22"/>
        </w:rPr>
      </w:pPr>
      <w:r>
        <w:rPr>
          <w:rStyle w:val="FontStyle69"/>
          <w:b/>
          <w:sz w:val="22"/>
          <w:szCs w:val="22"/>
        </w:rPr>
        <w:t>Mgr. Zuzana Bajgarová</w:t>
      </w:r>
    </w:p>
    <w:p w14:paraId="39F8D889" w14:textId="18B50C9E" w:rsidR="00CC6C3C" w:rsidRDefault="003F1D24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  <w:r>
        <w:rPr>
          <w:rStyle w:val="FontStyle69"/>
          <w:sz w:val="22"/>
          <w:szCs w:val="22"/>
        </w:rPr>
        <w:t>náměstkyně</w:t>
      </w:r>
      <w:r w:rsidR="00372DFD">
        <w:rPr>
          <w:rStyle w:val="FontStyle69"/>
          <w:sz w:val="22"/>
          <w:szCs w:val="22"/>
        </w:rPr>
        <w:t xml:space="preserve"> </w:t>
      </w:r>
      <w:r w:rsidR="00CC6C3C">
        <w:rPr>
          <w:rStyle w:val="FontStyle69"/>
          <w:sz w:val="22"/>
          <w:szCs w:val="22"/>
        </w:rPr>
        <w:t>primátor</w:t>
      </w:r>
      <w:r w:rsidR="00372DFD">
        <w:rPr>
          <w:rStyle w:val="FontStyle69"/>
          <w:sz w:val="22"/>
          <w:szCs w:val="22"/>
        </w:rPr>
        <w:t>a</w:t>
      </w:r>
    </w:p>
    <w:p w14:paraId="21586E5C" w14:textId="77777777" w:rsidR="00C946E5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  <w:sectPr w:rsidR="00C946E5" w:rsidSect="009A00A8">
          <w:type w:val="continuous"/>
          <w:pgSz w:w="11906" w:h="16838"/>
          <w:pgMar w:top="1797" w:right="1106" w:bottom="1702" w:left="1260" w:header="708" w:footer="663" w:gutter="0"/>
          <w:cols w:num="2" w:space="708"/>
          <w:docGrid w:linePitch="360"/>
        </w:sectPr>
      </w:pPr>
    </w:p>
    <w:bookmarkStart w:id="0" w:name="_GoBack"/>
    <w:bookmarkEnd w:id="0"/>
    <w:bookmarkStart w:id="1" w:name="_MON_1612089178"/>
    <w:bookmarkEnd w:id="1"/>
    <w:p w14:paraId="3DCB23D8" w14:textId="5BE296BC" w:rsidR="00C946E5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  <w:r w:rsidRPr="00727504">
        <w:rPr>
          <w:b/>
        </w:rPr>
        <w:object w:dxaOrig="9072" w:dyaOrig="12172" w14:anchorId="0E0473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08.25pt" o:ole="">
            <v:imagedata r:id="rId10" o:title=""/>
          </v:shape>
          <o:OLEObject Type="Embed" ProgID="Word.Document.12" ShapeID="_x0000_i1025" DrawAspect="Content" ObjectID="_1612245655" r:id="rId11">
            <o:FieldCodes>\s</o:FieldCodes>
          </o:OLEObject>
        </w:object>
      </w:r>
    </w:p>
    <w:p w14:paraId="352AE2A5" w14:textId="77777777" w:rsidR="00C946E5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</w:p>
    <w:p w14:paraId="4945B13A" w14:textId="77777777" w:rsidR="00C946E5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</w:p>
    <w:p w14:paraId="11ACDD62" w14:textId="77777777" w:rsidR="00C946E5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</w:p>
    <w:p w14:paraId="2E6A563A" w14:textId="77777777" w:rsidR="00C946E5" w:rsidRPr="00CC6C3C" w:rsidRDefault="00C946E5" w:rsidP="00A45120">
      <w:pPr>
        <w:tabs>
          <w:tab w:val="left" w:pos="0"/>
          <w:tab w:val="left" w:pos="4990"/>
        </w:tabs>
        <w:rPr>
          <w:rStyle w:val="FontStyle69"/>
          <w:sz w:val="22"/>
          <w:szCs w:val="22"/>
        </w:rPr>
      </w:pPr>
    </w:p>
    <w:sectPr w:rsidR="00C946E5" w:rsidRPr="00CC6C3C" w:rsidSect="00C946E5">
      <w:pgSz w:w="11906" w:h="16838"/>
      <w:pgMar w:top="1797" w:right="1106" w:bottom="1702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E0C57" w14:textId="77777777" w:rsidR="005972D3" w:rsidRDefault="005972D3">
      <w:r>
        <w:separator/>
      </w:r>
    </w:p>
  </w:endnote>
  <w:endnote w:type="continuationSeparator" w:id="0">
    <w:p w14:paraId="4727E5F7" w14:textId="77777777" w:rsidR="005972D3" w:rsidRDefault="005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656036"/>
      <w:docPartObj>
        <w:docPartGallery w:val="Page Numbers (Bottom of Page)"/>
        <w:docPartUnique/>
      </w:docPartObj>
    </w:sdtPr>
    <w:sdtEndPr/>
    <w:sdtContent>
      <w:p w14:paraId="521D3C36" w14:textId="04107735" w:rsidR="00926E71" w:rsidRDefault="00926E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E5" w:rsidRPr="00C946E5">
          <w:rPr>
            <w:noProof/>
            <w:lang w:val="cs-CZ"/>
          </w:rPr>
          <w:t>5</w:t>
        </w:r>
        <w:r>
          <w:fldChar w:fldCharType="end"/>
        </w:r>
      </w:p>
    </w:sdtContent>
  </w:sdt>
  <w:p w14:paraId="2A21A197" w14:textId="1CB7CC16" w:rsidR="00926E71" w:rsidRPr="00021A27" w:rsidRDefault="00926E71" w:rsidP="003D2AB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Fonts w:ascii="Arial" w:hAnsi="Arial" w:cs="Arial"/>
        <w:color w:val="003C69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426C" w14:textId="77777777" w:rsidR="005972D3" w:rsidRDefault="005972D3">
      <w:r>
        <w:separator/>
      </w:r>
    </w:p>
  </w:footnote>
  <w:footnote w:type="continuationSeparator" w:id="0">
    <w:p w14:paraId="6E14D00E" w14:textId="77777777" w:rsidR="005972D3" w:rsidRDefault="0059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5DAF" w14:textId="77777777" w:rsidR="00926E71" w:rsidRPr="004B331E" w:rsidRDefault="00926E71" w:rsidP="003D2AB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rFonts w:ascii="Arial" w:hAnsi="Arial" w:cs="Arial"/>
        <w:noProof/>
        <w:color w:val="003C69"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0FBE7" wp14:editId="1DFC7F7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BB9F" w14:textId="77777777" w:rsidR="00926E71" w:rsidRPr="004B331E" w:rsidRDefault="00926E71" w:rsidP="003D2A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4B331E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0FB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" filled="f" stroked="f">
              <v:textbox>
                <w:txbxContent>
                  <w:p w14:paraId="51F7BB9F" w14:textId="77777777" w:rsidR="00926E71" w:rsidRPr="004B331E" w:rsidRDefault="00926E71" w:rsidP="003D2AB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4B331E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4B331E">
      <w:rPr>
        <w:rFonts w:ascii="Arial" w:hAnsi="Arial" w:cs="Arial"/>
        <w:b/>
        <w:noProof/>
        <w:color w:val="003C69"/>
      </w:rPr>
      <w:t>Statutární</w:t>
    </w:r>
    <w:r w:rsidRPr="004B331E">
      <w:rPr>
        <w:rFonts w:ascii="Arial" w:hAnsi="Arial" w:cs="Arial"/>
        <w:b/>
      </w:rPr>
      <w:t xml:space="preserve"> </w:t>
    </w:r>
    <w:r w:rsidRPr="004B331E">
      <w:rPr>
        <w:rFonts w:ascii="Arial" w:hAnsi="Arial" w:cs="Arial"/>
        <w:b/>
        <w:noProof/>
        <w:color w:val="003C69"/>
      </w:rPr>
      <w:t>město Ostrava</w:t>
    </w:r>
  </w:p>
  <w:p w14:paraId="7E6FA291" w14:textId="77777777" w:rsidR="00926E71" w:rsidRPr="004B331E" w:rsidRDefault="00926E71" w:rsidP="003D2AB1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BEE160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864E09"/>
    <w:multiLevelType w:val="hybridMultilevel"/>
    <w:tmpl w:val="00E4765E"/>
    <w:lvl w:ilvl="0" w:tplc="5096F0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810F4"/>
    <w:multiLevelType w:val="hybridMultilevel"/>
    <w:tmpl w:val="6C3CCE28"/>
    <w:lvl w:ilvl="0" w:tplc="B3D4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041AE"/>
    <w:multiLevelType w:val="hybridMultilevel"/>
    <w:tmpl w:val="345C26A8"/>
    <w:lvl w:ilvl="0" w:tplc="B352E1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3354"/>
    <w:multiLevelType w:val="hybridMultilevel"/>
    <w:tmpl w:val="6C3CCE28"/>
    <w:lvl w:ilvl="0" w:tplc="B3D4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34721"/>
    <w:multiLevelType w:val="hybridMultilevel"/>
    <w:tmpl w:val="AA2616C4"/>
    <w:lvl w:ilvl="0" w:tplc="65283C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1C688A"/>
    <w:multiLevelType w:val="hybridMultilevel"/>
    <w:tmpl w:val="61C8C4DE"/>
    <w:lvl w:ilvl="0" w:tplc="FC945266">
      <w:start w:val="1"/>
      <w:numFmt w:val="lowerRoman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446B51"/>
    <w:multiLevelType w:val="hybridMultilevel"/>
    <w:tmpl w:val="AD84374E"/>
    <w:lvl w:ilvl="0" w:tplc="F9E44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9D52A3"/>
    <w:multiLevelType w:val="hybridMultilevel"/>
    <w:tmpl w:val="5D7CC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A5B76"/>
    <w:multiLevelType w:val="hybridMultilevel"/>
    <w:tmpl w:val="2BE8EE34"/>
    <w:lvl w:ilvl="0" w:tplc="7130D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F4439"/>
    <w:multiLevelType w:val="hybridMultilevel"/>
    <w:tmpl w:val="539C00DE"/>
    <w:lvl w:ilvl="0" w:tplc="39DC0D3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64740F"/>
    <w:multiLevelType w:val="hybridMultilevel"/>
    <w:tmpl w:val="80246898"/>
    <w:lvl w:ilvl="0" w:tplc="87460928">
      <w:start w:val="1"/>
      <w:numFmt w:val="lowerRoman"/>
      <w:lvlText w:val="(%1)"/>
      <w:lvlJc w:val="left"/>
      <w:pPr>
        <w:ind w:left="59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300" w:hanging="360"/>
      </w:pPr>
    </w:lvl>
    <w:lvl w:ilvl="2" w:tplc="0405001B" w:tentative="1">
      <w:start w:val="1"/>
      <w:numFmt w:val="lowerRoman"/>
      <w:lvlText w:val="%3."/>
      <w:lvlJc w:val="right"/>
      <w:pPr>
        <w:ind w:left="7020" w:hanging="180"/>
      </w:pPr>
    </w:lvl>
    <w:lvl w:ilvl="3" w:tplc="0405000F" w:tentative="1">
      <w:start w:val="1"/>
      <w:numFmt w:val="decimal"/>
      <w:lvlText w:val="%4."/>
      <w:lvlJc w:val="left"/>
      <w:pPr>
        <w:ind w:left="7740" w:hanging="360"/>
      </w:pPr>
    </w:lvl>
    <w:lvl w:ilvl="4" w:tplc="04050019" w:tentative="1">
      <w:start w:val="1"/>
      <w:numFmt w:val="lowerLetter"/>
      <w:lvlText w:val="%5."/>
      <w:lvlJc w:val="left"/>
      <w:pPr>
        <w:ind w:left="8460" w:hanging="360"/>
      </w:pPr>
    </w:lvl>
    <w:lvl w:ilvl="5" w:tplc="0405001B" w:tentative="1">
      <w:start w:val="1"/>
      <w:numFmt w:val="lowerRoman"/>
      <w:lvlText w:val="%6."/>
      <w:lvlJc w:val="right"/>
      <w:pPr>
        <w:ind w:left="9180" w:hanging="180"/>
      </w:pPr>
    </w:lvl>
    <w:lvl w:ilvl="6" w:tplc="0405000F" w:tentative="1">
      <w:start w:val="1"/>
      <w:numFmt w:val="decimal"/>
      <w:lvlText w:val="%7."/>
      <w:lvlJc w:val="left"/>
      <w:pPr>
        <w:ind w:left="9900" w:hanging="360"/>
      </w:pPr>
    </w:lvl>
    <w:lvl w:ilvl="7" w:tplc="04050019" w:tentative="1">
      <w:start w:val="1"/>
      <w:numFmt w:val="lowerLetter"/>
      <w:lvlText w:val="%8."/>
      <w:lvlJc w:val="left"/>
      <w:pPr>
        <w:ind w:left="10620" w:hanging="360"/>
      </w:pPr>
    </w:lvl>
    <w:lvl w:ilvl="8" w:tplc="0405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2" w15:restartNumberingAfterBreak="0">
    <w:nsid w:val="386F39F2"/>
    <w:multiLevelType w:val="hybridMultilevel"/>
    <w:tmpl w:val="07B862B0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85F6C"/>
    <w:multiLevelType w:val="hybridMultilevel"/>
    <w:tmpl w:val="5D40DBF0"/>
    <w:lvl w:ilvl="0" w:tplc="2F56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E47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0323A7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F95F7C"/>
    <w:multiLevelType w:val="multilevel"/>
    <w:tmpl w:val="C2223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7" w15:restartNumberingAfterBreak="0">
    <w:nsid w:val="439607D3"/>
    <w:multiLevelType w:val="hybridMultilevel"/>
    <w:tmpl w:val="C0565496"/>
    <w:lvl w:ilvl="0" w:tplc="B3D4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542E28"/>
    <w:multiLevelType w:val="multilevel"/>
    <w:tmpl w:val="89CE1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C936902"/>
    <w:multiLevelType w:val="hybridMultilevel"/>
    <w:tmpl w:val="40A20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66A"/>
    <w:multiLevelType w:val="hybridMultilevel"/>
    <w:tmpl w:val="D0B0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83F"/>
    <w:multiLevelType w:val="hybridMultilevel"/>
    <w:tmpl w:val="8F760D50"/>
    <w:lvl w:ilvl="0" w:tplc="040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853F2F"/>
    <w:multiLevelType w:val="multilevel"/>
    <w:tmpl w:val="1D082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60FB4E11"/>
    <w:multiLevelType w:val="multilevel"/>
    <w:tmpl w:val="ADDA0F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4" w15:restartNumberingAfterBreak="0">
    <w:nsid w:val="635A47E2"/>
    <w:multiLevelType w:val="multilevel"/>
    <w:tmpl w:val="C2A6F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5" w15:restartNumberingAfterBreak="0">
    <w:nsid w:val="64166E10"/>
    <w:multiLevelType w:val="hybridMultilevel"/>
    <w:tmpl w:val="C0565496"/>
    <w:lvl w:ilvl="0" w:tplc="B3D4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4497C"/>
    <w:multiLevelType w:val="hybridMultilevel"/>
    <w:tmpl w:val="FDAA2C3E"/>
    <w:lvl w:ilvl="0" w:tplc="ACA8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3E6E78"/>
    <w:multiLevelType w:val="multilevel"/>
    <w:tmpl w:val="667E64D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6724347"/>
    <w:multiLevelType w:val="hybridMultilevel"/>
    <w:tmpl w:val="2D44DE26"/>
    <w:lvl w:ilvl="0" w:tplc="9572A562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76C4C65"/>
    <w:multiLevelType w:val="multilevel"/>
    <w:tmpl w:val="C98EEC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781B0644"/>
    <w:multiLevelType w:val="hybridMultilevel"/>
    <w:tmpl w:val="63E02510"/>
    <w:lvl w:ilvl="0" w:tplc="B3D45350">
      <w:start w:val="1"/>
      <w:numFmt w:val="decimal"/>
      <w:lvlText w:val="%1."/>
      <w:lvlJc w:val="left"/>
      <w:pPr>
        <w:ind w:left="-360" w:firstLine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24"/>
  </w:num>
  <w:num w:numId="12">
    <w:abstractNumId w:val="6"/>
  </w:num>
  <w:num w:numId="13">
    <w:abstractNumId w:val="22"/>
  </w:num>
  <w:num w:numId="14">
    <w:abstractNumId w:val="2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28"/>
  </w:num>
  <w:num w:numId="21">
    <w:abstractNumId w:val="5"/>
  </w:num>
  <w:num w:numId="22">
    <w:abstractNumId w:val="12"/>
  </w:num>
  <w:num w:numId="23">
    <w:abstractNumId w:val="9"/>
  </w:num>
  <w:num w:numId="24">
    <w:abstractNumId w:val="10"/>
  </w:num>
  <w:num w:numId="25">
    <w:abstractNumId w:val="8"/>
  </w:num>
  <w:num w:numId="26">
    <w:abstractNumId w:val="27"/>
  </w:num>
  <w:num w:numId="27">
    <w:abstractNumId w:val="27"/>
  </w:num>
  <w:num w:numId="28">
    <w:abstractNumId w:val="21"/>
  </w:num>
  <w:num w:numId="29">
    <w:abstractNumId w:val="13"/>
  </w:num>
  <w:num w:numId="30">
    <w:abstractNumId w:val="3"/>
  </w:num>
  <w:num w:numId="31">
    <w:abstractNumId w:val="7"/>
  </w:num>
  <w:num w:numId="32">
    <w:abstractNumId w:val="15"/>
  </w:num>
  <w:num w:numId="33">
    <w:abstractNumId w:val="27"/>
  </w:num>
  <w:num w:numId="34">
    <w:abstractNumId w:val="20"/>
  </w:num>
  <w:num w:numId="35">
    <w:abstractNumId w:val="27"/>
  </w:num>
  <w:num w:numId="36">
    <w:abstractNumId w:val="30"/>
  </w:num>
  <w:num w:numId="37">
    <w:abstractNumId w:val="4"/>
  </w:num>
  <w:num w:numId="38">
    <w:abstractNumId w:val="25"/>
  </w:num>
  <w:num w:numId="39">
    <w:abstractNumId w:val="27"/>
  </w:num>
  <w:num w:numId="40">
    <w:abstractNumId w:val="27"/>
  </w:num>
  <w:num w:numId="41">
    <w:abstractNumId w:val="17"/>
  </w:num>
  <w:num w:numId="42">
    <w:abstractNumId w:val="27"/>
  </w:num>
  <w:num w:numId="43">
    <w:abstractNumId w:val="26"/>
  </w:num>
  <w:num w:numId="44">
    <w:abstractNumId w:val="27"/>
  </w:num>
  <w:num w:numId="45">
    <w:abstractNumId w:val="2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6"/>
    <w:rsid w:val="0000029B"/>
    <w:rsid w:val="00001B45"/>
    <w:rsid w:val="00004644"/>
    <w:rsid w:val="00014005"/>
    <w:rsid w:val="00014120"/>
    <w:rsid w:val="00016792"/>
    <w:rsid w:val="00017FA5"/>
    <w:rsid w:val="00020CBB"/>
    <w:rsid w:val="00021A27"/>
    <w:rsid w:val="00025102"/>
    <w:rsid w:val="00025A66"/>
    <w:rsid w:val="00026A16"/>
    <w:rsid w:val="00030E0E"/>
    <w:rsid w:val="00034010"/>
    <w:rsid w:val="00034C79"/>
    <w:rsid w:val="00035B01"/>
    <w:rsid w:val="000374C8"/>
    <w:rsid w:val="000430B8"/>
    <w:rsid w:val="00043D0C"/>
    <w:rsid w:val="00044436"/>
    <w:rsid w:val="000476CC"/>
    <w:rsid w:val="00052693"/>
    <w:rsid w:val="00054868"/>
    <w:rsid w:val="00060D13"/>
    <w:rsid w:val="0006171B"/>
    <w:rsid w:val="00063D23"/>
    <w:rsid w:val="00067753"/>
    <w:rsid w:val="00070780"/>
    <w:rsid w:val="00070C43"/>
    <w:rsid w:val="000739F3"/>
    <w:rsid w:val="00074640"/>
    <w:rsid w:val="00074E2F"/>
    <w:rsid w:val="00077AE7"/>
    <w:rsid w:val="00080845"/>
    <w:rsid w:val="00085507"/>
    <w:rsid w:val="00087A55"/>
    <w:rsid w:val="00090EDD"/>
    <w:rsid w:val="00092F29"/>
    <w:rsid w:val="00093098"/>
    <w:rsid w:val="000A0BDC"/>
    <w:rsid w:val="000A2753"/>
    <w:rsid w:val="000B214B"/>
    <w:rsid w:val="000B2AAA"/>
    <w:rsid w:val="000C2B17"/>
    <w:rsid w:val="000C462E"/>
    <w:rsid w:val="000C54DC"/>
    <w:rsid w:val="000D3B5B"/>
    <w:rsid w:val="000E7D6D"/>
    <w:rsid w:val="000F2902"/>
    <w:rsid w:val="000F3E75"/>
    <w:rsid w:val="000F446A"/>
    <w:rsid w:val="00102AFA"/>
    <w:rsid w:val="0010689B"/>
    <w:rsid w:val="0011390B"/>
    <w:rsid w:val="00114938"/>
    <w:rsid w:val="0011636D"/>
    <w:rsid w:val="0011732E"/>
    <w:rsid w:val="0011735F"/>
    <w:rsid w:val="001243A0"/>
    <w:rsid w:val="00125AE6"/>
    <w:rsid w:val="00127D5A"/>
    <w:rsid w:val="0013079C"/>
    <w:rsid w:val="001403E2"/>
    <w:rsid w:val="00141352"/>
    <w:rsid w:val="00141446"/>
    <w:rsid w:val="001445D6"/>
    <w:rsid w:val="00146961"/>
    <w:rsid w:val="00166466"/>
    <w:rsid w:val="00170653"/>
    <w:rsid w:val="00171A8F"/>
    <w:rsid w:val="00173130"/>
    <w:rsid w:val="001765DB"/>
    <w:rsid w:val="00192641"/>
    <w:rsid w:val="00192E52"/>
    <w:rsid w:val="00193925"/>
    <w:rsid w:val="00193EC5"/>
    <w:rsid w:val="001941A5"/>
    <w:rsid w:val="00194980"/>
    <w:rsid w:val="00194BA9"/>
    <w:rsid w:val="0019522C"/>
    <w:rsid w:val="001A1913"/>
    <w:rsid w:val="001A6FE2"/>
    <w:rsid w:val="001C7C0C"/>
    <w:rsid w:val="001D0237"/>
    <w:rsid w:val="001D32BD"/>
    <w:rsid w:val="001D5167"/>
    <w:rsid w:val="001D67A1"/>
    <w:rsid w:val="001D7B69"/>
    <w:rsid w:val="001E1DA5"/>
    <w:rsid w:val="001E46AE"/>
    <w:rsid w:val="001E7D5E"/>
    <w:rsid w:val="001F1819"/>
    <w:rsid w:val="001F297A"/>
    <w:rsid w:val="001F3DE7"/>
    <w:rsid w:val="001F48C0"/>
    <w:rsid w:val="00202FB0"/>
    <w:rsid w:val="00203BFD"/>
    <w:rsid w:val="00204A35"/>
    <w:rsid w:val="00205DD0"/>
    <w:rsid w:val="00211DB6"/>
    <w:rsid w:val="00213134"/>
    <w:rsid w:val="00213ACE"/>
    <w:rsid w:val="002141BE"/>
    <w:rsid w:val="0022496A"/>
    <w:rsid w:val="00225261"/>
    <w:rsid w:val="0022613B"/>
    <w:rsid w:val="00232B90"/>
    <w:rsid w:val="0024053D"/>
    <w:rsid w:val="0024302B"/>
    <w:rsid w:val="00243A04"/>
    <w:rsid w:val="002518C1"/>
    <w:rsid w:val="002548AF"/>
    <w:rsid w:val="00260192"/>
    <w:rsid w:val="0026032B"/>
    <w:rsid w:val="002607AF"/>
    <w:rsid w:val="00262ABB"/>
    <w:rsid w:val="00265344"/>
    <w:rsid w:val="002666CC"/>
    <w:rsid w:val="00271EB2"/>
    <w:rsid w:val="00274052"/>
    <w:rsid w:val="00283777"/>
    <w:rsid w:val="00283A75"/>
    <w:rsid w:val="00283C06"/>
    <w:rsid w:val="0029355C"/>
    <w:rsid w:val="00295620"/>
    <w:rsid w:val="002A21A3"/>
    <w:rsid w:val="002A21DC"/>
    <w:rsid w:val="002A63E2"/>
    <w:rsid w:val="002B35DA"/>
    <w:rsid w:val="002B5601"/>
    <w:rsid w:val="002B6F6D"/>
    <w:rsid w:val="002C6265"/>
    <w:rsid w:val="002D0595"/>
    <w:rsid w:val="002D3BC3"/>
    <w:rsid w:val="002E11D2"/>
    <w:rsid w:val="002E235F"/>
    <w:rsid w:val="002E30E9"/>
    <w:rsid w:val="002F140C"/>
    <w:rsid w:val="002F2E03"/>
    <w:rsid w:val="002F39FC"/>
    <w:rsid w:val="002F4813"/>
    <w:rsid w:val="002F56C0"/>
    <w:rsid w:val="003003FF"/>
    <w:rsid w:val="00302573"/>
    <w:rsid w:val="00306889"/>
    <w:rsid w:val="003159E1"/>
    <w:rsid w:val="00316D47"/>
    <w:rsid w:val="0032053B"/>
    <w:rsid w:val="00331E08"/>
    <w:rsid w:val="00333E15"/>
    <w:rsid w:val="003366D6"/>
    <w:rsid w:val="00344AE6"/>
    <w:rsid w:val="003567D0"/>
    <w:rsid w:val="003623C8"/>
    <w:rsid w:val="00362EB6"/>
    <w:rsid w:val="00365750"/>
    <w:rsid w:val="00365D47"/>
    <w:rsid w:val="0036686C"/>
    <w:rsid w:val="00372DFD"/>
    <w:rsid w:val="00387834"/>
    <w:rsid w:val="00392FE1"/>
    <w:rsid w:val="003933F3"/>
    <w:rsid w:val="00394CC4"/>
    <w:rsid w:val="003A0E88"/>
    <w:rsid w:val="003A1EA6"/>
    <w:rsid w:val="003A37B0"/>
    <w:rsid w:val="003A6326"/>
    <w:rsid w:val="003A6E9F"/>
    <w:rsid w:val="003B0E7C"/>
    <w:rsid w:val="003B612A"/>
    <w:rsid w:val="003B667F"/>
    <w:rsid w:val="003B7EB1"/>
    <w:rsid w:val="003C151B"/>
    <w:rsid w:val="003C3746"/>
    <w:rsid w:val="003C5FC7"/>
    <w:rsid w:val="003C6A90"/>
    <w:rsid w:val="003D2AB1"/>
    <w:rsid w:val="003D32D1"/>
    <w:rsid w:val="003D38A4"/>
    <w:rsid w:val="003D7647"/>
    <w:rsid w:val="003D7C27"/>
    <w:rsid w:val="003E2244"/>
    <w:rsid w:val="003E2403"/>
    <w:rsid w:val="003E38BB"/>
    <w:rsid w:val="003E4E7D"/>
    <w:rsid w:val="003E740F"/>
    <w:rsid w:val="003F0373"/>
    <w:rsid w:val="003F1D24"/>
    <w:rsid w:val="003F2B8B"/>
    <w:rsid w:val="003F46E1"/>
    <w:rsid w:val="003F6D7A"/>
    <w:rsid w:val="004018AC"/>
    <w:rsid w:val="00405D89"/>
    <w:rsid w:val="00405E64"/>
    <w:rsid w:val="00406EC0"/>
    <w:rsid w:val="00411504"/>
    <w:rsid w:val="00414453"/>
    <w:rsid w:val="00422C83"/>
    <w:rsid w:val="00423899"/>
    <w:rsid w:val="00425E28"/>
    <w:rsid w:val="00437F71"/>
    <w:rsid w:val="004417A5"/>
    <w:rsid w:val="004420E3"/>
    <w:rsid w:val="00442CD0"/>
    <w:rsid w:val="00443010"/>
    <w:rsid w:val="00443259"/>
    <w:rsid w:val="00447E87"/>
    <w:rsid w:val="00451DF6"/>
    <w:rsid w:val="004604E9"/>
    <w:rsid w:val="00461004"/>
    <w:rsid w:val="00462631"/>
    <w:rsid w:val="004763D9"/>
    <w:rsid w:val="004806B5"/>
    <w:rsid w:val="00480D13"/>
    <w:rsid w:val="0048127A"/>
    <w:rsid w:val="0048412B"/>
    <w:rsid w:val="00485176"/>
    <w:rsid w:val="004854F7"/>
    <w:rsid w:val="00493D2C"/>
    <w:rsid w:val="00494428"/>
    <w:rsid w:val="00497861"/>
    <w:rsid w:val="004A2911"/>
    <w:rsid w:val="004A2F32"/>
    <w:rsid w:val="004A4FBC"/>
    <w:rsid w:val="004A6507"/>
    <w:rsid w:val="004A67B6"/>
    <w:rsid w:val="004A7544"/>
    <w:rsid w:val="004B32DA"/>
    <w:rsid w:val="004B3569"/>
    <w:rsid w:val="004B4879"/>
    <w:rsid w:val="004B6054"/>
    <w:rsid w:val="004C438A"/>
    <w:rsid w:val="004C5601"/>
    <w:rsid w:val="004D0350"/>
    <w:rsid w:val="004D2FAB"/>
    <w:rsid w:val="004D35BD"/>
    <w:rsid w:val="004D427D"/>
    <w:rsid w:val="004D4EB4"/>
    <w:rsid w:val="004D7501"/>
    <w:rsid w:val="004D7AAD"/>
    <w:rsid w:val="004F0C64"/>
    <w:rsid w:val="004F131D"/>
    <w:rsid w:val="004F2D57"/>
    <w:rsid w:val="005003F3"/>
    <w:rsid w:val="00500727"/>
    <w:rsid w:val="005067F7"/>
    <w:rsid w:val="0051126A"/>
    <w:rsid w:val="0051148D"/>
    <w:rsid w:val="0051330D"/>
    <w:rsid w:val="00523D3E"/>
    <w:rsid w:val="00524BAF"/>
    <w:rsid w:val="00525F2C"/>
    <w:rsid w:val="00530D4A"/>
    <w:rsid w:val="005323A9"/>
    <w:rsid w:val="00532931"/>
    <w:rsid w:val="00533682"/>
    <w:rsid w:val="00536BBF"/>
    <w:rsid w:val="0054273C"/>
    <w:rsid w:val="00543532"/>
    <w:rsid w:val="00543AE6"/>
    <w:rsid w:val="00544A52"/>
    <w:rsid w:val="00544B89"/>
    <w:rsid w:val="00546482"/>
    <w:rsid w:val="005501BD"/>
    <w:rsid w:val="00551FCF"/>
    <w:rsid w:val="005623D9"/>
    <w:rsid w:val="00565205"/>
    <w:rsid w:val="00566AC0"/>
    <w:rsid w:val="00571D85"/>
    <w:rsid w:val="00582D24"/>
    <w:rsid w:val="00584169"/>
    <w:rsid w:val="00587129"/>
    <w:rsid w:val="0059428F"/>
    <w:rsid w:val="00596155"/>
    <w:rsid w:val="005972D3"/>
    <w:rsid w:val="00597D13"/>
    <w:rsid w:val="005A1804"/>
    <w:rsid w:val="005A7601"/>
    <w:rsid w:val="005B6CE7"/>
    <w:rsid w:val="005C385B"/>
    <w:rsid w:val="005C5193"/>
    <w:rsid w:val="005C5486"/>
    <w:rsid w:val="005C60FD"/>
    <w:rsid w:val="005E0702"/>
    <w:rsid w:val="005E174D"/>
    <w:rsid w:val="005E185E"/>
    <w:rsid w:val="005E51FF"/>
    <w:rsid w:val="005E7B7B"/>
    <w:rsid w:val="005F094E"/>
    <w:rsid w:val="005F4832"/>
    <w:rsid w:val="005F7144"/>
    <w:rsid w:val="0060446D"/>
    <w:rsid w:val="00605C46"/>
    <w:rsid w:val="00606471"/>
    <w:rsid w:val="006071AD"/>
    <w:rsid w:val="006072F1"/>
    <w:rsid w:val="00607D89"/>
    <w:rsid w:val="0061127D"/>
    <w:rsid w:val="00615400"/>
    <w:rsid w:val="00620A47"/>
    <w:rsid w:val="006215C6"/>
    <w:rsid w:val="00624AFE"/>
    <w:rsid w:val="006254CF"/>
    <w:rsid w:val="00630F31"/>
    <w:rsid w:val="006324D9"/>
    <w:rsid w:val="006334DE"/>
    <w:rsid w:val="006375C0"/>
    <w:rsid w:val="006441BF"/>
    <w:rsid w:val="0065591B"/>
    <w:rsid w:val="00657E88"/>
    <w:rsid w:val="00660C4A"/>
    <w:rsid w:val="00661152"/>
    <w:rsid w:val="006619FE"/>
    <w:rsid w:val="00663022"/>
    <w:rsid w:val="0066796C"/>
    <w:rsid w:val="0067040B"/>
    <w:rsid w:val="006743A1"/>
    <w:rsid w:val="00680406"/>
    <w:rsid w:val="00682307"/>
    <w:rsid w:val="00683E34"/>
    <w:rsid w:val="006922DE"/>
    <w:rsid w:val="00696472"/>
    <w:rsid w:val="00696BE1"/>
    <w:rsid w:val="006A1EDA"/>
    <w:rsid w:val="006A2C6B"/>
    <w:rsid w:val="006A5752"/>
    <w:rsid w:val="006A631E"/>
    <w:rsid w:val="006B15C6"/>
    <w:rsid w:val="006B256D"/>
    <w:rsid w:val="006B35DC"/>
    <w:rsid w:val="006B6850"/>
    <w:rsid w:val="006C03C2"/>
    <w:rsid w:val="006C1D58"/>
    <w:rsid w:val="006C52F0"/>
    <w:rsid w:val="006C58B0"/>
    <w:rsid w:val="006C7089"/>
    <w:rsid w:val="006C7293"/>
    <w:rsid w:val="006D06FB"/>
    <w:rsid w:val="006E13FC"/>
    <w:rsid w:val="006E3208"/>
    <w:rsid w:val="00700CF7"/>
    <w:rsid w:val="00706140"/>
    <w:rsid w:val="0070636F"/>
    <w:rsid w:val="00710B62"/>
    <w:rsid w:val="00710D26"/>
    <w:rsid w:val="0071295A"/>
    <w:rsid w:val="00713765"/>
    <w:rsid w:val="00713B12"/>
    <w:rsid w:val="007208E5"/>
    <w:rsid w:val="00722B0D"/>
    <w:rsid w:val="00722E4E"/>
    <w:rsid w:val="00724FCB"/>
    <w:rsid w:val="007257C9"/>
    <w:rsid w:val="00740CB9"/>
    <w:rsid w:val="00740D17"/>
    <w:rsid w:val="00742F62"/>
    <w:rsid w:val="007443B9"/>
    <w:rsid w:val="00744B41"/>
    <w:rsid w:val="007468C3"/>
    <w:rsid w:val="00747E4D"/>
    <w:rsid w:val="00764972"/>
    <w:rsid w:val="00777C8B"/>
    <w:rsid w:val="007811C1"/>
    <w:rsid w:val="00781EE9"/>
    <w:rsid w:val="00782020"/>
    <w:rsid w:val="007853BE"/>
    <w:rsid w:val="007864F6"/>
    <w:rsid w:val="00786C63"/>
    <w:rsid w:val="00786D7A"/>
    <w:rsid w:val="00787882"/>
    <w:rsid w:val="00792467"/>
    <w:rsid w:val="0079322F"/>
    <w:rsid w:val="00797A6E"/>
    <w:rsid w:val="00797E36"/>
    <w:rsid w:val="007A2343"/>
    <w:rsid w:val="007B0388"/>
    <w:rsid w:val="007B1199"/>
    <w:rsid w:val="007B2A26"/>
    <w:rsid w:val="007C0F5C"/>
    <w:rsid w:val="007C15D5"/>
    <w:rsid w:val="007C6E4D"/>
    <w:rsid w:val="007D2BED"/>
    <w:rsid w:val="007D3605"/>
    <w:rsid w:val="007D6144"/>
    <w:rsid w:val="007E28CF"/>
    <w:rsid w:val="007E3888"/>
    <w:rsid w:val="007E417F"/>
    <w:rsid w:val="007E6E73"/>
    <w:rsid w:val="00801E08"/>
    <w:rsid w:val="008134E8"/>
    <w:rsid w:val="008138DB"/>
    <w:rsid w:val="008140B7"/>
    <w:rsid w:val="00814E3B"/>
    <w:rsid w:val="00816230"/>
    <w:rsid w:val="008208A2"/>
    <w:rsid w:val="00820D52"/>
    <w:rsid w:val="00823198"/>
    <w:rsid w:val="008239AA"/>
    <w:rsid w:val="00824874"/>
    <w:rsid w:val="00827A70"/>
    <w:rsid w:val="0083063A"/>
    <w:rsid w:val="00833631"/>
    <w:rsid w:val="00834E06"/>
    <w:rsid w:val="00835901"/>
    <w:rsid w:val="00836BB7"/>
    <w:rsid w:val="008408A9"/>
    <w:rsid w:val="008411D0"/>
    <w:rsid w:val="00842BD8"/>
    <w:rsid w:val="00852738"/>
    <w:rsid w:val="008604C3"/>
    <w:rsid w:val="00864787"/>
    <w:rsid w:val="00872CA1"/>
    <w:rsid w:val="00872F53"/>
    <w:rsid w:val="00876FB3"/>
    <w:rsid w:val="00891DD2"/>
    <w:rsid w:val="00893D2F"/>
    <w:rsid w:val="008955C6"/>
    <w:rsid w:val="008A640A"/>
    <w:rsid w:val="008B0D65"/>
    <w:rsid w:val="008B11DD"/>
    <w:rsid w:val="008B1A4B"/>
    <w:rsid w:val="008B6793"/>
    <w:rsid w:val="008C11B6"/>
    <w:rsid w:val="008C7E75"/>
    <w:rsid w:val="008D0837"/>
    <w:rsid w:val="008D0B19"/>
    <w:rsid w:val="008D2B03"/>
    <w:rsid w:val="008D59D4"/>
    <w:rsid w:val="008D62BE"/>
    <w:rsid w:val="008E2B55"/>
    <w:rsid w:val="008E3385"/>
    <w:rsid w:val="008E3388"/>
    <w:rsid w:val="008E4E03"/>
    <w:rsid w:val="008E5207"/>
    <w:rsid w:val="008F07D0"/>
    <w:rsid w:val="008F0990"/>
    <w:rsid w:val="008F43A1"/>
    <w:rsid w:val="009002DE"/>
    <w:rsid w:val="009017E7"/>
    <w:rsid w:val="00902E6D"/>
    <w:rsid w:val="00912E05"/>
    <w:rsid w:val="00913635"/>
    <w:rsid w:val="00921298"/>
    <w:rsid w:val="0092418E"/>
    <w:rsid w:val="0092453F"/>
    <w:rsid w:val="0092482E"/>
    <w:rsid w:val="00925F8B"/>
    <w:rsid w:val="00926E71"/>
    <w:rsid w:val="0093292C"/>
    <w:rsid w:val="00933507"/>
    <w:rsid w:val="009345BB"/>
    <w:rsid w:val="00934CE9"/>
    <w:rsid w:val="00935B33"/>
    <w:rsid w:val="0093718F"/>
    <w:rsid w:val="00941BB4"/>
    <w:rsid w:val="00944EA3"/>
    <w:rsid w:val="00945A59"/>
    <w:rsid w:val="00945EA5"/>
    <w:rsid w:val="0095381E"/>
    <w:rsid w:val="00961619"/>
    <w:rsid w:val="00962446"/>
    <w:rsid w:val="00962D3B"/>
    <w:rsid w:val="009635D4"/>
    <w:rsid w:val="0096675F"/>
    <w:rsid w:val="00975F29"/>
    <w:rsid w:val="00977C34"/>
    <w:rsid w:val="0098134E"/>
    <w:rsid w:val="00983442"/>
    <w:rsid w:val="00983912"/>
    <w:rsid w:val="00985FD2"/>
    <w:rsid w:val="00987AF3"/>
    <w:rsid w:val="00991F37"/>
    <w:rsid w:val="00995239"/>
    <w:rsid w:val="00995700"/>
    <w:rsid w:val="0099588D"/>
    <w:rsid w:val="0099700D"/>
    <w:rsid w:val="009973B9"/>
    <w:rsid w:val="009A00A8"/>
    <w:rsid w:val="009A3688"/>
    <w:rsid w:val="009A3866"/>
    <w:rsid w:val="009A3C88"/>
    <w:rsid w:val="009B4BAF"/>
    <w:rsid w:val="009B725E"/>
    <w:rsid w:val="009C4968"/>
    <w:rsid w:val="009C6F47"/>
    <w:rsid w:val="009D54B1"/>
    <w:rsid w:val="009D723B"/>
    <w:rsid w:val="009E628C"/>
    <w:rsid w:val="009F2E9C"/>
    <w:rsid w:val="009F7AE0"/>
    <w:rsid w:val="00A10DE2"/>
    <w:rsid w:val="00A1166F"/>
    <w:rsid w:val="00A12229"/>
    <w:rsid w:val="00A14739"/>
    <w:rsid w:val="00A211B1"/>
    <w:rsid w:val="00A21EAF"/>
    <w:rsid w:val="00A230E9"/>
    <w:rsid w:val="00A239BF"/>
    <w:rsid w:val="00A24E4E"/>
    <w:rsid w:val="00A3134E"/>
    <w:rsid w:val="00A3138C"/>
    <w:rsid w:val="00A31B44"/>
    <w:rsid w:val="00A3286E"/>
    <w:rsid w:val="00A37DA7"/>
    <w:rsid w:val="00A45120"/>
    <w:rsid w:val="00A477C7"/>
    <w:rsid w:val="00A5003A"/>
    <w:rsid w:val="00A52195"/>
    <w:rsid w:val="00A62471"/>
    <w:rsid w:val="00A6319F"/>
    <w:rsid w:val="00A641A1"/>
    <w:rsid w:val="00A6777E"/>
    <w:rsid w:val="00A724E3"/>
    <w:rsid w:val="00A747A3"/>
    <w:rsid w:val="00A755F0"/>
    <w:rsid w:val="00A81837"/>
    <w:rsid w:val="00A903FF"/>
    <w:rsid w:val="00A91088"/>
    <w:rsid w:val="00A91F41"/>
    <w:rsid w:val="00AA1165"/>
    <w:rsid w:val="00AA2D5C"/>
    <w:rsid w:val="00AA2D63"/>
    <w:rsid w:val="00AA3066"/>
    <w:rsid w:val="00AA5895"/>
    <w:rsid w:val="00AA6233"/>
    <w:rsid w:val="00AB221E"/>
    <w:rsid w:val="00AB4DDC"/>
    <w:rsid w:val="00AB7D42"/>
    <w:rsid w:val="00AB7F2E"/>
    <w:rsid w:val="00AC06FE"/>
    <w:rsid w:val="00AC186A"/>
    <w:rsid w:val="00AC42D7"/>
    <w:rsid w:val="00AD27A2"/>
    <w:rsid w:val="00AD489A"/>
    <w:rsid w:val="00AD55EE"/>
    <w:rsid w:val="00AD7081"/>
    <w:rsid w:val="00AD734C"/>
    <w:rsid w:val="00AD74AE"/>
    <w:rsid w:val="00AE02CD"/>
    <w:rsid w:val="00AE3655"/>
    <w:rsid w:val="00AE6A7D"/>
    <w:rsid w:val="00AF1CF6"/>
    <w:rsid w:val="00AF695A"/>
    <w:rsid w:val="00B02210"/>
    <w:rsid w:val="00B048FC"/>
    <w:rsid w:val="00B1280B"/>
    <w:rsid w:val="00B20F78"/>
    <w:rsid w:val="00B25A4D"/>
    <w:rsid w:val="00B3166E"/>
    <w:rsid w:val="00B31A73"/>
    <w:rsid w:val="00B41D4F"/>
    <w:rsid w:val="00B46234"/>
    <w:rsid w:val="00B55769"/>
    <w:rsid w:val="00B63FC0"/>
    <w:rsid w:val="00B70A3C"/>
    <w:rsid w:val="00B7716A"/>
    <w:rsid w:val="00B82574"/>
    <w:rsid w:val="00B879EB"/>
    <w:rsid w:val="00B92B95"/>
    <w:rsid w:val="00B93D13"/>
    <w:rsid w:val="00B95DEA"/>
    <w:rsid w:val="00B97C51"/>
    <w:rsid w:val="00BA3509"/>
    <w:rsid w:val="00BA3547"/>
    <w:rsid w:val="00BA5992"/>
    <w:rsid w:val="00BA64DB"/>
    <w:rsid w:val="00BB0620"/>
    <w:rsid w:val="00BB2A42"/>
    <w:rsid w:val="00BB6EDD"/>
    <w:rsid w:val="00BC2431"/>
    <w:rsid w:val="00BC3C13"/>
    <w:rsid w:val="00BC484A"/>
    <w:rsid w:val="00BC4B0D"/>
    <w:rsid w:val="00BD2170"/>
    <w:rsid w:val="00BD6FF8"/>
    <w:rsid w:val="00BD7F90"/>
    <w:rsid w:val="00BE0C86"/>
    <w:rsid w:val="00BE27E0"/>
    <w:rsid w:val="00BE4BCC"/>
    <w:rsid w:val="00BE5A2F"/>
    <w:rsid w:val="00BF09A1"/>
    <w:rsid w:val="00BF1B40"/>
    <w:rsid w:val="00BF2470"/>
    <w:rsid w:val="00BF3DB1"/>
    <w:rsid w:val="00C02187"/>
    <w:rsid w:val="00C0483D"/>
    <w:rsid w:val="00C05496"/>
    <w:rsid w:val="00C1440C"/>
    <w:rsid w:val="00C1723D"/>
    <w:rsid w:val="00C24C4C"/>
    <w:rsid w:val="00C339F9"/>
    <w:rsid w:val="00C34344"/>
    <w:rsid w:val="00C40E57"/>
    <w:rsid w:val="00C428AE"/>
    <w:rsid w:val="00C4345A"/>
    <w:rsid w:val="00C50E72"/>
    <w:rsid w:val="00C52652"/>
    <w:rsid w:val="00C57D81"/>
    <w:rsid w:val="00C61295"/>
    <w:rsid w:val="00C65381"/>
    <w:rsid w:val="00C65908"/>
    <w:rsid w:val="00C70991"/>
    <w:rsid w:val="00C70FE0"/>
    <w:rsid w:val="00C82CF6"/>
    <w:rsid w:val="00C8379F"/>
    <w:rsid w:val="00C84C09"/>
    <w:rsid w:val="00C8558E"/>
    <w:rsid w:val="00C946E5"/>
    <w:rsid w:val="00C954E3"/>
    <w:rsid w:val="00C96543"/>
    <w:rsid w:val="00C9753D"/>
    <w:rsid w:val="00C97F3A"/>
    <w:rsid w:val="00CA2F13"/>
    <w:rsid w:val="00CA58FD"/>
    <w:rsid w:val="00CA5F96"/>
    <w:rsid w:val="00CC6686"/>
    <w:rsid w:val="00CC6C3C"/>
    <w:rsid w:val="00CC7FA2"/>
    <w:rsid w:val="00CD0B5A"/>
    <w:rsid w:val="00CD634D"/>
    <w:rsid w:val="00CD728F"/>
    <w:rsid w:val="00CE750D"/>
    <w:rsid w:val="00CE7A42"/>
    <w:rsid w:val="00CF066B"/>
    <w:rsid w:val="00CF2CA8"/>
    <w:rsid w:val="00CF3719"/>
    <w:rsid w:val="00CF4809"/>
    <w:rsid w:val="00CF495E"/>
    <w:rsid w:val="00CF5223"/>
    <w:rsid w:val="00CF5743"/>
    <w:rsid w:val="00D003DA"/>
    <w:rsid w:val="00D00D3D"/>
    <w:rsid w:val="00D050B7"/>
    <w:rsid w:val="00D1125B"/>
    <w:rsid w:val="00D11747"/>
    <w:rsid w:val="00D14D02"/>
    <w:rsid w:val="00D152EF"/>
    <w:rsid w:val="00D16C87"/>
    <w:rsid w:val="00D1761F"/>
    <w:rsid w:val="00D17D4A"/>
    <w:rsid w:val="00D22021"/>
    <w:rsid w:val="00D2268F"/>
    <w:rsid w:val="00D22C9C"/>
    <w:rsid w:val="00D239EF"/>
    <w:rsid w:val="00D26631"/>
    <w:rsid w:val="00D27D73"/>
    <w:rsid w:val="00D35757"/>
    <w:rsid w:val="00D3769E"/>
    <w:rsid w:val="00D412B8"/>
    <w:rsid w:val="00D41AFB"/>
    <w:rsid w:val="00D42D28"/>
    <w:rsid w:val="00D4577D"/>
    <w:rsid w:val="00D50715"/>
    <w:rsid w:val="00D50A52"/>
    <w:rsid w:val="00D55208"/>
    <w:rsid w:val="00D57366"/>
    <w:rsid w:val="00D60A99"/>
    <w:rsid w:val="00D61F03"/>
    <w:rsid w:val="00D62343"/>
    <w:rsid w:val="00D62345"/>
    <w:rsid w:val="00D65DF9"/>
    <w:rsid w:val="00D67E47"/>
    <w:rsid w:val="00D703D6"/>
    <w:rsid w:val="00D72345"/>
    <w:rsid w:val="00D74895"/>
    <w:rsid w:val="00D76720"/>
    <w:rsid w:val="00D808D1"/>
    <w:rsid w:val="00D84C3E"/>
    <w:rsid w:val="00D854F1"/>
    <w:rsid w:val="00D93897"/>
    <w:rsid w:val="00D971D8"/>
    <w:rsid w:val="00DA10D8"/>
    <w:rsid w:val="00DA1CB4"/>
    <w:rsid w:val="00DA3FF4"/>
    <w:rsid w:val="00DB3F34"/>
    <w:rsid w:val="00DB7FC2"/>
    <w:rsid w:val="00DC1A43"/>
    <w:rsid w:val="00DC2031"/>
    <w:rsid w:val="00DC7CC8"/>
    <w:rsid w:val="00DD1912"/>
    <w:rsid w:val="00DD7ECD"/>
    <w:rsid w:val="00DE4805"/>
    <w:rsid w:val="00DE51B9"/>
    <w:rsid w:val="00DF2B7E"/>
    <w:rsid w:val="00DF4F24"/>
    <w:rsid w:val="00DF5720"/>
    <w:rsid w:val="00DF74D1"/>
    <w:rsid w:val="00DF7F2C"/>
    <w:rsid w:val="00DF7F60"/>
    <w:rsid w:val="00E043D2"/>
    <w:rsid w:val="00E06EF2"/>
    <w:rsid w:val="00E10288"/>
    <w:rsid w:val="00E1295B"/>
    <w:rsid w:val="00E140D7"/>
    <w:rsid w:val="00E15CD2"/>
    <w:rsid w:val="00E20E00"/>
    <w:rsid w:val="00E2472A"/>
    <w:rsid w:val="00E357D9"/>
    <w:rsid w:val="00E3641B"/>
    <w:rsid w:val="00E407B8"/>
    <w:rsid w:val="00E43B5D"/>
    <w:rsid w:val="00E43EF5"/>
    <w:rsid w:val="00E50E3D"/>
    <w:rsid w:val="00E51A50"/>
    <w:rsid w:val="00E55FAB"/>
    <w:rsid w:val="00E567FB"/>
    <w:rsid w:val="00E56D86"/>
    <w:rsid w:val="00E57608"/>
    <w:rsid w:val="00E7278D"/>
    <w:rsid w:val="00E729B3"/>
    <w:rsid w:val="00E72F00"/>
    <w:rsid w:val="00E74F34"/>
    <w:rsid w:val="00E74F7A"/>
    <w:rsid w:val="00E76748"/>
    <w:rsid w:val="00E76D07"/>
    <w:rsid w:val="00E77730"/>
    <w:rsid w:val="00E82FED"/>
    <w:rsid w:val="00E8323D"/>
    <w:rsid w:val="00E93138"/>
    <w:rsid w:val="00E953D7"/>
    <w:rsid w:val="00E95C40"/>
    <w:rsid w:val="00E96C35"/>
    <w:rsid w:val="00EB38A7"/>
    <w:rsid w:val="00EB6132"/>
    <w:rsid w:val="00EB6DFD"/>
    <w:rsid w:val="00EC0E09"/>
    <w:rsid w:val="00ED0DFC"/>
    <w:rsid w:val="00ED2081"/>
    <w:rsid w:val="00ED3705"/>
    <w:rsid w:val="00ED46A2"/>
    <w:rsid w:val="00EE0263"/>
    <w:rsid w:val="00EE1AB4"/>
    <w:rsid w:val="00EE1EB0"/>
    <w:rsid w:val="00EE2DCD"/>
    <w:rsid w:val="00EE5DFB"/>
    <w:rsid w:val="00EF02BB"/>
    <w:rsid w:val="00EF6F7F"/>
    <w:rsid w:val="00EF6F86"/>
    <w:rsid w:val="00EF7A68"/>
    <w:rsid w:val="00F00572"/>
    <w:rsid w:val="00F01588"/>
    <w:rsid w:val="00F0486C"/>
    <w:rsid w:val="00F120FC"/>
    <w:rsid w:val="00F131F6"/>
    <w:rsid w:val="00F13FE9"/>
    <w:rsid w:val="00F14D52"/>
    <w:rsid w:val="00F168C6"/>
    <w:rsid w:val="00F311AA"/>
    <w:rsid w:val="00F35BBB"/>
    <w:rsid w:val="00F41202"/>
    <w:rsid w:val="00F43BB2"/>
    <w:rsid w:val="00F56F43"/>
    <w:rsid w:val="00F62067"/>
    <w:rsid w:val="00F71F78"/>
    <w:rsid w:val="00F76013"/>
    <w:rsid w:val="00F76689"/>
    <w:rsid w:val="00F8255E"/>
    <w:rsid w:val="00F835F5"/>
    <w:rsid w:val="00F841A9"/>
    <w:rsid w:val="00F8522B"/>
    <w:rsid w:val="00F87013"/>
    <w:rsid w:val="00F90A97"/>
    <w:rsid w:val="00F9224C"/>
    <w:rsid w:val="00F95947"/>
    <w:rsid w:val="00F97EC2"/>
    <w:rsid w:val="00FA3818"/>
    <w:rsid w:val="00FA547D"/>
    <w:rsid w:val="00FB1DF9"/>
    <w:rsid w:val="00FB4B07"/>
    <w:rsid w:val="00FB4B54"/>
    <w:rsid w:val="00FC41B4"/>
    <w:rsid w:val="00FC5CA6"/>
    <w:rsid w:val="00FC65EC"/>
    <w:rsid w:val="00FC7AA1"/>
    <w:rsid w:val="00FD01C9"/>
    <w:rsid w:val="00FE1DC4"/>
    <w:rsid w:val="00FE1F4C"/>
    <w:rsid w:val="00FE474C"/>
    <w:rsid w:val="00FE4D90"/>
    <w:rsid w:val="00FF0B5F"/>
    <w:rsid w:val="00FF1A15"/>
    <w:rsid w:val="00FF29DB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F076"/>
  <w15:docId w15:val="{12AFD572-64A4-47C3-A09E-21AFF16F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5C6"/>
    <w:pPr>
      <w:spacing w:after="0" w:line="240" w:lineRule="auto"/>
      <w:jc w:val="both"/>
    </w:pPr>
    <w:rPr>
      <w:rFonts w:eastAsia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955C6"/>
    <w:pPr>
      <w:keepNext/>
      <w:numPr>
        <w:numId w:val="1"/>
      </w:numPr>
      <w:tabs>
        <w:tab w:val="left" w:pos="1440"/>
      </w:tabs>
      <w:spacing w:before="720" w:line="360" w:lineRule="auto"/>
      <w:jc w:val="left"/>
      <w:outlineLvl w:val="0"/>
    </w:pPr>
    <w:rPr>
      <w:rFonts w:ascii="Arial" w:hAnsi="Arial"/>
      <w:b/>
      <w:bCs/>
      <w:spacing w:val="20"/>
      <w:kern w:val="32"/>
      <w:sz w:val="28"/>
      <w:szCs w:val="32"/>
      <w:lang w:val="x-none" w:eastAsia="x-none"/>
    </w:rPr>
  </w:style>
  <w:style w:type="paragraph" w:styleId="Nadpis2">
    <w:name w:val="heading 2"/>
    <w:next w:val="Normln"/>
    <w:link w:val="Nadpis2Char"/>
    <w:uiPriority w:val="99"/>
    <w:qFormat/>
    <w:rsid w:val="008955C6"/>
    <w:pPr>
      <w:keepNext/>
      <w:numPr>
        <w:ilvl w:val="1"/>
        <w:numId w:val="1"/>
      </w:numPr>
      <w:spacing w:before="480" w:after="0" w:line="240" w:lineRule="auto"/>
      <w:outlineLvl w:val="1"/>
    </w:pPr>
    <w:rPr>
      <w:rFonts w:ascii="Arial" w:eastAsia="Times New Roman" w:hAnsi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1A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8955C6"/>
    <w:rPr>
      <w:rFonts w:ascii="Arial" w:eastAsia="Times New Roman" w:hAnsi="Arial"/>
      <w:b/>
      <w:bCs/>
      <w:spacing w:val="20"/>
      <w:kern w:val="32"/>
      <w:sz w:val="28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8955C6"/>
    <w:rPr>
      <w:rFonts w:ascii="Arial" w:eastAsia="Times New Roman" w:hAnsi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rsid w:val="008955C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basedOn w:val="Standardnpsmoodstavce"/>
    <w:link w:val="Zhlav"/>
    <w:rsid w:val="008955C6"/>
    <w:rPr>
      <w:rFonts w:eastAsia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rsid w:val="008955C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955C6"/>
    <w:rPr>
      <w:rFonts w:eastAsia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8955C6"/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8955C6"/>
    <w:pPr>
      <w:numPr>
        <w:ilvl w:val="2"/>
        <w:numId w:val="1"/>
      </w:numPr>
      <w:outlineLvl w:val="2"/>
    </w:pPr>
    <w:rPr>
      <w:szCs w:val="22"/>
    </w:rPr>
  </w:style>
  <w:style w:type="paragraph" w:customStyle="1" w:styleId="Style8">
    <w:name w:val="Style8"/>
    <w:basedOn w:val="Normln"/>
    <w:rsid w:val="008955C6"/>
    <w:pPr>
      <w:widowControl w:val="0"/>
      <w:autoSpaceDE w:val="0"/>
      <w:autoSpaceDN w:val="0"/>
      <w:adjustRightInd w:val="0"/>
      <w:spacing w:line="273" w:lineRule="exact"/>
      <w:jc w:val="left"/>
    </w:pPr>
    <w:rPr>
      <w:sz w:val="24"/>
      <w:szCs w:val="24"/>
      <w:lang w:val="en-US" w:eastAsia="en-US"/>
    </w:rPr>
  </w:style>
  <w:style w:type="character" w:customStyle="1" w:styleId="FontStyle69">
    <w:name w:val="Font Style69"/>
    <w:basedOn w:val="Standardnpsmoodstavce"/>
    <w:rsid w:val="008955C6"/>
    <w:rPr>
      <w:rFonts w:ascii="Times New Roman" w:hAnsi="Times New Roman" w:cs="Times New Roman" w:hint="default"/>
      <w:sz w:val="20"/>
      <w:szCs w:val="20"/>
    </w:rPr>
  </w:style>
  <w:style w:type="paragraph" w:styleId="Textkomente">
    <w:name w:val="annotation text"/>
    <w:basedOn w:val="Normln"/>
    <w:link w:val="TextkomenteChar"/>
    <w:semiHidden/>
    <w:unhideWhenUsed/>
    <w:rsid w:val="008955C6"/>
    <w:pPr>
      <w:widowControl w:val="0"/>
      <w:autoSpaceDE w:val="0"/>
      <w:autoSpaceDN w:val="0"/>
      <w:adjustRightInd w:val="0"/>
      <w:jc w:val="left"/>
    </w:pPr>
    <w:rPr>
      <w:sz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8955C6"/>
    <w:rPr>
      <w:rFonts w:eastAsia="Times New Roman"/>
      <w:sz w:val="20"/>
      <w:szCs w:val="20"/>
      <w:lang w:val="en-US"/>
    </w:rPr>
  </w:style>
  <w:style w:type="paragraph" w:customStyle="1" w:styleId="Style14">
    <w:name w:val="Style14"/>
    <w:basedOn w:val="Normln"/>
    <w:uiPriority w:val="99"/>
    <w:rsid w:val="008955C6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val="en-US" w:eastAsia="en-US"/>
    </w:rPr>
  </w:style>
  <w:style w:type="paragraph" w:customStyle="1" w:styleId="Style16">
    <w:name w:val="Style16"/>
    <w:basedOn w:val="Normln"/>
    <w:rsid w:val="008955C6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7">
    <w:name w:val="Style17"/>
    <w:basedOn w:val="Normln"/>
    <w:rsid w:val="008955C6"/>
    <w:pPr>
      <w:widowControl w:val="0"/>
      <w:autoSpaceDE w:val="0"/>
      <w:autoSpaceDN w:val="0"/>
      <w:adjustRightInd w:val="0"/>
      <w:spacing w:line="261" w:lineRule="exact"/>
      <w:ind w:hanging="725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55C6"/>
    <w:rPr>
      <w:sz w:val="16"/>
      <w:szCs w:val="16"/>
    </w:rPr>
  </w:style>
  <w:style w:type="character" w:customStyle="1" w:styleId="Zkladntextodsazen-sloChar">
    <w:name w:val="Základní text odsazený - číslo Char"/>
    <w:link w:val="Zkladntextodsazen-slo"/>
    <w:uiPriority w:val="99"/>
    <w:rsid w:val="008955C6"/>
    <w:rPr>
      <w:rFonts w:eastAsia="Times New Roman"/>
      <w:lang w:eastAsia="cs-CZ"/>
    </w:rPr>
  </w:style>
  <w:style w:type="character" w:customStyle="1" w:styleId="FontStyle71">
    <w:name w:val="Font Style71"/>
    <w:basedOn w:val="Standardnpsmoodstavce"/>
    <w:rsid w:val="008955C6"/>
    <w:rPr>
      <w:rFonts w:ascii="Times New Roman" w:hAnsi="Times New Roman" w:cs="Times New Roman" w:hint="default"/>
      <w:b/>
      <w:bCs/>
      <w:sz w:val="20"/>
      <w:szCs w:val="20"/>
    </w:rPr>
  </w:style>
  <w:style w:type="paragraph" w:styleId="Seznamsodrkami2">
    <w:name w:val="List Bullet 2"/>
    <w:basedOn w:val="Normln"/>
    <w:unhideWhenUsed/>
    <w:rsid w:val="008955C6"/>
    <w:pPr>
      <w:widowControl w:val="0"/>
      <w:numPr>
        <w:numId w:val="4"/>
      </w:numPr>
      <w:autoSpaceDE w:val="0"/>
      <w:autoSpaceDN w:val="0"/>
      <w:adjustRightInd w:val="0"/>
      <w:jc w:val="left"/>
    </w:pPr>
    <w:rPr>
      <w:sz w:val="24"/>
      <w:szCs w:val="24"/>
      <w:lang w:val="en-US" w:eastAsia="en-US"/>
    </w:rPr>
  </w:style>
  <w:style w:type="paragraph" w:customStyle="1" w:styleId="smlouva2">
    <w:name w:val="smlouva2"/>
    <w:basedOn w:val="Normln"/>
    <w:rsid w:val="008955C6"/>
    <w:pPr>
      <w:snapToGrid w:val="0"/>
      <w:jc w:val="center"/>
    </w:pPr>
    <w:rPr>
      <w:b/>
      <w:bCs/>
      <w:sz w:val="24"/>
      <w:szCs w:val="24"/>
    </w:rPr>
  </w:style>
  <w:style w:type="paragraph" w:customStyle="1" w:styleId="Style7">
    <w:name w:val="Style7"/>
    <w:basedOn w:val="Normln"/>
    <w:rsid w:val="008955C6"/>
    <w:pPr>
      <w:widowControl w:val="0"/>
      <w:autoSpaceDE w:val="0"/>
      <w:autoSpaceDN w:val="0"/>
      <w:adjustRightInd w:val="0"/>
      <w:spacing w:line="248" w:lineRule="exact"/>
      <w:ind w:hanging="705"/>
    </w:pPr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C6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5C6"/>
    <w:pPr>
      <w:widowControl/>
      <w:autoSpaceDE/>
      <w:autoSpaceDN/>
      <w:adjustRightInd/>
      <w:jc w:val="both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5C6"/>
    <w:rPr>
      <w:rFonts w:eastAsia="Times New Roman"/>
      <w:b/>
      <w:bCs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rsid w:val="008955C6"/>
    <w:pPr>
      <w:spacing w:after="120"/>
      <w:jc w:val="left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55C6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-slo">
    <w:name w:val="Smlouva-číslo"/>
    <w:basedOn w:val="Normln"/>
    <w:uiPriority w:val="99"/>
    <w:rsid w:val="008955C6"/>
    <w:pPr>
      <w:widowControl w:val="0"/>
      <w:spacing w:before="120" w:line="240" w:lineRule="atLeast"/>
    </w:pPr>
    <w:rPr>
      <w:sz w:val="24"/>
      <w:szCs w:val="24"/>
    </w:rPr>
  </w:style>
  <w:style w:type="paragraph" w:customStyle="1" w:styleId="Default">
    <w:name w:val="Default"/>
    <w:rsid w:val="003C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92F29"/>
    <w:pPr>
      <w:spacing w:after="0" w:line="240" w:lineRule="auto"/>
    </w:pPr>
    <w:rPr>
      <w:rFonts w:eastAsia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407B8"/>
    <w:pPr>
      <w:spacing w:after="120"/>
      <w:ind w:left="283"/>
      <w:jc w:val="left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07B8"/>
    <w:rPr>
      <w:rFonts w:eastAsia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E0C86"/>
    <w:pPr>
      <w:numPr>
        <w:numId w:val="29"/>
      </w:numPr>
      <w:spacing w:before="12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kument_aplikace_Microsoft_Word1.doc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E025-2A68-46CB-AB76-CB5DD91F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2306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</dc:creator>
  <cp:lastModifiedBy>Konkolská Jana</cp:lastModifiedBy>
  <cp:revision>3</cp:revision>
  <cp:lastPrinted>2019-01-29T08:30:00Z</cp:lastPrinted>
  <dcterms:created xsi:type="dcterms:W3CDTF">2019-02-21T07:18:00Z</dcterms:created>
  <dcterms:modified xsi:type="dcterms:W3CDTF">2019-02-21T08:14:00Z</dcterms:modified>
</cp:coreProperties>
</file>